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21827F6" w14:textId="55774B2A" w:rsidR="00FE1A20" w:rsidRPr="00FE1A20" w:rsidRDefault="00FE1A20" w:rsidP="00FE1A20">
          <w:pPr>
            <w:spacing w:after="120" w:line="20" w:lineRule="atLeast"/>
            <w:contextualSpacing/>
            <w:jc w:val="center"/>
            <w:rPr>
              <w:rFonts w:cstheme="minorHAnsi"/>
              <w:b/>
              <w:bCs/>
              <w:sz w:val="28"/>
              <w:szCs w:val="28"/>
              <w:highlight w:val="lightGray"/>
            </w:rPr>
          </w:pPr>
          <w:r w:rsidRPr="00FE1A20">
            <w:rPr>
              <w:rFonts w:cstheme="minorHAnsi"/>
              <w:b/>
              <w:bCs/>
              <w:sz w:val="28"/>
              <w:szCs w:val="28"/>
            </w:rPr>
            <w:t>LIETUVOS RESPUBLIKOS VALSTYBĖS KONTROLĖ</w:t>
          </w:r>
        </w:p>
        <w:p w14:paraId="63C1E7E6" w14:textId="77777777" w:rsidR="00FE1A20" w:rsidRPr="00AE22AE" w:rsidRDefault="00FE1A20" w:rsidP="00FE1A20">
          <w:pPr>
            <w:spacing w:after="120" w:line="20" w:lineRule="atLeast"/>
            <w:contextualSpacing/>
            <w:jc w:val="center"/>
            <w:rPr>
              <w:rFonts w:asciiTheme="majorHAnsi" w:hAnsiTheme="majorHAnsi" w:cstheme="majorHAnsi"/>
              <w:bCs/>
              <w:sz w:val="24"/>
              <w:szCs w:val="24"/>
            </w:rPr>
          </w:pPr>
          <w:r w:rsidRPr="004B7FEE">
            <w:rPr>
              <w:rFonts w:eastAsia="Times New Roman" w:cstheme="minorHAnsi"/>
              <w:sz w:val="24"/>
              <w:szCs w:val="24"/>
            </w:rPr>
            <w:t>(</w:t>
          </w:r>
          <w:r>
            <w:rPr>
              <w:rFonts w:eastAsia="Times New Roman" w:cstheme="minorHAnsi"/>
              <w:sz w:val="24"/>
              <w:szCs w:val="24"/>
            </w:rPr>
            <w:t>Vinco Kudirkos</w:t>
          </w:r>
          <w:r w:rsidRPr="004B7FEE">
            <w:rPr>
              <w:rFonts w:eastAsia="Times New Roman" w:cstheme="minorHAnsi"/>
              <w:sz w:val="24"/>
              <w:szCs w:val="24"/>
            </w:rPr>
            <w:t xml:space="preserve"> g. </w:t>
          </w:r>
          <w:r>
            <w:rPr>
              <w:rFonts w:eastAsia="Times New Roman" w:cstheme="minorHAnsi"/>
              <w:sz w:val="24"/>
              <w:szCs w:val="24"/>
            </w:rPr>
            <w:t>15</w:t>
          </w:r>
          <w:r w:rsidRPr="004B7FEE">
            <w:rPr>
              <w:rFonts w:eastAsia="Times New Roman" w:cstheme="minorHAnsi"/>
              <w:sz w:val="24"/>
              <w:szCs w:val="24"/>
            </w:rPr>
            <w:t>, Vilnius, kodas 188659229)</w:t>
          </w:r>
        </w:p>
        <w:p w14:paraId="46315E48" w14:textId="77777777" w:rsidR="00C32E53" w:rsidRPr="008F1A05" w:rsidRDefault="00C32E53" w:rsidP="004E4612">
          <w:pPr>
            <w:spacing w:after="120" w:line="20" w:lineRule="atLeast"/>
            <w:contextualSpacing/>
            <w:jc w:val="center"/>
            <w:rPr>
              <w:rFonts w:cstheme="minorHAnsi"/>
              <w:sz w:val="24"/>
              <w:szCs w:val="24"/>
            </w:rPr>
          </w:pPr>
        </w:p>
        <w:p w14:paraId="4B92F888" w14:textId="62A247AF" w:rsidR="00C32E53" w:rsidRPr="008F1A05" w:rsidRDefault="00EB164F" w:rsidP="00DE7037">
          <w:pPr>
            <w:tabs>
              <w:tab w:val="left" w:pos="870"/>
            </w:tabs>
            <w:spacing w:after="120" w:line="20" w:lineRule="atLeast"/>
            <w:contextualSpacing/>
            <w:rPr>
              <w:rFonts w:cstheme="minorHAnsi"/>
              <w:sz w:val="24"/>
              <w:szCs w:val="24"/>
            </w:rPr>
          </w:pPr>
          <w:r w:rsidRPr="008F1A05">
            <w:rPr>
              <w:rFonts w:cstheme="minorHAnsi"/>
              <w:sz w:val="24"/>
              <w:szCs w:val="24"/>
            </w:rPr>
            <w:tab/>
          </w:r>
        </w:p>
        <w:p w14:paraId="2683BC15" w14:textId="6E1D7061" w:rsidR="00FE1A20" w:rsidRPr="00FE1A20" w:rsidRDefault="00FE1A20" w:rsidP="00FE1A20">
          <w:pPr>
            <w:spacing w:after="120" w:line="20" w:lineRule="atLeast"/>
            <w:ind w:left="5245"/>
            <w:contextualSpacing/>
            <w:rPr>
              <w:rFonts w:cstheme="minorHAnsi"/>
              <w:b/>
              <w:sz w:val="24"/>
              <w:szCs w:val="24"/>
            </w:rPr>
          </w:pPr>
          <w:r w:rsidRPr="00FE1A20">
            <w:rPr>
              <w:rFonts w:cstheme="minorHAnsi"/>
              <w:b/>
              <w:sz w:val="24"/>
              <w:szCs w:val="24"/>
            </w:rPr>
            <w:t>PATVIRTINTA</w:t>
          </w:r>
        </w:p>
        <w:p w14:paraId="26D33DE8" w14:textId="77777777" w:rsidR="00FE1A20" w:rsidRPr="00CC1C70" w:rsidRDefault="00FE1A20" w:rsidP="00FE1A20">
          <w:pPr>
            <w:spacing w:after="120" w:line="20" w:lineRule="atLeast"/>
            <w:ind w:left="5245"/>
            <w:contextualSpacing/>
            <w:rPr>
              <w:rFonts w:cstheme="minorHAnsi"/>
              <w:sz w:val="24"/>
              <w:szCs w:val="24"/>
            </w:rPr>
          </w:pPr>
          <w:r w:rsidRPr="00CC1C70">
            <w:rPr>
              <w:rFonts w:cstheme="minorHAnsi"/>
              <w:sz w:val="24"/>
              <w:szCs w:val="24"/>
            </w:rPr>
            <w:t xml:space="preserve">Lietuvos Respublikos valstybės kontrolės </w:t>
          </w:r>
        </w:p>
        <w:p w14:paraId="10FAC3AD" w14:textId="577029F3" w:rsidR="00FE1A20" w:rsidRPr="000D4392" w:rsidRDefault="00FE1A20" w:rsidP="00FE1A20">
          <w:pPr>
            <w:spacing w:after="120" w:line="240" w:lineRule="auto"/>
            <w:ind w:left="4962" w:firstLine="283"/>
            <w:contextualSpacing/>
            <w:rPr>
              <w:rFonts w:cstheme="minorHAnsi"/>
              <w:color w:val="000000" w:themeColor="text1"/>
              <w:sz w:val="24"/>
              <w:szCs w:val="24"/>
            </w:rPr>
          </w:pPr>
          <w:r w:rsidRPr="00CC1C70">
            <w:rPr>
              <w:rFonts w:cstheme="minorHAnsi"/>
              <w:sz w:val="24"/>
              <w:szCs w:val="24"/>
            </w:rPr>
            <w:t xml:space="preserve">Viešųjų pirkimų </w:t>
          </w:r>
          <w:r w:rsidRPr="000D4392">
            <w:rPr>
              <w:rFonts w:cstheme="minorHAnsi"/>
              <w:color w:val="000000" w:themeColor="text1"/>
              <w:sz w:val="24"/>
              <w:szCs w:val="24"/>
            </w:rPr>
            <w:t>komisijos 202</w:t>
          </w:r>
          <w:r w:rsidR="008D3348" w:rsidRPr="000D4392">
            <w:rPr>
              <w:rFonts w:cstheme="minorHAnsi"/>
              <w:color w:val="000000" w:themeColor="text1"/>
              <w:sz w:val="24"/>
              <w:szCs w:val="24"/>
            </w:rPr>
            <w:t>6</w:t>
          </w:r>
          <w:r w:rsidRPr="000D4392">
            <w:rPr>
              <w:rFonts w:cstheme="minorHAnsi"/>
              <w:color w:val="000000" w:themeColor="text1"/>
              <w:sz w:val="24"/>
              <w:szCs w:val="24"/>
            </w:rPr>
            <w:t>-</w:t>
          </w:r>
          <w:r w:rsidR="006C5E50" w:rsidRPr="000D4392">
            <w:rPr>
              <w:rFonts w:cstheme="minorHAnsi"/>
              <w:color w:val="000000" w:themeColor="text1"/>
              <w:sz w:val="24"/>
              <w:szCs w:val="24"/>
            </w:rPr>
            <w:t>0</w:t>
          </w:r>
          <w:r w:rsidR="001F382C" w:rsidRPr="000D4392">
            <w:rPr>
              <w:rFonts w:cstheme="minorHAnsi"/>
              <w:color w:val="000000" w:themeColor="text1"/>
              <w:sz w:val="24"/>
              <w:szCs w:val="24"/>
            </w:rPr>
            <w:t>4</w:t>
          </w:r>
          <w:r w:rsidR="006C5E50" w:rsidRPr="000D4392">
            <w:rPr>
              <w:rFonts w:cstheme="minorHAnsi"/>
              <w:color w:val="000000" w:themeColor="text1"/>
              <w:sz w:val="24"/>
              <w:szCs w:val="24"/>
            </w:rPr>
            <w:t>-</w:t>
          </w:r>
          <w:r w:rsidR="000D4392" w:rsidRPr="000D4392">
            <w:rPr>
              <w:rFonts w:cstheme="minorHAnsi"/>
              <w:color w:val="000000" w:themeColor="text1"/>
              <w:sz w:val="24"/>
              <w:szCs w:val="24"/>
            </w:rPr>
            <w:t>27</w:t>
          </w:r>
          <w:r w:rsidR="00A277A3" w:rsidRPr="000D4392">
            <w:rPr>
              <w:rFonts w:cstheme="minorHAnsi"/>
              <w:color w:val="000000" w:themeColor="text1"/>
              <w:sz w:val="24"/>
              <w:szCs w:val="24"/>
            </w:rPr>
            <w:t xml:space="preserve"> </w:t>
          </w:r>
          <w:r w:rsidRPr="000D4392">
            <w:rPr>
              <w:rFonts w:cstheme="minorHAnsi"/>
              <w:color w:val="000000" w:themeColor="text1"/>
              <w:sz w:val="24"/>
              <w:szCs w:val="24"/>
            </w:rPr>
            <w:t>protokolu</w:t>
          </w:r>
        </w:p>
        <w:p w14:paraId="7F3187E1" w14:textId="44E9D48B" w:rsidR="00FE1A20" w:rsidRPr="000D4392" w:rsidRDefault="00FE1A20" w:rsidP="00FE1A20">
          <w:pPr>
            <w:spacing w:after="120" w:line="240" w:lineRule="auto"/>
            <w:ind w:left="4962" w:firstLine="283"/>
            <w:contextualSpacing/>
            <w:rPr>
              <w:rFonts w:cstheme="minorHAnsi"/>
              <w:color w:val="000000" w:themeColor="text1"/>
              <w:sz w:val="24"/>
              <w:szCs w:val="24"/>
            </w:rPr>
          </w:pPr>
          <w:r w:rsidRPr="000D4392">
            <w:rPr>
              <w:rFonts w:cstheme="minorHAnsi"/>
              <w:color w:val="000000" w:themeColor="text1"/>
              <w:sz w:val="24"/>
              <w:szCs w:val="24"/>
            </w:rPr>
            <w:t>Nr. 11VPP-</w:t>
          </w:r>
          <w:r w:rsidR="00857DEA" w:rsidRPr="000D4392">
            <w:rPr>
              <w:rFonts w:cstheme="minorHAnsi"/>
              <w:color w:val="000000" w:themeColor="text1"/>
              <w:sz w:val="24"/>
              <w:szCs w:val="24"/>
            </w:rPr>
            <w:t>2</w:t>
          </w:r>
          <w:r w:rsidR="002E5151" w:rsidRPr="000D4392">
            <w:rPr>
              <w:rFonts w:cstheme="minorHAnsi"/>
              <w:color w:val="000000" w:themeColor="text1"/>
              <w:sz w:val="24"/>
              <w:szCs w:val="24"/>
            </w:rPr>
            <w:t>-</w:t>
          </w:r>
          <w:r w:rsidR="008D3348" w:rsidRPr="000D4392">
            <w:rPr>
              <w:rFonts w:cstheme="minorHAnsi"/>
              <w:color w:val="000000" w:themeColor="text1"/>
              <w:sz w:val="24"/>
              <w:szCs w:val="24"/>
            </w:rPr>
            <w:t>1</w:t>
          </w:r>
        </w:p>
        <w:p w14:paraId="47810894" w14:textId="7E99C3BB" w:rsidR="00D53BF4" w:rsidRPr="00F0499F" w:rsidRDefault="00D53BF4" w:rsidP="004E4612">
          <w:pPr>
            <w:spacing w:after="120" w:line="20" w:lineRule="atLeast"/>
            <w:ind w:left="5245"/>
            <w:contextualSpacing/>
            <w:rPr>
              <w:rFonts w:cstheme="minorHAnsi"/>
              <w:sz w:val="24"/>
              <w:szCs w:val="24"/>
            </w:rPr>
          </w:pPr>
          <w:r w:rsidRPr="00FE1A20">
            <w:rPr>
              <w:rFonts w:cstheme="minorHAnsi"/>
              <w:b/>
              <w:sz w:val="24"/>
              <w:szCs w:val="24"/>
            </w:rPr>
            <w:t>PAKEITIMAI PATVIRTINTI</w:t>
          </w:r>
          <w:r w:rsidRPr="00F0499F">
            <w:rPr>
              <w:rFonts w:cstheme="minorHAnsi"/>
              <w:sz w:val="24"/>
              <w:szCs w:val="24"/>
            </w:rPr>
            <w:t>:</w:t>
          </w:r>
        </w:p>
        <w:p w14:paraId="54DCAA0C" w14:textId="2F424D55" w:rsidR="00D53BF4" w:rsidRPr="00FE1A20" w:rsidRDefault="00D53BF4" w:rsidP="004E4612">
          <w:pPr>
            <w:spacing w:after="120" w:line="20" w:lineRule="atLeast"/>
            <w:ind w:left="5245"/>
            <w:contextualSpacing/>
            <w:rPr>
              <w:rFonts w:cstheme="minorHAnsi"/>
              <w:iCs/>
              <w:sz w:val="24"/>
              <w:szCs w:val="24"/>
            </w:rPr>
          </w:pPr>
          <w:r w:rsidRPr="00FE1A20">
            <w:rPr>
              <w:rFonts w:cstheme="minorHAns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2A495C95" w14:textId="77E65A03" w:rsidR="008F1A05" w:rsidRDefault="004B38CE" w:rsidP="004E4612">
          <w:pPr>
            <w:spacing w:after="120" w:line="20" w:lineRule="atLeast"/>
            <w:contextualSpacing/>
            <w:jc w:val="center"/>
            <w:rPr>
              <w:rFonts w:cstheme="minorHAnsi"/>
              <w:b/>
              <w:bCs/>
              <w:sz w:val="28"/>
              <w:szCs w:val="28"/>
            </w:rPr>
          </w:pPr>
          <w:r>
            <w:rPr>
              <w:rFonts w:cstheme="minorHAnsi"/>
              <w:b/>
              <w:bCs/>
              <w:sz w:val="28"/>
              <w:szCs w:val="28"/>
            </w:rPr>
            <w:t xml:space="preserve">TARPTAUTINIO </w:t>
          </w:r>
          <w:r w:rsidR="00D526C8" w:rsidRPr="00575B6C">
            <w:rPr>
              <w:rFonts w:cstheme="minorHAnsi"/>
              <w:b/>
              <w:bCs/>
              <w:sz w:val="28"/>
              <w:szCs w:val="28"/>
            </w:rPr>
            <w:t xml:space="preserve">VIEŠOJO </w:t>
          </w:r>
          <w:r w:rsidR="00D526C8" w:rsidRPr="00AA215F">
            <w:rPr>
              <w:rFonts w:cstheme="minorHAnsi"/>
              <w:b/>
              <w:bCs/>
              <w:sz w:val="28"/>
              <w:szCs w:val="28"/>
            </w:rPr>
            <w:t xml:space="preserve">PIRKIMO </w:t>
          </w:r>
        </w:p>
        <w:p w14:paraId="1D1BF965" w14:textId="50FA568B" w:rsidR="00D526C8" w:rsidRPr="00AA215F" w:rsidRDefault="00D526C8" w:rsidP="004E4612">
          <w:pPr>
            <w:spacing w:after="120" w:line="20" w:lineRule="atLeast"/>
            <w:contextualSpacing/>
            <w:jc w:val="center"/>
            <w:rPr>
              <w:rFonts w:cstheme="minorHAnsi"/>
              <w:b/>
              <w:bCs/>
              <w:sz w:val="28"/>
              <w:szCs w:val="28"/>
            </w:rPr>
          </w:pPr>
          <w:r w:rsidRPr="00AA215F">
            <w:rPr>
              <w:rFonts w:cstheme="minorHAnsi"/>
              <w:b/>
              <w:bCs/>
              <w:sz w:val="28"/>
              <w:szCs w:val="28"/>
            </w:rPr>
            <w:t>„</w:t>
          </w:r>
          <w:r w:rsidR="00857DEA">
            <w:rPr>
              <w:rFonts w:cstheme="minorHAnsi"/>
              <w:b/>
              <w:bCs/>
              <w:sz w:val="28"/>
              <w:szCs w:val="28"/>
            </w:rPr>
            <w:t>INFORMACINIŲ SISTEMŲ</w:t>
          </w:r>
          <w:r w:rsidR="00440F5D">
            <w:rPr>
              <w:rFonts w:cstheme="minorHAnsi"/>
              <w:b/>
              <w:bCs/>
              <w:sz w:val="28"/>
              <w:szCs w:val="28"/>
            </w:rPr>
            <w:t xml:space="preserve"> AUDITO </w:t>
          </w:r>
          <w:r w:rsidR="008F1A05">
            <w:rPr>
              <w:rFonts w:cstheme="minorHAnsi"/>
              <w:b/>
              <w:bCs/>
              <w:sz w:val="28"/>
              <w:szCs w:val="28"/>
            </w:rPr>
            <w:t>PASLAUGOS</w:t>
          </w:r>
          <w:r w:rsidRPr="00AA215F">
            <w:rPr>
              <w:rFonts w:cstheme="minorHAnsi"/>
              <w:b/>
              <w:bCs/>
              <w:sz w:val="28"/>
              <w:szCs w:val="28"/>
            </w:rPr>
            <w:t>“</w:t>
          </w:r>
        </w:p>
        <w:p w14:paraId="18ACC6AD" w14:textId="4BAFA922" w:rsidR="00D526C8" w:rsidRPr="00AA215F" w:rsidRDefault="00D526C8" w:rsidP="004E4612">
          <w:pPr>
            <w:spacing w:after="120" w:line="20" w:lineRule="atLeast"/>
            <w:contextualSpacing/>
            <w:jc w:val="center"/>
            <w:rPr>
              <w:rFonts w:cstheme="minorHAnsi"/>
              <w:b/>
              <w:bCs/>
              <w:sz w:val="28"/>
              <w:szCs w:val="28"/>
            </w:rPr>
          </w:pPr>
          <w:r w:rsidRPr="00AA215F">
            <w:rPr>
              <w:rFonts w:cstheme="minorHAnsi"/>
              <w:b/>
              <w:bCs/>
              <w:sz w:val="28"/>
              <w:szCs w:val="28"/>
            </w:rPr>
            <w:t xml:space="preserve">ATVIRO KONKURSO </w:t>
          </w:r>
          <w:r w:rsidR="00EB164F" w:rsidRPr="00AA215F">
            <w:rPr>
              <w:rFonts w:cstheme="minorHAnsi"/>
              <w:b/>
              <w:bCs/>
              <w:sz w:val="28"/>
              <w:szCs w:val="28"/>
            </w:rPr>
            <w:t xml:space="preserve">SPECIALIOSIOS </w:t>
          </w:r>
          <w:r w:rsidRPr="00AA215F">
            <w:rPr>
              <w:rFonts w:cstheme="minorHAnsi"/>
              <w:b/>
              <w:bCs/>
              <w:sz w:val="28"/>
              <w:szCs w:val="28"/>
            </w:rPr>
            <w:t>SĄLYGOS</w:t>
          </w:r>
        </w:p>
        <w:p w14:paraId="67D34D7E" w14:textId="78B8AB0D" w:rsidR="00D53BF4" w:rsidRPr="00AA215F" w:rsidRDefault="00D53BF4" w:rsidP="004E4612">
          <w:pPr>
            <w:spacing w:after="120" w:line="20" w:lineRule="atLeast"/>
            <w:contextualSpacing/>
            <w:jc w:val="center"/>
            <w:rPr>
              <w:rFonts w:cstheme="minorHAnsi"/>
              <w:b/>
              <w:bCs/>
              <w:sz w:val="28"/>
              <w:szCs w:val="28"/>
            </w:rPr>
          </w:pPr>
          <w:r w:rsidRPr="00AA215F">
            <w:rPr>
              <w:rFonts w:cstheme="minorHAnsi"/>
              <w:b/>
              <w:bCs/>
              <w:sz w:val="28"/>
              <w:szCs w:val="28"/>
            </w:rPr>
            <w:t>V</w:t>
          </w:r>
          <w:r w:rsidR="00755F3B" w:rsidRPr="00AA215F">
            <w:rPr>
              <w:rFonts w:cstheme="minorHAnsi"/>
              <w:b/>
              <w:bCs/>
              <w:sz w:val="28"/>
              <w:szCs w:val="28"/>
            </w:rPr>
            <w:t>ersija</w:t>
          </w:r>
          <w:r w:rsidRPr="00AA215F">
            <w:rPr>
              <w:rFonts w:cstheme="minorHAnsi"/>
              <w:b/>
              <w:bCs/>
              <w:sz w:val="28"/>
              <w:szCs w:val="28"/>
            </w:rPr>
            <w:t xml:space="preserve"> Nr. </w:t>
          </w:r>
          <w:r w:rsidR="00E77D11" w:rsidRPr="00AA215F">
            <w:rPr>
              <w:rFonts w:cstheme="minorHAnsi"/>
              <w:b/>
              <w:iCs/>
              <w:sz w:val="28"/>
              <w:szCs w:val="28"/>
            </w:rPr>
            <w:t>1.</w:t>
          </w:r>
        </w:p>
        <w:p w14:paraId="0FC90D8B" w14:textId="77777777" w:rsidR="00D526C8" w:rsidRPr="009B6A72" w:rsidRDefault="00D526C8" w:rsidP="0048654D">
          <w:pPr>
            <w:spacing w:after="120" w:line="20" w:lineRule="atLeast"/>
            <w:contextualSpacing/>
            <w:rPr>
              <w:rFonts w:cstheme="minorHAnsi"/>
              <w:sz w:val="24"/>
              <w:szCs w:val="24"/>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B483E"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5165E1">
                <w:rPr>
                  <w:rFonts w:asciiTheme="minorHAnsi" w:hAnsiTheme="minorHAnsi" w:cstheme="minorHAnsi"/>
                  <w:sz w:val="21"/>
                  <w:szCs w:val="21"/>
                </w:rPr>
                <w:t>TURINYS</w:t>
              </w:r>
            </w:p>
            <w:p w14:paraId="5E6B7332" w14:textId="0723F95B" w:rsidR="00D92083" w:rsidRPr="00352965" w:rsidRDefault="001C24BC" w:rsidP="001E6002">
              <w:pPr>
                <w:pStyle w:val="Turinys1"/>
                <w:rPr>
                  <w:noProof/>
                  <w:sz w:val="20"/>
                  <w:szCs w:val="20"/>
                  <w:lang w:val="en-US" w:eastAsia="en-US"/>
                </w:rPr>
              </w:pPr>
              <w:r w:rsidRPr="005B483E">
                <w:rPr>
                  <w:rFonts w:cstheme="minorHAnsi"/>
                  <w:color w:val="2B579A"/>
                  <w:sz w:val="22"/>
                  <w:szCs w:val="22"/>
                  <w:shd w:val="clear" w:color="auto" w:fill="E6E6E6"/>
                </w:rPr>
                <w:fldChar w:fldCharType="begin"/>
              </w:r>
              <w:r w:rsidRPr="005B483E">
                <w:rPr>
                  <w:rFonts w:cstheme="minorHAnsi"/>
                  <w:sz w:val="22"/>
                  <w:szCs w:val="22"/>
                </w:rPr>
                <w:instrText xml:space="preserve"> TOC \o "1-3" \h \z \u </w:instrText>
              </w:r>
              <w:r w:rsidRPr="005B483E">
                <w:rPr>
                  <w:rFonts w:cstheme="minorHAnsi"/>
                  <w:color w:val="2B579A"/>
                  <w:sz w:val="22"/>
                  <w:szCs w:val="22"/>
                  <w:shd w:val="clear" w:color="auto" w:fill="E6E6E6"/>
                </w:rPr>
                <w:fldChar w:fldCharType="separate"/>
              </w:r>
              <w:hyperlink w:anchor="_Toc124404945" w:history="1">
                <w:r w:rsidR="00D92083" w:rsidRPr="00352965">
                  <w:rPr>
                    <w:rStyle w:val="Hipersaitas"/>
                    <w:rFonts w:cstheme="minorHAnsi"/>
                    <w:noProof/>
                    <w:sz w:val="20"/>
                    <w:szCs w:val="20"/>
                  </w:rPr>
                  <w:t>1.</w:t>
                </w:r>
                <w:r w:rsidR="00D92083" w:rsidRPr="00352965">
                  <w:rPr>
                    <w:noProof/>
                    <w:sz w:val="20"/>
                    <w:szCs w:val="20"/>
                    <w:lang w:val="en-US" w:eastAsia="en-US"/>
                  </w:rPr>
                  <w:tab/>
                </w:r>
                <w:r w:rsidR="00D92083" w:rsidRPr="00352965">
                  <w:rPr>
                    <w:rStyle w:val="Hipersaitas"/>
                    <w:rFonts w:cstheme="minorHAnsi"/>
                    <w:noProof/>
                    <w:sz w:val="20"/>
                    <w:szCs w:val="20"/>
                  </w:rPr>
                  <w:t>Bendra informacija</w:t>
                </w:r>
                <w:r w:rsidR="00D92083" w:rsidRPr="00352965">
                  <w:rPr>
                    <w:noProof/>
                    <w:webHidden/>
                    <w:sz w:val="20"/>
                    <w:szCs w:val="20"/>
                  </w:rPr>
                  <w:tab/>
                </w:r>
                <w:r w:rsidR="00D92083" w:rsidRPr="00352965">
                  <w:rPr>
                    <w:noProof/>
                    <w:webHidden/>
                    <w:sz w:val="20"/>
                    <w:szCs w:val="20"/>
                  </w:rPr>
                  <w:fldChar w:fldCharType="begin"/>
                </w:r>
                <w:r w:rsidR="00D92083" w:rsidRPr="00352965">
                  <w:rPr>
                    <w:noProof/>
                    <w:webHidden/>
                    <w:sz w:val="20"/>
                    <w:szCs w:val="20"/>
                  </w:rPr>
                  <w:instrText xml:space="preserve"> PAGEREF _Toc124404945 \h </w:instrText>
                </w:r>
                <w:r w:rsidR="00D92083" w:rsidRPr="00352965">
                  <w:rPr>
                    <w:noProof/>
                    <w:webHidden/>
                    <w:sz w:val="20"/>
                    <w:szCs w:val="20"/>
                  </w:rPr>
                </w:r>
                <w:r w:rsidR="00D92083" w:rsidRPr="00352965">
                  <w:rPr>
                    <w:noProof/>
                    <w:webHidden/>
                    <w:sz w:val="20"/>
                    <w:szCs w:val="20"/>
                  </w:rPr>
                  <w:fldChar w:fldCharType="separate"/>
                </w:r>
                <w:r w:rsidR="00782841">
                  <w:rPr>
                    <w:noProof/>
                    <w:webHidden/>
                    <w:sz w:val="20"/>
                    <w:szCs w:val="20"/>
                  </w:rPr>
                  <w:t>3</w:t>
                </w:r>
                <w:r w:rsidR="00D92083" w:rsidRPr="00352965">
                  <w:rPr>
                    <w:noProof/>
                    <w:webHidden/>
                    <w:sz w:val="20"/>
                    <w:szCs w:val="20"/>
                  </w:rPr>
                  <w:fldChar w:fldCharType="end"/>
                </w:r>
              </w:hyperlink>
            </w:p>
            <w:p w14:paraId="5B2F1E2D" w14:textId="619B290E" w:rsidR="00D92083" w:rsidRPr="00352965" w:rsidRDefault="00D92083" w:rsidP="001E6002">
              <w:pPr>
                <w:pStyle w:val="Turinys1"/>
                <w:rPr>
                  <w:noProof/>
                  <w:sz w:val="20"/>
                  <w:szCs w:val="20"/>
                  <w:lang w:val="en-US" w:eastAsia="en-US"/>
                </w:rPr>
              </w:pPr>
              <w:hyperlink w:anchor="_Toc124404946" w:history="1">
                <w:r w:rsidRPr="00352965">
                  <w:rPr>
                    <w:rStyle w:val="Hipersaitas"/>
                    <w:noProof/>
                    <w:sz w:val="20"/>
                    <w:szCs w:val="20"/>
                  </w:rPr>
                  <w:t xml:space="preserve">2. </w:t>
                </w:r>
                <w:r w:rsidRPr="00352965">
                  <w:rPr>
                    <w:rStyle w:val="Hipersaitas"/>
                    <w:rFonts w:cstheme="minorHAnsi"/>
                    <w:noProof/>
                    <w:sz w:val="20"/>
                    <w:szCs w:val="20"/>
                  </w:rPr>
                  <w:t>Pirkimo objektas</w:t>
                </w:r>
                <w:r w:rsidRPr="00352965">
                  <w:rPr>
                    <w:noProof/>
                    <w:webHidden/>
                    <w:sz w:val="20"/>
                    <w:szCs w:val="20"/>
                  </w:rPr>
                  <w:tab/>
                </w:r>
                <w:r w:rsidRPr="00352965">
                  <w:rPr>
                    <w:noProof/>
                    <w:webHidden/>
                    <w:sz w:val="20"/>
                    <w:szCs w:val="20"/>
                  </w:rPr>
                  <w:fldChar w:fldCharType="begin"/>
                </w:r>
                <w:r w:rsidRPr="00352965">
                  <w:rPr>
                    <w:noProof/>
                    <w:webHidden/>
                    <w:sz w:val="20"/>
                    <w:szCs w:val="20"/>
                  </w:rPr>
                  <w:instrText xml:space="preserve"> PAGEREF _Toc124404946 \h </w:instrText>
                </w:r>
                <w:r w:rsidRPr="00352965">
                  <w:rPr>
                    <w:noProof/>
                    <w:webHidden/>
                    <w:sz w:val="20"/>
                    <w:szCs w:val="20"/>
                  </w:rPr>
                </w:r>
                <w:r w:rsidRPr="00352965">
                  <w:rPr>
                    <w:noProof/>
                    <w:webHidden/>
                    <w:sz w:val="20"/>
                    <w:szCs w:val="20"/>
                  </w:rPr>
                  <w:fldChar w:fldCharType="separate"/>
                </w:r>
                <w:r w:rsidR="00782841">
                  <w:rPr>
                    <w:noProof/>
                    <w:webHidden/>
                    <w:sz w:val="20"/>
                    <w:szCs w:val="20"/>
                  </w:rPr>
                  <w:t>3</w:t>
                </w:r>
                <w:r w:rsidRPr="00352965">
                  <w:rPr>
                    <w:noProof/>
                    <w:webHidden/>
                    <w:sz w:val="20"/>
                    <w:szCs w:val="20"/>
                  </w:rPr>
                  <w:fldChar w:fldCharType="end"/>
                </w:r>
              </w:hyperlink>
            </w:p>
            <w:p w14:paraId="39A59C75" w14:textId="7D68B141" w:rsidR="00D92083" w:rsidRPr="00352965" w:rsidRDefault="00D92083" w:rsidP="001E6002">
              <w:pPr>
                <w:pStyle w:val="Turinys1"/>
                <w:rPr>
                  <w:noProof/>
                  <w:sz w:val="20"/>
                  <w:szCs w:val="20"/>
                  <w:lang w:val="en-US" w:eastAsia="en-US"/>
                </w:rPr>
              </w:pPr>
              <w:hyperlink w:anchor="_Toc124404947" w:history="1">
                <w:r w:rsidRPr="00352965">
                  <w:rPr>
                    <w:rStyle w:val="Hipersaitas"/>
                    <w:rFonts w:cstheme="minorHAnsi"/>
                    <w:noProof/>
                    <w:sz w:val="20"/>
                    <w:szCs w:val="20"/>
                  </w:rPr>
                  <w:t xml:space="preserve">3. Susitikimai su </w:t>
                </w:r>
                <w:r w:rsidR="009B6A72" w:rsidRPr="00352965">
                  <w:rPr>
                    <w:rStyle w:val="Hipersaitas"/>
                    <w:rFonts w:cstheme="minorHAnsi"/>
                    <w:noProof/>
                    <w:sz w:val="20"/>
                    <w:szCs w:val="20"/>
                  </w:rPr>
                  <w:t xml:space="preserve">paslaugų </w:t>
                </w:r>
                <w:r w:rsidRPr="00352965">
                  <w:rPr>
                    <w:rStyle w:val="Hipersaitas"/>
                    <w:rFonts w:cstheme="minorHAnsi"/>
                    <w:noProof/>
                    <w:sz w:val="20"/>
                    <w:szCs w:val="20"/>
                  </w:rPr>
                  <w:t>te</w:t>
                </w:r>
                <w:r w:rsidR="009B6A72" w:rsidRPr="00352965">
                  <w:rPr>
                    <w:rStyle w:val="Hipersaitas"/>
                    <w:rFonts w:cstheme="minorHAnsi"/>
                    <w:noProof/>
                    <w:sz w:val="20"/>
                    <w:szCs w:val="20"/>
                  </w:rPr>
                  <w:t>i</w:t>
                </w:r>
                <w:r w:rsidRPr="00352965">
                  <w:rPr>
                    <w:rStyle w:val="Hipersaitas"/>
                    <w:rFonts w:cstheme="minorHAnsi"/>
                    <w:noProof/>
                    <w:sz w:val="20"/>
                    <w:szCs w:val="20"/>
                  </w:rPr>
                  <w:t>kėjais ir pirkimo objekto apžiūra</w:t>
                </w:r>
                <w:r w:rsidRPr="00352965">
                  <w:rPr>
                    <w:noProof/>
                    <w:webHidden/>
                    <w:sz w:val="20"/>
                    <w:szCs w:val="20"/>
                  </w:rPr>
                  <w:tab/>
                </w:r>
                <w:r w:rsidRPr="00352965">
                  <w:rPr>
                    <w:noProof/>
                    <w:webHidden/>
                    <w:sz w:val="20"/>
                    <w:szCs w:val="20"/>
                  </w:rPr>
                  <w:fldChar w:fldCharType="begin"/>
                </w:r>
                <w:r w:rsidRPr="00352965">
                  <w:rPr>
                    <w:noProof/>
                    <w:webHidden/>
                    <w:sz w:val="20"/>
                    <w:szCs w:val="20"/>
                  </w:rPr>
                  <w:instrText xml:space="preserve"> PAGEREF _Toc124404947 \h </w:instrText>
                </w:r>
                <w:r w:rsidRPr="00352965">
                  <w:rPr>
                    <w:noProof/>
                    <w:webHidden/>
                    <w:sz w:val="20"/>
                    <w:szCs w:val="20"/>
                  </w:rPr>
                </w:r>
                <w:r w:rsidRPr="00352965">
                  <w:rPr>
                    <w:noProof/>
                    <w:webHidden/>
                    <w:sz w:val="20"/>
                    <w:szCs w:val="20"/>
                  </w:rPr>
                  <w:fldChar w:fldCharType="separate"/>
                </w:r>
                <w:r w:rsidR="00782841">
                  <w:rPr>
                    <w:noProof/>
                    <w:webHidden/>
                    <w:sz w:val="20"/>
                    <w:szCs w:val="20"/>
                  </w:rPr>
                  <w:t>3</w:t>
                </w:r>
                <w:r w:rsidRPr="00352965">
                  <w:rPr>
                    <w:noProof/>
                    <w:webHidden/>
                    <w:sz w:val="20"/>
                    <w:szCs w:val="20"/>
                  </w:rPr>
                  <w:fldChar w:fldCharType="end"/>
                </w:r>
              </w:hyperlink>
            </w:p>
            <w:p w14:paraId="217014DD" w14:textId="13632024" w:rsidR="00D92083" w:rsidRPr="00352965" w:rsidRDefault="00D92083" w:rsidP="001E6002">
              <w:pPr>
                <w:pStyle w:val="Turinys1"/>
                <w:rPr>
                  <w:noProof/>
                  <w:sz w:val="20"/>
                  <w:szCs w:val="20"/>
                  <w:lang w:val="en-US" w:eastAsia="en-US"/>
                </w:rPr>
              </w:pPr>
              <w:hyperlink w:anchor="_Toc124404948" w:history="1">
                <w:r w:rsidRPr="00352965">
                  <w:rPr>
                    <w:rStyle w:val="Hipersaitas"/>
                    <w:rFonts w:cstheme="majorHAnsi"/>
                    <w:noProof/>
                    <w:sz w:val="20"/>
                    <w:szCs w:val="20"/>
                  </w:rPr>
                  <w:t xml:space="preserve">4. </w:t>
                </w:r>
                <w:r w:rsidR="009B6A72" w:rsidRPr="00352965">
                  <w:rPr>
                    <w:rStyle w:val="Hipersaitas"/>
                    <w:rFonts w:cstheme="majorHAnsi"/>
                    <w:noProof/>
                    <w:sz w:val="20"/>
                    <w:szCs w:val="20"/>
                  </w:rPr>
                  <w:t>Paslaugų t</w:t>
                </w:r>
                <w:r w:rsidRPr="00352965">
                  <w:rPr>
                    <w:rStyle w:val="Hipersaitas"/>
                    <w:rFonts w:cstheme="minorHAnsi"/>
                    <w:noProof/>
                    <w:sz w:val="20"/>
                    <w:szCs w:val="20"/>
                  </w:rPr>
                  <w:t>e</w:t>
                </w:r>
                <w:r w:rsidR="009B6A72" w:rsidRPr="00352965">
                  <w:rPr>
                    <w:rStyle w:val="Hipersaitas"/>
                    <w:rFonts w:cstheme="minorHAnsi"/>
                    <w:noProof/>
                    <w:sz w:val="20"/>
                    <w:szCs w:val="20"/>
                  </w:rPr>
                  <w:t>i</w:t>
                </w:r>
                <w:r w:rsidRPr="00352965">
                  <w:rPr>
                    <w:rStyle w:val="Hipersaitas"/>
                    <w:rFonts w:cstheme="minorHAnsi"/>
                    <w:noProof/>
                    <w:sz w:val="20"/>
                    <w:szCs w:val="20"/>
                  </w:rPr>
                  <w:t>kėjų pašalinimo pagrindai ir kvalifikacijos reikalavimai</w:t>
                </w:r>
                <w:r w:rsidRPr="00352965">
                  <w:rPr>
                    <w:noProof/>
                    <w:webHidden/>
                    <w:sz w:val="20"/>
                    <w:szCs w:val="20"/>
                  </w:rPr>
                  <w:tab/>
                </w:r>
                <w:r w:rsidRPr="00352965">
                  <w:rPr>
                    <w:noProof/>
                    <w:webHidden/>
                    <w:sz w:val="20"/>
                    <w:szCs w:val="20"/>
                  </w:rPr>
                  <w:fldChar w:fldCharType="begin"/>
                </w:r>
                <w:r w:rsidRPr="00352965">
                  <w:rPr>
                    <w:noProof/>
                    <w:webHidden/>
                    <w:sz w:val="20"/>
                    <w:szCs w:val="20"/>
                  </w:rPr>
                  <w:instrText xml:space="preserve"> PAGEREF _Toc124404948 \h </w:instrText>
                </w:r>
                <w:r w:rsidRPr="00352965">
                  <w:rPr>
                    <w:noProof/>
                    <w:webHidden/>
                    <w:sz w:val="20"/>
                    <w:szCs w:val="20"/>
                  </w:rPr>
                </w:r>
                <w:r w:rsidRPr="00352965">
                  <w:rPr>
                    <w:noProof/>
                    <w:webHidden/>
                    <w:sz w:val="20"/>
                    <w:szCs w:val="20"/>
                  </w:rPr>
                  <w:fldChar w:fldCharType="separate"/>
                </w:r>
                <w:r w:rsidR="00782841">
                  <w:rPr>
                    <w:noProof/>
                    <w:webHidden/>
                    <w:sz w:val="20"/>
                    <w:szCs w:val="20"/>
                  </w:rPr>
                  <w:t>4</w:t>
                </w:r>
                <w:r w:rsidRPr="00352965">
                  <w:rPr>
                    <w:noProof/>
                    <w:webHidden/>
                    <w:sz w:val="20"/>
                    <w:szCs w:val="20"/>
                  </w:rPr>
                  <w:fldChar w:fldCharType="end"/>
                </w:r>
              </w:hyperlink>
            </w:p>
            <w:p w14:paraId="36FCC475" w14:textId="4FB291B6" w:rsidR="00D92083" w:rsidRPr="00352965" w:rsidRDefault="000B11EF" w:rsidP="001E6002">
              <w:pPr>
                <w:pStyle w:val="Turinys1"/>
                <w:rPr>
                  <w:noProof/>
                  <w:sz w:val="20"/>
                  <w:szCs w:val="20"/>
                  <w:lang w:val="en-US" w:eastAsia="en-US"/>
                </w:rPr>
              </w:pPr>
              <w:hyperlink w:anchor="_Toc124404950" w:history="1">
                <w:r w:rsidRPr="00352965">
                  <w:rPr>
                    <w:rStyle w:val="Hipersaitas"/>
                    <w:noProof/>
                    <w:sz w:val="20"/>
                    <w:szCs w:val="20"/>
                  </w:rPr>
                  <w:t>5</w:t>
                </w:r>
                <w:r w:rsidR="00D92083" w:rsidRPr="00352965">
                  <w:rPr>
                    <w:rStyle w:val="Hipersaitas"/>
                    <w:noProof/>
                    <w:sz w:val="20"/>
                    <w:szCs w:val="20"/>
                  </w:rPr>
                  <w:t>. Specialieji reikalavimai pasiūlymų rengimui ir pateikimui</w:t>
                </w:r>
                <w:r w:rsidR="00D92083" w:rsidRPr="00352965">
                  <w:rPr>
                    <w:noProof/>
                    <w:webHidden/>
                    <w:sz w:val="20"/>
                    <w:szCs w:val="20"/>
                  </w:rPr>
                  <w:tab/>
                </w:r>
                <w:r w:rsidR="00D92083" w:rsidRPr="00352965">
                  <w:rPr>
                    <w:noProof/>
                    <w:webHidden/>
                    <w:sz w:val="20"/>
                    <w:szCs w:val="20"/>
                  </w:rPr>
                  <w:fldChar w:fldCharType="begin"/>
                </w:r>
                <w:r w:rsidR="00D92083" w:rsidRPr="00352965">
                  <w:rPr>
                    <w:noProof/>
                    <w:webHidden/>
                    <w:sz w:val="20"/>
                    <w:szCs w:val="20"/>
                  </w:rPr>
                  <w:instrText xml:space="preserve"> PAGEREF _Toc124404950 \h </w:instrText>
                </w:r>
                <w:r w:rsidR="00D92083" w:rsidRPr="00352965">
                  <w:rPr>
                    <w:noProof/>
                    <w:webHidden/>
                    <w:sz w:val="20"/>
                    <w:szCs w:val="20"/>
                  </w:rPr>
                </w:r>
                <w:r w:rsidR="00D92083" w:rsidRPr="00352965">
                  <w:rPr>
                    <w:noProof/>
                    <w:webHidden/>
                    <w:sz w:val="20"/>
                    <w:szCs w:val="20"/>
                  </w:rPr>
                  <w:fldChar w:fldCharType="separate"/>
                </w:r>
                <w:r w:rsidR="00782841">
                  <w:rPr>
                    <w:noProof/>
                    <w:webHidden/>
                    <w:sz w:val="20"/>
                    <w:szCs w:val="20"/>
                  </w:rPr>
                  <w:t>4</w:t>
                </w:r>
                <w:r w:rsidR="00D92083" w:rsidRPr="00352965">
                  <w:rPr>
                    <w:noProof/>
                    <w:webHidden/>
                    <w:sz w:val="20"/>
                    <w:szCs w:val="20"/>
                  </w:rPr>
                  <w:fldChar w:fldCharType="end"/>
                </w:r>
              </w:hyperlink>
            </w:p>
            <w:p w14:paraId="1A0984F6" w14:textId="62EE99D3" w:rsidR="00D92083" w:rsidRPr="00352965" w:rsidRDefault="0083546F" w:rsidP="001E6002">
              <w:pPr>
                <w:pStyle w:val="Turinys1"/>
                <w:rPr>
                  <w:noProof/>
                  <w:sz w:val="20"/>
                  <w:szCs w:val="20"/>
                  <w:lang w:val="en-US" w:eastAsia="en-US"/>
                </w:rPr>
              </w:pPr>
              <w:hyperlink w:anchor="_Toc124404951" w:history="1">
                <w:r w:rsidRPr="00352965">
                  <w:rPr>
                    <w:rStyle w:val="Hipersaitas"/>
                    <w:rFonts w:cstheme="minorHAnsi"/>
                    <w:noProof/>
                    <w:sz w:val="20"/>
                    <w:szCs w:val="20"/>
                  </w:rPr>
                  <w:t>6</w:t>
                </w:r>
                <w:r w:rsidR="00D92083" w:rsidRPr="00352965">
                  <w:rPr>
                    <w:rStyle w:val="Hipersaitas"/>
                    <w:rFonts w:cstheme="minorHAnsi"/>
                    <w:noProof/>
                    <w:sz w:val="20"/>
                    <w:szCs w:val="20"/>
                  </w:rPr>
                  <w:t>.</w:t>
                </w:r>
                <w:r w:rsidR="00D92083" w:rsidRPr="00352965">
                  <w:rPr>
                    <w:noProof/>
                    <w:sz w:val="20"/>
                    <w:szCs w:val="20"/>
                    <w:lang w:val="en-US" w:eastAsia="en-US"/>
                  </w:rPr>
                  <w:tab/>
                </w:r>
                <w:r w:rsidR="00D92083" w:rsidRPr="00352965">
                  <w:rPr>
                    <w:rStyle w:val="Hipersaitas"/>
                    <w:rFonts w:cstheme="minorHAnsi"/>
                    <w:noProof/>
                    <w:sz w:val="20"/>
                    <w:szCs w:val="20"/>
                  </w:rPr>
                  <w:t>Pasiūlymo galiojimo užtikrinimas</w:t>
                </w:r>
                <w:r w:rsidR="00D92083" w:rsidRPr="00352965">
                  <w:rPr>
                    <w:noProof/>
                    <w:webHidden/>
                    <w:sz w:val="20"/>
                    <w:szCs w:val="20"/>
                  </w:rPr>
                  <w:tab/>
                </w:r>
                <w:r w:rsidR="00D92083" w:rsidRPr="00352965">
                  <w:rPr>
                    <w:noProof/>
                    <w:webHidden/>
                    <w:sz w:val="20"/>
                    <w:szCs w:val="20"/>
                  </w:rPr>
                  <w:fldChar w:fldCharType="begin"/>
                </w:r>
                <w:r w:rsidR="00D92083" w:rsidRPr="00352965">
                  <w:rPr>
                    <w:noProof/>
                    <w:webHidden/>
                    <w:sz w:val="20"/>
                    <w:szCs w:val="20"/>
                  </w:rPr>
                  <w:instrText xml:space="preserve"> PAGEREF _Toc124404951 \h </w:instrText>
                </w:r>
                <w:r w:rsidR="00D92083" w:rsidRPr="00352965">
                  <w:rPr>
                    <w:noProof/>
                    <w:webHidden/>
                    <w:sz w:val="20"/>
                    <w:szCs w:val="20"/>
                  </w:rPr>
                </w:r>
                <w:r w:rsidR="00D92083" w:rsidRPr="00352965">
                  <w:rPr>
                    <w:noProof/>
                    <w:webHidden/>
                    <w:sz w:val="20"/>
                    <w:szCs w:val="20"/>
                  </w:rPr>
                  <w:fldChar w:fldCharType="separate"/>
                </w:r>
                <w:r w:rsidR="00782841">
                  <w:rPr>
                    <w:noProof/>
                    <w:webHidden/>
                    <w:sz w:val="20"/>
                    <w:szCs w:val="20"/>
                  </w:rPr>
                  <w:t>5</w:t>
                </w:r>
                <w:r w:rsidR="00D92083" w:rsidRPr="00352965">
                  <w:rPr>
                    <w:noProof/>
                    <w:webHidden/>
                    <w:sz w:val="20"/>
                    <w:szCs w:val="20"/>
                  </w:rPr>
                  <w:fldChar w:fldCharType="end"/>
                </w:r>
              </w:hyperlink>
            </w:p>
            <w:p w14:paraId="7A3E9DA4" w14:textId="6BC10991" w:rsidR="00D92083" w:rsidRPr="00352965" w:rsidRDefault="0083546F" w:rsidP="001E6002">
              <w:pPr>
                <w:pStyle w:val="Turinys1"/>
                <w:rPr>
                  <w:noProof/>
                  <w:sz w:val="20"/>
                  <w:szCs w:val="20"/>
                  <w:lang w:val="en-US" w:eastAsia="en-US"/>
                </w:rPr>
              </w:pPr>
              <w:hyperlink w:anchor="_Toc124404952" w:history="1">
                <w:r w:rsidRPr="00352965">
                  <w:rPr>
                    <w:rStyle w:val="Hipersaitas"/>
                    <w:rFonts w:cstheme="minorHAnsi"/>
                    <w:noProof/>
                    <w:sz w:val="20"/>
                    <w:szCs w:val="20"/>
                  </w:rPr>
                  <w:t>7</w:t>
                </w:r>
                <w:r w:rsidR="00D92083" w:rsidRPr="00352965">
                  <w:rPr>
                    <w:rStyle w:val="Hipersaitas"/>
                    <w:rFonts w:cstheme="minorHAnsi"/>
                    <w:noProof/>
                    <w:sz w:val="20"/>
                    <w:szCs w:val="20"/>
                  </w:rPr>
                  <w:t>.</w:t>
                </w:r>
                <w:r w:rsidR="00D92083" w:rsidRPr="00352965">
                  <w:rPr>
                    <w:noProof/>
                    <w:sz w:val="20"/>
                    <w:szCs w:val="20"/>
                    <w:lang w:val="en-US" w:eastAsia="en-US"/>
                  </w:rPr>
                  <w:tab/>
                </w:r>
                <w:r w:rsidR="00D92083" w:rsidRPr="00352965">
                  <w:rPr>
                    <w:rStyle w:val="Hipersaitas"/>
                    <w:rFonts w:cstheme="minorHAnsi"/>
                    <w:noProof/>
                    <w:sz w:val="20"/>
                    <w:szCs w:val="20"/>
                  </w:rPr>
                  <w:t>Elektroninis aukcionas</w:t>
                </w:r>
                <w:r w:rsidR="00D92083" w:rsidRPr="00352965">
                  <w:rPr>
                    <w:noProof/>
                    <w:webHidden/>
                    <w:sz w:val="20"/>
                    <w:szCs w:val="20"/>
                  </w:rPr>
                  <w:tab/>
                </w:r>
                <w:r w:rsidR="00D92083" w:rsidRPr="00352965">
                  <w:rPr>
                    <w:noProof/>
                    <w:webHidden/>
                    <w:sz w:val="20"/>
                    <w:szCs w:val="20"/>
                  </w:rPr>
                  <w:fldChar w:fldCharType="begin"/>
                </w:r>
                <w:r w:rsidR="00D92083" w:rsidRPr="00352965">
                  <w:rPr>
                    <w:noProof/>
                    <w:webHidden/>
                    <w:sz w:val="20"/>
                    <w:szCs w:val="20"/>
                  </w:rPr>
                  <w:instrText xml:space="preserve"> PAGEREF _Toc124404952 \h </w:instrText>
                </w:r>
                <w:r w:rsidR="00D92083" w:rsidRPr="00352965">
                  <w:rPr>
                    <w:noProof/>
                    <w:webHidden/>
                    <w:sz w:val="20"/>
                    <w:szCs w:val="20"/>
                  </w:rPr>
                </w:r>
                <w:r w:rsidR="00D92083" w:rsidRPr="00352965">
                  <w:rPr>
                    <w:noProof/>
                    <w:webHidden/>
                    <w:sz w:val="20"/>
                    <w:szCs w:val="20"/>
                  </w:rPr>
                  <w:fldChar w:fldCharType="separate"/>
                </w:r>
                <w:r w:rsidR="00782841">
                  <w:rPr>
                    <w:noProof/>
                    <w:webHidden/>
                    <w:sz w:val="20"/>
                    <w:szCs w:val="20"/>
                  </w:rPr>
                  <w:t>5</w:t>
                </w:r>
                <w:r w:rsidR="00D92083" w:rsidRPr="00352965">
                  <w:rPr>
                    <w:noProof/>
                    <w:webHidden/>
                    <w:sz w:val="20"/>
                    <w:szCs w:val="20"/>
                  </w:rPr>
                  <w:fldChar w:fldCharType="end"/>
                </w:r>
              </w:hyperlink>
            </w:p>
            <w:p w14:paraId="4F329955" w14:textId="2813444C" w:rsidR="00D92083" w:rsidRPr="00352965" w:rsidRDefault="0083546F" w:rsidP="001E6002">
              <w:pPr>
                <w:pStyle w:val="Turinys1"/>
                <w:rPr>
                  <w:noProof/>
                  <w:sz w:val="20"/>
                  <w:szCs w:val="20"/>
                  <w:lang w:val="en-US" w:eastAsia="en-US"/>
                </w:rPr>
              </w:pPr>
              <w:hyperlink w:anchor="_Toc124404953" w:history="1">
                <w:r w:rsidRPr="00352965">
                  <w:rPr>
                    <w:rStyle w:val="Hipersaitas"/>
                    <w:rFonts w:cstheme="minorHAnsi"/>
                    <w:noProof/>
                    <w:sz w:val="20"/>
                    <w:szCs w:val="20"/>
                  </w:rPr>
                  <w:t>8</w:t>
                </w:r>
                <w:r w:rsidR="00D92083" w:rsidRPr="00352965">
                  <w:rPr>
                    <w:rStyle w:val="Hipersaitas"/>
                    <w:rFonts w:cstheme="minorHAnsi"/>
                    <w:noProof/>
                    <w:sz w:val="20"/>
                    <w:szCs w:val="20"/>
                  </w:rPr>
                  <w:t>.</w:t>
                </w:r>
                <w:r w:rsidR="00D92083" w:rsidRPr="00352965">
                  <w:rPr>
                    <w:noProof/>
                    <w:sz w:val="20"/>
                    <w:szCs w:val="20"/>
                    <w:lang w:val="en-US" w:eastAsia="en-US"/>
                  </w:rPr>
                  <w:tab/>
                </w:r>
                <w:r w:rsidR="00D92083" w:rsidRPr="00352965">
                  <w:rPr>
                    <w:rStyle w:val="Hipersaitas"/>
                    <w:rFonts w:cstheme="minorHAnsi"/>
                    <w:noProof/>
                    <w:sz w:val="20"/>
                    <w:szCs w:val="20"/>
                  </w:rPr>
                  <w:t>Pasiūlymų vertinimas</w:t>
                </w:r>
                <w:r w:rsidR="00D92083" w:rsidRPr="00352965">
                  <w:rPr>
                    <w:noProof/>
                    <w:webHidden/>
                    <w:sz w:val="20"/>
                    <w:szCs w:val="20"/>
                  </w:rPr>
                  <w:tab/>
                </w:r>
                <w:r w:rsidR="00D92083" w:rsidRPr="00352965">
                  <w:rPr>
                    <w:noProof/>
                    <w:webHidden/>
                    <w:sz w:val="20"/>
                    <w:szCs w:val="20"/>
                  </w:rPr>
                  <w:fldChar w:fldCharType="begin"/>
                </w:r>
                <w:r w:rsidR="00D92083" w:rsidRPr="00352965">
                  <w:rPr>
                    <w:noProof/>
                    <w:webHidden/>
                    <w:sz w:val="20"/>
                    <w:szCs w:val="20"/>
                  </w:rPr>
                  <w:instrText xml:space="preserve"> PAGEREF _Toc124404953 \h </w:instrText>
                </w:r>
                <w:r w:rsidR="00D92083" w:rsidRPr="00352965">
                  <w:rPr>
                    <w:noProof/>
                    <w:webHidden/>
                    <w:sz w:val="20"/>
                    <w:szCs w:val="20"/>
                  </w:rPr>
                </w:r>
                <w:r w:rsidR="00D92083" w:rsidRPr="00352965">
                  <w:rPr>
                    <w:noProof/>
                    <w:webHidden/>
                    <w:sz w:val="20"/>
                    <w:szCs w:val="20"/>
                  </w:rPr>
                  <w:fldChar w:fldCharType="separate"/>
                </w:r>
                <w:r w:rsidR="00782841">
                  <w:rPr>
                    <w:noProof/>
                    <w:webHidden/>
                    <w:sz w:val="20"/>
                    <w:szCs w:val="20"/>
                  </w:rPr>
                  <w:t>5</w:t>
                </w:r>
                <w:r w:rsidR="00D92083" w:rsidRPr="00352965">
                  <w:rPr>
                    <w:noProof/>
                    <w:webHidden/>
                    <w:sz w:val="20"/>
                    <w:szCs w:val="20"/>
                  </w:rPr>
                  <w:fldChar w:fldCharType="end"/>
                </w:r>
              </w:hyperlink>
            </w:p>
            <w:p w14:paraId="63313C5A" w14:textId="0D1C878D" w:rsidR="00D92083" w:rsidRPr="00352965" w:rsidRDefault="0083546F" w:rsidP="001E6002">
              <w:pPr>
                <w:pStyle w:val="Turinys1"/>
                <w:rPr>
                  <w:noProof/>
                  <w:sz w:val="20"/>
                  <w:szCs w:val="20"/>
                  <w:lang w:val="en-US" w:eastAsia="en-US"/>
                </w:rPr>
              </w:pPr>
              <w:hyperlink w:anchor="_Toc124404954" w:history="1">
                <w:r w:rsidRPr="00352965">
                  <w:rPr>
                    <w:rStyle w:val="Hipersaitas"/>
                    <w:rFonts w:cstheme="minorHAnsi"/>
                    <w:noProof/>
                    <w:sz w:val="20"/>
                    <w:szCs w:val="20"/>
                  </w:rPr>
                  <w:t>9</w:t>
                </w:r>
                <w:r w:rsidR="00D92083" w:rsidRPr="00352965">
                  <w:rPr>
                    <w:rStyle w:val="Hipersaitas"/>
                    <w:rFonts w:cstheme="minorHAnsi"/>
                    <w:noProof/>
                    <w:sz w:val="20"/>
                    <w:szCs w:val="20"/>
                  </w:rPr>
                  <w:t>.</w:t>
                </w:r>
                <w:r w:rsidR="00D92083" w:rsidRPr="00352965">
                  <w:rPr>
                    <w:noProof/>
                    <w:sz w:val="20"/>
                    <w:szCs w:val="20"/>
                    <w:lang w:val="en-US" w:eastAsia="en-US"/>
                  </w:rPr>
                  <w:tab/>
                </w:r>
                <w:r w:rsidR="00D92083" w:rsidRPr="00352965">
                  <w:rPr>
                    <w:rStyle w:val="Hipersaitas"/>
                    <w:rFonts w:cstheme="minorHAnsi"/>
                    <w:noProof/>
                    <w:sz w:val="20"/>
                    <w:szCs w:val="20"/>
                  </w:rPr>
                  <w:t>Sutarties sudarymas</w:t>
                </w:r>
                <w:r w:rsidR="00D92083" w:rsidRPr="00352965">
                  <w:rPr>
                    <w:noProof/>
                    <w:webHidden/>
                    <w:sz w:val="20"/>
                    <w:szCs w:val="20"/>
                  </w:rPr>
                  <w:tab/>
                </w:r>
                <w:r w:rsidR="00D92083" w:rsidRPr="00352965">
                  <w:rPr>
                    <w:noProof/>
                    <w:webHidden/>
                    <w:sz w:val="20"/>
                    <w:szCs w:val="20"/>
                  </w:rPr>
                  <w:fldChar w:fldCharType="begin"/>
                </w:r>
                <w:r w:rsidR="00D92083" w:rsidRPr="00352965">
                  <w:rPr>
                    <w:noProof/>
                    <w:webHidden/>
                    <w:sz w:val="20"/>
                    <w:szCs w:val="20"/>
                  </w:rPr>
                  <w:instrText xml:space="preserve"> PAGEREF _Toc124404954 \h </w:instrText>
                </w:r>
                <w:r w:rsidR="00D92083" w:rsidRPr="00352965">
                  <w:rPr>
                    <w:noProof/>
                    <w:webHidden/>
                    <w:sz w:val="20"/>
                    <w:szCs w:val="20"/>
                  </w:rPr>
                </w:r>
                <w:r w:rsidR="00D92083" w:rsidRPr="00352965">
                  <w:rPr>
                    <w:noProof/>
                    <w:webHidden/>
                    <w:sz w:val="20"/>
                    <w:szCs w:val="20"/>
                  </w:rPr>
                  <w:fldChar w:fldCharType="separate"/>
                </w:r>
                <w:r w:rsidR="00782841">
                  <w:rPr>
                    <w:noProof/>
                    <w:webHidden/>
                    <w:sz w:val="20"/>
                    <w:szCs w:val="20"/>
                  </w:rPr>
                  <w:t>5</w:t>
                </w:r>
                <w:r w:rsidR="00D92083" w:rsidRPr="00352965">
                  <w:rPr>
                    <w:noProof/>
                    <w:webHidden/>
                    <w:sz w:val="20"/>
                    <w:szCs w:val="20"/>
                  </w:rPr>
                  <w:fldChar w:fldCharType="end"/>
                </w:r>
              </w:hyperlink>
            </w:p>
            <w:p w14:paraId="72E526CD" w14:textId="20AFE380" w:rsidR="00D92083" w:rsidRPr="00352965" w:rsidRDefault="00D92083" w:rsidP="001E6002">
              <w:pPr>
                <w:pStyle w:val="Turinys1"/>
                <w:rPr>
                  <w:noProof/>
                  <w:sz w:val="20"/>
                  <w:szCs w:val="20"/>
                  <w:lang w:val="en-US" w:eastAsia="en-US"/>
                </w:rPr>
              </w:pPr>
              <w:hyperlink w:anchor="_Toc124404955" w:history="1">
                <w:r w:rsidRPr="00352965">
                  <w:rPr>
                    <w:rStyle w:val="Hipersaitas"/>
                    <w:rFonts w:cstheme="minorHAnsi"/>
                    <w:noProof/>
                    <w:sz w:val="20"/>
                    <w:szCs w:val="20"/>
                  </w:rPr>
                  <w:t>1</w:t>
                </w:r>
                <w:r w:rsidR="0083546F" w:rsidRPr="00352965">
                  <w:rPr>
                    <w:rStyle w:val="Hipersaitas"/>
                    <w:rFonts w:cstheme="minorHAnsi"/>
                    <w:noProof/>
                    <w:sz w:val="20"/>
                    <w:szCs w:val="20"/>
                  </w:rPr>
                  <w:t>0</w:t>
                </w:r>
                <w:r w:rsidRPr="00352965">
                  <w:rPr>
                    <w:rStyle w:val="Hipersaitas"/>
                    <w:rFonts w:cstheme="minorHAnsi"/>
                    <w:noProof/>
                    <w:sz w:val="20"/>
                    <w:szCs w:val="20"/>
                  </w:rPr>
                  <w:t>.</w:t>
                </w:r>
                <w:r w:rsidRPr="00352965">
                  <w:rPr>
                    <w:noProof/>
                    <w:sz w:val="20"/>
                    <w:szCs w:val="20"/>
                    <w:lang w:val="en-US" w:eastAsia="en-US"/>
                  </w:rPr>
                  <w:tab/>
                </w:r>
                <w:r w:rsidRPr="00352965">
                  <w:rPr>
                    <w:rStyle w:val="Hipersaitas"/>
                    <w:rFonts w:cstheme="minorHAnsi"/>
                    <w:noProof/>
                    <w:sz w:val="20"/>
                    <w:szCs w:val="20"/>
                  </w:rPr>
                  <w:t>Kitos sąlygos</w:t>
                </w:r>
                <w:r w:rsidRPr="00352965">
                  <w:rPr>
                    <w:noProof/>
                    <w:webHidden/>
                    <w:sz w:val="20"/>
                    <w:szCs w:val="20"/>
                  </w:rPr>
                  <w:tab/>
                </w:r>
                <w:r w:rsidRPr="00352965">
                  <w:rPr>
                    <w:noProof/>
                    <w:webHidden/>
                    <w:sz w:val="20"/>
                    <w:szCs w:val="20"/>
                  </w:rPr>
                  <w:fldChar w:fldCharType="begin"/>
                </w:r>
                <w:r w:rsidRPr="00352965">
                  <w:rPr>
                    <w:noProof/>
                    <w:webHidden/>
                    <w:sz w:val="20"/>
                    <w:szCs w:val="20"/>
                  </w:rPr>
                  <w:instrText xml:space="preserve"> PAGEREF _Toc124404955 \h </w:instrText>
                </w:r>
                <w:r w:rsidRPr="00352965">
                  <w:rPr>
                    <w:noProof/>
                    <w:webHidden/>
                    <w:sz w:val="20"/>
                    <w:szCs w:val="20"/>
                  </w:rPr>
                </w:r>
                <w:r w:rsidRPr="00352965">
                  <w:rPr>
                    <w:noProof/>
                    <w:webHidden/>
                    <w:sz w:val="20"/>
                    <w:szCs w:val="20"/>
                  </w:rPr>
                  <w:fldChar w:fldCharType="separate"/>
                </w:r>
                <w:r w:rsidR="00782841">
                  <w:rPr>
                    <w:noProof/>
                    <w:webHidden/>
                    <w:sz w:val="20"/>
                    <w:szCs w:val="20"/>
                  </w:rPr>
                  <w:t>5</w:t>
                </w:r>
                <w:r w:rsidRPr="00352965">
                  <w:rPr>
                    <w:noProof/>
                    <w:webHidden/>
                    <w:sz w:val="20"/>
                    <w:szCs w:val="20"/>
                  </w:rPr>
                  <w:fldChar w:fldCharType="end"/>
                </w:r>
              </w:hyperlink>
            </w:p>
            <w:p w14:paraId="5C0E8C12" w14:textId="1441B075" w:rsidR="00D92083" w:rsidRPr="005B483E" w:rsidRDefault="00D92083" w:rsidP="001E6002">
              <w:pPr>
                <w:pStyle w:val="Turinys1"/>
                <w:rPr>
                  <w:noProof/>
                  <w:sz w:val="22"/>
                  <w:szCs w:val="22"/>
                  <w:lang w:val="en-US" w:eastAsia="en-US"/>
                </w:rPr>
              </w:pPr>
              <w:hyperlink w:anchor="_Toc124404956" w:history="1">
                <w:r w:rsidRPr="00352965">
                  <w:rPr>
                    <w:rStyle w:val="Hipersaitas"/>
                    <w:rFonts w:cstheme="minorHAnsi"/>
                    <w:noProof/>
                    <w:sz w:val="20"/>
                    <w:szCs w:val="20"/>
                  </w:rPr>
                  <w:t>Pirkimo sąlygų 1 priedas „Terminai“</w:t>
                </w:r>
                <w:r w:rsidRPr="00352965">
                  <w:rPr>
                    <w:noProof/>
                    <w:webHidden/>
                    <w:sz w:val="20"/>
                    <w:szCs w:val="20"/>
                  </w:rPr>
                  <w:tab/>
                </w:r>
              </w:hyperlink>
              <w:r w:rsidR="00350A90">
                <w:rPr>
                  <w:noProof/>
                </w:rPr>
                <w:t>6</w:t>
              </w:r>
            </w:p>
            <w:p w14:paraId="35206349" w14:textId="2C4A21A1" w:rsidR="00D92083" w:rsidRPr="005B483E" w:rsidRDefault="00D92083" w:rsidP="001E6002">
              <w:pPr>
                <w:pStyle w:val="Turinys2"/>
                <w:rPr>
                  <w:lang w:val="en-US" w:eastAsia="en-US"/>
                </w:rPr>
              </w:pPr>
              <w:hyperlink w:anchor="_Toc124404957" w:history="1">
                <w:r w:rsidRPr="005B483E">
                  <w:rPr>
                    <w:rStyle w:val="Hipersaitas"/>
                    <w:rFonts w:eastAsia="Calibri" w:cstheme="minorHAnsi"/>
                  </w:rPr>
                  <w:t>Pirkimo sąlygų 2 priedas „Techninė specifikacija“</w:t>
                </w:r>
                <w:r w:rsidRPr="005B483E">
                  <w:rPr>
                    <w:webHidden/>
                  </w:rPr>
                  <w:tab/>
                </w:r>
              </w:hyperlink>
              <w:r w:rsidR="00221298" w:rsidRPr="005B483E">
                <w:t>1</w:t>
              </w:r>
              <w:r w:rsidR="00350A90">
                <w:t>0</w:t>
              </w:r>
            </w:p>
            <w:p w14:paraId="368DABB5" w14:textId="0FE554DA" w:rsidR="00D92083" w:rsidRPr="005B483E" w:rsidRDefault="00D92083" w:rsidP="001E6002">
              <w:pPr>
                <w:pStyle w:val="Turinys2"/>
                <w:rPr>
                  <w:lang w:val="en-US" w:eastAsia="en-US"/>
                </w:rPr>
              </w:pPr>
              <w:hyperlink w:anchor="_Toc124404958" w:history="1">
                <w:r w:rsidRPr="005B483E">
                  <w:rPr>
                    <w:rStyle w:val="Hipersaitas"/>
                    <w:rFonts w:eastAsia="Calibri" w:cstheme="minorHAnsi"/>
                  </w:rPr>
                  <w:t>Pirkimo sąlygų 3 priedas „</w:t>
                </w:r>
                <w:r w:rsidR="009B6A72" w:rsidRPr="005B483E">
                  <w:rPr>
                    <w:rStyle w:val="Hipersaitas"/>
                    <w:rFonts w:eastAsia="Calibri" w:cstheme="minorHAnsi"/>
                  </w:rPr>
                  <w:t>Paslaugų t</w:t>
                </w:r>
                <w:r w:rsidRPr="005B483E">
                  <w:rPr>
                    <w:rStyle w:val="Hipersaitas"/>
                    <w:rFonts w:eastAsia="Calibri" w:cstheme="minorHAnsi"/>
                  </w:rPr>
                  <w:t>e</w:t>
                </w:r>
                <w:r w:rsidR="009B6A72" w:rsidRPr="005B483E">
                  <w:rPr>
                    <w:rStyle w:val="Hipersaitas"/>
                    <w:rFonts w:eastAsia="Calibri" w:cstheme="minorHAnsi"/>
                  </w:rPr>
                  <w:t>i</w:t>
                </w:r>
                <w:r w:rsidRPr="005B483E">
                  <w:rPr>
                    <w:rStyle w:val="Hipersaitas"/>
                    <w:rFonts w:eastAsia="Calibri" w:cstheme="minorHAnsi"/>
                  </w:rPr>
                  <w:t>kėjų pašalinimo pagrindai“</w:t>
                </w:r>
                <w:r w:rsidRPr="005B483E">
                  <w:rPr>
                    <w:webHidden/>
                  </w:rPr>
                  <w:tab/>
                </w:r>
              </w:hyperlink>
              <w:r w:rsidR="00074959">
                <w:t>15</w:t>
              </w:r>
            </w:p>
            <w:p w14:paraId="7400FD77" w14:textId="2E076261" w:rsidR="00D92083" w:rsidRPr="005B483E" w:rsidRDefault="00D92083" w:rsidP="001E6002">
              <w:pPr>
                <w:pStyle w:val="Turinys2"/>
                <w:rPr>
                  <w:lang w:val="en-US" w:eastAsia="en-US"/>
                </w:rPr>
              </w:pPr>
              <w:hyperlink w:anchor="_Toc124404959" w:history="1">
                <w:r w:rsidRPr="005B483E">
                  <w:rPr>
                    <w:rStyle w:val="Hipersaitas"/>
                    <w:rFonts w:eastAsia="Calibri" w:cstheme="minorHAnsi"/>
                  </w:rPr>
                  <w:t>Pirkimo sąlygų 4 priedas „</w:t>
                </w:r>
                <w:r w:rsidR="009B6A72" w:rsidRPr="005B483E">
                  <w:rPr>
                    <w:rStyle w:val="Hipersaitas"/>
                    <w:rFonts w:eastAsia="Calibri" w:cstheme="minorHAnsi"/>
                  </w:rPr>
                  <w:t>Paslaugų t</w:t>
                </w:r>
                <w:r w:rsidRPr="005B483E">
                  <w:rPr>
                    <w:rStyle w:val="Hipersaitas"/>
                    <w:rFonts w:eastAsia="Calibri" w:cstheme="minorHAnsi"/>
                  </w:rPr>
                  <w:t>e</w:t>
                </w:r>
                <w:r w:rsidR="009B6A72" w:rsidRPr="005B483E">
                  <w:rPr>
                    <w:rStyle w:val="Hipersaitas"/>
                    <w:rFonts w:eastAsia="Calibri" w:cstheme="minorHAnsi"/>
                  </w:rPr>
                  <w:t>i</w:t>
                </w:r>
                <w:r w:rsidRPr="005B483E">
                  <w:rPr>
                    <w:rStyle w:val="Hipersaitas"/>
                    <w:rFonts w:eastAsia="Calibri" w:cstheme="minorHAnsi"/>
                  </w:rPr>
                  <w:t>kėjų kvalifikacijos reikalavimai ir reikalaujami kokybės bei aplinkos apsaugos vadybos sistemų standartai“</w:t>
                </w:r>
                <w:r w:rsidRPr="005B483E">
                  <w:rPr>
                    <w:webHidden/>
                  </w:rPr>
                  <w:tab/>
                </w:r>
              </w:hyperlink>
              <w:r w:rsidR="0079433F">
                <w:t>27</w:t>
              </w:r>
            </w:p>
            <w:p w14:paraId="6508BFB4" w14:textId="392E41B3" w:rsidR="00D92083" w:rsidRPr="005B483E" w:rsidRDefault="00D92083" w:rsidP="001E6002">
              <w:pPr>
                <w:pStyle w:val="Turinys2"/>
                <w:rPr>
                  <w:lang w:val="en-US" w:eastAsia="en-US"/>
                </w:rPr>
              </w:pPr>
              <w:hyperlink w:anchor="_Toc124404960" w:history="1">
                <w:r w:rsidRPr="005B483E">
                  <w:rPr>
                    <w:rStyle w:val="Hipersaitas"/>
                    <w:rFonts w:eastAsia="Calibri" w:cstheme="minorHAnsi"/>
                  </w:rPr>
                  <w:t xml:space="preserve">Pirkimo sąlygų 5 priedas „EBVPD“ </w:t>
                </w:r>
                <w:r w:rsidRPr="005B483E">
                  <w:rPr>
                    <w:rStyle w:val="Hipersaitas"/>
                    <w:rFonts w:cstheme="minorHAnsi"/>
                  </w:rPr>
                  <w:t>(XML formatu)</w:t>
                </w:r>
                <w:r w:rsidRPr="005B483E">
                  <w:rPr>
                    <w:webHidden/>
                  </w:rPr>
                  <w:tab/>
                </w:r>
              </w:hyperlink>
              <w:r w:rsidR="007D6CC5" w:rsidRPr="005B483E">
                <w:t>3</w:t>
              </w:r>
              <w:r w:rsidR="00C745BF">
                <w:t>0</w:t>
              </w:r>
            </w:p>
            <w:p w14:paraId="1BAF57CD" w14:textId="6331C090" w:rsidR="00D92083" w:rsidRPr="005B483E" w:rsidRDefault="00D92083" w:rsidP="001E6002">
              <w:pPr>
                <w:pStyle w:val="Turinys2"/>
                <w:rPr>
                  <w:lang w:val="en-US" w:eastAsia="en-US"/>
                </w:rPr>
              </w:pPr>
              <w:hyperlink w:anchor="_Toc124404961" w:history="1">
                <w:r w:rsidRPr="005B483E">
                  <w:rPr>
                    <w:rStyle w:val="Hipersaitas"/>
                    <w:rFonts w:eastAsia="Calibri" w:cstheme="minorHAnsi"/>
                  </w:rPr>
                  <w:t>Pirkimo sąlygų 6 priedas „Pasiūlymo forma“</w:t>
                </w:r>
                <w:r w:rsidRPr="005B483E">
                  <w:rPr>
                    <w:webHidden/>
                  </w:rPr>
                  <w:tab/>
                </w:r>
              </w:hyperlink>
              <w:r w:rsidR="007D6CC5" w:rsidRPr="005B483E">
                <w:t>3</w:t>
              </w:r>
              <w:r w:rsidR="00C745BF">
                <w:t>1</w:t>
              </w:r>
            </w:p>
            <w:p w14:paraId="30C80D2B" w14:textId="750AE289" w:rsidR="00D92083" w:rsidRPr="005B483E" w:rsidRDefault="00D92083" w:rsidP="001E6002">
              <w:pPr>
                <w:pStyle w:val="Turinys2"/>
                <w:rPr>
                  <w:lang w:val="en-US" w:eastAsia="en-US"/>
                </w:rPr>
              </w:pPr>
              <w:hyperlink w:anchor="_Toc124404962" w:history="1">
                <w:r w:rsidRPr="005B483E">
                  <w:rPr>
                    <w:rStyle w:val="Hipersaitas"/>
                    <w:rFonts w:eastAsia="Calibri" w:cstheme="minorHAnsi"/>
                  </w:rPr>
                  <w:t>Pirkimo sąlygų 7 priedas „Pasiūlymų vertinimo kriterijai ir sąlygos“</w:t>
                </w:r>
                <w:r w:rsidRPr="005B483E">
                  <w:rPr>
                    <w:webHidden/>
                  </w:rPr>
                  <w:tab/>
                </w:r>
              </w:hyperlink>
              <w:r w:rsidR="009E48A9">
                <w:t>36</w:t>
              </w:r>
            </w:p>
            <w:p w14:paraId="05ADFF38" w14:textId="7D371A8B" w:rsidR="00D92083" w:rsidRPr="001C45CC" w:rsidRDefault="00D92083" w:rsidP="001E6002">
              <w:pPr>
                <w:pStyle w:val="Turinys2"/>
              </w:pPr>
              <w:hyperlink w:anchor="_Toc124404963" w:history="1">
                <w:r w:rsidRPr="001C45CC">
                  <w:rPr>
                    <w:rStyle w:val="Hipersaitas"/>
                  </w:rPr>
                  <w:t>Pirkimo sąlygų 8 priedas „</w:t>
                </w:r>
                <w:r w:rsidR="00041E22" w:rsidRPr="001C45CC">
                  <w:rPr>
                    <w:rStyle w:val="Hipersaitas"/>
                  </w:rPr>
                  <w:t>Įvykdytų svarbiausių sutarčių sąraš</w:t>
                </w:r>
                <w:r w:rsidR="001C45CC" w:rsidRPr="001C45CC">
                  <w:rPr>
                    <w:rStyle w:val="Hipersaitas"/>
                  </w:rPr>
                  <w:t>o forma</w:t>
                </w:r>
                <w:r w:rsidRPr="001C45CC">
                  <w:rPr>
                    <w:rStyle w:val="Hipersaitas"/>
                  </w:rPr>
                  <w:t>“</w:t>
                </w:r>
                <w:r w:rsidRPr="001C45CC">
                  <w:rPr>
                    <w:webHidden/>
                  </w:rPr>
                  <w:tab/>
                </w:r>
              </w:hyperlink>
              <w:r w:rsidR="007D6CC5" w:rsidRPr="001C45CC">
                <w:t>4</w:t>
              </w:r>
              <w:r w:rsidR="009E48A9">
                <w:t>0</w:t>
              </w:r>
            </w:p>
            <w:p w14:paraId="48DF91EE" w14:textId="3BC2BFCE" w:rsidR="004525C9" w:rsidRPr="001E6002" w:rsidRDefault="005722F1" w:rsidP="001E6002">
              <w:pPr>
                <w:spacing w:after="0"/>
                <w:ind w:firstLine="142"/>
                <w:rPr>
                  <w:noProof/>
                  <w:sz w:val="22"/>
                  <w:szCs w:val="22"/>
                </w:rPr>
              </w:pPr>
              <w:r w:rsidRPr="001E6002">
                <w:rPr>
                  <w:noProof/>
                  <w:sz w:val="22"/>
                  <w:szCs w:val="22"/>
                </w:rPr>
                <w:t>Pirkimo sąlygų 9 priedas "</w:t>
              </w:r>
              <w:r w:rsidR="00DB563E" w:rsidRPr="001E6002">
                <w:rPr>
                  <w:noProof/>
                  <w:sz w:val="22"/>
                  <w:szCs w:val="22"/>
                </w:rPr>
                <w:t>Ekspertų sąrašo pavyzdinė forma"</w:t>
              </w:r>
              <w:r w:rsidRPr="001E6002">
                <w:rPr>
                  <w:noProof/>
                  <w:sz w:val="22"/>
                  <w:szCs w:val="22"/>
                </w:rPr>
                <w:t xml:space="preserve"> </w:t>
              </w:r>
              <w:r w:rsidR="002600A6" w:rsidRPr="001E6002">
                <w:rPr>
                  <w:noProof/>
                  <w:sz w:val="22"/>
                  <w:szCs w:val="22"/>
                </w:rPr>
                <w:t xml:space="preserve">                                                     </w:t>
              </w:r>
              <w:r w:rsidR="001E6002" w:rsidRPr="001E6002">
                <w:rPr>
                  <w:noProof/>
                  <w:sz w:val="22"/>
                  <w:szCs w:val="22"/>
                </w:rPr>
                <w:t xml:space="preserve">    </w:t>
              </w:r>
              <w:r w:rsidR="002600A6" w:rsidRPr="001E6002">
                <w:rPr>
                  <w:noProof/>
                  <w:sz w:val="22"/>
                  <w:szCs w:val="22"/>
                </w:rPr>
                <w:t xml:space="preserve">                 </w:t>
              </w:r>
              <w:r w:rsidRPr="001E6002">
                <w:rPr>
                  <w:noProof/>
                  <w:sz w:val="22"/>
                  <w:szCs w:val="22"/>
                </w:rPr>
                <w:t xml:space="preserve">          </w:t>
              </w:r>
              <w:r w:rsidR="00EC7255" w:rsidRPr="001E6002">
                <w:rPr>
                  <w:noProof/>
                  <w:sz w:val="22"/>
                  <w:szCs w:val="22"/>
                </w:rPr>
                <w:t>4</w:t>
              </w:r>
              <w:r w:rsidR="00830D6D">
                <w:rPr>
                  <w:noProof/>
                  <w:sz w:val="22"/>
                  <w:szCs w:val="22"/>
                </w:rPr>
                <w:t>1</w:t>
              </w:r>
            </w:p>
            <w:p w14:paraId="6A10CC47" w14:textId="2CD5FB6A" w:rsidR="002600A6" w:rsidRPr="005B483E" w:rsidRDefault="002600A6" w:rsidP="001E6002">
              <w:pPr>
                <w:spacing w:after="0"/>
                <w:ind w:firstLine="142"/>
                <w:rPr>
                  <w:noProof/>
                  <w:sz w:val="22"/>
                  <w:szCs w:val="22"/>
                </w:rPr>
              </w:pPr>
              <w:r>
                <w:rPr>
                  <w:noProof/>
                  <w:sz w:val="22"/>
                  <w:szCs w:val="22"/>
                </w:rPr>
                <w:t>Pirkimo sąlygų 10 priedas</w:t>
              </w:r>
              <w:r w:rsidR="001E6002">
                <w:rPr>
                  <w:noProof/>
                  <w:sz w:val="22"/>
                  <w:szCs w:val="22"/>
                </w:rPr>
                <w:t xml:space="preserve"> "</w:t>
              </w:r>
              <w:r w:rsidR="00647C9F">
                <w:rPr>
                  <w:noProof/>
                  <w:sz w:val="22"/>
                  <w:szCs w:val="22"/>
                </w:rPr>
                <w:t>Eksperto darbinės veiklos (patirties) aprašymo forma                                                 4</w:t>
              </w:r>
              <w:r w:rsidR="00830D6D">
                <w:rPr>
                  <w:noProof/>
                  <w:sz w:val="22"/>
                  <w:szCs w:val="22"/>
                </w:rPr>
                <w:t>2</w:t>
              </w:r>
            </w:p>
            <w:p w14:paraId="7F24BD97" w14:textId="621C9ECD" w:rsidR="00D92083" w:rsidRPr="005B483E" w:rsidRDefault="00D92083" w:rsidP="001E6002">
              <w:pPr>
                <w:pStyle w:val="Turinys2"/>
                <w:rPr>
                  <w:lang w:val="en-US" w:eastAsia="en-US"/>
                </w:rPr>
              </w:pPr>
              <w:hyperlink w:anchor="_Toc124404964" w:history="1">
                <w:r w:rsidRPr="005B483E">
                  <w:rPr>
                    <w:rStyle w:val="Hipersaitas"/>
                  </w:rPr>
                  <w:t xml:space="preserve">Pirkimo sąlygų </w:t>
                </w:r>
                <w:r w:rsidR="00943586">
                  <w:rPr>
                    <w:rStyle w:val="Hipersaitas"/>
                  </w:rPr>
                  <w:t>11</w:t>
                </w:r>
                <w:r w:rsidRPr="005B483E">
                  <w:rPr>
                    <w:rStyle w:val="Hipersaitas"/>
                  </w:rPr>
                  <w:t xml:space="preserve"> priedas „</w:t>
                </w:r>
                <w:r w:rsidR="00B04E35" w:rsidRPr="005B483E">
                  <w:rPr>
                    <w:rStyle w:val="Hipersaitas"/>
                  </w:rPr>
                  <w:t>Sutarties projektas</w:t>
                </w:r>
                <w:r w:rsidRPr="005B483E">
                  <w:rPr>
                    <w:rStyle w:val="Hipersaitas"/>
                  </w:rPr>
                  <w:t>“</w:t>
                </w:r>
                <w:r w:rsidRPr="005B483E">
                  <w:rPr>
                    <w:webHidden/>
                  </w:rPr>
                  <w:tab/>
                </w:r>
              </w:hyperlink>
              <w:r w:rsidR="00B72C09" w:rsidRPr="005B483E">
                <w:t>4</w:t>
              </w:r>
              <w:r w:rsidR="00F43633">
                <w:t>4</w:t>
              </w:r>
            </w:p>
            <w:p w14:paraId="0DDC40AE" w14:textId="39E4E3D1" w:rsidR="001C24BC" w:rsidRPr="00F0499F" w:rsidRDefault="001C24BC" w:rsidP="004E4612">
              <w:pPr>
                <w:spacing w:after="120" w:line="20" w:lineRule="atLeast"/>
                <w:contextualSpacing/>
                <w:rPr>
                  <w:rFonts w:cstheme="minorHAnsi"/>
                </w:rPr>
              </w:pPr>
              <w:r w:rsidRPr="005B483E">
                <w:rPr>
                  <w:rFonts w:cstheme="minorHAnsi"/>
                  <w:b/>
                  <w:bCs/>
                  <w:color w:val="2B579A"/>
                  <w:sz w:val="22"/>
                  <w:szCs w:val="22"/>
                  <w:shd w:val="clear" w:color="auto" w:fill="E6E6E6"/>
                </w:rPr>
                <w:fldChar w:fldCharType="end"/>
              </w:r>
            </w:p>
          </w:sdtContent>
        </w:sdt>
        <w:p w14:paraId="0A640135" w14:textId="5DAF1BC6" w:rsidR="009820B9" w:rsidRDefault="009820B9" w:rsidP="009820B9">
          <w:pPr>
            <w:rPr>
              <w:rFonts w:cstheme="minorHAnsi"/>
            </w:rPr>
          </w:pPr>
        </w:p>
        <w:p w14:paraId="21C96867" w14:textId="77777777" w:rsidR="009820B9" w:rsidRPr="009820B9" w:rsidRDefault="009820B9" w:rsidP="009820B9">
          <w:pPr>
            <w:rPr>
              <w:rFonts w:cstheme="minorHAnsi"/>
            </w:rPr>
            <w:sectPr w:rsidR="009820B9" w:rsidRPr="009820B9" w:rsidSect="009820B9">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40561075" w:rsidR="005F13F0" w:rsidRPr="00F0499F" w:rsidRDefault="00000000" w:rsidP="004E4612">
          <w:pPr>
            <w:spacing w:after="120" w:line="20" w:lineRule="atLeast"/>
            <w:contextualSpacing/>
            <w:rPr>
              <w:rFonts w:cstheme="minorHAnsi"/>
            </w:rPr>
          </w:pPr>
        </w:p>
      </w:sdtContent>
    </w:sdt>
    <w:p w14:paraId="7DBFF88B" w14:textId="0FE73970" w:rsidR="002415C7" w:rsidRPr="00A7416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4404945"/>
      <w:bookmarkStart w:id="1" w:name="_Toc335201954"/>
      <w:bookmarkStart w:id="2" w:name="_Toc147739116"/>
      <w:r w:rsidRPr="00A74169">
        <w:rPr>
          <w:rFonts w:asciiTheme="minorHAnsi" w:hAnsiTheme="minorHAnsi" w:cstheme="minorHAnsi"/>
        </w:rPr>
        <w:t>Bendra informacija</w:t>
      </w:r>
      <w:bookmarkEnd w:id="0"/>
    </w:p>
    <w:p w14:paraId="064D9154" w14:textId="56CCD32A" w:rsidR="005B5ED5" w:rsidRPr="00A74169" w:rsidRDefault="00165F90" w:rsidP="0088273B">
      <w:pPr>
        <w:pStyle w:val="Sraopastraipa"/>
        <w:numPr>
          <w:ilvl w:val="1"/>
          <w:numId w:val="1"/>
        </w:numPr>
        <w:spacing w:after="0" w:line="20" w:lineRule="atLeast"/>
        <w:ind w:left="0" w:firstLine="567"/>
        <w:jc w:val="both"/>
        <w:rPr>
          <w:rFonts w:eastAsia="Calibri" w:cstheme="minorHAnsi"/>
          <w:sz w:val="22"/>
          <w:szCs w:val="22"/>
        </w:rPr>
      </w:pPr>
      <w:r w:rsidRPr="00A74169">
        <w:rPr>
          <w:rFonts w:cstheme="minorHAnsi"/>
          <w:sz w:val="22"/>
          <w:szCs w:val="22"/>
        </w:rPr>
        <w:t>Perkančioji organizacija – Lietuvos Respublikos valstybės kontrolė</w:t>
      </w:r>
      <w:r w:rsidRPr="00A74169">
        <w:rPr>
          <w:rFonts w:eastAsia="Calibri" w:cstheme="minorHAnsi"/>
          <w:sz w:val="22"/>
          <w:szCs w:val="22"/>
        </w:rPr>
        <w:t>,</w:t>
      </w:r>
      <w:r w:rsidRPr="00A74169">
        <w:rPr>
          <w:rFonts w:eastAsia="Calibri" w:cstheme="minorHAnsi"/>
          <w:color w:val="00B050"/>
          <w:sz w:val="22"/>
          <w:szCs w:val="22"/>
        </w:rPr>
        <w:t xml:space="preserve"> </w:t>
      </w:r>
      <w:r w:rsidRPr="00A74169">
        <w:rPr>
          <w:rFonts w:eastAsia="Calibri" w:cstheme="minorHAnsi"/>
          <w:sz w:val="22"/>
          <w:szCs w:val="22"/>
        </w:rPr>
        <w:t>juridinio asmens kodas 188659229, adresas Vinco Kudirkos g. 15, Vilnius, darbo laikas darbo dienomis 8.00-17.00 val., išskyrus penktadienius – 8.00-15.45</w:t>
      </w:r>
      <w:r w:rsidR="00414AD9" w:rsidRPr="00A74169">
        <w:rPr>
          <w:rFonts w:eastAsia="Calibri" w:cstheme="minorHAnsi"/>
          <w:sz w:val="22"/>
          <w:szCs w:val="22"/>
        </w:rPr>
        <w:t> </w:t>
      </w:r>
      <w:r w:rsidRPr="00A74169">
        <w:rPr>
          <w:rFonts w:eastAsia="Calibri" w:cstheme="minorHAnsi"/>
          <w:sz w:val="22"/>
          <w:szCs w:val="22"/>
        </w:rPr>
        <w:t xml:space="preserve">val. </w:t>
      </w:r>
      <w:r w:rsidRPr="00A74169">
        <w:rPr>
          <w:rFonts w:eastAsiaTheme="minorHAnsi" w:cstheme="minorHAnsi"/>
          <w:sz w:val="22"/>
          <w:szCs w:val="22"/>
          <w:lang w:eastAsia="en-US"/>
        </w:rPr>
        <w:t>Perkančioji organizacija nėra PVM mokėtoja</w:t>
      </w:r>
      <w:r w:rsidR="00E05E2D" w:rsidRPr="00A74169">
        <w:rPr>
          <w:rFonts w:eastAsia="Calibri" w:cstheme="minorHAnsi"/>
          <w:sz w:val="22"/>
          <w:szCs w:val="22"/>
        </w:rPr>
        <w:t>.</w:t>
      </w:r>
    </w:p>
    <w:p w14:paraId="6446701F" w14:textId="1200B2FC" w:rsidR="00E32C8E" w:rsidRPr="00A74169" w:rsidRDefault="00165F90" w:rsidP="0088273B">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A74169">
        <w:rPr>
          <w:color w:val="000000" w:themeColor="text1"/>
          <w:sz w:val="22"/>
          <w:szCs w:val="22"/>
        </w:rPr>
        <w:t xml:space="preserve">Pirkimas neatliekamas naudojantis centralizuotų pirkimų katalogu, nes </w:t>
      </w:r>
      <w:r w:rsidR="00322A14" w:rsidRPr="00A74169">
        <w:rPr>
          <w:color w:val="000000" w:themeColor="text1"/>
          <w:sz w:val="22"/>
          <w:szCs w:val="22"/>
        </w:rPr>
        <w:t>centralizuotų pirkimų katalogas</w:t>
      </w:r>
      <w:r w:rsidR="008723A9" w:rsidRPr="00A74169">
        <w:rPr>
          <w:color w:val="000000" w:themeColor="text1"/>
          <w:sz w:val="22"/>
          <w:szCs w:val="22"/>
        </w:rPr>
        <w:t xml:space="preserve"> (CPO) </w:t>
      </w:r>
      <w:r w:rsidR="00322A14" w:rsidRPr="00A74169">
        <w:rPr>
          <w:color w:val="000000" w:themeColor="text1"/>
          <w:sz w:val="22"/>
          <w:szCs w:val="22"/>
        </w:rPr>
        <w:t>tokio tipo paslaugų nesiūlo.</w:t>
      </w:r>
    </w:p>
    <w:p w14:paraId="2239DD1B" w14:textId="149FBEEF" w:rsidR="002F5F8E" w:rsidRPr="00A74169" w:rsidRDefault="002F5F8E" w:rsidP="004909FF">
      <w:pPr>
        <w:pStyle w:val="Sraopastraipa"/>
        <w:spacing w:after="0" w:line="240" w:lineRule="auto"/>
        <w:ind w:left="0" w:firstLine="567"/>
        <w:jc w:val="both"/>
        <w:rPr>
          <w:rFonts w:eastAsia="Calibri"/>
          <w:sz w:val="22"/>
          <w:szCs w:val="22"/>
        </w:rPr>
      </w:pPr>
      <w:r w:rsidRPr="00A74169">
        <w:rPr>
          <w:color w:val="000000" w:themeColor="text1"/>
          <w:sz w:val="22"/>
          <w:szCs w:val="22"/>
        </w:rPr>
        <w:t xml:space="preserve">1.3. </w:t>
      </w:r>
      <w:r w:rsidR="00322A14" w:rsidRPr="00A74169">
        <w:rPr>
          <w:rFonts w:eastAsia="Times New Roman" w:cstheme="minorHAnsi"/>
          <w:sz w:val="22"/>
          <w:szCs w:val="22"/>
        </w:rPr>
        <w:t>Perkančioji organizacija nerezervuoja teisės dalyvauti pirkime.</w:t>
      </w:r>
    </w:p>
    <w:p w14:paraId="09035C6B" w14:textId="60AC3623" w:rsidR="0037691C" w:rsidRPr="00A74169" w:rsidRDefault="002F5F8E" w:rsidP="0037691C">
      <w:pPr>
        <w:spacing w:after="0" w:line="240" w:lineRule="auto"/>
        <w:ind w:firstLine="567"/>
        <w:rPr>
          <w:rFonts w:cstheme="minorHAnsi"/>
          <w:sz w:val="22"/>
          <w:szCs w:val="22"/>
        </w:rPr>
      </w:pPr>
      <w:r w:rsidRPr="00A74169">
        <w:rPr>
          <w:rFonts w:cstheme="minorHAnsi"/>
          <w:sz w:val="22"/>
          <w:szCs w:val="22"/>
        </w:rPr>
        <w:t>1.4.</w:t>
      </w:r>
      <w:r w:rsidR="00AA23FB" w:rsidRPr="00A74169">
        <w:rPr>
          <w:rFonts w:cstheme="minorHAnsi"/>
          <w:sz w:val="22"/>
          <w:szCs w:val="22"/>
        </w:rPr>
        <w:t xml:space="preserve"> </w:t>
      </w:r>
      <w:r w:rsidR="008723A9" w:rsidRPr="00A74169">
        <w:rPr>
          <w:rFonts w:cstheme="minorHAnsi"/>
          <w:sz w:val="22"/>
          <w:szCs w:val="22"/>
        </w:rPr>
        <w:t>Stebėtojai dalyvauti Komisijos posėdžiuose nėra kviečiami.</w:t>
      </w:r>
    </w:p>
    <w:p w14:paraId="49A5C6BD" w14:textId="0E8BDAE7" w:rsidR="00F27CB4" w:rsidRPr="00A74169" w:rsidRDefault="00F27CB4" w:rsidP="007C42DF">
      <w:pPr>
        <w:spacing w:after="0" w:line="240" w:lineRule="auto"/>
        <w:ind w:firstLine="567"/>
        <w:jc w:val="both"/>
        <w:rPr>
          <w:rFonts w:cstheme="minorHAnsi"/>
          <w:sz w:val="22"/>
          <w:szCs w:val="22"/>
        </w:rPr>
      </w:pPr>
      <w:r w:rsidRPr="00A74169">
        <w:rPr>
          <w:rFonts w:cstheme="minorHAnsi"/>
          <w:sz w:val="22"/>
          <w:szCs w:val="22"/>
        </w:rPr>
        <w:t xml:space="preserve">1.5. </w:t>
      </w:r>
      <w:r w:rsidR="007C42DF" w:rsidRPr="00A74169">
        <w:rPr>
          <w:rFonts w:cstheme="minorHAnsi"/>
          <w:sz w:val="22"/>
          <w:szCs w:val="22"/>
        </w:rPr>
        <w:t xml:space="preserve">Atliekamas </w:t>
      </w:r>
      <w:r w:rsidR="007C42DF" w:rsidRPr="00A74169">
        <w:rPr>
          <w:rFonts w:eastAsia="Calibri" w:cstheme="minorHAnsi"/>
          <w:sz w:val="22"/>
          <w:szCs w:val="22"/>
          <w:lang w:eastAsia="en-US"/>
        </w:rPr>
        <w:t>žaliasis pirkimas</w:t>
      </w:r>
      <w:r w:rsidR="00544D10" w:rsidRPr="00A74169">
        <w:rPr>
          <w:rFonts w:eastAsia="Calibri" w:cstheme="minorHAnsi"/>
          <w:sz w:val="22"/>
          <w:szCs w:val="22"/>
          <w:lang w:eastAsia="en-US"/>
        </w:rPr>
        <w:t>. Pirkimas</w:t>
      </w:r>
      <w:r w:rsidR="0058243E" w:rsidRPr="00A74169">
        <w:rPr>
          <w:rFonts w:eastAsia="Calibri" w:cstheme="minorHAnsi"/>
          <w:sz w:val="22"/>
          <w:szCs w:val="22"/>
          <w:lang w:eastAsia="en-US"/>
        </w:rPr>
        <w:t xml:space="preserve"> vykdomas</w:t>
      </w:r>
      <w:r w:rsidR="007C42DF" w:rsidRPr="00A74169">
        <w:rPr>
          <w:rFonts w:eastAsia="Calibri" w:cstheme="minorHAnsi"/>
          <w:sz w:val="22"/>
          <w:szCs w:val="22"/>
          <w:lang w:eastAsia="en-US"/>
        </w:rPr>
        <w:t xml:space="preserve"> vadovaujantis </w:t>
      </w:r>
      <w:r w:rsidR="007A71FF" w:rsidRPr="00A74169">
        <w:rPr>
          <w:rFonts w:eastAsia="Calibri" w:cstheme="minorHAnsi"/>
          <w:sz w:val="22"/>
          <w:szCs w:val="22"/>
          <w:lang w:eastAsia="en-US"/>
        </w:rPr>
        <w:t xml:space="preserve">Aplinkos apsaugos kriterijų taikymo, vykdant žaliuosius pirkimus, tvarkos aprašo, patvirtinto </w:t>
      </w:r>
      <w:hyperlink r:id="rId14" w:history="1">
        <w:r w:rsidR="007C42DF" w:rsidRPr="00A74169">
          <w:rPr>
            <w:rStyle w:val="Hipersaitas"/>
            <w:sz w:val="22"/>
            <w:szCs w:val="22"/>
          </w:rPr>
          <w:t>Lietuvos Respublikos aplinkos ministro 20</w:t>
        </w:r>
        <w:r w:rsidR="006E67E7" w:rsidRPr="00A74169">
          <w:rPr>
            <w:rStyle w:val="Hipersaitas"/>
            <w:sz w:val="22"/>
            <w:szCs w:val="22"/>
          </w:rPr>
          <w:t>11</w:t>
        </w:r>
        <w:r w:rsidR="007939CD" w:rsidRPr="00A74169">
          <w:rPr>
            <w:rStyle w:val="Hipersaitas"/>
            <w:sz w:val="22"/>
            <w:szCs w:val="22"/>
          </w:rPr>
          <w:t> </w:t>
        </w:r>
        <w:r w:rsidR="007C42DF" w:rsidRPr="00A74169">
          <w:rPr>
            <w:rStyle w:val="Hipersaitas"/>
            <w:sz w:val="22"/>
            <w:szCs w:val="22"/>
          </w:rPr>
          <w:t xml:space="preserve">m. </w:t>
        </w:r>
        <w:r w:rsidR="006E67E7" w:rsidRPr="00A74169">
          <w:rPr>
            <w:rStyle w:val="Hipersaitas"/>
            <w:sz w:val="22"/>
            <w:szCs w:val="22"/>
          </w:rPr>
          <w:t>birželio 28</w:t>
        </w:r>
        <w:r w:rsidR="007C42DF" w:rsidRPr="00A74169">
          <w:rPr>
            <w:rStyle w:val="Hipersaitas"/>
            <w:sz w:val="22"/>
            <w:szCs w:val="22"/>
          </w:rPr>
          <w:t xml:space="preserve"> d. įsakym</w:t>
        </w:r>
        <w:r w:rsidR="007A71FF" w:rsidRPr="00A74169">
          <w:rPr>
            <w:rStyle w:val="Hipersaitas"/>
            <w:sz w:val="22"/>
            <w:szCs w:val="22"/>
          </w:rPr>
          <w:t>u</w:t>
        </w:r>
        <w:r w:rsidR="007C42DF" w:rsidRPr="00A74169">
          <w:rPr>
            <w:rStyle w:val="Hipersaitas"/>
            <w:sz w:val="22"/>
            <w:szCs w:val="22"/>
          </w:rPr>
          <w:t xml:space="preserve"> Nr. D1-401 </w:t>
        </w:r>
        <w:r w:rsidR="00A13067" w:rsidRPr="00A74169">
          <w:rPr>
            <w:rFonts w:cstheme="minorHAnsi"/>
            <w:sz w:val="22"/>
            <w:szCs w:val="22"/>
          </w:rPr>
          <w:t>„</w:t>
        </w:r>
        <w:hyperlink r:id="rId15" w:history="1">
          <w:r w:rsidR="00A13067" w:rsidRPr="00A74169">
            <w:rPr>
              <w:rStyle w:val="Hipersaitas"/>
              <w:rFonts w:cstheme="minorHAnsi"/>
              <w:color w:val="0070C0"/>
              <w:sz w:val="22"/>
              <w:szCs w:val="22"/>
              <w:u w:val="single"/>
            </w:rPr>
            <w:t>Dėl Aplinkos apsaugos kriterijų taikymo, vykdant žaliuosius pirkimus, tvarkos aprašo patvirtinimo</w:t>
          </w:r>
        </w:hyperlink>
        <w:r w:rsidR="00A13067" w:rsidRPr="00A74169">
          <w:rPr>
            <w:rFonts w:cstheme="minorHAnsi"/>
            <w:sz w:val="22"/>
            <w:szCs w:val="22"/>
          </w:rPr>
          <w:t>“</w:t>
        </w:r>
        <w:r w:rsidR="007A71FF" w:rsidRPr="00A74169">
          <w:rPr>
            <w:rFonts w:cstheme="minorHAnsi"/>
            <w:sz w:val="22"/>
            <w:szCs w:val="22"/>
          </w:rPr>
          <w:t>,</w:t>
        </w:r>
        <w:r w:rsidR="00190E16" w:rsidRPr="00A74169">
          <w:rPr>
            <w:rStyle w:val="Perirtashipersaitas"/>
            <w:sz w:val="22"/>
            <w:szCs w:val="22"/>
            <w:u w:val="none"/>
          </w:rPr>
          <w:t xml:space="preserve"> </w:t>
        </w:r>
      </w:hyperlink>
      <w:r w:rsidR="007C42DF" w:rsidRPr="00A74169">
        <w:rPr>
          <w:rFonts w:eastAsia="Calibri" w:cstheme="minorHAnsi"/>
          <w:sz w:val="22"/>
          <w:szCs w:val="22"/>
          <w:lang w:eastAsia="en-US"/>
        </w:rPr>
        <w:t>4.4.3</w:t>
      </w:r>
      <w:r w:rsidR="00520507" w:rsidRPr="00A74169">
        <w:rPr>
          <w:rFonts w:eastAsia="Calibri" w:cstheme="minorHAnsi"/>
          <w:sz w:val="22"/>
          <w:szCs w:val="22"/>
          <w:lang w:eastAsia="en-US"/>
        </w:rPr>
        <w:t> </w:t>
      </w:r>
      <w:r w:rsidR="007C42DF" w:rsidRPr="00A74169">
        <w:rPr>
          <w:rFonts w:eastAsia="Calibri" w:cstheme="minorHAnsi"/>
          <w:sz w:val="22"/>
          <w:szCs w:val="22"/>
          <w:lang w:eastAsia="en-US"/>
        </w:rPr>
        <w:t>papunkčiu, t. y. perkamos tik nematerialaus pobūdžio (intelektinės) paslaugos, nesusijusios su materialaus objekto sukūrimu, kurių teikimo metu nėra numatomas reikšmingas neigiamas poveikis aplinkai, nesukuriamas taršos šaltinis ir negeneruojamos atliekos</w:t>
      </w:r>
      <w:r w:rsidR="00510144" w:rsidRPr="00A74169">
        <w:rPr>
          <w:rFonts w:eastAsia="Calibri" w:cstheme="minorHAnsi"/>
          <w:sz w:val="22"/>
          <w:szCs w:val="22"/>
          <w:lang w:eastAsia="en-US"/>
        </w:rPr>
        <w:t xml:space="preserve">. </w:t>
      </w:r>
    </w:p>
    <w:p w14:paraId="2413C02D" w14:textId="583DCE9E" w:rsidR="00E32C8E" w:rsidRPr="00A74169" w:rsidRDefault="00C447D2" w:rsidP="008723A9">
      <w:pPr>
        <w:pStyle w:val="Sraopastraipa"/>
        <w:spacing w:after="0" w:line="240" w:lineRule="auto"/>
        <w:ind w:left="0" w:firstLine="567"/>
        <w:jc w:val="both"/>
        <w:rPr>
          <w:rFonts w:eastAsia="Arial"/>
          <w:sz w:val="22"/>
          <w:szCs w:val="22"/>
        </w:rPr>
      </w:pPr>
      <w:r w:rsidRPr="00A74169">
        <w:rPr>
          <w:rFonts w:cstheme="minorHAnsi"/>
          <w:sz w:val="22"/>
          <w:szCs w:val="22"/>
        </w:rPr>
        <w:t>1.</w:t>
      </w:r>
      <w:r w:rsidR="007A71FF" w:rsidRPr="00A74169">
        <w:rPr>
          <w:rFonts w:cstheme="minorHAnsi"/>
          <w:sz w:val="22"/>
          <w:szCs w:val="22"/>
        </w:rPr>
        <w:t>6</w:t>
      </w:r>
      <w:r w:rsidRPr="00A74169">
        <w:rPr>
          <w:rFonts w:cstheme="minorHAnsi"/>
          <w:sz w:val="22"/>
          <w:szCs w:val="22"/>
        </w:rPr>
        <w:t xml:space="preserve">. </w:t>
      </w:r>
      <w:r w:rsidR="00E32C8E" w:rsidRPr="00A74169">
        <w:rPr>
          <w:rFonts w:eastAsia="Arial"/>
          <w:sz w:val="22"/>
          <w:szCs w:val="22"/>
        </w:rPr>
        <w:t xml:space="preserve">Išankstinis skelbimas apie </w:t>
      </w:r>
      <w:r w:rsidR="007A68AD" w:rsidRPr="00A74169">
        <w:rPr>
          <w:rFonts w:eastAsia="Arial"/>
          <w:sz w:val="22"/>
          <w:szCs w:val="22"/>
        </w:rPr>
        <w:t>p</w:t>
      </w:r>
      <w:r w:rsidR="00E32C8E" w:rsidRPr="00A74169">
        <w:rPr>
          <w:rFonts w:eastAsia="Arial"/>
          <w:sz w:val="22"/>
          <w:szCs w:val="22"/>
        </w:rPr>
        <w:t xml:space="preserve">irkimą nebuvo paskelbtas. </w:t>
      </w:r>
    </w:p>
    <w:p w14:paraId="24C03C77" w14:textId="5FE005F3" w:rsidR="00E32C8E" w:rsidRPr="00A74169" w:rsidRDefault="007F035D" w:rsidP="007A71FF">
      <w:pPr>
        <w:pStyle w:val="Sraopastraipa"/>
        <w:numPr>
          <w:ilvl w:val="1"/>
          <w:numId w:val="8"/>
        </w:numPr>
        <w:tabs>
          <w:tab w:val="left" w:pos="851"/>
          <w:tab w:val="left" w:pos="993"/>
        </w:tabs>
        <w:spacing w:after="0" w:line="240" w:lineRule="auto"/>
        <w:ind w:firstLine="207"/>
        <w:jc w:val="both"/>
        <w:rPr>
          <w:rFonts w:cstheme="minorHAnsi"/>
          <w:sz w:val="22"/>
          <w:szCs w:val="22"/>
        </w:rPr>
      </w:pPr>
      <w:r w:rsidRPr="00A74169">
        <w:rPr>
          <w:rFonts w:cstheme="minorHAnsi"/>
          <w:sz w:val="22"/>
          <w:szCs w:val="22"/>
          <w:lang w:eastAsia="en-US"/>
        </w:rPr>
        <w:t>P</w:t>
      </w:r>
      <w:r w:rsidR="00E32C8E" w:rsidRPr="00A74169">
        <w:rPr>
          <w:rFonts w:cstheme="minorHAnsi"/>
          <w:sz w:val="22"/>
          <w:szCs w:val="22"/>
          <w:lang w:eastAsia="en-US"/>
        </w:rPr>
        <w:t xml:space="preserve">irkime </w:t>
      </w:r>
      <w:r w:rsidR="007A68AD" w:rsidRPr="00A74169">
        <w:rPr>
          <w:rFonts w:cstheme="minorHAnsi"/>
          <w:sz w:val="22"/>
          <w:szCs w:val="22"/>
        </w:rPr>
        <w:t>perkančioji organizacija</w:t>
      </w:r>
      <w:r w:rsidR="00E32C8E" w:rsidRPr="00A74169">
        <w:rPr>
          <w:rFonts w:cstheme="minorHAnsi"/>
          <w:sz w:val="22"/>
          <w:szCs w:val="22"/>
          <w:lang w:eastAsia="en-US"/>
        </w:rPr>
        <w:t xml:space="preserve"> nenumato skelbti pranešimo dėl savanoriško </w:t>
      </w:r>
      <w:r w:rsidR="00E32C8E" w:rsidRPr="00A74169">
        <w:rPr>
          <w:rFonts w:cstheme="minorHAnsi"/>
          <w:i/>
          <w:iCs/>
          <w:sz w:val="22"/>
          <w:szCs w:val="22"/>
          <w:lang w:eastAsia="en-US"/>
        </w:rPr>
        <w:t>ex ante</w:t>
      </w:r>
      <w:r w:rsidR="00E32C8E" w:rsidRPr="00A74169">
        <w:rPr>
          <w:rFonts w:cstheme="minorHAnsi"/>
          <w:sz w:val="22"/>
          <w:szCs w:val="22"/>
          <w:lang w:eastAsia="en-US"/>
        </w:rPr>
        <w:t xml:space="preserve"> skaidrumo.</w:t>
      </w:r>
    </w:p>
    <w:p w14:paraId="4B6A4B43" w14:textId="1A889E71" w:rsidR="00D2679D" w:rsidRPr="00A74169" w:rsidRDefault="00D2679D">
      <w:pPr>
        <w:pStyle w:val="Sraopastraipa"/>
        <w:numPr>
          <w:ilvl w:val="1"/>
          <w:numId w:val="8"/>
        </w:numPr>
        <w:tabs>
          <w:tab w:val="left" w:pos="851"/>
          <w:tab w:val="left" w:pos="993"/>
        </w:tabs>
        <w:spacing w:after="0" w:line="240" w:lineRule="auto"/>
        <w:ind w:firstLine="207"/>
        <w:jc w:val="both"/>
        <w:rPr>
          <w:rFonts w:cstheme="minorHAnsi"/>
          <w:sz w:val="22"/>
          <w:szCs w:val="22"/>
        </w:rPr>
      </w:pPr>
      <w:r w:rsidRPr="00A74169">
        <w:rPr>
          <w:rFonts w:cstheme="minorHAnsi"/>
          <w:sz w:val="22"/>
          <w:szCs w:val="22"/>
        </w:rPr>
        <w:t>Pirkime neleidžiama pateikti alternatyvių pasiūlymų.</w:t>
      </w:r>
    </w:p>
    <w:p w14:paraId="0C002F05" w14:textId="37D8969A" w:rsidR="00E32C8E" w:rsidRPr="00A74169" w:rsidRDefault="00E32C8E">
      <w:pPr>
        <w:pStyle w:val="Sraopastraipa"/>
        <w:numPr>
          <w:ilvl w:val="1"/>
          <w:numId w:val="8"/>
        </w:numPr>
        <w:tabs>
          <w:tab w:val="left" w:pos="993"/>
        </w:tabs>
        <w:spacing w:after="0" w:line="240" w:lineRule="auto"/>
        <w:ind w:firstLine="207"/>
        <w:jc w:val="both"/>
        <w:rPr>
          <w:rFonts w:cstheme="minorHAnsi"/>
          <w:sz w:val="22"/>
          <w:szCs w:val="22"/>
        </w:rPr>
      </w:pPr>
      <w:r w:rsidRPr="00A74169">
        <w:rPr>
          <w:rFonts w:eastAsia="Arial" w:cstheme="minorHAnsi"/>
          <w:sz w:val="22"/>
          <w:szCs w:val="22"/>
        </w:rPr>
        <w:t xml:space="preserve">Bendrosios </w:t>
      </w:r>
      <w:r w:rsidR="007E5F55" w:rsidRPr="00A74169">
        <w:rPr>
          <w:rFonts w:eastAsia="Arial" w:cstheme="minorHAnsi"/>
          <w:sz w:val="22"/>
          <w:szCs w:val="22"/>
        </w:rPr>
        <w:t xml:space="preserve">pirkimo </w:t>
      </w:r>
      <w:r w:rsidRPr="00A74169">
        <w:rPr>
          <w:rFonts w:eastAsia="Arial" w:cstheme="minorHAnsi"/>
          <w:sz w:val="22"/>
          <w:szCs w:val="22"/>
        </w:rPr>
        <w:t xml:space="preserve">sąlygos yra neatskiriama </w:t>
      </w:r>
      <w:r w:rsidR="009E438F" w:rsidRPr="00A74169">
        <w:rPr>
          <w:rFonts w:eastAsia="Arial" w:cstheme="minorHAnsi"/>
          <w:sz w:val="22"/>
          <w:szCs w:val="22"/>
        </w:rPr>
        <w:t>ši</w:t>
      </w:r>
      <w:r w:rsidR="00012711" w:rsidRPr="00A74169">
        <w:rPr>
          <w:rFonts w:eastAsia="Arial" w:cstheme="minorHAnsi"/>
          <w:sz w:val="22"/>
          <w:szCs w:val="22"/>
        </w:rPr>
        <w:t>ų</w:t>
      </w:r>
      <w:r w:rsidR="009E438F" w:rsidRPr="00A74169">
        <w:rPr>
          <w:rFonts w:eastAsia="Arial" w:cstheme="minorHAnsi"/>
          <w:sz w:val="22"/>
          <w:szCs w:val="22"/>
        </w:rPr>
        <w:t xml:space="preserve"> </w:t>
      </w:r>
      <w:r w:rsidR="00012711" w:rsidRPr="00A74169">
        <w:rPr>
          <w:rFonts w:eastAsia="Arial" w:cstheme="minorHAnsi"/>
          <w:sz w:val="22"/>
          <w:szCs w:val="22"/>
        </w:rPr>
        <w:t>p</w:t>
      </w:r>
      <w:r w:rsidRPr="00A74169">
        <w:rPr>
          <w:rFonts w:eastAsia="Arial" w:cstheme="minorHAnsi"/>
          <w:sz w:val="22"/>
          <w:szCs w:val="22"/>
        </w:rPr>
        <w:t>irkimo sąlygų dalis.</w:t>
      </w:r>
    </w:p>
    <w:p w14:paraId="5DEDEBC7" w14:textId="66E6BA92" w:rsidR="00B41C66" w:rsidRPr="00E741B4"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4404946"/>
      <w:bookmarkEnd w:id="1"/>
      <w:r w:rsidRPr="00E741B4">
        <w:rPr>
          <w:rFonts w:asciiTheme="minorHAnsi" w:hAnsiTheme="minorHAnsi" w:cstheme="minorHAnsi"/>
          <w:bCs/>
        </w:rPr>
        <w:t>2.</w:t>
      </w:r>
      <w:r w:rsidRPr="00E741B4">
        <w:rPr>
          <w:rFonts w:asciiTheme="minorHAnsi" w:hAnsiTheme="minorHAnsi" w:cstheme="minorHAnsi"/>
        </w:rPr>
        <w:t xml:space="preserve"> </w:t>
      </w:r>
      <w:r w:rsidR="00B41C66" w:rsidRPr="00E741B4">
        <w:rPr>
          <w:rFonts w:asciiTheme="minorHAnsi" w:hAnsiTheme="minorHAnsi" w:cstheme="minorHAnsi"/>
        </w:rPr>
        <w:t>Pirkimo objektas</w:t>
      </w:r>
      <w:bookmarkEnd w:id="3"/>
      <w:bookmarkEnd w:id="4"/>
      <w:bookmarkEnd w:id="5"/>
    </w:p>
    <w:p w14:paraId="0B7B0A50" w14:textId="2F8F29E0" w:rsidR="00B41C66" w:rsidRPr="00E741B4" w:rsidRDefault="00B41C66">
      <w:pPr>
        <w:pStyle w:val="Betarp"/>
        <w:numPr>
          <w:ilvl w:val="1"/>
          <w:numId w:val="5"/>
        </w:numPr>
        <w:ind w:left="0" w:firstLine="567"/>
        <w:contextualSpacing/>
        <w:jc w:val="both"/>
        <w:rPr>
          <w:rFonts w:cstheme="minorHAnsi"/>
          <w:sz w:val="22"/>
          <w:szCs w:val="22"/>
        </w:rPr>
      </w:pPr>
      <w:r w:rsidRPr="00E741B4">
        <w:rPr>
          <w:rFonts w:eastAsia="Calibri"/>
          <w:color w:val="000000" w:themeColor="text1"/>
          <w:sz w:val="22"/>
          <w:szCs w:val="22"/>
        </w:rPr>
        <w:t>Perkančioji organizacija numato įsigyti</w:t>
      </w:r>
      <w:r w:rsidR="00851E7F" w:rsidRPr="00E741B4">
        <w:rPr>
          <w:sz w:val="22"/>
          <w:szCs w:val="22"/>
        </w:rPr>
        <w:t xml:space="preserve"> </w:t>
      </w:r>
      <w:r w:rsidR="00B40154" w:rsidRPr="00E741B4">
        <w:rPr>
          <w:sz w:val="22"/>
          <w:szCs w:val="22"/>
        </w:rPr>
        <w:t xml:space="preserve">Informacinių sistemų audito </w:t>
      </w:r>
      <w:r w:rsidR="00104D16" w:rsidRPr="00E741B4">
        <w:rPr>
          <w:rFonts w:eastAsia="Calibri"/>
          <w:color w:val="000000" w:themeColor="text1"/>
          <w:sz w:val="22"/>
          <w:szCs w:val="22"/>
        </w:rPr>
        <w:t xml:space="preserve">paslaugas. </w:t>
      </w:r>
      <w:r w:rsidRPr="00E741B4">
        <w:rPr>
          <w:rFonts w:cstheme="minorHAnsi"/>
          <w:sz w:val="22"/>
          <w:szCs w:val="22"/>
        </w:rPr>
        <w:t xml:space="preserve">Reikalavimai pirkimo objektui nustatyti </w:t>
      </w:r>
      <w:r w:rsidR="00704310" w:rsidRPr="00E741B4">
        <w:rPr>
          <w:rFonts w:cstheme="minorHAnsi"/>
          <w:sz w:val="22"/>
          <w:szCs w:val="22"/>
        </w:rPr>
        <w:t>s</w:t>
      </w:r>
      <w:r w:rsidR="00444CAF" w:rsidRPr="00E741B4">
        <w:rPr>
          <w:rFonts w:cstheme="minorHAnsi"/>
          <w:sz w:val="22"/>
          <w:szCs w:val="22"/>
        </w:rPr>
        <w:t xml:space="preserve">pecialiųjų </w:t>
      </w:r>
      <w:r w:rsidR="009E4999" w:rsidRPr="00E741B4">
        <w:rPr>
          <w:rFonts w:cstheme="minorHAnsi"/>
          <w:sz w:val="22"/>
          <w:szCs w:val="22"/>
        </w:rPr>
        <w:t>p</w:t>
      </w:r>
      <w:r w:rsidR="00CE7209" w:rsidRPr="00E741B4">
        <w:rPr>
          <w:rFonts w:cstheme="minorHAnsi"/>
          <w:sz w:val="22"/>
          <w:szCs w:val="22"/>
        </w:rPr>
        <w:t xml:space="preserve">irkimo </w:t>
      </w:r>
      <w:r w:rsidR="00444CAF" w:rsidRPr="00E741B4">
        <w:rPr>
          <w:rFonts w:cstheme="minorHAnsi"/>
          <w:sz w:val="22"/>
          <w:szCs w:val="22"/>
        </w:rPr>
        <w:t>sąlygų</w:t>
      </w:r>
      <w:r w:rsidR="001D4655" w:rsidRPr="00E741B4">
        <w:rPr>
          <w:rFonts w:cstheme="minorHAnsi"/>
          <w:sz w:val="22"/>
          <w:szCs w:val="22"/>
        </w:rPr>
        <w:t xml:space="preserve"> (toliau</w:t>
      </w:r>
      <w:r w:rsidR="00A65164" w:rsidRPr="00E741B4">
        <w:rPr>
          <w:rFonts w:cstheme="minorHAnsi"/>
          <w:sz w:val="22"/>
          <w:szCs w:val="22"/>
        </w:rPr>
        <w:t xml:space="preserve"> ir</w:t>
      </w:r>
      <w:r w:rsidR="001D4655" w:rsidRPr="00E741B4">
        <w:rPr>
          <w:rFonts w:cstheme="minorHAnsi"/>
          <w:sz w:val="22"/>
          <w:szCs w:val="22"/>
        </w:rPr>
        <w:t xml:space="preserve"> - Pirkimo</w:t>
      </w:r>
      <w:r w:rsidR="00444CAF" w:rsidRPr="00E741B4">
        <w:rPr>
          <w:rFonts w:cstheme="minorHAnsi"/>
          <w:sz w:val="22"/>
          <w:szCs w:val="22"/>
        </w:rPr>
        <w:t xml:space="preserve"> </w:t>
      </w:r>
      <w:r w:rsidR="001D4655" w:rsidRPr="00E741B4">
        <w:rPr>
          <w:rFonts w:cstheme="minorHAnsi"/>
          <w:sz w:val="22"/>
          <w:szCs w:val="22"/>
        </w:rPr>
        <w:t xml:space="preserve">sąlygos) </w:t>
      </w:r>
      <w:r w:rsidR="002F0909" w:rsidRPr="00E741B4">
        <w:rPr>
          <w:rFonts w:cstheme="minorHAnsi"/>
          <w:sz w:val="22"/>
          <w:szCs w:val="22"/>
        </w:rPr>
        <w:t xml:space="preserve">2 </w:t>
      </w:r>
      <w:r w:rsidR="00444CAF" w:rsidRPr="00E741B4">
        <w:rPr>
          <w:rFonts w:cstheme="minorHAnsi"/>
          <w:sz w:val="22"/>
          <w:szCs w:val="22"/>
        </w:rPr>
        <w:t>priede</w:t>
      </w:r>
      <w:r w:rsidRPr="00E741B4">
        <w:rPr>
          <w:rFonts w:cstheme="minorHAnsi"/>
          <w:sz w:val="22"/>
          <w:szCs w:val="22"/>
        </w:rPr>
        <w:t>.</w:t>
      </w:r>
    </w:p>
    <w:p w14:paraId="48EEE6C2" w14:textId="36A7F3EF" w:rsidR="00B41C66" w:rsidRPr="00E741B4" w:rsidRDefault="00507DC9" w:rsidP="00617F6C">
      <w:pPr>
        <w:pStyle w:val="Betarp"/>
        <w:ind w:firstLine="567"/>
        <w:contextualSpacing/>
        <w:jc w:val="both"/>
        <w:rPr>
          <w:rFonts w:cstheme="minorHAnsi"/>
          <w:sz w:val="22"/>
          <w:szCs w:val="22"/>
        </w:rPr>
      </w:pPr>
      <w:r w:rsidRPr="00E741B4">
        <w:rPr>
          <w:rFonts w:cstheme="minorHAnsi"/>
          <w:sz w:val="22"/>
          <w:szCs w:val="22"/>
        </w:rPr>
        <w:t>2.2</w:t>
      </w:r>
      <w:r w:rsidR="007405F7" w:rsidRPr="00E741B4">
        <w:rPr>
          <w:rFonts w:cstheme="minorHAnsi"/>
          <w:sz w:val="22"/>
          <w:szCs w:val="22"/>
        </w:rPr>
        <w:t xml:space="preserve">. </w:t>
      </w:r>
      <w:r w:rsidR="00B41C66" w:rsidRPr="000B2AE1">
        <w:rPr>
          <w:rFonts w:cstheme="minorHAnsi"/>
          <w:sz w:val="22"/>
          <w:szCs w:val="22"/>
        </w:rPr>
        <w:t>Pirkimo objektas skaidomas</w:t>
      </w:r>
      <w:r w:rsidR="00113AFC" w:rsidRPr="00113AFC">
        <w:rPr>
          <w:spacing w:val="-4"/>
          <w:lang w:eastAsia="ar-SA"/>
        </w:rPr>
        <w:t xml:space="preserve"> </w:t>
      </w:r>
      <w:r w:rsidR="00B40E3C">
        <w:rPr>
          <w:spacing w:val="-4"/>
          <w:lang w:eastAsia="ar-SA"/>
        </w:rPr>
        <w:t>į 2 dalis, kurių ap</w:t>
      </w:r>
      <w:r w:rsidR="007554D6" w:rsidRPr="000B2AE1">
        <w:rPr>
          <w:rFonts w:cstheme="minorHAnsi"/>
          <w:sz w:val="22"/>
          <w:szCs w:val="22"/>
        </w:rPr>
        <w:t>imtys</w:t>
      </w:r>
      <w:r w:rsidR="00D07884">
        <w:rPr>
          <w:rFonts w:cstheme="minorHAnsi"/>
          <w:sz w:val="22"/>
          <w:szCs w:val="22"/>
        </w:rPr>
        <w:t xml:space="preserve"> ir dalykas</w:t>
      </w:r>
      <w:r w:rsidR="007554D6" w:rsidRPr="000B2AE1">
        <w:rPr>
          <w:rFonts w:cstheme="minorHAnsi"/>
          <w:sz w:val="22"/>
          <w:szCs w:val="22"/>
        </w:rPr>
        <w:t xml:space="preserve">, reikalavimai ir techninė specifikacija apibrėžti </w:t>
      </w:r>
      <w:r w:rsidR="007A71FF" w:rsidRPr="000B2AE1">
        <w:rPr>
          <w:rFonts w:cstheme="minorHAnsi"/>
          <w:sz w:val="22"/>
          <w:szCs w:val="22"/>
        </w:rPr>
        <w:t>P</w:t>
      </w:r>
      <w:r w:rsidR="007554D6" w:rsidRPr="000B2AE1">
        <w:rPr>
          <w:rFonts w:cstheme="minorHAnsi"/>
          <w:sz w:val="22"/>
          <w:szCs w:val="22"/>
        </w:rPr>
        <w:t xml:space="preserve">irkimo </w:t>
      </w:r>
      <w:r w:rsidR="007554D6" w:rsidRPr="003C62AF">
        <w:rPr>
          <w:rFonts w:cstheme="minorHAnsi"/>
          <w:sz w:val="22"/>
          <w:szCs w:val="22"/>
        </w:rPr>
        <w:t xml:space="preserve">sąlygų </w:t>
      </w:r>
      <w:r w:rsidR="002F0909" w:rsidRPr="003C62AF">
        <w:rPr>
          <w:rFonts w:cstheme="minorHAnsi"/>
          <w:sz w:val="22"/>
          <w:szCs w:val="22"/>
        </w:rPr>
        <w:t>2 priede</w:t>
      </w:r>
      <w:r w:rsidR="007554D6" w:rsidRPr="003C62AF">
        <w:rPr>
          <w:rFonts w:cstheme="minorHAnsi"/>
          <w:sz w:val="22"/>
          <w:szCs w:val="22"/>
        </w:rPr>
        <w:t>.</w:t>
      </w:r>
      <w:r w:rsidR="006E3E2F" w:rsidRPr="003C62AF">
        <w:rPr>
          <w:rFonts w:cstheme="minorHAnsi"/>
          <w:sz w:val="22"/>
          <w:szCs w:val="22"/>
        </w:rPr>
        <w:t xml:space="preserve"> Perkančioji organizacija </w:t>
      </w:r>
      <w:r w:rsidR="00D74343" w:rsidRPr="003C62AF">
        <w:rPr>
          <w:rFonts w:cstheme="minorHAnsi"/>
          <w:sz w:val="22"/>
          <w:szCs w:val="22"/>
        </w:rPr>
        <w:t>kiekvienai pirkimo objekto dali</w:t>
      </w:r>
      <w:r w:rsidR="006E0C10" w:rsidRPr="003C62AF">
        <w:rPr>
          <w:rFonts w:cstheme="minorHAnsi"/>
          <w:sz w:val="22"/>
          <w:szCs w:val="22"/>
        </w:rPr>
        <w:t>ai sudarys atskirą sutartį arba vieną bendrą sutartį vieno paslaugų</w:t>
      </w:r>
      <w:r w:rsidR="006E0C10">
        <w:rPr>
          <w:rFonts w:cstheme="minorHAnsi"/>
          <w:sz w:val="22"/>
          <w:szCs w:val="22"/>
        </w:rPr>
        <w:t xml:space="preserve"> teikėjo laimėtoms pirkimo objekto dalims.</w:t>
      </w:r>
    </w:p>
    <w:p w14:paraId="0CA81FB8" w14:textId="355337FD" w:rsidR="00325243" w:rsidRPr="00E741B4" w:rsidRDefault="00325243" w:rsidP="00617F6C">
      <w:pPr>
        <w:pStyle w:val="Sraopastraipa"/>
        <w:spacing w:after="0" w:line="240" w:lineRule="auto"/>
        <w:ind w:left="0" w:firstLine="567"/>
        <w:jc w:val="both"/>
        <w:rPr>
          <w:rFonts w:cstheme="minorHAnsi"/>
          <w:sz w:val="22"/>
          <w:szCs w:val="22"/>
        </w:rPr>
      </w:pPr>
      <w:r w:rsidRPr="00E741B4">
        <w:rPr>
          <w:rFonts w:cstheme="minorHAnsi"/>
          <w:sz w:val="22"/>
          <w:szCs w:val="22"/>
        </w:rPr>
        <w:t>2.3.</w:t>
      </w:r>
      <w:r w:rsidR="00E53E12" w:rsidRPr="00E741B4">
        <w:rPr>
          <w:rFonts w:cstheme="minorHAnsi"/>
          <w:sz w:val="22"/>
          <w:szCs w:val="22"/>
        </w:rPr>
        <w:t xml:space="preserve"> Jeigu apibūdinant pirkimo objektą techninėje specifikacijoje nurodytas konkretus modelis ar tiekimo šaltinis, konkretus procesas, būdingas konkretaus tiekėjo tiekiamoms prekėms ar </w:t>
      </w:r>
      <w:r w:rsidR="003F3AE4" w:rsidRPr="00E741B4">
        <w:rPr>
          <w:rFonts w:cstheme="minorHAnsi"/>
          <w:sz w:val="22"/>
          <w:szCs w:val="22"/>
        </w:rPr>
        <w:t xml:space="preserve">paslaugų teikėjo </w:t>
      </w:r>
      <w:r w:rsidR="00E53E12" w:rsidRPr="00E741B4">
        <w:rPr>
          <w:rFonts w:cstheme="minorHAnsi"/>
          <w:sz w:val="22"/>
          <w:szCs w:val="22"/>
        </w:rPr>
        <w:t xml:space="preserve">teikiamoms paslaugoms, ar prekių ženklas, patentas, tipai, konkreti kilmė ar gamyba, </w:t>
      </w:r>
      <w:r w:rsidR="00245655" w:rsidRPr="00E741B4">
        <w:rPr>
          <w:rFonts w:cstheme="minorHAnsi"/>
          <w:sz w:val="22"/>
          <w:szCs w:val="22"/>
        </w:rPr>
        <w:t xml:space="preserve">turi būti </w:t>
      </w:r>
      <w:r w:rsidR="00AE7624" w:rsidRPr="00E741B4">
        <w:rPr>
          <w:rFonts w:cstheme="minorHAnsi"/>
          <w:sz w:val="22"/>
          <w:szCs w:val="22"/>
        </w:rPr>
        <w:t>laikoma, kad kiekviena tokia nuoroda yra pateikta su žodžiais „arba lygiavertis“.</w:t>
      </w:r>
    </w:p>
    <w:p w14:paraId="3031DC86" w14:textId="0367BDE3" w:rsidR="00004521" w:rsidRPr="00E741B4" w:rsidRDefault="00004521" w:rsidP="00617F6C">
      <w:pPr>
        <w:pStyle w:val="Sraopastraipa"/>
        <w:spacing w:after="0" w:line="240" w:lineRule="auto"/>
        <w:ind w:left="0" w:firstLine="567"/>
        <w:jc w:val="both"/>
        <w:rPr>
          <w:rFonts w:cstheme="minorHAnsi"/>
          <w:sz w:val="22"/>
          <w:szCs w:val="22"/>
        </w:rPr>
      </w:pPr>
      <w:r w:rsidRPr="00E741B4">
        <w:rPr>
          <w:rFonts w:cstheme="minorHAnsi"/>
          <w:sz w:val="22"/>
          <w:szCs w:val="22"/>
        </w:rPr>
        <w:t xml:space="preserve">2.4. </w:t>
      </w:r>
      <w:r w:rsidR="0084530E" w:rsidRPr="00E741B4">
        <w:rPr>
          <w:rFonts w:cstheme="minorHAnsi"/>
          <w:sz w:val="22"/>
          <w:szCs w:val="22"/>
        </w:rPr>
        <w:t xml:space="preserve">Jeigu apibūdinant pirkimo objektą techninėje specifikacijoje nurodytas standartas, </w:t>
      </w:r>
      <w:r w:rsidR="0084530E" w:rsidRPr="00E741B4">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4530E" w:rsidRPr="00E741B4">
        <w:rPr>
          <w:rFonts w:cstheme="minorHAnsi"/>
          <w:sz w:val="22"/>
          <w:szCs w:val="22"/>
        </w:rPr>
        <w:t>turi būti laikoma, kad kiekviena tokia nuoroda yra pateikta su žodžiais „arba lygiavertis“.</w:t>
      </w:r>
    </w:p>
    <w:p w14:paraId="7B478B03" w14:textId="4AD77BEF" w:rsidR="00D22226" w:rsidRPr="00E741B4" w:rsidRDefault="00202323" w:rsidP="00202323">
      <w:pPr>
        <w:pStyle w:val="Antrat1"/>
        <w:spacing w:line="20" w:lineRule="atLeast"/>
        <w:contextualSpacing/>
        <w:rPr>
          <w:rFonts w:asciiTheme="minorHAnsi" w:hAnsiTheme="minorHAnsi" w:cstheme="minorHAnsi"/>
        </w:rPr>
      </w:pPr>
      <w:bookmarkStart w:id="6" w:name="_Toc124404947"/>
      <w:r w:rsidRPr="00E741B4">
        <w:rPr>
          <w:rFonts w:asciiTheme="minorHAnsi" w:hAnsiTheme="minorHAnsi" w:cstheme="minorHAnsi"/>
        </w:rPr>
        <w:t>3.</w:t>
      </w:r>
      <w:r w:rsidR="00D24970" w:rsidRPr="00E741B4">
        <w:rPr>
          <w:rFonts w:asciiTheme="minorHAnsi" w:hAnsiTheme="minorHAnsi" w:cstheme="minorHAnsi"/>
        </w:rPr>
        <w:t xml:space="preserve"> </w:t>
      </w:r>
      <w:bookmarkStart w:id="7" w:name="_Ref39427921"/>
      <w:bookmarkStart w:id="8" w:name="_Ref39427927"/>
      <w:bookmarkStart w:id="9" w:name="_Ref39740354"/>
      <w:r w:rsidR="00D22226" w:rsidRPr="00E741B4">
        <w:rPr>
          <w:rFonts w:asciiTheme="minorHAnsi" w:hAnsiTheme="minorHAnsi" w:cstheme="minorHAnsi"/>
        </w:rPr>
        <w:t xml:space="preserve">Susitikimai su </w:t>
      </w:r>
      <w:r w:rsidR="003611A5" w:rsidRPr="00E741B4">
        <w:rPr>
          <w:rFonts w:asciiTheme="minorHAnsi" w:hAnsiTheme="minorHAnsi" w:cstheme="minorHAnsi"/>
        </w:rPr>
        <w:t xml:space="preserve">paslaugų </w:t>
      </w:r>
      <w:r w:rsidR="00D22226" w:rsidRPr="00E741B4">
        <w:rPr>
          <w:rFonts w:asciiTheme="minorHAnsi" w:hAnsiTheme="minorHAnsi" w:cstheme="minorHAnsi"/>
        </w:rPr>
        <w:t>te</w:t>
      </w:r>
      <w:r w:rsidR="003611A5" w:rsidRPr="00E741B4">
        <w:rPr>
          <w:rFonts w:asciiTheme="minorHAnsi" w:hAnsiTheme="minorHAnsi" w:cstheme="minorHAnsi"/>
        </w:rPr>
        <w:t>i</w:t>
      </w:r>
      <w:r w:rsidR="00D22226" w:rsidRPr="00E741B4">
        <w:rPr>
          <w:rFonts w:asciiTheme="minorHAnsi" w:hAnsiTheme="minorHAnsi" w:cstheme="minorHAnsi"/>
        </w:rPr>
        <w:t>kėjais</w:t>
      </w:r>
      <w:bookmarkEnd w:id="7"/>
      <w:bookmarkEnd w:id="8"/>
      <w:r w:rsidR="003B6924" w:rsidRPr="00E741B4">
        <w:rPr>
          <w:rFonts w:asciiTheme="minorHAnsi" w:hAnsiTheme="minorHAnsi" w:cstheme="minorHAnsi"/>
        </w:rPr>
        <w:t xml:space="preserve"> ir pirkimo objekto apžiūra</w:t>
      </w:r>
      <w:bookmarkEnd w:id="6"/>
      <w:bookmarkEnd w:id="9"/>
    </w:p>
    <w:p w14:paraId="3A422005" w14:textId="56774227" w:rsidR="00B176FD" w:rsidRPr="00E741B4" w:rsidRDefault="00B176FD">
      <w:pPr>
        <w:pStyle w:val="Body2"/>
        <w:numPr>
          <w:ilvl w:val="1"/>
          <w:numId w:val="6"/>
        </w:numPr>
        <w:tabs>
          <w:tab w:val="left" w:pos="993"/>
        </w:tabs>
        <w:spacing w:after="0"/>
        <w:ind w:firstLine="207"/>
        <w:rPr>
          <w:rFonts w:asciiTheme="minorHAnsi" w:hAnsiTheme="minorHAnsi" w:cstheme="minorHAnsi"/>
          <w:sz w:val="22"/>
          <w:szCs w:val="22"/>
          <w:lang w:val="lt-LT"/>
        </w:rPr>
      </w:pPr>
      <w:r w:rsidRPr="00E741B4">
        <w:rPr>
          <w:rFonts w:asciiTheme="minorHAnsi" w:hAnsiTheme="minorHAnsi" w:cstheme="minorHAnsi"/>
          <w:sz w:val="22"/>
          <w:szCs w:val="22"/>
          <w:lang w:val="lt-LT"/>
        </w:rPr>
        <w:t xml:space="preserve">Perkančioji organizacija nerengs susitikimo su </w:t>
      </w:r>
      <w:r w:rsidR="003B0274" w:rsidRPr="00E741B4">
        <w:rPr>
          <w:rFonts w:asciiTheme="minorHAnsi" w:hAnsiTheme="minorHAnsi" w:cstheme="minorHAnsi"/>
          <w:sz w:val="22"/>
          <w:szCs w:val="22"/>
          <w:lang w:val="lt-LT"/>
        </w:rPr>
        <w:t xml:space="preserve">paslaugų </w:t>
      </w:r>
      <w:r w:rsidRPr="00E741B4">
        <w:rPr>
          <w:rFonts w:asciiTheme="minorHAnsi" w:hAnsiTheme="minorHAnsi" w:cstheme="minorHAnsi"/>
          <w:sz w:val="22"/>
          <w:szCs w:val="22"/>
          <w:lang w:val="lt-LT"/>
        </w:rPr>
        <w:t>te</w:t>
      </w:r>
      <w:r w:rsidR="003B0274" w:rsidRPr="00E741B4">
        <w:rPr>
          <w:rFonts w:asciiTheme="minorHAnsi" w:hAnsiTheme="minorHAnsi" w:cstheme="minorHAnsi"/>
          <w:sz w:val="22"/>
          <w:szCs w:val="22"/>
          <w:lang w:val="lt-LT"/>
        </w:rPr>
        <w:t>i</w:t>
      </w:r>
      <w:r w:rsidRPr="00E741B4">
        <w:rPr>
          <w:rFonts w:asciiTheme="minorHAnsi" w:hAnsiTheme="minorHAnsi" w:cstheme="minorHAnsi"/>
          <w:sz w:val="22"/>
          <w:szCs w:val="22"/>
          <w:lang w:val="lt-LT"/>
        </w:rPr>
        <w:t xml:space="preserve">kėjais dėl </w:t>
      </w:r>
      <w:r w:rsidR="0007608B" w:rsidRPr="00E741B4">
        <w:rPr>
          <w:rFonts w:asciiTheme="minorHAnsi" w:hAnsiTheme="minorHAnsi" w:cstheme="minorHAnsi"/>
          <w:sz w:val="22"/>
          <w:szCs w:val="22"/>
          <w:lang w:val="lt-LT"/>
        </w:rPr>
        <w:t>p</w:t>
      </w:r>
      <w:r w:rsidRPr="00E741B4">
        <w:rPr>
          <w:rFonts w:asciiTheme="minorHAnsi" w:hAnsiTheme="minorHAnsi" w:cstheme="minorHAnsi"/>
          <w:sz w:val="22"/>
          <w:szCs w:val="22"/>
          <w:lang w:val="lt-LT"/>
        </w:rPr>
        <w:t xml:space="preserve">irkimo </w:t>
      </w:r>
      <w:r w:rsidR="004257A5" w:rsidRPr="00E741B4">
        <w:rPr>
          <w:rFonts w:asciiTheme="minorHAnsi" w:hAnsiTheme="minorHAnsi" w:cstheme="minorHAnsi"/>
          <w:sz w:val="22"/>
          <w:szCs w:val="22"/>
          <w:lang w:val="lt-LT"/>
        </w:rPr>
        <w:t>sąlyg</w:t>
      </w:r>
      <w:r w:rsidRPr="00E741B4">
        <w:rPr>
          <w:rFonts w:asciiTheme="minorHAnsi" w:hAnsiTheme="minorHAnsi" w:cstheme="minorHAnsi"/>
          <w:sz w:val="22"/>
          <w:szCs w:val="22"/>
          <w:lang w:val="lt-LT"/>
        </w:rPr>
        <w:t>ų</w:t>
      </w:r>
      <w:r w:rsidR="00946722" w:rsidRPr="00E741B4">
        <w:rPr>
          <w:rFonts w:asciiTheme="minorHAnsi" w:hAnsiTheme="minorHAnsi" w:cstheme="minorHAnsi"/>
          <w:sz w:val="22"/>
          <w:szCs w:val="22"/>
          <w:lang w:val="lt-LT"/>
        </w:rPr>
        <w:t xml:space="preserve"> paaiškinimo</w:t>
      </w:r>
      <w:r w:rsidRPr="00E741B4">
        <w:rPr>
          <w:rFonts w:asciiTheme="minorHAnsi" w:hAnsiTheme="minorHAnsi" w:cstheme="minorHAnsi"/>
          <w:sz w:val="22"/>
          <w:szCs w:val="22"/>
          <w:lang w:val="lt-LT"/>
        </w:rPr>
        <w:t>.</w:t>
      </w:r>
    </w:p>
    <w:p w14:paraId="268DF76F" w14:textId="37C832FF" w:rsidR="009D504B" w:rsidRPr="00E741B4" w:rsidRDefault="009D504B">
      <w:pPr>
        <w:pStyle w:val="Body2"/>
        <w:numPr>
          <w:ilvl w:val="1"/>
          <w:numId w:val="6"/>
        </w:numPr>
        <w:tabs>
          <w:tab w:val="left" w:pos="993"/>
        </w:tabs>
        <w:spacing w:after="0"/>
        <w:ind w:firstLine="207"/>
        <w:rPr>
          <w:rFonts w:asciiTheme="minorHAnsi" w:hAnsiTheme="minorHAnsi" w:cstheme="minorHAnsi"/>
          <w:sz w:val="22"/>
          <w:szCs w:val="22"/>
          <w:lang w:val="lt-LT"/>
        </w:rPr>
      </w:pPr>
      <w:r w:rsidRPr="00E741B4">
        <w:rPr>
          <w:rFonts w:asciiTheme="minorHAnsi" w:eastAsiaTheme="minorHAnsi" w:hAnsiTheme="minorHAnsi" w:cstheme="minorHAnsi"/>
          <w:sz w:val="22"/>
          <w:szCs w:val="22"/>
          <w:lang w:val="lt-LT"/>
        </w:rPr>
        <w:t>P</w:t>
      </w:r>
      <w:r w:rsidRPr="00E741B4">
        <w:rPr>
          <w:rFonts w:asciiTheme="minorHAnsi" w:hAnsiTheme="minorHAnsi" w:cstheme="minorHAnsi"/>
          <w:sz w:val="22"/>
          <w:szCs w:val="22"/>
          <w:lang w:val="lt-LT"/>
        </w:rPr>
        <w:t>erkančioji organizacija nerengs pirkimo objekto apžiūros.</w:t>
      </w:r>
    </w:p>
    <w:p w14:paraId="6443D2FF" w14:textId="244E8860" w:rsidR="00C94B9F" w:rsidRPr="00D24970" w:rsidRDefault="00AD57B1" w:rsidP="009D504B">
      <w:pPr>
        <w:pStyle w:val="Antrat1"/>
        <w:spacing w:line="20" w:lineRule="atLeast"/>
        <w:contextualSpacing/>
        <w:jc w:val="both"/>
        <w:rPr>
          <w:rFonts w:asciiTheme="minorHAnsi" w:hAnsiTheme="minorHAnsi" w:cstheme="minorHAnsi"/>
        </w:rPr>
      </w:pPr>
      <w:bookmarkStart w:id="10" w:name="_Ref39473754"/>
      <w:bookmarkStart w:id="11" w:name="_Ref39473761"/>
      <w:bookmarkStart w:id="12" w:name="_Ref39474188"/>
      <w:bookmarkStart w:id="13" w:name="_Toc124404948"/>
      <w:r w:rsidRPr="00A45514">
        <w:rPr>
          <w:rFonts w:asciiTheme="minorHAnsi" w:hAnsiTheme="minorHAnsi" w:cstheme="minorHAnsi"/>
          <w:bCs/>
        </w:rPr>
        <w:lastRenderedPageBreak/>
        <w:t>4.</w:t>
      </w:r>
      <w:r>
        <w:rPr>
          <w:rFonts w:cstheme="majorHAnsi"/>
        </w:rPr>
        <w:t xml:space="preserve"> </w:t>
      </w:r>
      <w:r w:rsidR="009D504B" w:rsidRPr="009D504B">
        <w:rPr>
          <w:rFonts w:asciiTheme="minorHAnsi" w:hAnsiTheme="minorHAnsi" w:cstheme="majorHAnsi"/>
        </w:rPr>
        <w:t>Paslaugų t</w:t>
      </w:r>
      <w:r w:rsidR="00173ACB" w:rsidRPr="009D504B">
        <w:rPr>
          <w:rFonts w:asciiTheme="minorHAnsi" w:hAnsiTheme="minorHAnsi" w:cstheme="minorHAnsi"/>
        </w:rPr>
        <w:t>e</w:t>
      </w:r>
      <w:r w:rsidR="009D504B" w:rsidRPr="009D504B">
        <w:rPr>
          <w:rFonts w:asciiTheme="minorHAnsi" w:hAnsiTheme="minorHAnsi" w:cstheme="minorHAnsi"/>
        </w:rPr>
        <w:t>i</w:t>
      </w:r>
      <w:r w:rsidR="00173ACB" w:rsidRPr="009D504B">
        <w:rPr>
          <w:rFonts w:asciiTheme="minorHAnsi" w:hAnsiTheme="minorHAnsi" w:cstheme="minorHAnsi"/>
        </w:rPr>
        <w:t>kėjų</w:t>
      </w:r>
      <w:r w:rsidR="00173ACB" w:rsidRPr="00D24970">
        <w:rPr>
          <w:rFonts w:asciiTheme="minorHAnsi" w:hAnsiTheme="minorHAnsi" w:cstheme="minorHAnsi"/>
        </w:rPr>
        <w:t xml:space="preserve">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B4F1F7" w:rsidR="002C5249" w:rsidRPr="00E741B4" w:rsidRDefault="009D2F13" w:rsidP="127DD6E8">
      <w:pPr>
        <w:pStyle w:val="Sraopastraipa"/>
        <w:spacing w:after="120" w:line="20" w:lineRule="atLeast"/>
        <w:ind w:left="0" w:firstLine="567"/>
        <w:jc w:val="both"/>
        <w:rPr>
          <w:sz w:val="22"/>
          <w:szCs w:val="22"/>
        </w:rPr>
      </w:pPr>
      <w:r w:rsidRPr="00E741B4">
        <w:rPr>
          <w:sz w:val="22"/>
          <w:szCs w:val="22"/>
        </w:rPr>
        <w:t xml:space="preserve">4.1. </w:t>
      </w:r>
      <w:r w:rsidR="002C5249" w:rsidRPr="00E741B4">
        <w:rPr>
          <w:sz w:val="22"/>
          <w:szCs w:val="22"/>
        </w:rPr>
        <w:t xml:space="preserve">Reikalavimai dėl </w:t>
      </w:r>
      <w:r w:rsidR="0016208C" w:rsidRPr="00E741B4">
        <w:rPr>
          <w:sz w:val="22"/>
          <w:szCs w:val="22"/>
        </w:rPr>
        <w:t xml:space="preserve">paslaugų </w:t>
      </w:r>
      <w:r w:rsidR="002C5249" w:rsidRPr="00E741B4">
        <w:rPr>
          <w:sz w:val="22"/>
          <w:szCs w:val="22"/>
        </w:rPr>
        <w:t>te</w:t>
      </w:r>
      <w:r w:rsidR="0016208C" w:rsidRPr="00E741B4">
        <w:rPr>
          <w:sz w:val="22"/>
          <w:szCs w:val="22"/>
        </w:rPr>
        <w:t>i</w:t>
      </w:r>
      <w:r w:rsidR="002C5249" w:rsidRPr="00E741B4">
        <w:rPr>
          <w:sz w:val="22"/>
          <w:szCs w:val="22"/>
        </w:rPr>
        <w:t>kėjo ir</w:t>
      </w:r>
      <w:bookmarkStart w:id="14" w:name="_Hlk41039660"/>
      <w:r w:rsidR="00942379" w:rsidRPr="00E741B4">
        <w:rPr>
          <w:sz w:val="22"/>
          <w:szCs w:val="22"/>
        </w:rPr>
        <w:t xml:space="preserve"> </w:t>
      </w:r>
      <w:r w:rsidR="002C5249" w:rsidRPr="00E741B4">
        <w:rPr>
          <w:sz w:val="22"/>
          <w:szCs w:val="22"/>
        </w:rPr>
        <w:t>subte</w:t>
      </w:r>
      <w:r w:rsidR="0016208C" w:rsidRPr="00E741B4">
        <w:rPr>
          <w:sz w:val="22"/>
          <w:szCs w:val="22"/>
        </w:rPr>
        <w:t>i</w:t>
      </w:r>
      <w:r w:rsidR="002C5249" w:rsidRPr="00E741B4">
        <w:rPr>
          <w:sz w:val="22"/>
          <w:szCs w:val="22"/>
        </w:rPr>
        <w:t>kėjų</w:t>
      </w:r>
      <w:r w:rsidR="00942379" w:rsidRPr="00E741B4">
        <w:rPr>
          <w:sz w:val="22"/>
          <w:szCs w:val="22"/>
        </w:rPr>
        <w:t xml:space="preserve"> (jei taikoma)</w:t>
      </w:r>
      <w:r w:rsidR="0007608B" w:rsidRPr="00E741B4">
        <w:rPr>
          <w:sz w:val="22"/>
          <w:szCs w:val="22"/>
        </w:rPr>
        <w:t>,</w:t>
      </w:r>
      <w:r w:rsidR="002C5249" w:rsidRPr="00E741B4">
        <w:rPr>
          <w:sz w:val="22"/>
          <w:szCs w:val="22"/>
        </w:rPr>
        <w:t xml:space="preserve"> </w:t>
      </w:r>
      <w:bookmarkEnd w:id="14"/>
      <w:r w:rsidR="0007608B" w:rsidRPr="00E741B4">
        <w:rPr>
          <w:sz w:val="22"/>
          <w:szCs w:val="22"/>
        </w:rPr>
        <w:t xml:space="preserve">ūkio subjektų, kurių pajėgumais paslaugų teikėjas remiasi, </w:t>
      </w:r>
      <w:r w:rsidR="002C5249" w:rsidRPr="00E741B4">
        <w:rPr>
          <w:sz w:val="22"/>
          <w:szCs w:val="22"/>
        </w:rPr>
        <w:t xml:space="preserve">pašalinimo pagrindų nebuvimo bei jų nebuvimą patvirtinantys dokumentai nurodyti </w:t>
      </w:r>
      <w:r w:rsidR="001F7332" w:rsidRPr="00E741B4">
        <w:rPr>
          <w:sz w:val="22"/>
          <w:szCs w:val="22"/>
        </w:rPr>
        <w:t>P</w:t>
      </w:r>
      <w:r w:rsidR="00551FA7" w:rsidRPr="00E741B4">
        <w:rPr>
          <w:rFonts w:eastAsia="Calibri"/>
          <w:sz w:val="22"/>
          <w:szCs w:val="22"/>
        </w:rPr>
        <w:t xml:space="preserve">irkimo </w:t>
      </w:r>
      <w:r w:rsidR="006773B6" w:rsidRPr="00E741B4">
        <w:rPr>
          <w:rFonts w:eastAsia="Calibri"/>
          <w:sz w:val="22"/>
          <w:szCs w:val="22"/>
        </w:rPr>
        <w:t xml:space="preserve">sąlygų </w:t>
      </w:r>
      <w:r w:rsidR="00E46FCB" w:rsidRPr="00E741B4">
        <w:rPr>
          <w:rFonts w:eastAsia="Calibri"/>
          <w:sz w:val="22"/>
          <w:szCs w:val="22"/>
        </w:rPr>
        <w:t>3</w:t>
      </w:r>
      <w:r w:rsidR="00F74121" w:rsidRPr="00E741B4">
        <w:rPr>
          <w:rFonts w:eastAsia="Calibri"/>
          <w:sz w:val="22"/>
          <w:szCs w:val="22"/>
        </w:rPr>
        <w:t> </w:t>
      </w:r>
      <w:r w:rsidR="006773B6" w:rsidRPr="00E741B4">
        <w:rPr>
          <w:rFonts w:eastAsia="Calibri"/>
          <w:sz w:val="22"/>
          <w:szCs w:val="22"/>
        </w:rPr>
        <w:t>priede</w:t>
      </w:r>
      <w:r w:rsidR="002C5249" w:rsidRPr="00E741B4">
        <w:rPr>
          <w:sz w:val="22"/>
          <w:szCs w:val="22"/>
        </w:rPr>
        <w:t xml:space="preserve">. </w:t>
      </w:r>
    </w:p>
    <w:p w14:paraId="34E32D48" w14:textId="5E575215" w:rsidR="007B6F6D" w:rsidRPr="00E741B4" w:rsidRDefault="00701FC7">
      <w:pPr>
        <w:pStyle w:val="Sraopastraipa"/>
        <w:numPr>
          <w:ilvl w:val="1"/>
          <w:numId w:val="7"/>
        </w:numPr>
        <w:tabs>
          <w:tab w:val="left" w:pos="993"/>
        </w:tabs>
        <w:spacing w:after="0" w:line="20" w:lineRule="atLeast"/>
        <w:ind w:left="0" w:firstLine="567"/>
        <w:jc w:val="both"/>
        <w:rPr>
          <w:rFonts w:cstheme="minorHAnsi"/>
          <w:sz w:val="22"/>
          <w:szCs w:val="22"/>
        </w:rPr>
      </w:pPr>
      <w:r w:rsidRPr="00E741B4">
        <w:rPr>
          <w:rFonts w:cstheme="minorHAnsi"/>
          <w:sz w:val="22"/>
          <w:szCs w:val="22"/>
        </w:rPr>
        <w:t>Paslaugų t</w:t>
      </w:r>
      <w:r w:rsidR="00A6625B" w:rsidRPr="00E741B4">
        <w:rPr>
          <w:rFonts w:cstheme="minorHAnsi"/>
          <w:sz w:val="22"/>
          <w:szCs w:val="22"/>
        </w:rPr>
        <w:t>e</w:t>
      </w:r>
      <w:r w:rsidRPr="00E741B4">
        <w:rPr>
          <w:rFonts w:cstheme="minorHAnsi"/>
          <w:sz w:val="22"/>
          <w:szCs w:val="22"/>
        </w:rPr>
        <w:t>i</w:t>
      </w:r>
      <w:r w:rsidR="00A6625B" w:rsidRPr="00E741B4">
        <w:rPr>
          <w:rFonts w:cstheme="minorHAnsi"/>
          <w:sz w:val="22"/>
          <w:szCs w:val="22"/>
        </w:rPr>
        <w:t xml:space="preserve">kėjams nustatomi kvalifikacijos reikalavimai ir (arba) reikalavimai dėl kokybės vadybos sistemos ir (arba) aplinkos apsaugos vadybos sistemos standartų laikymosi ir jų atitiktį patvirtinantys dokumentai nurodyti </w:t>
      </w:r>
      <w:r w:rsidR="001F7332" w:rsidRPr="00E741B4">
        <w:rPr>
          <w:rFonts w:cstheme="minorHAnsi"/>
          <w:sz w:val="22"/>
          <w:szCs w:val="22"/>
        </w:rPr>
        <w:t>P</w:t>
      </w:r>
      <w:r w:rsidR="00551FA7" w:rsidRPr="00E741B4">
        <w:rPr>
          <w:rFonts w:cstheme="minorHAnsi"/>
          <w:sz w:val="22"/>
          <w:szCs w:val="22"/>
        </w:rPr>
        <w:t xml:space="preserve">irkimo </w:t>
      </w:r>
      <w:r w:rsidR="00A6625B" w:rsidRPr="00E741B4">
        <w:rPr>
          <w:rFonts w:cstheme="minorHAnsi"/>
          <w:sz w:val="22"/>
          <w:szCs w:val="22"/>
        </w:rPr>
        <w:t xml:space="preserve">sąlygų </w:t>
      </w:r>
      <w:r w:rsidR="00FD410A" w:rsidRPr="00E741B4">
        <w:rPr>
          <w:rFonts w:cstheme="minorHAnsi"/>
          <w:sz w:val="22"/>
          <w:szCs w:val="22"/>
        </w:rPr>
        <w:t xml:space="preserve">4 </w:t>
      </w:r>
      <w:r w:rsidR="00A6625B" w:rsidRPr="00E741B4">
        <w:rPr>
          <w:rFonts w:cstheme="minorHAnsi"/>
          <w:sz w:val="22"/>
          <w:szCs w:val="22"/>
        </w:rPr>
        <w:t>priede.</w:t>
      </w:r>
    </w:p>
    <w:p w14:paraId="4BEDE7AF" w14:textId="0BBB150D" w:rsidR="00AF62E6" w:rsidRPr="0078153B" w:rsidRDefault="00D24970" w:rsidP="00443439">
      <w:pPr>
        <w:pStyle w:val="Antrat1"/>
        <w:tabs>
          <w:tab w:val="left" w:pos="567"/>
        </w:tabs>
        <w:spacing w:after="0"/>
        <w:contextualSpacing/>
        <w:jc w:val="both"/>
        <w:rPr>
          <w:rFonts w:asciiTheme="minorHAnsi" w:hAnsiTheme="minorHAnsi" w:cstheme="minorBidi"/>
        </w:rPr>
      </w:pPr>
      <w:bookmarkStart w:id="15" w:name="_Toc124404949"/>
      <w:r>
        <w:rPr>
          <w:rFonts w:asciiTheme="minorHAnsi" w:hAnsiTheme="minorHAnsi" w:cstheme="minorHAnsi"/>
        </w:rPr>
        <w:t>5</w:t>
      </w:r>
      <w:r w:rsidR="001E3D5A" w:rsidRPr="007270DC">
        <w:rPr>
          <w:rFonts w:asciiTheme="minorHAnsi" w:hAnsiTheme="minorHAnsi" w:cstheme="minorHAnsi"/>
        </w:rPr>
        <w:t>.</w:t>
      </w:r>
      <w:bookmarkStart w:id="16" w:name="_Ref39666794"/>
      <w:bookmarkStart w:id="17" w:name="_Ref39666796"/>
      <w:bookmarkStart w:id="18" w:name="_Toc124404950"/>
      <w:bookmarkEnd w:id="15"/>
      <w:r w:rsidR="0005396D" w:rsidRPr="0078153B">
        <w:rPr>
          <w:rFonts w:asciiTheme="minorHAnsi" w:hAnsiTheme="minorHAnsi" w:cstheme="minorBidi"/>
        </w:rPr>
        <w:t xml:space="preserve"> </w:t>
      </w:r>
      <w:r w:rsidR="00220588" w:rsidRPr="0078153B">
        <w:rPr>
          <w:rFonts w:asciiTheme="minorHAnsi" w:hAnsiTheme="minorHAnsi" w:cstheme="minorBidi"/>
        </w:rPr>
        <w:t>Specialieji r</w:t>
      </w:r>
      <w:r w:rsidR="00DF58E2" w:rsidRPr="0078153B">
        <w:rPr>
          <w:rFonts w:asciiTheme="minorHAnsi" w:hAnsiTheme="minorHAnsi" w:cstheme="minorBidi"/>
        </w:rPr>
        <w:t>eikalavimai pasiūlymų rengimui ir pateikimui</w:t>
      </w:r>
      <w:bookmarkEnd w:id="16"/>
      <w:bookmarkEnd w:id="17"/>
      <w:bookmarkEnd w:id="18"/>
    </w:p>
    <w:p w14:paraId="4243C2EC" w14:textId="4CBADF9F" w:rsidR="00A0740A" w:rsidRPr="0094227E" w:rsidRDefault="00A0740A" w:rsidP="0008664C">
      <w:pPr>
        <w:pStyle w:val="Sraopastraipa"/>
        <w:numPr>
          <w:ilvl w:val="1"/>
          <w:numId w:val="9"/>
        </w:numPr>
        <w:spacing w:after="0" w:line="240" w:lineRule="auto"/>
        <w:ind w:left="0" w:firstLine="567"/>
        <w:jc w:val="both"/>
        <w:rPr>
          <w:rFonts w:cstheme="minorHAnsi"/>
          <w:sz w:val="22"/>
          <w:szCs w:val="22"/>
          <w:u w:val="single"/>
        </w:rPr>
      </w:pPr>
      <w:r w:rsidRPr="00FC7CCB">
        <w:rPr>
          <w:rFonts w:cstheme="minorHAnsi"/>
          <w:sz w:val="22"/>
          <w:szCs w:val="22"/>
          <w:u w:val="single"/>
        </w:rPr>
        <w:t>Paslaugų teikėjo pasiūlymą sudaro CVP IS</w:t>
      </w:r>
      <w:r w:rsidRPr="0094227E">
        <w:rPr>
          <w:rFonts w:cstheme="minorHAnsi"/>
          <w:sz w:val="22"/>
          <w:szCs w:val="22"/>
          <w:u w:val="single"/>
        </w:rPr>
        <w:t xml:space="preserve"> pateikiamų ir žemiau nurodytų dokumentų visuma:</w:t>
      </w:r>
    </w:p>
    <w:p w14:paraId="3821A1FE" w14:textId="1557E494" w:rsidR="00A0740A" w:rsidRPr="00E741B4" w:rsidRDefault="008A2A13" w:rsidP="00353F39">
      <w:pPr>
        <w:pStyle w:val="Sraopastraipa"/>
        <w:numPr>
          <w:ilvl w:val="2"/>
          <w:numId w:val="53"/>
        </w:numPr>
        <w:spacing w:after="0" w:line="240" w:lineRule="auto"/>
        <w:ind w:left="0" w:firstLine="709"/>
        <w:jc w:val="both"/>
        <w:rPr>
          <w:rFonts w:cstheme="minorHAnsi"/>
          <w:sz w:val="22"/>
          <w:szCs w:val="22"/>
          <w:u w:val="single"/>
        </w:rPr>
      </w:pPr>
      <w:r w:rsidRPr="00E741B4">
        <w:rPr>
          <w:rFonts w:cstheme="minorHAnsi"/>
          <w:sz w:val="22"/>
          <w:szCs w:val="22"/>
        </w:rPr>
        <w:t xml:space="preserve">Paslaugų teikėjo pasiūlymas, parengtas pagal </w:t>
      </w:r>
      <w:r w:rsidR="001F7332" w:rsidRPr="00E741B4">
        <w:rPr>
          <w:rFonts w:cstheme="minorHAnsi"/>
          <w:sz w:val="22"/>
          <w:szCs w:val="22"/>
        </w:rPr>
        <w:t>P</w:t>
      </w:r>
      <w:r w:rsidRPr="00E741B4">
        <w:rPr>
          <w:rFonts w:cstheme="minorHAnsi"/>
          <w:sz w:val="22"/>
          <w:szCs w:val="22"/>
        </w:rPr>
        <w:t>irkimo sąlygų 6 priede pateiktą pasiūlymo formą;</w:t>
      </w:r>
    </w:p>
    <w:p w14:paraId="2483ACE7" w14:textId="1EB32CA7" w:rsidR="001F2F8C" w:rsidRPr="00E741B4" w:rsidRDefault="001F2F8C" w:rsidP="00353F39">
      <w:pPr>
        <w:pStyle w:val="Sraopastraipa"/>
        <w:numPr>
          <w:ilvl w:val="2"/>
          <w:numId w:val="53"/>
        </w:numPr>
        <w:spacing w:after="0" w:line="240" w:lineRule="auto"/>
        <w:ind w:left="0" w:firstLine="709"/>
        <w:jc w:val="both"/>
        <w:rPr>
          <w:rFonts w:cstheme="minorHAnsi"/>
          <w:sz w:val="22"/>
          <w:szCs w:val="22"/>
          <w:u w:val="single"/>
        </w:rPr>
      </w:pPr>
      <w:r w:rsidRPr="00E741B4">
        <w:rPr>
          <w:rFonts w:cstheme="minorHAnsi"/>
          <w:sz w:val="22"/>
          <w:szCs w:val="22"/>
        </w:rPr>
        <w:t>užpildytas EBVPD (</w:t>
      </w:r>
      <w:r w:rsidR="001F7332" w:rsidRPr="00E741B4">
        <w:rPr>
          <w:rFonts w:cstheme="minorHAnsi"/>
          <w:sz w:val="22"/>
          <w:szCs w:val="22"/>
        </w:rPr>
        <w:t>P</w:t>
      </w:r>
      <w:r w:rsidRPr="00E741B4">
        <w:rPr>
          <w:rFonts w:cstheme="minorHAnsi"/>
          <w:sz w:val="22"/>
          <w:szCs w:val="22"/>
        </w:rPr>
        <w:t xml:space="preserve">irkimo sąlygų 5 priedas). </w:t>
      </w:r>
      <w:r w:rsidR="009A76DE" w:rsidRPr="00E741B4">
        <w:rPr>
          <w:rFonts w:cstheme="minorHAnsi"/>
          <w:sz w:val="22"/>
          <w:szCs w:val="22"/>
        </w:rPr>
        <w:t xml:space="preserve">Pateikdamas </w:t>
      </w:r>
      <w:r w:rsidRPr="00E741B4">
        <w:rPr>
          <w:rFonts w:cstheme="minorHAnsi"/>
          <w:sz w:val="22"/>
          <w:szCs w:val="22"/>
        </w:rPr>
        <w:t>pasiūlymą, paslaugų teikėjas patvirtina ir EBVPD tikrumą;</w:t>
      </w:r>
    </w:p>
    <w:p w14:paraId="15327710" w14:textId="7ECC4A26" w:rsidR="008A2A13" w:rsidRPr="00E741B4" w:rsidRDefault="001C6B9B" w:rsidP="00353F39">
      <w:pPr>
        <w:pStyle w:val="Sraopastraipa"/>
        <w:numPr>
          <w:ilvl w:val="2"/>
          <w:numId w:val="53"/>
        </w:numPr>
        <w:spacing w:after="0" w:line="240" w:lineRule="auto"/>
        <w:ind w:left="0" w:firstLine="709"/>
        <w:jc w:val="both"/>
        <w:rPr>
          <w:rFonts w:cstheme="minorHAnsi"/>
          <w:sz w:val="22"/>
          <w:szCs w:val="22"/>
          <w:u w:val="single"/>
        </w:rPr>
      </w:pPr>
      <w:r w:rsidRPr="00E741B4">
        <w:rPr>
          <w:rFonts w:cstheme="minorHAnsi"/>
          <w:sz w:val="22"/>
          <w:szCs w:val="22"/>
        </w:rPr>
        <w:t>jungtinės veiklos sutarties kopija (jeigu pirkime dalyvauja ūkio subjektų grupė jungtinės veiklos sutarties pagrindu);</w:t>
      </w:r>
    </w:p>
    <w:p w14:paraId="7E457D74" w14:textId="42B5293A" w:rsidR="001C6B9B" w:rsidRPr="00E741B4" w:rsidRDefault="00614CFB" w:rsidP="00353F39">
      <w:pPr>
        <w:pStyle w:val="Sraopastraipa"/>
        <w:numPr>
          <w:ilvl w:val="2"/>
          <w:numId w:val="53"/>
        </w:numPr>
        <w:spacing w:after="0" w:line="240" w:lineRule="auto"/>
        <w:ind w:left="0" w:firstLine="709"/>
        <w:jc w:val="both"/>
        <w:rPr>
          <w:rFonts w:cstheme="minorHAnsi"/>
          <w:sz w:val="22"/>
          <w:szCs w:val="22"/>
          <w:u w:val="single"/>
        </w:rPr>
      </w:pPr>
      <w:r w:rsidRPr="00E741B4">
        <w:rPr>
          <w:rFonts w:cstheme="minorHAnsi"/>
          <w:sz w:val="22"/>
          <w:szCs w:val="22"/>
        </w:rPr>
        <w:t xml:space="preserve">dokumentas, patvirtinantis, kad asmuo, kuris </w:t>
      </w:r>
      <w:r w:rsidR="00B516B5" w:rsidRPr="00E741B4">
        <w:rPr>
          <w:rFonts w:cstheme="minorHAnsi"/>
          <w:sz w:val="22"/>
          <w:szCs w:val="22"/>
        </w:rPr>
        <w:t xml:space="preserve">pateikė </w:t>
      </w:r>
      <w:r w:rsidRPr="00E741B4">
        <w:rPr>
          <w:rFonts w:cstheme="minorHAnsi"/>
          <w:sz w:val="22"/>
          <w:szCs w:val="22"/>
        </w:rPr>
        <w:t xml:space="preserve">pasiūlymą (jei jis ne paslaugų teikėjo vadovas), turėjo teisę jį </w:t>
      </w:r>
      <w:r w:rsidR="00F01185" w:rsidRPr="00E741B4">
        <w:rPr>
          <w:rFonts w:cstheme="minorHAnsi"/>
          <w:sz w:val="22"/>
          <w:szCs w:val="22"/>
        </w:rPr>
        <w:t>pateikti</w:t>
      </w:r>
      <w:r w:rsidRPr="00E741B4">
        <w:rPr>
          <w:rFonts w:cstheme="minorHAnsi"/>
          <w:sz w:val="22"/>
          <w:szCs w:val="22"/>
        </w:rPr>
        <w:t>;</w:t>
      </w:r>
    </w:p>
    <w:p w14:paraId="38D92393" w14:textId="408F99D9" w:rsidR="000F4BA8" w:rsidRPr="00E741B4" w:rsidRDefault="000F4BA8" w:rsidP="00353F39">
      <w:pPr>
        <w:pStyle w:val="Sraopastraipa"/>
        <w:numPr>
          <w:ilvl w:val="2"/>
          <w:numId w:val="53"/>
        </w:numPr>
        <w:spacing w:after="0" w:line="240" w:lineRule="auto"/>
        <w:ind w:left="0" w:firstLine="709"/>
        <w:jc w:val="both"/>
        <w:rPr>
          <w:rFonts w:cstheme="minorHAnsi"/>
          <w:sz w:val="22"/>
          <w:szCs w:val="22"/>
          <w:u w:val="single"/>
        </w:rPr>
      </w:pPr>
      <w:r w:rsidRPr="00E741B4">
        <w:rPr>
          <w:rFonts w:cstheme="minorHAnsi"/>
          <w:sz w:val="22"/>
          <w:szCs w:val="22"/>
        </w:rPr>
        <w:t>pasiūlymo galiojimą užtikrinantis dokumentas (jeigu reikalaujama);</w:t>
      </w:r>
    </w:p>
    <w:p w14:paraId="600DF578" w14:textId="4CABB7BE" w:rsidR="000F4BA8" w:rsidRPr="00E741B4" w:rsidRDefault="00C06E0E" w:rsidP="00353F39">
      <w:pPr>
        <w:pStyle w:val="Sraopastraipa"/>
        <w:numPr>
          <w:ilvl w:val="2"/>
          <w:numId w:val="53"/>
        </w:numPr>
        <w:spacing w:after="0" w:line="240" w:lineRule="auto"/>
        <w:ind w:left="0" w:firstLine="709"/>
        <w:jc w:val="both"/>
        <w:rPr>
          <w:rFonts w:cstheme="minorHAnsi"/>
          <w:sz w:val="22"/>
          <w:szCs w:val="22"/>
          <w:u w:val="single"/>
        </w:rPr>
      </w:pPr>
      <w:r w:rsidRPr="00E741B4">
        <w:rPr>
          <w:rFonts w:cstheme="minorHAnsi"/>
          <w:sz w:val="22"/>
          <w:szCs w:val="22"/>
        </w:rPr>
        <w:t>jei paslaugų teikėjas pasitelkia ūkio subjektus, kurių pajėgumais remiasi, – įrodymai, kad šie ištekliai bus prieinami per visą sutartinių įsipareigojimų vykdymo laikotarpį;</w:t>
      </w:r>
    </w:p>
    <w:p w14:paraId="72B4DF8B" w14:textId="4D5DE914" w:rsidR="00D07326" w:rsidRPr="00E741B4" w:rsidRDefault="00D07326" w:rsidP="00353F39">
      <w:pPr>
        <w:pStyle w:val="Sraopastraipa"/>
        <w:numPr>
          <w:ilvl w:val="2"/>
          <w:numId w:val="53"/>
        </w:numPr>
        <w:spacing w:after="0" w:line="240" w:lineRule="auto"/>
        <w:ind w:left="0" w:firstLine="709"/>
        <w:jc w:val="both"/>
        <w:rPr>
          <w:rFonts w:cstheme="minorHAnsi"/>
          <w:sz w:val="22"/>
          <w:szCs w:val="22"/>
          <w:u w:val="single"/>
        </w:rPr>
      </w:pPr>
      <w:r w:rsidRPr="00E741B4">
        <w:rPr>
          <w:rFonts w:cstheme="minorHAnsi"/>
          <w:sz w:val="22"/>
          <w:szCs w:val="22"/>
        </w:rPr>
        <w:t>jei paslaugų teikėjas pasitelkia subteikėjus, subteikėjo deklaracija ar kitas dokumentas, patvirtinantis jo sutikimą būti subteikėju pirkime;</w:t>
      </w:r>
    </w:p>
    <w:p w14:paraId="679F65A5" w14:textId="5174FD27" w:rsidR="00E84289" w:rsidRPr="00030FC1" w:rsidRDefault="004C7CA7" w:rsidP="00353F39">
      <w:pPr>
        <w:pStyle w:val="Sraopastraipa"/>
        <w:numPr>
          <w:ilvl w:val="2"/>
          <w:numId w:val="53"/>
        </w:numPr>
        <w:spacing w:after="0" w:line="240" w:lineRule="auto"/>
        <w:ind w:left="0" w:firstLine="709"/>
        <w:jc w:val="both"/>
        <w:rPr>
          <w:rFonts w:cstheme="minorHAnsi"/>
          <w:sz w:val="22"/>
          <w:szCs w:val="22"/>
          <w:u w:val="single"/>
        </w:rPr>
      </w:pPr>
      <w:r w:rsidRPr="00E741B4">
        <w:rPr>
          <w:rFonts w:cstheme="minorHAnsi"/>
          <w:sz w:val="22"/>
          <w:szCs w:val="22"/>
        </w:rPr>
        <w:t>dokumentai, patvirtinantys, kad ūkio subjektas, kurio pajėgumais paslaugų teikėjas remiasi, atsižvelgdamas į specialiųjų pirkimo sąlyg</w:t>
      </w:r>
      <w:r w:rsidR="00E60F86" w:rsidRPr="00E741B4">
        <w:rPr>
          <w:rFonts w:cstheme="minorHAnsi"/>
          <w:sz w:val="22"/>
          <w:szCs w:val="22"/>
        </w:rPr>
        <w:t xml:space="preserve">ose </w:t>
      </w:r>
      <w:r w:rsidRPr="00E741B4">
        <w:rPr>
          <w:rFonts w:cstheme="minorHAnsi"/>
          <w:sz w:val="22"/>
          <w:szCs w:val="22"/>
        </w:rPr>
        <w:t>nustatytus ekonominio ir finansinio pajėgumo reikalavimus, kartu su paslaugų teikėju įsipareigoja solidariai atsakyti už paslaugų teikėjo įsipareigojimų pagal sutartį vykdymą ir atlyginti bet kokią žalą, kuri kiltų dėl paslaugų teikėjo netinkamo įsipareigojimų vykdymo ar nevykdymo (jei perkančioji organizacija kelia tokius kvalifikacijos reikalavimus ir reikalauja prisiimti solidarią atsakomybę)</w:t>
      </w:r>
      <w:r w:rsidR="00E60F86" w:rsidRPr="00E741B4">
        <w:rPr>
          <w:rFonts w:cstheme="minorHAnsi"/>
          <w:sz w:val="22"/>
          <w:szCs w:val="22"/>
        </w:rPr>
        <w:t xml:space="preserve"> </w:t>
      </w:r>
      <w:r w:rsidR="00E60F86" w:rsidRPr="00E741B4">
        <w:rPr>
          <w:rFonts w:cstheme="minorHAnsi"/>
          <w:b/>
          <w:bCs/>
          <w:sz w:val="22"/>
          <w:szCs w:val="22"/>
        </w:rPr>
        <w:t>NETAIKOMA</w:t>
      </w:r>
      <w:r w:rsidR="00E84289" w:rsidRPr="00E741B4">
        <w:rPr>
          <w:rFonts w:cstheme="minorHAnsi"/>
          <w:sz w:val="22"/>
          <w:szCs w:val="22"/>
        </w:rPr>
        <w:t>.</w:t>
      </w:r>
    </w:p>
    <w:p w14:paraId="13122FF9" w14:textId="7AFC798A" w:rsidR="00030FC1" w:rsidRPr="002B22C4" w:rsidRDefault="004F488A" w:rsidP="0008664C">
      <w:pPr>
        <w:pStyle w:val="Sraopastraipa"/>
        <w:numPr>
          <w:ilvl w:val="2"/>
          <w:numId w:val="53"/>
        </w:numPr>
        <w:spacing w:after="0" w:line="240" w:lineRule="auto"/>
        <w:ind w:left="0" w:firstLine="709"/>
        <w:jc w:val="both"/>
        <w:rPr>
          <w:rFonts w:cstheme="minorHAnsi"/>
          <w:sz w:val="22"/>
          <w:szCs w:val="22"/>
          <w:u w:val="single"/>
        </w:rPr>
      </w:pPr>
      <w:r w:rsidRPr="002B22C4">
        <w:rPr>
          <w:rFonts w:cstheme="minorHAnsi"/>
          <w:sz w:val="22"/>
          <w:szCs w:val="22"/>
          <w:u w:val="single"/>
        </w:rPr>
        <w:t xml:space="preserve">Dokumentai atsižvelgiant į pirkimo sąlygų 4 priedo 1 lentelės 2.1 p. ir 2.2 p. </w:t>
      </w:r>
      <w:r w:rsidR="00305519" w:rsidRPr="002B22C4">
        <w:rPr>
          <w:rFonts w:cstheme="minorHAnsi"/>
          <w:sz w:val="22"/>
          <w:szCs w:val="22"/>
          <w:u w:val="single"/>
        </w:rPr>
        <w:t>numatytus reikalavimus:</w:t>
      </w:r>
    </w:p>
    <w:p w14:paraId="2FB78EA6" w14:textId="6DF59011" w:rsidR="00305519" w:rsidRPr="00A427C9" w:rsidRDefault="002B22C4" w:rsidP="00353F39">
      <w:pPr>
        <w:pStyle w:val="Sraopastraipa"/>
        <w:numPr>
          <w:ilvl w:val="3"/>
          <w:numId w:val="54"/>
        </w:numPr>
        <w:spacing w:after="0" w:line="240" w:lineRule="auto"/>
        <w:ind w:hanging="2141"/>
        <w:jc w:val="both"/>
        <w:rPr>
          <w:rFonts w:cstheme="minorHAnsi"/>
          <w:sz w:val="22"/>
          <w:szCs w:val="22"/>
        </w:rPr>
      </w:pPr>
      <w:r w:rsidRPr="00A427C9">
        <w:rPr>
          <w:rFonts w:cstheme="minorHAnsi"/>
          <w:sz w:val="22"/>
          <w:szCs w:val="22"/>
        </w:rPr>
        <w:t>siūlomų ekspertų sąrašas (parengtas pagal 9 priede pateiktą formą);</w:t>
      </w:r>
    </w:p>
    <w:p w14:paraId="4D6860DA" w14:textId="78D47A55" w:rsidR="002B22C4" w:rsidRPr="00A427C9" w:rsidRDefault="002B22C4" w:rsidP="00353F39">
      <w:pPr>
        <w:pStyle w:val="Sraopastraipa"/>
        <w:numPr>
          <w:ilvl w:val="3"/>
          <w:numId w:val="54"/>
        </w:numPr>
        <w:spacing w:after="0" w:line="240" w:lineRule="auto"/>
        <w:ind w:left="0" w:firstLine="709"/>
        <w:jc w:val="both"/>
        <w:rPr>
          <w:rFonts w:cstheme="minorHAnsi"/>
          <w:sz w:val="22"/>
          <w:szCs w:val="22"/>
        </w:rPr>
      </w:pPr>
      <w:r w:rsidRPr="00A427C9">
        <w:rPr>
          <w:rFonts w:cstheme="minorHAnsi"/>
          <w:sz w:val="22"/>
          <w:szCs w:val="22"/>
        </w:rPr>
        <w:t xml:space="preserve">Eksperto (-ų) užpildytas darbinės veiklos (patirties) </w:t>
      </w:r>
      <w:r w:rsidRPr="00FC7CCB">
        <w:rPr>
          <w:rFonts w:cstheme="minorHAnsi"/>
          <w:sz w:val="22"/>
          <w:szCs w:val="22"/>
        </w:rPr>
        <w:t>aprašymas (pa</w:t>
      </w:r>
      <w:r w:rsidRPr="00A427C9">
        <w:rPr>
          <w:rFonts w:cstheme="minorHAnsi"/>
          <w:sz w:val="22"/>
          <w:szCs w:val="22"/>
        </w:rPr>
        <w:t>rengtas pagal 10 priede pateiktą formą).</w:t>
      </w:r>
    </w:p>
    <w:p w14:paraId="2DB0DFF4" w14:textId="0D37C91C" w:rsidR="00045343" w:rsidRDefault="0078794E" w:rsidP="00ED63ED">
      <w:pPr>
        <w:pStyle w:val="Sraopastraipa"/>
        <w:spacing w:after="0" w:line="20" w:lineRule="atLeast"/>
        <w:ind w:left="709" w:hanging="142"/>
        <w:jc w:val="both"/>
        <w:rPr>
          <w:rFonts w:cstheme="minorHAnsi"/>
          <w:sz w:val="22"/>
          <w:szCs w:val="22"/>
        </w:rPr>
      </w:pPr>
      <w:r>
        <w:rPr>
          <w:rFonts w:cstheme="minorHAnsi"/>
          <w:sz w:val="22"/>
          <w:szCs w:val="22"/>
        </w:rPr>
        <w:t>5</w:t>
      </w:r>
      <w:r w:rsidR="00045343">
        <w:rPr>
          <w:rFonts w:cstheme="minorHAnsi"/>
          <w:sz w:val="22"/>
          <w:szCs w:val="22"/>
        </w:rPr>
        <w:t>.2.</w:t>
      </w:r>
      <w:r w:rsidR="00045343" w:rsidRPr="00045343">
        <w:t xml:space="preserve"> </w:t>
      </w:r>
      <w:r w:rsidR="00045343" w:rsidRPr="00045343">
        <w:rPr>
          <w:rFonts w:cstheme="minorHAnsi"/>
          <w:sz w:val="22"/>
          <w:szCs w:val="22"/>
        </w:rPr>
        <w:t>Perkančioji organizacija nereikalauja, kad pasiūlymas būtų pasirašytas.</w:t>
      </w:r>
    </w:p>
    <w:p w14:paraId="6602056D" w14:textId="1AAB1A02" w:rsidR="0096678C" w:rsidRPr="00E741B4" w:rsidRDefault="0078794E" w:rsidP="00ED63ED">
      <w:pPr>
        <w:pStyle w:val="Sraopastraipa"/>
        <w:numPr>
          <w:ilvl w:val="1"/>
          <w:numId w:val="55"/>
        </w:numPr>
        <w:spacing w:line="240" w:lineRule="auto"/>
        <w:ind w:left="0" w:firstLine="567"/>
        <w:jc w:val="both"/>
        <w:rPr>
          <w:rFonts w:cstheme="minorHAnsi"/>
          <w:sz w:val="22"/>
          <w:szCs w:val="22"/>
        </w:rPr>
      </w:pPr>
      <w:r>
        <w:rPr>
          <w:rFonts w:cstheme="minorHAnsi"/>
          <w:sz w:val="22"/>
          <w:szCs w:val="22"/>
        </w:rPr>
        <w:t>p</w:t>
      </w:r>
      <w:r w:rsidR="0048587E" w:rsidRPr="00310F7E">
        <w:rPr>
          <w:rFonts w:cstheme="minorHAnsi"/>
          <w:sz w:val="22"/>
          <w:szCs w:val="22"/>
        </w:rPr>
        <w:t>asiūlymas turi būti parengtas</w:t>
      </w:r>
      <w:r w:rsidR="00E13C92" w:rsidRPr="00310F7E">
        <w:rPr>
          <w:rFonts w:cstheme="minorHAnsi"/>
          <w:sz w:val="22"/>
          <w:szCs w:val="22"/>
        </w:rPr>
        <w:t xml:space="preserve"> </w:t>
      </w:r>
      <w:r w:rsidR="0048587E" w:rsidRPr="00310F7E">
        <w:rPr>
          <w:rFonts w:cstheme="minorHAnsi"/>
          <w:sz w:val="22"/>
          <w:szCs w:val="22"/>
        </w:rPr>
        <w:t>lietuvių kalba</w:t>
      </w:r>
      <w:r w:rsidR="00B347E0" w:rsidRPr="00310F7E">
        <w:rPr>
          <w:rFonts w:cstheme="minorHAnsi"/>
          <w:sz w:val="22"/>
          <w:szCs w:val="22"/>
        </w:rPr>
        <w:t>.</w:t>
      </w:r>
      <w:r w:rsidR="0048587E" w:rsidRPr="00310F7E">
        <w:rPr>
          <w:rFonts w:cstheme="minorHAnsi"/>
          <w:sz w:val="22"/>
          <w:szCs w:val="22"/>
        </w:rPr>
        <w:t xml:space="preserve"> </w:t>
      </w:r>
      <w:r w:rsidR="00F17A1F" w:rsidRPr="00310F7E">
        <w:rPr>
          <w:rFonts w:eastAsia="Arial" w:cstheme="minorHAnsi"/>
          <w:sz w:val="22"/>
          <w:szCs w:val="22"/>
        </w:rPr>
        <w:t>Jei kurie nors su pasiūlymu teikiami dok</w:t>
      </w:r>
      <w:r w:rsidR="00F17A1F" w:rsidRPr="00E741B4">
        <w:rPr>
          <w:rFonts w:eastAsia="Arial" w:cstheme="minorHAnsi"/>
          <w:sz w:val="22"/>
          <w:szCs w:val="22"/>
        </w:rPr>
        <w:t xml:space="preserve">umentai </w:t>
      </w:r>
      <w:r w:rsidR="008A1049" w:rsidRPr="00E741B4">
        <w:rPr>
          <w:rFonts w:eastAsia="Arial" w:cstheme="minorHAnsi"/>
          <w:sz w:val="22"/>
          <w:szCs w:val="22"/>
        </w:rPr>
        <w:t xml:space="preserve">(ar jų dalis) </w:t>
      </w:r>
      <w:r w:rsidR="00F17A1F" w:rsidRPr="00E741B4">
        <w:rPr>
          <w:rFonts w:eastAsia="Arial" w:cstheme="minorHAnsi"/>
          <w:sz w:val="22"/>
          <w:szCs w:val="22"/>
        </w:rPr>
        <w:t>parengti ne</w:t>
      </w:r>
      <w:r w:rsidR="001427AB" w:rsidRPr="00E741B4">
        <w:rPr>
          <w:rFonts w:eastAsia="Arial" w:cstheme="minorHAnsi"/>
          <w:sz w:val="22"/>
          <w:szCs w:val="22"/>
        </w:rPr>
        <w:t xml:space="preserve"> ta kalba, kuria</w:t>
      </w:r>
      <w:r w:rsidR="00F17A1F" w:rsidRPr="00E741B4">
        <w:rPr>
          <w:rFonts w:eastAsia="Arial" w:cstheme="minorHAnsi"/>
          <w:sz w:val="22"/>
          <w:szCs w:val="22"/>
        </w:rPr>
        <w:t xml:space="preserve"> </w:t>
      </w:r>
      <w:r w:rsidR="0BCA4ED4" w:rsidRPr="00E741B4">
        <w:rPr>
          <w:rFonts w:eastAsia="Arial" w:cstheme="minorHAnsi"/>
          <w:sz w:val="22"/>
          <w:szCs w:val="22"/>
        </w:rPr>
        <w:t>reikalaujama</w:t>
      </w:r>
      <w:r w:rsidR="001427AB" w:rsidRPr="00E741B4">
        <w:rPr>
          <w:rFonts w:eastAsia="Arial" w:cstheme="minorHAnsi"/>
          <w:sz w:val="22"/>
          <w:szCs w:val="22"/>
        </w:rPr>
        <w:t xml:space="preserve">, </w:t>
      </w:r>
      <w:r w:rsidR="003F1D78" w:rsidRPr="00E741B4">
        <w:rPr>
          <w:rFonts w:eastAsia="Arial" w:cstheme="minorHAnsi"/>
          <w:sz w:val="22"/>
          <w:szCs w:val="22"/>
        </w:rPr>
        <w:t xml:space="preserve">turi būti pateiktas tikslus vertimas į </w:t>
      </w:r>
      <w:r w:rsidR="40DC6EFC" w:rsidRPr="00E741B4">
        <w:rPr>
          <w:rFonts w:eastAsia="Arial" w:cstheme="minorHAnsi"/>
          <w:sz w:val="22"/>
          <w:szCs w:val="22"/>
        </w:rPr>
        <w:t>reikalaujamą</w:t>
      </w:r>
      <w:r w:rsidR="001427AB" w:rsidRPr="00E741B4">
        <w:rPr>
          <w:rFonts w:eastAsia="Arial" w:cstheme="minorHAnsi"/>
          <w:sz w:val="22"/>
          <w:szCs w:val="22"/>
        </w:rPr>
        <w:t xml:space="preserve"> </w:t>
      </w:r>
      <w:r w:rsidR="00141BF1" w:rsidRPr="00E741B4">
        <w:rPr>
          <w:rFonts w:eastAsia="Arial" w:cstheme="minorHAnsi"/>
          <w:sz w:val="22"/>
          <w:szCs w:val="22"/>
        </w:rPr>
        <w:t>kalbą</w:t>
      </w:r>
      <w:r w:rsidR="00F17A1F" w:rsidRPr="00E741B4">
        <w:rPr>
          <w:rFonts w:eastAsia="Arial" w:cstheme="minorHAnsi"/>
          <w:sz w:val="22"/>
          <w:szCs w:val="22"/>
        </w:rPr>
        <w:t xml:space="preserve">. </w:t>
      </w:r>
      <w:r w:rsidR="0085364E" w:rsidRPr="00E741B4">
        <w:rPr>
          <w:rFonts w:cstheme="minorHAnsi"/>
          <w:sz w:val="22"/>
          <w:szCs w:val="22"/>
        </w:rPr>
        <w:t>Perkančiajai organizacijai turint įtarimų</w:t>
      </w:r>
      <w:r w:rsidR="0048587E" w:rsidRPr="00E741B4">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67B16F60" w14:textId="01BE40EA" w:rsidR="00C31BFE" w:rsidRPr="00E741B4" w:rsidRDefault="0078794E" w:rsidP="00ED63ED">
      <w:pPr>
        <w:pStyle w:val="Sraopastraipa"/>
        <w:spacing w:line="240" w:lineRule="auto"/>
        <w:ind w:left="0" w:firstLine="567"/>
        <w:jc w:val="both"/>
        <w:rPr>
          <w:rFonts w:cstheme="minorHAnsi"/>
          <w:sz w:val="22"/>
          <w:szCs w:val="22"/>
        </w:rPr>
      </w:pPr>
      <w:r>
        <w:rPr>
          <w:rFonts w:cstheme="minorHAnsi"/>
          <w:sz w:val="22"/>
          <w:szCs w:val="22"/>
        </w:rPr>
        <w:t>5</w:t>
      </w:r>
      <w:r w:rsidR="000426B6" w:rsidRPr="00E741B4">
        <w:rPr>
          <w:rFonts w:cstheme="minorHAnsi"/>
          <w:sz w:val="22"/>
          <w:szCs w:val="22"/>
        </w:rPr>
        <w:t xml:space="preserve">.4. </w:t>
      </w:r>
      <w:r w:rsidR="00065E32" w:rsidRPr="00E741B4">
        <w:rPr>
          <w:rFonts w:cstheme="minorHAnsi"/>
          <w:sz w:val="22"/>
          <w:szCs w:val="22"/>
        </w:rPr>
        <w:t>Bendra p</w:t>
      </w:r>
      <w:r w:rsidR="00C31BFE" w:rsidRPr="00E741B4">
        <w:rPr>
          <w:rFonts w:cstheme="minorHAnsi"/>
          <w:sz w:val="22"/>
          <w:szCs w:val="22"/>
        </w:rPr>
        <w:t>asiūlym</w:t>
      </w:r>
      <w:r w:rsidR="00065E32" w:rsidRPr="00E741B4">
        <w:rPr>
          <w:rFonts w:cstheme="minorHAnsi"/>
          <w:sz w:val="22"/>
          <w:szCs w:val="22"/>
        </w:rPr>
        <w:t>o</w:t>
      </w:r>
      <w:r w:rsidR="00C31BFE" w:rsidRPr="00E741B4">
        <w:rPr>
          <w:rFonts w:cstheme="minorHAnsi"/>
          <w:sz w:val="22"/>
          <w:szCs w:val="22"/>
        </w:rPr>
        <w:t xml:space="preserve"> kaina </w:t>
      </w:r>
      <w:r w:rsidR="00065E32" w:rsidRPr="00E741B4">
        <w:rPr>
          <w:rFonts w:cstheme="minorHAnsi"/>
          <w:sz w:val="22"/>
          <w:szCs w:val="22"/>
        </w:rPr>
        <w:t xml:space="preserve">su PVM turi būti </w:t>
      </w:r>
      <w:r w:rsidR="00C31BFE" w:rsidRPr="00E741B4">
        <w:rPr>
          <w:rFonts w:cstheme="minorHAnsi"/>
          <w:sz w:val="22"/>
          <w:szCs w:val="22"/>
        </w:rPr>
        <w:t xml:space="preserve">nurodoma </w:t>
      </w:r>
      <w:r w:rsidR="00065E32" w:rsidRPr="00E741B4">
        <w:rPr>
          <w:rFonts w:cstheme="minorHAnsi"/>
          <w:sz w:val="22"/>
          <w:szCs w:val="22"/>
        </w:rPr>
        <w:t>dviejų skaičių po kablelio tikslumu</w:t>
      </w:r>
      <w:r w:rsidR="00C31BFE" w:rsidRPr="00E741B4">
        <w:rPr>
          <w:rFonts w:eastAsia="Calibri" w:cstheme="minorHAnsi"/>
          <w:sz w:val="22"/>
          <w:szCs w:val="22"/>
        </w:rPr>
        <w:t>.</w:t>
      </w:r>
      <w:r w:rsidR="00C31BFE" w:rsidRPr="00E741B4">
        <w:rPr>
          <w:rFonts w:cstheme="minorHAnsi"/>
          <w:sz w:val="22"/>
          <w:szCs w:val="22"/>
        </w:rPr>
        <w:t xml:space="preserve"> </w:t>
      </w:r>
      <w:r w:rsidR="00CF5056" w:rsidRPr="00E741B4">
        <w:rPr>
          <w:rFonts w:eastAsia="Arial" w:cstheme="minorHAnsi"/>
          <w:sz w:val="22"/>
          <w:szCs w:val="22"/>
        </w:rPr>
        <w:t xml:space="preserve">Šią kainą sudarančios kainos sudedamosios dalys ar įkainiai gali būti išreikštos neribojant skaičių po kablelio kiekio. </w:t>
      </w:r>
    </w:p>
    <w:p w14:paraId="676BFCE1" w14:textId="597C9B9E" w:rsidR="004C606C" w:rsidRPr="00E741B4" w:rsidRDefault="008B6F26" w:rsidP="00341AC0">
      <w:pPr>
        <w:pStyle w:val="Sraopastraipa"/>
        <w:spacing w:line="240" w:lineRule="auto"/>
        <w:ind w:left="0" w:firstLine="567"/>
        <w:jc w:val="both"/>
        <w:rPr>
          <w:rFonts w:cstheme="minorHAnsi"/>
          <w:sz w:val="22"/>
          <w:szCs w:val="22"/>
        </w:rPr>
      </w:pPr>
      <w:r>
        <w:rPr>
          <w:rFonts w:eastAsia="Arial" w:cstheme="minorHAnsi"/>
          <w:sz w:val="22"/>
          <w:szCs w:val="22"/>
        </w:rPr>
        <w:lastRenderedPageBreak/>
        <w:t>5</w:t>
      </w:r>
      <w:r w:rsidR="006B0259" w:rsidRPr="00E741B4">
        <w:rPr>
          <w:rFonts w:eastAsia="Arial" w:cstheme="minorHAnsi"/>
          <w:sz w:val="22"/>
          <w:szCs w:val="22"/>
        </w:rPr>
        <w:t xml:space="preserve">.5. </w:t>
      </w:r>
      <w:r w:rsidR="009F2190" w:rsidRPr="00E741B4">
        <w:rPr>
          <w:rFonts w:eastAsia="Arial" w:cstheme="minorHAnsi"/>
          <w:sz w:val="22"/>
          <w:szCs w:val="22"/>
        </w:rPr>
        <w:t xml:space="preserve">Paslaugų teikėjų </w:t>
      </w:r>
      <w:r w:rsidR="00D247A7" w:rsidRPr="00E741B4">
        <w:rPr>
          <w:rFonts w:eastAsia="Arial" w:cstheme="minorHAnsi"/>
          <w:sz w:val="22"/>
          <w:szCs w:val="22"/>
        </w:rPr>
        <w:t>pasiūlym</w:t>
      </w:r>
      <w:r w:rsidR="009F2190" w:rsidRPr="00E741B4">
        <w:rPr>
          <w:rFonts w:eastAsia="Arial" w:cstheme="minorHAnsi"/>
          <w:sz w:val="22"/>
          <w:szCs w:val="22"/>
        </w:rPr>
        <w:t>uos</w:t>
      </w:r>
      <w:r w:rsidR="00D247A7" w:rsidRPr="00E741B4">
        <w:rPr>
          <w:rFonts w:eastAsia="Arial" w:cstheme="minorHAnsi"/>
          <w:sz w:val="22"/>
          <w:szCs w:val="22"/>
        </w:rPr>
        <w:t xml:space="preserve">e nurodytos kainos </w:t>
      </w:r>
      <w:r w:rsidR="0080301D" w:rsidRPr="00E741B4">
        <w:rPr>
          <w:rFonts w:eastAsia="Arial" w:cstheme="minorHAnsi"/>
          <w:sz w:val="22"/>
          <w:szCs w:val="22"/>
        </w:rPr>
        <w:t>bus vertinamos ir lyginamos su visais mokesčiais</w:t>
      </w:r>
      <w:r w:rsidR="00883395" w:rsidRPr="00E741B4">
        <w:rPr>
          <w:rFonts w:eastAsia="Arial" w:cstheme="minorHAnsi"/>
          <w:sz w:val="22"/>
          <w:szCs w:val="22"/>
        </w:rPr>
        <w:t>, įskaitant PVM</w:t>
      </w:r>
      <w:r w:rsidR="00D247A7" w:rsidRPr="00E741B4">
        <w:rPr>
          <w:rFonts w:eastAsia="Arial" w:cstheme="minorHAnsi"/>
          <w:sz w:val="22"/>
          <w:szCs w:val="22"/>
        </w:rPr>
        <w:t>.</w:t>
      </w:r>
    </w:p>
    <w:p w14:paraId="7A15AE0A" w14:textId="5AAD18DB" w:rsidR="00EE1C85" w:rsidRPr="00F0499F" w:rsidRDefault="008B6F26" w:rsidP="004D51E5">
      <w:pPr>
        <w:pStyle w:val="Antrat1"/>
        <w:tabs>
          <w:tab w:val="left" w:pos="709"/>
        </w:tabs>
        <w:ind w:left="504" w:hanging="504"/>
        <w:rPr>
          <w:rFonts w:asciiTheme="minorHAnsi" w:hAnsiTheme="minorHAnsi" w:cstheme="minorHAnsi"/>
        </w:rPr>
      </w:pPr>
      <w:bookmarkStart w:id="19" w:name="_Ref39430768"/>
      <w:bookmarkStart w:id="20" w:name="_Ref39430779"/>
      <w:bookmarkStart w:id="21" w:name="_Toc124404951"/>
      <w:r>
        <w:rPr>
          <w:rFonts w:asciiTheme="minorHAnsi" w:hAnsiTheme="minorHAnsi" w:cstheme="minorHAnsi"/>
        </w:rPr>
        <w:t>6.</w:t>
      </w:r>
      <w:r w:rsidR="00EE1C85" w:rsidRPr="00F0499F">
        <w:rPr>
          <w:rFonts w:asciiTheme="minorHAnsi" w:hAnsiTheme="minorHAnsi" w:cstheme="minorHAnsi"/>
        </w:rPr>
        <w:t>Pasiūlymo galiojimo užtikrinimas</w:t>
      </w:r>
      <w:bookmarkEnd w:id="19"/>
      <w:bookmarkEnd w:id="20"/>
      <w:bookmarkEnd w:id="21"/>
    </w:p>
    <w:p w14:paraId="2B38CB47" w14:textId="4AB09001" w:rsidR="00B3551C" w:rsidRPr="00E741B4" w:rsidRDefault="008B6F26" w:rsidP="008B6F26">
      <w:pPr>
        <w:pStyle w:val="Sraopastraipa"/>
        <w:spacing w:after="0" w:line="240" w:lineRule="auto"/>
        <w:ind w:left="0" w:firstLine="567"/>
        <w:jc w:val="both"/>
        <w:rPr>
          <w:rFonts w:eastAsiaTheme="minorHAnsi" w:cstheme="minorHAnsi"/>
          <w:bCs/>
          <w:iCs/>
          <w:sz w:val="22"/>
          <w:szCs w:val="22"/>
        </w:rPr>
      </w:pPr>
      <w:r>
        <w:rPr>
          <w:rFonts w:eastAsia="Calibri" w:cstheme="minorHAnsi"/>
          <w:sz w:val="22"/>
          <w:szCs w:val="22"/>
        </w:rPr>
        <w:t xml:space="preserve">6.1. </w:t>
      </w:r>
      <w:r w:rsidR="004D3024" w:rsidRPr="00E741B4">
        <w:rPr>
          <w:rFonts w:eastAsia="Calibri" w:cstheme="minorHAnsi"/>
          <w:sz w:val="22"/>
          <w:szCs w:val="22"/>
        </w:rPr>
        <w:t xml:space="preserve">Perkančioji organizacija nereikalauja užtikrinti pasiūlymo galiojimą dokumentu, tačiau pasilieka teisę kreiptis į teismą dėl žalos, atsiradusios dėl to, kad pasiūlymo galiojimo laikotarpiu paslaugų teikėjas pakeičia ar atšaukia savo pasiūlymą ar pirkimo laimėtojas atsisako sudaryti </w:t>
      </w:r>
      <w:r w:rsidR="0039634E" w:rsidRPr="00E741B4">
        <w:rPr>
          <w:rFonts w:eastAsia="Calibri" w:cstheme="minorHAnsi"/>
          <w:sz w:val="22"/>
          <w:szCs w:val="22"/>
        </w:rPr>
        <w:t>s</w:t>
      </w:r>
      <w:r w:rsidR="004D3024" w:rsidRPr="00E741B4">
        <w:rPr>
          <w:rFonts w:eastAsia="Calibri" w:cstheme="minorHAnsi"/>
          <w:sz w:val="22"/>
          <w:szCs w:val="22"/>
        </w:rPr>
        <w:t>utartį, atlyginimo.</w:t>
      </w:r>
    </w:p>
    <w:p w14:paraId="7136C94B" w14:textId="6E03C3FE" w:rsidR="00040C0F" w:rsidRPr="00FD51C2" w:rsidRDefault="00040C0F" w:rsidP="0078794E">
      <w:pPr>
        <w:pStyle w:val="Antrat1"/>
        <w:numPr>
          <w:ilvl w:val="0"/>
          <w:numId w:val="55"/>
        </w:numPr>
        <w:tabs>
          <w:tab w:val="left" w:pos="709"/>
        </w:tabs>
        <w:spacing w:line="20" w:lineRule="atLeast"/>
        <w:contextualSpacing/>
        <w:rPr>
          <w:rFonts w:asciiTheme="minorHAnsi" w:hAnsiTheme="minorHAnsi" w:cstheme="minorHAnsi"/>
        </w:rPr>
      </w:pPr>
      <w:bookmarkStart w:id="22" w:name="_Ref39658218"/>
      <w:bookmarkStart w:id="23" w:name="_Ref39658226"/>
      <w:bookmarkStart w:id="24" w:name="_Ref39658248"/>
      <w:bookmarkStart w:id="25" w:name="_Ref39658251"/>
      <w:bookmarkStart w:id="26" w:name="_Toc124404952"/>
      <w:bookmarkStart w:id="27" w:name="_Ref39485250"/>
      <w:bookmarkStart w:id="28" w:name="_Ref39485258"/>
      <w:r w:rsidRPr="00FD51C2">
        <w:rPr>
          <w:rFonts w:asciiTheme="minorHAnsi" w:hAnsiTheme="minorHAnsi" w:cstheme="minorHAnsi"/>
        </w:rPr>
        <w:t>Elektroninis aukcionas</w:t>
      </w:r>
      <w:bookmarkEnd w:id="22"/>
      <w:bookmarkEnd w:id="23"/>
      <w:bookmarkEnd w:id="24"/>
      <w:bookmarkEnd w:id="25"/>
      <w:bookmarkEnd w:id="26"/>
    </w:p>
    <w:p w14:paraId="4E9759AD" w14:textId="2A3505E5" w:rsidR="00E22FEC" w:rsidRPr="00E741B4" w:rsidRDefault="004D51E5" w:rsidP="004D51E5">
      <w:pPr>
        <w:pStyle w:val="Sraopastraipa"/>
        <w:spacing w:after="0" w:line="240" w:lineRule="auto"/>
        <w:ind w:left="567"/>
        <w:rPr>
          <w:rFonts w:cstheme="minorHAnsi"/>
          <w:sz w:val="22"/>
          <w:szCs w:val="22"/>
        </w:rPr>
      </w:pPr>
      <w:r>
        <w:rPr>
          <w:rFonts w:cstheme="minorHAnsi"/>
          <w:sz w:val="22"/>
          <w:szCs w:val="22"/>
        </w:rPr>
        <w:t xml:space="preserve">7.1. </w:t>
      </w:r>
      <w:r w:rsidR="00810200" w:rsidRPr="00E741B4">
        <w:rPr>
          <w:rFonts w:cstheme="minorHAnsi"/>
          <w:sz w:val="22"/>
          <w:szCs w:val="22"/>
        </w:rPr>
        <w:t>Perkančioji organizacija pirkime netaikys elektroninio aukciono.</w:t>
      </w:r>
    </w:p>
    <w:p w14:paraId="14CBD3AD" w14:textId="23B8A7AF" w:rsidR="009D0DC5" w:rsidRPr="00F0499F" w:rsidRDefault="00EA001C" w:rsidP="0078794E">
      <w:pPr>
        <w:pStyle w:val="Antrat1"/>
        <w:numPr>
          <w:ilvl w:val="0"/>
          <w:numId w:val="55"/>
        </w:numPr>
        <w:tabs>
          <w:tab w:val="left" w:pos="709"/>
        </w:tabs>
        <w:spacing w:line="20" w:lineRule="atLeast"/>
        <w:contextualSpacing/>
        <w:rPr>
          <w:rFonts w:asciiTheme="minorHAnsi" w:hAnsiTheme="minorHAnsi" w:cstheme="minorHAnsi"/>
        </w:rPr>
      </w:pPr>
      <w:bookmarkStart w:id="29" w:name="_Ref39667303"/>
      <w:bookmarkStart w:id="30" w:name="_Ref39667308"/>
      <w:bookmarkStart w:id="31" w:name="_Toc124404953"/>
      <w:r w:rsidRPr="00F0499F">
        <w:rPr>
          <w:rFonts w:asciiTheme="minorHAnsi" w:hAnsiTheme="minorHAnsi" w:cstheme="minorHAnsi"/>
        </w:rPr>
        <w:t>P</w:t>
      </w:r>
      <w:r w:rsidR="00014A61" w:rsidRPr="00F0499F">
        <w:rPr>
          <w:rFonts w:asciiTheme="minorHAnsi" w:hAnsiTheme="minorHAnsi" w:cstheme="minorHAnsi"/>
        </w:rPr>
        <w:t>asiūlymų vertinimas</w:t>
      </w:r>
      <w:bookmarkEnd w:id="27"/>
      <w:bookmarkEnd w:id="28"/>
      <w:bookmarkEnd w:id="29"/>
      <w:bookmarkEnd w:id="30"/>
      <w:bookmarkEnd w:id="31"/>
    </w:p>
    <w:p w14:paraId="7D8EDAF3" w14:textId="6E616A35" w:rsidR="00D50D63" w:rsidRPr="00E741B4" w:rsidRDefault="004D51E5" w:rsidP="0008664C">
      <w:pPr>
        <w:pStyle w:val="Sraopastraipa"/>
        <w:spacing w:after="0" w:line="240" w:lineRule="auto"/>
        <w:ind w:left="0" w:firstLine="567"/>
        <w:jc w:val="both"/>
        <w:rPr>
          <w:rFonts w:cstheme="minorHAnsi"/>
          <w:sz w:val="22"/>
          <w:szCs w:val="22"/>
        </w:rPr>
      </w:pPr>
      <w:r>
        <w:rPr>
          <w:rFonts w:eastAsia="Calibri"/>
          <w:sz w:val="22"/>
          <w:szCs w:val="22"/>
        </w:rPr>
        <w:t xml:space="preserve">8.1. </w:t>
      </w:r>
      <w:r w:rsidR="009A2768" w:rsidRPr="00E741B4">
        <w:rPr>
          <w:rFonts w:eastAsia="Calibri"/>
          <w:sz w:val="22"/>
          <w:szCs w:val="22"/>
        </w:rPr>
        <w:t xml:space="preserve">Perkančioji organizacija ekonomiškai naudingiausią pasiūlymą išrenka pagal kainos ir kokybės santykį. </w:t>
      </w:r>
      <w:r w:rsidR="00707C82" w:rsidRPr="00E741B4">
        <w:rPr>
          <w:rFonts w:eastAsia="Calibri"/>
          <w:sz w:val="22"/>
          <w:szCs w:val="22"/>
        </w:rPr>
        <w:t xml:space="preserve">Laimėjęs paslaugų teikėjas sutartį turės vykdyti už perkančiosios organizacijos nustatytą fiksuotą kainą. </w:t>
      </w:r>
      <w:r w:rsidR="00456964" w:rsidRPr="00E741B4">
        <w:rPr>
          <w:rFonts w:eastAsia="Calibri"/>
          <w:sz w:val="22"/>
          <w:szCs w:val="22"/>
        </w:rPr>
        <w:t>Fiksuota kaina, taip pat d</w:t>
      </w:r>
      <w:r w:rsidR="009A2768" w:rsidRPr="00E741B4">
        <w:rPr>
          <w:rFonts w:eastAsia="Calibri"/>
          <w:sz w:val="22"/>
          <w:szCs w:val="22"/>
        </w:rPr>
        <w:t xml:space="preserve">uomenys, kuriuos savo pasiūlyme turi pateikti </w:t>
      </w:r>
      <w:r w:rsidR="00610CB5" w:rsidRPr="00E741B4">
        <w:rPr>
          <w:rFonts w:eastAsia="Calibri"/>
          <w:sz w:val="22"/>
          <w:szCs w:val="22"/>
        </w:rPr>
        <w:t xml:space="preserve">paslaugų </w:t>
      </w:r>
      <w:r w:rsidR="009A2768" w:rsidRPr="00E741B4">
        <w:rPr>
          <w:rFonts w:eastAsia="Calibri"/>
          <w:sz w:val="22"/>
          <w:szCs w:val="22"/>
        </w:rPr>
        <w:t>te</w:t>
      </w:r>
      <w:r w:rsidR="00610CB5" w:rsidRPr="00E741B4">
        <w:rPr>
          <w:rFonts w:eastAsia="Calibri"/>
          <w:sz w:val="22"/>
          <w:szCs w:val="22"/>
        </w:rPr>
        <w:t>i</w:t>
      </w:r>
      <w:r w:rsidR="009A2768" w:rsidRPr="00E741B4">
        <w:rPr>
          <w:rFonts w:eastAsia="Calibri"/>
          <w:sz w:val="22"/>
          <w:szCs w:val="22"/>
        </w:rPr>
        <w:t>kėjas, vertinimo kriterijai ir tvarka, pagal kuri</w:t>
      </w:r>
      <w:r w:rsidR="00456964" w:rsidRPr="00E741B4">
        <w:rPr>
          <w:rFonts w:eastAsia="Calibri"/>
          <w:sz w:val="22"/>
          <w:szCs w:val="22"/>
        </w:rPr>
        <w:t>ą</w:t>
      </w:r>
      <w:r w:rsidR="009A2768" w:rsidRPr="00E741B4">
        <w:rPr>
          <w:rFonts w:eastAsia="Calibri"/>
          <w:sz w:val="22"/>
          <w:szCs w:val="22"/>
        </w:rPr>
        <w:t xml:space="preserve"> vertinami </w:t>
      </w:r>
      <w:r w:rsidR="007447D9" w:rsidRPr="00E741B4">
        <w:rPr>
          <w:rFonts w:eastAsia="Calibri"/>
          <w:sz w:val="22"/>
          <w:szCs w:val="22"/>
        </w:rPr>
        <w:t xml:space="preserve">paslaugų </w:t>
      </w:r>
      <w:r w:rsidR="009A2768" w:rsidRPr="00E741B4">
        <w:rPr>
          <w:rFonts w:eastAsia="Calibri"/>
          <w:sz w:val="22"/>
          <w:szCs w:val="22"/>
        </w:rPr>
        <w:t>te</w:t>
      </w:r>
      <w:r w:rsidR="007447D9" w:rsidRPr="00E741B4">
        <w:rPr>
          <w:rFonts w:eastAsia="Calibri"/>
          <w:sz w:val="22"/>
          <w:szCs w:val="22"/>
        </w:rPr>
        <w:t>i</w:t>
      </w:r>
      <w:r w:rsidR="009A2768" w:rsidRPr="00E741B4">
        <w:rPr>
          <w:rFonts w:eastAsia="Calibri"/>
          <w:sz w:val="22"/>
          <w:szCs w:val="22"/>
        </w:rPr>
        <w:t>kėjo pateikti duomenys, pateikiam</w:t>
      </w:r>
      <w:r w:rsidR="007447D9" w:rsidRPr="00E741B4">
        <w:rPr>
          <w:rFonts w:eastAsia="Calibri"/>
          <w:sz w:val="22"/>
          <w:szCs w:val="22"/>
        </w:rPr>
        <w:t>i</w:t>
      </w:r>
      <w:r w:rsidR="009A2768" w:rsidRPr="00E741B4">
        <w:rPr>
          <w:rFonts w:eastAsia="Calibri"/>
          <w:sz w:val="22"/>
          <w:szCs w:val="22"/>
        </w:rPr>
        <w:t xml:space="preserve"> </w:t>
      </w:r>
      <w:r w:rsidR="001F7332" w:rsidRPr="00E741B4">
        <w:rPr>
          <w:rFonts w:eastAsia="Calibri"/>
          <w:sz w:val="22"/>
          <w:szCs w:val="22"/>
        </w:rPr>
        <w:t>P</w:t>
      </w:r>
      <w:r w:rsidR="009A2768" w:rsidRPr="00E741B4">
        <w:rPr>
          <w:rFonts w:eastAsia="Calibri"/>
          <w:sz w:val="22"/>
          <w:szCs w:val="22"/>
        </w:rPr>
        <w:t xml:space="preserve">irkimo sąlygų </w:t>
      </w:r>
      <w:r w:rsidR="004F4383" w:rsidRPr="00E741B4">
        <w:rPr>
          <w:rFonts w:eastAsia="Calibri"/>
          <w:sz w:val="22"/>
          <w:szCs w:val="22"/>
        </w:rPr>
        <w:t xml:space="preserve">7 </w:t>
      </w:r>
      <w:r w:rsidR="009A2768" w:rsidRPr="00E741B4">
        <w:rPr>
          <w:rFonts w:eastAsia="Calibri"/>
          <w:sz w:val="22"/>
          <w:szCs w:val="22"/>
        </w:rPr>
        <w:t>priede „Pasiūlymų vertinimo kriterijai ir sąlygos“.</w:t>
      </w:r>
    </w:p>
    <w:p w14:paraId="102136D3" w14:textId="56669568" w:rsidR="00D734C6" w:rsidRPr="00E741B4" w:rsidRDefault="004D51E5" w:rsidP="0008664C">
      <w:pPr>
        <w:spacing w:after="0" w:line="20" w:lineRule="atLeast"/>
        <w:ind w:firstLine="567"/>
        <w:jc w:val="both"/>
        <w:rPr>
          <w:rFonts w:eastAsiaTheme="minorHAnsi" w:cstheme="minorHAnsi"/>
          <w:bCs/>
          <w:iCs/>
          <w:sz w:val="22"/>
          <w:szCs w:val="22"/>
        </w:rPr>
      </w:pPr>
      <w:r>
        <w:rPr>
          <w:rFonts w:eastAsiaTheme="minorHAnsi" w:cstheme="minorHAnsi"/>
          <w:bCs/>
          <w:iCs/>
          <w:sz w:val="22"/>
          <w:szCs w:val="22"/>
        </w:rPr>
        <w:t>8</w:t>
      </w:r>
      <w:r w:rsidR="007C10D3" w:rsidRPr="00E741B4">
        <w:rPr>
          <w:rFonts w:eastAsiaTheme="minorHAnsi" w:cstheme="minorHAnsi"/>
          <w:bCs/>
          <w:iCs/>
          <w:sz w:val="22"/>
          <w:szCs w:val="22"/>
        </w:rPr>
        <w:t xml:space="preserve">.2. </w:t>
      </w:r>
      <w:r w:rsidR="00D734C6" w:rsidRPr="00E741B4">
        <w:rPr>
          <w:rFonts w:cstheme="minorHAnsi"/>
          <w:color w:val="000000" w:themeColor="text1"/>
          <w:sz w:val="22"/>
          <w:szCs w:val="22"/>
        </w:rPr>
        <w:t xml:space="preserve">Laimėjusiu </w:t>
      </w:r>
      <w:r w:rsidR="005D7D8C" w:rsidRPr="00E741B4">
        <w:rPr>
          <w:rFonts w:cstheme="minorHAnsi"/>
          <w:color w:val="000000" w:themeColor="text1"/>
          <w:sz w:val="22"/>
          <w:szCs w:val="22"/>
        </w:rPr>
        <w:t>pasiūlymu</w:t>
      </w:r>
      <w:r w:rsidR="00D734C6" w:rsidRPr="00E741B4">
        <w:rPr>
          <w:rFonts w:cstheme="minorHAnsi"/>
          <w:color w:val="000000" w:themeColor="text1"/>
          <w:sz w:val="22"/>
          <w:szCs w:val="22"/>
        </w:rPr>
        <w:t xml:space="preserve"> </w:t>
      </w:r>
      <w:r w:rsidR="00A833F9">
        <w:rPr>
          <w:rFonts w:cstheme="minorHAnsi"/>
          <w:color w:val="000000" w:themeColor="text1"/>
          <w:sz w:val="22"/>
          <w:szCs w:val="22"/>
        </w:rPr>
        <w:t xml:space="preserve">kiekvienoje pirkimo objekto dalyje </w:t>
      </w:r>
      <w:r w:rsidR="00D734C6" w:rsidRPr="00E741B4">
        <w:rPr>
          <w:rFonts w:cstheme="minorHAnsi"/>
          <w:color w:val="000000" w:themeColor="text1"/>
          <w:sz w:val="22"/>
          <w:szCs w:val="22"/>
        </w:rPr>
        <w:t>galės būti pripažint</w:t>
      </w:r>
      <w:r w:rsidR="00A833F9">
        <w:rPr>
          <w:rFonts w:cstheme="minorHAnsi"/>
          <w:color w:val="000000" w:themeColor="text1"/>
          <w:sz w:val="22"/>
          <w:szCs w:val="22"/>
        </w:rPr>
        <w:t>i</w:t>
      </w:r>
      <w:r w:rsidR="00DD7A73" w:rsidRPr="00E741B4">
        <w:rPr>
          <w:rFonts w:cstheme="minorHAnsi"/>
          <w:color w:val="000000" w:themeColor="text1"/>
          <w:sz w:val="22"/>
          <w:szCs w:val="22"/>
        </w:rPr>
        <w:t xml:space="preserve"> </w:t>
      </w:r>
      <w:r w:rsidR="00D734C6" w:rsidRPr="00E741B4">
        <w:rPr>
          <w:rFonts w:cstheme="minorHAnsi"/>
          <w:color w:val="000000" w:themeColor="text1"/>
          <w:sz w:val="22"/>
          <w:szCs w:val="22"/>
        </w:rPr>
        <w:t xml:space="preserve">tik </w:t>
      </w:r>
      <w:r w:rsidR="00A833F9">
        <w:rPr>
          <w:rFonts w:cstheme="minorHAnsi"/>
          <w:color w:val="000000" w:themeColor="text1"/>
          <w:sz w:val="22"/>
          <w:szCs w:val="22"/>
        </w:rPr>
        <w:t xml:space="preserve">po </w:t>
      </w:r>
      <w:r w:rsidR="00D734C6" w:rsidRPr="00E741B4">
        <w:rPr>
          <w:rFonts w:cstheme="minorHAnsi"/>
          <w:color w:val="000000" w:themeColor="text1"/>
          <w:sz w:val="22"/>
          <w:szCs w:val="22"/>
        </w:rPr>
        <w:t>1 (vien</w:t>
      </w:r>
      <w:r w:rsidR="00991169">
        <w:rPr>
          <w:rFonts w:cstheme="minorHAnsi"/>
          <w:color w:val="000000" w:themeColor="text1"/>
          <w:sz w:val="22"/>
          <w:szCs w:val="22"/>
        </w:rPr>
        <w:t>ą</w:t>
      </w:r>
      <w:r w:rsidR="00D734C6" w:rsidRPr="00E741B4">
        <w:rPr>
          <w:rFonts w:cstheme="minorHAnsi"/>
          <w:color w:val="000000" w:themeColor="text1"/>
          <w:sz w:val="22"/>
          <w:szCs w:val="22"/>
        </w:rPr>
        <w:t xml:space="preserve">) </w:t>
      </w:r>
      <w:r w:rsidR="005D7D8C" w:rsidRPr="00E741B4">
        <w:rPr>
          <w:rFonts w:cstheme="minorHAnsi"/>
          <w:color w:val="000000" w:themeColor="text1"/>
          <w:sz w:val="22"/>
          <w:szCs w:val="22"/>
        </w:rPr>
        <w:t>ekonomiškai naudingiausi</w:t>
      </w:r>
      <w:r w:rsidR="00991169">
        <w:rPr>
          <w:rFonts w:cstheme="minorHAnsi"/>
          <w:color w:val="000000" w:themeColor="text1"/>
          <w:sz w:val="22"/>
          <w:szCs w:val="22"/>
        </w:rPr>
        <w:t>ą</w:t>
      </w:r>
      <w:r w:rsidR="005D7D8C" w:rsidRPr="00E741B4">
        <w:rPr>
          <w:rFonts w:cstheme="minorHAnsi"/>
          <w:color w:val="000000" w:themeColor="text1"/>
          <w:sz w:val="22"/>
          <w:szCs w:val="22"/>
        </w:rPr>
        <w:t xml:space="preserve"> pasiūlym</w:t>
      </w:r>
      <w:r w:rsidR="00991169">
        <w:rPr>
          <w:rFonts w:cstheme="minorHAnsi"/>
          <w:color w:val="000000" w:themeColor="text1"/>
          <w:sz w:val="22"/>
          <w:szCs w:val="22"/>
        </w:rPr>
        <w:t>ą</w:t>
      </w:r>
      <w:r w:rsidR="005D7D8C" w:rsidRPr="00E741B4">
        <w:rPr>
          <w:rFonts w:cstheme="minorHAnsi"/>
          <w:color w:val="000000" w:themeColor="text1"/>
          <w:sz w:val="22"/>
          <w:szCs w:val="22"/>
        </w:rPr>
        <w:t xml:space="preserve">, </w:t>
      </w:r>
      <w:r w:rsidR="00991169">
        <w:rPr>
          <w:rFonts w:cstheme="minorHAnsi"/>
          <w:color w:val="000000" w:themeColor="text1"/>
          <w:sz w:val="22"/>
          <w:szCs w:val="22"/>
        </w:rPr>
        <w:t xml:space="preserve">esantį atitinkamos </w:t>
      </w:r>
      <w:r w:rsidR="008174A6">
        <w:rPr>
          <w:rFonts w:cstheme="minorHAnsi"/>
          <w:color w:val="000000" w:themeColor="text1"/>
          <w:sz w:val="22"/>
          <w:szCs w:val="22"/>
        </w:rPr>
        <w:t xml:space="preserve">pirkimo objekto dalies pasiūlymų eilės pirmojoje vietoje. </w:t>
      </w:r>
      <w:r w:rsidR="00D70A94">
        <w:rPr>
          <w:rFonts w:cstheme="minorHAnsi"/>
          <w:color w:val="000000" w:themeColor="text1"/>
          <w:sz w:val="22"/>
          <w:szCs w:val="22"/>
        </w:rPr>
        <w:t>Tas pats paslaugų teikėjas gali būti nustatomas laimėtoju dėl visų pirkimo objekto dalių</w:t>
      </w:r>
      <w:r w:rsidR="00416BD7">
        <w:rPr>
          <w:rFonts w:cstheme="minorHAnsi"/>
          <w:color w:val="000000" w:themeColor="text1"/>
          <w:sz w:val="22"/>
          <w:szCs w:val="22"/>
        </w:rPr>
        <w:t xml:space="preserve">, </w:t>
      </w:r>
      <w:r w:rsidR="00DD7D0D" w:rsidRPr="00DD7D0D">
        <w:rPr>
          <w:rFonts w:cstheme="minorHAnsi"/>
          <w:color w:val="000000" w:themeColor="text1"/>
          <w:sz w:val="22"/>
          <w:szCs w:val="22"/>
        </w:rPr>
        <w:t>vadovaujantis pirkimo sąlygų 7 priedu „Pasiūlymų vertinimo kriterijai ir sąlygos“ nustatytomis taisyklėmis.</w:t>
      </w:r>
    </w:p>
    <w:p w14:paraId="60FEBC05" w14:textId="6D22770A" w:rsidR="001A25FD" w:rsidRPr="00E741B4" w:rsidRDefault="004D51E5" w:rsidP="0008664C">
      <w:pPr>
        <w:pStyle w:val="Betarp"/>
        <w:spacing w:line="20" w:lineRule="atLeast"/>
        <w:ind w:firstLine="567"/>
        <w:contextualSpacing/>
        <w:jc w:val="both"/>
        <w:rPr>
          <w:rFonts w:eastAsiaTheme="minorHAnsi" w:cstheme="minorHAnsi"/>
          <w:b/>
          <w:bCs/>
          <w:i/>
          <w:iCs/>
          <w:sz w:val="22"/>
          <w:szCs w:val="22"/>
          <w:u w:val="single"/>
        </w:rPr>
      </w:pPr>
      <w:bookmarkStart w:id="32" w:name="_Hlk133571463"/>
      <w:r>
        <w:rPr>
          <w:rStyle w:val="cf01"/>
          <w:rFonts w:asciiTheme="minorHAnsi" w:hAnsiTheme="minorHAnsi" w:cstheme="minorHAnsi"/>
          <w:sz w:val="22"/>
          <w:szCs w:val="22"/>
        </w:rPr>
        <w:t>8</w:t>
      </w:r>
      <w:r w:rsidR="00880705" w:rsidRPr="00E741B4">
        <w:rPr>
          <w:rStyle w:val="cf01"/>
          <w:rFonts w:asciiTheme="minorHAnsi" w:hAnsiTheme="minorHAnsi" w:cstheme="minorHAnsi"/>
          <w:sz w:val="22"/>
          <w:szCs w:val="22"/>
        </w:rPr>
        <w:t xml:space="preserve">.3. </w:t>
      </w:r>
      <w:r w:rsidR="00A9488B" w:rsidRPr="00E741B4">
        <w:rPr>
          <w:rStyle w:val="cf01"/>
          <w:rFonts w:asciiTheme="minorHAnsi" w:hAnsiTheme="minorHAnsi" w:cstheme="minorHAnsi"/>
          <w:sz w:val="22"/>
          <w:szCs w:val="22"/>
          <w:u w:val="single"/>
        </w:rPr>
        <w:t xml:space="preserve">Perkančioji organizacija atmes </w:t>
      </w:r>
      <w:r w:rsidR="005845A1" w:rsidRPr="00E741B4">
        <w:rPr>
          <w:rStyle w:val="cf01"/>
          <w:rFonts w:asciiTheme="minorHAnsi" w:hAnsiTheme="minorHAnsi" w:cstheme="minorHAnsi"/>
          <w:sz w:val="22"/>
          <w:szCs w:val="22"/>
          <w:u w:val="single"/>
        </w:rPr>
        <w:t xml:space="preserve">paslaugų </w:t>
      </w:r>
      <w:r w:rsidR="00A9488B" w:rsidRPr="00E741B4">
        <w:rPr>
          <w:rStyle w:val="cf01"/>
          <w:rFonts w:asciiTheme="minorHAnsi" w:hAnsiTheme="minorHAnsi" w:cstheme="minorHAnsi"/>
          <w:sz w:val="22"/>
          <w:szCs w:val="22"/>
          <w:u w:val="single"/>
        </w:rPr>
        <w:t>te</w:t>
      </w:r>
      <w:r w:rsidR="005845A1" w:rsidRPr="00E741B4">
        <w:rPr>
          <w:rStyle w:val="cf01"/>
          <w:rFonts w:asciiTheme="minorHAnsi" w:hAnsiTheme="minorHAnsi" w:cstheme="minorHAnsi"/>
          <w:sz w:val="22"/>
          <w:szCs w:val="22"/>
          <w:u w:val="single"/>
        </w:rPr>
        <w:t>i</w:t>
      </w:r>
      <w:r w:rsidR="00A9488B" w:rsidRPr="00E741B4">
        <w:rPr>
          <w:rStyle w:val="cf01"/>
          <w:rFonts w:asciiTheme="minorHAnsi" w:hAnsiTheme="minorHAnsi" w:cstheme="minorHAnsi"/>
          <w:sz w:val="22"/>
          <w:szCs w:val="22"/>
          <w:u w:val="single"/>
        </w:rPr>
        <w:t>kėjo pasiūlymą, jei</w:t>
      </w:r>
      <w:r w:rsidR="00195572" w:rsidRPr="00E741B4">
        <w:rPr>
          <w:rStyle w:val="cf01"/>
          <w:rFonts w:asciiTheme="minorHAnsi" w:hAnsiTheme="minorHAnsi" w:cstheme="minorHAnsi"/>
          <w:sz w:val="22"/>
          <w:szCs w:val="22"/>
          <w:u w:val="single"/>
        </w:rPr>
        <w:t>gu</w:t>
      </w:r>
      <w:r w:rsidR="0075232C" w:rsidRPr="00E741B4">
        <w:rPr>
          <w:rStyle w:val="cf01"/>
          <w:rFonts w:asciiTheme="minorHAnsi" w:hAnsiTheme="minorHAnsi" w:cstheme="minorHAnsi"/>
          <w:sz w:val="22"/>
          <w:szCs w:val="22"/>
          <w:u w:val="single"/>
        </w:rPr>
        <w:t xml:space="preserve"> </w:t>
      </w:r>
      <w:r w:rsidR="00B2125E" w:rsidRPr="00E741B4">
        <w:rPr>
          <w:rStyle w:val="cf01"/>
          <w:rFonts w:asciiTheme="minorHAnsi" w:hAnsiTheme="minorHAnsi" w:cstheme="minorHAnsi"/>
          <w:sz w:val="22"/>
          <w:szCs w:val="22"/>
          <w:u w:val="single"/>
        </w:rPr>
        <w:t>nebus pateikt</w:t>
      </w:r>
      <w:r w:rsidR="009F25F0" w:rsidRPr="00E741B4">
        <w:rPr>
          <w:rStyle w:val="cf01"/>
          <w:rFonts w:asciiTheme="minorHAnsi" w:hAnsiTheme="minorHAnsi" w:cstheme="minorHAnsi"/>
          <w:sz w:val="22"/>
          <w:szCs w:val="22"/>
          <w:u w:val="single"/>
        </w:rPr>
        <w:t>as</w:t>
      </w:r>
      <w:r w:rsidR="00B2125E" w:rsidRPr="00E741B4">
        <w:rPr>
          <w:rStyle w:val="cf01"/>
          <w:rFonts w:asciiTheme="minorHAnsi" w:hAnsiTheme="minorHAnsi" w:cstheme="minorHAnsi"/>
          <w:sz w:val="22"/>
          <w:szCs w:val="22"/>
        </w:rPr>
        <w:t xml:space="preserve"> </w:t>
      </w:r>
      <w:r w:rsidR="0033437B" w:rsidRPr="00E741B4">
        <w:rPr>
          <w:rStyle w:val="cf01"/>
          <w:rFonts w:asciiTheme="minorHAnsi" w:hAnsiTheme="minorHAnsi" w:cstheme="minorHAnsi"/>
          <w:sz w:val="22"/>
          <w:szCs w:val="22"/>
        </w:rPr>
        <w:t>p</w:t>
      </w:r>
      <w:r w:rsidR="0033437B" w:rsidRPr="00E741B4">
        <w:rPr>
          <w:sz w:val="22"/>
          <w:szCs w:val="22"/>
        </w:rPr>
        <w:t>aslaugų t</w:t>
      </w:r>
      <w:r w:rsidR="00270872" w:rsidRPr="00E741B4">
        <w:rPr>
          <w:sz w:val="22"/>
          <w:szCs w:val="22"/>
        </w:rPr>
        <w:t>ei</w:t>
      </w:r>
      <w:r w:rsidR="0033437B" w:rsidRPr="00E741B4">
        <w:rPr>
          <w:sz w:val="22"/>
          <w:szCs w:val="22"/>
        </w:rPr>
        <w:t>kėjo pasiūlymas</w:t>
      </w:r>
      <w:r w:rsidR="0033437B" w:rsidRPr="00E741B4">
        <w:rPr>
          <w:sz w:val="22"/>
          <w:szCs w:val="22"/>
          <w:u w:val="single"/>
        </w:rPr>
        <w:t xml:space="preserve">, parengtas pagal </w:t>
      </w:r>
      <w:r w:rsidR="001F7332" w:rsidRPr="00E741B4">
        <w:rPr>
          <w:sz w:val="22"/>
          <w:szCs w:val="22"/>
          <w:u w:val="single"/>
        </w:rPr>
        <w:t>P</w:t>
      </w:r>
      <w:r w:rsidR="0033437B" w:rsidRPr="00E741B4">
        <w:rPr>
          <w:sz w:val="22"/>
          <w:szCs w:val="22"/>
          <w:u w:val="single"/>
        </w:rPr>
        <w:t>irkimo sąlygų 6 priede pateiktą pasiūlymo form</w:t>
      </w:r>
      <w:r w:rsidR="0033437B" w:rsidRPr="00E741B4">
        <w:rPr>
          <w:sz w:val="22"/>
          <w:szCs w:val="22"/>
        </w:rPr>
        <w:t xml:space="preserve">ą </w:t>
      </w:r>
      <w:r w:rsidR="001B1018" w:rsidRPr="00E741B4">
        <w:rPr>
          <w:sz w:val="22"/>
          <w:szCs w:val="22"/>
        </w:rPr>
        <w:t>(</w:t>
      </w:r>
      <w:r w:rsidR="001B1018" w:rsidRPr="00E741B4">
        <w:rPr>
          <w:i/>
          <w:sz w:val="22"/>
          <w:szCs w:val="22"/>
        </w:rPr>
        <w:t xml:space="preserve">turi būti užpildyta visa </w:t>
      </w:r>
      <w:r w:rsidR="00AF07D0" w:rsidRPr="00E741B4">
        <w:rPr>
          <w:i/>
          <w:sz w:val="22"/>
          <w:szCs w:val="22"/>
        </w:rPr>
        <w:t xml:space="preserve">pasiūlymo formoje nurodyta </w:t>
      </w:r>
      <w:r w:rsidR="001B1018" w:rsidRPr="00E741B4">
        <w:rPr>
          <w:i/>
          <w:sz w:val="22"/>
          <w:szCs w:val="22"/>
        </w:rPr>
        <w:t>reikalaujama informacija</w:t>
      </w:r>
      <w:r w:rsidR="00FA17C6" w:rsidRPr="00E741B4">
        <w:rPr>
          <w:i/>
          <w:sz w:val="22"/>
          <w:szCs w:val="22"/>
        </w:rPr>
        <w:t>, reikalinga pasiūlym</w:t>
      </w:r>
      <w:r w:rsidR="007B2046" w:rsidRPr="00E741B4">
        <w:rPr>
          <w:i/>
          <w:sz w:val="22"/>
          <w:szCs w:val="22"/>
        </w:rPr>
        <w:t xml:space="preserve">ui, jo </w:t>
      </w:r>
      <w:r w:rsidR="00A15730" w:rsidRPr="00E741B4">
        <w:rPr>
          <w:i/>
          <w:sz w:val="22"/>
          <w:szCs w:val="22"/>
        </w:rPr>
        <w:t xml:space="preserve">ekonominiam naudingumui </w:t>
      </w:r>
      <w:r w:rsidR="00FA17C6" w:rsidRPr="00E741B4">
        <w:rPr>
          <w:i/>
          <w:sz w:val="22"/>
          <w:szCs w:val="22"/>
        </w:rPr>
        <w:t>įvertinti</w:t>
      </w:r>
      <w:r w:rsidR="00183AF7" w:rsidRPr="00E741B4">
        <w:rPr>
          <w:i/>
          <w:sz w:val="22"/>
          <w:szCs w:val="22"/>
        </w:rPr>
        <w:t xml:space="preserve"> pagal </w:t>
      </w:r>
      <w:r w:rsidR="001F7332" w:rsidRPr="00E741B4">
        <w:rPr>
          <w:i/>
          <w:sz w:val="22"/>
          <w:szCs w:val="22"/>
        </w:rPr>
        <w:t>P</w:t>
      </w:r>
      <w:r w:rsidR="00183AF7" w:rsidRPr="00E741B4">
        <w:rPr>
          <w:i/>
          <w:sz w:val="22"/>
          <w:szCs w:val="22"/>
        </w:rPr>
        <w:t>irkimo sąlygų 7 priede nustatytas taisykles</w:t>
      </w:r>
      <w:r w:rsidR="001B1018" w:rsidRPr="00E741B4">
        <w:rPr>
          <w:i/>
          <w:sz w:val="22"/>
          <w:szCs w:val="22"/>
        </w:rPr>
        <w:t>)</w:t>
      </w:r>
      <w:r w:rsidR="0075232C" w:rsidRPr="00E741B4">
        <w:rPr>
          <w:i/>
          <w:sz w:val="22"/>
          <w:szCs w:val="22"/>
        </w:rPr>
        <w:t>.</w:t>
      </w:r>
    </w:p>
    <w:p w14:paraId="678C44CA" w14:textId="6EB53055" w:rsidR="00FE7908" w:rsidRPr="00EC78E2" w:rsidRDefault="00FE7908" w:rsidP="0078794E">
      <w:pPr>
        <w:pStyle w:val="Antrat1"/>
        <w:numPr>
          <w:ilvl w:val="0"/>
          <w:numId w:val="55"/>
        </w:numPr>
        <w:tabs>
          <w:tab w:val="left" w:pos="567"/>
        </w:tabs>
        <w:spacing w:line="20" w:lineRule="atLeast"/>
        <w:contextualSpacing/>
        <w:rPr>
          <w:rFonts w:asciiTheme="minorHAnsi" w:hAnsiTheme="minorHAnsi" w:cstheme="minorHAnsi"/>
          <w:color w:val="auto"/>
        </w:rPr>
      </w:pPr>
      <w:bookmarkStart w:id="33" w:name="_Ref39425999"/>
      <w:bookmarkStart w:id="34" w:name="_Ref39426005"/>
      <w:bookmarkStart w:id="35" w:name="_Toc124404954"/>
      <w:bookmarkEnd w:id="32"/>
      <w:r w:rsidRPr="00EC78E2">
        <w:rPr>
          <w:rFonts w:asciiTheme="minorHAnsi" w:hAnsiTheme="minorHAnsi" w:cstheme="minorHAnsi"/>
          <w:color w:val="auto"/>
        </w:rPr>
        <w:t>S</w:t>
      </w:r>
      <w:r w:rsidR="00281735" w:rsidRPr="00EC78E2">
        <w:rPr>
          <w:rFonts w:asciiTheme="minorHAnsi" w:hAnsiTheme="minorHAnsi" w:cstheme="minorHAnsi"/>
          <w:color w:val="auto"/>
        </w:rPr>
        <w:t>utarties sudarymas</w:t>
      </w:r>
      <w:bookmarkEnd w:id="33"/>
      <w:bookmarkEnd w:id="34"/>
      <w:bookmarkEnd w:id="35"/>
    </w:p>
    <w:p w14:paraId="06FB8148" w14:textId="6F592572" w:rsidR="003300F2" w:rsidRPr="00E741B4" w:rsidRDefault="00DE35E8" w:rsidP="0008664C">
      <w:pPr>
        <w:pStyle w:val="Sraopastraipa"/>
        <w:numPr>
          <w:ilvl w:val="1"/>
          <w:numId w:val="22"/>
        </w:numPr>
        <w:spacing w:after="0" w:line="240" w:lineRule="auto"/>
        <w:ind w:left="0" w:firstLine="567"/>
        <w:jc w:val="both"/>
        <w:rPr>
          <w:rFonts w:cstheme="minorHAnsi"/>
          <w:sz w:val="22"/>
          <w:szCs w:val="22"/>
        </w:rPr>
      </w:pPr>
      <w:r w:rsidRPr="00E741B4">
        <w:rPr>
          <w:color w:val="000000" w:themeColor="text1"/>
          <w:sz w:val="22"/>
          <w:szCs w:val="22"/>
        </w:rPr>
        <w:t xml:space="preserve">Ši pirkimo procedūra atliekama siekiant sudaryti </w:t>
      </w:r>
      <w:r w:rsidR="003F2415" w:rsidRPr="00E741B4">
        <w:rPr>
          <w:color w:val="000000" w:themeColor="text1"/>
          <w:sz w:val="22"/>
          <w:szCs w:val="22"/>
        </w:rPr>
        <w:t>s</w:t>
      </w:r>
      <w:r w:rsidRPr="00E741B4">
        <w:rPr>
          <w:color w:val="000000" w:themeColor="text1"/>
          <w:sz w:val="22"/>
          <w:szCs w:val="22"/>
        </w:rPr>
        <w:t xml:space="preserve">utartį su </w:t>
      </w:r>
      <w:r w:rsidR="008A4341" w:rsidRPr="00E741B4">
        <w:rPr>
          <w:color w:val="000000" w:themeColor="text1"/>
          <w:sz w:val="22"/>
          <w:szCs w:val="22"/>
        </w:rPr>
        <w:t xml:space="preserve">paslaugų </w:t>
      </w:r>
      <w:r w:rsidRPr="00E741B4">
        <w:rPr>
          <w:color w:val="000000" w:themeColor="text1"/>
          <w:sz w:val="22"/>
          <w:szCs w:val="22"/>
        </w:rPr>
        <w:t>te</w:t>
      </w:r>
      <w:r w:rsidR="008A4341" w:rsidRPr="00E741B4">
        <w:rPr>
          <w:color w:val="000000" w:themeColor="text1"/>
          <w:sz w:val="22"/>
          <w:szCs w:val="22"/>
        </w:rPr>
        <w:t>i</w:t>
      </w:r>
      <w:r w:rsidRPr="00E741B4">
        <w:rPr>
          <w:color w:val="000000" w:themeColor="text1"/>
          <w:sz w:val="22"/>
          <w:szCs w:val="22"/>
        </w:rPr>
        <w:t xml:space="preserve">kėju, kurio pasiūlymas, vadovaujantis </w:t>
      </w:r>
      <w:r w:rsidR="003F2415" w:rsidRPr="00E741B4">
        <w:rPr>
          <w:color w:val="000000" w:themeColor="text1"/>
          <w:sz w:val="22"/>
          <w:szCs w:val="22"/>
        </w:rPr>
        <w:t>p</w:t>
      </w:r>
      <w:r w:rsidRPr="00E741B4">
        <w:rPr>
          <w:color w:val="000000" w:themeColor="text1"/>
          <w:sz w:val="22"/>
          <w:szCs w:val="22"/>
        </w:rPr>
        <w:t>irkimo sąlygose</w:t>
      </w:r>
      <w:r w:rsidRPr="00E741B4">
        <w:rPr>
          <w:color w:val="0070C0"/>
          <w:sz w:val="22"/>
          <w:szCs w:val="22"/>
        </w:rPr>
        <w:t xml:space="preserve"> </w:t>
      </w:r>
      <w:r w:rsidRPr="00E741B4">
        <w:rPr>
          <w:color w:val="000000" w:themeColor="text1"/>
          <w:sz w:val="22"/>
          <w:szCs w:val="22"/>
        </w:rPr>
        <w:t xml:space="preserve">nustatyta tvarka, bus pripažintas laimėjęs, o jei pirkimas skaidomas į dalis – su </w:t>
      </w:r>
      <w:r w:rsidR="008A4341" w:rsidRPr="00E741B4">
        <w:rPr>
          <w:color w:val="000000" w:themeColor="text1"/>
          <w:sz w:val="22"/>
          <w:szCs w:val="22"/>
        </w:rPr>
        <w:t xml:space="preserve">paslaugų </w:t>
      </w:r>
      <w:r w:rsidRPr="00E741B4">
        <w:rPr>
          <w:color w:val="000000" w:themeColor="text1"/>
          <w:sz w:val="22"/>
          <w:szCs w:val="22"/>
        </w:rPr>
        <w:t>te</w:t>
      </w:r>
      <w:r w:rsidR="008A4341" w:rsidRPr="00E741B4">
        <w:rPr>
          <w:color w:val="000000" w:themeColor="text1"/>
          <w:sz w:val="22"/>
          <w:szCs w:val="22"/>
        </w:rPr>
        <w:t>i</w:t>
      </w:r>
      <w:r w:rsidRPr="00E741B4">
        <w:rPr>
          <w:color w:val="000000" w:themeColor="text1"/>
          <w:sz w:val="22"/>
          <w:szCs w:val="22"/>
        </w:rPr>
        <w:t xml:space="preserve">kėjais, kurių pasiūlymai bus pripažinti laimėję. </w:t>
      </w:r>
      <w:r w:rsidRPr="00E741B4">
        <w:rPr>
          <w:sz w:val="22"/>
          <w:szCs w:val="22"/>
        </w:rPr>
        <w:t xml:space="preserve">Sutarties sąlygos pateikiamos </w:t>
      </w:r>
      <w:r w:rsidR="001F7332" w:rsidRPr="00E741B4">
        <w:rPr>
          <w:sz w:val="22"/>
          <w:szCs w:val="22"/>
        </w:rPr>
        <w:t>P</w:t>
      </w:r>
      <w:r w:rsidRPr="00E741B4">
        <w:rPr>
          <w:sz w:val="22"/>
          <w:szCs w:val="22"/>
        </w:rPr>
        <w:t xml:space="preserve">irkimo sąlygų </w:t>
      </w:r>
      <w:r w:rsidR="00530E8B" w:rsidRPr="00BE5BDF">
        <w:rPr>
          <w:sz w:val="22"/>
          <w:szCs w:val="22"/>
        </w:rPr>
        <w:t>1</w:t>
      </w:r>
      <w:r w:rsidR="00726EEC" w:rsidRPr="00BE5BDF">
        <w:rPr>
          <w:sz w:val="22"/>
          <w:szCs w:val="22"/>
        </w:rPr>
        <w:t>1</w:t>
      </w:r>
      <w:r w:rsidR="008511CB" w:rsidRPr="00BE5BDF">
        <w:rPr>
          <w:sz w:val="22"/>
          <w:szCs w:val="22"/>
        </w:rPr>
        <w:t xml:space="preserve"> </w:t>
      </w:r>
      <w:r w:rsidRPr="00BE5BDF">
        <w:rPr>
          <w:sz w:val="22"/>
          <w:szCs w:val="22"/>
        </w:rPr>
        <w:t>priede</w:t>
      </w:r>
      <w:r w:rsidRPr="00E741B4">
        <w:rPr>
          <w:sz w:val="22"/>
          <w:szCs w:val="22"/>
        </w:rPr>
        <w:t xml:space="preserve"> „Sutarties projektas“.</w:t>
      </w:r>
    </w:p>
    <w:p w14:paraId="1640F94B" w14:textId="1B994232" w:rsidR="00640DBD" w:rsidRPr="00F065D6" w:rsidRDefault="00640DBD" w:rsidP="0040074F">
      <w:pPr>
        <w:pStyle w:val="Antrat1"/>
        <w:numPr>
          <w:ilvl w:val="0"/>
          <w:numId w:val="22"/>
        </w:numPr>
        <w:tabs>
          <w:tab w:val="left" w:pos="567"/>
        </w:tabs>
        <w:spacing w:line="20" w:lineRule="atLeast"/>
        <w:contextualSpacing/>
        <w:jc w:val="both"/>
        <w:rPr>
          <w:rFonts w:asciiTheme="minorHAnsi" w:hAnsiTheme="minorHAnsi" w:cstheme="minorHAnsi"/>
          <w:b/>
          <w:bCs/>
        </w:rPr>
      </w:pPr>
      <w:bookmarkStart w:id="36" w:name="_Toc124404955"/>
      <w:bookmarkEnd w:id="2"/>
      <w:r w:rsidRPr="00F065D6">
        <w:rPr>
          <w:rFonts w:asciiTheme="minorHAnsi" w:hAnsiTheme="minorHAnsi" w:cstheme="minorHAnsi"/>
        </w:rPr>
        <w:t>Kitos sąlygos</w:t>
      </w:r>
      <w:bookmarkEnd w:id="36"/>
    </w:p>
    <w:p w14:paraId="28DF579A" w14:textId="77327968" w:rsidR="00D43E2A" w:rsidRPr="00E741B4" w:rsidRDefault="006447D4" w:rsidP="0008664C">
      <w:pPr>
        <w:shd w:val="clear" w:color="auto" w:fill="FFFFFF"/>
        <w:spacing w:after="0" w:line="240" w:lineRule="auto"/>
        <w:ind w:firstLine="567"/>
        <w:jc w:val="both"/>
        <w:rPr>
          <w:rFonts w:eastAsia="Times New Roman" w:cstheme="minorHAnsi"/>
          <w:iCs/>
          <w:sz w:val="22"/>
          <w:szCs w:val="22"/>
        </w:rPr>
      </w:pPr>
      <w:r w:rsidRPr="006447D4">
        <w:rPr>
          <w:rFonts w:eastAsia="Times New Roman" w:cstheme="minorHAnsi"/>
          <w:iCs/>
        </w:rPr>
        <w:t>1</w:t>
      </w:r>
      <w:r w:rsidR="00CC104F">
        <w:rPr>
          <w:rFonts w:eastAsia="Times New Roman" w:cstheme="minorHAnsi"/>
          <w:iCs/>
        </w:rPr>
        <w:t>0</w:t>
      </w:r>
      <w:r w:rsidRPr="006447D4">
        <w:rPr>
          <w:rFonts w:eastAsia="Times New Roman" w:cstheme="minorHAnsi"/>
          <w:iCs/>
        </w:rPr>
        <w:t xml:space="preserve">.1. </w:t>
      </w:r>
      <w:r w:rsidR="00640DBD" w:rsidRPr="00E741B4">
        <w:rPr>
          <w:rFonts w:eastAsia="Times New Roman" w:cstheme="minorHAnsi"/>
          <w:iCs/>
          <w:sz w:val="22"/>
          <w:szCs w:val="22"/>
        </w:rPr>
        <w:t xml:space="preserve">Perkančioji organizacija </w:t>
      </w:r>
      <w:r w:rsidRPr="00E741B4">
        <w:rPr>
          <w:rFonts w:eastAsia="Times New Roman" w:cstheme="minorHAnsi"/>
          <w:iCs/>
          <w:sz w:val="22"/>
          <w:szCs w:val="22"/>
        </w:rPr>
        <w:t>nenustato kitų sąlygų</w:t>
      </w:r>
      <w:r w:rsidR="00662701" w:rsidRPr="00E741B4">
        <w:rPr>
          <w:rFonts w:eastAsia="Times New Roman" w:cstheme="minorHAnsi"/>
          <w:iCs/>
          <w:sz w:val="22"/>
          <w:szCs w:val="22"/>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C14FEE">
          <w:footerReference w:type="default" r:id="rId16"/>
          <w:footerReference w:type="first" r:id="rId17"/>
          <w:pgSz w:w="12240" w:h="15840"/>
          <w:pgMar w:top="1134" w:right="567" w:bottom="1134" w:left="1701" w:header="720" w:footer="720" w:gutter="0"/>
          <w:pgNumType w:start="3"/>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37" w:name="_Toc12440495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774AA5" w:rsidRPr="00F0499F" w14:paraId="730836B8" w14:textId="77777777" w:rsidTr="000C4C8F">
        <w:trPr>
          <w:trHeight w:val="20"/>
        </w:trPr>
        <w:tc>
          <w:tcPr>
            <w:tcW w:w="709" w:type="dxa"/>
            <w:shd w:val="clear" w:color="auto" w:fill="D9D9D9" w:themeFill="background1" w:themeFillShade="D9"/>
            <w:tcMar>
              <w:top w:w="0" w:type="dxa"/>
              <w:left w:w="108" w:type="dxa"/>
              <w:bottom w:w="0" w:type="dxa"/>
              <w:right w:w="108" w:type="dxa"/>
            </w:tcMar>
          </w:tcPr>
          <w:p w14:paraId="200EEC47" w14:textId="50FB8EEB" w:rsidR="00774AA5" w:rsidRPr="004B3551" w:rsidRDefault="009F4FBE" w:rsidP="004B3551">
            <w:pPr>
              <w:jc w:val="center"/>
              <w:rPr>
                <w:rFonts w:cstheme="minorHAnsi"/>
                <w:b/>
                <w:bCs/>
              </w:rPr>
            </w:pPr>
            <w:r w:rsidRPr="004B3551">
              <w:rPr>
                <w:rFonts w:cstheme="minorHAnsi"/>
                <w:b/>
                <w:bCs/>
              </w:rPr>
              <w:t>Eil.</w:t>
            </w:r>
            <w:r w:rsidR="00C031FC">
              <w:rPr>
                <w:rFonts w:cstheme="minorHAnsi"/>
                <w:b/>
                <w:bCs/>
              </w:rPr>
              <w:t xml:space="preserve"> </w:t>
            </w:r>
            <w:r w:rsidRPr="004B3551">
              <w:rPr>
                <w:rFonts w:cstheme="minorHAnsi"/>
                <w:b/>
                <w:bCs/>
              </w:rPr>
              <w:t>Nr.</w:t>
            </w:r>
          </w:p>
        </w:tc>
        <w:tc>
          <w:tcPr>
            <w:tcW w:w="2472"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506"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833"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E741B4" w14:paraId="33F22B33" w14:textId="77777777" w:rsidTr="000C4C8F">
        <w:trPr>
          <w:trHeight w:val="20"/>
        </w:trPr>
        <w:tc>
          <w:tcPr>
            <w:tcW w:w="709" w:type="dxa"/>
            <w:tcMar>
              <w:top w:w="0" w:type="dxa"/>
              <w:left w:w="108" w:type="dxa"/>
              <w:bottom w:w="0" w:type="dxa"/>
              <w:right w:w="108" w:type="dxa"/>
            </w:tcMar>
          </w:tcPr>
          <w:p w14:paraId="1D2814F3" w14:textId="2D8BEDEE" w:rsidR="00774AA5" w:rsidRPr="00E741B4" w:rsidRDefault="006932C2" w:rsidP="006932C2">
            <w:pPr>
              <w:keepNext/>
              <w:spacing w:after="0" w:line="240" w:lineRule="auto"/>
              <w:rPr>
                <w:rFonts w:cstheme="minorHAnsi"/>
                <w:bCs/>
                <w:sz w:val="22"/>
                <w:szCs w:val="22"/>
              </w:rPr>
            </w:pPr>
            <w:r w:rsidRPr="00E741B4">
              <w:rPr>
                <w:rFonts w:cstheme="minorHAnsi"/>
                <w:bCs/>
                <w:sz w:val="22"/>
                <w:szCs w:val="22"/>
              </w:rPr>
              <w:t>1.</w:t>
            </w:r>
          </w:p>
        </w:tc>
        <w:tc>
          <w:tcPr>
            <w:tcW w:w="2472" w:type="dxa"/>
            <w:tcMar>
              <w:top w:w="0" w:type="dxa"/>
              <w:left w:w="108" w:type="dxa"/>
              <w:bottom w:w="0" w:type="dxa"/>
              <w:right w:w="108" w:type="dxa"/>
            </w:tcMar>
          </w:tcPr>
          <w:p w14:paraId="25B87B88" w14:textId="27B21417" w:rsidR="00774AA5" w:rsidRPr="00E741B4" w:rsidRDefault="00774AA5" w:rsidP="00C30BDA">
            <w:pPr>
              <w:keepNext/>
              <w:jc w:val="both"/>
              <w:rPr>
                <w:rFonts w:cstheme="minorHAnsi"/>
                <w:sz w:val="22"/>
                <w:szCs w:val="22"/>
              </w:rPr>
            </w:pPr>
            <w:r w:rsidRPr="00E741B4">
              <w:rPr>
                <w:rFonts w:cstheme="minorHAnsi"/>
                <w:bCs/>
                <w:sz w:val="22"/>
                <w:szCs w:val="22"/>
              </w:rPr>
              <w:t>Pasiūlymų pateikimo terminas</w:t>
            </w:r>
            <w:r w:rsidR="00460361" w:rsidRPr="00E741B4">
              <w:rPr>
                <w:rFonts w:cstheme="minorHAnsi"/>
                <w:bCs/>
                <w:sz w:val="22"/>
                <w:szCs w:val="22"/>
              </w:rPr>
              <w:t>:</w:t>
            </w:r>
          </w:p>
        </w:tc>
        <w:tc>
          <w:tcPr>
            <w:tcW w:w="3506" w:type="dxa"/>
            <w:tcMar>
              <w:top w:w="0" w:type="dxa"/>
              <w:left w:w="108" w:type="dxa"/>
              <w:bottom w:w="0" w:type="dxa"/>
              <w:right w:w="108" w:type="dxa"/>
            </w:tcMar>
          </w:tcPr>
          <w:p w14:paraId="3167CE4C" w14:textId="2B048D08" w:rsidR="00774AA5" w:rsidRPr="00E741B4" w:rsidRDefault="00F55465" w:rsidP="00C30BDA">
            <w:pPr>
              <w:rPr>
                <w:rFonts w:cstheme="minorHAnsi"/>
                <w:sz w:val="22"/>
                <w:szCs w:val="22"/>
              </w:rPr>
            </w:pPr>
            <w:r w:rsidRPr="00E741B4">
              <w:rPr>
                <w:rFonts w:cstheme="minorHAnsi"/>
                <w:sz w:val="22"/>
                <w:szCs w:val="22"/>
              </w:rPr>
              <w:t>N</w:t>
            </w:r>
            <w:r w:rsidR="00774AA5" w:rsidRPr="00E741B4">
              <w:rPr>
                <w:rFonts w:cstheme="minorHAnsi"/>
                <w:sz w:val="22"/>
                <w:szCs w:val="22"/>
              </w:rPr>
              <w:t xml:space="preserve">urodytas </w:t>
            </w:r>
            <w:r w:rsidR="00C47599" w:rsidRPr="00E741B4">
              <w:rPr>
                <w:rFonts w:cstheme="minorHAnsi"/>
                <w:sz w:val="22"/>
                <w:szCs w:val="22"/>
              </w:rPr>
              <w:t>s</w:t>
            </w:r>
            <w:r w:rsidR="00774AA5" w:rsidRPr="00E741B4">
              <w:rPr>
                <w:rFonts w:cstheme="minorHAnsi"/>
                <w:sz w:val="22"/>
                <w:szCs w:val="22"/>
              </w:rPr>
              <w:t>kelbime apie pirkimą</w:t>
            </w:r>
          </w:p>
        </w:tc>
        <w:tc>
          <w:tcPr>
            <w:tcW w:w="2833" w:type="dxa"/>
            <w:tcMar>
              <w:top w:w="0" w:type="dxa"/>
              <w:left w:w="108" w:type="dxa"/>
              <w:bottom w:w="0" w:type="dxa"/>
              <w:right w:w="108" w:type="dxa"/>
            </w:tcMar>
          </w:tcPr>
          <w:p w14:paraId="2BC4B21F" w14:textId="0CE68D8A" w:rsidR="00774AA5" w:rsidRPr="00E741B4" w:rsidRDefault="00774AA5" w:rsidP="00C30BDA">
            <w:pPr>
              <w:rPr>
                <w:rFonts w:cstheme="minorHAnsi"/>
                <w:iCs/>
                <w:sz w:val="22"/>
                <w:szCs w:val="22"/>
              </w:rPr>
            </w:pPr>
            <w:r w:rsidRPr="00E741B4">
              <w:rPr>
                <w:rFonts w:cstheme="minorHAnsi"/>
                <w:sz w:val="22"/>
                <w:szCs w:val="22"/>
              </w:rPr>
              <w:t>Perkančioji organizacija turi teisę pratęsti pasiūlymų pateikimo terminą.</w:t>
            </w:r>
          </w:p>
        </w:tc>
      </w:tr>
      <w:tr w:rsidR="00774AA5" w:rsidRPr="00E741B4" w14:paraId="2DDCD559" w14:textId="77777777" w:rsidTr="000C4C8F">
        <w:trPr>
          <w:trHeight w:val="20"/>
        </w:trPr>
        <w:tc>
          <w:tcPr>
            <w:tcW w:w="709" w:type="dxa"/>
            <w:tcMar>
              <w:top w:w="0" w:type="dxa"/>
              <w:left w:w="108" w:type="dxa"/>
              <w:bottom w:w="0" w:type="dxa"/>
              <w:right w:w="108" w:type="dxa"/>
            </w:tcMar>
          </w:tcPr>
          <w:p w14:paraId="6C70187E" w14:textId="7D03D63A" w:rsidR="00774AA5" w:rsidRPr="00E741B4" w:rsidRDefault="006932C2" w:rsidP="006932C2">
            <w:pPr>
              <w:keepNext/>
              <w:spacing w:after="0" w:line="240" w:lineRule="auto"/>
              <w:rPr>
                <w:rFonts w:cstheme="minorHAnsi"/>
                <w:bCs/>
                <w:sz w:val="22"/>
                <w:szCs w:val="22"/>
              </w:rPr>
            </w:pPr>
            <w:r w:rsidRPr="00E741B4">
              <w:rPr>
                <w:rFonts w:cstheme="minorHAnsi"/>
                <w:bCs/>
                <w:sz w:val="22"/>
                <w:szCs w:val="22"/>
              </w:rPr>
              <w:t>2.</w:t>
            </w:r>
          </w:p>
        </w:tc>
        <w:tc>
          <w:tcPr>
            <w:tcW w:w="2472" w:type="dxa"/>
            <w:tcMar>
              <w:top w:w="0" w:type="dxa"/>
              <w:left w:w="108" w:type="dxa"/>
              <w:bottom w:w="0" w:type="dxa"/>
              <w:right w:w="108" w:type="dxa"/>
            </w:tcMar>
          </w:tcPr>
          <w:p w14:paraId="2368993B" w14:textId="75B9907E" w:rsidR="00774AA5" w:rsidRPr="00E741B4" w:rsidRDefault="00774AA5" w:rsidP="00C30BDA">
            <w:pPr>
              <w:keepNext/>
              <w:jc w:val="both"/>
              <w:rPr>
                <w:rFonts w:cstheme="minorHAnsi"/>
                <w:sz w:val="22"/>
                <w:szCs w:val="22"/>
              </w:rPr>
            </w:pPr>
            <w:r w:rsidRPr="00E741B4">
              <w:rPr>
                <w:rFonts w:eastAsia="Times New Roman" w:cstheme="minorHAnsi"/>
                <w:sz w:val="22"/>
                <w:szCs w:val="22"/>
              </w:rPr>
              <w:t>Pradinis susipažinimas su CVP IS priemonėmis gautais pasiūlymais</w:t>
            </w:r>
            <w:r w:rsidR="00460361" w:rsidRPr="00E741B4">
              <w:rPr>
                <w:rFonts w:eastAsia="Times New Roman" w:cstheme="minorHAnsi"/>
                <w:sz w:val="22"/>
                <w:szCs w:val="22"/>
              </w:rPr>
              <w:t>:</w:t>
            </w:r>
          </w:p>
        </w:tc>
        <w:tc>
          <w:tcPr>
            <w:tcW w:w="3506" w:type="dxa"/>
            <w:tcMar>
              <w:top w:w="0" w:type="dxa"/>
              <w:left w:w="108" w:type="dxa"/>
              <w:bottom w:w="0" w:type="dxa"/>
              <w:right w:w="108" w:type="dxa"/>
            </w:tcMar>
          </w:tcPr>
          <w:p w14:paraId="7ECB1EDB" w14:textId="5633D34D" w:rsidR="00774AA5" w:rsidRPr="00E741B4" w:rsidRDefault="00774AA5" w:rsidP="00C30BDA">
            <w:pPr>
              <w:jc w:val="both"/>
              <w:rPr>
                <w:rFonts w:cstheme="minorHAnsi"/>
                <w:sz w:val="22"/>
                <w:szCs w:val="22"/>
              </w:rPr>
            </w:pPr>
            <w:r w:rsidRPr="00E741B4">
              <w:rPr>
                <w:rFonts w:cstheme="minorHAnsi"/>
                <w:sz w:val="22"/>
                <w:szCs w:val="22"/>
              </w:rPr>
              <w:t xml:space="preserve">Pradedamas ne anksčiau nei </w:t>
            </w:r>
            <w:r w:rsidRPr="00E741B4">
              <w:rPr>
                <w:rFonts w:cstheme="minorHAnsi"/>
                <w:color w:val="000000" w:themeColor="text1"/>
                <w:sz w:val="22"/>
                <w:szCs w:val="22"/>
              </w:rPr>
              <w:t xml:space="preserve">po </w:t>
            </w:r>
            <w:r w:rsidR="00C20D9C" w:rsidRPr="00E741B4">
              <w:rPr>
                <w:rFonts w:cstheme="minorHAnsi"/>
                <w:color w:val="000000" w:themeColor="text1"/>
                <w:sz w:val="22"/>
                <w:szCs w:val="22"/>
              </w:rPr>
              <w:t>30 </w:t>
            </w:r>
            <w:r w:rsidRPr="00E741B4">
              <w:rPr>
                <w:rFonts w:cstheme="minorHAnsi"/>
                <w:color w:val="000000" w:themeColor="text1"/>
                <w:sz w:val="22"/>
                <w:szCs w:val="22"/>
              </w:rPr>
              <w:t>minučių</w:t>
            </w:r>
            <w:r w:rsidRPr="00E741B4">
              <w:rPr>
                <w:rFonts w:cstheme="minorHAnsi"/>
                <w:sz w:val="22"/>
                <w:szCs w:val="22"/>
              </w:rPr>
              <w:t xml:space="preserve"> po pasiūlymų pateikimo termino pabaigos</w:t>
            </w:r>
          </w:p>
        </w:tc>
        <w:tc>
          <w:tcPr>
            <w:tcW w:w="2833" w:type="dxa"/>
            <w:tcMar>
              <w:top w:w="0" w:type="dxa"/>
              <w:left w:w="108" w:type="dxa"/>
              <w:bottom w:w="0" w:type="dxa"/>
              <w:right w:w="108" w:type="dxa"/>
            </w:tcMar>
          </w:tcPr>
          <w:p w14:paraId="516BC120" w14:textId="3556D373" w:rsidR="00774AA5" w:rsidRPr="00E741B4" w:rsidRDefault="00774AA5" w:rsidP="00C30BDA">
            <w:pPr>
              <w:rPr>
                <w:rFonts w:cstheme="minorHAnsi"/>
                <w:iCs/>
                <w:sz w:val="22"/>
                <w:szCs w:val="22"/>
              </w:rPr>
            </w:pPr>
          </w:p>
        </w:tc>
      </w:tr>
      <w:tr w:rsidR="00774AA5" w:rsidRPr="00E741B4" w14:paraId="0E1517C9" w14:textId="77777777" w:rsidTr="000C4C8F">
        <w:trPr>
          <w:trHeight w:val="20"/>
        </w:trPr>
        <w:tc>
          <w:tcPr>
            <w:tcW w:w="709" w:type="dxa"/>
            <w:tcMar>
              <w:top w:w="0" w:type="dxa"/>
              <w:left w:w="108" w:type="dxa"/>
              <w:bottom w:w="0" w:type="dxa"/>
              <w:right w:w="108" w:type="dxa"/>
            </w:tcMar>
          </w:tcPr>
          <w:p w14:paraId="0BF18051" w14:textId="03A0C935" w:rsidR="00774AA5" w:rsidRPr="00E741B4" w:rsidRDefault="006932C2" w:rsidP="006932C2">
            <w:pPr>
              <w:keepNext/>
              <w:spacing w:after="0" w:line="240" w:lineRule="auto"/>
              <w:rPr>
                <w:rFonts w:cstheme="minorHAnsi"/>
                <w:bCs/>
                <w:sz w:val="22"/>
                <w:szCs w:val="22"/>
              </w:rPr>
            </w:pPr>
            <w:bookmarkStart w:id="38" w:name="_Hlk135641489"/>
            <w:r w:rsidRPr="00E741B4">
              <w:rPr>
                <w:rFonts w:cstheme="minorHAnsi"/>
                <w:bCs/>
                <w:sz w:val="22"/>
                <w:szCs w:val="22"/>
              </w:rPr>
              <w:t>3.</w:t>
            </w:r>
          </w:p>
        </w:tc>
        <w:tc>
          <w:tcPr>
            <w:tcW w:w="2472" w:type="dxa"/>
            <w:tcMar>
              <w:top w:w="0" w:type="dxa"/>
              <w:left w:w="108" w:type="dxa"/>
              <w:bottom w:w="0" w:type="dxa"/>
              <w:right w:w="108" w:type="dxa"/>
            </w:tcMar>
          </w:tcPr>
          <w:p w14:paraId="4AD453C1" w14:textId="576AC20E" w:rsidR="00774AA5" w:rsidRPr="00E741B4" w:rsidRDefault="00774AA5" w:rsidP="00C30BDA">
            <w:pPr>
              <w:keepNext/>
              <w:jc w:val="both"/>
              <w:rPr>
                <w:rFonts w:cstheme="minorHAnsi"/>
                <w:bCs/>
                <w:sz w:val="22"/>
                <w:szCs w:val="22"/>
              </w:rPr>
            </w:pPr>
            <w:bookmarkStart w:id="39" w:name="_Hlk135643008"/>
            <w:r w:rsidRPr="00E741B4">
              <w:rPr>
                <w:rFonts w:cstheme="minorHAnsi"/>
                <w:sz w:val="22"/>
                <w:szCs w:val="22"/>
              </w:rPr>
              <w:t xml:space="preserve">Prašymą paaiškinti, patikslinti </w:t>
            </w:r>
            <w:r w:rsidR="00736AA2" w:rsidRPr="00E741B4">
              <w:rPr>
                <w:rFonts w:cstheme="minorHAnsi"/>
                <w:sz w:val="22"/>
                <w:szCs w:val="22"/>
              </w:rPr>
              <w:t>p</w:t>
            </w:r>
            <w:r w:rsidRPr="00E741B4">
              <w:rPr>
                <w:rFonts w:cstheme="minorHAnsi"/>
                <w:sz w:val="22"/>
                <w:szCs w:val="22"/>
              </w:rPr>
              <w:t xml:space="preserve">irkimo </w:t>
            </w:r>
            <w:r w:rsidR="00EF5E21" w:rsidRPr="00E741B4">
              <w:rPr>
                <w:rFonts w:cstheme="minorHAnsi"/>
                <w:sz w:val="22"/>
                <w:szCs w:val="22"/>
              </w:rPr>
              <w:t>sąlygas</w:t>
            </w:r>
            <w:r w:rsidRPr="00E741B4">
              <w:rPr>
                <w:rFonts w:cstheme="minorHAnsi"/>
                <w:sz w:val="22"/>
                <w:szCs w:val="22"/>
              </w:rPr>
              <w:t xml:space="preserve"> </w:t>
            </w:r>
            <w:bookmarkEnd w:id="39"/>
            <w:r w:rsidR="00460361" w:rsidRPr="00E741B4">
              <w:rPr>
                <w:rFonts w:cstheme="minorHAnsi"/>
                <w:sz w:val="22"/>
                <w:szCs w:val="22"/>
              </w:rPr>
              <w:t xml:space="preserve">paslaugų teikėjas </w:t>
            </w:r>
            <w:r w:rsidRPr="00E741B4">
              <w:rPr>
                <w:rFonts w:cstheme="minorHAnsi"/>
                <w:sz w:val="22"/>
                <w:szCs w:val="22"/>
              </w:rPr>
              <w:t>turi pateikti ne vėliau kaip:</w:t>
            </w:r>
          </w:p>
        </w:tc>
        <w:tc>
          <w:tcPr>
            <w:tcW w:w="3506" w:type="dxa"/>
            <w:tcMar>
              <w:top w:w="0" w:type="dxa"/>
              <w:left w:w="108" w:type="dxa"/>
              <w:bottom w:w="0" w:type="dxa"/>
              <w:right w:w="108" w:type="dxa"/>
            </w:tcMar>
          </w:tcPr>
          <w:p w14:paraId="56FC8010" w14:textId="34E7096C" w:rsidR="00774AA5" w:rsidRPr="00E741B4" w:rsidRDefault="004D4058" w:rsidP="00C30BDA">
            <w:pPr>
              <w:jc w:val="both"/>
              <w:rPr>
                <w:rFonts w:cstheme="minorHAnsi"/>
                <w:sz w:val="22"/>
                <w:szCs w:val="22"/>
              </w:rPr>
            </w:pPr>
            <w:r w:rsidRPr="00E741B4">
              <w:rPr>
                <w:rFonts w:cstheme="minorHAnsi"/>
                <w:b/>
                <w:sz w:val="22"/>
                <w:szCs w:val="22"/>
              </w:rPr>
              <w:t>10</w:t>
            </w:r>
            <w:r w:rsidR="004207F4" w:rsidRPr="00E741B4">
              <w:rPr>
                <w:rFonts w:cstheme="minorHAnsi"/>
                <w:b/>
                <w:sz w:val="22"/>
                <w:szCs w:val="22"/>
              </w:rPr>
              <w:t xml:space="preserve"> (</w:t>
            </w:r>
            <w:r w:rsidRPr="00E741B4">
              <w:rPr>
                <w:rFonts w:cstheme="minorHAnsi"/>
                <w:b/>
                <w:sz w:val="22"/>
                <w:szCs w:val="22"/>
              </w:rPr>
              <w:t>dešimt</w:t>
            </w:r>
            <w:r w:rsidR="004207F4" w:rsidRPr="00E741B4">
              <w:rPr>
                <w:rFonts w:cstheme="minorHAnsi"/>
                <w:b/>
                <w:sz w:val="22"/>
                <w:szCs w:val="22"/>
              </w:rPr>
              <w:t>) dien</w:t>
            </w:r>
            <w:r w:rsidRPr="00E741B4">
              <w:rPr>
                <w:rFonts w:cstheme="minorHAnsi"/>
                <w:b/>
                <w:sz w:val="22"/>
                <w:szCs w:val="22"/>
              </w:rPr>
              <w:t>ų</w:t>
            </w:r>
            <w:r w:rsidR="004207F4" w:rsidRPr="00E741B4">
              <w:rPr>
                <w:rFonts w:cstheme="minorHAnsi"/>
                <w:sz w:val="22"/>
                <w:szCs w:val="22"/>
              </w:rPr>
              <w:t xml:space="preserve"> </w:t>
            </w:r>
            <w:r w:rsidR="005F17E7" w:rsidRPr="00E741B4">
              <w:rPr>
                <w:rFonts w:cstheme="minorHAnsi"/>
                <w:sz w:val="22"/>
                <w:szCs w:val="22"/>
              </w:rPr>
              <w:t>iki pasiūlymų pateikimo termino dienos</w:t>
            </w:r>
          </w:p>
        </w:tc>
        <w:tc>
          <w:tcPr>
            <w:tcW w:w="2833" w:type="dxa"/>
            <w:tcMar>
              <w:top w:w="0" w:type="dxa"/>
              <w:left w:w="108" w:type="dxa"/>
              <w:bottom w:w="0" w:type="dxa"/>
              <w:right w:w="108" w:type="dxa"/>
            </w:tcMar>
          </w:tcPr>
          <w:p w14:paraId="6B3FEA86" w14:textId="4C698B0E" w:rsidR="00774AA5" w:rsidRPr="00E741B4" w:rsidRDefault="00774AA5" w:rsidP="00C30BDA">
            <w:pPr>
              <w:rPr>
                <w:rFonts w:cstheme="minorHAnsi"/>
                <w:iCs/>
                <w:color w:val="7030A0"/>
                <w:sz w:val="22"/>
                <w:szCs w:val="22"/>
              </w:rPr>
            </w:pPr>
          </w:p>
        </w:tc>
      </w:tr>
      <w:tr w:rsidR="00774AA5" w:rsidRPr="00E741B4" w14:paraId="6E37868A" w14:textId="77777777" w:rsidTr="000C4C8F">
        <w:trPr>
          <w:trHeight w:val="20"/>
        </w:trPr>
        <w:tc>
          <w:tcPr>
            <w:tcW w:w="709" w:type="dxa"/>
            <w:tcMar>
              <w:top w:w="0" w:type="dxa"/>
              <w:left w:w="108" w:type="dxa"/>
              <w:bottom w:w="0" w:type="dxa"/>
              <w:right w:w="108" w:type="dxa"/>
            </w:tcMar>
          </w:tcPr>
          <w:p w14:paraId="5A3E2C4C" w14:textId="5D2FB0ED" w:rsidR="00774AA5" w:rsidRPr="00E741B4" w:rsidRDefault="00A41B12" w:rsidP="00A41B12">
            <w:pPr>
              <w:spacing w:after="0" w:line="240" w:lineRule="auto"/>
              <w:rPr>
                <w:rFonts w:cstheme="minorHAnsi"/>
                <w:bCs/>
                <w:sz w:val="22"/>
                <w:szCs w:val="22"/>
              </w:rPr>
            </w:pPr>
            <w:r w:rsidRPr="00E741B4">
              <w:rPr>
                <w:rFonts w:cstheme="minorHAnsi"/>
                <w:bCs/>
                <w:sz w:val="22"/>
                <w:szCs w:val="22"/>
              </w:rPr>
              <w:t>4.</w:t>
            </w:r>
          </w:p>
        </w:tc>
        <w:tc>
          <w:tcPr>
            <w:tcW w:w="2472" w:type="dxa"/>
            <w:tcMar>
              <w:top w:w="0" w:type="dxa"/>
              <w:left w:w="108" w:type="dxa"/>
              <w:bottom w:w="0" w:type="dxa"/>
              <w:right w:w="108" w:type="dxa"/>
            </w:tcMar>
          </w:tcPr>
          <w:p w14:paraId="1E3634E1" w14:textId="35A376F7" w:rsidR="00774AA5" w:rsidRPr="00E741B4" w:rsidRDefault="00774AA5" w:rsidP="00C30BDA">
            <w:pPr>
              <w:jc w:val="both"/>
              <w:rPr>
                <w:rFonts w:cstheme="minorHAnsi"/>
                <w:sz w:val="22"/>
                <w:szCs w:val="22"/>
              </w:rPr>
            </w:pPr>
            <w:r w:rsidRPr="00E741B4">
              <w:rPr>
                <w:rFonts w:cstheme="minorHAnsi"/>
                <w:sz w:val="22"/>
                <w:szCs w:val="22"/>
              </w:rPr>
              <w:t xml:space="preserve">Perkančioji organizacija </w:t>
            </w:r>
            <w:r w:rsidR="00736AA2" w:rsidRPr="00E741B4">
              <w:rPr>
                <w:rFonts w:cstheme="minorHAnsi"/>
                <w:sz w:val="22"/>
                <w:szCs w:val="22"/>
              </w:rPr>
              <w:t>p</w:t>
            </w:r>
            <w:r w:rsidRPr="00E741B4">
              <w:rPr>
                <w:rFonts w:cstheme="minorHAnsi"/>
                <w:sz w:val="22"/>
                <w:szCs w:val="22"/>
              </w:rPr>
              <w:t xml:space="preserve">irkimo </w:t>
            </w:r>
            <w:r w:rsidR="00EF5E21" w:rsidRPr="00E741B4">
              <w:rPr>
                <w:rFonts w:cstheme="minorHAnsi"/>
                <w:sz w:val="22"/>
                <w:szCs w:val="22"/>
              </w:rPr>
              <w:t>sąlygų</w:t>
            </w:r>
            <w:r w:rsidRPr="00E741B4">
              <w:rPr>
                <w:rFonts w:cstheme="minorHAnsi"/>
                <w:sz w:val="22"/>
                <w:szCs w:val="22"/>
              </w:rPr>
              <w:t xml:space="preserve"> paaiškinimą, patikslinimą pateikia visiems</w:t>
            </w:r>
            <w:r w:rsidR="00460361" w:rsidRPr="00E741B4">
              <w:rPr>
                <w:rFonts w:cstheme="minorHAnsi"/>
                <w:sz w:val="22"/>
                <w:szCs w:val="22"/>
              </w:rPr>
              <w:t xml:space="preserve"> paslaugų</w:t>
            </w:r>
            <w:r w:rsidRPr="00E741B4">
              <w:rPr>
                <w:rFonts w:cstheme="minorHAnsi"/>
                <w:sz w:val="22"/>
                <w:szCs w:val="22"/>
              </w:rPr>
              <w:t xml:space="preserve"> </w:t>
            </w:r>
            <w:r w:rsidR="00460361" w:rsidRPr="00E741B4">
              <w:rPr>
                <w:rFonts w:cstheme="minorHAnsi"/>
                <w:sz w:val="22"/>
                <w:szCs w:val="22"/>
              </w:rPr>
              <w:t xml:space="preserve">teikėjams </w:t>
            </w:r>
            <w:r w:rsidRPr="00E741B4">
              <w:rPr>
                <w:rFonts w:cstheme="minorHAnsi"/>
                <w:sz w:val="22"/>
                <w:szCs w:val="22"/>
              </w:rPr>
              <w:t>ne vėliau kaip:</w:t>
            </w:r>
          </w:p>
        </w:tc>
        <w:tc>
          <w:tcPr>
            <w:tcW w:w="3506" w:type="dxa"/>
            <w:tcMar>
              <w:top w:w="0" w:type="dxa"/>
              <w:left w:w="108" w:type="dxa"/>
              <w:bottom w:w="0" w:type="dxa"/>
              <w:right w:w="108" w:type="dxa"/>
            </w:tcMar>
          </w:tcPr>
          <w:p w14:paraId="4D170373" w14:textId="391F0EBA" w:rsidR="00774AA5" w:rsidRPr="00E741B4" w:rsidRDefault="006D1FEE" w:rsidP="00C30BDA">
            <w:pPr>
              <w:jc w:val="both"/>
              <w:rPr>
                <w:rFonts w:cstheme="minorHAnsi"/>
                <w:sz w:val="22"/>
                <w:szCs w:val="22"/>
              </w:rPr>
            </w:pPr>
            <w:r w:rsidRPr="00E741B4">
              <w:rPr>
                <w:rFonts w:cstheme="minorHAnsi"/>
                <w:b/>
                <w:sz w:val="22"/>
                <w:szCs w:val="22"/>
              </w:rPr>
              <w:t>6</w:t>
            </w:r>
            <w:r w:rsidR="00723B46" w:rsidRPr="00E741B4">
              <w:rPr>
                <w:rFonts w:cstheme="minorHAnsi"/>
                <w:b/>
                <w:sz w:val="22"/>
                <w:szCs w:val="22"/>
              </w:rPr>
              <w:t xml:space="preserve"> (</w:t>
            </w:r>
            <w:r w:rsidRPr="00E741B4">
              <w:rPr>
                <w:rFonts w:cstheme="minorHAnsi"/>
                <w:b/>
                <w:sz w:val="22"/>
                <w:szCs w:val="22"/>
              </w:rPr>
              <w:t>šešios</w:t>
            </w:r>
            <w:r w:rsidR="00723B46" w:rsidRPr="00E741B4">
              <w:rPr>
                <w:rFonts w:cstheme="minorHAnsi"/>
                <w:b/>
                <w:sz w:val="22"/>
                <w:szCs w:val="22"/>
              </w:rPr>
              <w:t>) dienos</w:t>
            </w:r>
            <w:r w:rsidR="00723B46" w:rsidRPr="00E741B4">
              <w:rPr>
                <w:rFonts w:cstheme="minorHAnsi"/>
                <w:sz w:val="22"/>
                <w:szCs w:val="22"/>
              </w:rPr>
              <w:t xml:space="preserve"> </w:t>
            </w:r>
            <w:r w:rsidR="00CE1F13" w:rsidRPr="00E741B4">
              <w:rPr>
                <w:rFonts w:cstheme="minorHAnsi"/>
                <w:sz w:val="22"/>
                <w:szCs w:val="22"/>
              </w:rPr>
              <w:t>iki pasiūlymų pateikimo termino dienos</w:t>
            </w:r>
          </w:p>
        </w:tc>
        <w:tc>
          <w:tcPr>
            <w:tcW w:w="2833" w:type="dxa"/>
            <w:tcMar>
              <w:top w:w="0" w:type="dxa"/>
              <w:left w:w="108" w:type="dxa"/>
              <w:bottom w:w="0" w:type="dxa"/>
              <w:right w:w="108" w:type="dxa"/>
            </w:tcMar>
          </w:tcPr>
          <w:p w14:paraId="2E898EC9" w14:textId="12BBA5FA" w:rsidR="00774AA5" w:rsidRPr="00E741B4" w:rsidRDefault="00774AA5" w:rsidP="0030517B">
            <w:pPr>
              <w:rPr>
                <w:rFonts w:cstheme="minorHAnsi"/>
                <w:sz w:val="22"/>
                <w:szCs w:val="22"/>
              </w:rPr>
            </w:pPr>
          </w:p>
        </w:tc>
      </w:tr>
      <w:bookmarkEnd w:id="38"/>
      <w:tr w:rsidR="00774AA5" w:rsidRPr="00E741B4" w14:paraId="7621DE63" w14:textId="77777777" w:rsidTr="000C4C8F">
        <w:trPr>
          <w:trHeight w:val="20"/>
        </w:trPr>
        <w:tc>
          <w:tcPr>
            <w:tcW w:w="709" w:type="dxa"/>
            <w:tcMar>
              <w:top w:w="0" w:type="dxa"/>
              <w:left w:w="108" w:type="dxa"/>
              <w:bottom w:w="0" w:type="dxa"/>
              <w:right w:w="108" w:type="dxa"/>
            </w:tcMar>
          </w:tcPr>
          <w:p w14:paraId="63314DF2" w14:textId="67C7F5D3" w:rsidR="00774AA5" w:rsidRPr="00E741B4" w:rsidRDefault="00A41B12" w:rsidP="00A41B12">
            <w:pPr>
              <w:spacing w:after="0" w:line="240" w:lineRule="auto"/>
              <w:rPr>
                <w:rFonts w:cstheme="minorHAnsi"/>
                <w:bCs/>
                <w:sz w:val="22"/>
                <w:szCs w:val="22"/>
              </w:rPr>
            </w:pPr>
            <w:r w:rsidRPr="00E741B4">
              <w:rPr>
                <w:rFonts w:cstheme="minorHAnsi"/>
                <w:bCs/>
                <w:sz w:val="22"/>
                <w:szCs w:val="22"/>
              </w:rPr>
              <w:t>5.</w:t>
            </w:r>
          </w:p>
        </w:tc>
        <w:tc>
          <w:tcPr>
            <w:tcW w:w="2472" w:type="dxa"/>
            <w:tcMar>
              <w:top w:w="0" w:type="dxa"/>
              <w:left w:w="108" w:type="dxa"/>
              <w:bottom w:w="0" w:type="dxa"/>
              <w:right w:w="108" w:type="dxa"/>
            </w:tcMar>
          </w:tcPr>
          <w:p w14:paraId="758839D1" w14:textId="15D8B511" w:rsidR="00774AA5" w:rsidRPr="00E741B4" w:rsidRDefault="00C940CA" w:rsidP="00C30BDA">
            <w:pPr>
              <w:jc w:val="both"/>
              <w:rPr>
                <w:rFonts w:cstheme="minorHAnsi"/>
                <w:sz w:val="22"/>
                <w:szCs w:val="22"/>
              </w:rPr>
            </w:pPr>
            <w:r w:rsidRPr="00E741B4">
              <w:rPr>
                <w:rFonts w:cstheme="minorHAnsi"/>
                <w:sz w:val="22"/>
                <w:szCs w:val="22"/>
              </w:rPr>
              <w:t>Pirkimo o</w:t>
            </w:r>
            <w:r w:rsidR="00774AA5" w:rsidRPr="00E741B4">
              <w:rPr>
                <w:rFonts w:cstheme="minorHAnsi"/>
                <w:sz w:val="22"/>
                <w:szCs w:val="22"/>
              </w:rPr>
              <w:t>bjekto apžiūra bus vykdoma:</w:t>
            </w:r>
          </w:p>
        </w:tc>
        <w:tc>
          <w:tcPr>
            <w:tcW w:w="3506" w:type="dxa"/>
            <w:tcMar>
              <w:top w:w="0" w:type="dxa"/>
              <w:left w:w="108" w:type="dxa"/>
              <w:bottom w:w="0" w:type="dxa"/>
              <w:right w:w="108" w:type="dxa"/>
            </w:tcMar>
          </w:tcPr>
          <w:p w14:paraId="16ACE08C" w14:textId="2D6322C2" w:rsidR="00774AA5" w:rsidRPr="00E741B4" w:rsidRDefault="00774AA5" w:rsidP="00C30BDA">
            <w:pPr>
              <w:rPr>
                <w:rFonts w:cstheme="minorHAnsi"/>
                <w:iCs/>
                <w:sz w:val="22"/>
                <w:szCs w:val="22"/>
              </w:rPr>
            </w:pPr>
            <w:r w:rsidRPr="00E741B4">
              <w:rPr>
                <w:rFonts w:cstheme="minorHAnsi"/>
                <w:iCs/>
                <w:sz w:val="22"/>
                <w:szCs w:val="22"/>
              </w:rPr>
              <w:t>N</w:t>
            </w:r>
            <w:r w:rsidR="00D8146B" w:rsidRPr="00E741B4">
              <w:rPr>
                <w:rFonts w:cstheme="minorHAnsi"/>
                <w:iCs/>
                <w:sz w:val="22"/>
                <w:szCs w:val="22"/>
              </w:rPr>
              <w:t>etaikoma</w:t>
            </w:r>
          </w:p>
        </w:tc>
        <w:tc>
          <w:tcPr>
            <w:tcW w:w="2833" w:type="dxa"/>
            <w:tcMar>
              <w:top w:w="0" w:type="dxa"/>
              <w:left w:w="108" w:type="dxa"/>
              <w:bottom w:w="0" w:type="dxa"/>
              <w:right w:w="108" w:type="dxa"/>
            </w:tcMar>
          </w:tcPr>
          <w:p w14:paraId="0CB425FC" w14:textId="6C028D48" w:rsidR="00774AA5" w:rsidRPr="00E741B4" w:rsidRDefault="00774AA5" w:rsidP="00C30BDA">
            <w:pPr>
              <w:rPr>
                <w:rFonts w:cstheme="minorHAnsi"/>
                <w:sz w:val="22"/>
                <w:szCs w:val="22"/>
              </w:rPr>
            </w:pPr>
          </w:p>
        </w:tc>
      </w:tr>
      <w:tr w:rsidR="00774AA5" w:rsidRPr="00E741B4" w14:paraId="3AA572DF" w14:textId="77777777" w:rsidTr="000C4C8F">
        <w:trPr>
          <w:trHeight w:val="20"/>
        </w:trPr>
        <w:tc>
          <w:tcPr>
            <w:tcW w:w="709" w:type="dxa"/>
            <w:tcMar>
              <w:top w:w="0" w:type="dxa"/>
              <w:left w:w="108" w:type="dxa"/>
              <w:bottom w:w="0" w:type="dxa"/>
              <w:right w:w="108" w:type="dxa"/>
            </w:tcMar>
          </w:tcPr>
          <w:p w14:paraId="0C5D727C" w14:textId="7289A794" w:rsidR="00774AA5" w:rsidRPr="00E741B4" w:rsidRDefault="00A41B12" w:rsidP="00A41B12">
            <w:pPr>
              <w:spacing w:after="0" w:line="240" w:lineRule="auto"/>
              <w:rPr>
                <w:rFonts w:cstheme="minorHAnsi"/>
                <w:bCs/>
                <w:sz w:val="22"/>
                <w:szCs w:val="22"/>
              </w:rPr>
            </w:pPr>
            <w:r w:rsidRPr="00E741B4">
              <w:rPr>
                <w:rFonts w:cstheme="minorHAnsi"/>
                <w:bCs/>
                <w:sz w:val="22"/>
                <w:szCs w:val="22"/>
              </w:rPr>
              <w:t>6.</w:t>
            </w:r>
          </w:p>
        </w:tc>
        <w:tc>
          <w:tcPr>
            <w:tcW w:w="2472" w:type="dxa"/>
            <w:tcMar>
              <w:top w:w="0" w:type="dxa"/>
              <w:left w:w="108" w:type="dxa"/>
              <w:bottom w:w="0" w:type="dxa"/>
              <w:right w:w="108" w:type="dxa"/>
            </w:tcMar>
          </w:tcPr>
          <w:p w14:paraId="77FDC819" w14:textId="0CC6796F" w:rsidR="00774AA5" w:rsidRPr="00E741B4" w:rsidRDefault="00774AA5" w:rsidP="00C30BDA">
            <w:pPr>
              <w:jc w:val="both"/>
              <w:rPr>
                <w:rFonts w:cstheme="minorHAnsi"/>
                <w:sz w:val="22"/>
                <w:szCs w:val="22"/>
              </w:rPr>
            </w:pPr>
            <w:r w:rsidRPr="00E741B4">
              <w:rPr>
                <w:rFonts w:cstheme="minorHAnsi"/>
                <w:sz w:val="22"/>
                <w:szCs w:val="22"/>
              </w:rPr>
              <w:t xml:space="preserve">Perkančioji organizacija rengs susitikimus su </w:t>
            </w:r>
            <w:r w:rsidR="00E97272" w:rsidRPr="00E741B4">
              <w:rPr>
                <w:rFonts w:cstheme="minorHAnsi"/>
                <w:sz w:val="22"/>
                <w:szCs w:val="22"/>
              </w:rPr>
              <w:t xml:space="preserve">paslaugų </w:t>
            </w:r>
            <w:r w:rsidRPr="00E741B4">
              <w:rPr>
                <w:rFonts w:cstheme="minorHAnsi"/>
                <w:sz w:val="22"/>
                <w:szCs w:val="22"/>
              </w:rPr>
              <w:t>te</w:t>
            </w:r>
            <w:r w:rsidR="00E97272" w:rsidRPr="00E741B4">
              <w:rPr>
                <w:rFonts w:cstheme="minorHAnsi"/>
                <w:sz w:val="22"/>
                <w:szCs w:val="22"/>
              </w:rPr>
              <w:t>i</w:t>
            </w:r>
            <w:r w:rsidRPr="00E741B4">
              <w:rPr>
                <w:rFonts w:cstheme="minorHAnsi"/>
                <w:sz w:val="22"/>
                <w:szCs w:val="22"/>
              </w:rPr>
              <w:t xml:space="preserve">kėjais dėl pirkimo </w:t>
            </w:r>
            <w:r w:rsidR="006932C2" w:rsidRPr="00E741B4">
              <w:rPr>
                <w:rFonts w:cstheme="minorHAnsi"/>
                <w:sz w:val="22"/>
                <w:szCs w:val="22"/>
              </w:rPr>
              <w:t>sąlygų</w:t>
            </w:r>
            <w:r w:rsidRPr="00E741B4">
              <w:rPr>
                <w:rFonts w:cstheme="minorHAnsi"/>
                <w:sz w:val="22"/>
                <w:szCs w:val="22"/>
              </w:rPr>
              <w:t xml:space="preserve"> paaiškinimo</w:t>
            </w:r>
            <w:r w:rsidR="00460361" w:rsidRPr="00E741B4">
              <w:rPr>
                <w:rFonts w:cstheme="minorHAnsi"/>
                <w:sz w:val="22"/>
                <w:szCs w:val="22"/>
              </w:rPr>
              <w:t>:</w:t>
            </w:r>
          </w:p>
        </w:tc>
        <w:tc>
          <w:tcPr>
            <w:tcW w:w="3506" w:type="dxa"/>
            <w:tcMar>
              <w:top w:w="0" w:type="dxa"/>
              <w:left w:w="108" w:type="dxa"/>
              <w:bottom w:w="0" w:type="dxa"/>
              <w:right w:w="108" w:type="dxa"/>
            </w:tcMar>
          </w:tcPr>
          <w:p w14:paraId="37463C11" w14:textId="555EFEEB" w:rsidR="00774AA5" w:rsidRPr="00E741B4" w:rsidRDefault="00774AA5" w:rsidP="00C30BDA">
            <w:pPr>
              <w:rPr>
                <w:rFonts w:cstheme="minorHAnsi"/>
                <w:iCs/>
                <w:sz w:val="22"/>
                <w:szCs w:val="22"/>
              </w:rPr>
            </w:pPr>
            <w:r w:rsidRPr="00E741B4">
              <w:rPr>
                <w:rFonts w:cstheme="minorHAnsi"/>
                <w:iCs/>
                <w:sz w:val="22"/>
                <w:szCs w:val="22"/>
              </w:rPr>
              <w:t>N</w:t>
            </w:r>
            <w:r w:rsidR="00D8146B" w:rsidRPr="00E741B4">
              <w:rPr>
                <w:rFonts w:cstheme="minorHAnsi"/>
                <w:iCs/>
                <w:sz w:val="22"/>
                <w:szCs w:val="22"/>
              </w:rPr>
              <w:t>etaikoma</w:t>
            </w:r>
          </w:p>
        </w:tc>
        <w:tc>
          <w:tcPr>
            <w:tcW w:w="2833" w:type="dxa"/>
            <w:tcMar>
              <w:top w:w="0" w:type="dxa"/>
              <w:left w:w="108" w:type="dxa"/>
              <w:bottom w:w="0" w:type="dxa"/>
              <w:right w:w="108" w:type="dxa"/>
            </w:tcMar>
          </w:tcPr>
          <w:p w14:paraId="1C7B20C9" w14:textId="67A01D2A" w:rsidR="00774AA5" w:rsidRPr="00E741B4" w:rsidRDefault="00774AA5" w:rsidP="00C30BDA">
            <w:pPr>
              <w:rPr>
                <w:rFonts w:cstheme="minorHAnsi"/>
                <w:sz w:val="22"/>
                <w:szCs w:val="22"/>
              </w:rPr>
            </w:pPr>
          </w:p>
        </w:tc>
      </w:tr>
      <w:tr w:rsidR="00774AA5" w:rsidRPr="00E741B4" w14:paraId="595801DB" w14:textId="77777777" w:rsidTr="000C4C8F">
        <w:trPr>
          <w:trHeight w:val="20"/>
        </w:trPr>
        <w:tc>
          <w:tcPr>
            <w:tcW w:w="709" w:type="dxa"/>
            <w:tcMar>
              <w:top w:w="0" w:type="dxa"/>
              <w:left w:w="108" w:type="dxa"/>
              <w:bottom w:w="0" w:type="dxa"/>
              <w:right w:w="108" w:type="dxa"/>
            </w:tcMar>
          </w:tcPr>
          <w:p w14:paraId="7834A329" w14:textId="41297301" w:rsidR="00774AA5" w:rsidRPr="00E741B4" w:rsidRDefault="00A41B12" w:rsidP="00A41B12">
            <w:pPr>
              <w:spacing w:after="0" w:line="240" w:lineRule="auto"/>
              <w:rPr>
                <w:rFonts w:cstheme="minorHAnsi"/>
                <w:bCs/>
                <w:sz w:val="22"/>
                <w:szCs w:val="22"/>
              </w:rPr>
            </w:pPr>
            <w:r w:rsidRPr="00E741B4">
              <w:rPr>
                <w:rFonts w:cstheme="minorHAnsi"/>
                <w:bCs/>
                <w:sz w:val="22"/>
                <w:szCs w:val="22"/>
              </w:rPr>
              <w:t>7.</w:t>
            </w:r>
          </w:p>
        </w:tc>
        <w:tc>
          <w:tcPr>
            <w:tcW w:w="2472" w:type="dxa"/>
            <w:tcMar>
              <w:top w:w="0" w:type="dxa"/>
              <w:left w:w="108" w:type="dxa"/>
              <w:bottom w:w="0" w:type="dxa"/>
              <w:right w:w="108" w:type="dxa"/>
            </w:tcMar>
          </w:tcPr>
          <w:p w14:paraId="1664470B" w14:textId="4A77146F" w:rsidR="00774AA5" w:rsidRPr="00E741B4" w:rsidRDefault="00E97272" w:rsidP="00C30BDA">
            <w:pPr>
              <w:jc w:val="both"/>
              <w:rPr>
                <w:rFonts w:cstheme="minorHAnsi"/>
                <w:bCs/>
                <w:sz w:val="22"/>
                <w:szCs w:val="22"/>
              </w:rPr>
            </w:pPr>
            <w:r w:rsidRPr="00E741B4">
              <w:rPr>
                <w:rFonts w:cstheme="minorHAnsi"/>
                <w:bCs/>
                <w:sz w:val="22"/>
                <w:szCs w:val="22"/>
              </w:rPr>
              <w:t>Paslaugų tei</w:t>
            </w:r>
            <w:r w:rsidR="00774AA5" w:rsidRPr="00E741B4">
              <w:rPr>
                <w:rFonts w:cstheme="minorHAnsi"/>
                <w:bCs/>
                <w:sz w:val="22"/>
                <w:szCs w:val="22"/>
              </w:rPr>
              <w:t>kėjai turi pateikti prekių pavyzdžius:</w:t>
            </w:r>
          </w:p>
        </w:tc>
        <w:tc>
          <w:tcPr>
            <w:tcW w:w="3506" w:type="dxa"/>
            <w:tcMar>
              <w:top w:w="0" w:type="dxa"/>
              <w:left w:w="108" w:type="dxa"/>
              <w:bottom w:w="0" w:type="dxa"/>
              <w:right w:w="108" w:type="dxa"/>
            </w:tcMar>
          </w:tcPr>
          <w:p w14:paraId="2B01D5F8" w14:textId="7CB7466E" w:rsidR="00774AA5" w:rsidRPr="00E741B4" w:rsidRDefault="00774AA5" w:rsidP="00C30BDA">
            <w:pPr>
              <w:pStyle w:val="Body2"/>
              <w:spacing w:after="160" w:line="276" w:lineRule="auto"/>
              <w:rPr>
                <w:rFonts w:asciiTheme="minorHAnsi" w:hAnsiTheme="minorHAnsi" w:cstheme="minorHAnsi"/>
                <w:color w:val="auto"/>
                <w:sz w:val="22"/>
                <w:szCs w:val="22"/>
                <w:lang w:val="lt-LT"/>
              </w:rPr>
            </w:pPr>
            <w:r w:rsidRPr="00E741B4">
              <w:rPr>
                <w:rFonts w:asciiTheme="minorHAnsi" w:hAnsiTheme="minorHAnsi" w:cstheme="minorHAnsi"/>
                <w:color w:val="auto"/>
                <w:sz w:val="22"/>
                <w:szCs w:val="22"/>
                <w:lang w:val="lt-LT"/>
              </w:rPr>
              <w:t>N</w:t>
            </w:r>
            <w:r w:rsidR="00D8146B" w:rsidRPr="00E741B4">
              <w:rPr>
                <w:rFonts w:asciiTheme="minorHAnsi" w:hAnsiTheme="minorHAnsi" w:cstheme="minorHAnsi"/>
                <w:color w:val="auto"/>
                <w:sz w:val="22"/>
                <w:szCs w:val="22"/>
                <w:lang w:val="lt-LT"/>
              </w:rPr>
              <w:t>etaikoma</w:t>
            </w:r>
          </w:p>
          <w:p w14:paraId="2276FCB7" w14:textId="14E5EBC0" w:rsidR="00774AA5" w:rsidRPr="00E741B4" w:rsidRDefault="00774AA5" w:rsidP="00C30BDA">
            <w:pPr>
              <w:rPr>
                <w:rFonts w:cstheme="minorHAnsi"/>
                <w:iCs/>
                <w:sz w:val="22"/>
                <w:szCs w:val="22"/>
              </w:rPr>
            </w:pPr>
          </w:p>
        </w:tc>
        <w:tc>
          <w:tcPr>
            <w:tcW w:w="2833" w:type="dxa"/>
            <w:tcMar>
              <w:top w:w="0" w:type="dxa"/>
              <w:left w:w="108" w:type="dxa"/>
              <w:bottom w:w="0" w:type="dxa"/>
              <w:right w:w="108" w:type="dxa"/>
            </w:tcMar>
          </w:tcPr>
          <w:p w14:paraId="49C9AF54" w14:textId="060712A8" w:rsidR="00774AA5" w:rsidRPr="00E741B4" w:rsidRDefault="00774AA5" w:rsidP="00C30BDA">
            <w:pPr>
              <w:rPr>
                <w:rFonts w:cstheme="minorHAnsi"/>
                <w:sz w:val="22"/>
                <w:szCs w:val="22"/>
              </w:rPr>
            </w:pPr>
          </w:p>
        </w:tc>
      </w:tr>
      <w:tr w:rsidR="00774AA5" w:rsidRPr="00E741B4" w14:paraId="712AAA1F" w14:textId="77777777" w:rsidTr="000C4C8F">
        <w:trPr>
          <w:trHeight w:val="20"/>
        </w:trPr>
        <w:tc>
          <w:tcPr>
            <w:tcW w:w="709" w:type="dxa"/>
            <w:tcMar>
              <w:top w:w="0" w:type="dxa"/>
              <w:left w:w="108" w:type="dxa"/>
              <w:bottom w:w="0" w:type="dxa"/>
              <w:right w:w="108" w:type="dxa"/>
            </w:tcMar>
          </w:tcPr>
          <w:p w14:paraId="204C0E52" w14:textId="51F41200" w:rsidR="00774AA5" w:rsidRPr="00E741B4" w:rsidRDefault="00A41B12" w:rsidP="00A41B12">
            <w:pPr>
              <w:spacing w:after="0" w:line="240" w:lineRule="auto"/>
              <w:rPr>
                <w:rFonts w:cstheme="minorHAnsi"/>
                <w:bCs/>
                <w:sz w:val="22"/>
                <w:szCs w:val="22"/>
              </w:rPr>
            </w:pPr>
            <w:r w:rsidRPr="00E741B4">
              <w:rPr>
                <w:rFonts w:cstheme="minorHAnsi"/>
                <w:bCs/>
                <w:sz w:val="22"/>
                <w:szCs w:val="22"/>
              </w:rPr>
              <w:t>8.</w:t>
            </w:r>
          </w:p>
        </w:tc>
        <w:tc>
          <w:tcPr>
            <w:tcW w:w="2472" w:type="dxa"/>
            <w:tcMar>
              <w:top w:w="0" w:type="dxa"/>
              <w:left w:w="108" w:type="dxa"/>
              <w:bottom w:w="0" w:type="dxa"/>
              <w:right w:w="108" w:type="dxa"/>
            </w:tcMar>
          </w:tcPr>
          <w:p w14:paraId="20CE1883" w14:textId="352D58BD" w:rsidR="00774AA5" w:rsidRPr="00E741B4" w:rsidRDefault="00774AA5" w:rsidP="00C30BDA">
            <w:pPr>
              <w:jc w:val="both"/>
              <w:rPr>
                <w:rFonts w:cstheme="minorHAnsi"/>
                <w:bCs/>
                <w:sz w:val="22"/>
                <w:szCs w:val="22"/>
              </w:rPr>
            </w:pPr>
            <w:r w:rsidRPr="00E741B4">
              <w:rPr>
                <w:rFonts w:cstheme="minorHAnsi"/>
                <w:b/>
                <w:bCs/>
                <w:sz w:val="22"/>
                <w:szCs w:val="22"/>
              </w:rPr>
              <w:t>Pasiūlymo galiojimo</w:t>
            </w:r>
            <w:r w:rsidRPr="00E741B4">
              <w:rPr>
                <w:rFonts w:cstheme="minorHAnsi"/>
                <w:bCs/>
                <w:sz w:val="22"/>
                <w:szCs w:val="22"/>
              </w:rPr>
              <w:t xml:space="preserve"> ir pasiūlymo galiojimo užtikrinimo (jei taikoma) </w:t>
            </w:r>
            <w:r w:rsidRPr="00E741B4">
              <w:rPr>
                <w:rFonts w:cstheme="minorHAnsi"/>
                <w:b/>
                <w:bCs/>
                <w:sz w:val="22"/>
                <w:szCs w:val="22"/>
              </w:rPr>
              <w:t>terminas ne trumpesnis kaip</w:t>
            </w:r>
            <w:r w:rsidR="00460361" w:rsidRPr="00E741B4">
              <w:rPr>
                <w:rFonts w:cstheme="minorHAnsi"/>
                <w:b/>
                <w:bCs/>
                <w:sz w:val="22"/>
                <w:szCs w:val="22"/>
              </w:rPr>
              <w:t>:</w:t>
            </w:r>
          </w:p>
        </w:tc>
        <w:tc>
          <w:tcPr>
            <w:tcW w:w="3506" w:type="dxa"/>
            <w:tcMar>
              <w:top w:w="0" w:type="dxa"/>
              <w:left w:w="108" w:type="dxa"/>
              <w:bottom w:w="0" w:type="dxa"/>
              <w:right w:w="108" w:type="dxa"/>
            </w:tcMar>
          </w:tcPr>
          <w:p w14:paraId="0A13D5D9" w14:textId="0A39AF59" w:rsidR="00774AA5" w:rsidRPr="00E741B4" w:rsidRDefault="00D84FF2" w:rsidP="00C30BDA">
            <w:pPr>
              <w:jc w:val="both"/>
              <w:rPr>
                <w:rFonts w:cstheme="minorHAnsi"/>
                <w:b/>
                <w:iCs/>
                <w:sz w:val="22"/>
                <w:szCs w:val="22"/>
              </w:rPr>
            </w:pPr>
            <w:r w:rsidRPr="00E741B4">
              <w:rPr>
                <w:rFonts w:cstheme="minorHAnsi"/>
                <w:b/>
                <w:iCs/>
                <w:sz w:val="22"/>
                <w:szCs w:val="22"/>
              </w:rPr>
              <w:t>90</w:t>
            </w:r>
            <w:r w:rsidR="0013624E" w:rsidRPr="00E741B4">
              <w:rPr>
                <w:rFonts w:cstheme="minorHAnsi"/>
                <w:b/>
                <w:iCs/>
                <w:sz w:val="22"/>
                <w:szCs w:val="22"/>
              </w:rPr>
              <w:t xml:space="preserve"> (</w:t>
            </w:r>
            <w:r w:rsidRPr="00E741B4">
              <w:rPr>
                <w:rFonts w:cstheme="minorHAnsi"/>
                <w:b/>
                <w:iCs/>
                <w:sz w:val="22"/>
                <w:szCs w:val="22"/>
              </w:rPr>
              <w:t>devyniasdešimt</w:t>
            </w:r>
            <w:r w:rsidR="0013624E" w:rsidRPr="00E741B4">
              <w:rPr>
                <w:rFonts w:cstheme="minorHAnsi"/>
                <w:b/>
                <w:iCs/>
                <w:sz w:val="22"/>
                <w:szCs w:val="22"/>
              </w:rPr>
              <w:t xml:space="preserve">) </w:t>
            </w:r>
            <w:r w:rsidR="00276962" w:rsidRPr="00E741B4">
              <w:rPr>
                <w:rFonts w:cstheme="minorHAnsi"/>
                <w:b/>
                <w:iCs/>
                <w:sz w:val="22"/>
                <w:szCs w:val="22"/>
              </w:rPr>
              <w:t>dienų</w:t>
            </w:r>
            <w:r w:rsidR="0013624E" w:rsidRPr="00E741B4">
              <w:rPr>
                <w:rFonts w:cstheme="minorHAnsi"/>
                <w:b/>
                <w:iCs/>
                <w:sz w:val="22"/>
                <w:szCs w:val="22"/>
              </w:rPr>
              <w:t xml:space="preserve"> </w:t>
            </w:r>
            <w:r w:rsidR="00774AA5" w:rsidRPr="00E741B4">
              <w:rPr>
                <w:rFonts w:cstheme="minorHAnsi"/>
                <w:iCs/>
                <w:sz w:val="22"/>
                <w:szCs w:val="22"/>
              </w:rPr>
              <w:t>nuo pasiūlymų pateikimo termino pabaigos</w:t>
            </w:r>
            <w:r w:rsidR="00F55465" w:rsidRPr="00E741B4">
              <w:rPr>
                <w:rFonts w:cstheme="minorHAnsi"/>
                <w:iCs/>
                <w:sz w:val="22"/>
                <w:szCs w:val="22"/>
              </w:rPr>
              <w:t>;</w:t>
            </w:r>
          </w:p>
          <w:p w14:paraId="1D8F2053" w14:textId="0C29B154" w:rsidR="00F55465" w:rsidRPr="00E741B4" w:rsidRDefault="00F55465" w:rsidP="00C30BDA">
            <w:pPr>
              <w:jc w:val="both"/>
              <w:rPr>
                <w:rFonts w:cstheme="minorHAnsi"/>
                <w:iCs/>
                <w:sz w:val="22"/>
                <w:szCs w:val="22"/>
              </w:rPr>
            </w:pPr>
            <w:r w:rsidRPr="00E741B4">
              <w:rPr>
                <w:rFonts w:cstheme="minorHAnsi"/>
                <w:iCs/>
                <w:sz w:val="22"/>
                <w:szCs w:val="22"/>
              </w:rPr>
              <w:t>Pasiūlymo galiojimo užtikrinimas netaikomas</w:t>
            </w:r>
          </w:p>
        </w:tc>
        <w:tc>
          <w:tcPr>
            <w:tcW w:w="2833" w:type="dxa"/>
            <w:tcMar>
              <w:top w:w="0" w:type="dxa"/>
              <w:left w:w="108" w:type="dxa"/>
              <w:bottom w:w="0" w:type="dxa"/>
              <w:right w:w="108" w:type="dxa"/>
            </w:tcMar>
          </w:tcPr>
          <w:p w14:paraId="16D7D59D" w14:textId="7639E1B8" w:rsidR="00774AA5" w:rsidRPr="00E741B4" w:rsidRDefault="00774AA5" w:rsidP="00C30BDA">
            <w:pPr>
              <w:rPr>
                <w:rFonts w:cstheme="minorHAnsi"/>
                <w:sz w:val="22"/>
                <w:szCs w:val="22"/>
              </w:rPr>
            </w:pPr>
          </w:p>
        </w:tc>
      </w:tr>
      <w:tr w:rsidR="00774AA5" w:rsidRPr="00E741B4" w14:paraId="046FE48C" w14:textId="77777777" w:rsidTr="000C4C8F">
        <w:trPr>
          <w:trHeight w:val="20"/>
        </w:trPr>
        <w:tc>
          <w:tcPr>
            <w:tcW w:w="709" w:type="dxa"/>
            <w:tcMar>
              <w:top w:w="0" w:type="dxa"/>
              <w:left w:w="108" w:type="dxa"/>
              <w:bottom w:w="0" w:type="dxa"/>
              <w:right w:w="108" w:type="dxa"/>
            </w:tcMar>
          </w:tcPr>
          <w:p w14:paraId="0CCD490C" w14:textId="2B3AA942" w:rsidR="00774AA5" w:rsidRPr="00E741B4" w:rsidRDefault="00A41B12" w:rsidP="00A41B12">
            <w:pPr>
              <w:spacing w:after="0" w:line="240" w:lineRule="auto"/>
              <w:rPr>
                <w:rFonts w:cstheme="minorHAnsi"/>
                <w:sz w:val="22"/>
                <w:szCs w:val="22"/>
              </w:rPr>
            </w:pPr>
            <w:r w:rsidRPr="00E741B4">
              <w:rPr>
                <w:rFonts w:cstheme="minorHAnsi"/>
                <w:sz w:val="22"/>
                <w:szCs w:val="22"/>
              </w:rPr>
              <w:t>9.</w:t>
            </w:r>
          </w:p>
        </w:tc>
        <w:tc>
          <w:tcPr>
            <w:tcW w:w="2472" w:type="dxa"/>
            <w:tcMar>
              <w:top w:w="0" w:type="dxa"/>
              <w:left w:w="108" w:type="dxa"/>
              <w:bottom w:w="0" w:type="dxa"/>
              <w:right w:w="108" w:type="dxa"/>
            </w:tcMar>
          </w:tcPr>
          <w:p w14:paraId="3A78067C" w14:textId="38F2E17E" w:rsidR="00774AA5" w:rsidRPr="00E741B4" w:rsidRDefault="00774AA5" w:rsidP="00C30BDA">
            <w:pPr>
              <w:jc w:val="both"/>
              <w:rPr>
                <w:rFonts w:cstheme="minorHAnsi"/>
                <w:bCs/>
                <w:sz w:val="22"/>
                <w:szCs w:val="22"/>
              </w:rPr>
            </w:pPr>
            <w:r w:rsidRPr="00E741B4">
              <w:rPr>
                <w:rFonts w:cstheme="minorHAnsi"/>
                <w:sz w:val="22"/>
                <w:szCs w:val="22"/>
              </w:rPr>
              <w:t xml:space="preserve">Perkančioji organizacija atsako </w:t>
            </w:r>
            <w:r w:rsidR="00C04DBF" w:rsidRPr="00E741B4">
              <w:rPr>
                <w:rFonts w:cstheme="minorHAnsi"/>
                <w:sz w:val="22"/>
                <w:szCs w:val="22"/>
              </w:rPr>
              <w:t xml:space="preserve">paslaugų </w:t>
            </w:r>
            <w:r w:rsidRPr="00E741B4">
              <w:rPr>
                <w:rFonts w:cstheme="minorHAnsi"/>
                <w:sz w:val="22"/>
                <w:szCs w:val="22"/>
              </w:rPr>
              <w:t>te</w:t>
            </w:r>
            <w:r w:rsidR="00C04DBF" w:rsidRPr="00E741B4">
              <w:rPr>
                <w:rFonts w:cstheme="minorHAnsi"/>
                <w:sz w:val="22"/>
                <w:szCs w:val="22"/>
              </w:rPr>
              <w:t>i</w:t>
            </w:r>
            <w:r w:rsidRPr="00E741B4">
              <w:rPr>
                <w:rFonts w:cstheme="minorHAnsi"/>
                <w:sz w:val="22"/>
                <w:szCs w:val="22"/>
              </w:rPr>
              <w:t xml:space="preserve">kėjui, ar ji sutinka priimti </w:t>
            </w:r>
            <w:r w:rsidR="00C04DBF" w:rsidRPr="00E741B4">
              <w:rPr>
                <w:rFonts w:cstheme="minorHAnsi"/>
                <w:sz w:val="22"/>
                <w:szCs w:val="22"/>
              </w:rPr>
              <w:t xml:space="preserve">paslaugų </w:t>
            </w:r>
            <w:r w:rsidRPr="00E741B4">
              <w:rPr>
                <w:rFonts w:cstheme="minorHAnsi"/>
                <w:sz w:val="22"/>
                <w:szCs w:val="22"/>
              </w:rPr>
              <w:t>te</w:t>
            </w:r>
            <w:r w:rsidR="00C04DBF" w:rsidRPr="00E741B4">
              <w:rPr>
                <w:rFonts w:cstheme="minorHAnsi"/>
                <w:sz w:val="22"/>
                <w:szCs w:val="22"/>
              </w:rPr>
              <w:t>i</w:t>
            </w:r>
            <w:r w:rsidRPr="00E741B4">
              <w:rPr>
                <w:rFonts w:cstheme="minorHAnsi"/>
                <w:sz w:val="22"/>
                <w:szCs w:val="22"/>
              </w:rPr>
              <w:t xml:space="preserve">kėjo siūlomą </w:t>
            </w:r>
            <w:r w:rsidRPr="00E741B4">
              <w:rPr>
                <w:rFonts w:cstheme="minorHAnsi"/>
                <w:sz w:val="22"/>
                <w:szCs w:val="22"/>
              </w:rPr>
              <w:lastRenderedPageBreak/>
              <w:t>pasiūlymo galiojimo užtikrinimą patvirtinantį dokumentą ne vėliau kaip per</w:t>
            </w:r>
            <w:r w:rsidR="00460361" w:rsidRPr="00E741B4">
              <w:rPr>
                <w:rFonts w:cstheme="minorHAnsi"/>
                <w:sz w:val="22"/>
                <w:szCs w:val="22"/>
              </w:rPr>
              <w:t>:</w:t>
            </w:r>
          </w:p>
        </w:tc>
        <w:tc>
          <w:tcPr>
            <w:tcW w:w="3506" w:type="dxa"/>
            <w:tcMar>
              <w:top w:w="0" w:type="dxa"/>
              <w:left w:w="108" w:type="dxa"/>
              <w:bottom w:w="0" w:type="dxa"/>
              <w:right w:w="108" w:type="dxa"/>
            </w:tcMar>
          </w:tcPr>
          <w:p w14:paraId="7C89FA9E" w14:textId="33F2AB32" w:rsidR="00EF6436" w:rsidRPr="00E741B4" w:rsidRDefault="00F55465" w:rsidP="00C30BDA">
            <w:pPr>
              <w:jc w:val="both"/>
              <w:rPr>
                <w:rFonts w:cstheme="minorHAnsi"/>
                <w:sz w:val="22"/>
                <w:szCs w:val="22"/>
              </w:rPr>
            </w:pPr>
            <w:r w:rsidRPr="00E741B4">
              <w:rPr>
                <w:rFonts w:cstheme="minorHAnsi"/>
                <w:iCs/>
                <w:sz w:val="22"/>
                <w:szCs w:val="22"/>
              </w:rPr>
              <w:lastRenderedPageBreak/>
              <w:t>Netaikoma</w:t>
            </w:r>
          </w:p>
          <w:p w14:paraId="4DD4DD87" w14:textId="36DF3448" w:rsidR="00774AA5" w:rsidRPr="00E741B4" w:rsidRDefault="00774AA5" w:rsidP="00C30BDA">
            <w:pPr>
              <w:rPr>
                <w:rFonts w:cstheme="minorHAnsi"/>
                <w:iCs/>
                <w:sz w:val="22"/>
                <w:szCs w:val="22"/>
              </w:rPr>
            </w:pPr>
          </w:p>
        </w:tc>
        <w:tc>
          <w:tcPr>
            <w:tcW w:w="2833" w:type="dxa"/>
            <w:tcMar>
              <w:top w:w="0" w:type="dxa"/>
              <w:left w:w="108" w:type="dxa"/>
              <w:bottom w:w="0" w:type="dxa"/>
              <w:right w:w="108" w:type="dxa"/>
            </w:tcMar>
          </w:tcPr>
          <w:p w14:paraId="7A43570F" w14:textId="7F9E7880" w:rsidR="00774AA5" w:rsidRPr="00E741B4" w:rsidRDefault="00774AA5" w:rsidP="00C30BDA">
            <w:pPr>
              <w:rPr>
                <w:rFonts w:cstheme="minorHAnsi"/>
                <w:sz w:val="22"/>
                <w:szCs w:val="22"/>
              </w:rPr>
            </w:pPr>
          </w:p>
        </w:tc>
      </w:tr>
      <w:tr w:rsidR="00774AA5" w:rsidRPr="00E741B4" w14:paraId="1F2EA374" w14:textId="77777777" w:rsidTr="000C4C8F">
        <w:trPr>
          <w:trHeight w:val="20"/>
        </w:trPr>
        <w:tc>
          <w:tcPr>
            <w:tcW w:w="709" w:type="dxa"/>
            <w:tcMar>
              <w:top w:w="0" w:type="dxa"/>
              <w:left w:w="108" w:type="dxa"/>
              <w:bottom w:w="0" w:type="dxa"/>
              <w:right w:w="108" w:type="dxa"/>
            </w:tcMar>
          </w:tcPr>
          <w:p w14:paraId="539F7958" w14:textId="623D63EC" w:rsidR="00774AA5" w:rsidRPr="00E741B4" w:rsidRDefault="00A41B12" w:rsidP="00A41B12">
            <w:pPr>
              <w:spacing w:after="0" w:line="240" w:lineRule="auto"/>
              <w:rPr>
                <w:rFonts w:cstheme="minorHAnsi"/>
                <w:bCs/>
                <w:sz w:val="22"/>
                <w:szCs w:val="22"/>
              </w:rPr>
            </w:pPr>
            <w:r w:rsidRPr="00E741B4">
              <w:rPr>
                <w:rFonts w:cstheme="minorHAnsi"/>
                <w:bCs/>
                <w:sz w:val="22"/>
                <w:szCs w:val="22"/>
              </w:rPr>
              <w:t>10.</w:t>
            </w:r>
          </w:p>
        </w:tc>
        <w:tc>
          <w:tcPr>
            <w:tcW w:w="2472" w:type="dxa"/>
            <w:tcMar>
              <w:top w:w="0" w:type="dxa"/>
              <w:left w:w="108" w:type="dxa"/>
              <w:bottom w:w="0" w:type="dxa"/>
              <w:right w:w="108" w:type="dxa"/>
            </w:tcMar>
          </w:tcPr>
          <w:p w14:paraId="27FEFE6F" w14:textId="59E11D34" w:rsidR="00774AA5" w:rsidRPr="00E741B4" w:rsidRDefault="00774AA5" w:rsidP="00C30BDA">
            <w:pPr>
              <w:jc w:val="both"/>
              <w:rPr>
                <w:rFonts w:cstheme="minorHAnsi"/>
                <w:bCs/>
                <w:sz w:val="22"/>
                <w:szCs w:val="22"/>
              </w:rPr>
            </w:pPr>
            <w:r w:rsidRPr="00E741B4">
              <w:rPr>
                <w:rFonts w:cstheme="minorHAnsi"/>
                <w:color w:val="000000" w:themeColor="text1"/>
                <w:sz w:val="22"/>
                <w:szCs w:val="22"/>
              </w:rPr>
              <w:t>Pasiūlymo galiojimo užtikrinimas pirkimo dalyviui grąžinamas (arba atsisakoma teisių į jį) per</w:t>
            </w:r>
            <w:r w:rsidR="00460361" w:rsidRPr="00E741B4">
              <w:rPr>
                <w:rFonts w:cstheme="minorHAnsi"/>
                <w:color w:val="000000" w:themeColor="text1"/>
                <w:sz w:val="22"/>
                <w:szCs w:val="22"/>
              </w:rPr>
              <w:t>:</w:t>
            </w:r>
          </w:p>
        </w:tc>
        <w:tc>
          <w:tcPr>
            <w:tcW w:w="3506" w:type="dxa"/>
            <w:tcMar>
              <w:top w:w="0" w:type="dxa"/>
              <w:left w:w="108" w:type="dxa"/>
              <w:bottom w:w="0" w:type="dxa"/>
              <w:right w:w="108" w:type="dxa"/>
            </w:tcMar>
          </w:tcPr>
          <w:p w14:paraId="7F3A5EF2" w14:textId="0CD4A829" w:rsidR="006E5188" w:rsidRPr="00E741B4" w:rsidRDefault="00F55465" w:rsidP="00C30BDA">
            <w:pPr>
              <w:jc w:val="both"/>
              <w:rPr>
                <w:rFonts w:cstheme="minorHAnsi"/>
                <w:sz w:val="22"/>
                <w:szCs w:val="22"/>
              </w:rPr>
            </w:pPr>
            <w:r w:rsidRPr="00E741B4">
              <w:rPr>
                <w:rFonts w:cstheme="minorHAnsi"/>
                <w:sz w:val="22"/>
                <w:szCs w:val="22"/>
              </w:rPr>
              <w:t>Netaikoma</w:t>
            </w:r>
          </w:p>
          <w:p w14:paraId="684369EC" w14:textId="06D354C1" w:rsidR="00774AA5" w:rsidRPr="00E741B4" w:rsidRDefault="00774AA5" w:rsidP="00C30BDA">
            <w:pPr>
              <w:jc w:val="both"/>
              <w:rPr>
                <w:rFonts w:cstheme="minorHAnsi"/>
                <w:color w:val="000000" w:themeColor="text1"/>
                <w:sz w:val="22"/>
                <w:szCs w:val="22"/>
              </w:rPr>
            </w:pPr>
          </w:p>
        </w:tc>
        <w:tc>
          <w:tcPr>
            <w:tcW w:w="2833" w:type="dxa"/>
            <w:tcMar>
              <w:top w:w="0" w:type="dxa"/>
              <w:left w:w="108" w:type="dxa"/>
              <w:bottom w:w="0" w:type="dxa"/>
              <w:right w:w="108" w:type="dxa"/>
            </w:tcMar>
          </w:tcPr>
          <w:p w14:paraId="7D43700D" w14:textId="5543D44E" w:rsidR="00774AA5" w:rsidRPr="00E741B4" w:rsidRDefault="00774AA5" w:rsidP="00C30BDA">
            <w:pPr>
              <w:rPr>
                <w:rFonts w:cstheme="minorHAnsi"/>
                <w:sz w:val="22"/>
                <w:szCs w:val="22"/>
              </w:rPr>
            </w:pPr>
          </w:p>
        </w:tc>
      </w:tr>
      <w:tr w:rsidR="00774AA5" w:rsidRPr="00E741B4" w14:paraId="6D55395E" w14:textId="77777777" w:rsidTr="000C4C8F">
        <w:trPr>
          <w:trHeight w:val="20"/>
        </w:trPr>
        <w:tc>
          <w:tcPr>
            <w:tcW w:w="709" w:type="dxa"/>
            <w:tcMar>
              <w:top w:w="0" w:type="dxa"/>
              <w:left w:w="108" w:type="dxa"/>
              <w:bottom w:w="0" w:type="dxa"/>
              <w:right w:w="108" w:type="dxa"/>
            </w:tcMar>
          </w:tcPr>
          <w:p w14:paraId="5B414F03" w14:textId="7840D477" w:rsidR="00774AA5" w:rsidRPr="00E741B4" w:rsidRDefault="00A41B12" w:rsidP="00A41B12">
            <w:pPr>
              <w:spacing w:after="0" w:line="240" w:lineRule="auto"/>
              <w:rPr>
                <w:rFonts w:cstheme="minorHAnsi"/>
                <w:bCs/>
                <w:sz w:val="22"/>
                <w:szCs w:val="22"/>
              </w:rPr>
            </w:pPr>
            <w:r w:rsidRPr="00E741B4">
              <w:rPr>
                <w:rFonts w:cstheme="minorHAnsi"/>
                <w:bCs/>
                <w:sz w:val="22"/>
                <w:szCs w:val="22"/>
              </w:rPr>
              <w:t>11.</w:t>
            </w:r>
          </w:p>
        </w:tc>
        <w:tc>
          <w:tcPr>
            <w:tcW w:w="2472" w:type="dxa"/>
            <w:tcMar>
              <w:top w:w="0" w:type="dxa"/>
              <w:left w:w="108" w:type="dxa"/>
              <w:bottom w:w="0" w:type="dxa"/>
              <w:right w:w="108" w:type="dxa"/>
            </w:tcMar>
          </w:tcPr>
          <w:p w14:paraId="738116EE" w14:textId="68CD4C9D" w:rsidR="00774AA5" w:rsidRPr="00E741B4" w:rsidRDefault="00774AA5" w:rsidP="00C30BDA">
            <w:pPr>
              <w:jc w:val="both"/>
              <w:rPr>
                <w:rFonts w:cstheme="minorHAnsi"/>
                <w:bCs/>
                <w:sz w:val="22"/>
                <w:szCs w:val="22"/>
              </w:rPr>
            </w:pPr>
            <w:r w:rsidRPr="00E741B4">
              <w:rPr>
                <w:rFonts w:cstheme="minorHAnsi"/>
                <w:bCs/>
                <w:sz w:val="22"/>
                <w:szCs w:val="22"/>
              </w:rPr>
              <w:t>Perkančioji organizacija informuoja pirkimo dalyvius apie EBVPD vertinimo rezultatus ne vėliau kaip per</w:t>
            </w:r>
            <w:r w:rsidR="00460361" w:rsidRPr="00E741B4">
              <w:rPr>
                <w:rFonts w:cstheme="minorHAnsi"/>
                <w:bCs/>
                <w:sz w:val="22"/>
                <w:szCs w:val="22"/>
              </w:rPr>
              <w:t>:</w:t>
            </w:r>
          </w:p>
        </w:tc>
        <w:tc>
          <w:tcPr>
            <w:tcW w:w="3506" w:type="dxa"/>
            <w:tcMar>
              <w:top w:w="0" w:type="dxa"/>
              <w:left w:w="108" w:type="dxa"/>
              <w:bottom w:w="0" w:type="dxa"/>
              <w:right w:w="108" w:type="dxa"/>
            </w:tcMar>
          </w:tcPr>
          <w:p w14:paraId="3A59976E" w14:textId="77777777" w:rsidR="00774AA5" w:rsidRPr="00E741B4" w:rsidRDefault="00774AA5" w:rsidP="00C30BDA">
            <w:pPr>
              <w:jc w:val="both"/>
              <w:rPr>
                <w:rFonts w:cstheme="minorHAnsi"/>
                <w:bCs/>
                <w:sz w:val="22"/>
                <w:szCs w:val="22"/>
              </w:rPr>
            </w:pPr>
            <w:r w:rsidRPr="00E741B4">
              <w:rPr>
                <w:rFonts w:cstheme="minorHAnsi"/>
                <w:b/>
                <w:bCs/>
                <w:sz w:val="22"/>
                <w:szCs w:val="22"/>
              </w:rPr>
              <w:t>3 (tris) darbo dienas</w:t>
            </w:r>
            <w:r w:rsidRPr="00E741B4">
              <w:rPr>
                <w:rFonts w:cstheme="minorHAnsi"/>
                <w:bCs/>
                <w:sz w:val="22"/>
                <w:szCs w:val="22"/>
              </w:rPr>
              <w:t xml:space="preserve"> nuo sprendimo priėmimo dienos</w:t>
            </w:r>
          </w:p>
        </w:tc>
        <w:tc>
          <w:tcPr>
            <w:tcW w:w="2833" w:type="dxa"/>
            <w:tcMar>
              <w:top w:w="0" w:type="dxa"/>
              <w:left w:w="108" w:type="dxa"/>
              <w:bottom w:w="0" w:type="dxa"/>
              <w:right w:w="108" w:type="dxa"/>
            </w:tcMar>
          </w:tcPr>
          <w:p w14:paraId="1A133141" w14:textId="16262ED2" w:rsidR="00774AA5" w:rsidRPr="00E741B4" w:rsidRDefault="00774AA5" w:rsidP="00C30BDA">
            <w:pPr>
              <w:rPr>
                <w:rFonts w:cstheme="minorHAnsi"/>
                <w:bCs/>
                <w:sz w:val="22"/>
                <w:szCs w:val="22"/>
              </w:rPr>
            </w:pPr>
          </w:p>
        </w:tc>
      </w:tr>
      <w:tr w:rsidR="00774AA5" w:rsidRPr="00E741B4" w14:paraId="59E99749" w14:textId="77777777" w:rsidTr="000C4C8F">
        <w:trPr>
          <w:trHeight w:val="20"/>
        </w:trPr>
        <w:tc>
          <w:tcPr>
            <w:tcW w:w="709" w:type="dxa"/>
            <w:tcMar>
              <w:top w:w="0" w:type="dxa"/>
              <w:left w:w="108" w:type="dxa"/>
              <w:bottom w:w="0" w:type="dxa"/>
              <w:right w:w="108" w:type="dxa"/>
            </w:tcMar>
          </w:tcPr>
          <w:p w14:paraId="7986B22C" w14:textId="4EF741AA" w:rsidR="00774AA5" w:rsidRPr="00E741B4" w:rsidRDefault="00A41B12" w:rsidP="00A41B12">
            <w:pPr>
              <w:spacing w:after="0" w:line="240" w:lineRule="auto"/>
              <w:rPr>
                <w:rFonts w:cstheme="minorHAnsi"/>
                <w:bCs/>
                <w:sz w:val="22"/>
                <w:szCs w:val="22"/>
              </w:rPr>
            </w:pPr>
            <w:r w:rsidRPr="00E741B4">
              <w:rPr>
                <w:rFonts w:cstheme="minorHAnsi"/>
                <w:bCs/>
                <w:sz w:val="22"/>
                <w:szCs w:val="22"/>
              </w:rPr>
              <w:t>12.</w:t>
            </w:r>
          </w:p>
        </w:tc>
        <w:tc>
          <w:tcPr>
            <w:tcW w:w="2472" w:type="dxa"/>
            <w:tcMar>
              <w:top w:w="0" w:type="dxa"/>
              <w:left w:w="108" w:type="dxa"/>
              <w:bottom w:w="0" w:type="dxa"/>
              <w:right w:w="108" w:type="dxa"/>
            </w:tcMar>
          </w:tcPr>
          <w:p w14:paraId="3F6E38E5" w14:textId="5FBF8662" w:rsidR="00774AA5" w:rsidRPr="00E741B4" w:rsidRDefault="00774AA5" w:rsidP="00C30BDA">
            <w:pPr>
              <w:jc w:val="both"/>
              <w:rPr>
                <w:rFonts w:cstheme="minorHAnsi"/>
                <w:bCs/>
                <w:sz w:val="22"/>
                <w:szCs w:val="22"/>
              </w:rPr>
            </w:pPr>
            <w:r w:rsidRPr="00E741B4">
              <w:rPr>
                <w:rFonts w:cstheme="minorHAnsi"/>
                <w:bCs/>
                <w:sz w:val="22"/>
                <w:szCs w:val="22"/>
              </w:rPr>
              <w:t xml:space="preserve">Perkančioji organizacija pirkimo dalyviams praneša apie priimtą sprendimą nustatyti laimėjusį pasiūlymą, </w:t>
            </w:r>
            <w:r w:rsidRPr="00E741B4">
              <w:rPr>
                <w:rFonts w:cstheme="minorHAnsi"/>
                <w:sz w:val="22"/>
                <w:szCs w:val="22"/>
              </w:rPr>
              <w:t>dėl kurio bus sudaroma</w:t>
            </w:r>
            <w:r w:rsidRPr="00E741B4">
              <w:rPr>
                <w:rFonts w:cstheme="minorHAnsi"/>
                <w:bCs/>
                <w:sz w:val="22"/>
                <w:szCs w:val="22"/>
              </w:rPr>
              <w:t xml:space="preserve"> </w:t>
            </w:r>
            <w:r w:rsidR="00A82E05" w:rsidRPr="00E741B4">
              <w:rPr>
                <w:rFonts w:cstheme="minorHAnsi"/>
                <w:bCs/>
                <w:sz w:val="22"/>
                <w:szCs w:val="22"/>
              </w:rPr>
              <w:t>s</w:t>
            </w:r>
            <w:r w:rsidRPr="00E741B4">
              <w:rPr>
                <w:rFonts w:cstheme="minorHAnsi"/>
                <w:bCs/>
                <w:sz w:val="22"/>
                <w:szCs w:val="22"/>
              </w:rPr>
              <w:t>utartis ne vėliau kaip per</w:t>
            </w:r>
            <w:r w:rsidR="00460361" w:rsidRPr="00E741B4">
              <w:rPr>
                <w:rFonts w:cstheme="minorHAnsi"/>
                <w:bCs/>
                <w:sz w:val="22"/>
                <w:szCs w:val="22"/>
              </w:rPr>
              <w:t>:</w:t>
            </w:r>
          </w:p>
        </w:tc>
        <w:tc>
          <w:tcPr>
            <w:tcW w:w="3506" w:type="dxa"/>
            <w:tcMar>
              <w:top w:w="0" w:type="dxa"/>
              <w:left w:w="108" w:type="dxa"/>
              <w:bottom w:w="0" w:type="dxa"/>
              <w:right w:w="108" w:type="dxa"/>
            </w:tcMar>
          </w:tcPr>
          <w:p w14:paraId="02898D3A" w14:textId="19A885DF" w:rsidR="00774AA5" w:rsidRPr="00E741B4" w:rsidRDefault="00755753" w:rsidP="00C30BDA">
            <w:pPr>
              <w:jc w:val="both"/>
              <w:rPr>
                <w:rFonts w:cstheme="minorHAnsi"/>
                <w:bCs/>
                <w:sz w:val="22"/>
                <w:szCs w:val="22"/>
              </w:rPr>
            </w:pPr>
            <w:r w:rsidRPr="00E741B4">
              <w:rPr>
                <w:rFonts w:cstheme="minorHAnsi"/>
                <w:b/>
                <w:bCs/>
                <w:sz w:val="22"/>
                <w:szCs w:val="22"/>
              </w:rPr>
              <w:t>3</w:t>
            </w:r>
            <w:r w:rsidR="00774AA5" w:rsidRPr="00E741B4">
              <w:rPr>
                <w:rFonts w:cstheme="minorHAnsi"/>
                <w:b/>
                <w:bCs/>
                <w:sz w:val="22"/>
                <w:szCs w:val="22"/>
              </w:rPr>
              <w:t xml:space="preserve"> (</w:t>
            </w:r>
            <w:r w:rsidRPr="00E741B4">
              <w:rPr>
                <w:rFonts w:cstheme="minorHAnsi"/>
                <w:b/>
                <w:bCs/>
                <w:sz w:val="22"/>
                <w:szCs w:val="22"/>
              </w:rPr>
              <w:t>tris</w:t>
            </w:r>
            <w:r w:rsidR="00774AA5" w:rsidRPr="00E741B4">
              <w:rPr>
                <w:rFonts w:cstheme="minorHAnsi"/>
                <w:b/>
                <w:bCs/>
                <w:sz w:val="22"/>
                <w:szCs w:val="22"/>
              </w:rPr>
              <w:t>) darbo dienas</w:t>
            </w:r>
            <w:r w:rsidR="00774AA5" w:rsidRPr="00E741B4">
              <w:rPr>
                <w:rFonts w:cstheme="minorHAnsi"/>
                <w:bCs/>
                <w:sz w:val="22"/>
                <w:szCs w:val="22"/>
              </w:rPr>
              <w:t xml:space="preserve"> nuo sprendimo priėmimo dienos</w:t>
            </w:r>
          </w:p>
        </w:tc>
        <w:tc>
          <w:tcPr>
            <w:tcW w:w="2833" w:type="dxa"/>
            <w:tcMar>
              <w:top w:w="0" w:type="dxa"/>
              <w:left w:w="108" w:type="dxa"/>
              <w:bottom w:w="0" w:type="dxa"/>
              <w:right w:w="108" w:type="dxa"/>
            </w:tcMar>
          </w:tcPr>
          <w:p w14:paraId="71FB89FD" w14:textId="2A118ABE" w:rsidR="00774AA5" w:rsidRPr="00E741B4" w:rsidRDefault="00774AA5" w:rsidP="00C30BDA">
            <w:pPr>
              <w:rPr>
                <w:rFonts w:cstheme="minorHAnsi"/>
                <w:sz w:val="22"/>
                <w:szCs w:val="22"/>
              </w:rPr>
            </w:pPr>
          </w:p>
        </w:tc>
      </w:tr>
      <w:tr w:rsidR="00774AA5" w:rsidRPr="00E741B4" w14:paraId="5D779D75" w14:textId="77777777" w:rsidTr="000C4C8F">
        <w:trPr>
          <w:trHeight w:val="20"/>
        </w:trPr>
        <w:tc>
          <w:tcPr>
            <w:tcW w:w="709" w:type="dxa"/>
            <w:tcMar>
              <w:top w:w="0" w:type="dxa"/>
              <w:left w:w="108" w:type="dxa"/>
              <w:bottom w:w="0" w:type="dxa"/>
              <w:right w:w="108" w:type="dxa"/>
            </w:tcMar>
          </w:tcPr>
          <w:p w14:paraId="715DBD55" w14:textId="34AEF109" w:rsidR="00774AA5" w:rsidRPr="00E741B4" w:rsidRDefault="00A41B12" w:rsidP="00A41B12">
            <w:pPr>
              <w:spacing w:after="0" w:line="240" w:lineRule="auto"/>
              <w:rPr>
                <w:rFonts w:cstheme="minorHAnsi"/>
                <w:bCs/>
                <w:sz w:val="22"/>
                <w:szCs w:val="22"/>
              </w:rPr>
            </w:pPr>
            <w:r w:rsidRPr="00E741B4">
              <w:rPr>
                <w:rFonts w:cstheme="minorHAnsi"/>
                <w:bCs/>
                <w:sz w:val="22"/>
                <w:szCs w:val="22"/>
              </w:rPr>
              <w:t>13.</w:t>
            </w:r>
          </w:p>
        </w:tc>
        <w:tc>
          <w:tcPr>
            <w:tcW w:w="2472" w:type="dxa"/>
            <w:tcMar>
              <w:top w:w="0" w:type="dxa"/>
              <w:left w:w="108" w:type="dxa"/>
              <w:bottom w:w="0" w:type="dxa"/>
              <w:right w:w="108" w:type="dxa"/>
            </w:tcMar>
          </w:tcPr>
          <w:p w14:paraId="343562B6" w14:textId="6D509F44" w:rsidR="00774AA5" w:rsidRPr="00E741B4" w:rsidRDefault="00774AA5" w:rsidP="00C30BDA">
            <w:pPr>
              <w:jc w:val="both"/>
              <w:rPr>
                <w:rFonts w:cstheme="minorHAnsi"/>
                <w:bCs/>
                <w:sz w:val="22"/>
                <w:szCs w:val="22"/>
              </w:rPr>
            </w:pPr>
            <w:r w:rsidRPr="00E741B4">
              <w:rPr>
                <w:rFonts w:cstheme="minorHAnsi"/>
                <w:bCs/>
                <w:sz w:val="22"/>
                <w:szCs w:val="22"/>
              </w:rPr>
              <w:t>Perkančioji organizacija, pirkimo dalyviui raštu paprašius, jam pateikia VPĮ 58 straipsnio 2 dalyje nustatytą informaciją ne vėliau kaip per</w:t>
            </w:r>
            <w:r w:rsidR="00460361" w:rsidRPr="00E741B4">
              <w:rPr>
                <w:rFonts w:cstheme="minorHAnsi"/>
                <w:bCs/>
                <w:sz w:val="22"/>
                <w:szCs w:val="22"/>
              </w:rPr>
              <w:t>:</w:t>
            </w:r>
          </w:p>
        </w:tc>
        <w:tc>
          <w:tcPr>
            <w:tcW w:w="3506" w:type="dxa"/>
            <w:tcMar>
              <w:top w:w="0" w:type="dxa"/>
              <w:left w:w="108" w:type="dxa"/>
              <w:bottom w:w="0" w:type="dxa"/>
              <w:right w:w="108" w:type="dxa"/>
            </w:tcMar>
          </w:tcPr>
          <w:p w14:paraId="7F18AB44" w14:textId="77777777" w:rsidR="00774AA5" w:rsidRPr="00E741B4" w:rsidRDefault="00774AA5" w:rsidP="00C30BDA">
            <w:pPr>
              <w:jc w:val="both"/>
              <w:rPr>
                <w:rFonts w:cstheme="minorHAnsi"/>
                <w:bCs/>
                <w:sz w:val="22"/>
                <w:szCs w:val="22"/>
              </w:rPr>
            </w:pPr>
            <w:r w:rsidRPr="00E741B4">
              <w:rPr>
                <w:rFonts w:cstheme="minorHAnsi"/>
                <w:b/>
                <w:bCs/>
                <w:sz w:val="22"/>
                <w:szCs w:val="22"/>
              </w:rPr>
              <w:t>15 (penkiolika) dienų</w:t>
            </w:r>
            <w:r w:rsidRPr="00E741B4">
              <w:rPr>
                <w:rFonts w:cstheme="minorHAnsi"/>
                <w:bCs/>
                <w:sz w:val="22"/>
                <w:szCs w:val="22"/>
              </w:rPr>
              <w:t xml:space="preserve"> nuo pirkimo dalyvio raštu pateikto prašymo gavimo dienos</w:t>
            </w:r>
          </w:p>
        </w:tc>
        <w:tc>
          <w:tcPr>
            <w:tcW w:w="2833" w:type="dxa"/>
            <w:tcMar>
              <w:top w:w="0" w:type="dxa"/>
              <w:left w:w="108" w:type="dxa"/>
              <w:bottom w:w="0" w:type="dxa"/>
              <w:right w:w="108" w:type="dxa"/>
            </w:tcMar>
          </w:tcPr>
          <w:p w14:paraId="7A6A5CD0" w14:textId="36C4D3EC" w:rsidR="00774AA5" w:rsidRPr="00E741B4" w:rsidRDefault="00774AA5" w:rsidP="00C30BDA">
            <w:pPr>
              <w:pStyle w:val="tajtip"/>
              <w:shd w:val="clear" w:color="auto" w:fill="FFFFFF"/>
              <w:spacing w:before="0" w:beforeAutospacing="0" w:after="160" w:afterAutospacing="0" w:line="276" w:lineRule="auto"/>
              <w:ind w:firstLine="313"/>
              <w:rPr>
                <w:rFonts w:asciiTheme="minorHAnsi" w:hAnsiTheme="minorHAnsi" w:cstheme="minorHAnsi"/>
                <w:sz w:val="22"/>
                <w:szCs w:val="22"/>
              </w:rPr>
            </w:pPr>
          </w:p>
        </w:tc>
      </w:tr>
      <w:tr w:rsidR="00774AA5" w:rsidRPr="00E741B4" w14:paraId="3739CF2C" w14:textId="77777777" w:rsidTr="000C4C8F">
        <w:trPr>
          <w:trHeight w:val="20"/>
        </w:trPr>
        <w:tc>
          <w:tcPr>
            <w:tcW w:w="709" w:type="dxa"/>
            <w:tcMar>
              <w:top w:w="0" w:type="dxa"/>
              <w:left w:w="108" w:type="dxa"/>
              <w:bottom w:w="0" w:type="dxa"/>
              <w:right w:w="108" w:type="dxa"/>
            </w:tcMar>
          </w:tcPr>
          <w:p w14:paraId="50E0821F" w14:textId="57A6D5F6" w:rsidR="00774AA5" w:rsidRPr="00E741B4" w:rsidRDefault="00A41B12" w:rsidP="00A41B12">
            <w:pPr>
              <w:spacing w:after="0" w:line="240" w:lineRule="auto"/>
              <w:rPr>
                <w:rFonts w:cstheme="minorHAnsi"/>
                <w:bCs/>
                <w:sz w:val="22"/>
                <w:szCs w:val="22"/>
              </w:rPr>
            </w:pPr>
            <w:r w:rsidRPr="00E741B4">
              <w:rPr>
                <w:rFonts w:cstheme="minorHAnsi"/>
                <w:bCs/>
                <w:sz w:val="22"/>
                <w:szCs w:val="22"/>
              </w:rPr>
              <w:t>14.</w:t>
            </w:r>
          </w:p>
        </w:tc>
        <w:tc>
          <w:tcPr>
            <w:tcW w:w="2472" w:type="dxa"/>
            <w:tcMar>
              <w:top w:w="0" w:type="dxa"/>
              <w:left w:w="108" w:type="dxa"/>
              <w:bottom w:w="0" w:type="dxa"/>
              <w:right w:w="108" w:type="dxa"/>
            </w:tcMar>
          </w:tcPr>
          <w:p w14:paraId="4FECB953" w14:textId="74C53605" w:rsidR="00774AA5" w:rsidRPr="00E741B4" w:rsidRDefault="00DE2174" w:rsidP="00C30BDA">
            <w:pPr>
              <w:jc w:val="both"/>
              <w:rPr>
                <w:rFonts w:cstheme="minorHAnsi"/>
                <w:bCs/>
                <w:sz w:val="22"/>
                <w:szCs w:val="22"/>
              </w:rPr>
            </w:pPr>
            <w:r w:rsidRPr="00E741B4">
              <w:rPr>
                <w:rFonts w:cstheme="minorHAnsi"/>
                <w:color w:val="000000"/>
                <w:sz w:val="22"/>
                <w:szCs w:val="22"/>
                <w:shd w:val="clear" w:color="auto" w:fill="FFFFFF"/>
              </w:rPr>
              <w:t>P</w:t>
            </w:r>
            <w:r w:rsidR="00016203" w:rsidRPr="00E741B4">
              <w:rPr>
                <w:rFonts w:cstheme="minorHAnsi"/>
                <w:color w:val="000000"/>
                <w:sz w:val="22"/>
                <w:szCs w:val="22"/>
                <w:shd w:val="clear" w:color="auto" w:fill="FFFFFF"/>
              </w:rPr>
              <w:t>irkimo dalyvis</w:t>
            </w:r>
            <w:r w:rsidR="00774AA5" w:rsidRPr="00E741B4">
              <w:rPr>
                <w:rFonts w:cstheme="minorHAnsi"/>
                <w:color w:val="000000"/>
                <w:sz w:val="22"/>
                <w:szCs w:val="22"/>
                <w:shd w:val="clear" w:color="auto" w:fill="FFFFFF"/>
              </w:rPr>
              <w:t xml:space="preserve"> turi teisę pateikti pretenziją perkančiajai organizacijai, pateikti prašymą ar pareikšti ieškinį teismui </w:t>
            </w:r>
            <w:r w:rsidR="00774AA5" w:rsidRPr="00E741B4">
              <w:rPr>
                <w:rFonts w:cstheme="minorHAnsi"/>
                <w:bCs/>
                <w:sz w:val="22"/>
                <w:szCs w:val="22"/>
              </w:rPr>
              <w:t>ne vėliau kaip per</w:t>
            </w:r>
            <w:r w:rsidR="00460361" w:rsidRPr="00E741B4">
              <w:rPr>
                <w:rFonts w:cstheme="minorHAnsi"/>
                <w:bCs/>
                <w:sz w:val="22"/>
                <w:szCs w:val="22"/>
              </w:rPr>
              <w:t>:</w:t>
            </w:r>
          </w:p>
        </w:tc>
        <w:tc>
          <w:tcPr>
            <w:tcW w:w="3506" w:type="dxa"/>
            <w:tcMar>
              <w:top w:w="0" w:type="dxa"/>
              <w:left w:w="108" w:type="dxa"/>
              <w:bottom w:w="0" w:type="dxa"/>
              <w:right w:w="108" w:type="dxa"/>
            </w:tcMar>
          </w:tcPr>
          <w:p w14:paraId="38F150E0" w14:textId="64FC8E43" w:rsidR="006C7941" w:rsidRPr="00E741B4" w:rsidRDefault="007C7C2F" w:rsidP="00C30BDA">
            <w:pPr>
              <w:jc w:val="both"/>
              <w:rPr>
                <w:rFonts w:cstheme="minorHAnsi"/>
                <w:sz w:val="22"/>
                <w:szCs w:val="22"/>
              </w:rPr>
            </w:pPr>
            <w:r w:rsidRPr="00E741B4">
              <w:rPr>
                <w:rFonts w:cstheme="minorHAnsi"/>
                <w:b/>
                <w:sz w:val="22"/>
                <w:szCs w:val="22"/>
              </w:rPr>
              <w:t>10</w:t>
            </w:r>
            <w:r w:rsidR="00774AA5" w:rsidRPr="00E741B4">
              <w:rPr>
                <w:rFonts w:cstheme="minorHAnsi"/>
                <w:b/>
                <w:sz w:val="22"/>
                <w:szCs w:val="22"/>
              </w:rPr>
              <w:t xml:space="preserve"> (</w:t>
            </w:r>
            <w:r w:rsidRPr="00E741B4">
              <w:rPr>
                <w:rFonts w:cstheme="minorHAnsi"/>
                <w:b/>
                <w:sz w:val="22"/>
                <w:szCs w:val="22"/>
              </w:rPr>
              <w:t>dešimt</w:t>
            </w:r>
            <w:r w:rsidR="00774AA5" w:rsidRPr="00E741B4">
              <w:rPr>
                <w:rFonts w:cstheme="minorHAnsi"/>
                <w:b/>
                <w:sz w:val="22"/>
                <w:szCs w:val="22"/>
              </w:rPr>
              <w:t>) dien</w:t>
            </w:r>
            <w:r w:rsidRPr="00E741B4">
              <w:rPr>
                <w:rFonts w:cstheme="minorHAnsi"/>
                <w:b/>
                <w:sz w:val="22"/>
                <w:szCs w:val="22"/>
              </w:rPr>
              <w:t>ų</w:t>
            </w:r>
            <w:r w:rsidR="00DE2174" w:rsidRPr="00E741B4">
              <w:rPr>
                <w:rFonts w:cstheme="minorHAnsi"/>
                <w:sz w:val="22"/>
                <w:szCs w:val="22"/>
              </w:rPr>
              <w:t xml:space="preserve"> </w:t>
            </w:r>
            <w:r w:rsidR="00D65C16" w:rsidRPr="00E741B4">
              <w:rPr>
                <w:rFonts w:cstheme="minorHAnsi"/>
                <w:sz w:val="22"/>
                <w:szCs w:val="22"/>
              </w:rPr>
              <w:t xml:space="preserve">nuo </w:t>
            </w:r>
            <w:r w:rsidR="006C7941" w:rsidRPr="00E741B4">
              <w:rPr>
                <w:rFonts w:eastAsia="Arial" w:cstheme="minorHAnsi"/>
                <w:sz w:val="22"/>
                <w:szCs w:val="22"/>
              </w:rPr>
              <w:t>perkančiosios organizacijos</w:t>
            </w:r>
            <w:r w:rsidR="00D65C16" w:rsidRPr="00E741B4">
              <w:rPr>
                <w:rFonts w:cstheme="minorHAnsi"/>
                <w:sz w:val="22"/>
                <w:szCs w:val="22"/>
              </w:rPr>
              <w:t xml:space="preserve"> pranešimo raštu apie jos priimtą sprendimą išsiuntimo </w:t>
            </w:r>
            <w:r w:rsidR="00DE2174" w:rsidRPr="00E741B4">
              <w:rPr>
                <w:rFonts w:cstheme="minorHAnsi"/>
                <w:sz w:val="22"/>
                <w:szCs w:val="22"/>
              </w:rPr>
              <w:t xml:space="preserve">paslaugų </w:t>
            </w:r>
            <w:r w:rsidR="00D65C16" w:rsidRPr="00E741B4">
              <w:rPr>
                <w:rFonts w:cstheme="minorHAnsi"/>
                <w:sz w:val="22"/>
                <w:szCs w:val="22"/>
              </w:rPr>
              <w:t>te</w:t>
            </w:r>
            <w:r w:rsidR="00DE2174" w:rsidRPr="00E741B4">
              <w:rPr>
                <w:rFonts w:cstheme="minorHAnsi"/>
                <w:sz w:val="22"/>
                <w:szCs w:val="22"/>
              </w:rPr>
              <w:t>i</w:t>
            </w:r>
            <w:r w:rsidR="00D65C16" w:rsidRPr="00E741B4">
              <w:rPr>
                <w:rFonts w:cstheme="minorHAnsi"/>
                <w:sz w:val="22"/>
                <w:szCs w:val="22"/>
              </w:rPr>
              <w:t xml:space="preserve">kėjams dienos arba nuo paskelbimo apie </w:t>
            </w:r>
            <w:r w:rsidR="006C7941" w:rsidRPr="00E741B4">
              <w:rPr>
                <w:rFonts w:eastAsia="Arial" w:cstheme="minorHAnsi"/>
                <w:sz w:val="22"/>
                <w:szCs w:val="22"/>
              </w:rPr>
              <w:t>perkančiosios organizacijos</w:t>
            </w:r>
            <w:r w:rsidR="00D65C16" w:rsidRPr="00E741B4">
              <w:rPr>
                <w:rFonts w:cstheme="minorHAnsi"/>
                <w:sz w:val="22"/>
                <w:szCs w:val="22"/>
              </w:rPr>
              <w:t xml:space="preserve"> priimtus sprendimus dienos, jei VPĮ nenumato reikalavimo raštu informuoti </w:t>
            </w:r>
            <w:r w:rsidR="00DE2174" w:rsidRPr="00E741B4">
              <w:rPr>
                <w:rFonts w:cstheme="minorHAnsi"/>
                <w:sz w:val="22"/>
                <w:szCs w:val="22"/>
              </w:rPr>
              <w:t xml:space="preserve">paslaugų </w:t>
            </w:r>
            <w:r w:rsidR="00D65C16" w:rsidRPr="00E741B4">
              <w:rPr>
                <w:rFonts w:cstheme="minorHAnsi"/>
                <w:sz w:val="22"/>
                <w:szCs w:val="22"/>
              </w:rPr>
              <w:t>te</w:t>
            </w:r>
            <w:r w:rsidR="00DE2174" w:rsidRPr="00E741B4">
              <w:rPr>
                <w:rFonts w:cstheme="minorHAnsi"/>
                <w:sz w:val="22"/>
                <w:szCs w:val="22"/>
              </w:rPr>
              <w:t>i</w:t>
            </w:r>
            <w:r w:rsidR="00D65C16" w:rsidRPr="00E741B4">
              <w:rPr>
                <w:rFonts w:cstheme="minorHAnsi"/>
                <w:sz w:val="22"/>
                <w:szCs w:val="22"/>
              </w:rPr>
              <w:t xml:space="preserve">kėjus apie </w:t>
            </w:r>
            <w:r w:rsidR="006C7941" w:rsidRPr="00E741B4">
              <w:rPr>
                <w:rFonts w:eastAsia="Arial" w:cstheme="minorHAnsi"/>
                <w:sz w:val="22"/>
                <w:szCs w:val="22"/>
              </w:rPr>
              <w:t>perkančiosios organizacijos</w:t>
            </w:r>
            <w:r w:rsidR="00D65C16" w:rsidRPr="00E741B4">
              <w:rPr>
                <w:rFonts w:cstheme="minorHAnsi"/>
                <w:sz w:val="22"/>
                <w:szCs w:val="22"/>
              </w:rPr>
              <w:t xml:space="preserve"> priimtus sprendimus;</w:t>
            </w:r>
          </w:p>
          <w:p w14:paraId="24167C40" w14:textId="50FBA20C" w:rsidR="00774AA5" w:rsidRPr="00E741B4" w:rsidRDefault="00D65C16" w:rsidP="00C30BDA">
            <w:pPr>
              <w:jc w:val="both"/>
              <w:rPr>
                <w:rFonts w:cstheme="minorHAnsi"/>
                <w:sz w:val="22"/>
                <w:szCs w:val="22"/>
              </w:rPr>
            </w:pPr>
            <w:r w:rsidRPr="00E741B4">
              <w:rPr>
                <w:rFonts w:cstheme="minorHAnsi"/>
                <w:b/>
                <w:sz w:val="22"/>
                <w:szCs w:val="22"/>
              </w:rPr>
              <w:t>15 (penkiolika) dienų</w:t>
            </w:r>
            <w:r w:rsidRPr="00E741B4">
              <w:rPr>
                <w:rFonts w:cstheme="minorHAnsi"/>
                <w:sz w:val="22"/>
                <w:szCs w:val="22"/>
              </w:rPr>
              <w:t xml:space="preserve"> nuo pranešimo išsiuntimo </w:t>
            </w:r>
            <w:r w:rsidR="00DE2174" w:rsidRPr="00E741B4">
              <w:rPr>
                <w:rFonts w:cstheme="minorHAnsi"/>
                <w:sz w:val="22"/>
                <w:szCs w:val="22"/>
              </w:rPr>
              <w:t xml:space="preserve">paslaugų </w:t>
            </w:r>
            <w:r w:rsidRPr="00E741B4">
              <w:rPr>
                <w:rFonts w:cstheme="minorHAnsi"/>
                <w:sz w:val="22"/>
                <w:szCs w:val="22"/>
              </w:rPr>
              <w:t>te</w:t>
            </w:r>
            <w:r w:rsidR="00DE2174" w:rsidRPr="00E741B4">
              <w:rPr>
                <w:rFonts w:cstheme="minorHAnsi"/>
                <w:sz w:val="22"/>
                <w:szCs w:val="22"/>
              </w:rPr>
              <w:t>i</w:t>
            </w:r>
            <w:r w:rsidRPr="00E741B4">
              <w:rPr>
                <w:rFonts w:cstheme="minorHAnsi"/>
                <w:sz w:val="22"/>
                <w:szCs w:val="22"/>
              </w:rPr>
              <w:t xml:space="preserve">kėjams dienos, jeigu šis pranešimas nebuvo </w:t>
            </w:r>
            <w:r w:rsidRPr="00E741B4">
              <w:rPr>
                <w:rFonts w:cstheme="minorHAnsi"/>
                <w:sz w:val="22"/>
                <w:szCs w:val="22"/>
              </w:rPr>
              <w:lastRenderedPageBreak/>
              <w:t>siunčiamas elektroninėmis priemonėmis.</w:t>
            </w:r>
          </w:p>
        </w:tc>
        <w:tc>
          <w:tcPr>
            <w:tcW w:w="2833" w:type="dxa"/>
            <w:tcMar>
              <w:top w:w="0" w:type="dxa"/>
              <w:left w:w="108" w:type="dxa"/>
              <w:bottom w:w="0" w:type="dxa"/>
              <w:right w:w="108" w:type="dxa"/>
            </w:tcMar>
          </w:tcPr>
          <w:p w14:paraId="0DA96950" w14:textId="2DD599CE" w:rsidR="00774AA5" w:rsidRPr="00E741B4" w:rsidRDefault="00774AA5" w:rsidP="00017F03">
            <w:pPr>
              <w:rPr>
                <w:rFonts w:cstheme="minorHAnsi"/>
                <w:bCs/>
                <w:sz w:val="22"/>
                <w:szCs w:val="22"/>
              </w:rPr>
            </w:pPr>
          </w:p>
        </w:tc>
      </w:tr>
      <w:tr w:rsidR="00774AA5" w:rsidRPr="00E741B4" w14:paraId="1A8FC6DE" w14:textId="77777777" w:rsidTr="000C4C8F">
        <w:trPr>
          <w:trHeight w:val="20"/>
        </w:trPr>
        <w:tc>
          <w:tcPr>
            <w:tcW w:w="709" w:type="dxa"/>
            <w:tcMar>
              <w:top w:w="0" w:type="dxa"/>
              <w:left w:w="108" w:type="dxa"/>
              <w:bottom w:w="0" w:type="dxa"/>
              <w:right w:w="108" w:type="dxa"/>
            </w:tcMar>
          </w:tcPr>
          <w:p w14:paraId="3FCD8BCC" w14:textId="038347D8" w:rsidR="00774AA5" w:rsidRPr="00E741B4" w:rsidRDefault="00A41B12" w:rsidP="00A41B12">
            <w:pPr>
              <w:spacing w:after="0" w:line="240" w:lineRule="auto"/>
              <w:rPr>
                <w:rFonts w:cstheme="minorHAnsi"/>
                <w:sz w:val="22"/>
                <w:szCs w:val="22"/>
              </w:rPr>
            </w:pPr>
            <w:r w:rsidRPr="00E741B4">
              <w:rPr>
                <w:rFonts w:cstheme="minorHAnsi"/>
                <w:sz w:val="22"/>
                <w:szCs w:val="22"/>
              </w:rPr>
              <w:t>15.</w:t>
            </w:r>
          </w:p>
        </w:tc>
        <w:tc>
          <w:tcPr>
            <w:tcW w:w="2472" w:type="dxa"/>
            <w:tcMar>
              <w:top w:w="0" w:type="dxa"/>
              <w:left w:w="108" w:type="dxa"/>
              <w:bottom w:w="0" w:type="dxa"/>
              <w:right w:w="108" w:type="dxa"/>
            </w:tcMar>
          </w:tcPr>
          <w:p w14:paraId="4B78EF85" w14:textId="3A10DAB0" w:rsidR="00774AA5" w:rsidRPr="00E741B4" w:rsidRDefault="00774AA5" w:rsidP="00C30BDA">
            <w:pPr>
              <w:jc w:val="both"/>
              <w:rPr>
                <w:rFonts w:cstheme="minorHAnsi"/>
                <w:sz w:val="22"/>
                <w:szCs w:val="22"/>
              </w:rPr>
            </w:pPr>
            <w:r w:rsidRPr="00E741B4">
              <w:rPr>
                <w:rFonts w:cstheme="minorHAnsi"/>
                <w:sz w:val="22"/>
                <w:szCs w:val="22"/>
              </w:rPr>
              <w:t xml:space="preserve">Perkančioji organizacija privalo išnagrinėti </w:t>
            </w:r>
            <w:r w:rsidR="002D55E7" w:rsidRPr="00E741B4">
              <w:rPr>
                <w:rFonts w:cstheme="minorHAnsi"/>
                <w:sz w:val="22"/>
                <w:szCs w:val="22"/>
              </w:rPr>
              <w:t xml:space="preserve">paslaugų </w:t>
            </w:r>
            <w:r w:rsidRPr="00E741B4">
              <w:rPr>
                <w:rFonts w:cstheme="minorHAnsi"/>
                <w:sz w:val="22"/>
                <w:szCs w:val="22"/>
              </w:rPr>
              <w:t>te</w:t>
            </w:r>
            <w:r w:rsidR="002D55E7" w:rsidRPr="00E741B4">
              <w:rPr>
                <w:rFonts w:cstheme="minorHAnsi"/>
                <w:sz w:val="22"/>
                <w:szCs w:val="22"/>
              </w:rPr>
              <w:t>i</w:t>
            </w:r>
            <w:r w:rsidRPr="00E741B4">
              <w:rPr>
                <w:rFonts w:cstheme="minorHAnsi"/>
                <w:sz w:val="22"/>
                <w:szCs w:val="22"/>
              </w:rPr>
              <w:t xml:space="preserve">kėjo pretenziją priimti motyvuotą sprendimą ir apie jį, taip pat apie anksčiau praneštų pirkimo procedūros terminų pasikeitimą raštu pranešti pretenziją pateikusiam </w:t>
            </w:r>
            <w:r w:rsidR="002D55E7" w:rsidRPr="00E741B4">
              <w:rPr>
                <w:rFonts w:cstheme="minorHAnsi"/>
                <w:sz w:val="22"/>
                <w:szCs w:val="22"/>
              </w:rPr>
              <w:t xml:space="preserve">paslaugų </w:t>
            </w:r>
            <w:r w:rsidRPr="00E741B4">
              <w:rPr>
                <w:rFonts w:cstheme="minorHAnsi"/>
                <w:sz w:val="22"/>
                <w:szCs w:val="22"/>
              </w:rPr>
              <w:t>te</w:t>
            </w:r>
            <w:r w:rsidR="002D55E7" w:rsidRPr="00E741B4">
              <w:rPr>
                <w:rFonts w:cstheme="minorHAnsi"/>
                <w:sz w:val="22"/>
                <w:szCs w:val="22"/>
              </w:rPr>
              <w:t>i</w:t>
            </w:r>
            <w:r w:rsidRPr="00E741B4">
              <w:rPr>
                <w:rFonts w:cstheme="minorHAnsi"/>
                <w:sz w:val="22"/>
                <w:szCs w:val="22"/>
              </w:rPr>
              <w:t>kėjui ir suinteresuotiems pirkimo dalyviams ne vėliau kaip per</w:t>
            </w:r>
            <w:r w:rsidR="00460361" w:rsidRPr="00E741B4">
              <w:rPr>
                <w:rFonts w:cstheme="minorHAnsi"/>
                <w:sz w:val="22"/>
                <w:szCs w:val="22"/>
              </w:rPr>
              <w:t>:</w:t>
            </w:r>
          </w:p>
        </w:tc>
        <w:tc>
          <w:tcPr>
            <w:tcW w:w="3506" w:type="dxa"/>
            <w:tcMar>
              <w:top w:w="0" w:type="dxa"/>
              <w:left w:w="108" w:type="dxa"/>
              <w:bottom w:w="0" w:type="dxa"/>
              <w:right w:w="108" w:type="dxa"/>
            </w:tcMar>
          </w:tcPr>
          <w:p w14:paraId="7989960F" w14:textId="77777777" w:rsidR="00774AA5" w:rsidRPr="00E741B4" w:rsidRDefault="00774AA5" w:rsidP="00C30BDA">
            <w:pPr>
              <w:jc w:val="both"/>
              <w:rPr>
                <w:rFonts w:cstheme="minorHAnsi"/>
                <w:sz w:val="22"/>
                <w:szCs w:val="22"/>
              </w:rPr>
            </w:pPr>
            <w:r w:rsidRPr="00E741B4">
              <w:rPr>
                <w:rFonts w:cstheme="minorHAnsi"/>
                <w:b/>
                <w:sz w:val="22"/>
                <w:szCs w:val="22"/>
              </w:rPr>
              <w:t>6 (šešias) darbo dienas</w:t>
            </w:r>
            <w:r w:rsidRPr="00E741B4">
              <w:rPr>
                <w:rFonts w:cstheme="minorHAnsi"/>
                <w:sz w:val="22"/>
                <w:szCs w:val="22"/>
              </w:rPr>
              <w:t xml:space="preserve"> nuo pretenzijos gavimo dienos</w:t>
            </w:r>
          </w:p>
        </w:tc>
        <w:tc>
          <w:tcPr>
            <w:tcW w:w="2833" w:type="dxa"/>
            <w:tcMar>
              <w:top w:w="0" w:type="dxa"/>
              <w:left w:w="108" w:type="dxa"/>
              <w:bottom w:w="0" w:type="dxa"/>
              <w:right w:w="108" w:type="dxa"/>
            </w:tcMar>
          </w:tcPr>
          <w:p w14:paraId="2E4EA800" w14:textId="424A9933" w:rsidR="00774AA5" w:rsidRPr="00E741B4" w:rsidRDefault="00774AA5" w:rsidP="00C30BDA">
            <w:pPr>
              <w:rPr>
                <w:rFonts w:cstheme="minorHAnsi"/>
                <w:sz w:val="22"/>
                <w:szCs w:val="22"/>
              </w:rPr>
            </w:pPr>
          </w:p>
        </w:tc>
      </w:tr>
      <w:tr w:rsidR="00774AA5" w:rsidRPr="00E741B4" w14:paraId="65BDD6BA" w14:textId="77777777" w:rsidTr="000C4C8F">
        <w:trPr>
          <w:trHeight w:val="20"/>
        </w:trPr>
        <w:tc>
          <w:tcPr>
            <w:tcW w:w="709" w:type="dxa"/>
            <w:tcMar>
              <w:top w:w="0" w:type="dxa"/>
              <w:left w:w="108" w:type="dxa"/>
              <w:bottom w:w="0" w:type="dxa"/>
              <w:right w:w="108" w:type="dxa"/>
            </w:tcMar>
          </w:tcPr>
          <w:p w14:paraId="18CCF556" w14:textId="56509C06" w:rsidR="00774AA5" w:rsidRPr="00E741B4" w:rsidRDefault="00A41B12" w:rsidP="00A41B12">
            <w:pPr>
              <w:spacing w:after="0" w:line="240" w:lineRule="auto"/>
              <w:rPr>
                <w:rFonts w:cstheme="minorHAnsi"/>
                <w:bCs/>
                <w:sz w:val="22"/>
                <w:szCs w:val="22"/>
              </w:rPr>
            </w:pPr>
            <w:r w:rsidRPr="00E741B4">
              <w:rPr>
                <w:rFonts w:cstheme="minorHAnsi"/>
                <w:bCs/>
                <w:sz w:val="22"/>
                <w:szCs w:val="22"/>
              </w:rPr>
              <w:t>16.</w:t>
            </w:r>
          </w:p>
        </w:tc>
        <w:tc>
          <w:tcPr>
            <w:tcW w:w="2472" w:type="dxa"/>
            <w:tcMar>
              <w:top w:w="0" w:type="dxa"/>
              <w:left w:w="108" w:type="dxa"/>
              <w:bottom w:w="0" w:type="dxa"/>
              <w:right w:w="108" w:type="dxa"/>
            </w:tcMar>
          </w:tcPr>
          <w:p w14:paraId="09ECB10C" w14:textId="57D7442C" w:rsidR="00774AA5" w:rsidRPr="00E741B4" w:rsidRDefault="00774AA5" w:rsidP="00C30BDA">
            <w:pPr>
              <w:jc w:val="both"/>
              <w:rPr>
                <w:rFonts w:cstheme="minorHAnsi"/>
                <w:bCs/>
                <w:sz w:val="22"/>
                <w:szCs w:val="22"/>
              </w:rPr>
            </w:pPr>
            <w:r w:rsidRPr="00E741B4">
              <w:rPr>
                <w:rFonts w:cstheme="minorHAnsi"/>
                <w:sz w:val="22"/>
                <w:szCs w:val="22"/>
              </w:rPr>
              <w:t xml:space="preserve">Jeigu perkančioji organizacija per nustatytą terminą neišnagrinėja jai pateiktos pretenzijos, </w:t>
            </w:r>
            <w:r w:rsidR="00A4107F" w:rsidRPr="00E741B4">
              <w:rPr>
                <w:rFonts w:cstheme="minorHAnsi"/>
                <w:sz w:val="22"/>
                <w:szCs w:val="22"/>
              </w:rPr>
              <w:t xml:space="preserve">paslaugų </w:t>
            </w:r>
            <w:r w:rsidRPr="00E741B4">
              <w:rPr>
                <w:rFonts w:cstheme="minorHAnsi"/>
                <w:sz w:val="22"/>
                <w:szCs w:val="22"/>
              </w:rPr>
              <w:t>te</w:t>
            </w:r>
            <w:r w:rsidR="00A4107F" w:rsidRPr="00E741B4">
              <w:rPr>
                <w:rFonts w:cstheme="minorHAnsi"/>
                <w:sz w:val="22"/>
                <w:szCs w:val="22"/>
              </w:rPr>
              <w:t>i</w:t>
            </w:r>
            <w:r w:rsidRPr="00E741B4">
              <w:rPr>
                <w:rFonts w:cstheme="minorHAnsi"/>
                <w:sz w:val="22"/>
                <w:szCs w:val="22"/>
              </w:rPr>
              <w:t>kėjas turi teisę pateikti prašymą ar pareikšti ieškinį teismui per</w:t>
            </w:r>
            <w:r w:rsidRPr="00E741B4">
              <w:rPr>
                <w:rFonts w:cstheme="minorHAnsi"/>
                <w:bCs/>
                <w:sz w:val="22"/>
                <w:szCs w:val="22"/>
              </w:rPr>
              <w:t xml:space="preserve"> (išskyrus ieškinį dėl </w:t>
            </w:r>
            <w:r w:rsidR="009B1512" w:rsidRPr="00E741B4">
              <w:rPr>
                <w:rFonts w:cstheme="minorHAnsi"/>
                <w:bCs/>
                <w:sz w:val="22"/>
                <w:szCs w:val="22"/>
              </w:rPr>
              <w:t>s</w:t>
            </w:r>
            <w:r w:rsidRPr="00E741B4">
              <w:rPr>
                <w:rFonts w:cstheme="minorHAnsi"/>
                <w:bCs/>
                <w:sz w:val="22"/>
                <w:szCs w:val="22"/>
              </w:rPr>
              <w:t>utarties pripažinimo negaliojančia)</w:t>
            </w:r>
            <w:r w:rsidR="00460361" w:rsidRPr="00E741B4">
              <w:rPr>
                <w:rFonts w:cstheme="minorHAnsi"/>
                <w:bCs/>
                <w:sz w:val="22"/>
                <w:szCs w:val="22"/>
              </w:rPr>
              <w:t>:</w:t>
            </w:r>
          </w:p>
        </w:tc>
        <w:tc>
          <w:tcPr>
            <w:tcW w:w="3506" w:type="dxa"/>
            <w:tcMar>
              <w:top w:w="0" w:type="dxa"/>
              <w:left w:w="108" w:type="dxa"/>
              <w:bottom w:w="0" w:type="dxa"/>
              <w:right w:w="108" w:type="dxa"/>
            </w:tcMar>
          </w:tcPr>
          <w:p w14:paraId="5850D3CD" w14:textId="7490840A" w:rsidR="00774AA5" w:rsidRPr="00E741B4" w:rsidRDefault="00774AA5" w:rsidP="00C30BDA">
            <w:pPr>
              <w:jc w:val="both"/>
              <w:rPr>
                <w:rFonts w:cstheme="minorHAnsi"/>
                <w:sz w:val="22"/>
                <w:szCs w:val="22"/>
              </w:rPr>
            </w:pPr>
            <w:r w:rsidRPr="00E741B4">
              <w:rPr>
                <w:rFonts w:cstheme="minorHAnsi"/>
                <w:b/>
                <w:sz w:val="22"/>
                <w:szCs w:val="22"/>
              </w:rPr>
              <w:t>per 15 (penkiolika) dienų</w:t>
            </w:r>
            <w:r w:rsidRPr="00E741B4">
              <w:rPr>
                <w:rFonts w:cstheme="minorHAnsi"/>
                <w:sz w:val="22"/>
                <w:szCs w:val="22"/>
              </w:rPr>
              <w:t xml:space="preserve"> nuo dienos, kurią perkančioji organizacija turėjo raštu pranešti apie priimtą sprendimą pretenziją pateikusiam </w:t>
            </w:r>
            <w:r w:rsidR="00A4107F" w:rsidRPr="00E741B4">
              <w:rPr>
                <w:rFonts w:cstheme="minorHAnsi"/>
                <w:sz w:val="22"/>
                <w:szCs w:val="22"/>
              </w:rPr>
              <w:t xml:space="preserve">paslaugų </w:t>
            </w:r>
            <w:r w:rsidRPr="00E741B4">
              <w:rPr>
                <w:rFonts w:cstheme="minorHAnsi"/>
                <w:sz w:val="22"/>
                <w:szCs w:val="22"/>
              </w:rPr>
              <w:t>te</w:t>
            </w:r>
            <w:r w:rsidR="00A4107F" w:rsidRPr="00E741B4">
              <w:rPr>
                <w:rFonts w:cstheme="minorHAnsi"/>
                <w:sz w:val="22"/>
                <w:szCs w:val="22"/>
              </w:rPr>
              <w:t>i</w:t>
            </w:r>
            <w:r w:rsidRPr="00E741B4">
              <w:rPr>
                <w:rFonts w:cstheme="minorHAnsi"/>
                <w:sz w:val="22"/>
                <w:szCs w:val="22"/>
              </w:rPr>
              <w:t>kėjui, suinteresuotiems pirkimo dalyviams.</w:t>
            </w:r>
          </w:p>
        </w:tc>
        <w:tc>
          <w:tcPr>
            <w:tcW w:w="2833" w:type="dxa"/>
            <w:tcMar>
              <w:top w:w="0" w:type="dxa"/>
              <w:left w:w="108" w:type="dxa"/>
              <w:bottom w:w="0" w:type="dxa"/>
              <w:right w:w="108" w:type="dxa"/>
            </w:tcMar>
          </w:tcPr>
          <w:p w14:paraId="2FDA5363" w14:textId="6C91B860" w:rsidR="00774AA5" w:rsidRPr="00E741B4" w:rsidRDefault="00774AA5" w:rsidP="00C30BDA">
            <w:pPr>
              <w:rPr>
                <w:rFonts w:cstheme="minorHAnsi"/>
                <w:sz w:val="22"/>
                <w:szCs w:val="22"/>
              </w:rPr>
            </w:pPr>
          </w:p>
        </w:tc>
      </w:tr>
      <w:tr w:rsidR="00774AA5" w:rsidRPr="00E741B4" w14:paraId="1EEDC62F" w14:textId="77777777" w:rsidTr="000C4C8F">
        <w:trPr>
          <w:trHeight w:val="20"/>
        </w:trPr>
        <w:tc>
          <w:tcPr>
            <w:tcW w:w="709" w:type="dxa"/>
            <w:tcMar>
              <w:top w:w="0" w:type="dxa"/>
              <w:left w:w="108" w:type="dxa"/>
              <w:bottom w:w="0" w:type="dxa"/>
              <w:right w:w="108" w:type="dxa"/>
            </w:tcMar>
          </w:tcPr>
          <w:p w14:paraId="3EE38EA3" w14:textId="780BBFF1" w:rsidR="00774AA5" w:rsidRPr="00E741B4" w:rsidRDefault="00A41B12" w:rsidP="00A41B12">
            <w:pPr>
              <w:spacing w:after="0" w:line="240" w:lineRule="auto"/>
              <w:rPr>
                <w:rFonts w:cstheme="minorHAnsi"/>
                <w:sz w:val="22"/>
                <w:szCs w:val="22"/>
              </w:rPr>
            </w:pPr>
            <w:r w:rsidRPr="00E741B4">
              <w:rPr>
                <w:rFonts w:cstheme="minorHAnsi"/>
                <w:sz w:val="22"/>
                <w:szCs w:val="22"/>
              </w:rPr>
              <w:t>17.</w:t>
            </w:r>
          </w:p>
        </w:tc>
        <w:tc>
          <w:tcPr>
            <w:tcW w:w="2472" w:type="dxa"/>
            <w:tcMar>
              <w:top w:w="0" w:type="dxa"/>
              <w:left w:w="108" w:type="dxa"/>
              <w:bottom w:w="0" w:type="dxa"/>
              <w:right w:w="108" w:type="dxa"/>
            </w:tcMar>
          </w:tcPr>
          <w:p w14:paraId="3AE3E0BA" w14:textId="1DB7CD61" w:rsidR="00774AA5" w:rsidRPr="00E741B4" w:rsidRDefault="00774AA5" w:rsidP="00C30BDA">
            <w:pPr>
              <w:jc w:val="both"/>
              <w:rPr>
                <w:rFonts w:cstheme="minorHAnsi"/>
                <w:sz w:val="22"/>
                <w:szCs w:val="22"/>
              </w:rPr>
            </w:pPr>
            <w:r w:rsidRPr="00E741B4">
              <w:rPr>
                <w:rFonts w:cstheme="minorHAnsi"/>
                <w:sz w:val="22"/>
                <w:szCs w:val="22"/>
              </w:rPr>
              <w:t xml:space="preserve">Perkančioji organizacija negali sudaryti </w:t>
            </w:r>
            <w:r w:rsidR="009B1512" w:rsidRPr="00E741B4">
              <w:rPr>
                <w:rFonts w:cstheme="minorHAnsi"/>
                <w:sz w:val="22"/>
                <w:szCs w:val="22"/>
              </w:rPr>
              <w:t>s</w:t>
            </w:r>
            <w:r w:rsidRPr="00E741B4">
              <w:rPr>
                <w:rFonts w:cstheme="minorHAnsi"/>
                <w:sz w:val="22"/>
                <w:szCs w:val="22"/>
              </w:rPr>
              <w:t>utarties anksčiau kaip po</w:t>
            </w:r>
            <w:r w:rsidR="00460361" w:rsidRPr="00E741B4">
              <w:rPr>
                <w:rFonts w:cstheme="minorHAnsi"/>
                <w:sz w:val="22"/>
                <w:szCs w:val="22"/>
              </w:rPr>
              <w:t>:</w:t>
            </w:r>
          </w:p>
        </w:tc>
        <w:tc>
          <w:tcPr>
            <w:tcW w:w="3506" w:type="dxa"/>
            <w:tcMar>
              <w:top w:w="0" w:type="dxa"/>
              <w:left w:w="108" w:type="dxa"/>
              <w:bottom w:w="0" w:type="dxa"/>
              <w:right w:w="108" w:type="dxa"/>
            </w:tcMar>
          </w:tcPr>
          <w:p w14:paraId="1FD5A236" w14:textId="48E242E8" w:rsidR="00774AA5" w:rsidRPr="00E741B4" w:rsidRDefault="00D049C1" w:rsidP="00D049C1">
            <w:pPr>
              <w:spacing w:after="0" w:line="240" w:lineRule="auto"/>
              <w:jc w:val="both"/>
              <w:rPr>
                <w:rFonts w:cstheme="minorHAnsi"/>
                <w:sz w:val="22"/>
                <w:szCs w:val="22"/>
              </w:rPr>
            </w:pPr>
            <w:r w:rsidRPr="00E741B4">
              <w:rPr>
                <w:rFonts w:cstheme="minorHAnsi"/>
                <w:b/>
                <w:sz w:val="22"/>
                <w:szCs w:val="22"/>
              </w:rPr>
              <w:t>10 (dešimt) dienų</w:t>
            </w:r>
            <w:r w:rsidRPr="00E741B4">
              <w:rPr>
                <w:rFonts w:cstheme="minorHAnsi"/>
                <w:bCs/>
                <w:sz w:val="22"/>
                <w:szCs w:val="22"/>
              </w:rPr>
              <w:t>,</w:t>
            </w:r>
            <w:r w:rsidRPr="00E741B4">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3" w:type="dxa"/>
            <w:tcMar>
              <w:top w:w="0" w:type="dxa"/>
              <w:left w:w="108" w:type="dxa"/>
              <w:bottom w:w="0" w:type="dxa"/>
              <w:right w:w="108" w:type="dxa"/>
            </w:tcMar>
          </w:tcPr>
          <w:p w14:paraId="61BCB161" w14:textId="17B83268" w:rsidR="00774AA5" w:rsidRPr="00E741B4" w:rsidRDefault="00774AA5" w:rsidP="003C1E31">
            <w:pPr>
              <w:rPr>
                <w:rFonts w:cstheme="minorHAnsi"/>
                <w:sz w:val="22"/>
                <w:szCs w:val="22"/>
              </w:rPr>
            </w:pPr>
          </w:p>
        </w:tc>
      </w:tr>
      <w:tr w:rsidR="00ED1712" w:rsidRPr="00E741B4" w14:paraId="3295015D" w14:textId="77777777" w:rsidTr="000C4C8F">
        <w:trPr>
          <w:trHeight w:val="20"/>
        </w:trPr>
        <w:tc>
          <w:tcPr>
            <w:tcW w:w="709" w:type="dxa"/>
            <w:tcMar>
              <w:top w:w="0" w:type="dxa"/>
              <w:left w:w="108" w:type="dxa"/>
              <w:bottom w:w="0" w:type="dxa"/>
              <w:right w:w="108" w:type="dxa"/>
            </w:tcMar>
          </w:tcPr>
          <w:p w14:paraId="34C3851F" w14:textId="39B80B68" w:rsidR="000C4C8F" w:rsidRPr="00E741B4" w:rsidRDefault="000C4C8F" w:rsidP="000C4C8F">
            <w:pPr>
              <w:spacing w:after="0" w:line="240" w:lineRule="auto"/>
              <w:rPr>
                <w:rFonts w:cstheme="minorHAnsi"/>
                <w:sz w:val="22"/>
                <w:szCs w:val="22"/>
              </w:rPr>
            </w:pPr>
            <w:r w:rsidRPr="00E741B4">
              <w:rPr>
                <w:rFonts w:cstheme="minorHAnsi"/>
                <w:sz w:val="22"/>
                <w:szCs w:val="22"/>
              </w:rPr>
              <w:t>18.</w:t>
            </w:r>
          </w:p>
        </w:tc>
        <w:tc>
          <w:tcPr>
            <w:tcW w:w="2472" w:type="dxa"/>
            <w:tcMar>
              <w:top w:w="0" w:type="dxa"/>
              <w:left w:w="108" w:type="dxa"/>
              <w:bottom w:w="0" w:type="dxa"/>
              <w:right w:w="108" w:type="dxa"/>
            </w:tcMar>
          </w:tcPr>
          <w:p w14:paraId="4BD6CC21" w14:textId="52D940C0" w:rsidR="000C4C8F" w:rsidRPr="00E741B4" w:rsidRDefault="000C4C8F" w:rsidP="000C4C8F">
            <w:pPr>
              <w:jc w:val="both"/>
              <w:rPr>
                <w:rFonts w:cstheme="minorHAnsi"/>
                <w:sz w:val="22"/>
                <w:szCs w:val="22"/>
              </w:rPr>
            </w:pPr>
            <w:r w:rsidRPr="00E741B4">
              <w:rPr>
                <w:rFonts w:cstheme="minorHAnsi"/>
                <w:sz w:val="22"/>
                <w:szCs w:val="22"/>
              </w:rPr>
              <w:t xml:space="preserve">Jeigu </w:t>
            </w:r>
            <w:r w:rsidRPr="00E741B4">
              <w:rPr>
                <w:rFonts w:cstheme="minorHAnsi"/>
                <w:iCs/>
                <w:sz w:val="22"/>
                <w:szCs w:val="22"/>
              </w:rPr>
              <w:t>suinteresuotas dalyvis paprašys perkančiosios organizacijos pateikti laimėjusį pasiūlymą</w:t>
            </w:r>
          </w:p>
        </w:tc>
        <w:tc>
          <w:tcPr>
            <w:tcW w:w="3506" w:type="dxa"/>
            <w:tcMar>
              <w:top w:w="0" w:type="dxa"/>
              <w:left w:w="108" w:type="dxa"/>
              <w:bottom w:w="0" w:type="dxa"/>
              <w:right w:w="108" w:type="dxa"/>
            </w:tcMar>
          </w:tcPr>
          <w:p w14:paraId="009100D4" w14:textId="4D59B009" w:rsidR="000C4C8F" w:rsidRPr="00E741B4" w:rsidRDefault="000C4C8F" w:rsidP="000C4C8F">
            <w:pPr>
              <w:spacing w:after="0" w:line="240" w:lineRule="auto"/>
              <w:jc w:val="both"/>
              <w:rPr>
                <w:rFonts w:cstheme="minorHAnsi"/>
                <w:i/>
                <w:iCs/>
                <w:sz w:val="22"/>
                <w:szCs w:val="22"/>
              </w:rPr>
            </w:pPr>
            <w:r w:rsidRPr="00E741B4">
              <w:rPr>
                <w:rFonts w:cstheme="minorHAnsi"/>
                <w:i/>
                <w:iCs/>
                <w:sz w:val="22"/>
                <w:szCs w:val="22"/>
                <w:highlight w:val="lightGray"/>
              </w:rPr>
              <w:t>Jei paslaugų teikėjas pateikė tokį prašymą nepasibaigus šio priedo 17 punkte nurodytam terminui:</w:t>
            </w:r>
          </w:p>
          <w:p w14:paraId="55D9715F" w14:textId="77777777" w:rsidR="000C4C8F" w:rsidRPr="00E741B4" w:rsidRDefault="000C4C8F" w:rsidP="000C4C8F">
            <w:pPr>
              <w:spacing w:after="0" w:line="240" w:lineRule="auto"/>
              <w:jc w:val="both"/>
              <w:rPr>
                <w:rFonts w:cstheme="minorHAnsi"/>
                <w:i/>
                <w:iCs/>
                <w:sz w:val="22"/>
                <w:szCs w:val="22"/>
              </w:rPr>
            </w:pPr>
          </w:p>
          <w:p w14:paraId="11DF37BC" w14:textId="16842045" w:rsidR="000C4C8F" w:rsidRPr="00E741B4" w:rsidRDefault="000C4C8F" w:rsidP="000C4C8F">
            <w:pPr>
              <w:spacing w:after="0" w:line="240" w:lineRule="auto"/>
              <w:jc w:val="both"/>
              <w:rPr>
                <w:rFonts w:cstheme="minorHAnsi"/>
                <w:iCs/>
                <w:sz w:val="22"/>
                <w:szCs w:val="22"/>
              </w:rPr>
            </w:pPr>
            <w:r w:rsidRPr="00E741B4">
              <w:rPr>
                <w:rFonts w:cstheme="minorHAnsi"/>
                <w:iCs/>
                <w:sz w:val="22"/>
                <w:szCs w:val="22"/>
              </w:rPr>
              <w:t xml:space="preserve">VPĮ 102 straipsnio 1 dalyje nustatytas terminas ir atidėjimo terminas bus </w:t>
            </w:r>
            <w:r w:rsidRPr="00E741B4">
              <w:rPr>
                <w:rFonts w:cstheme="minorHAnsi"/>
                <w:iCs/>
                <w:sz w:val="22"/>
                <w:szCs w:val="22"/>
              </w:rPr>
              <w:lastRenderedPageBreak/>
              <w:t xml:space="preserve">pratęstas </w:t>
            </w:r>
            <w:r w:rsidRPr="00E741B4">
              <w:rPr>
                <w:rFonts w:cstheme="minorHAnsi"/>
                <w:b/>
                <w:bCs/>
                <w:iCs/>
                <w:sz w:val="22"/>
                <w:szCs w:val="22"/>
              </w:rPr>
              <w:t xml:space="preserve">3 </w:t>
            </w:r>
            <w:r w:rsidR="002D7389" w:rsidRPr="00E741B4">
              <w:rPr>
                <w:rFonts w:cstheme="minorHAnsi"/>
                <w:b/>
                <w:bCs/>
                <w:iCs/>
                <w:sz w:val="22"/>
                <w:szCs w:val="22"/>
              </w:rPr>
              <w:t xml:space="preserve">(trijų) </w:t>
            </w:r>
            <w:r w:rsidRPr="00E741B4">
              <w:rPr>
                <w:rFonts w:cstheme="minorHAnsi"/>
                <w:b/>
                <w:bCs/>
                <w:iCs/>
                <w:sz w:val="22"/>
                <w:szCs w:val="22"/>
              </w:rPr>
              <w:t>dienų</w:t>
            </w:r>
            <w:r w:rsidRPr="00E741B4">
              <w:rPr>
                <w:rFonts w:cstheme="minorHAnsi"/>
                <w:iCs/>
                <w:sz w:val="22"/>
                <w:szCs w:val="22"/>
              </w:rPr>
              <w:t xml:space="preserve"> terminui</w:t>
            </w:r>
            <w:r w:rsidRPr="00E741B4">
              <w:rPr>
                <w:rFonts w:cstheme="minorHAnsi"/>
                <w:iCs/>
                <w:color w:val="000000" w:themeColor="text1"/>
                <w:sz w:val="22"/>
                <w:szCs w:val="22"/>
              </w:rPr>
              <w:t>, jį skaičiuojant</w:t>
            </w:r>
            <w:r w:rsidRPr="00E741B4">
              <w:rPr>
                <w:rFonts w:cstheme="minorHAnsi"/>
                <w:iCs/>
                <w:sz w:val="22"/>
                <w:szCs w:val="22"/>
              </w:rPr>
              <w:t xml:space="preserve"> nuo suinteresuoto dalyvio prašymo pateikti laimėjusį pasiūlymą pateikimo perkančiajai organizacijai dienos iki tol, kol suinteresuotam dalyviui bus pateiktas minėtas pasiūlymas.</w:t>
            </w:r>
          </w:p>
          <w:p w14:paraId="3B69EDA8" w14:textId="77777777" w:rsidR="000C4C8F" w:rsidRPr="00E741B4" w:rsidRDefault="000C4C8F" w:rsidP="000C4C8F">
            <w:pPr>
              <w:spacing w:after="0" w:line="240" w:lineRule="auto"/>
              <w:jc w:val="both"/>
              <w:rPr>
                <w:rFonts w:cstheme="minorHAnsi"/>
                <w:i/>
                <w:iCs/>
                <w:sz w:val="22"/>
                <w:szCs w:val="22"/>
              </w:rPr>
            </w:pPr>
          </w:p>
          <w:p w14:paraId="69CF0F02" w14:textId="52E356A8" w:rsidR="000C4C8F" w:rsidRPr="00E741B4" w:rsidRDefault="000C4C8F" w:rsidP="000C4C8F">
            <w:pPr>
              <w:spacing w:after="0" w:line="240" w:lineRule="auto"/>
              <w:jc w:val="both"/>
              <w:rPr>
                <w:rFonts w:cstheme="minorHAnsi"/>
                <w:i/>
                <w:iCs/>
                <w:sz w:val="22"/>
                <w:szCs w:val="22"/>
              </w:rPr>
            </w:pPr>
            <w:r w:rsidRPr="00E741B4">
              <w:rPr>
                <w:rFonts w:cstheme="minorHAnsi"/>
                <w:i/>
                <w:iCs/>
                <w:sz w:val="22"/>
                <w:szCs w:val="22"/>
                <w:highlight w:val="lightGray"/>
              </w:rPr>
              <w:t xml:space="preserve">Jei </w:t>
            </w:r>
            <w:r w:rsidR="009D6EFF" w:rsidRPr="00E741B4">
              <w:rPr>
                <w:rFonts w:cstheme="minorHAnsi"/>
                <w:i/>
                <w:iCs/>
                <w:sz w:val="22"/>
                <w:szCs w:val="22"/>
                <w:highlight w:val="lightGray"/>
              </w:rPr>
              <w:t xml:space="preserve">paslaugų </w:t>
            </w:r>
            <w:r w:rsidRPr="00E741B4">
              <w:rPr>
                <w:rFonts w:cstheme="minorHAnsi"/>
                <w:i/>
                <w:iCs/>
                <w:sz w:val="22"/>
                <w:szCs w:val="22"/>
                <w:highlight w:val="lightGray"/>
              </w:rPr>
              <w:t>te</w:t>
            </w:r>
            <w:r w:rsidR="009D6EFF" w:rsidRPr="00E741B4">
              <w:rPr>
                <w:rFonts w:cstheme="minorHAnsi"/>
                <w:i/>
                <w:iCs/>
                <w:sz w:val="22"/>
                <w:szCs w:val="22"/>
                <w:highlight w:val="lightGray"/>
              </w:rPr>
              <w:t>i</w:t>
            </w:r>
            <w:r w:rsidRPr="00E741B4">
              <w:rPr>
                <w:rFonts w:cstheme="minorHAnsi"/>
                <w:i/>
                <w:iCs/>
                <w:sz w:val="22"/>
                <w:szCs w:val="22"/>
                <w:highlight w:val="lightGray"/>
              </w:rPr>
              <w:t>kėjas pateikė prašymą nepasibaigus šio priedo 17 punkte nurodytam terminu, o perkančioji organizacija laimėjusį pasiūlymą pateikė tą pačią dieną, kai jo buvo paprašyta:</w:t>
            </w:r>
          </w:p>
          <w:p w14:paraId="0A61EDFA" w14:textId="46D8A49B" w:rsidR="000C4C8F" w:rsidRPr="00E741B4" w:rsidRDefault="000C4C8F" w:rsidP="00796A15">
            <w:pPr>
              <w:spacing w:after="0" w:line="240" w:lineRule="auto"/>
              <w:jc w:val="both"/>
              <w:rPr>
                <w:rFonts w:cstheme="minorHAnsi"/>
                <w:b/>
                <w:bCs/>
                <w:sz w:val="22"/>
                <w:szCs w:val="22"/>
              </w:rPr>
            </w:pPr>
            <w:r w:rsidRPr="00E741B4">
              <w:rPr>
                <w:rFonts w:cstheme="minorHAnsi"/>
                <w:iCs/>
                <w:sz w:val="22"/>
                <w:szCs w:val="22"/>
              </w:rPr>
              <w:t xml:space="preserve">VPĮ 102 straipsnio 1 dalyje nustatytas terminas ir atidėjimo terminas pratęsiamas </w:t>
            </w:r>
            <w:r w:rsidRPr="00E741B4">
              <w:rPr>
                <w:rFonts w:cstheme="minorHAnsi"/>
                <w:b/>
                <w:bCs/>
                <w:iCs/>
                <w:sz w:val="22"/>
                <w:szCs w:val="22"/>
              </w:rPr>
              <w:t xml:space="preserve">1 </w:t>
            </w:r>
            <w:r w:rsidR="002D7389" w:rsidRPr="00E741B4">
              <w:rPr>
                <w:rFonts w:cstheme="minorHAnsi"/>
                <w:b/>
                <w:bCs/>
                <w:iCs/>
                <w:sz w:val="22"/>
                <w:szCs w:val="22"/>
              </w:rPr>
              <w:t xml:space="preserve">(vienai) </w:t>
            </w:r>
            <w:r w:rsidRPr="00E741B4">
              <w:rPr>
                <w:rFonts w:cstheme="minorHAnsi"/>
                <w:b/>
                <w:bCs/>
                <w:iCs/>
                <w:sz w:val="22"/>
                <w:szCs w:val="22"/>
              </w:rPr>
              <w:t>darbo dienai</w:t>
            </w:r>
            <w:r w:rsidRPr="00E741B4">
              <w:rPr>
                <w:rFonts w:cstheme="minorHAnsi"/>
                <w:iCs/>
                <w:sz w:val="22"/>
                <w:szCs w:val="22"/>
              </w:rPr>
              <w:t>.</w:t>
            </w:r>
          </w:p>
        </w:tc>
        <w:tc>
          <w:tcPr>
            <w:tcW w:w="2833" w:type="dxa"/>
            <w:tcMar>
              <w:top w:w="0" w:type="dxa"/>
              <w:left w:w="108" w:type="dxa"/>
              <w:bottom w:w="0" w:type="dxa"/>
              <w:right w:w="108" w:type="dxa"/>
            </w:tcMar>
          </w:tcPr>
          <w:p w14:paraId="69F33715" w14:textId="4572647B" w:rsidR="000C4C8F" w:rsidRPr="00E741B4" w:rsidRDefault="000C4C8F" w:rsidP="000C4C8F">
            <w:pPr>
              <w:rPr>
                <w:rFonts w:cstheme="minorHAnsi"/>
                <w:sz w:val="22"/>
                <w:szCs w:val="22"/>
              </w:rPr>
            </w:pPr>
          </w:p>
        </w:tc>
      </w:tr>
    </w:tbl>
    <w:p w14:paraId="7300D3EE" w14:textId="11D3BDD5" w:rsidR="008F59C5" w:rsidRPr="00E741B4" w:rsidRDefault="008F59C5" w:rsidP="008D704D">
      <w:pPr>
        <w:tabs>
          <w:tab w:val="left" w:pos="2977"/>
        </w:tabs>
        <w:spacing w:after="120" w:line="20" w:lineRule="atLeast"/>
        <w:jc w:val="center"/>
        <w:rPr>
          <w:rFonts w:eastAsia="Calibri" w:cstheme="minorHAnsi"/>
          <w:sz w:val="22"/>
          <w:szCs w:val="22"/>
        </w:rPr>
      </w:pPr>
    </w:p>
    <w:p w14:paraId="66AB4139" w14:textId="77777777" w:rsidR="00C14FEE" w:rsidRDefault="00C14FEE" w:rsidP="00C14FEE">
      <w:pPr>
        <w:tabs>
          <w:tab w:val="left" w:pos="2977"/>
        </w:tabs>
        <w:spacing w:after="120" w:line="20" w:lineRule="atLeast"/>
        <w:rPr>
          <w:rFonts w:eastAsia="Calibri" w:cstheme="minorHAnsi"/>
        </w:rPr>
        <w:sectPr w:rsidR="00C14FEE" w:rsidSect="00C14FEE">
          <w:footerReference w:type="default" r:id="rId18"/>
          <w:footerReference w:type="first" r:id="rId19"/>
          <w:pgSz w:w="11906" w:h="16838"/>
          <w:pgMar w:top="1134" w:right="567" w:bottom="1134" w:left="1701" w:header="567" w:footer="567" w:gutter="0"/>
          <w:pgNumType w:start="1"/>
          <w:cols w:space="1296"/>
          <w:titlePg/>
          <w:docGrid w:linePitch="360"/>
        </w:sect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12440495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743EA6BF" w:rsidR="00281735" w:rsidRPr="000606CF" w:rsidRDefault="00281735" w:rsidP="00281735">
      <w:pPr>
        <w:jc w:val="center"/>
        <w:rPr>
          <w:rFonts w:cstheme="minorHAnsi"/>
          <w:b/>
          <w:bCs/>
          <w:sz w:val="16"/>
          <w:szCs w:val="16"/>
        </w:rPr>
      </w:pPr>
    </w:p>
    <w:p w14:paraId="63B3AF5D" w14:textId="06FDDA22" w:rsidR="00691DED" w:rsidRPr="00A53735" w:rsidRDefault="00E23859" w:rsidP="00691DED">
      <w:pPr>
        <w:spacing w:after="200"/>
        <w:ind w:firstLine="851"/>
        <w:jc w:val="center"/>
        <w:rPr>
          <w:rFonts w:eastAsia="Calibri" w:cstheme="minorHAnsi"/>
          <w:b/>
          <w:sz w:val="24"/>
          <w:szCs w:val="24"/>
          <w:lang w:eastAsia="en-US"/>
        </w:rPr>
      </w:pPr>
      <w:r w:rsidRPr="00A53735">
        <w:rPr>
          <w:rFonts w:eastAsia="Calibri" w:cstheme="minorHAnsi"/>
          <w:b/>
          <w:sz w:val="24"/>
          <w:szCs w:val="24"/>
          <w:lang w:eastAsia="en-US"/>
        </w:rPr>
        <w:t>TECHNINĖ SPECIFIKACIJA</w:t>
      </w:r>
      <w:r w:rsidR="00A674C9" w:rsidRPr="00A53735">
        <w:rPr>
          <w:rStyle w:val="Puslapioinaosnuoroda"/>
          <w:rFonts w:eastAsia="Calibri" w:cstheme="minorHAnsi"/>
          <w:b/>
          <w:sz w:val="24"/>
          <w:szCs w:val="24"/>
          <w:lang w:eastAsia="en-US"/>
        </w:rPr>
        <w:footnoteReference w:id="2"/>
      </w:r>
      <w:r w:rsidRPr="00A53735">
        <w:rPr>
          <w:rFonts w:eastAsia="Calibri" w:cstheme="minorHAnsi"/>
          <w:b/>
          <w:sz w:val="24"/>
          <w:szCs w:val="24"/>
          <w:vertAlign w:val="superscript"/>
          <w:lang w:eastAsia="en-US"/>
        </w:rPr>
        <w:t xml:space="preserve"> </w:t>
      </w:r>
    </w:p>
    <w:p w14:paraId="027FBC63" w14:textId="541484C8" w:rsidR="00632560" w:rsidRPr="00A53735" w:rsidRDefault="00EB430F" w:rsidP="00632560">
      <w:pPr>
        <w:pStyle w:val="Standard"/>
        <w:spacing w:before="120" w:after="120" w:line="276" w:lineRule="auto"/>
        <w:jc w:val="center"/>
        <w:rPr>
          <w:rFonts w:asciiTheme="minorHAnsi" w:hAnsiTheme="minorHAnsi" w:cstheme="minorHAnsi"/>
          <w:b/>
        </w:rPr>
      </w:pPr>
      <w:r>
        <w:rPr>
          <w:rFonts w:asciiTheme="minorHAnsi" w:hAnsiTheme="minorHAnsi" w:cstheme="minorHAnsi"/>
          <w:b/>
        </w:rPr>
        <w:t xml:space="preserve">INFORMACINIŲ </w:t>
      </w:r>
      <w:r w:rsidR="00632560" w:rsidRPr="00A53735">
        <w:rPr>
          <w:rFonts w:asciiTheme="minorHAnsi" w:hAnsiTheme="minorHAnsi" w:cstheme="minorHAnsi"/>
          <w:b/>
        </w:rPr>
        <w:t>SISTEM</w:t>
      </w:r>
      <w:r>
        <w:rPr>
          <w:rFonts w:asciiTheme="minorHAnsi" w:hAnsiTheme="minorHAnsi" w:cstheme="minorHAnsi"/>
          <w:b/>
        </w:rPr>
        <w:t xml:space="preserve">Ų AUDITO </w:t>
      </w:r>
      <w:r w:rsidR="00632560" w:rsidRPr="00A53735">
        <w:rPr>
          <w:rFonts w:asciiTheme="minorHAnsi" w:hAnsiTheme="minorHAnsi" w:cstheme="minorHAnsi"/>
          <w:b/>
        </w:rPr>
        <w:t>PASLAUGOS</w:t>
      </w:r>
    </w:p>
    <w:p w14:paraId="796AC960" w14:textId="77777777" w:rsidR="00632560" w:rsidRPr="00A53735" w:rsidRDefault="00632560" w:rsidP="00632560">
      <w:pPr>
        <w:pStyle w:val="Standard"/>
        <w:spacing w:before="120" w:after="120" w:line="276" w:lineRule="auto"/>
        <w:ind w:firstLine="0"/>
        <w:jc w:val="center"/>
        <w:rPr>
          <w:rFonts w:asciiTheme="minorHAnsi" w:hAnsiTheme="minorHAnsi" w:cstheme="minorHAnsi"/>
          <w:b/>
        </w:rPr>
      </w:pPr>
      <w:bookmarkStart w:id="45" w:name="_Hlk129964981"/>
      <w:r w:rsidRPr="00A53735">
        <w:rPr>
          <w:rFonts w:asciiTheme="minorHAnsi" w:hAnsiTheme="minorHAnsi" w:cstheme="minorHAnsi"/>
          <w:b/>
        </w:rPr>
        <w:t>I. PIRKIMO OBJEKTAS</w:t>
      </w:r>
    </w:p>
    <w:p w14:paraId="24510E34" w14:textId="405069CC" w:rsidR="00632560" w:rsidRPr="000B5B49" w:rsidRDefault="00632560" w:rsidP="00AA7D66">
      <w:pPr>
        <w:pStyle w:val="Sraopastraipa"/>
        <w:numPr>
          <w:ilvl w:val="0"/>
          <w:numId w:val="31"/>
        </w:numPr>
        <w:tabs>
          <w:tab w:val="left" w:pos="1134"/>
        </w:tabs>
        <w:autoSpaceDE w:val="0"/>
        <w:autoSpaceDN w:val="0"/>
        <w:adjustRightInd w:val="0"/>
        <w:spacing w:after="0" w:line="360" w:lineRule="auto"/>
        <w:ind w:left="0" w:firstLine="567"/>
        <w:jc w:val="both"/>
        <w:rPr>
          <w:rFonts w:cstheme="minorHAnsi"/>
          <w:sz w:val="22"/>
          <w:szCs w:val="22"/>
        </w:rPr>
      </w:pPr>
      <w:r w:rsidRPr="000B5B49">
        <w:rPr>
          <w:rFonts w:cstheme="minorHAnsi"/>
          <w:b/>
          <w:sz w:val="22"/>
          <w:szCs w:val="22"/>
        </w:rPr>
        <w:t xml:space="preserve">Pirkimo </w:t>
      </w:r>
      <w:r w:rsidR="00C472A3" w:rsidRPr="000B5B49">
        <w:rPr>
          <w:rFonts w:cstheme="minorHAnsi"/>
          <w:b/>
          <w:sz w:val="22"/>
          <w:szCs w:val="22"/>
        </w:rPr>
        <w:t>objektas</w:t>
      </w:r>
      <w:r w:rsidRPr="000B5B49">
        <w:rPr>
          <w:rFonts w:cstheme="minorHAnsi"/>
          <w:b/>
          <w:sz w:val="22"/>
          <w:szCs w:val="22"/>
        </w:rPr>
        <w:t xml:space="preserve"> </w:t>
      </w:r>
      <w:r w:rsidRPr="000B5B49">
        <w:rPr>
          <w:rFonts w:cstheme="minorHAnsi"/>
          <w:sz w:val="22"/>
          <w:szCs w:val="22"/>
        </w:rPr>
        <w:t xml:space="preserve">– </w:t>
      </w:r>
      <w:r w:rsidR="0021666B" w:rsidRPr="000B5B49">
        <w:rPr>
          <w:rFonts w:cstheme="minorHAnsi"/>
          <w:sz w:val="22"/>
          <w:szCs w:val="22"/>
        </w:rPr>
        <w:t>Lietuvos Respublikos valstybės kontrolė (toliau – perkančioji organizacija) perka</w:t>
      </w:r>
      <w:r w:rsidR="00BE0469" w:rsidRPr="000B5B49">
        <w:rPr>
          <w:rFonts w:cstheme="minorHAnsi"/>
          <w:sz w:val="22"/>
          <w:szCs w:val="22"/>
        </w:rPr>
        <w:t xml:space="preserve"> informacinių sistemų audito paslaugas </w:t>
      </w:r>
      <w:r w:rsidRPr="000B5B49">
        <w:rPr>
          <w:rFonts w:cstheme="minorHAnsi"/>
          <w:sz w:val="22"/>
          <w:szCs w:val="22"/>
        </w:rPr>
        <w:t>(toliau – Paslaugos).</w:t>
      </w:r>
    </w:p>
    <w:p w14:paraId="0350E74E" w14:textId="071E2911" w:rsidR="005D7E95" w:rsidRPr="000B5B49" w:rsidRDefault="005D7E95" w:rsidP="000B5B49">
      <w:pPr>
        <w:pStyle w:val="Sraopastraipa"/>
        <w:numPr>
          <w:ilvl w:val="0"/>
          <w:numId w:val="31"/>
        </w:numPr>
        <w:spacing w:after="0" w:line="360" w:lineRule="auto"/>
        <w:ind w:left="0" w:firstLine="567"/>
        <w:jc w:val="both"/>
        <w:rPr>
          <w:rFonts w:eastAsia="Times New Roman" w:cstheme="minorHAnsi"/>
          <w:sz w:val="22"/>
          <w:szCs w:val="22"/>
        </w:rPr>
      </w:pPr>
      <w:r w:rsidRPr="000B5B49">
        <w:rPr>
          <w:rFonts w:eastAsia="Times New Roman" w:cstheme="minorHAnsi"/>
          <w:b/>
          <w:bCs/>
          <w:sz w:val="22"/>
          <w:szCs w:val="22"/>
        </w:rPr>
        <w:t>Pirkimas skaidomas į 2 (dvi</w:t>
      </w:r>
      <w:r w:rsidRPr="000B5B49">
        <w:rPr>
          <w:rFonts w:eastAsia="Times New Roman" w:cstheme="minorHAnsi"/>
          <w:sz w:val="22"/>
          <w:szCs w:val="22"/>
        </w:rPr>
        <w:t xml:space="preserve">) </w:t>
      </w:r>
      <w:r w:rsidRPr="000B5B49">
        <w:rPr>
          <w:rFonts w:eastAsia="Times New Roman" w:cstheme="minorHAnsi"/>
          <w:b/>
          <w:bCs/>
          <w:sz w:val="22"/>
          <w:szCs w:val="22"/>
        </w:rPr>
        <w:t>pirkimo objekto dalis</w:t>
      </w:r>
      <w:r w:rsidRPr="000B5B49">
        <w:rPr>
          <w:rFonts w:eastAsia="Times New Roman" w:cstheme="minorHAnsi"/>
          <w:sz w:val="22"/>
          <w:szCs w:val="22"/>
        </w:rPr>
        <w:t xml:space="preserve"> (kiekvienai pirkimo objekto daliai bus sudaroma atskira pirkimo sutartis arba viena bendra sutartis vieno paslaugų teikėjo laimėtoms pirkimo objekto dalims):</w:t>
      </w:r>
    </w:p>
    <w:p w14:paraId="445191CC" w14:textId="2A15C7D9" w:rsidR="00DB336D" w:rsidRPr="00BE5BDF" w:rsidRDefault="00DB336D" w:rsidP="00AA7D66">
      <w:pPr>
        <w:pStyle w:val="Sraopastraipa"/>
        <w:numPr>
          <w:ilvl w:val="1"/>
          <w:numId w:val="31"/>
        </w:numPr>
        <w:spacing w:after="0" w:line="360" w:lineRule="auto"/>
        <w:ind w:hanging="149"/>
        <w:rPr>
          <w:rFonts w:eastAsia="Times New Roman" w:cstheme="minorHAnsi"/>
          <w:b/>
          <w:bCs/>
          <w:sz w:val="22"/>
          <w:szCs w:val="22"/>
        </w:rPr>
      </w:pPr>
      <w:r w:rsidRPr="000B5B49">
        <w:rPr>
          <w:rFonts w:eastAsia="Times New Roman" w:cstheme="minorHAnsi"/>
          <w:b/>
          <w:bCs/>
          <w:sz w:val="22"/>
          <w:szCs w:val="22"/>
        </w:rPr>
        <w:t>Pirma pirkimo objekto dalis</w:t>
      </w:r>
      <w:r w:rsidRPr="000B5B49">
        <w:rPr>
          <w:rFonts w:eastAsia="Times New Roman" w:cstheme="minorHAnsi"/>
          <w:sz w:val="22"/>
          <w:szCs w:val="22"/>
        </w:rPr>
        <w:t xml:space="preserve">. </w:t>
      </w:r>
      <w:r w:rsidR="00AF3AF6" w:rsidRPr="00BE5BDF">
        <w:rPr>
          <w:rFonts w:eastAsia="Times New Roman" w:cstheme="minorHAnsi"/>
          <w:b/>
          <w:bCs/>
          <w:sz w:val="22"/>
          <w:szCs w:val="22"/>
        </w:rPr>
        <w:t xml:space="preserve">VMI naudojamų </w:t>
      </w:r>
      <w:r w:rsidR="00363E8A" w:rsidRPr="00BE5BDF">
        <w:rPr>
          <w:rFonts w:eastAsia="Times New Roman" w:cstheme="minorHAnsi"/>
          <w:b/>
          <w:bCs/>
          <w:sz w:val="22"/>
          <w:szCs w:val="22"/>
        </w:rPr>
        <w:t>i</w:t>
      </w:r>
      <w:r w:rsidR="009C2099" w:rsidRPr="00BE5BDF">
        <w:rPr>
          <w:rFonts w:eastAsia="Times New Roman" w:cstheme="minorHAnsi"/>
          <w:b/>
          <w:bCs/>
          <w:sz w:val="22"/>
          <w:szCs w:val="22"/>
        </w:rPr>
        <w:t xml:space="preserve">nformacinių sistemų audito </w:t>
      </w:r>
      <w:r w:rsidRPr="00BE5BDF">
        <w:rPr>
          <w:rFonts w:eastAsia="Times New Roman" w:cstheme="minorHAnsi"/>
          <w:b/>
          <w:bCs/>
          <w:sz w:val="22"/>
          <w:szCs w:val="22"/>
        </w:rPr>
        <w:t>paslaugos.</w:t>
      </w:r>
    </w:p>
    <w:p w14:paraId="5DBD0E7F" w14:textId="23675E92" w:rsidR="00A36BA0" w:rsidRPr="00BE5BDF" w:rsidRDefault="00A36BA0" w:rsidP="00AA7D66">
      <w:pPr>
        <w:pStyle w:val="Sraopastraipa"/>
        <w:numPr>
          <w:ilvl w:val="1"/>
          <w:numId w:val="31"/>
        </w:numPr>
        <w:spacing w:after="0" w:line="360" w:lineRule="auto"/>
        <w:ind w:left="0" w:firstLine="567"/>
        <w:rPr>
          <w:rFonts w:eastAsia="Times New Roman" w:cstheme="minorHAnsi"/>
          <w:b/>
          <w:bCs/>
          <w:sz w:val="22"/>
          <w:szCs w:val="22"/>
        </w:rPr>
      </w:pPr>
      <w:r w:rsidRPr="000B5B49">
        <w:rPr>
          <w:rFonts w:eastAsia="Times New Roman" w:cstheme="minorHAnsi"/>
          <w:b/>
          <w:bCs/>
          <w:sz w:val="22"/>
          <w:szCs w:val="22"/>
        </w:rPr>
        <w:t>Antra pirkimo objekto dalis</w:t>
      </w:r>
      <w:r w:rsidRPr="000B5B49">
        <w:rPr>
          <w:rFonts w:eastAsia="Times New Roman" w:cstheme="minorHAnsi"/>
          <w:sz w:val="22"/>
          <w:szCs w:val="22"/>
        </w:rPr>
        <w:t xml:space="preserve">. </w:t>
      </w:r>
      <w:r w:rsidR="00223363" w:rsidRPr="00BE5BDF">
        <w:rPr>
          <w:rFonts w:eastAsia="Times New Roman" w:cstheme="minorHAnsi"/>
          <w:b/>
          <w:bCs/>
          <w:sz w:val="22"/>
          <w:szCs w:val="22"/>
        </w:rPr>
        <w:t>SODROS naudojamų i</w:t>
      </w:r>
      <w:r w:rsidR="00AA7D66" w:rsidRPr="00BE5BDF">
        <w:rPr>
          <w:rFonts w:eastAsia="Times New Roman" w:cstheme="minorHAnsi"/>
          <w:b/>
          <w:bCs/>
          <w:sz w:val="22"/>
          <w:szCs w:val="22"/>
        </w:rPr>
        <w:t>nformacinių sistemų audito paslaugos</w:t>
      </w:r>
      <w:r w:rsidRPr="00BE5BDF">
        <w:rPr>
          <w:rFonts w:eastAsia="Times New Roman" w:cstheme="minorHAnsi"/>
          <w:b/>
          <w:bCs/>
          <w:sz w:val="22"/>
          <w:szCs w:val="22"/>
        </w:rPr>
        <w:t>.</w:t>
      </w:r>
    </w:p>
    <w:p w14:paraId="0AC4A38B" w14:textId="3490BEEB" w:rsidR="000B5B49" w:rsidRPr="000B5B49" w:rsidRDefault="000B5B49" w:rsidP="000B5B49">
      <w:pPr>
        <w:pStyle w:val="Sraopastraipa"/>
        <w:numPr>
          <w:ilvl w:val="0"/>
          <w:numId w:val="31"/>
        </w:numPr>
        <w:spacing w:after="0" w:line="360" w:lineRule="auto"/>
        <w:ind w:left="0" w:firstLine="567"/>
        <w:jc w:val="both"/>
        <w:rPr>
          <w:rFonts w:eastAsia="Times New Roman" w:cstheme="minorHAnsi"/>
          <w:sz w:val="22"/>
          <w:szCs w:val="22"/>
        </w:rPr>
      </w:pPr>
      <w:r w:rsidRPr="000B5B49">
        <w:rPr>
          <w:rFonts w:eastAsia="Times New Roman" w:cstheme="minorHAnsi"/>
          <w:sz w:val="22"/>
          <w:szCs w:val="22"/>
        </w:rPr>
        <w:t>Vykdomas žaliasis paslaugų pirkimas vadovaujantis Aplinkos apsaugos kriterijų taikymo, vykdant žaliuosius pirkimus tvarkos aprašo 4.4.3 papunkčiu, t. y. perkamos tik nematerialaus pobūdžio (intelektinės) paslaugos, nesusijusios su materialaus objekto sukūrimu, kurių teikimo metu nėra numatomas reikšmingas neigiamas poveikis aplinkai, nesukuriamas taršos šaltinis ir negeneruojamos atliekos (kaip numatyta šioje techninėje specifikacijoje).</w:t>
      </w:r>
    </w:p>
    <w:p w14:paraId="0DCC9061" w14:textId="77777777" w:rsidR="00D84E7F" w:rsidRPr="00A36BA0" w:rsidRDefault="00D84E7F" w:rsidP="00D84E7F">
      <w:pPr>
        <w:pStyle w:val="Sraopastraipa"/>
        <w:spacing w:after="0" w:line="360" w:lineRule="auto"/>
        <w:ind w:left="567"/>
        <w:rPr>
          <w:rFonts w:eastAsia="Times New Roman" w:cstheme="minorHAnsi"/>
        </w:rPr>
      </w:pPr>
    </w:p>
    <w:p w14:paraId="41A9F47F" w14:textId="334F39D7" w:rsidR="00DB336D" w:rsidRPr="007249DE" w:rsidRDefault="00445072" w:rsidP="007249DE">
      <w:pPr>
        <w:pStyle w:val="Sraopastraipa"/>
        <w:spacing w:after="0" w:line="360" w:lineRule="auto"/>
        <w:ind w:left="716"/>
        <w:jc w:val="center"/>
        <w:rPr>
          <w:rFonts w:eastAsia="Times New Roman" w:cstheme="minorHAnsi"/>
          <w:b/>
          <w:bCs/>
          <w:sz w:val="24"/>
          <w:szCs w:val="24"/>
        </w:rPr>
      </w:pPr>
      <w:r w:rsidRPr="007249DE">
        <w:rPr>
          <w:rFonts w:eastAsia="Times New Roman" w:cstheme="minorHAnsi"/>
          <w:b/>
          <w:bCs/>
          <w:sz w:val="24"/>
          <w:szCs w:val="24"/>
        </w:rPr>
        <w:t xml:space="preserve">II. </w:t>
      </w:r>
      <w:r w:rsidR="007249DE" w:rsidRPr="007249DE">
        <w:rPr>
          <w:rFonts w:eastAsia="Times New Roman" w:cstheme="minorHAnsi"/>
          <w:b/>
          <w:bCs/>
          <w:sz w:val="24"/>
          <w:szCs w:val="24"/>
        </w:rPr>
        <w:t xml:space="preserve">REIKALAVIMAI </w:t>
      </w:r>
      <w:r w:rsidR="007249DE" w:rsidRPr="004E7E51">
        <w:rPr>
          <w:rFonts w:eastAsia="Times New Roman" w:cstheme="minorHAnsi"/>
          <w:b/>
          <w:bCs/>
          <w:sz w:val="24"/>
          <w:szCs w:val="24"/>
          <w:u w:val="single"/>
        </w:rPr>
        <w:t>PIRMAI</w:t>
      </w:r>
      <w:r w:rsidR="007249DE" w:rsidRPr="007249DE">
        <w:rPr>
          <w:rFonts w:eastAsia="Times New Roman" w:cstheme="minorHAnsi"/>
          <w:b/>
          <w:bCs/>
          <w:sz w:val="24"/>
          <w:szCs w:val="24"/>
        </w:rPr>
        <w:t xml:space="preserve"> PIRKIMO OBJEKTO DALIAI</w:t>
      </w:r>
    </w:p>
    <w:p w14:paraId="255F6303" w14:textId="77777777" w:rsidR="003C2D63" w:rsidRPr="00354B17" w:rsidRDefault="003C2D63" w:rsidP="00AA7D66">
      <w:pPr>
        <w:pStyle w:val="Sraopastraipa"/>
        <w:numPr>
          <w:ilvl w:val="0"/>
          <w:numId w:val="31"/>
        </w:numPr>
        <w:spacing w:after="0" w:line="360" w:lineRule="auto"/>
        <w:ind w:left="0" w:firstLine="567"/>
        <w:jc w:val="both"/>
        <w:rPr>
          <w:rFonts w:cstheme="minorHAnsi"/>
          <w:sz w:val="22"/>
          <w:szCs w:val="22"/>
        </w:rPr>
      </w:pPr>
      <w:r w:rsidRPr="00354B17">
        <w:rPr>
          <w:rFonts w:cstheme="minorHAnsi"/>
          <w:b/>
          <w:bCs/>
          <w:sz w:val="22"/>
          <w:szCs w:val="22"/>
        </w:rPr>
        <w:t>Perkamų paslaugų tikslas</w:t>
      </w:r>
      <w:r w:rsidRPr="00354B17">
        <w:rPr>
          <w:rFonts w:cstheme="minorHAnsi"/>
          <w:sz w:val="22"/>
          <w:szCs w:val="22"/>
        </w:rPr>
        <w:t xml:space="preserve"> – įvertinti Valstybinės mokesčių inspekcijos prie Lietuvos Respublikos finansų ministerijos naudojamos mokesčių apskaitos informacinės sistemos (toliau – MAIS) taikomųjų programų kontrolės priemones, jų nustatymą, tinkamumą ir veikimo efektyvumą.</w:t>
      </w:r>
    </w:p>
    <w:p w14:paraId="403E0D59" w14:textId="53E1A8BE" w:rsidR="003C2D63" w:rsidRPr="005E6B2E" w:rsidRDefault="00214BB1" w:rsidP="00AA7D66">
      <w:pPr>
        <w:pStyle w:val="Sraopastraipa"/>
        <w:numPr>
          <w:ilvl w:val="0"/>
          <w:numId w:val="31"/>
        </w:numPr>
        <w:tabs>
          <w:tab w:val="left" w:pos="1134"/>
        </w:tabs>
        <w:autoSpaceDE w:val="0"/>
        <w:autoSpaceDN w:val="0"/>
        <w:adjustRightInd w:val="0"/>
        <w:spacing w:after="0" w:line="360" w:lineRule="auto"/>
        <w:ind w:left="0" w:firstLine="567"/>
        <w:jc w:val="both"/>
        <w:rPr>
          <w:rFonts w:cstheme="minorHAnsi"/>
          <w:sz w:val="22"/>
          <w:szCs w:val="22"/>
          <w:u w:val="single"/>
        </w:rPr>
      </w:pPr>
      <w:r w:rsidRPr="005E6B2E">
        <w:rPr>
          <w:rFonts w:cstheme="minorHAnsi"/>
          <w:sz w:val="22"/>
          <w:szCs w:val="22"/>
          <w:u w:val="single"/>
        </w:rPr>
        <w:t>Audito metu turi būti įvertinta, ar:</w:t>
      </w:r>
    </w:p>
    <w:p w14:paraId="3591F42A" w14:textId="5C52FE3A" w:rsidR="006F1899" w:rsidRPr="00354B17" w:rsidRDefault="0014694E" w:rsidP="00AA7D66">
      <w:pPr>
        <w:pStyle w:val="Sraopastraipa"/>
        <w:numPr>
          <w:ilvl w:val="1"/>
          <w:numId w:val="31"/>
        </w:numPr>
        <w:tabs>
          <w:tab w:val="left" w:pos="1134"/>
        </w:tabs>
        <w:autoSpaceDE w:val="0"/>
        <w:autoSpaceDN w:val="0"/>
        <w:adjustRightInd w:val="0"/>
        <w:spacing w:after="0" w:line="360" w:lineRule="auto"/>
        <w:ind w:left="0" w:firstLine="567"/>
        <w:jc w:val="both"/>
        <w:rPr>
          <w:rFonts w:cstheme="minorHAnsi"/>
          <w:sz w:val="22"/>
          <w:szCs w:val="22"/>
        </w:rPr>
      </w:pPr>
      <w:r w:rsidRPr="00354B17">
        <w:rPr>
          <w:rFonts w:eastAsia="Calibri" w:cstheme="minorHAnsi"/>
          <w:color w:val="000000" w:themeColor="text1"/>
          <w:sz w:val="22"/>
          <w:szCs w:val="22"/>
        </w:rPr>
        <w:t>MAIS įdiegtos taikomosios kontrolės priemonės užtikrina finansinių duomenų tikslumą, išsamumą, vientisumą, atsekamumą ir savalaikiškumą visame duomenų apdorojimo cikle;</w:t>
      </w:r>
    </w:p>
    <w:p w14:paraId="1A744512" w14:textId="2D6E23E9" w:rsidR="0014694E" w:rsidRPr="00354B17" w:rsidRDefault="005F7D57" w:rsidP="009B5308">
      <w:pPr>
        <w:pStyle w:val="Sraopastraipa"/>
        <w:numPr>
          <w:ilvl w:val="1"/>
          <w:numId w:val="31"/>
        </w:numPr>
        <w:tabs>
          <w:tab w:val="left" w:pos="1134"/>
        </w:tabs>
        <w:autoSpaceDE w:val="0"/>
        <w:autoSpaceDN w:val="0"/>
        <w:adjustRightInd w:val="0"/>
        <w:spacing w:after="0" w:line="360" w:lineRule="auto"/>
        <w:ind w:left="0" w:firstLine="567"/>
        <w:jc w:val="both"/>
        <w:rPr>
          <w:rFonts w:cstheme="minorHAnsi"/>
          <w:sz w:val="22"/>
          <w:szCs w:val="22"/>
        </w:rPr>
      </w:pPr>
      <w:r w:rsidRPr="00354B17">
        <w:rPr>
          <w:rFonts w:eastAsia="Calibri" w:cstheme="minorHAnsi"/>
          <w:sz w:val="22"/>
          <w:szCs w:val="22"/>
        </w:rPr>
        <w:t>taikomųjų programų kontrolės priemonės užtikrina, kad duomenys, gaunami iš Elektroninio deklaravimo sistemos (EDS), Išmaniosios mokesčių administravimo (i.MAS) ir kitų susijusių posistemių, yra teisingai priimami, įvertinami, apdorojami, perduodami į MAIS, tinkamai registruojami apskaitoje ir naudojami finansinių ataskaitų formavimui.</w:t>
      </w:r>
    </w:p>
    <w:p w14:paraId="3BFCF545" w14:textId="72B78590" w:rsidR="00F448A1" w:rsidRPr="00F07F43" w:rsidRDefault="00F448A1" w:rsidP="00E14758">
      <w:pPr>
        <w:pStyle w:val="Sraopastraipa"/>
        <w:numPr>
          <w:ilvl w:val="0"/>
          <w:numId w:val="31"/>
        </w:numPr>
        <w:spacing w:after="0" w:line="360" w:lineRule="auto"/>
        <w:ind w:left="0" w:firstLine="567"/>
        <w:jc w:val="both"/>
        <w:rPr>
          <w:rFonts w:eastAsia="Calibri"/>
          <w:color w:val="000000" w:themeColor="text1"/>
          <w:sz w:val="22"/>
          <w:szCs w:val="22"/>
        </w:rPr>
      </w:pPr>
      <w:r w:rsidRPr="00F07F43">
        <w:rPr>
          <w:rFonts w:eastAsia="Calibri" w:cstheme="minorHAnsi"/>
          <w:color w:val="000000" w:themeColor="text1"/>
          <w:sz w:val="22"/>
          <w:szCs w:val="22"/>
        </w:rPr>
        <w:t xml:space="preserve">Paslaugos turi būti teikiamos vadovaujantis Lietuvos Respublikos teisės aktais, perkančiosios organizacijos finansinio audito ir Informacinių technologijų (IT) audito </w:t>
      </w:r>
      <w:r w:rsidR="00823053" w:rsidRPr="00F07F43">
        <w:rPr>
          <w:rFonts w:eastAsia="Calibri" w:cstheme="minorHAnsi"/>
          <w:color w:val="000000" w:themeColor="text1"/>
          <w:sz w:val="22"/>
          <w:szCs w:val="22"/>
        </w:rPr>
        <w:t xml:space="preserve">vadovais bei </w:t>
      </w:r>
      <w:r w:rsidRPr="00F07F43">
        <w:rPr>
          <w:rFonts w:eastAsia="Calibri" w:cstheme="minorHAnsi"/>
          <w:color w:val="000000" w:themeColor="text1"/>
          <w:sz w:val="22"/>
          <w:szCs w:val="22"/>
        </w:rPr>
        <w:t>metodikomis, tarptautiniais audito standartais ir pripažintomis gerosiomis</w:t>
      </w:r>
      <w:r w:rsidRPr="00F07F43">
        <w:rPr>
          <w:rFonts w:eastAsia="Calibri"/>
          <w:color w:val="000000" w:themeColor="text1"/>
          <w:sz w:val="22"/>
          <w:szCs w:val="22"/>
        </w:rPr>
        <w:t xml:space="preserve"> praktikomis, įskaitant COBIT – angl.  Control </w:t>
      </w:r>
      <w:r w:rsidRPr="00F07F43">
        <w:rPr>
          <w:rFonts w:eastAsia="Calibri"/>
          <w:color w:val="000000" w:themeColor="text1"/>
          <w:sz w:val="22"/>
          <w:szCs w:val="22"/>
        </w:rPr>
        <w:lastRenderedPageBreak/>
        <w:t>Objectives for Information and Related Technologies metodiką bei kitus taikomus informacinių sistemų ir vidaus kontrolės vertinimo standartus.</w:t>
      </w:r>
    </w:p>
    <w:p w14:paraId="684724D1" w14:textId="44C93F6A" w:rsidR="005F7D57" w:rsidRPr="00F07F43" w:rsidRDefault="006E14C3" w:rsidP="005E6B2E">
      <w:pPr>
        <w:pStyle w:val="Sraopastraipa"/>
        <w:numPr>
          <w:ilvl w:val="0"/>
          <w:numId w:val="31"/>
        </w:numPr>
        <w:tabs>
          <w:tab w:val="left" w:pos="1134"/>
        </w:tabs>
        <w:autoSpaceDE w:val="0"/>
        <w:autoSpaceDN w:val="0"/>
        <w:adjustRightInd w:val="0"/>
        <w:spacing w:after="0" w:line="360" w:lineRule="auto"/>
        <w:ind w:firstLine="207"/>
        <w:jc w:val="both"/>
        <w:rPr>
          <w:rFonts w:eastAsia="Calibri"/>
          <w:sz w:val="22"/>
          <w:szCs w:val="22"/>
        </w:rPr>
      </w:pPr>
      <w:r w:rsidRPr="00F07F43">
        <w:rPr>
          <w:rFonts w:eastAsia="Calibri"/>
          <w:b/>
          <w:sz w:val="22"/>
          <w:szCs w:val="22"/>
        </w:rPr>
        <w:t>Reikalavimai paslaugoms.</w:t>
      </w:r>
    </w:p>
    <w:p w14:paraId="2FE6C945" w14:textId="77777777" w:rsidR="00B16A56" w:rsidRPr="00F07F43" w:rsidRDefault="00B16A56" w:rsidP="00110EAC">
      <w:pPr>
        <w:pStyle w:val="Sraopastraipa"/>
        <w:numPr>
          <w:ilvl w:val="1"/>
          <w:numId w:val="31"/>
        </w:numPr>
        <w:spacing w:after="0" w:line="360" w:lineRule="auto"/>
        <w:ind w:hanging="149"/>
        <w:rPr>
          <w:rFonts w:eastAsia="Calibri"/>
          <w:sz w:val="22"/>
          <w:szCs w:val="22"/>
        </w:rPr>
      </w:pPr>
      <w:r w:rsidRPr="00F07F43">
        <w:rPr>
          <w:rFonts w:eastAsia="Calibri"/>
          <w:sz w:val="22"/>
          <w:szCs w:val="22"/>
        </w:rPr>
        <w:t>Paslaugų teikėjas privalo atlikti audito procedūras ir parengti audito ataskaitą.</w:t>
      </w:r>
    </w:p>
    <w:p w14:paraId="7AEF4C46" w14:textId="77777777" w:rsidR="002A56EB" w:rsidRPr="00F07F43" w:rsidRDefault="002A56EB" w:rsidP="00110EAC">
      <w:pPr>
        <w:pStyle w:val="Sraopastraipa"/>
        <w:numPr>
          <w:ilvl w:val="1"/>
          <w:numId w:val="31"/>
        </w:numPr>
        <w:tabs>
          <w:tab w:val="left" w:pos="993"/>
        </w:tabs>
        <w:spacing w:after="0" w:line="360" w:lineRule="auto"/>
        <w:ind w:left="0" w:firstLine="567"/>
        <w:jc w:val="both"/>
        <w:rPr>
          <w:rFonts w:eastAsia="Calibri"/>
          <w:sz w:val="22"/>
          <w:szCs w:val="22"/>
        </w:rPr>
      </w:pPr>
      <w:r w:rsidRPr="00F07F43">
        <w:rPr>
          <w:rFonts w:eastAsia="Calibri"/>
          <w:b/>
          <w:bCs/>
          <w:sz w:val="22"/>
          <w:szCs w:val="22"/>
        </w:rPr>
        <w:t>Reikalavimai audito procedūroms.</w:t>
      </w:r>
      <w:r w:rsidRPr="00F07F43">
        <w:rPr>
          <w:sz w:val="22"/>
          <w:szCs w:val="22"/>
        </w:rPr>
        <w:t xml:space="preserve"> </w:t>
      </w:r>
      <w:r w:rsidRPr="00F07F43">
        <w:rPr>
          <w:rFonts w:eastAsia="Calibri"/>
          <w:sz w:val="22"/>
          <w:szCs w:val="22"/>
        </w:rPr>
        <w:t xml:space="preserve">Paslaugų teikėjas privalo atlikti Valstybinės mokesčių inspekcijos prie Lietuvos Respublikos finansų ministerijos </w:t>
      </w:r>
      <w:r w:rsidRPr="00F07F43">
        <w:rPr>
          <w:rFonts w:eastAsia="Calibri"/>
          <w:color w:val="000000" w:themeColor="text1"/>
          <w:sz w:val="22"/>
          <w:szCs w:val="22"/>
        </w:rPr>
        <w:t xml:space="preserve">(toliau – VMI) </w:t>
      </w:r>
      <w:r w:rsidRPr="00F07F43">
        <w:rPr>
          <w:rFonts w:eastAsia="Calibri"/>
          <w:sz w:val="22"/>
          <w:szCs w:val="22"/>
        </w:rPr>
        <w:t>naudojamos MAIS taikomųjų programų kontrolės priemonių vertinimo audito procedūras pagal perkančiosios organizacijos IT audito ir finansinio audito vadovų metodikas bei taikomus audito standartus</w:t>
      </w:r>
      <w:r w:rsidRPr="00F07F43">
        <w:rPr>
          <w:rFonts w:eastAsia="Calibri"/>
          <w:b/>
          <w:bCs/>
          <w:sz w:val="22"/>
          <w:szCs w:val="22"/>
        </w:rPr>
        <w:t xml:space="preserve"> </w:t>
      </w:r>
      <w:r w:rsidRPr="00F07F43">
        <w:rPr>
          <w:rFonts w:eastAsia="Calibri"/>
          <w:sz w:val="22"/>
          <w:szCs w:val="22"/>
        </w:rPr>
        <w:t>(</w:t>
      </w:r>
      <w:hyperlink r:id="rId20" w:history="1">
        <w:r w:rsidRPr="00F07F43">
          <w:rPr>
            <w:rStyle w:val="Hipersaitas"/>
            <w:rFonts w:eastAsia="Calibri"/>
            <w:sz w:val="22"/>
            <w:szCs w:val="22"/>
            <w:u w:val="single"/>
          </w:rPr>
          <w:t>Valstybės kontrolės metodika | Valstybės kontrolė</w:t>
        </w:r>
      </w:hyperlink>
      <w:r w:rsidRPr="00F07F43">
        <w:rPr>
          <w:rFonts w:eastAsia="Calibri"/>
          <w:sz w:val="22"/>
          <w:szCs w:val="22"/>
          <w:u w:val="single"/>
        </w:rPr>
        <w:t>)</w:t>
      </w:r>
      <w:r w:rsidRPr="00F07F43">
        <w:rPr>
          <w:rFonts w:eastAsia="Calibri"/>
          <w:sz w:val="22"/>
          <w:szCs w:val="22"/>
        </w:rPr>
        <w:t>.</w:t>
      </w:r>
    </w:p>
    <w:p w14:paraId="77CC19F5" w14:textId="77777777" w:rsidR="00A930FB" w:rsidRPr="00F07F43" w:rsidRDefault="00A930FB" w:rsidP="00110EAC">
      <w:pPr>
        <w:pStyle w:val="Sraopastraipa"/>
        <w:numPr>
          <w:ilvl w:val="1"/>
          <w:numId w:val="31"/>
        </w:numPr>
        <w:spacing w:after="0" w:line="360" w:lineRule="auto"/>
        <w:ind w:left="0" w:firstLine="567"/>
        <w:jc w:val="both"/>
        <w:rPr>
          <w:rFonts w:eastAsia="Calibri"/>
          <w:sz w:val="22"/>
          <w:szCs w:val="22"/>
        </w:rPr>
      </w:pPr>
      <w:r w:rsidRPr="00F07F43">
        <w:rPr>
          <w:rFonts w:eastAsia="Calibri"/>
          <w:sz w:val="22"/>
          <w:szCs w:val="22"/>
        </w:rPr>
        <w:t>Audito procedūros turi būti vykdomos taikant rizika grįstą metodiką, orientuotą į reikšmingiausias VMI veiklos sritis, susijusias su mokesčių apskaita, duomenų apdorojimu, jų perkėlimu tarp sistemų ir finansinių ataskaitų formavimu.</w:t>
      </w:r>
    </w:p>
    <w:p w14:paraId="138457AA" w14:textId="77777777" w:rsidR="00936ED6" w:rsidRPr="00F07F43" w:rsidRDefault="00936ED6" w:rsidP="00110EAC">
      <w:pPr>
        <w:pStyle w:val="Sraopastraipa"/>
        <w:numPr>
          <w:ilvl w:val="1"/>
          <w:numId w:val="31"/>
        </w:numPr>
        <w:tabs>
          <w:tab w:val="left" w:pos="993"/>
        </w:tabs>
        <w:spacing w:after="0" w:line="360" w:lineRule="auto"/>
        <w:ind w:left="0" w:firstLine="567"/>
        <w:jc w:val="both"/>
        <w:rPr>
          <w:rFonts w:eastAsia="Calibri"/>
          <w:sz w:val="22"/>
          <w:szCs w:val="22"/>
          <w:u w:val="single"/>
        </w:rPr>
      </w:pPr>
      <w:r w:rsidRPr="00F07F43">
        <w:rPr>
          <w:rFonts w:eastAsia="Calibri"/>
          <w:sz w:val="22"/>
          <w:szCs w:val="22"/>
        </w:rPr>
        <w:t xml:space="preserve">Duomenys apie VMI naudojamos MAIS aplinką, jos funkcinę paskirtį, integracijas ir kitą bendro pobūdžio informaciją </w:t>
      </w:r>
      <w:r w:rsidRPr="00F07F43">
        <w:rPr>
          <w:sz w:val="22"/>
          <w:szCs w:val="22"/>
        </w:rPr>
        <w:t xml:space="preserve">yra viešai prieinami Registrų ir valstybės informacinių sistemų registre </w:t>
      </w:r>
      <w:r w:rsidRPr="00F07F43">
        <w:rPr>
          <w:rFonts w:eastAsia="Calibri"/>
          <w:sz w:val="22"/>
          <w:szCs w:val="22"/>
        </w:rPr>
        <w:t>(</w:t>
      </w:r>
      <w:hyperlink r:id="rId21">
        <w:r w:rsidRPr="00F07F43">
          <w:rPr>
            <w:rStyle w:val="Hipersaitas"/>
            <w:rFonts w:eastAsia="Calibri"/>
            <w:sz w:val="22"/>
            <w:szCs w:val="22"/>
            <w:u w:val="single"/>
          </w:rPr>
          <w:t>Registrų ir valstybės informacinių sistemų registras</w:t>
        </w:r>
      </w:hyperlink>
      <w:r w:rsidRPr="00F07F43">
        <w:rPr>
          <w:rFonts w:eastAsia="Calibri"/>
          <w:sz w:val="22"/>
          <w:szCs w:val="22"/>
          <w:u w:val="single"/>
        </w:rPr>
        <w:t>).</w:t>
      </w:r>
    </w:p>
    <w:p w14:paraId="2FE55827" w14:textId="3B512755" w:rsidR="007B0860" w:rsidRPr="00F07F43" w:rsidRDefault="0030702B" w:rsidP="00110EAC">
      <w:pPr>
        <w:pStyle w:val="Sraopastraipa"/>
        <w:numPr>
          <w:ilvl w:val="1"/>
          <w:numId w:val="31"/>
        </w:numPr>
        <w:tabs>
          <w:tab w:val="left" w:pos="1134"/>
        </w:tabs>
        <w:autoSpaceDE w:val="0"/>
        <w:autoSpaceDN w:val="0"/>
        <w:adjustRightInd w:val="0"/>
        <w:spacing w:after="0" w:line="360" w:lineRule="auto"/>
        <w:ind w:left="0" w:firstLine="567"/>
        <w:jc w:val="both"/>
        <w:rPr>
          <w:rFonts w:eastAsia="Calibri"/>
          <w:sz w:val="22"/>
          <w:szCs w:val="22"/>
        </w:rPr>
      </w:pPr>
      <w:r w:rsidRPr="00F07F43">
        <w:rPr>
          <w:rFonts w:eastAsia="Calibri"/>
          <w:sz w:val="22"/>
          <w:szCs w:val="22"/>
        </w:rPr>
        <w:t>Papildoma informacija audito procedūroms atlikti turi būti renkama ir iš audituojamo subjekto, įskaitant duomenis apie konkrečius taikomųjų sistemų funkcionalumus, duomenų srautus, integracijas ir kontrolės priemonių veikimą.</w:t>
      </w:r>
    </w:p>
    <w:p w14:paraId="3E3CF67D" w14:textId="77777777" w:rsidR="00A05B71" w:rsidRPr="00F07F43" w:rsidRDefault="00A05B71" w:rsidP="00110EAC">
      <w:pPr>
        <w:pStyle w:val="Sraopastraipa"/>
        <w:numPr>
          <w:ilvl w:val="1"/>
          <w:numId w:val="31"/>
        </w:numPr>
        <w:tabs>
          <w:tab w:val="left" w:pos="993"/>
        </w:tabs>
        <w:spacing w:after="0" w:line="360" w:lineRule="auto"/>
        <w:ind w:left="0" w:firstLine="567"/>
        <w:jc w:val="both"/>
        <w:rPr>
          <w:rFonts w:eastAsia="Calibri"/>
          <w:sz w:val="22"/>
          <w:szCs w:val="22"/>
        </w:rPr>
      </w:pPr>
      <w:r w:rsidRPr="00F07F43">
        <w:rPr>
          <w:rFonts w:eastAsia="Calibri"/>
          <w:sz w:val="22"/>
          <w:szCs w:val="22"/>
        </w:rPr>
        <w:t>Audito metu paslaugų teikėjas privalo suplanuoti ir atlikti kontrolės priemonių testavimą, apimantį tiek kontrolės dizaino (tinkamumo), tiek jų veikimo efektyvumo vertinimą, ir pagrįsti išvadas pakankamais bei tinkamais audito įrodymais.</w:t>
      </w:r>
    </w:p>
    <w:p w14:paraId="55B40AD8" w14:textId="77777777" w:rsidR="001E171F" w:rsidRPr="00F07F43" w:rsidRDefault="001E171F" w:rsidP="00110EAC">
      <w:pPr>
        <w:pStyle w:val="Sraopastraipa"/>
        <w:numPr>
          <w:ilvl w:val="0"/>
          <w:numId w:val="31"/>
        </w:numPr>
        <w:tabs>
          <w:tab w:val="left" w:pos="993"/>
        </w:tabs>
        <w:spacing w:after="0" w:line="360" w:lineRule="auto"/>
        <w:ind w:firstLine="207"/>
        <w:jc w:val="both"/>
        <w:rPr>
          <w:rFonts w:eastAsia="Calibri"/>
          <w:sz w:val="22"/>
          <w:szCs w:val="22"/>
        </w:rPr>
      </w:pPr>
      <w:r w:rsidRPr="00F07F43">
        <w:rPr>
          <w:rFonts w:eastAsia="Calibri"/>
          <w:b/>
          <w:bCs/>
          <w:sz w:val="22"/>
          <w:szCs w:val="22"/>
        </w:rPr>
        <w:t>Audito apimtis:</w:t>
      </w:r>
    </w:p>
    <w:p w14:paraId="11290D42" w14:textId="77777777" w:rsidR="00243413" w:rsidRPr="00F07F43" w:rsidRDefault="00243413" w:rsidP="00110EAC">
      <w:pPr>
        <w:pStyle w:val="Sraopastraipa"/>
        <w:numPr>
          <w:ilvl w:val="1"/>
          <w:numId w:val="31"/>
        </w:numPr>
        <w:tabs>
          <w:tab w:val="left" w:pos="993"/>
        </w:tabs>
        <w:spacing w:after="0" w:line="360" w:lineRule="auto"/>
        <w:ind w:left="0" w:firstLine="567"/>
        <w:jc w:val="both"/>
        <w:rPr>
          <w:rFonts w:eastAsia="Calibri"/>
          <w:sz w:val="22"/>
          <w:szCs w:val="22"/>
        </w:rPr>
      </w:pPr>
      <w:r w:rsidRPr="00F07F43">
        <w:rPr>
          <w:sz w:val="22"/>
          <w:szCs w:val="22"/>
        </w:rPr>
        <w:t>Taikomųjų programų kontrolės priemonių vertinimas turi būti atliekamas MAIS finansų valdymo srityje, apimant visą finansinių duomenų apdorojimo ciklą nuo duomenų gavimo iš išorinių sistemų iki finansinių ataskaitų sudarymo ir jų panaudojimo.</w:t>
      </w:r>
    </w:p>
    <w:p w14:paraId="277158C9" w14:textId="77777777" w:rsidR="00B9607A" w:rsidRPr="00F07F43" w:rsidRDefault="00B9607A" w:rsidP="00773415">
      <w:pPr>
        <w:pStyle w:val="Sraopastraipa"/>
        <w:numPr>
          <w:ilvl w:val="1"/>
          <w:numId w:val="31"/>
        </w:numPr>
        <w:tabs>
          <w:tab w:val="left" w:pos="993"/>
        </w:tabs>
        <w:spacing w:after="0" w:line="360" w:lineRule="auto"/>
        <w:ind w:left="0" w:firstLine="567"/>
        <w:jc w:val="both"/>
        <w:rPr>
          <w:sz w:val="22"/>
          <w:szCs w:val="22"/>
        </w:rPr>
      </w:pPr>
      <w:r w:rsidRPr="00F07F43">
        <w:rPr>
          <w:sz w:val="22"/>
          <w:szCs w:val="22"/>
        </w:rPr>
        <w:t>Vertinimas turi apimti kontrolės priemones, susijusias su mokesčių prievolių apskaičiavimu, įmokų identifikavimu ir priskyrimu, permokų ir nepriemokų apskaita, delspinigių ir baudų skaičiavimu, surenkamųjų sąskaitų valdymu, duomenų perkėlimu į Didžiąją knygą ir finansinių ataskaitų formavimu.</w:t>
      </w:r>
    </w:p>
    <w:p w14:paraId="43CBABF6" w14:textId="77777777" w:rsidR="00FC35B3" w:rsidRPr="00F07F43" w:rsidRDefault="00FC35B3" w:rsidP="00773415">
      <w:pPr>
        <w:pStyle w:val="Sraopastraipa"/>
        <w:numPr>
          <w:ilvl w:val="1"/>
          <w:numId w:val="31"/>
        </w:numPr>
        <w:spacing w:after="0" w:line="360" w:lineRule="auto"/>
        <w:ind w:left="0" w:firstLine="567"/>
        <w:jc w:val="both"/>
        <w:rPr>
          <w:sz w:val="22"/>
          <w:szCs w:val="22"/>
        </w:rPr>
      </w:pPr>
      <w:r w:rsidRPr="00F07F43">
        <w:rPr>
          <w:sz w:val="22"/>
          <w:szCs w:val="22"/>
        </w:rPr>
        <w:t>Audito metu turi būti vertinama, ar MAIS įdiegtos taikomosios programų kontrolės priemonės užtikrina, kad finansiniai duomenys yra tikslūs, išsamūs, vientisi, atsekami ir apdorojami laiku. Turi būti nustatyta, ar kontrolės priemonės yra įdiegtos kritiniuose proceso taškuose, ar jos veikia nuosekliai visame duomenų apdorojimo cikle, ir ar tarp atskirų procesų etapų nėra kontrolės spragų, galinčių turėti įtakos finansinių duomenų tikslumui ir patikimumui.</w:t>
      </w:r>
    </w:p>
    <w:p w14:paraId="3D4CF89C" w14:textId="77777777" w:rsidR="00C413E3" w:rsidRPr="00F07F43" w:rsidRDefault="00C413E3" w:rsidP="00773415">
      <w:pPr>
        <w:pStyle w:val="Sraopastraipa"/>
        <w:numPr>
          <w:ilvl w:val="1"/>
          <w:numId w:val="31"/>
        </w:numPr>
        <w:spacing w:after="0" w:line="360" w:lineRule="auto"/>
        <w:ind w:left="0" w:firstLine="567"/>
        <w:jc w:val="both"/>
        <w:rPr>
          <w:sz w:val="22"/>
          <w:szCs w:val="22"/>
        </w:rPr>
      </w:pPr>
      <w:r w:rsidRPr="00F07F43">
        <w:rPr>
          <w:sz w:val="22"/>
          <w:szCs w:val="22"/>
        </w:rPr>
        <w:lastRenderedPageBreak/>
        <w:t>Vertinant įvesties kontrolės priemones turi būti nustatyta ar deklaracijų duomenys, gaunami per EDS, i.MAS ir kitus susijusius posistemius, yra tikrinami pagal nustatytas taisykles, ar jie vertinami dėl  išsamumo, formato ir loginio nuoseklumo, ar neteisingi ar neišsamūs duomenys nėra priimami į sistemą, taip pat ar klaidos yra identifikuojamos, registruojamos ir grąžinamos taisymui. Turi būti įvertinta, ar užtikrinamas duomenų kilmės identifikavimas ir ar galima nustatyti duomenų šaltinį visame jų apdorojimo procese.</w:t>
      </w:r>
    </w:p>
    <w:p w14:paraId="41E8F6AF" w14:textId="77777777" w:rsidR="00A8169D" w:rsidRPr="00F07F43" w:rsidRDefault="00A8169D" w:rsidP="00773415">
      <w:pPr>
        <w:pStyle w:val="Sraopastraipa"/>
        <w:numPr>
          <w:ilvl w:val="1"/>
          <w:numId w:val="31"/>
        </w:numPr>
        <w:spacing w:after="0" w:line="360" w:lineRule="auto"/>
        <w:ind w:left="0" w:firstLine="567"/>
        <w:jc w:val="both"/>
        <w:rPr>
          <w:sz w:val="22"/>
          <w:szCs w:val="22"/>
        </w:rPr>
      </w:pPr>
      <w:r w:rsidRPr="00F07F43">
        <w:rPr>
          <w:sz w:val="22"/>
          <w:szCs w:val="22"/>
        </w:rPr>
        <w:t>Vertinant apdorojimo kontrolės priemones turi būti nustatyta, ar mokesčių apskaičiavimo algoritmai yra teisingai įgyvendinti ir ar jie atitinka nustatytas proceso taisykles, ar įmokų paskirstymas atliekamas pagal nustatytus kriterijus ir taisykles, ar nėra duomenų praradimo, dubliavimo ar iškraipymo apdorojimo metu ir ar užtikrinamas operacijų nuoseklumas tarp skirtingų sistemos modulių ir procesų etapų. Taip pat turi būti įvertinta, ar visi skaičiavimai yra išsamūs, tikslūs  bei ar veikia kontrolės priemonės, kurios neleidžia dubliuoti operacijų, praleisti operacijų ar neteisingai transformuoti duomenų.</w:t>
      </w:r>
    </w:p>
    <w:p w14:paraId="35241611" w14:textId="77777777" w:rsidR="00DB1FA8" w:rsidRPr="00F07F43" w:rsidRDefault="00DB1FA8" w:rsidP="00773415">
      <w:pPr>
        <w:pStyle w:val="Sraopastraipa"/>
        <w:numPr>
          <w:ilvl w:val="1"/>
          <w:numId w:val="31"/>
        </w:numPr>
        <w:spacing w:after="0" w:line="360" w:lineRule="auto"/>
        <w:ind w:left="0" w:firstLine="567"/>
        <w:jc w:val="both"/>
        <w:rPr>
          <w:sz w:val="22"/>
          <w:szCs w:val="22"/>
        </w:rPr>
      </w:pPr>
      <w:r w:rsidRPr="00F07F43">
        <w:rPr>
          <w:sz w:val="22"/>
          <w:szCs w:val="22"/>
        </w:rPr>
        <w:t>Vertinant išvesties kontrolės priemones turi būti nustatyta, ar finansinės ataskaitos sudaromos remiantis išsamiais ir tiksliais duomenimis, ar ataskaitų duomenys atitinka apskaitos registrus, ar nėra neatitikimų tarp operacinių duomenų, suvestinių duomenų ir finansinių ataskaitų, taip pat ar ataskaitos generuojamos laiku ir pagal nustatytus laikotarpius. Turi būti įvertintas rezultatų suderinamumas tarp skirtingų duomenų šaltinių ir sistemų, užtikrinant, kad finansiniai duomenys yra nuoseklūs ir patikimi.</w:t>
      </w:r>
    </w:p>
    <w:p w14:paraId="66E84EFE" w14:textId="47F2C21C" w:rsidR="00002E86" w:rsidRPr="00F07F43" w:rsidRDefault="00002E86" w:rsidP="00773415">
      <w:pPr>
        <w:pStyle w:val="Sraopastraipa"/>
        <w:numPr>
          <w:ilvl w:val="1"/>
          <w:numId w:val="31"/>
        </w:numPr>
        <w:spacing w:after="0" w:line="360" w:lineRule="auto"/>
        <w:ind w:left="0" w:firstLine="567"/>
        <w:jc w:val="both"/>
        <w:rPr>
          <w:sz w:val="22"/>
          <w:szCs w:val="22"/>
        </w:rPr>
      </w:pPr>
      <w:r w:rsidRPr="00F07F43">
        <w:rPr>
          <w:sz w:val="22"/>
          <w:szCs w:val="22"/>
        </w:rPr>
        <w:t>Duomenų srautų ir integracijų kontrolės vertinimo metu turi būti nustatyta, ar duomenys iš išorinių sistemų į MAIS patenka išsamūs, tikslūs ir laiku, ar duomenų perdavimas tarp sistemų vyksta be klaidų ir praradimų, bei ar nėra duomenų dubliavimo, praradimo ar neteisingo transformavimo rizikų. Taip pat turi būti įvertinta, ar integracijų kontrolės mechanizmai, įskaitant duomenų importo, eksportavimo ir sąsajų (API) procesus, užtikrina duomenų vientisumą visame duomenų apdorojimo cikle.</w:t>
      </w:r>
    </w:p>
    <w:p w14:paraId="6C1FC3D2" w14:textId="77777777" w:rsidR="0004655F" w:rsidRPr="00F07F43" w:rsidRDefault="0004655F" w:rsidP="00773415">
      <w:pPr>
        <w:pStyle w:val="Sraopastraipa"/>
        <w:numPr>
          <w:ilvl w:val="1"/>
          <w:numId w:val="31"/>
        </w:numPr>
        <w:spacing w:after="0" w:line="360" w:lineRule="auto"/>
        <w:ind w:left="0" w:firstLine="567"/>
        <w:jc w:val="both"/>
        <w:rPr>
          <w:sz w:val="22"/>
          <w:szCs w:val="22"/>
        </w:rPr>
      </w:pPr>
      <w:r w:rsidRPr="00F07F43">
        <w:rPr>
          <w:sz w:val="22"/>
          <w:szCs w:val="22"/>
        </w:rPr>
        <w:t>Audito metu paslaugų teikėjas privalo atlikti MAIS funkcionalumų ir procesų rizikos analizę, identifikuoti reikšmingiausias rizikas finansinių duomenų patikimumui ir atrinkti reikšmingiausias kontrolės priemones testavimui. Turi būti parengtas kontrolės testavimo planas ir atliktas kontrolės priemonių testavimas, apimantis kontrolės priemonių dizaino (ar kontrolės yra tinkamai suprojektuotos siekiant užtikrinti nustatytus kontrolės tikslus) ir kontrolės veikimo (ar kontrolės faktiškai veikia per vertinamą laikotarpį) vertinimą. Testavimo rezultatai turi būti dokumentuojami ir pagrindžiami tinkamais ir pakankamais audito įrodymais.</w:t>
      </w:r>
    </w:p>
    <w:p w14:paraId="7354D051" w14:textId="77777777" w:rsidR="00DC2E33" w:rsidRPr="00F07F43" w:rsidRDefault="00DC2E33" w:rsidP="00773415">
      <w:pPr>
        <w:pStyle w:val="Sraopastraipa"/>
        <w:numPr>
          <w:ilvl w:val="1"/>
          <w:numId w:val="31"/>
        </w:numPr>
        <w:spacing w:after="0" w:line="360" w:lineRule="auto"/>
        <w:ind w:left="0" w:firstLine="567"/>
        <w:jc w:val="both"/>
        <w:rPr>
          <w:sz w:val="22"/>
          <w:szCs w:val="22"/>
        </w:rPr>
      </w:pPr>
      <w:r w:rsidRPr="00F07F43">
        <w:rPr>
          <w:sz w:val="22"/>
          <w:szCs w:val="22"/>
        </w:rPr>
        <w:t>Audito metu taip pat turi būti vertinama duomenų atsekamumo užtikrinimo sistema, nustatant, ar visos operacijos yra registruojamos, ar galima atsekti duomenų kilmę, jų pakeitimus ir naudotojų veiksmus, bei ar sisteminiai įrašai yra išsamūs, patikimi ir apsaugoti nuo neteisėto pakeitimo.</w:t>
      </w:r>
    </w:p>
    <w:p w14:paraId="08D43395" w14:textId="77777777" w:rsidR="00B3285D" w:rsidRPr="00F07F43" w:rsidRDefault="00251CA5" w:rsidP="00773415">
      <w:pPr>
        <w:pStyle w:val="Sraopastraipa"/>
        <w:numPr>
          <w:ilvl w:val="1"/>
          <w:numId w:val="31"/>
        </w:numPr>
        <w:spacing w:after="0" w:line="360" w:lineRule="auto"/>
        <w:ind w:left="0" w:firstLine="567"/>
        <w:jc w:val="both"/>
        <w:rPr>
          <w:sz w:val="22"/>
          <w:szCs w:val="22"/>
        </w:rPr>
      </w:pPr>
      <w:r w:rsidRPr="00F07F43">
        <w:rPr>
          <w:sz w:val="22"/>
          <w:szCs w:val="22"/>
        </w:rPr>
        <w:t xml:space="preserve">Kiekviena vertinta kontrolės priemonė turi būti įvertinta pagal jos efektyvumą, nurodant, ar ji veikia efektyviai, veikia iš dalies ar neveikia. Vertinimas turi būti pagrįstas atlikto testavimo rezultatais, surinktais audito įrodymais ir profesionaliu auditoriaus vertinimu. </w:t>
      </w:r>
    </w:p>
    <w:p w14:paraId="2573B263" w14:textId="0680734E" w:rsidR="00251CA5" w:rsidRDefault="00251CA5" w:rsidP="00773415">
      <w:pPr>
        <w:pStyle w:val="Sraopastraipa"/>
        <w:numPr>
          <w:ilvl w:val="1"/>
          <w:numId w:val="31"/>
        </w:numPr>
        <w:spacing w:after="0" w:line="360" w:lineRule="auto"/>
        <w:ind w:left="0" w:firstLine="567"/>
        <w:jc w:val="both"/>
        <w:rPr>
          <w:sz w:val="22"/>
          <w:szCs w:val="22"/>
        </w:rPr>
      </w:pPr>
      <w:r w:rsidRPr="00F07F43">
        <w:rPr>
          <w:sz w:val="22"/>
          <w:szCs w:val="22"/>
        </w:rPr>
        <w:lastRenderedPageBreak/>
        <w:t xml:space="preserve">Audito metu nustatyti trūkumai turi būti susieti su galimu poveikiu finansinių duomenų patikimumui, aiškiai įvardijant rizikas ir jų reikšmingumą, bei pateikiamos pagrįstos rekomendacijos kontrolės </w:t>
      </w:r>
      <w:r w:rsidRPr="00CF0C51">
        <w:rPr>
          <w:sz w:val="22"/>
          <w:szCs w:val="22"/>
        </w:rPr>
        <w:t>priemonių tobulinimui.</w:t>
      </w:r>
    </w:p>
    <w:p w14:paraId="2930735B" w14:textId="7C515A33" w:rsidR="00C55BBB" w:rsidRPr="004E0390" w:rsidRDefault="00993BA3" w:rsidP="00773415">
      <w:pPr>
        <w:pStyle w:val="Sraopastraipa"/>
        <w:numPr>
          <w:ilvl w:val="0"/>
          <w:numId w:val="31"/>
        </w:numPr>
        <w:spacing w:after="0" w:line="360" w:lineRule="auto"/>
        <w:ind w:firstLine="207"/>
        <w:jc w:val="both"/>
        <w:rPr>
          <w:sz w:val="22"/>
          <w:szCs w:val="22"/>
          <w:u w:val="single"/>
        </w:rPr>
      </w:pPr>
      <w:r w:rsidRPr="004E0390">
        <w:rPr>
          <w:sz w:val="22"/>
          <w:szCs w:val="22"/>
          <w:u w:val="single"/>
        </w:rPr>
        <w:t>Reikalavimai imties dydžio nustatymui kontrolės testams:</w:t>
      </w:r>
    </w:p>
    <w:p w14:paraId="58837B92" w14:textId="7E3CFAD7" w:rsidR="00993BA3" w:rsidRPr="00993BA3" w:rsidRDefault="004E0390" w:rsidP="00773415">
      <w:pPr>
        <w:pStyle w:val="Sraopastraipa"/>
        <w:numPr>
          <w:ilvl w:val="1"/>
          <w:numId w:val="31"/>
        </w:numPr>
        <w:spacing w:after="0" w:line="360" w:lineRule="auto"/>
        <w:ind w:left="0" w:firstLine="567"/>
        <w:jc w:val="both"/>
        <w:rPr>
          <w:sz w:val="22"/>
          <w:szCs w:val="22"/>
        </w:rPr>
      </w:pPr>
      <w:r w:rsidRPr="004E0390">
        <w:rPr>
          <w:sz w:val="22"/>
          <w:szCs w:val="22"/>
        </w:rPr>
        <w:t>Kontrolės testų imties dydis nustatomas atsižvelgiant į tiriamąją visumą ir įgimtos rizikos vertinimą (1</w:t>
      </w:r>
      <w:r>
        <w:rPr>
          <w:sz w:val="22"/>
          <w:szCs w:val="22"/>
        </w:rPr>
        <w:t> </w:t>
      </w:r>
      <w:r w:rsidRPr="004E0390">
        <w:rPr>
          <w:sz w:val="22"/>
          <w:szCs w:val="22"/>
        </w:rPr>
        <w:t>lentelė). Kontrolės testams tiriamąja visuma laikomas kontrolės procedūrų atlikimo kartų skaičius per audituojamąjį laikotarpį (pvz., jei kontrolės procedūra atliekama dėl tam tikrų vieno mėnesio duomenų arba vieną kartą per ketvirtį – tiriamoji visuma galėtų būti atitinkamai 12 ar 4 vienetai; jei kontrolės procedūra atliekama dėl kiekvienos gautos sąskaitos faktūros, auditorius, atsižvelgdamas į audituojamo subjekto veiklos apimtis arba naudodamasis atitinkamų registrų duomenimis, auditorius įvertina tiriamosios visumos dydį, kuris bus didesnis nei 500 vienetų). 1 lentelėje pateiktas imties dydis nustatomas vienam tvirtinimui. Jeigu vienam tvirtinimui testuojamos dvi kontrolės priemonės – lentelėje nurodytas imties dydis gali būti mažinamas per pusę.</w:t>
      </w:r>
    </w:p>
    <w:p w14:paraId="23E0F0B0" w14:textId="77777777" w:rsidR="00F95C34" w:rsidRPr="007E5C88" w:rsidRDefault="00F95C34" w:rsidP="00F95C34">
      <w:pPr>
        <w:pStyle w:val="Lentelespavadinimas"/>
        <w:numPr>
          <w:ilvl w:val="0"/>
          <w:numId w:val="0"/>
        </w:numPr>
        <w:spacing w:before="0" w:after="0" w:line="240" w:lineRule="auto"/>
        <w:rPr>
          <w:rFonts w:asciiTheme="minorHAnsi" w:hAnsiTheme="minorHAnsi" w:cstheme="minorHAnsi"/>
          <w:color w:val="auto"/>
          <w:spacing w:val="-2"/>
          <w:sz w:val="20"/>
        </w:rPr>
      </w:pPr>
    </w:p>
    <w:tbl>
      <w:tblPr>
        <w:tblStyle w:val="Lentelesnaujos"/>
        <w:tblW w:w="7938" w:type="dxa"/>
        <w:tblLook w:val="04A0" w:firstRow="1" w:lastRow="0" w:firstColumn="1" w:lastColumn="0" w:noHBand="0" w:noVBand="1"/>
        <w:tblCaption w:val="NS220202174916NG_2"/>
      </w:tblPr>
      <w:tblGrid>
        <w:gridCol w:w="1537"/>
        <w:gridCol w:w="2512"/>
        <w:gridCol w:w="1953"/>
        <w:gridCol w:w="1936"/>
      </w:tblGrid>
      <w:tr w:rsidR="007E5C88" w:rsidRPr="007E5C88" w14:paraId="13B336C0" w14:textId="77777777" w:rsidTr="00F07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4"/>
          </w:tcPr>
          <w:p w14:paraId="077E4F41" w14:textId="77777777" w:rsidR="00F95C34" w:rsidRPr="003D32A8" w:rsidRDefault="00F95C34" w:rsidP="005D66F1">
            <w:pPr>
              <w:pStyle w:val="Lentelespavadinimas"/>
              <w:ind w:left="850" w:hanging="850"/>
              <w:rPr>
                <w:rFonts w:asciiTheme="minorHAnsi" w:hAnsiTheme="minorHAnsi" w:cstheme="minorHAnsi"/>
                <w:b/>
                <w:bCs/>
                <w:color w:val="auto"/>
                <w:sz w:val="20"/>
              </w:rPr>
            </w:pPr>
            <w:r w:rsidRPr="003D32A8">
              <w:rPr>
                <w:rFonts w:asciiTheme="minorHAnsi" w:hAnsiTheme="minorHAnsi" w:cstheme="minorHAnsi"/>
                <w:b/>
                <w:bCs/>
                <w:color w:val="auto"/>
                <w:sz w:val="20"/>
              </w:rPr>
              <w:t>Imties dydžio kontrolės testams nustatymas</w:t>
            </w:r>
          </w:p>
        </w:tc>
      </w:tr>
      <w:tr w:rsidR="007E5C88" w:rsidRPr="007E5C88" w14:paraId="7C874E16" w14:textId="77777777" w:rsidTr="00F070CB">
        <w:tblPrEx>
          <w:tblCellMar>
            <w:left w:w="57" w:type="dxa"/>
            <w:right w:w="57" w:type="dxa"/>
          </w:tblCellMar>
        </w:tblPrEx>
        <w:trPr>
          <w:cnfStyle w:val="100000000000" w:firstRow="1" w:lastRow="0" w:firstColumn="0" w:lastColumn="0" w:oddVBand="0" w:evenVBand="0" w:oddHBand="0" w:evenHBand="0" w:firstRowFirstColumn="0" w:firstRowLastColumn="0" w:lastRowFirstColumn="0" w:lastRowLastColumn="0"/>
          <w:trHeight w:val="598"/>
          <w:tblHeader/>
        </w:trPr>
        <w:tc>
          <w:tcPr>
            <w:cnfStyle w:val="001000000000" w:firstRow="0" w:lastRow="0" w:firstColumn="1" w:lastColumn="0" w:oddVBand="0" w:evenVBand="0" w:oddHBand="0" w:evenHBand="0" w:firstRowFirstColumn="0" w:firstRowLastColumn="0" w:lastRowFirstColumn="0" w:lastRowLastColumn="0"/>
            <w:tcW w:w="1537" w:type="dxa"/>
            <w:tcBorders>
              <w:top w:val="single" w:sz="2" w:space="0" w:color="3C6FA2"/>
              <w:bottom w:val="single" w:sz="2" w:space="0" w:color="3C6FA2"/>
              <w:right w:val="single" w:sz="2" w:space="0" w:color="3C6FA2"/>
            </w:tcBorders>
            <w:vAlign w:val="center"/>
          </w:tcPr>
          <w:p w14:paraId="31C6DCB5" w14:textId="77777777" w:rsidR="00F95C34" w:rsidRPr="00F070CB" w:rsidRDefault="00F95C34" w:rsidP="005D66F1">
            <w:pPr>
              <w:tabs>
                <w:tab w:val="left" w:pos="1134"/>
                <w:tab w:val="left" w:pos="1418"/>
              </w:tabs>
              <w:spacing w:before="40" w:after="40"/>
              <w:rPr>
                <w:rFonts w:asciiTheme="minorHAnsi" w:eastAsia="Calibri" w:hAnsiTheme="minorHAnsi" w:cstheme="minorHAnsi"/>
                <w:color w:val="auto"/>
                <w:spacing w:val="-2"/>
                <w:sz w:val="22"/>
                <w:szCs w:val="22"/>
                <w:lang w:eastAsia="en-US"/>
              </w:rPr>
            </w:pPr>
            <w:r w:rsidRPr="00F070CB">
              <w:rPr>
                <w:rFonts w:asciiTheme="minorHAnsi" w:eastAsia="Calibri" w:hAnsiTheme="minorHAnsi" w:cstheme="minorHAnsi"/>
                <w:color w:val="auto"/>
                <w:spacing w:val="-2"/>
                <w:sz w:val="22"/>
                <w:szCs w:val="22"/>
                <w:lang w:eastAsia="en-US"/>
              </w:rPr>
              <w:t>Tiriamoji visuma</w:t>
            </w:r>
          </w:p>
        </w:tc>
        <w:tc>
          <w:tcPr>
            <w:tcW w:w="2512" w:type="dxa"/>
            <w:tcBorders>
              <w:top w:val="single" w:sz="2" w:space="0" w:color="3C6FA2"/>
              <w:left w:val="single" w:sz="2" w:space="0" w:color="3C6FA2"/>
              <w:bottom w:val="single" w:sz="2" w:space="0" w:color="3C6FA2"/>
              <w:right w:val="single" w:sz="2" w:space="0" w:color="3C6FA2"/>
            </w:tcBorders>
            <w:vAlign w:val="center"/>
          </w:tcPr>
          <w:p w14:paraId="350DEA8A" w14:textId="77777777" w:rsidR="00F95C34" w:rsidRPr="00F070CB" w:rsidRDefault="00F95C34"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sz w:val="22"/>
                <w:szCs w:val="22"/>
                <w:lang w:eastAsia="en-US"/>
              </w:rPr>
            </w:pPr>
            <w:r w:rsidRPr="00F070CB">
              <w:rPr>
                <w:rFonts w:asciiTheme="minorHAnsi" w:eastAsia="Calibri" w:hAnsiTheme="minorHAnsi" w:cstheme="minorHAnsi"/>
                <w:color w:val="auto"/>
                <w:spacing w:val="-2"/>
                <w:sz w:val="22"/>
                <w:szCs w:val="22"/>
                <w:lang w:eastAsia="en-US"/>
              </w:rPr>
              <w:t>Įgimta rizika</w:t>
            </w:r>
          </w:p>
          <w:p w14:paraId="71EB815A" w14:textId="77777777" w:rsidR="00F95C34" w:rsidRPr="00F070CB" w:rsidRDefault="00F95C34"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sz w:val="22"/>
                <w:szCs w:val="22"/>
                <w:lang w:eastAsia="en-US"/>
              </w:rPr>
            </w:pPr>
            <w:r w:rsidRPr="00F070CB">
              <w:rPr>
                <w:rFonts w:asciiTheme="minorHAnsi" w:eastAsia="Calibri" w:hAnsiTheme="minorHAnsi" w:cstheme="minorHAnsi"/>
                <w:color w:val="auto"/>
                <w:spacing w:val="-2"/>
                <w:sz w:val="22"/>
                <w:szCs w:val="22"/>
                <w:lang w:eastAsia="en-US"/>
              </w:rPr>
              <w:t>(įgimtas patikimumas)</w:t>
            </w:r>
          </w:p>
        </w:tc>
        <w:tc>
          <w:tcPr>
            <w:tcW w:w="1953" w:type="dxa"/>
            <w:tcBorders>
              <w:top w:val="single" w:sz="2" w:space="0" w:color="3C6FA2"/>
              <w:left w:val="single" w:sz="2" w:space="0" w:color="3C6FA2"/>
              <w:bottom w:val="single" w:sz="2" w:space="0" w:color="3C6FA2"/>
              <w:right w:val="single" w:sz="2" w:space="0" w:color="3C6FA2"/>
            </w:tcBorders>
            <w:vAlign w:val="center"/>
          </w:tcPr>
          <w:p w14:paraId="72CE5600" w14:textId="77777777" w:rsidR="00F95C34" w:rsidRPr="00F070CB" w:rsidRDefault="00F95C34"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sz w:val="22"/>
                <w:szCs w:val="22"/>
                <w:lang w:eastAsia="en-US"/>
              </w:rPr>
            </w:pPr>
            <w:r w:rsidRPr="00F070CB">
              <w:rPr>
                <w:rFonts w:asciiTheme="minorHAnsi" w:eastAsia="Calibri" w:hAnsiTheme="minorHAnsi" w:cstheme="minorHAnsi"/>
                <w:color w:val="auto"/>
                <w:spacing w:val="-2"/>
                <w:sz w:val="22"/>
                <w:szCs w:val="22"/>
                <w:lang w:eastAsia="en-US"/>
              </w:rPr>
              <w:t>Kontrolės testų imties dydis</w:t>
            </w:r>
          </w:p>
        </w:tc>
        <w:tc>
          <w:tcPr>
            <w:tcW w:w="1935" w:type="dxa"/>
            <w:tcBorders>
              <w:top w:val="single" w:sz="2" w:space="0" w:color="3C6FA2"/>
              <w:left w:val="single" w:sz="2" w:space="0" w:color="3C6FA2"/>
              <w:bottom w:val="single" w:sz="2" w:space="0" w:color="3C6FA2"/>
            </w:tcBorders>
          </w:tcPr>
          <w:p w14:paraId="70C62506" w14:textId="77777777" w:rsidR="00F95C34" w:rsidRPr="00F070CB" w:rsidRDefault="00F95C34"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sz w:val="22"/>
                <w:szCs w:val="22"/>
                <w:lang w:eastAsia="en-US"/>
              </w:rPr>
            </w:pPr>
            <w:r w:rsidRPr="00F070CB">
              <w:rPr>
                <w:rFonts w:asciiTheme="minorHAnsi" w:eastAsia="Calibri" w:hAnsiTheme="minorHAnsi" w:cstheme="minorHAnsi"/>
                <w:color w:val="auto"/>
                <w:spacing w:val="-2"/>
                <w:sz w:val="22"/>
                <w:szCs w:val="22"/>
                <w:lang w:eastAsia="en-US"/>
              </w:rPr>
              <w:t>Kontrolės testų imties didinimas, Jei nustatytas bent vienas nuokrypis ar neatitiktis</w:t>
            </w:r>
          </w:p>
        </w:tc>
      </w:tr>
      <w:tr w:rsidR="007E5C88" w:rsidRPr="007E5C88" w14:paraId="381AFBF2"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tcBorders>
              <w:top w:val="single" w:sz="2" w:space="0" w:color="3C6FA2"/>
            </w:tcBorders>
            <w:vAlign w:val="center"/>
          </w:tcPr>
          <w:p w14:paraId="6DCBAC62" w14:textId="77777777" w:rsidR="00F95C34" w:rsidRPr="007E5C88" w:rsidRDefault="00F95C34" w:rsidP="00F7707D">
            <w:pPr>
              <w:tabs>
                <w:tab w:val="left" w:pos="1134"/>
                <w:tab w:val="left" w:pos="1418"/>
              </w:tabs>
              <w:spacing w:before="40" w:after="40"/>
              <w:ind w:firstLine="507"/>
              <w:jc w:val="center"/>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1</w:t>
            </w:r>
          </w:p>
        </w:tc>
        <w:tc>
          <w:tcPr>
            <w:tcW w:w="2512" w:type="dxa"/>
            <w:tcBorders>
              <w:top w:val="single" w:sz="2" w:space="0" w:color="3C6FA2"/>
            </w:tcBorders>
            <w:vAlign w:val="center"/>
          </w:tcPr>
          <w:p w14:paraId="39A11853"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pacing w:val="-2"/>
                <w:sz w:val="20"/>
                <w:lang w:eastAsia="en-US"/>
              </w:rPr>
            </w:pPr>
            <w:r w:rsidRPr="007E5C88">
              <w:rPr>
                <w:rFonts w:asciiTheme="minorHAnsi" w:eastAsia="Calibri" w:hAnsiTheme="minorHAnsi" w:cstheme="minorHAnsi"/>
                <w:spacing w:val="-2"/>
                <w:sz w:val="20"/>
                <w:lang w:eastAsia="en-US"/>
              </w:rPr>
              <w:t>Reikšminga rizika</w:t>
            </w:r>
          </w:p>
        </w:tc>
        <w:tc>
          <w:tcPr>
            <w:tcW w:w="1953" w:type="dxa"/>
            <w:vMerge w:val="restart"/>
            <w:tcBorders>
              <w:top w:val="single" w:sz="2" w:space="0" w:color="3C6FA2"/>
            </w:tcBorders>
            <w:vAlign w:val="center"/>
          </w:tcPr>
          <w:p w14:paraId="742EF134"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1</w:t>
            </w:r>
          </w:p>
        </w:tc>
        <w:tc>
          <w:tcPr>
            <w:tcW w:w="1935" w:type="dxa"/>
            <w:tcBorders>
              <w:top w:val="single" w:sz="2" w:space="0" w:color="3C6FA2"/>
            </w:tcBorders>
          </w:tcPr>
          <w:p w14:paraId="47E85BEA"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w:t>
            </w:r>
          </w:p>
        </w:tc>
      </w:tr>
      <w:tr w:rsidR="007E5C88" w:rsidRPr="007E5C88" w14:paraId="61C4713F"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7E4047E1"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03128232"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Vidutinė arba žema įgimta rizika</w:t>
            </w:r>
          </w:p>
        </w:tc>
        <w:tc>
          <w:tcPr>
            <w:tcW w:w="1953" w:type="dxa"/>
            <w:vMerge/>
            <w:vAlign w:val="center"/>
          </w:tcPr>
          <w:p w14:paraId="78196A96"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5" w:type="dxa"/>
          </w:tcPr>
          <w:p w14:paraId="021B0611"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w:t>
            </w:r>
          </w:p>
        </w:tc>
      </w:tr>
      <w:tr w:rsidR="007E5C88" w:rsidRPr="007E5C88" w14:paraId="16EED65F"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48396B22"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2-4</w:t>
            </w:r>
          </w:p>
        </w:tc>
        <w:tc>
          <w:tcPr>
            <w:tcW w:w="2512" w:type="dxa"/>
            <w:vAlign w:val="center"/>
          </w:tcPr>
          <w:p w14:paraId="5DCFE1C0"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pacing w:val="-2"/>
                <w:sz w:val="20"/>
                <w:lang w:eastAsia="en-US"/>
              </w:rPr>
            </w:pPr>
            <w:r w:rsidRPr="007E5C88">
              <w:rPr>
                <w:rFonts w:asciiTheme="minorHAnsi" w:eastAsia="Calibri" w:hAnsiTheme="minorHAnsi" w:cstheme="minorHAnsi"/>
                <w:spacing w:val="-2"/>
                <w:sz w:val="20"/>
                <w:lang w:eastAsia="en-US"/>
              </w:rPr>
              <w:t>Reikšminga rizika</w:t>
            </w:r>
          </w:p>
        </w:tc>
        <w:tc>
          <w:tcPr>
            <w:tcW w:w="1953" w:type="dxa"/>
            <w:vMerge w:val="restart"/>
            <w:vAlign w:val="center"/>
          </w:tcPr>
          <w:p w14:paraId="0B1459E5"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2</w:t>
            </w:r>
            <w:r w:rsidRPr="007E5C88">
              <w:rPr>
                <w:rStyle w:val="Puslapioinaosnuoroda"/>
                <w:rFonts w:asciiTheme="minorHAnsi" w:eastAsia="Calibri" w:hAnsiTheme="minorHAnsi" w:cstheme="minorHAnsi"/>
                <w:spacing w:val="-2"/>
                <w:sz w:val="20"/>
                <w:lang w:eastAsia="en-US"/>
              </w:rPr>
              <w:footnoteReference w:id="3"/>
            </w:r>
          </w:p>
        </w:tc>
        <w:tc>
          <w:tcPr>
            <w:tcW w:w="1935" w:type="dxa"/>
          </w:tcPr>
          <w:p w14:paraId="26C9632F"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w:t>
            </w:r>
          </w:p>
        </w:tc>
      </w:tr>
      <w:tr w:rsidR="007E5C88" w:rsidRPr="007E5C88" w14:paraId="777FCD4D"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63A2BB3F" w14:textId="77777777" w:rsidR="00F95C34" w:rsidRPr="007E5C88" w:rsidRDefault="00F95C34" w:rsidP="005D66F1">
            <w:pPr>
              <w:tabs>
                <w:tab w:val="left" w:pos="1134"/>
                <w:tab w:val="left" w:pos="1418"/>
              </w:tabs>
              <w:spacing w:before="40" w:after="40"/>
              <w:rPr>
                <w:rFonts w:asciiTheme="minorHAnsi" w:eastAsia="Calibri" w:hAnsiTheme="minorHAnsi" w:cstheme="minorHAnsi"/>
                <w:spacing w:val="-2"/>
                <w:sz w:val="20"/>
                <w:lang w:eastAsia="en-US"/>
              </w:rPr>
            </w:pPr>
          </w:p>
        </w:tc>
        <w:tc>
          <w:tcPr>
            <w:tcW w:w="2512" w:type="dxa"/>
            <w:vAlign w:val="center"/>
          </w:tcPr>
          <w:p w14:paraId="74F65DB0"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Vidutinė arba žema įgimta rizika</w:t>
            </w:r>
          </w:p>
        </w:tc>
        <w:tc>
          <w:tcPr>
            <w:tcW w:w="1953" w:type="dxa"/>
            <w:vMerge/>
            <w:vAlign w:val="center"/>
          </w:tcPr>
          <w:p w14:paraId="2A75282B"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5" w:type="dxa"/>
          </w:tcPr>
          <w:p w14:paraId="6B92BD94"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w:t>
            </w:r>
          </w:p>
        </w:tc>
      </w:tr>
      <w:tr w:rsidR="007E5C88" w:rsidRPr="007E5C88" w14:paraId="7870CA7F"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7CF3EA98"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5-24</w:t>
            </w:r>
          </w:p>
        </w:tc>
        <w:tc>
          <w:tcPr>
            <w:tcW w:w="2512" w:type="dxa"/>
            <w:vAlign w:val="center"/>
          </w:tcPr>
          <w:p w14:paraId="347BD184"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Reikšminga rizika</w:t>
            </w:r>
          </w:p>
        </w:tc>
        <w:tc>
          <w:tcPr>
            <w:tcW w:w="1953" w:type="dxa"/>
            <w:vMerge w:val="restart"/>
            <w:vAlign w:val="center"/>
          </w:tcPr>
          <w:p w14:paraId="0D217804"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2–5</w:t>
            </w:r>
            <w:r w:rsidRPr="007E5C88">
              <w:rPr>
                <w:rStyle w:val="Puslapioinaosnuoroda"/>
                <w:rFonts w:asciiTheme="minorHAnsi" w:eastAsia="Calibri" w:hAnsiTheme="minorHAnsi" w:cstheme="minorHAnsi"/>
                <w:spacing w:val="-2"/>
                <w:sz w:val="20"/>
                <w:lang w:eastAsia="en-US"/>
              </w:rPr>
              <w:footnoteReference w:id="4"/>
            </w:r>
          </w:p>
        </w:tc>
        <w:tc>
          <w:tcPr>
            <w:tcW w:w="1935" w:type="dxa"/>
          </w:tcPr>
          <w:p w14:paraId="5805FABB"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w:t>
            </w:r>
          </w:p>
        </w:tc>
      </w:tr>
      <w:tr w:rsidR="007E5C88" w:rsidRPr="007E5C88" w14:paraId="0EA43070"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1A155FED"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410DCF41"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Vidutinė arba žema įgimta rizika</w:t>
            </w:r>
          </w:p>
        </w:tc>
        <w:tc>
          <w:tcPr>
            <w:tcW w:w="1953" w:type="dxa"/>
            <w:vMerge/>
            <w:vAlign w:val="center"/>
          </w:tcPr>
          <w:p w14:paraId="49D4C761"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5" w:type="dxa"/>
          </w:tcPr>
          <w:p w14:paraId="02F1BB1E"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w:t>
            </w:r>
          </w:p>
        </w:tc>
      </w:tr>
      <w:tr w:rsidR="007E5C88" w:rsidRPr="007E5C88" w14:paraId="4FE01166"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4BE2F78E"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25-100</w:t>
            </w:r>
          </w:p>
        </w:tc>
        <w:tc>
          <w:tcPr>
            <w:tcW w:w="2512" w:type="dxa"/>
            <w:vAlign w:val="center"/>
          </w:tcPr>
          <w:p w14:paraId="5D3FDC46"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Reikšminga rizika</w:t>
            </w:r>
          </w:p>
        </w:tc>
        <w:tc>
          <w:tcPr>
            <w:tcW w:w="1953" w:type="dxa"/>
            <w:vAlign w:val="center"/>
          </w:tcPr>
          <w:p w14:paraId="75F25386"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10</w:t>
            </w:r>
          </w:p>
        </w:tc>
        <w:tc>
          <w:tcPr>
            <w:tcW w:w="1935" w:type="dxa"/>
          </w:tcPr>
          <w:p w14:paraId="6C7B43AC"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20</w:t>
            </w:r>
          </w:p>
        </w:tc>
      </w:tr>
      <w:tr w:rsidR="007E5C88" w:rsidRPr="007E5C88" w14:paraId="68658B86"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62084FE4"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73EDD5DC"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Vidutinė arba žema įgimta rizika</w:t>
            </w:r>
          </w:p>
        </w:tc>
        <w:tc>
          <w:tcPr>
            <w:tcW w:w="1953" w:type="dxa"/>
            <w:vAlign w:val="center"/>
          </w:tcPr>
          <w:p w14:paraId="063258AE"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5</w:t>
            </w:r>
          </w:p>
        </w:tc>
        <w:tc>
          <w:tcPr>
            <w:tcW w:w="1935" w:type="dxa"/>
          </w:tcPr>
          <w:p w14:paraId="5480B326"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10</w:t>
            </w:r>
          </w:p>
        </w:tc>
      </w:tr>
      <w:tr w:rsidR="007E5C88" w:rsidRPr="007E5C88" w14:paraId="4E491B26"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1AA681E7"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101-500</w:t>
            </w:r>
          </w:p>
        </w:tc>
        <w:tc>
          <w:tcPr>
            <w:tcW w:w="2512" w:type="dxa"/>
            <w:vAlign w:val="center"/>
          </w:tcPr>
          <w:p w14:paraId="00D235D1"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Reikšminga rizika</w:t>
            </w:r>
          </w:p>
        </w:tc>
        <w:tc>
          <w:tcPr>
            <w:tcW w:w="1953" w:type="dxa"/>
            <w:vAlign w:val="center"/>
          </w:tcPr>
          <w:p w14:paraId="1B673D90"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30</w:t>
            </w:r>
          </w:p>
        </w:tc>
        <w:tc>
          <w:tcPr>
            <w:tcW w:w="1935" w:type="dxa"/>
          </w:tcPr>
          <w:p w14:paraId="62B17E5A"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50</w:t>
            </w:r>
          </w:p>
        </w:tc>
      </w:tr>
      <w:tr w:rsidR="007E5C88" w:rsidRPr="007E5C88" w14:paraId="7E0A91C0"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65A357DF"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466EE266"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Vidutinė arba žema įgimta rizika</w:t>
            </w:r>
          </w:p>
        </w:tc>
        <w:tc>
          <w:tcPr>
            <w:tcW w:w="1953" w:type="dxa"/>
            <w:vAlign w:val="center"/>
          </w:tcPr>
          <w:p w14:paraId="26F03B79"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20</w:t>
            </w:r>
          </w:p>
        </w:tc>
        <w:tc>
          <w:tcPr>
            <w:tcW w:w="1935" w:type="dxa"/>
          </w:tcPr>
          <w:p w14:paraId="69265151"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40</w:t>
            </w:r>
          </w:p>
        </w:tc>
      </w:tr>
      <w:tr w:rsidR="007E5C88" w:rsidRPr="007E5C88" w14:paraId="2D58BBBF"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76866038"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&gt;500</w:t>
            </w:r>
          </w:p>
        </w:tc>
        <w:tc>
          <w:tcPr>
            <w:tcW w:w="2512" w:type="dxa"/>
            <w:vAlign w:val="center"/>
          </w:tcPr>
          <w:p w14:paraId="1C262CB9"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Reikšminga rizika</w:t>
            </w:r>
          </w:p>
        </w:tc>
        <w:tc>
          <w:tcPr>
            <w:tcW w:w="1953" w:type="dxa"/>
            <w:vAlign w:val="center"/>
          </w:tcPr>
          <w:p w14:paraId="7F8E69BA"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35</w:t>
            </w:r>
          </w:p>
        </w:tc>
        <w:tc>
          <w:tcPr>
            <w:tcW w:w="1935" w:type="dxa"/>
          </w:tcPr>
          <w:p w14:paraId="157B1170"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65</w:t>
            </w:r>
          </w:p>
        </w:tc>
      </w:tr>
      <w:tr w:rsidR="007E5C88" w:rsidRPr="007E5C88" w14:paraId="3C4839AF" w14:textId="77777777" w:rsidTr="00F070CB">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402761DB" w14:textId="77777777" w:rsidR="00F95C34" w:rsidRPr="007E5C88" w:rsidRDefault="00F95C3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41E1F5BC" w14:textId="77777777" w:rsidR="00F95C34" w:rsidRPr="007E5C88" w:rsidRDefault="00F95C3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Vidutinė arba žema įgimta rizika</w:t>
            </w:r>
          </w:p>
        </w:tc>
        <w:tc>
          <w:tcPr>
            <w:tcW w:w="1953" w:type="dxa"/>
            <w:vAlign w:val="center"/>
          </w:tcPr>
          <w:p w14:paraId="149D0BB6"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25</w:t>
            </w:r>
          </w:p>
        </w:tc>
        <w:tc>
          <w:tcPr>
            <w:tcW w:w="1935" w:type="dxa"/>
          </w:tcPr>
          <w:p w14:paraId="67D6F37F" w14:textId="77777777" w:rsidR="00F95C34" w:rsidRPr="007E5C88" w:rsidRDefault="00F95C3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7E5C88">
              <w:rPr>
                <w:rFonts w:asciiTheme="minorHAnsi" w:eastAsia="Calibri" w:hAnsiTheme="minorHAnsi" w:cstheme="minorHAnsi"/>
                <w:spacing w:val="-2"/>
                <w:sz w:val="20"/>
                <w:lang w:eastAsia="en-US"/>
              </w:rPr>
              <w:t>50</w:t>
            </w:r>
          </w:p>
        </w:tc>
      </w:tr>
    </w:tbl>
    <w:p w14:paraId="0D6E008A" w14:textId="77777777" w:rsidR="007E5C88" w:rsidRPr="004E1EFE" w:rsidRDefault="007E5C88" w:rsidP="007E5C88">
      <w:pPr>
        <w:pStyle w:val="Numeruotapastraipa"/>
        <w:numPr>
          <w:ilvl w:val="0"/>
          <w:numId w:val="0"/>
        </w:numPr>
        <w:ind w:firstLine="567"/>
        <w:rPr>
          <w:rFonts w:asciiTheme="minorHAnsi" w:hAnsiTheme="minorHAnsi" w:cstheme="minorHAnsi"/>
          <w:color w:val="auto"/>
          <w:sz w:val="22"/>
          <w:szCs w:val="22"/>
        </w:rPr>
      </w:pPr>
      <w:r w:rsidRPr="007E5C88">
        <w:rPr>
          <w:rFonts w:asciiTheme="minorHAnsi" w:hAnsiTheme="minorHAnsi" w:cstheme="minorHAnsi"/>
          <w:color w:val="auto"/>
        </w:rPr>
        <w:t>9.2</w:t>
      </w:r>
      <w:r>
        <w:rPr>
          <w:rFonts w:asciiTheme="minorHAnsi" w:hAnsiTheme="minorHAnsi" w:cstheme="minorHAnsi"/>
          <w:color w:val="auto"/>
        </w:rPr>
        <w:t xml:space="preserve">. </w:t>
      </w:r>
      <w:r w:rsidRPr="004E1EFE">
        <w:rPr>
          <w:rFonts w:asciiTheme="minorHAnsi" w:hAnsiTheme="minorHAnsi" w:cstheme="minorHAnsi"/>
          <w:color w:val="auto"/>
          <w:sz w:val="22"/>
          <w:szCs w:val="22"/>
        </w:rPr>
        <w:t>Kai kontrolės testai atliekami tarpiniu laikotarpiu (dar nepasibaigus visam audituojamam laikotarpiui), viso laikotarpio imties dydis, kuris nurodytas 1 lentelėje, padalinamas proporcingai atitinkamiems laikotarpiams, kurių kontrolės testus planuojama atlikti, atsižvelgiant į laikotarpių trukmę ir kontrolės procedūrų apimtis. Pavyzdžiui, jei kontrolės testų tiriamoji visuma yra didesnė nei 500 vnt. ir yra nustatyta reikšminga rizika – kontrolės testų imties dydis būtų 35. Kai planuojama atlikti ne viso audituojamo laikotarpio, o tik pirmojo pusmečio kontrolės testus, o kontrolės procedūros atliekamos tolygiai per visą laikotarpį atitinkamai padalinat imties dydį į dalis, pvz. pirmam pusmečiui atlikti 17 vnt. kontrolės testų, o likusio laikotarpio – 18 vnt.</w:t>
      </w:r>
    </w:p>
    <w:p w14:paraId="4BCD1489" w14:textId="3743F5BD" w:rsidR="00C21572" w:rsidRPr="002F5936" w:rsidRDefault="00C21572" w:rsidP="00C21572">
      <w:pPr>
        <w:pStyle w:val="Sraopastraipa"/>
        <w:spacing w:after="0" w:line="240" w:lineRule="auto"/>
        <w:ind w:left="567"/>
        <w:jc w:val="both"/>
        <w:rPr>
          <w:sz w:val="22"/>
          <w:szCs w:val="22"/>
          <w:u w:val="single"/>
        </w:rPr>
      </w:pPr>
      <w:r w:rsidRPr="004E1EFE">
        <w:rPr>
          <w:sz w:val="22"/>
          <w:szCs w:val="22"/>
        </w:rPr>
        <w:t>9.</w:t>
      </w:r>
      <w:r w:rsidR="004E1EFE" w:rsidRPr="004E1EFE">
        <w:rPr>
          <w:sz w:val="22"/>
          <w:szCs w:val="22"/>
        </w:rPr>
        <w:t>3</w:t>
      </w:r>
      <w:r w:rsidRPr="004E1EFE">
        <w:rPr>
          <w:sz w:val="22"/>
          <w:szCs w:val="22"/>
        </w:rPr>
        <w:t xml:space="preserve">. </w:t>
      </w:r>
      <w:r w:rsidRPr="002F5936">
        <w:rPr>
          <w:sz w:val="22"/>
          <w:szCs w:val="22"/>
          <w:u w:val="single"/>
        </w:rPr>
        <w:t>Priklausomai nuo kontrolės testavimo rezultatų kontrolės patikimumas vertinamas taip:</w:t>
      </w:r>
    </w:p>
    <w:p w14:paraId="412135B3" w14:textId="77777777" w:rsidR="00F95C34" w:rsidRPr="004E1EFE" w:rsidRDefault="00F95C34" w:rsidP="00F95C34">
      <w:pPr>
        <w:pStyle w:val="Punktas1"/>
        <w:tabs>
          <w:tab w:val="left" w:pos="851"/>
        </w:tabs>
        <w:ind w:left="0" w:firstLine="567"/>
        <w:rPr>
          <w:rFonts w:asciiTheme="minorHAnsi" w:hAnsiTheme="minorHAnsi" w:cstheme="minorHAnsi"/>
          <w:color w:val="auto"/>
          <w:sz w:val="22"/>
          <w:szCs w:val="22"/>
        </w:rPr>
      </w:pPr>
      <w:r w:rsidRPr="004E1EFE">
        <w:rPr>
          <w:rFonts w:asciiTheme="minorHAnsi" w:hAnsiTheme="minorHAnsi" w:cstheme="minorHAnsi"/>
          <w:color w:val="auto"/>
          <w:sz w:val="22"/>
          <w:szCs w:val="22"/>
        </w:rPr>
        <w:t>jei nebuvo nustatyta nuokrypių/neatitikčių – gaunamas kontrolės patikimumas;</w:t>
      </w:r>
    </w:p>
    <w:p w14:paraId="3215F429" w14:textId="3AD64C03" w:rsidR="00F95C34" w:rsidRPr="004E1EFE" w:rsidRDefault="00F95C34" w:rsidP="00F95C34">
      <w:pPr>
        <w:pStyle w:val="Punktas1"/>
        <w:tabs>
          <w:tab w:val="left" w:pos="851"/>
        </w:tabs>
        <w:ind w:left="0" w:firstLine="567"/>
        <w:rPr>
          <w:rFonts w:asciiTheme="minorHAnsi" w:hAnsiTheme="minorHAnsi" w:cstheme="minorHAnsi"/>
          <w:color w:val="auto"/>
          <w:sz w:val="22"/>
          <w:szCs w:val="22"/>
        </w:rPr>
      </w:pPr>
      <w:r w:rsidRPr="004E1EFE">
        <w:rPr>
          <w:rFonts w:asciiTheme="minorHAnsi" w:hAnsiTheme="minorHAnsi" w:cstheme="minorHAnsi"/>
          <w:color w:val="auto"/>
          <w:sz w:val="22"/>
          <w:szCs w:val="22"/>
        </w:rPr>
        <w:t>jei buvo nustatytas 1 nuokrypis/ neatitiktis, bet vis dar norime gauti patikimumą iš vidaus kontrolės, imtį didiname iki 1 lentelėje nurodyto dydžio ir testuojame papildomus vienetus – juose nenustačius nuokrypių/ neatitikčių, gaunamas kontrolės patikimumas;</w:t>
      </w:r>
    </w:p>
    <w:p w14:paraId="0F44A476" w14:textId="77777777" w:rsidR="00F95C34" w:rsidRPr="004E1EFE" w:rsidRDefault="00F95C34" w:rsidP="00F95C34">
      <w:pPr>
        <w:pStyle w:val="Punktas1"/>
        <w:tabs>
          <w:tab w:val="left" w:pos="851"/>
        </w:tabs>
        <w:ind w:left="0" w:firstLine="567"/>
        <w:rPr>
          <w:rFonts w:asciiTheme="minorHAnsi" w:hAnsiTheme="minorHAnsi" w:cstheme="minorHAnsi"/>
          <w:color w:val="auto"/>
          <w:sz w:val="22"/>
          <w:szCs w:val="22"/>
        </w:rPr>
      </w:pPr>
      <w:r w:rsidRPr="004E1EFE">
        <w:rPr>
          <w:rFonts w:asciiTheme="minorHAnsi" w:hAnsiTheme="minorHAnsi" w:cstheme="minorHAnsi"/>
          <w:color w:val="auto"/>
          <w:sz w:val="22"/>
          <w:szCs w:val="22"/>
        </w:rPr>
        <w:t>jei papildomoje imtyje vėl nustatoma vidaus kontrolės sistemos neatitiktis, toliau vidaus kontrolės testai nebeatliekami, negaunamas kontrolės patikimumas ir atitinkamai suplanuojamos didelės arba vidutinės apimties pagrindinės audito procedūros (detalieji testai ir, jei yra galimybė, analitinės procedūros);</w:t>
      </w:r>
    </w:p>
    <w:p w14:paraId="5765F4FE" w14:textId="77777777" w:rsidR="00F95C34" w:rsidRPr="004E1EFE" w:rsidRDefault="00F95C34" w:rsidP="00F95C34">
      <w:pPr>
        <w:pStyle w:val="Punktas1"/>
        <w:tabs>
          <w:tab w:val="left" w:pos="851"/>
        </w:tabs>
        <w:ind w:left="0" w:firstLine="567"/>
        <w:rPr>
          <w:rFonts w:asciiTheme="minorHAnsi" w:hAnsiTheme="minorHAnsi" w:cstheme="minorHAnsi"/>
          <w:color w:val="auto"/>
          <w:sz w:val="22"/>
          <w:szCs w:val="22"/>
        </w:rPr>
      </w:pPr>
      <w:r w:rsidRPr="004E1EFE">
        <w:rPr>
          <w:rFonts w:asciiTheme="minorHAnsi" w:hAnsiTheme="minorHAnsi" w:cstheme="minorHAnsi"/>
          <w:color w:val="auto"/>
          <w:sz w:val="22"/>
          <w:szCs w:val="22"/>
        </w:rPr>
        <w:t>jei pradinėje imtyje buvo nustatyta dvi ar daugiau neatitikčių, rekomenduojama nepasitikėti vidaus kontrolės sistema.</w:t>
      </w:r>
    </w:p>
    <w:p w14:paraId="2F1C5BAB" w14:textId="77777777" w:rsidR="00065C3F" w:rsidRPr="00F07F43" w:rsidRDefault="00065C3F" w:rsidP="00FC4CAE">
      <w:pPr>
        <w:pStyle w:val="Sraopastraipa"/>
        <w:numPr>
          <w:ilvl w:val="0"/>
          <w:numId w:val="31"/>
        </w:numPr>
        <w:tabs>
          <w:tab w:val="left" w:pos="993"/>
        </w:tabs>
        <w:spacing w:after="0" w:line="360" w:lineRule="auto"/>
        <w:ind w:firstLine="207"/>
        <w:jc w:val="both"/>
        <w:rPr>
          <w:rFonts w:eastAsia="Calibri"/>
          <w:sz w:val="22"/>
          <w:szCs w:val="22"/>
        </w:rPr>
      </w:pPr>
      <w:r w:rsidRPr="00F07F43">
        <w:rPr>
          <w:rFonts w:eastAsia="Calibri"/>
          <w:b/>
          <w:sz w:val="22"/>
          <w:szCs w:val="22"/>
        </w:rPr>
        <w:t>Reikalavimai audito ataskaitai</w:t>
      </w:r>
      <w:r w:rsidRPr="00F07F43">
        <w:rPr>
          <w:rFonts w:eastAsia="Calibri"/>
          <w:color w:val="000000" w:themeColor="text1"/>
          <w:sz w:val="22"/>
          <w:szCs w:val="22"/>
        </w:rPr>
        <w:t>:</w:t>
      </w:r>
    </w:p>
    <w:p w14:paraId="4B307F62" w14:textId="77777777" w:rsidR="00B125CE" w:rsidRPr="00F07F43" w:rsidRDefault="00B125CE" w:rsidP="00FC4CAE">
      <w:pPr>
        <w:pStyle w:val="Sraopastraipa"/>
        <w:numPr>
          <w:ilvl w:val="1"/>
          <w:numId w:val="31"/>
        </w:numPr>
        <w:tabs>
          <w:tab w:val="left" w:pos="993"/>
        </w:tabs>
        <w:spacing w:after="0" w:line="360" w:lineRule="auto"/>
        <w:ind w:left="0" w:firstLine="567"/>
        <w:jc w:val="both"/>
        <w:rPr>
          <w:rFonts w:eastAsia="Calibri"/>
          <w:sz w:val="22"/>
          <w:szCs w:val="22"/>
        </w:rPr>
      </w:pPr>
      <w:r w:rsidRPr="00F07F43">
        <w:rPr>
          <w:rFonts w:eastAsia="Calibri"/>
          <w:color w:val="000000" w:themeColor="text1"/>
          <w:sz w:val="22"/>
          <w:szCs w:val="22"/>
        </w:rPr>
        <w:t>Paslaugų teikėjas, atlikęs audito procedūras, privalo parengti taikomųjų programų kontrolės priemonių vertinimo ataskaitą, kurioje turi būti dokumentuotas atliktas darbas, taikytos procedūros, testavimo apimtis ir rezultatai, surinkti audito įrodymai, įvertintų kontrolės priemonių sąrašas, nustatyti trūkumai, jų poveikio vertinimas bei aiškios ir pagrįstos rekomendacijos kontrolės priemonių tobulinimui.</w:t>
      </w:r>
    </w:p>
    <w:p w14:paraId="6E75FC88" w14:textId="77777777" w:rsidR="006B7605" w:rsidRPr="00F07F43" w:rsidRDefault="006B7605" w:rsidP="00FC4CAE">
      <w:pPr>
        <w:pStyle w:val="Sraopastraipa"/>
        <w:numPr>
          <w:ilvl w:val="1"/>
          <w:numId w:val="31"/>
        </w:numPr>
        <w:tabs>
          <w:tab w:val="left" w:pos="993"/>
        </w:tabs>
        <w:spacing w:after="0" w:line="360" w:lineRule="auto"/>
        <w:ind w:left="0" w:firstLine="567"/>
        <w:jc w:val="both"/>
        <w:rPr>
          <w:rFonts w:eastAsia="Calibri"/>
          <w:sz w:val="22"/>
          <w:szCs w:val="22"/>
        </w:rPr>
      </w:pPr>
      <w:r w:rsidRPr="00F07F43">
        <w:rPr>
          <w:rFonts w:eastAsia="Calibri"/>
          <w:sz w:val="22"/>
          <w:szCs w:val="22"/>
        </w:rPr>
        <w:t xml:space="preserve">Ataskaitoje turi būti pateikti atsakymai į perkančiosios organizacijos metodikoje suformuluotus klausimus, aiškiai identifikuoti nustatyti kontrolės trūkumai, jų reikšmingumas ir galimas poveikis duomenų patikimumui. </w:t>
      </w:r>
    </w:p>
    <w:p w14:paraId="797EA9EB" w14:textId="77777777" w:rsidR="00DA1552" w:rsidRPr="00F07F43" w:rsidRDefault="00DA1552" w:rsidP="00FC4CAE">
      <w:pPr>
        <w:pStyle w:val="Sraopastraipa"/>
        <w:numPr>
          <w:ilvl w:val="1"/>
          <w:numId w:val="31"/>
        </w:numPr>
        <w:tabs>
          <w:tab w:val="left" w:pos="993"/>
        </w:tabs>
        <w:spacing w:after="0" w:line="360" w:lineRule="auto"/>
        <w:ind w:left="0" w:firstLine="567"/>
        <w:jc w:val="both"/>
        <w:rPr>
          <w:rFonts w:eastAsia="Calibri"/>
          <w:sz w:val="22"/>
          <w:szCs w:val="22"/>
        </w:rPr>
      </w:pPr>
      <w:r w:rsidRPr="00F07F43">
        <w:rPr>
          <w:rFonts w:eastAsia="Calibri"/>
          <w:sz w:val="22"/>
          <w:szCs w:val="22"/>
        </w:rPr>
        <w:t>Kiekviena vertinta kontrolės priemonė turi būti įvertinta pagal jos dizaino tinkamumą ir veikimo efektyvumą, o vertinimas turi būti pagrįstas atlikto testavimo rezultatais ir surinktais audito įrodymais.</w:t>
      </w:r>
    </w:p>
    <w:p w14:paraId="2EFCB8E6" w14:textId="620A7DA1" w:rsidR="00213F99" w:rsidRPr="00F07F43" w:rsidRDefault="00D851B5" w:rsidP="00FC4CAE">
      <w:pPr>
        <w:pStyle w:val="Sraopastraipa"/>
        <w:numPr>
          <w:ilvl w:val="0"/>
          <w:numId w:val="31"/>
        </w:numPr>
        <w:tabs>
          <w:tab w:val="left" w:pos="993"/>
        </w:tabs>
        <w:spacing w:after="0" w:line="360" w:lineRule="auto"/>
        <w:ind w:firstLine="207"/>
        <w:jc w:val="both"/>
        <w:rPr>
          <w:rFonts w:eastAsia="Calibri"/>
          <w:b/>
          <w:bCs/>
          <w:sz w:val="22"/>
          <w:szCs w:val="22"/>
        </w:rPr>
      </w:pPr>
      <w:r w:rsidRPr="00F07F43">
        <w:rPr>
          <w:rFonts w:eastAsia="Calibri"/>
          <w:b/>
          <w:bCs/>
          <w:sz w:val="22"/>
          <w:szCs w:val="22"/>
        </w:rPr>
        <w:t>Paslaugų teikimo tvarka:</w:t>
      </w:r>
    </w:p>
    <w:p w14:paraId="7557D35D" w14:textId="77777777" w:rsidR="00FB0050" w:rsidRPr="00F07F43" w:rsidRDefault="00FB0050" w:rsidP="00FC4CAE">
      <w:pPr>
        <w:pStyle w:val="Sraopastraipa"/>
        <w:numPr>
          <w:ilvl w:val="1"/>
          <w:numId w:val="31"/>
        </w:numPr>
        <w:tabs>
          <w:tab w:val="left" w:pos="993"/>
        </w:tabs>
        <w:spacing w:before="120" w:after="0" w:line="360" w:lineRule="auto"/>
        <w:ind w:left="0" w:firstLine="567"/>
        <w:jc w:val="both"/>
        <w:rPr>
          <w:sz w:val="22"/>
          <w:szCs w:val="22"/>
        </w:rPr>
      </w:pPr>
      <w:r w:rsidRPr="00F07F43">
        <w:rPr>
          <w:sz w:val="22"/>
          <w:szCs w:val="22"/>
        </w:rPr>
        <w:t>Paslaugų teikėjas, vykdydamas audito procedūras, privalo parengti tarpinius audito rezultatus ir, esant poreikiui, juos derinti su perkančiąja organizacija audito vykdymo metu.</w:t>
      </w:r>
    </w:p>
    <w:p w14:paraId="30152DE8" w14:textId="3DAC5963" w:rsidR="00D31F14" w:rsidRPr="001F1D3E" w:rsidRDefault="00D31F14" w:rsidP="00FC4CAE">
      <w:pPr>
        <w:pStyle w:val="Sraopastraipa"/>
        <w:numPr>
          <w:ilvl w:val="1"/>
          <w:numId w:val="31"/>
        </w:numPr>
        <w:tabs>
          <w:tab w:val="left" w:pos="993"/>
        </w:tabs>
        <w:spacing w:before="120" w:after="0" w:line="360" w:lineRule="auto"/>
        <w:ind w:left="0" w:firstLine="567"/>
        <w:jc w:val="both"/>
        <w:rPr>
          <w:b/>
          <w:bCs/>
          <w:sz w:val="22"/>
          <w:szCs w:val="22"/>
        </w:rPr>
      </w:pPr>
      <w:r w:rsidRPr="00F07F43">
        <w:rPr>
          <w:sz w:val="22"/>
          <w:szCs w:val="22"/>
        </w:rPr>
        <w:lastRenderedPageBreak/>
        <w:t xml:space="preserve">Paslaugų teikėjas, atlikęs visas audito procedūras, privalo pateikti galutinę audito ataskaitą ne vėliau </w:t>
      </w:r>
      <w:r w:rsidRPr="001F1D3E">
        <w:rPr>
          <w:sz w:val="22"/>
          <w:szCs w:val="22"/>
        </w:rPr>
        <w:t xml:space="preserve">kaip iki </w:t>
      </w:r>
      <w:r w:rsidRPr="001F1D3E">
        <w:rPr>
          <w:b/>
          <w:bCs/>
          <w:sz w:val="22"/>
          <w:szCs w:val="22"/>
        </w:rPr>
        <w:t xml:space="preserve">2026 m. </w:t>
      </w:r>
      <w:r w:rsidR="001F1D3E" w:rsidRPr="001F1D3E">
        <w:rPr>
          <w:b/>
          <w:bCs/>
          <w:sz w:val="22"/>
          <w:szCs w:val="22"/>
        </w:rPr>
        <w:t>gruodžio 1 d</w:t>
      </w:r>
      <w:r w:rsidRPr="001F1D3E">
        <w:rPr>
          <w:b/>
          <w:bCs/>
          <w:sz w:val="22"/>
          <w:szCs w:val="22"/>
        </w:rPr>
        <w:t xml:space="preserve">. </w:t>
      </w:r>
    </w:p>
    <w:p w14:paraId="1D23FADC" w14:textId="77777777" w:rsidR="00C40218" w:rsidRPr="00F07F43" w:rsidRDefault="00C40218" w:rsidP="00FC4CAE">
      <w:pPr>
        <w:pStyle w:val="Sraopastraipa"/>
        <w:numPr>
          <w:ilvl w:val="1"/>
          <w:numId w:val="31"/>
        </w:numPr>
        <w:tabs>
          <w:tab w:val="left" w:pos="993"/>
        </w:tabs>
        <w:spacing w:before="120" w:after="0" w:line="360" w:lineRule="auto"/>
        <w:ind w:left="0" w:firstLine="567"/>
        <w:jc w:val="both"/>
        <w:rPr>
          <w:sz w:val="22"/>
          <w:szCs w:val="22"/>
        </w:rPr>
      </w:pPr>
      <w:r w:rsidRPr="00F07F43">
        <w:rPr>
          <w:sz w:val="22"/>
          <w:szCs w:val="22"/>
        </w:rPr>
        <w:t>Audito ataskaitos projektas turi būti pristatytas aptarimuose su perkančiąja organizacija, pateikiant medžiagą elektroniniu paštu.</w:t>
      </w:r>
    </w:p>
    <w:p w14:paraId="6F7F955E" w14:textId="77777777" w:rsidR="00C04039" w:rsidRPr="00F07F43" w:rsidRDefault="00C04039" w:rsidP="00FC4CAE">
      <w:pPr>
        <w:pStyle w:val="Sraopastraipa"/>
        <w:numPr>
          <w:ilvl w:val="1"/>
          <w:numId w:val="31"/>
        </w:numPr>
        <w:tabs>
          <w:tab w:val="left" w:pos="993"/>
        </w:tabs>
        <w:spacing w:before="120" w:after="0" w:line="360" w:lineRule="auto"/>
        <w:ind w:left="0" w:firstLine="567"/>
        <w:jc w:val="both"/>
        <w:rPr>
          <w:sz w:val="22"/>
          <w:szCs w:val="22"/>
        </w:rPr>
      </w:pPr>
      <w:r w:rsidRPr="00F07F43">
        <w:rPr>
          <w:sz w:val="22"/>
          <w:szCs w:val="22"/>
        </w:rPr>
        <w:t xml:space="preserve">Paslaugų teikėjas privalo, perkančiajai organizacijai pateikus pastabas galutiniam audito ataskaitos projektui, ne vėliau kaip per 5 darbo dienas patikslinti ir (ar) papildyti pateiktus rezultatus iki jų galutinio suderinimo ir priėmimo, užtikrinant jų atitiktį techninės specifikacijos reikalavimams. </w:t>
      </w:r>
    </w:p>
    <w:p w14:paraId="35808806" w14:textId="77777777" w:rsidR="003C52EC" w:rsidRPr="00F07F43" w:rsidRDefault="003C52EC" w:rsidP="00FC4CAE">
      <w:pPr>
        <w:pStyle w:val="Sraopastraipa"/>
        <w:numPr>
          <w:ilvl w:val="1"/>
          <w:numId w:val="31"/>
        </w:numPr>
        <w:tabs>
          <w:tab w:val="left" w:pos="993"/>
        </w:tabs>
        <w:spacing w:before="120" w:after="0" w:line="360" w:lineRule="auto"/>
        <w:ind w:left="0" w:firstLine="567"/>
        <w:jc w:val="both"/>
        <w:rPr>
          <w:sz w:val="22"/>
          <w:szCs w:val="22"/>
        </w:rPr>
      </w:pPr>
      <w:r w:rsidRPr="00F07F43">
        <w:rPr>
          <w:sz w:val="22"/>
          <w:szCs w:val="22"/>
        </w:rPr>
        <w:t>Paslaugų teikėjas turi dalyvauti susitikimuose su audituojamu subjektu, perkančiajai organizacijai pateikiant/pristatant audituojamam subjektui preliminarius, tarpinius ir galutinius audito rezultatus.</w:t>
      </w:r>
    </w:p>
    <w:p w14:paraId="578D759E" w14:textId="77777777" w:rsidR="004B60EF" w:rsidRPr="00F07F43" w:rsidRDefault="004B60EF" w:rsidP="00FC4CAE">
      <w:pPr>
        <w:pStyle w:val="Sraopastraipa"/>
        <w:numPr>
          <w:ilvl w:val="1"/>
          <w:numId w:val="31"/>
        </w:numPr>
        <w:tabs>
          <w:tab w:val="left" w:pos="993"/>
        </w:tabs>
        <w:spacing w:before="120" w:after="0" w:line="360" w:lineRule="auto"/>
        <w:ind w:left="0" w:firstLine="567"/>
        <w:jc w:val="both"/>
        <w:rPr>
          <w:sz w:val="22"/>
          <w:szCs w:val="22"/>
        </w:rPr>
      </w:pPr>
      <w:r w:rsidRPr="00F07F43">
        <w:rPr>
          <w:sz w:val="22"/>
          <w:szCs w:val="22"/>
        </w:rPr>
        <w:t>Paslaugų teikėjo parengti dokumentai turi būti pateikiami lietuvių kalba. Bendravimas ir susirašinėjimas tarp perkančiosios organizacijos ir paslaugų teikėjo turi būti vykdomas lietuvių kalba. Jei paslaugų teikėjo darbuotojai bendrauja, susirašinėja ir (ar) dokumentus rengia ne lietuvių kalba, vertimo į lietuvių kalbą išlaidos priklauso paslaugų teikėjui.</w:t>
      </w:r>
    </w:p>
    <w:p w14:paraId="0EDD3763" w14:textId="77777777" w:rsidR="0093232C" w:rsidRPr="00F07F43" w:rsidRDefault="0093232C" w:rsidP="00FC4CAE">
      <w:pPr>
        <w:pStyle w:val="Sraopastraipa"/>
        <w:numPr>
          <w:ilvl w:val="1"/>
          <w:numId w:val="31"/>
        </w:numPr>
        <w:tabs>
          <w:tab w:val="left" w:pos="993"/>
        </w:tabs>
        <w:spacing w:before="120" w:after="0" w:line="360" w:lineRule="auto"/>
        <w:ind w:left="0" w:firstLine="567"/>
        <w:jc w:val="both"/>
        <w:rPr>
          <w:sz w:val="22"/>
          <w:szCs w:val="22"/>
        </w:rPr>
      </w:pPr>
      <w:r w:rsidRPr="00F07F43">
        <w:rPr>
          <w:sz w:val="22"/>
          <w:szCs w:val="22"/>
        </w:rPr>
        <w:t xml:space="preserve">Visi dokumentų projektai ir galutinės versijos, įskaitant galutinę ataskaitą, turi būti pateikti elektroninėje laikmenoje bei pirkimo sutartyje nurodytam perkančiosios organizacijos atsakingam asmeniui elektroniniu paštu. </w:t>
      </w:r>
    </w:p>
    <w:p w14:paraId="211B5618" w14:textId="77777777" w:rsidR="002F39DF" w:rsidRPr="00F07F43" w:rsidRDefault="002F39DF" w:rsidP="00FC4CAE">
      <w:pPr>
        <w:pStyle w:val="Sraopastraipa"/>
        <w:numPr>
          <w:ilvl w:val="1"/>
          <w:numId w:val="31"/>
        </w:numPr>
        <w:tabs>
          <w:tab w:val="left" w:pos="993"/>
        </w:tabs>
        <w:spacing w:before="120" w:after="0" w:line="360" w:lineRule="auto"/>
        <w:ind w:left="0" w:firstLine="567"/>
        <w:jc w:val="both"/>
        <w:rPr>
          <w:sz w:val="22"/>
          <w:szCs w:val="22"/>
        </w:rPr>
      </w:pPr>
      <w:r w:rsidRPr="00F07F43">
        <w:rPr>
          <w:sz w:val="22"/>
          <w:szCs w:val="22"/>
        </w:rPr>
        <w:t>Elektroniniu formatu pateiktose projektinėse rezultatų versijose esanti informacija turi būti pateikiama taip, kad būtų tinkama redaguoti. Būtina pateikti tarpinių skaičiavimų, panaudotų grafikų, lentelių, ir pan. sukūrimui, elektroninius bylų variantus.</w:t>
      </w:r>
    </w:p>
    <w:p w14:paraId="33F2C9F8" w14:textId="169E5282" w:rsidR="006A3B18" w:rsidRPr="00F07F43" w:rsidRDefault="006A3B18" w:rsidP="00FC4CAE">
      <w:pPr>
        <w:pStyle w:val="Sraopastraipa"/>
        <w:numPr>
          <w:ilvl w:val="1"/>
          <w:numId w:val="31"/>
        </w:numPr>
        <w:tabs>
          <w:tab w:val="left" w:pos="993"/>
        </w:tabs>
        <w:spacing w:before="120" w:after="0" w:line="360" w:lineRule="auto"/>
        <w:ind w:left="0" w:firstLine="567"/>
        <w:jc w:val="both"/>
        <w:rPr>
          <w:sz w:val="22"/>
          <w:szCs w:val="22"/>
        </w:rPr>
      </w:pPr>
      <w:r w:rsidRPr="00F07F43">
        <w:rPr>
          <w:sz w:val="22"/>
          <w:szCs w:val="22"/>
        </w:rPr>
        <w:t xml:space="preserve">Jei, pasirašius pirkimo sutartį, keičiami galiojantys teisės aktai ar priimami nauji teisės aktai, reglamentuojantys paslaugų teikimo sritį, jie turi būti įvertinti. </w:t>
      </w:r>
    </w:p>
    <w:p w14:paraId="7200C9FA" w14:textId="340463F9" w:rsidR="00D851B5" w:rsidRPr="00EB03A0" w:rsidRDefault="000E0444" w:rsidP="00FC4CAE">
      <w:pPr>
        <w:pStyle w:val="Sraopastraipa"/>
        <w:numPr>
          <w:ilvl w:val="0"/>
          <w:numId w:val="31"/>
        </w:numPr>
        <w:tabs>
          <w:tab w:val="left" w:pos="993"/>
        </w:tabs>
        <w:spacing w:after="0" w:line="360" w:lineRule="auto"/>
        <w:ind w:firstLine="207"/>
        <w:jc w:val="both"/>
        <w:rPr>
          <w:rFonts w:eastAsia="Calibri"/>
          <w:b/>
          <w:bCs/>
          <w:sz w:val="22"/>
          <w:szCs w:val="22"/>
        </w:rPr>
      </w:pPr>
      <w:r w:rsidRPr="00F07F43">
        <w:rPr>
          <w:rFonts w:eastAsia="Calibri"/>
          <w:b/>
          <w:bCs/>
          <w:sz w:val="22"/>
          <w:szCs w:val="22"/>
        </w:rPr>
        <w:t xml:space="preserve">Paslaugų atlikimo </w:t>
      </w:r>
      <w:r w:rsidRPr="00EB03A0">
        <w:rPr>
          <w:rFonts w:eastAsia="Calibri"/>
          <w:b/>
          <w:bCs/>
          <w:sz w:val="22"/>
          <w:szCs w:val="22"/>
        </w:rPr>
        <w:t>terminai:</w:t>
      </w:r>
    </w:p>
    <w:p w14:paraId="2B002A44" w14:textId="77777777" w:rsidR="00931ADE" w:rsidRPr="002F5936" w:rsidRDefault="00931ADE" w:rsidP="00FC4CAE">
      <w:pPr>
        <w:pStyle w:val="Sraopastraipa"/>
        <w:numPr>
          <w:ilvl w:val="1"/>
          <w:numId w:val="31"/>
        </w:numPr>
        <w:tabs>
          <w:tab w:val="left" w:pos="1134"/>
        </w:tabs>
        <w:spacing w:after="0" w:line="360" w:lineRule="auto"/>
        <w:ind w:left="0" w:firstLine="567"/>
        <w:jc w:val="both"/>
        <w:rPr>
          <w:b/>
          <w:bCs/>
          <w:sz w:val="22"/>
          <w:szCs w:val="22"/>
        </w:rPr>
      </w:pPr>
      <w:r w:rsidRPr="00EB03A0">
        <w:rPr>
          <w:sz w:val="22"/>
          <w:szCs w:val="22"/>
        </w:rPr>
        <w:t xml:space="preserve">Paslaugų teikėjas privalo suteikti paslaugas ir pateikti suderintą su perkančiąja organizacija galutinę audito ataskaitą ne vėliau kaip iki </w:t>
      </w:r>
      <w:r w:rsidRPr="002F5936">
        <w:rPr>
          <w:b/>
          <w:bCs/>
          <w:sz w:val="22"/>
          <w:szCs w:val="22"/>
        </w:rPr>
        <w:t>2026 m. gruodžio 1 d.</w:t>
      </w:r>
    </w:p>
    <w:p w14:paraId="44EE95D1" w14:textId="77777777" w:rsidR="00E8181C" w:rsidRPr="00EB03A0" w:rsidRDefault="00E8181C" w:rsidP="00FC4CAE">
      <w:pPr>
        <w:pStyle w:val="Sraopastraipa"/>
        <w:numPr>
          <w:ilvl w:val="1"/>
          <w:numId w:val="31"/>
        </w:numPr>
        <w:tabs>
          <w:tab w:val="left" w:pos="1134"/>
        </w:tabs>
        <w:spacing w:after="0" w:line="360" w:lineRule="auto"/>
        <w:ind w:left="0" w:firstLine="567"/>
        <w:jc w:val="both"/>
        <w:rPr>
          <w:sz w:val="22"/>
          <w:szCs w:val="22"/>
        </w:rPr>
      </w:pPr>
      <w:r w:rsidRPr="00EB03A0">
        <w:rPr>
          <w:sz w:val="22"/>
          <w:szCs w:val="22"/>
        </w:rPr>
        <w:t xml:space="preserve">Paslaugų teikimo metu paslaugų teikėjas, ne vėliau kaip iki </w:t>
      </w:r>
      <w:r w:rsidRPr="002F5936">
        <w:rPr>
          <w:b/>
          <w:bCs/>
          <w:sz w:val="22"/>
          <w:szCs w:val="22"/>
        </w:rPr>
        <w:t>2026 m. rugsėjo 10 d.</w:t>
      </w:r>
      <w:r w:rsidRPr="00EB03A0">
        <w:rPr>
          <w:sz w:val="22"/>
          <w:szCs w:val="22"/>
        </w:rPr>
        <w:t xml:space="preserve"> privalo pateikti tarpinę ataskaitą apie atliktus darbus, nustatytas rizikas ir preliminarias išvadas.</w:t>
      </w:r>
    </w:p>
    <w:p w14:paraId="3A7FE514" w14:textId="77777777" w:rsidR="006E1E89" w:rsidRPr="00F07F43" w:rsidRDefault="006E1E89" w:rsidP="00FC4CAE">
      <w:pPr>
        <w:pStyle w:val="Sraopastraipa"/>
        <w:numPr>
          <w:ilvl w:val="1"/>
          <w:numId w:val="31"/>
        </w:numPr>
        <w:tabs>
          <w:tab w:val="left" w:pos="1134"/>
        </w:tabs>
        <w:spacing w:after="0" w:line="360" w:lineRule="auto"/>
        <w:ind w:hanging="149"/>
        <w:jc w:val="both"/>
        <w:rPr>
          <w:rFonts w:eastAsia="Calibri"/>
          <w:b/>
          <w:bCs/>
          <w:sz w:val="22"/>
          <w:szCs w:val="22"/>
        </w:rPr>
      </w:pPr>
      <w:r w:rsidRPr="00F07F43">
        <w:rPr>
          <w:b/>
          <w:bCs/>
          <w:sz w:val="22"/>
          <w:szCs w:val="22"/>
        </w:rPr>
        <w:t>Paslaugų teikėjas privalės:</w:t>
      </w:r>
    </w:p>
    <w:p w14:paraId="25EA27E1" w14:textId="77777777" w:rsidR="007B0974" w:rsidRPr="00F07F43" w:rsidRDefault="007B0974" w:rsidP="00FC4CAE">
      <w:pPr>
        <w:pStyle w:val="Sraopastraipa"/>
        <w:numPr>
          <w:ilvl w:val="2"/>
          <w:numId w:val="31"/>
        </w:numPr>
        <w:tabs>
          <w:tab w:val="left" w:pos="1418"/>
        </w:tabs>
        <w:spacing w:after="0" w:line="360" w:lineRule="auto"/>
        <w:ind w:hanging="657"/>
        <w:jc w:val="both"/>
        <w:rPr>
          <w:rFonts w:eastAsia="Calibri"/>
          <w:b/>
          <w:bCs/>
          <w:sz w:val="22"/>
          <w:szCs w:val="22"/>
        </w:rPr>
      </w:pPr>
      <w:r w:rsidRPr="00F07F43">
        <w:rPr>
          <w:sz w:val="22"/>
          <w:szCs w:val="22"/>
        </w:rPr>
        <w:t>atlikti taikomųjų programų kontrolės priemonių vertinimą;</w:t>
      </w:r>
    </w:p>
    <w:p w14:paraId="2D0BFBAF" w14:textId="77777777" w:rsidR="008E78B1" w:rsidRPr="00F07F43" w:rsidRDefault="008E78B1" w:rsidP="00FC4CAE">
      <w:pPr>
        <w:pStyle w:val="Sraopastraipa"/>
        <w:numPr>
          <w:ilvl w:val="2"/>
          <w:numId w:val="31"/>
        </w:numPr>
        <w:tabs>
          <w:tab w:val="left" w:pos="1418"/>
        </w:tabs>
        <w:spacing w:after="0" w:line="360" w:lineRule="auto"/>
        <w:ind w:hanging="657"/>
        <w:jc w:val="both"/>
        <w:rPr>
          <w:rFonts w:eastAsia="Calibri"/>
          <w:b/>
          <w:bCs/>
          <w:sz w:val="22"/>
          <w:szCs w:val="22"/>
        </w:rPr>
      </w:pPr>
      <w:r w:rsidRPr="00F07F43">
        <w:rPr>
          <w:sz w:val="22"/>
          <w:szCs w:val="22"/>
        </w:rPr>
        <w:t>įvertinti kontrolės priemonių dizaino tinkamumą ir veikimo efektyvumą;</w:t>
      </w:r>
    </w:p>
    <w:p w14:paraId="6F6FC376" w14:textId="77777777" w:rsidR="00376439" w:rsidRPr="00F07F43" w:rsidRDefault="00376439" w:rsidP="00FC4CAE">
      <w:pPr>
        <w:pStyle w:val="Sraopastraipa"/>
        <w:numPr>
          <w:ilvl w:val="2"/>
          <w:numId w:val="31"/>
        </w:numPr>
        <w:tabs>
          <w:tab w:val="left" w:pos="1418"/>
        </w:tabs>
        <w:spacing w:after="0" w:line="360" w:lineRule="auto"/>
        <w:ind w:hanging="657"/>
        <w:jc w:val="both"/>
        <w:rPr>
          <w:rFonts w:eastAsia="Calibri"/>
          <w:b/>
          <w:bCs/>
          <w:sz w:val="22"/>
          <w:szCs w:val="22"/>
        </w:rPr>
      </w:pPr>
      <w:r w:rsidRPr="00F07F43">
        <w:rPr>
          <w:sz w:val="22"/>
          <w:szCs w:val="22"/>
        </w:rPr>
        <w:t>parengti ir pateikti galutinę audito ataskaitą.</w:t>
      </w:r>
    </w:p>
    <w:p w14:paraId="38BF74D3" w14:textId="77777777" w:rsidR="00DB105F" w:rsidRDefault="00DB105F" w:rsidP="00FC4CAE">
      <w:pPr>
        <w:pStyle w:val="Sraopastraipa"/>
        <w:numPr>
          <w:ilvl w:val="1"/>
          <w:numId w:val="31"/>
        </w:numPr>
        <w:spacing w:after="0" w:line="360" w:lineRule="auto"/>
        <w:ind w:left="0" w:firstLine="567"/>
        <w:jc w:val="both"/>
        <w:rPr>
          <w:rFonts w:eastAsia="Calibri"/>
          <w:sz w:val="22"/>
          <w:szCs w:val="22"/>
        </w:rPr>
      </w:pPr>
      <w:r w:rsidRPr="00F07F43">
        <w:rPr>
          <w:rFonts w:eastAsia="Calibri"/>
          <w:sz w:val="22"/>
          <w:szCs w:val="22"/>
        </w:rPr>
        <w:t>Paslaugų teikimo vieta – Vinco Kudirkos g. 15, Vilnius. Suderinus su perkančiąja organizacija, paslaugos gali būti teikiamos nuotoliniu būdu.</w:t>
      </w:r>
    </w:p>
    <w:p w14:paraId="70D27C9E" w14:textId="13158044" w:rsidR="00B8718B" w:rsidRDefault="00B8718B" w:rsidP="00B8718B">
      <w:pPr>
        <w:pStyle w:val="Sraopastraipa"/>
        <w:spacing w:after="0" w:line="360" w:lineRule="auto"/>
        <w:ind w:left="426"/>
        <w:jc w:val="both"/>
        <w:rPr>
          <w:rFonts w:eastAsia="Calibri"/>
          <w:sz w:val="22"/>
          <w:szCs w:val="22"/>
        </w:rPr>
      </w:pPr>
    </w:p>
    <w:p w14:paraId="205C8018" w14:textId="71467819" w:rsidR="005E60EB" w:rsidRDefault="005E60EB" w:rsidP="005E60EB">
      <w:pPr>
        <w:pStyle w:val="Sraopastraipa"/>
        <w:spacing w:after="0" w:line="360" w:lineRule="auto"/>
        <w:ind w:left="716"/>
        <w:jc w:val="center"/>
        <w:rPr>
          <w:rFonts w:eastAsia="Times New Roman" w:cstheme="minorHAnsi"/>
          <w:b/>
          <w:bCs/>
          <w:sz w:val="24"/>
          <w:szCs w:val="24"/>
        </w:rPr>
      </w:pPr>
      <w:r w:rsidRPr="007249DE">
        <w:rPr>
          <w:rFonts w:eastAsia="Times New Roman" w:cstheme="minorHAnsi"/>
          <w:b/>
          <w:bCs/>
          <w:sz w:val="24"/>
          <w:szCs w:val="24"/>
        </w:rPr>
        <w:t xml:space="preserve">II. REIKALAVIMAI </w:t>
      </w:r>
      <w:r w:rsidR="004E7E51" w:rsidRPr="004E7E51">
        <w:rPr>
          <w:rFonts w:eastAsia="Times New Roman" w:cstheme="minorHAnsi"/>
          <w:b/>
          <w:bCs/>
          <w:sz w:val="24"/>
          <w:szCs w:val="24"/>
          <w:u w:val="single"/>
        </w:rPr>
        <w:t>ANTRAI</w:t>
      </w:r>
      <w:r w:rsidRPr="004E7E51">
        <w:rPr>
          <w:rFonts w:eastAsia="Times New Roman" w:cstheme="minorHAnsi"/>
          <w:b/>
          <w:bCs/>
          <w:sz w:val="24"/>
          <w:szCs w:val="24"/>
          <w:u w:val="single"/>
        </w:rPr>
        <w:t xml:space="preserve"> </w:t>
      </w:r>
      <w:r w:rsidRPr="007249DE">
        <w:rPr>
          <w:rFonts w:eastAsia="Times New Roman" w:cstheme="minorHAnsi"/>
          <w:b/>
          <w:bCs/>
          <w:sz w:val="24"/>
          <w:szCs w:val="24"/>
        </w:rPr>
        <w:t>PIRKIMO OBJEKTO DALIAI</w:t>
      </w:r>
    </w:p>
    <w:p w14:paraId="53828D14" w14:textId="77777777" w:rsidR="009C01FD" w:rsidRPr="009C01FD" w:rsidRDefault="009C01FD" w:rsidP="005E60EB">
      <w:pPr>
        <w:pStyle w:val="Sraopastraipa"/>
        <w:spacing w:after="0" w:line="360" w:lineRule="auto"/>
        <w:ind w:left="716"/>
        <w:jc w:val="center"/>
        <w:rPr>
          <w:rFonts w:eastAsia="Times New Roman" w:cstheme="minorHAnsi"/>
          <w:b/>
          <w:bCs/>
          <w:sz w:val="20"/>
          <w:szCs w:val="20"/>
        </w:rPr>
      </w:pPr>
    </w:p>
    <w:p w14:paraId="76AF2D2F" w14:textId="41248B2C" w:rsidR="00DE657C" w:rsidRPr="00DE657C" w:rsidRDefault="00DE657C" w:rsidP="004B54A7">
      <w:pPr>
        <w:numPr>
          <w:ilvl w:val="0"/>
          <w:numId w:val="31"/>
        </w:numPr>
        <w:spacing w:after="0" w:line="360" w:lineRule="auto"/>
        <w:ind w:left="0" w:firstLine="567"/>
        <w:contextualSpacing/>
        <w:jc w:val="both"/>
        <w:rPr>
          <w:rFonts w:cstheme="minorHAnsi"/>
          <w:sz w:val="22"/>
          <w:szCs w:val="22"/>
        </w:rPr>
      </w:pPr>
      <w:r w:rsidRPr="00DE657C">
        <w:rPr>
          <w:rFonts w:cstheme="minorHAnsi"/>
          <w:b/>
          <w:bCs/>
          <w:sz w:val="22"/>
          <w:szCs w:val="22"/>
        </w:rPr>
        <w:t>Perkamų paslaugų tikslas</w:t>
      </w:r>
      <w:r w:rsidRPr="00DE657C">
        <w:rPr>
          <w:rFonts w:cstheme="minorHAnsi"/>
          <w:sz w:val="22"/>
          <w:szCs w:val="22"/>
        </w:rPr>
        <w:t xml:space="preserve"> – įvertinti Valstybinio socialinio draudimo fondo valdybos prie Lietuvos Respublikos socialinės apsaugos ir darbo ministerijos (toliau – VSDF) informacinėse sistemose įdiegtas taikomųjų programų kontrolės priemones, jų nustatymą, tinkamumą ir veikimo efektyvumą.</w:t>
      </w:r>
    </w:p>
    <w:p w14:paraId="39655332" w14:textId="77777777" w:rsidR="00DE657C" w:rsidRPr="00DE657C" w:rsidRDefault="00DE657C" w:rsidP="004B54A7">
      <w:pPr>
        <w:numPr>
          <w:ilvl w:val="0"/>
          <w:numId w:val="31"/>
        </w:numPr>
        <w:tabs>
          <w:tab w:val="left" w:pos="1134"/>
        </w:tabs>
        <w:autoSpaceDE w:val="0"/>
        <w:autoSpaceDN w:val="0"/>
        <w:adjustRightInd w:val="0"/>
        <w:spacing w:after="0" w:line="360" w:lineRule="auto"/>
        <w:ind w:left="0" w:firstLine="567"/>
        <w:contextualSpacing/>
        <w:jc w:val="both"/>
        <w:rPr>
          <w:rFonts w:cstheme="minorHAnsi"/>
          <w:sz w:val="22"/>
          <w:szCs w:val="22"/>
          <w:u w:val="single"/>
        </w:rPr>
      </w:pPr>
      <w:r w:rsidRPr="00DE657C">
        <w:rPr>
          <w:rFonts w:cstheme="minorHAnsi"/>
          <w:sz w:val="22"/>
          <w:szCs w:val="22"/>
          <w:u w:val="single"/>
        </w:rPr>
        <w:t>Audito metu turi būti įvertinta, ar:</w:t>
      </w:r>
    </w:p>
    <w:p w14:paraId="7F356706" w14:textId="77777777" w:rsidR="00DE657C" w:rsidRPr="00DE657C" w:rsidRDefault="00DE657C" w:rsidP="004B54A7">
      <w:pPr>
        <w:numPr>
          <w:ilvl w:val="1"/>
          <w:numId w:val="31"/>
        </w:numPr>
        <w:tabs>
          <w:tab w:val="left" w:pos="1134"/>
        </w:tabs>
        <w:autoSpaceDE w:val="0"/>
        <w:autoSpaceDN w:val="0"/>
        <w:adjustRightInd w:val="0"/>
        <w:spacing w:after="0" w:line="360" w:lineRule="auto"/>
        <w:ind w:left="0" w:firstLine="567"/>
        <w:contextualSpacing/>
        <w:jc w:val="both"/>
        <w:rPr>
          <w:rFonts w:cstheme="minorHAnsi"/>
          <w:sz w:val="22"/>
          <w:szCs w:val="22"/>
        </w:rPr>
      </w:pPr>
      <w:r w:rsidRPr="00DE657C">
        <w:rPr>
          <w:rFonts w:eastAsia="Calibri" w:cstheme="minorHAnsi"/>
          <w:sz w:val="22"/>
          <w:szCs w:val="22"/>
        </w:rPr>
        <w:t>Informacinėse sistemose įdiegtos taikomosios kontrolės priemonės užtikrina finansinių ir kitų reikšmingų duomenų tikslumą, išsamumą, vientisumą, atsekamumą ir savalaikiškumą visame duomenų apdorojimo cikle, taip pat ar šios kontrolės priemonės tinkamai veikia tiek atskirų taikomųjų sistemų lygmeniu, tiek tarp skirtingų sistemų ir jų integracijų;</w:t>
      </w:r>
    </w:p>
    <w:p w14:paraId="3EBE446B" w14:textId="77777777" w:rsidR="00DE657C" w:rsidRPr="00DE657C" w:rsidRDefault="00DE657C" w:rsidP="004B54A7">
      <w:pPr>
        <w:numPr>
          <w:ilvl w:val="1"/>
          <w:numId w:val="31"/>
        </w:numPr>
        <w:tabs>
          <w:tab w:val="left" w:pos="1134"/>
        </w:tabs>
        <w:autoSpaceDE w:val="0"/>
        <w:autoSpaceDN w:val="0"/>
        <w:adjustRightInd w:val="0"/>
        <w:spacing w:after="0" w:line="360" w:lineRule="auto"/>
        <w:ind w:left="0" w:firstLine="567"/>
        <w:contextualSpacing/>
        <w:jc w:val="both"/>
        <w:rPr>
          <w:rFonts w:cstheme="minorHAnsi"/>
          <w:sz w:val="22"/>
          <w:szCs w:val="22"/>
        </w:rPr>
      </w:pPr>
      <w:r w:rsidRPr="00DE657C">
        <w:rPr>
          <w:rFonts w:eastAsia="Calibri" w:cstheme="minorHAnsi"/>
          <w:sz w:val="22"/>
          <w:szCs w:val="22"/>
        </w:rPr>
        <w:t>taikomųjų programų kontrolės priemonės užtikrina, kad duomenys, perduodami tarp Elektroninės draudėjų aptarnavimo sistemos (EDAS), Elektroninės gyventojų aptarnavimo sistemos (EGAS), Įmokų taikomosios sistemos ir Finansų valdymo sistemos (FVS) yra tikslūs, išsamūs, vientisi, atsekami ir savalaikiai visame duomenų apdorojimo cikle.</w:t>
      </w:r>
    </w:p>
    <w:p w14:paraId="2453A4CC" w14:textId="77777777" w:rsidR="00DE657C" w:rsidRPr="00DE657C" w:rsidRDefault="00DE657C" w:rsidP="004B54A7">
      <w:pPr>
        <w:numPr>
          <w:ilvl w:val="0"/>
          <w:numId w:val="31"/>
        </w:numPr>
        <w:spacing w:after="0" w:line="360" w:lineRule="auto"/>
        <w:ind w:left="0" w:firstLine="567"/>
        <w:contextualSpacing/>
        <w:jc w:val="both"/>
        <w:rPr>
          <w:rFonts w:eastAsia="Calibri"/>
          <w:sz w:val="22"/>
          <w:szCs w:val="22"/>
        </w:rPr>
      </w:pPr>
      <w:r w:rsidRPr="00DE657C">
        <w:rPr>
          <w:rFonts w:eastAsia="Calibri" w:cstheme="minorHAnsi"/>
          <w:sz w:val="22"/>
          <w:szCs w:val="22"/>
        </w:rPr>
        <w:t>Paslaugos turi būti teikiamos vadovaujantis Lietuvos Respublikos teisės aktais, perkančiosios organizacijos finansinio audito ir Informacinių technologijų (IT) audito vadovais bei metodikomis, taip pat tarptautiniais audito standartais ir pripažintomis gerosiomis</w:t>
      </w:r>
      <w:r w:rsidRPr="00DE657C">
        <w:rPr>
          <w:rFonts w:eastAsia="Calibri"/>
          <w:sz w:val="22"/>
          <w:szCs w:val="22"/>
        </w:rPr>
        <w:t xml:space="preserve"> praktikomis. Taikytos metodikos apima ir COBIT (angl. Control Objectives for Information and Related Technologies metodiką) taip pat kitus taikomus informacinių sistemų ir vidaus kontrolės vertinimo standartus.</w:t>
      </w:r>
    </w:p>
    <w:p w14:paraId="0D3A0338" w14:textId="77777777" w:rsidR="00DE657C" w:rsidRPr="00DE657C" w:rsidRDefault="00DE657C" w:rsidP="000A70E7">
      <w:pPr>
        <w:numPr>
          <w:ilvl w:val="0"/>
          <w:numId w:val="31"/>
        </w:numPr>
        <w:tabs>
          <w:tab w:val="left" w:pos="1134"/>
        </w:tabs>
        <w:autoSpaceDE w:val="0"/>
        <w:autoSpaceDN w:val="0"/>
        <w:adjustRightInd w:val="0"/>
        <w:spacing w:after="0" w:line="360" w:lineRule="auto"/>
        <w:ind w:firstLine="207"/>
        <w:contextualSpacing/>
        <w:jc w:val="both"/>
        <w:rPr>
          <w:rFonts w:eastAsia="Calibri"/>
          <w:sz w:val="22"/>
          <w:szCs w:val="22"/>
        </w:rPr>
      </w:pPr>
      <w:r w:rsidRPr="00DE657C">
        <w:rPr>
          <w:rFonts w:eastAsia="Calibri"/>
          <w:b/>
          <w:sz w:val="22"/>
          <w:szCs w:val="22"/>
        </w:rPr>
        <w:t>Reikalavimai paslaugoms.</w:t>
      </w:r>
    </w:p>
    <w:p w14:paraId="059A4347" w14:textId="77777777" w:rsidR="00DE657C" w:rsidRPr="00DE657C" w:rsidRDefault="00DE657C" w:rsidP="00DE657C">
      <w:pPr>
        <w:numPr>
          <w:ilvl w:val="1"/>
          <w:numId w:val="31"/>
        </w:numPr>
        <w:spacing w:after="0" w:line="360" w:lineRule="auto"/>
        <w:ind w:left="432" w:firstLine="135"/>
        <w:contextualSpacing/>
        <w:rPr>
          <w:rFonts w:eastAsia="Calibri"/>
          <w:sz w:val="22"/>
          <w:szCs w:val="22"/>
        </w:rPr>
      </w:pPr>
      <w:r w:rsidRPr="00DE657C">
        <w:rPr>
          <w:rFonts w:eastAsia="Calibri"/>
          <w:sz w:val="22"/>
          <w:szCs w:val="22"/>
        </w:rPr>
        <w:t>Paslaugų teikėjas privalo atlikti audito procedūras ir parengti audito ataskaitą.</w:t>
      </w:r>
    </w:p>
    <w:p w14:paraId="0A13BCA9" w14:textId="77777777" w:rsidR="00DE657C" w:rsidRPr="00DE657C" w:rsidRDefault="00DE657C" w:rsidP="00DE657C">
      <w:pPr>
        <w:numPr>
          <w:ilvl w:val="1"/>
          <w:numId w:val="31"/>
        </w:numPr>
        <w:tabs>
          <w:tab w:val="left" w:pos="993"/>
        </w:tabs>
        <w:spacing w:after="0" w:line="360" w:lineRule="auto"/>
        <w:ind w:left="0" w:firstLine="567"/>
        <w:contextualSpacing/>
        <w:jc w:val="both"/>
        <w:rPr>
          <w:rFonts w:eastAsia="Calibri"/>
          <w:sz w:val="22"/>
          <w:szCs w:val="22"/>
        </w:rPr>
      </w:pPr>
      <w:r w:rsidRPr="00DE657C">
        <w:rPr>
          <w:rFonts w:eastAsia="Calibri"/>
          <w:b/>
          <w:bCs/>
          <w:sz w:val="22"/>
          <w:szCs w:val="22"/>
        </w:rPr>
        <w:t>Reikalavimai audito procedūroms.</w:t>
      </w:r>
      <w:r w:rsidRPr="00DE657C">
        <w:rPr>
          <w:sz w:val="22"/>
          <w:szCs w:val="22"/>
        </w:rPr>
        <w:t xml:space="preserve"> </w:t>
      </w:r>
      <w:r w:rsidRPr="00DE657C">
        <w:rPr>
          <w:rFonts w:eastAsia="Calibri"/>
          <w:sz w:val="22"/>
          <w:szCs w:val="22"/>
        </w:rPr>
        <w:t>Paslaugų teikėjas privalo atlikti VSDF informacinių sistemų taikomųjų programų kontrolės priemonių vertinimo audito procedūras pagal perkančiosios organizacijos IT audito ir finansinio audito vadovų metodikas bei taikomus audito standartus</w:t>
      </w:r>
      <w:r w:rsidRPr="00DE657C">
        <w:rPr>
          <w:rFonts w:eastAsia="Calibri"/>
          <w:b/>
          <w:bCs/>
          <w:sz w:val="22"/>
          <w:szCs w:val="22"/>
        </w:rPr>
        <w:t xml:space="preserve"> </w:t>
      </w:r>
      <w:r w:rsidRPr="00DE657C">
        <w:rPr>
          <w:rFonts w:eastAsia="Calibri"/>
          <w:sz w:val="22"/>
          <w:szCs w:val="22"/>
        </w:rPr>
        <w:t>(</w:t>
      </w:r>
      <w:hyperlink r:id="rId22" w:history="1">
        <w:r w:rsidRPr="00DE657C">
          <w:rPr>
            <w:rFonts w:eastAsia="Calibri"/>
            <w:sz w:val="22"/>
            <w:szCs w:val="22"/>
            <w:u w:val="single"/>
          </w:rPr>
          <w:t>Valstybės kontrolės metodika | Valstybės kontrolė</w:t>
        </w:r>
      </w:hyperlink>
      <w:r w:rsidRPr="00DE657C">
        <w:rPr>
          <w:rFonts w:eastAsia="Calibri"/>
          <w:sz w:val="22"/>
          <w:szCs w:val="22"/>
          <w:u w:val="single"/>
        </w:rPr>
        <w:t>)</w:t>
      </w:r>
      <w:r w:rsidRPr="00DE657C">
        <w:rPr>
          <w:rFonts w:eastAsia="Calibri"/>
          <w:sz w:val="22"/>
          <w:szCs w:val="22"/>
        </w:rPr>
        <w:t>.</w:t>
      </w:r>
    </w:p>
    <w:p w14:paraId="323945E9" w14:textId="77777777" w:rsidR="00DE657C" w:rsidRPr="00DE657C" w:rsidRDefault="00DE657C" w:rsidP="005C2435">
      <w:pPr>
        <w:numPr>
          <w:ilvl w:val="1"/>
          <w:numId w:val="31"/>
        </w:numPr>
        <w:spacing w:after="0" w:line="360" w:lineRule="auto"/>
        <w:ind w:left="0" w:firstLine="567"/>
        <w:contextualSpacing/>
        <w:jc w:val="both"/>
        <w:rPr>
          <w:rFonts w:eastAsia="Calibri"/>
          <w:sz w:val="22"/>
          <w:szCs w:val="22"/>
        </w:rPr>
      </w:pPr>
      <w:r w:rsidRPr="00DE657C">
        <w:rPr>
          <w:rFonts w:eastAsia="Calibri"/>
          <w:sz w:val="22"/>
          <w:szCs w:val="22"/>
        </w:rPr>
        <w:t>Audito procedūros turi būti vykdomos taikant rizika grįstą metodiką, orientuotą į reikšmingiausias VSDF veiklos sritis, susijusias su apskaita, duomenų apdorojimu, jų perkėlimu tarp sistemų ir finansinių ataskaitų formavimu.</w:t>
      </w:r>
    </w:p>
    <w:p w14:paraId="5A3BBD0E" w14:textId="77777777" w:rsidR="00DE657C" w:rsidRPr="00DE657C" w:rsidRDefault="00DE657C" w:rsidP="005C2435">
      <w:pPr>
        <w:numPr>
          <w:ilvl w:val="1"/>
          <w:numId w:val="31"/>
        </w:numPr>
        <w:tabs>
          <w:tab w:val="left" w:pos="993"/>
        </w:tabs>
        <w:spacing w:after="0" w:line="360" w:lineRule="auto"/>
        <w:ind w:left="0" w:firstLine="567"/>
        <w:contextualSpacing/>
        <w:jc w:val="both"/>
        <w:rPr>
          <w:rFonts w:eastAsia="Calibri"/>
          <w:sz w:val="22"/>
          <w:szCs w:val="22"/>
          <w:u w:val="single"/>
        </w:rPr>
      </w:pPr>
      <w:r w:rsidRPr="00DE657C">
        <w:rPr>
          <w:rFonts w:eastAsia="Calibri"/>
          <w:sz w:val="22"/>
          <w:szCs w:val="22"/>
        </w:rPr>
        <w:t xml:space="preserve">Duomenys apie VSDF informacinių sistemų aplinką </w:t>
      </w:r>
      <w:r w:rsidRPr="00DE657C">
        <w:rPr>
          <w:sz w:val="22"/>
          <w:szCs w:val="22"/>
        </w:rPr>
        <w:t xml:space="preserve">yra viešai prieinami Registrų ir valstybės informacinių sistemų registre </w:t>
      </w:r>
      <w:r w:rsidRPr="00DE657C">
        <w:rPr>
          <w:rFonts w:eastAsia="Calibri"/>
          <w:sz w:val="22"/>
          <w:szCs w:val="22"/>
        </w:rPr>
        <w:t>(</w:t>
      </w:r>
      <w:hyperlink r:id="rId23">
        <w:r w:rsidRPr="00DE657C">
          <w:rPr>
            <w:rFonts w:eastAsia="Calibri"/>
            <w:sz w:val="22"/>
            <w:szCs w:val="22"/>
            <w:u w:val="single"/>
          </w:rPr>
          <w:t>Registrų ir valstybės informacinių sistemų registras</w:t>
        </w:r>
      </w:hyperlink>
      <w:r w:rsidRPr="00DE657C">
        <w:rPr>
          <w:rFonts w:eastAsia="Calibri"/>
          <w:sz w:val="22"/>
          <w:szCs w:val="22"/>
          <w:u w:val="single"/>
        </w:rPr>
        <w:t>).</w:t>
      </w:r>
    </w:p>
    <w:p w14:paraId="40D0B1E1" w14:textId="77777777" w:rsidR="00DE657C" w:rsidRPr="00DE657C" w:rsidRDefault="00DE657C" w:rsidP="005C2435">
      <w:pPr>
        <w:numPr>
          <w:ilvl w:val="1"/>
          <w:numId w:val="31"/>
        </w:numPr>
        <w:tabs>
          <w:tab w:val="left" w:pos="1134"/>
        </w:tabs>
        <w:autoSpaceDE w:val="0"/>
        <w:autoSpaceDN w:val="0"/>
        <w:adjustRightInd w:val="0"/>
        <w:spacing w:after="0" w:line="360" w:lineRule="auto"/>
        <w:ind w:left="0" w:firstLine="567"/>
        <w:contextualSpacing/>
        <w:jc w:val="both"/>
        <w:rPr>
          <w:rFonts w:eastAsia="Calibri"/>
          <w:sz w:val="22"/>
          <w:szCs w:val="22"/>
        </w:rPr>
      </w:pPr>
      <w:r w:rsidRPr="00DE657C">
        <w:rPr>
          <w:rFonts w:eastAsia="Calibri"/>
          <w:sz w:val="22"/>
          <w:szCs w:val="22"/>
        </w:rPr>
        <w:t>Esant poreikiui, papildoma informacija audito procedūroms atlikti turi būti renkama iš audituojamo subjekto, įskaitant duomenis apie konkrečius taikomųjų sistemų funkcionalumus, duomenų srautus, integracijas ir kontrolės priemonių veikimą.</w:t>
      </w:r>
    </w:p>
    <w:p w14:paraId="2144DEE1" w14:textId="77777777" w:rsidR="00DE657C" w:rsidRPr="00DE657C" w:rsidRDefault="00DE657C" w:rsidP="005C2435">
      <w:pPr>
        <w:numPr>
          <w:ilvl w:val="1"/>
          <w:numId w:val="31"/>
        </w:numPr>
        <w:tabs>
          <w:tab w:val="left" w:pos="993"/>
        </w:tabs>
        <w:spacing w:after="0" w:line="360" w:lineRule="auto"/>
        <w:ind w:left="0" w:firstLine="567"/>
        <w:contextualSpacing/>
        <w:jc w:val="both"/>
        <w:rPr>
          <w:rFonts w:eastAsia="Calibri"/>
          <w:sz w:val="22"/>
          <w:szCs w:val="22"/>
        </w:rPr>
      </w:pPr>
      <w:r w:rsidRPr="00DE657C">
        <w:rPr>
          <w:rFonts w:eastAsia="Calibri"/>
          <w:sz w:val="22"/>
          <w:szCs w:val="22"/>
        </w:rPr>
        <w:lastRenderedPageBreak/>
        <w:t>Audito metu paslaugų teikėjas privalo suplanuoti ir atlikti kontrolės priemonių testavimą, apimantį tiek kontrolės dizaino (tinkamumo), tiek jų veikimo efektyvumo vertinimą, ir pagrįsti išvadas pakankamais bei tinkamais audito įrodymais.</w:t>
      </w:r>
    </w:p>
    <w:p w14:paraId="6A2724EB" w14:textId="77777777" w:rsidR="00DE657C" w:rsidRPr="00DE657C" w:rsidRDefault="00DE657C" w:rsidP="001034D8">
      <w:pPr>
        <w:numPr>
          <w:ilvl w:val="0"/>
          <w:numId w:val="31"/>
        </w:numPr>
        <w:tabs>
          <w:tab w:val="left" w:pos="993"/>
        </w:tabs>
        <w:spacing w:after="0" w:line="360" w:lineRule="auto"/>
        <w:ind w:firstLine="207"/>
        <w:contextualSpacing/>
        <w:jc w:val="both"/>
        <w:rPr>
          <w:rFonts w:eastAsia="Calibri"/>
          <w:sz w:val="22"/>
          <w:szCs w:val="22"/>
        </w:rPr>
      </w:pPr>
      <w:r w:rsidRPr="00DE657C">
        <w:rPr>
          <w:rFonts w:eastAsia="Calibri"/>
          <w:b/>
          <w:bCs/>
          <w:sz w:val="22"/>
          <w:szCs w:val="22"/>
        </w:rPr>
        <w:t>Audito apimtis:</w:t>
      </w:r>
    </w:p>
    <w:p w14:paraId="7AC03AA3" w14:textId="77777777" w:rsidR="00DE657C" w:rsidRPr="00DE657C" w:rsidRDefault="00DE657C" w:rsidP="001034D8">
      <w:pPr>
        <w:numPr>
          <w:ilvl w:val="1"/>
          <w:numId w:val="31"/>
        </w:numPr>
        <w:tabs>
          <w:tab w:val="left" w:pos="993"/>
        </w:tabs>
        <w:spacing w:after="0" w:line="360" w:lineRule="auto"/>
        <w:ind w:left="0" w:firstLine="567"/>
        <w:contextualSpacing/>
        <w:jc w:val="both"/>
        <w:rPr>
          <w:rFonts w:eastAsia="Calibri"/>
          <w:sz w:val="22"/>
          <w:szCs w:val="22"/>
        </w:rPr>
      </w:pPr>
      <w:r w:rsidRPr="00DE657C">
        <w:rPr>
          <w:sz w:val="22"/>
          <w:szCs w:val="22"/>
        </w:rPr>
        <w:t>Taikomųjų programų kontrolės priemonių vertinimas turi būti atliekamas Valstybinio socialinio draudimo fondo valdybos informacinėse sistemose, apimant finansų valdymo ir susijusias veiklos sritis bei visą duomenų apdorojimo ciklą - nuo duomenų gavimo iš išorinių ir vidinių šaltinių iki galutinių rezultatų (ataskaitų, apskaitos duomenų) suformavimo ir panaudojimo, įskaitant duomenų srautus tarp EDAS, EGAS, įmokų taikomosios sistemos ir FVS.</w:t>
      </w:r>
    </w:p>
    <w:p w14:paraId="3B96754D" w14:textId="77777777" w:rsidR="00DE657C" w:rsidRPr="00DE657C" w:rsidRDefault="00DE657C" w:rsidP="001034D8">
      <w:pPr>
        <w:numPr>
          <w:ilvl w:val="1"/>
          <w:numId w:val="31"/>
        </w:numPr>
        <w:tabs>
          <w:tab w:val="left" w:pos="993"/>
        </w:tabs>
        <w:spacing w:after="0" w:line="360" w:lineRule="auto"/>
        <w:ind w:left="0" w:firstLine="567"/>
        <w:contextualSpacing/>
        <w:jc w:val="both"/>
        <w:rPr>
          <w:sz w:val="22"/>
          <w:szCs w:val="22"/>
        </w:rPr>
      </w:pPr>
      <w:r w:rsidRPr="00DE657C">
        <w:rPr>
          <w:sz w:val="22"/>
          <w:szCs w:val="22"/>
        </w:rPr>
        <w:t>Vertinimas turi apimti kontrolės priemones, susijusias su:</w:t>
      </w:r>
    </w:p>
    <w:p w14:paraId="161EEF01" w14:textId="77777777" w:rsidR="00DE657C" w:rsidRPr="00DE657C" w:rsidRDefault="00DE657C" w:rsidP="00DE657C">
      <w:pPr>
        <w:numPr>
          <w:ilvl w:val="2"/>
          <w:numId w:val="31"/>
        </w:numPr>
        <w:tabs>
          <w:tab w:val="left" w:pos="993"/>
        </w:tabs>
        <w:spacing w:after="0" w:line="360" w:lineRule="auto"/>
        <w:contextualSpacing/>
        <w:jc w:val="both"/>
        <w:rPr>
          <w:sz w:val="22"/>
          <w:szCs w:val="22"/>
        </w:rPr>
      </w:pPr>
      <w:r w:rsidRPr="00DE657C">
        <w:rPr>
          <w:sz w:val="22"/>
          <w:szCs w:val="22"/>
        </w:rPr>
        <w:t>deklaracijų duomenų gavimu ir priėmimu;</w:t>
      </w:r>
    </w:p>
    <w:p w14:paraId="3BC3BFA6" w14:textId="77777777" w:rsidR="00DE657C" w:rsidRPr="00DE657C" w:rsidRDefault="00DE657C" w:rsidP="00DE657C">
      <w:pPr>
        <w:numPr>
          <w:ilvl w:val="2"/>
          <w:numId w:val="31"/>
        </w:numPr>
        <w:tabs>
          <w:tab w:val="left" w:pos="993"/>
        </w:tabs>
        <w:spacing w:after="0" w:line="360" w:lineRule="auto"/>
        <w:contextualSpacing/>
        <w:jc w:val="both"/>
        <w:rPr>
          <w:sz w:val="22"/>
          <w:szCs w:val="22"/>
        </w:rPr>
      </w:pPr>
      <w:r w:rsidRPr="00DE657C">
        <w:rPr>
          <w:sz w:val="22"/>
          <w:szCs w:val="22"/>
        </w:rPr>
        <w:t xml:space="preserve"> duomenų registravimu ir grupavimu;</w:t>
      </w:r>
    </w:p>
    <w:p w14:paraId="5F9C0551" w14:textId="77777777" w:rsidR="00DE657C" w:rsidRPr="00DE657C" w:rsidRDefault="00DE657C" w:rsidP="00DE657C">
      <w:pPr>
        <w:numPr>
          <w:ilvl w:val="2"/>
          <w:numId w:val="31"/>
        </w:numPr>
        <w:tabs>
          <w:tab w:val="left" w:pos="993"/>
        </w:tabs>
        <w:spacing w:after="0" w:line="360" w:lineRule="auto"/>
        <w:contextualSpacing/>
        <w:jc w:val="both"/>
        <w:rPr>
          <w:sz w:val="22"/>
          <w:szCs w:val="22"/>
        </w:rPr>
      </w:pPr>
      <w:r w:rsidRPr="00DE657C">
        <w:rPr>
          <w:sz w:val="22"/>
          <w:szCs w:val="22"/>
        </w:rPr>
        <w:t>duomenų priskyrimu įmokoms ir apskaitos įrašams;</w:t>
      </w:r>
    </w:p>
    <w:p w14:paraId="7F84CF3C" w14:textId="77777777" w:rsidR="00DE657C" w:rsidRPr="00DE657C" w:rsidRDefault="00DE657C" w:rsidP="00DE657C">
      <w:pPr>
        <w:numPr>
          <w:ilvl w:val="2"/>
          <w:numId w:val="31"/>
        </w:numPr>
        <w:tabs>
          <w:tab w:val="left" w:pos="993"/>
        </w:tabs>
        <w:spacing w:after="0" w:line="360" w:lineRule="auto"/>
        <w:contextualSpacing/>
        <w:jc w:val="both"/>
        <w:rPr>
          <w:sz w:val="22"/>
          <w:szCs w:val="22"/>
        </w:rPr>
      </w:pPr>
      <w:r w:rsidRPr="00DE657C">
        <w:rPr>
          <w:sz w:val="22"/>
          <w:szCs w:val="22"/>
        </w:rPr>
        <w:t>duomenų perdavimu į FVS;</w:t>
      </w:r>
    </w:p>
    <w:p w14:paraId="250F36B2" w14:textId="77777777" w:rsidR="00DE657C" w:rsidRPr="00DE657C" w:rsidRDefault="00DE657C" w:rsidP="00DE657C">
      <w:pPr>
        <w:numPr>
          <w:ilvl w:val="2"/>
          <w:numId w:val="31"/>
        </w:numPr>
        <w:tabs>
          <w:tab w:val="left" w:pos="993"/>
        </w:tabs>
        <w:spacing w:after="0" w:line="360" w:lineRule="auto"/>
        <w:contextualSpacing/>
        <w:jc w:val="both"/>
        <w:rPr>
          <w:sz w:val="22"/>
          <w:szCs w:val="22"/>
        </w:rPr>
      </w:pPr>
      <w:r w:rsidRPr="00DE657C">
        <w:rPr>
          <w:sz w:val="22"/>
          <w:szCs w:val="22"/>
        </w:rPr>
        <w:t>finansinių ataskaitų formavimu.</w:t>
      </w:r>
    </w:p>
    <w:p w14:paraId="53B214EB" w14:textId="77777777" w:rsidR="00DE657C" w:rsidRPr="00DE657C" w:rsidRDefault="00DE657C" w:rsidP="001034D8">
      <w:pPr>
        <w:numPr>
          <w:ilvl w:val="1"/>
          <w:numId w:val="31"/>
        </w:numPr>
        <w:spacing w:after="0" w:line="360" w:lineRule="auto"/>
        <w:ind w:left="0" w:firstLine="567"/>
        <w:contextualSpacing/>
        <w:jc w:val="both"/>
        <w:rPr>
          <w:sz w:val="22"/>
          <w:szCs w:val="22"/>
        </w:rPr>
      </w:pPr>
      <w:r w:rsidRPr="00DE657C">
        <w:rPr>
          <w:sz w:val="22"/>
          <w:szCs w:val="22"/>
        </w:rPr>
        <w:t>Turi būti vertinama, ar kontrolės priemonės užtikrina duomenų nuoseklumą, konfidencialumą ir vientisumą tarp skirtingų taikomųjų sistemų, jų modulių ir duomenų bazių, įskaitant tarpsisteminius duomenų srautus, jų transformavimą ir apdorojimą. Vertinant įvesties kontrolės priemones turi būti nustatyta, ar duomenys, gaunami iš išorinių ir vidinių sistemų, yra tikrinami pagal nustatytas proceso taisykles, ar tikrinamas jų išsamumas, formatas ir loginis nuoseklumas, ar neteisingi ar neišsamūs duomenys nėra priimami į sistemą, taip pat ar klaidos yra identifikuojamos, registruojamos ir perduodamos taisymui. Turi būti įvertinta, ar užtikrinamas duomenų kilmės identifikavimas visame duomenų apdorojimo procese.</w:t>
      </w:r>
    </w:p>
    <w:p w14:paraId="71D9556F" w14:textId="77777777" w:rsidR="00DE657C" w:rsidRPr="00DE657C" w:rsidRDefault="00DE657C" w:rsidP="001034D8">
      <w:pPr>
        <w:numPr>
          <w:ilvl w:val="1"/>
          <w:numId w:val="31"/>
        </w:numPr>
        <w:spacing w:after="0" w:line="360" w:lineRule="auto"/>
        <w:ind w:left="0" w:firstLine="567"/>
        <w:contextualSpacing/>
        <w:jc w:val="both"/>
        <w:rPr>
          <w:sz w:val="22"/>
          <w:szCs w:val="22"/>
        </w:rPr>
      </w:pPr>
      <w:r w:rsidRPr="00DE657C">
        <w:rPr>
          <w:sz w:val="22"/>
          <w:szCs w:val="22"/>
        </w:rPr>
        <w:t>Vertinant apdorojimo kontrolės priemones turi būti nustatyta, ar automatizuoti skaičiavimo algoritmai ir proceso taisyklės yra teisingai įgyvendinti, ar jie taikomi nuosekliai visame procese, ar nėra duomenų praradimo, dubliavimo ar iškraipymo apdorojimo metu, ir ar užtikrinamas operacijų nuoseklumas tarp skirtingų sistemos komponentų. Taip pat turi būti vertinama, ar kontrolės priemonės užkerta kelią neteisingam duomenų keitimui, praleidimui ar neteisingai transformacijai.</w:t>
      </w:r>
    </w:p>
    <w:p w14:paraId="39AF69E7" w14:textId="77777777" w:rsidR="00DE657C" w:rsidRPr="00DE657C" w:rsidRDefault="00DE657C" w:rsidP="001034D8">
      <w:pPr>
        <w:numPr>
          <w:ilvl w:val="1"/>
          <w:numId w:val="31"/>
        </w:numPr>
        <w:spacing w:after="0" w:line="360" w:lineRule="auto"/>
        <w:ind w:left="0" w:firstLine="567"/>
        <w:contextualSpacing/>
        <w:jc w:val="both"/>
        <w:rPr>
          <w:sz w:val="22"/>
          <w:szCs w:val="22"/>
        </w:rPr>
      </w:pPr>
      <w:r w:rsidRPr="00DE657C">
        <w:rPr>
          <w:sz w:val="22"/>
          <w:szCs w:val="22"/>
        </w:rPr>
        <w:t>Vertinant išvesties kontrolės priemones turi būti nustatyta, ar ataskaitos ir kiti rezultatai formuojami remiantis pilnais ir tiksliais duomenimis, ar jie atitinka apskaitos ar operacinius registrus, ar nėra neatitikimų tarp skirtingų duomenų lygių, bei ar rezultatai generuojami laiku ir pagal nustatytus laikotarpius. Turi būti įvertintas rezultatų suderinamumas tarp skirtingų sistemų ir duomenų šaltinių.</w:t>
      </w:r>
    </w:p>
    <w:p w14:paraId="197E9006" w14:textId="77777777" w:rsidR="00DE657C" w:rsidRPr="00DE657C" w:rsidRDefault="00DE657C" w:rsidP="001034D8">
      <w:pPr>
        <w:numPr>
          <w:ilvl w:val="1"/>
          <w:numId w:val="31"/>
        </w:numPr>
        <w:spacing w:after="0" w:line="360" w:lineRule="auto"/>
        <w:ind w:left="0" w:firstLine="567"/>
        <w:contextualSpacing/>
        <w:jc w:val="both"/>
        <w:rPr>
          <w:sz w:val="22"/>
          <w:szCs w:val="22"/>
        </w:rPr>
      </w:pPr>
      <w:r w:rsidRPr="00DE657C">
        <w:rPr>
          <w:sz w:val="22"/>
          <w:szCs w:val="22"/>
        </w:rPr>
        <w:t xml:space="preserve">Duomenų srautų ir integracijų kontrolės vertinimo metu turi būti nustatyta, ar duomenys tarp sistemų perduodami išsamūs, tikslūs ir laiku, ar perdavimas vyksta be klaidų ir praradimų, bei ar nėra duomenų dubliavimo ar neteisingo transformavimo. Turi būti vertinama, ar integracijų kontrolės </w:t>
      </w:r>
      <w:r w:rsidRPr="00DE657C">
        <w:rPr>
          <w:sz w:val="22"/>
          <w:szCs w:val="22"/>
        </w:rPr>
        <w:lastRenderedPageBreak/>
        <w:t>mechanizmai, įskaitant sąsajas, importo ir eksporto procesus, užtikrina duomenų vientisumą, išsamumą visame duomenų gyvavimo cikle.</w:t>
      </w:r>
    </w:p>
    <w:p w14:paraId="2767E623" w14:textId="77777777" w:rsidR="00DE657C" w:rsidRPr="00DE657C" w:rsidRDefault="00DE657C" w:rsidP="001034D8">
      <w:pPr>
        <w:numPr>
          <w:ilvl w:val="1"/>
          <w:numId w:val="31"/>
        </w:numPr>
        <w:spacing w:after="0" w:line="360" w:lineRule="auto"/>
        <w:ind w:left="0" w:firstLine="567"/>
        <w:contextualSpacing/>
        <w:jc w:val="both"/>
        <w:rPr>
          <w:sz w:val="22"/>
          <w:szCs w:val="22"/>
        </w:rPr>
      </w:pPr>
      <w:r w:rsidRPr="00DE657C">
        <w:rPr>
          <w:sz w:val="22"/>
          <w:szCs w:val="22"/>
        </w:rPr>
        <w:t>Audito metu taip pat turi būti vertinama, ar egzistuoja kontrolės priemonės, skirtos nustatyti ir valdyti neatitikimus tarp skirtingų sistemų, įskaitant duomenų suderinimo procedūras ir klaidų analizės mechanizmus.</w:t>
      </w:r>
    </w:p>
    <w:p w14:paraId="57F489C8" w14:textId="77777777" w:rsidR="00DE657C" w:rsidRPr="00DE657C" w:rsidRDefault="00DE657C" w:rsidP="001034D8">
      <w:pPr>
        <w:numPr>
          <w:ilvl w:val="1"/>
          <w:numId w:val="31"/>
        </w:numPr>
        <w:spacing w:after="0" w:line="360" w:lineRule="auto"/>
        <w:ind w:left="0" w:firstLine="426"/>
        <w:contextualSpacing/>
        <w:jc w:val="both"/>
        <w:rPr>
          <w:sz w:val="22"/>
          <w:szCs w:val="22"/>
        </w:rPr>
      </w:pPr>
      <w:r w:rsidRPr="00DE657C">
        <w:rPr>
          <w:sz w:val="22"/>
          <w:szCs w:val="22"/>
        </w:rPr>
        <w:t>Paslaugų teikėjas privalo atlikti informacinių sistemų funkcionalumų ir procesų rizikos analizę, identifikuoti reikšmingiausias rizikas ir atrinkti reikšmingiausias kontrolės priemones testavimui. Turi būti parengtas kontrolės testavimo planas ir atliktas kontrolės priemonių testavimas, apimantis tiek kontrolės dizaino (ar kontrolės yra tinkamai suprojektuotos), tiek kontrolės veikimo (ar kontrolės faktiškai veikia vertinamu laikotarpiu) vertinimą. Testavimo rezultatai turi būti dokumentuojami ir pagrindžiami tinkamais ir pakankamais audito įrodymais.</w:t>
      </w:r>
    </w:p>
    <w:p w14:paraId="5B5698EB" w14:textId="77777777" w:rsidR="00DE657C" w:rsidRPr="00DE657C" w:rsidRDefault="00DE657C" w:rsidP="001034D8">
      <w:pPr>
        <w:numPr>
          <w:ilvl w:val="1"/>
          <w:numId w:val="31"/>
        </w:numPr>
        <w:spacing w:after="0" w:line="360" w:lineRule="auto"/>
        <w:ind w:left="0" w:firstLine="426"/>
        <w:contextualSpacing/>
        <w:jc w:val="both"/>
        <w:rPr>
          <w:sz w:val="22"/>
          <w:szCs w:val="22"/>
        </w:rPr>
      </w:pPr>
      <w:r w:rsidRPr="00DE657C">
        <w:rPr>
          <w:sz w:val="22"/>
          <w:szCs w:val="22"/>
        </w:rPr>
        <w:t>Audito metu turi būti vertinama duomenų atsekamumo užtikrinimo sistema, nustatant, ar visos operacijos yra registruojamos, ar galima atsekti duomenų kilmę, jų pakeitimus ir naudotojų veiksmus, taip pat ar sisteminiai įrašai yra išsamūs, patikimi ir apsaugoti nuo neteisėto pakeitimo. Taip pat turi būti vertinama, ar registruojami ir analizuojami naudotojų veiklos duomenys ir sistemos naudojimo įvykiai, leidžiantys identifikuoti netinkamus ar neteisėtus veiksmus.</w:t>
      </w:r>
    </w:p>
    <w:p w14:paraId="2435525A" w14:textId="77777777" w:rsidR="00DE657C" w:rsidRPr="00DE657C" w:rsidRDefault="00DE657C" w:rsidP="001034D8">
      <w:pPr>
        <w:numPr>
          <w:ilvl w:val="1"/>
          <w:numId w:val="31"/>
        </w:numPr>
        <w:spacing w:after="0" w:line="360" w:lineRule="auto"/>
        <w:ind w:left="0" w:firstLine="426"/>
        <w:contextualSpacing/>
        <w:jc w:val="both"/>
        <w:rPr>
          <w:sz w:val="22"/>
          <w:szCs w:val="22"/>
        </w:rPr>
      </w:pPr>
      <w:r w:rsidRPr="00DE657C">
        <w:rPr>
          <w:sz w:val="22"/>
          <w:szCs w:val="22"/>
        </w:rPr>
        <w:t>Kiekviena vertinta kontrolės priemonė turi būti įvertinta pagal jos efektyvumą, nurodant, ar ji veikia efektyviai, veikia iš dalies ar neveikia. Vertinimas turi būti pagrįstas atlikto testavimo rezultatais, surinktais audito įrodymais ir profesionaliu auditoriaus vertinimu.</w:t>
      </w:r>
    </w:p>
    <w:p w14:paraId="2CA51E83" w14:textId="77777777" w:rsidR="00DE657C" w:rsidRDefault="00DE657C" w:rsidP="001034D8">
      <w:pPr>
        <w:numPr>
          <w:ilvl w:val="1"/>
          <w:numId w:val="31"/>
        </w:numPr>
        <w:spacing w:after="0" w:line="360" w:lineRule="auto"/>
        <w:ind w:left="0" w:firstLine="426"/>
        <w:contextualSpacing/>
        <w:jc w:val="both"/>
        <w:rPr>
          <w:sz w:val="22"/>
          <w:szCs w:val="22"/>
        </w:rPr>
      </w:pPr>
      <w:r w:rsidRPr="00DE657C">
        <w:rPr>
          <w:sz w:val="22"/>
          <w:szCs w:val="22"/>
        </w:rPr>
        <w:t>Audito metu nustatyti trūkumai turi būti susieti su galimu poveikiu duomenų patikimumui, aiškiai įvardijant rizikas, jų reikšmingumą ir pateikiant pagrįstas, praktiškai įgyvendinamas rekomendacijos kontrolės priemonių tobulinimui.</w:t>
      </w:r>
    </w:p>
    <w:p w14:paraId="009F7CBE" w14:textId="77777777" w:rsidR="005B0DBC" w:rsidRPr="00DF27C1" w:rsidRDefault="005B0DBC" w:rsidP="00135134">
      <w:pPr>
        <w:pStyle w:val="Sraopastraipa"/>
        <w:numPr>
          <w:ilvl w:val="1"/>
          <w:numId w:val="31"/>
        </w:numPr>
        <w:spacing w:after="0" w:line="360" w:lineRule="auto"/>
        <w:ind w:hanging="290"/>
        <w:rPr>
          <w:sz w:val="22"/>
          <w:szCs w:val="22"/>
          <w:u w:val="single"/>
        </w:rPr>
      </w:pPr>
      <w:r w:rsidRPr="00DF27C1">
        <w:rPr>
          <w:sz w:val="22"/>
          <w:szCs w:val="22"/>
          <w:u w:val="single"/>
        </w:rPr>
        <w:t>Reikalavimai imties  dydžio nustatymui kontrolės testams:</w:t>
      </w:r>
    </w:p>
    <w:p w14:paraId="07CBAEED" w14:textId="77777777" w:rsidR="00A67B6B" w:rsidRPr="006A5D1C" w:rsidRDefault="00A67B6B" w:rsidP="00135134">
      <w:pPr>
        <w:pStyle w:val="Sraopastraipa"/>
        <w:numPr>
          <w:ilvl w:val="2"/>
          <w:numId w:val="32"/>
        </w:numPr>
        <w:tabs>
          <w:tab w:val="left" w:pos="1560"/>
        </w:tabs>
        <w:spacing w:after="0" w:line="360" w:lineRule="auto"/>
        <w:ind w:left="0" w:firstLine="426"/>
        <w:jc w:val="both"/>
        <w:rPr>
          <w:rFonts w:cstheme="minorHAnsi"/>
          <w:sz w:val="22"/>
          <w:szCs w:val="22"/>
        </w:rPr>
      </w:pPr>
      <w:r w:rsidRPr="006A5D1C">
        <w:rPr>
          <w:rFonts w:cstheme="minorHAnsi"/>
          <w:sz w:val="22"/>
          <w:szCs w:val="22"/>
        </w:rPr>
        <w:t xml:space="preserve">Kontrolės testų imties dydis nustatomas atsižvelgiant į tiriamąją visumą ir įgimtos rizikos vertinimą (1 lentelė). Kontrolės testams tiriamąja visuma laikomas kontrolės procedūrų atlikimo kartų skaičius per audituojamąjį laikotarpį (pvz., jei kontrolės procedūra atliekama dėl tam tikrų vieno mėnesio duomenų arba vieną kartą per ketvirtį – tiriamoji visuma galėtų būti atitinkamai 12 ar 4 vienetai; jei kontrolės procedūra atliekama dėl kiekvienos gautos sąskaitos faktūros, auditorius, atsižvelgdamas į audituojamo subjekto veiklos apimtis arba naudodamasis atitinkamų registrų duomenimis, auditorius įvertina tiriamosios visumos dydį, kuris bus didesnis nei 500 vienetų). 1 lentelėje pateiktas imties dydis nustatomas vienam tvirtinimui. Jeigu vienam tvirtinimui testuojamos dvi kontrolės priemonės – lentelėje nurodytas imties dydis gali būti mažinamas per pusę. </w:t>
      </w:r>
    </w:p>
    <w:p w14:paraId="2C026E2D" w14:textId="77777777" w:rsidR="00A67B6B" w:rsidRPr="006A5D1C" w:rsidRDefault="00A67B6B" w:rsidP="00A67B6B">
      <w:pPr>
        <w:pStyle w:val="Lentelespavadinimas"/>
        <w:numPr>
          <w:ilvl w:val="0"/>
          <w:numId w:val="0"/>
        </w:numPr>
        <w:spacing w:before="0" w:after="0" w:line="240" w:lineRule="auto"/>
        <w:rPr>
          <w:rFonts w:asciiTheme="minorHAnsi" w:hAnsiTheme="minorHAnsi" w:cstheme="minorHAnsi"/>
          <w:color w:val="auto"/>
          <w:spacing w:val="-2"/>
          <w:sz w:val="22"/>
          <w:szCs w:val="22"/>
        </w:rPr>
      </w:pPr>
    </w:p>
    <w:p w14:paraId="21493FD3" w14:textId="77777777" w:rsidR="00967715" w:rsidRPr="006A5D1C" w:rsidRDefault="00967715" w:rsidP="00A67B6B">
      <w:pPr>
        <w:pStyle w:val="Lentelespavadinimas"/>
        <w:numPr>
          <w:ilvl w:val="0"/>
          <w:numId w:val="0"/>
        </w:numPr>
        <w:spacing w:before="0" w:after="0" w:line="240" w:lineRule="auto"/>
        <w:rPr>
          <w:rFonts w:asciiTheme="minorHAnsi" w:hAnsiTheme="minorHAnsi" w:cstheme="minorHAnsi"/>
          <w:color w:val="auto"/>
          <w:spacing w:val="-2"/>
          <w:sz w:val="22"/>
          <w:szCs w:val="22"/>
        </w:rPr>
      </w:pPr>
    </w:p>
    <w:tbl>
      <w:tblPr>
        <w:tblStyle w:val="Lentelesnaujos"/>
        <w:tblW w:w="7938" w:type="dxa"/>
        <w:tblLook w:val="04A0" w:firstRow="1" w:lastRow="0" w:firstColumn="1" w:lastColumn="0" w:noHBand="0" w:noVBand="1"/>
        <w:tblCaption w:val="NS220202174916NG_2"/>
      </w:tblPr>
      <w:tblGrid>
        <w:gridCol w:w="1537"/>
        <w:gridCol w:w="2512"/>
        <w:gridCol w:w="1953"/>
        <w:gridCol w:w="1936"/>
      </w:tblGrid>
      <w:tr w:rsidR="00ED7E1B" w:rsidRPr="00ED7E1B" w14:paraId="40826B6B" w14:textId="77777777" w:rsidTr="001351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4"/>
          </w:tcPr>
          <w:p w14:paraId="74497109" w14:textId="756BE529" w:rsidR="00A67B6B" w:rsidRPr="00ED7E1B" w:rsidRDefault="00ED7E1B" w:rsidP="00ED7E1B">
            <w:pPr>
              <w:pStyle w:val="Lentelespavadinimas"/>
              <w:numPr>
                <w:ilvl w:val="0"/>
                <w:numId w:val="0"/>
              </w:numPr>
              <w:ind w:left="850"/>
              <w:jc w:val="left"/>
              <w:rPr>
                <w:rFonts w:asciiTheme="minorHAnsi" w:hAnsiTheme="minorHAnsi" w:cstheme="minorHAnsi"/>
                <w:color w:val="auto"/>
                <w:sz w:val="20"/>
              </w:rPr>
            </w:pPr>
            <w:r w:rsidRPr="00ED7E1B">
              <w:rPr>
                <w:rFonts w:asciiTheme="minorHAnsi" w:hAnsiTheme="minorHAnsi" w:cstheme="minorHAnsi"/>
                <w:color w:val="auto"/>
                <w:sz w:val="20"/>
              </w:rPr>
              <w:lastRenderedPageBreak/>
              <w:t xml:space="preserve">1 lentelė. </w:t>
            </w:r>
            <w:r w:rsidR="00A67B6B" w:rsidRPr="00135134">
              <w:rPr>
                <w:rFonts w:asciiTheme="minorHAnsi" w:hAnsiTheme="minorHAnsi" w:cstheme="minorHAnsi"/>
                <w:b/>
                <w:bCs/>
                <w:color w:val="auto"/>
                <w:sz w:val="20"/>
              </w:rPr>
              <w:t>Imties dydžio kontrolės testams nustatymas</w:t>
            </w:r>
          </w:p>
        </w:tc>
      </w:tr>
      <w:tr w:rsidR="00ED7E1B" w:rsidRPr="00ED7E1B" w14:paraId="3CF68AAF" w14:textId="77777777" w:rsidTr="00135134">
        <w:tblPrEx>
          <w:tblCellMar>
            <w:left w:w="57" w:type="dxa"/>
            <w:right w:w="57" w:type="dxa"/>
          </w:tblCellMar>
        </w:tblPrEx>
        <w:trPr>
          <w:cnfStyle w:val="100000000000" w:firstRow="1" w:lastRow="0" w:firstColumn="0" w:lastColumn="0" w:oddVBand="0" w:evenVBand="0" w:oddHBand="0" w:evenHBand="0" w:firstRowFirstColumn="0" w:firstRowLastColumn="0" w:lastRowFirstColumn="0" w:lastRowLastColumn="0"/>
          <w:trHeight w:val="598"/>
          <w:tblHeader/>
        </w:trPr>
        <w:tc>
          <w:tcPr>
            <w:cnfStyle w:val="001000000000" w:firstRow="0" w:lastRow="0" w:firstColumn="1" w:lastColumn="0" w:oddVBand="0" w:evenVBand="0" w:oddHBand="0" w:evenHBand="0" w:firstRowFirstColumn="0" w:firstRowLastColumn="0" w:lastRowFirstColumn="0" w:lastRowLastColumn="0"/>
            <w:tcW w:w="1537" w:type="dxa"/>
            <w:tcBorders>
              <w:top w:val="single" w:sz="2" w:space="0" w:color="3C6FA2"/>
              <w:bottom w:val="single" w:sz="2" w:space="0" w:color="3C6FA2"/>
              <w:right w:val="single" w:sz="2" w:space="0" w:color="3C6FA2"/>
            </w:tcBorders>
            <w:vAlign w:val="center"/>
          </w:tcPr>
          <w:p w14:paraId="014F8389" w14:textId="77777777" w:rsidR="00A67B6B" w:rsidRPr="00ED7E1B" w:rsidRDefault="00A67B6B" w:rsidP="005D66F1">
            <w:pPr>
              <w:tabs>
                <w:tab w:val="left" w:pos="1134"/>
                <w:tab w:val="left" w:pos="1418"/>
              </w:tabs>
              <w:spacing w:before="40" w:after="40"/>
              <w:rPr>
                <w:rFonts w:asciiTheme="minorHAnsi" w:eastAsia="Calibri" w:hAnsiTheme="minorHAnsi" w:cstheme="minorHAnsi"/>
                <w:color w:val="auto"/>
                <w:spacing w:val="-2"/>
                <w:lang w:eastAsia="en-US"/>
              </w:rPr>
            </w:pPr>
            <w:r w:rsidRPr="00ED7E1B">
              <w:rPr>
                <w:rFonts w:asciiTheme="minorHAnsi" w:eastAsia="Calibri" w:hAnsiTheme="minorHAnsi" w:cstheme="minorHAnsi"/>
                <w:color w:val="auto"/>
                <w:spacing w:val="-2"/>
                <w:lang w:eastAsia="en-US"/>
              </w:rPr>
              <w:t>Tiriamoji visuma</w:t>
            </w:r>
          </w:p>
        </w:tc>
        <w:tc>
          <w:tcPr>
            <w:tcW w:w="2512" w:type="dxa"/>
            <w:tcBorders>
              <w:top w:val="single" w:sz="2" w:space="0" w:color="3C6FA2"/>
              <w:left w:val="single" w:sz="2" w:space="0" w:color="3C6FA2"/>
              <w:bottom w:val="single" w:sz="2" w:space="0" w:color="3C6FA2"/>
              <w:right w:val="single" w:sz="2" w:space="0" w:color="3C6FA2"/>
            </w:tcBorders>
            <w:vAlign w:val="center"/>
          </w:tcPr>
          <w:p w14:paraId="6275DB3C" w14:textId="77777777" w:rsidR="00A67B6B" w:rsidRPr="00ED7E1B" w:rsidRDefault="00A67B6B"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ED7E1B">
              <w:rPr>
                <w:rFonts w:asciiTheme="minorHAnsi" w:eastAsia="Calibri" w:hAnsiTheme="minorHAnsi" w:cstheme="minorHAnsi"/>
                <w:color w:val="auto"/>
                <w:spacing w:val="-2"/>
                <w:lang w:eastAsia="en-US"/>
              </w:rPr>
              <w:t>Įgimta rizika</w:t>
            </w:r>
          </w:p>
          <w:p w14:paraId="5E687D0A" w14:textId="77777777" w:rsidR="00A67B6B" w:rsidRPr="00ED7E1B" w:rsidRDefault="00A67B6B" w:rsidP="00714587">
            <w:pPr>
              <w:tabs>
                <w:tab w:val="left" w:pos="1134"/>
                <w:tab w:val="left" w:pos="1418"/>
              </w:tabs>
              <w:ind w:hanging="117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ED7E1B">
              <w:rPr>
                <w:rFonts w:asciiTheme="minorHAnsi" w:eastAsia="Calibri" w:hAnsiTheme="minorHAnsi" w:cstheme="minorHAnsi"/>
                <w:color w:val="auto"/>
                <w:spacing w:val="-2"/>
                <w:lang w:eastAsia="en-US"/>
              </w:rPr>
              <w:t>(įgimtas patikimumas)</w:t>
            </w:r>
          </w:p>
        </w:tc>
        <w:tc>
          <w:tcPr>
            <w:tcW w:w="1953" w:type="dxa"/>
            <w:tcBorders>
              <w:top w:val="single" w:sz="2" w:space="0" w:color="3C6FA2"/>
              <w:left w:val="single" w:sz="2" w:space="0" w:color="3C6FA2"/>
              <w:bottom w:val="single" w:sz="2" w:space="0" w:color="3C6FA2"/>
              <w:right w:val="single" w:sz="2" w:space="0" w:color="3C6FA2"/>
            </w:tcBorders>
            <w:vAlign w:val="center"/>
          </w:tcPr>
          <w:p w14:paraId="6991D1AE" w14:textId="77777777" w:rsidR="00A67B6B" w:rsidRPr="00ED7E1B" w:rsidRDefault="00A67B6B"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ED7E1B">
              <w:rPr>
                <w:rFonts w:asciiTheme="minorHAnsi" w:eastAsia="Calibri" w:hAnsiTheme="minorHAnsi" w:cstheme="minorHAnsi"/>
                <w:color w:val="auto"/>
                <w:spacing w:val="-2"/>
                <w:lang w:eastAsia="en-US"/>
              </w:rPr>
              <w:t>Kontrolės testų imties dydis</w:t>
            </w:r>
          </w:p>
        </w:tc>
        <w:tc>
          <w:tcPr>
            <w:tcW w:w="1935" w:type="dxa"/>
            <w:tcBorders>
              <w:top w:val="single" w:sz="2" w:space="0" w:color="3C6FA2"/>
              <w:left w:val="single" w:sz="2" w:space="0" w:color="3C6FA2"/>
              <w:bottom w:val="single" w:sz="2" w:space="0" w:color="3C6FA2"/>
            </w:tcBorders>
          </w:tcPr>
          <w:p w14:paraId="1A25F361" w14:textId="77777777" w:rsidR="00A67B6B" w:rsidRPr="00ED7E1B" w:rsidRDefault="00A67B6B"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ED7E1B">
              <w:rPr>
                <w:rFonts w:asciiTheme="minorHAnsi" w:eastAsia="Calibri" w:hAnsiTheme="minorHAnsi" w:cstheme="minorHAnsi"/>
                <w:color w:val="auto"/>
                <w:spacing w:val="-2"/>
                <w:lang w:eastAsia="en-US"/>
              </w:rPr>
              <w:t>Kontrolės testų imties didinimas, Jei nustatytas bent vienas nuokrypis ar neatitiktis</w:t>
            </w:r>
          </w:p>
        </w:tc>
      </w:tr>
      <w:tr w:rsidR="00ED7E1B" w:rsidRPr="00ED7E1B" w14:paraId="20D697B9"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tcBorders>
              <w:top w:val="single" w:sz="2" w:space="0" w:color="3C6FA2"/>
            </w:tcBorders>
            <w:vAlign w:val="center"/>
          </w:tcPr>
          <w:p w14:paraId="59332920"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1</w:t>
            </w:r>
          </w:p>
        </w:tc>
        <w:tc>
          <w:tcPr>
            <w:tcW w:w="2512" w:type="dxa"/>
            <w:tcBorders>
              <w:top w:val="single" w:sz="2" w:space="0" w:color="3C6FA2"/>
            </w:tcBorders>
            <w:vAlign w:val="center"/>
          </w:tcPr>
          <w:p w14:paraId="1ABD8A64"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pacing w:val="-2"/>
                <w:sz w:val="20"/>
                <w:lang w:eastAsia="en-US"/>
              </w:rPr>
            </w:pPr>
            <w:r w:rsidRPr="00ED7E1B">
              <w:rPr>
                <w:rFonts w:asciiTheme="minorHAnsi" w:eastAsia="Calibri" w:hAnsiTheme="minorHAnsi" w:cstheme="minorHAnsi"/>
                <w:spacing w:val="-2"/>
                <w:sz w:val="20"/>
                <w:lang w:eastAsia="en-US"/>
              </w:rPr>
              <w:t>Reikšminga rizika</w:t>
            </w:r>
          </w:p>
        </w:tc>
        <w:tc>
          <w:tcPr>
            <w:tcW w:w="1953" w:type="dxa"/>
            <w:vMerge w:val="restart"/>
            <w:tcBorders>
              <w:top w:val="single" w:sz="2" w:space="0" w:color="3C6FA2"/>
            </w:tcBorders>
            <w:vAlign w:val="center"/>
          </w:tcPr>
          <w:p w14:paraId="7472E907"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1</w:t>
            </w:r>
          </w:p>
        </w:tc>
        <w:tc>
          <w:tcPr>
            <w:tcW w:w="1935" w:type="dxa"/>
            <w:tcBorders>
              <w:top w:val="single" w:sz="2" w:space="0" w:color="3C6FA2"/>
            </w:tcBorders>
          </w:tcPr>
          <w:p w14:paraId="7762B56A"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w:t>
            </w:r>
          </w:p>
        </w:tc>
      </w:tr>
      <w:tr w:rsidR="00ED7E1B" w:rsidRPr="00ED7E1B" w14:paraId="26B632D6"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6387638E"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5C032623"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Vidutinė arba žema įgimta rizika</w:t>
            </w:r>
          </w:p>
        </w:tc>
        <w:tc>
          <w:tcPr>
            <w:tcW w:w="1953" w:type="dxa"/>
            <w:vMerge/>
            <w:vAlign w:val="center"/>
          </w:tcPr>
          <w:p w14:paraId="7FDAE799"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5" w:type="dxa"/>
          </w:tcPr>
          <w:p w14:paraId="0BF3E573"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w:t>
            </w:r>
          </w:p>
        </w:tc>
      </w:tr>
      <w:tr w:rsidR="00ED7E1B" w:rsidRPr="00ED7E1B" w14:paraId="03E65DFB"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36C90F37"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2-4</w:t>
            </w:r>
          </w:p>
        </w:tc>
        <w:tc>
          <w:tcPr>
            <w:tcW w:w="2512" w:type="dxa"/>
            <w:vAlign w:val="center"/>
          </w:tcPr>
          <w:p w14:paraId="5A5971CB"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pacing w:val="-2"/>
                <w:sz w:val="20"/>
                <w:lang w:eastAsia="en-US"/>
              </w:rPr>
            </w:pPr>
            <w:r w:rsidRPr="00ED7E1B">
              <w:rPr>
                <w:rFonts w:asciiTheme="minorHAnsi" w:eastAsia="Calibri" w:hAnsiTheme="minorHAnsi" w:cstheme="minorHAnsi"/>
                <w:spacing w:val="-2"/>
                <w:sz w:val="20"/>
                <w:lang w:eastAsia="en-US"/>
              </w:rPr>
              <w:t>Reikšminga rizika</w:t>
            </w:r>
          </w:p>
        </w:tc>
        <w:tc>
          <w:tcPr>
            <w:tcW w:w="1953" w:type="dxa"/>
            <w:vMerge w:val="restart"/>
            <w:vAlign w:val="center"/>
          </w:tcPr>
          <w:p w14:paraId="346F5728"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2</w:t>
            </w:r>
            <w:r w:rsidRPr="00ED7E1B">
              <w:rPr>
                <w:rStyle w:val="Puslapioinaosnuoroda"/>
                <w:rFonts w:asciiTheme="minorHAnsi" w:eastAsia="Calibri" w:hAnsiTheme="minorHAnsi" w:cstheme="minorHAnsi"/>
                <w:spacing w:val="-2"/>
                <w:sz w:val="20"/>
                <w:lang w:eastAsia="en-US"/>
              </w:rPr>
              <w:footnoteReference w:id="5"/>
            </w:r>
          </w:p>
        </w:tc>
        <w:tc>
          <w:tcPr>
            <w:tcW w:w="1935" w:type="dxa"/>
          </w:tcPr>
          <w:p w14:paraId="2E6F6E47"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w:t>
            </w:r>
          </w:p>
        </w:tc>
      </w:tr>
      <w:tr w:rsidR="00ED7E1B" w:rsidRPr="00ED7E1B" w14:paraId="354D51E4"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37B024E6" w14:textId="77777777" w:rsidR="00A67B6B" w:rsidRPr="00ED7E1B" w:rsidRDefault="00A67B6B" w:rsidP="005D66F1">
            <w:pPr>
              <w:tabs>
                <w:tab w:val="left" w:pos="1134"/>
                <w:tab w:val="left" w:pos="1418"/>
              </w:tabs>
              <w:spacing w:before="40" w:after="40"/>
              <w:rPr>
                <w:rFonts w:asciiTheme="minorHAnsi" w:eastAsia="Calibri" w:hAnsiTheme="minorHAnsi" w:cstheme="minorHAnsi"/>
                <w:spacing w:val="-2"/>
                <w:sz w:val="20"/>
                <w:lang w:eastAsia="en-US"/>
              </w:rPr>
            </w:pPr>
          </w:p>
        </w:tc>
        <w:tc>
          <w:tcPr>
            <w:tcW w:w="2512" w:type="dxa"/>
            <w:vAlign w:val="center"/>
          </w:tcPr>
          <w:p w14:paraId="7B8466AA"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Vidutinė arba žema įgimta rizika</w:t>
            </w:r>
          </w:p>
        </w:tc>
        <w:tc>
          <w:tcPr>
            <w:tcW w:w="1953" w:type="dxa"/>
            <w:vMerge/>
            <w:vAlign w:val="center"/>
          </w:tcPr>
          <w:p w14:paraId="2163832B"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5" w:type="dxa"/>
          </w:tcPr>
          <w:p w14:paraId="01ABC265"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w:t>
            </w:r>
          </w:p>
        </w:tc>
      </w:tr>
      <w:tr w:rsidR="00ED7E1B" w:rsidRPr="00ED7E1B" w14:paraId="49035BCD"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724B7051"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5-24</w:t>
            </w:r>
          </w:p>
        </w:tc>
        <w:tc>
          <w:tcPr>
            <w:tcW w:w="2512" w:type="dxa"/>
            <w:vAlign w:val="center"/>
          </w:tcPr>
          <w:p w14:paraId="5320D81F"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Reikšminga rizika</w:t>
            </w:r>
          </w:p>
        </w:tc>
        <w:tc>
          <w:tcPr>
            <w:tcW w:w="1953" w:type="dxa"/>
            <w:vMerge w:val="restart"/>
            <w:vAlign w:val="center"/>
          </w:tcPr>
          <w:p w14:paraId="2E10117A"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2–5</w:t>
            </w:r>
            <w:r w:rsidRPr="00ED7E1B">
              <w:rPr>
                <w:rStyle w:val="Puslapioinaosnuoroda"/>
                <w:rFonts w:asciiTheme="minorHAnsi" w:eastAsia="Calibri" w:hAnsiTheme="minorHAnsi" w:cstheme="minorHAnsi"/>
                <w:spacing w:val="-2"/>
                <w:sz w:val="20"/>
                <w:lang w:eastAsia="en-US"/>
              </w:rPr>
              <w:footnoteReference w:id="6"/>
            </w:r>
          </w:p>
        </w:tc>
        <w:tc>
          <w:tcPr>
            <w:tcW w:w="1935" w:type="dxa"/>
          </w:tcPr>
          <w:p w14:paraId="397B4498"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w:t>
            </w:r>
          </w:p>
        </w:tc>
      </w:tr>
      <w:tr w:rsidR="00ED7E1B" w:rsidRPr="00ED7E1B" w14:paraId="7B0E3D78"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20E5A67C"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2530A2D0"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Vidutinė arba žema įgimta rizika</w:t>
            </w:r>
          </w:p>
        </w:tc>
        <w:tc>
          <w:tcPr>
            <w:tcW w:w="1953" w:type="dxa"/>
            <w:vMerge/>
            <w:vAlign w:val="center"/>
          </w:tcPr>
          <w:p w14:paraId="55E2CF24"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5" w:type="dxa"/>
          </w:tcPr>
          <w:p w14:paraId="79318026"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w:t>
            </w:r>
          </w:p>
        </w:tc>
      </w:tr>
      <w:tr w:rsidR="00ED7E1B" w:rsidRPr="00ED7E1B" w14:paraId="6C466FA2"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6C59149C"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25-100</w:t>
            </w:r>
          </w:p>
        </w:tc>
        <w:tc>
          <w:tcPr>
            <w:tcW w:w="2512" w:type="dxa"/>
            <w:vAlign w:val="center"/>
          </w:tcPr>
          <w:p w14:paraId="307893CB"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Reikšminga rizika</w:t>
            </w:r>
          </w:p>
        </w:tc>
        <w:tc>
          <w:tcPr>
            <w:tcW w:w="1953" w:type="dxa"/>
            <w:vAlign w:val="center"/>
          </w:tcPr>
          <w:p w14:paraId="1CCA949C"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10</w:t>
            </w:r>
          </w:p>
        </w:tc>
        <w:tc>
          <w:tcPr>
            <w:tcW w:w="1935" w:type="dxa"/>
          </w:tcPr>
          <w:p w14:paraId="22B3F18D"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20</w:t>
            </w:r>
          </w:p>
        </w:tc>
      </w:tr>
      <w:tr w:rsidR="00ED7E1B" w:rsidRPr="00ED7E1B" w14:paraId="3F3A7851"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653589A5"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51EE5914"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Vidutinė arba žema įgimta rizika</w:t>
            </w:r>
          </w:p>
        </w:tc>
        <w:tc>
          <w:tcPr>
            <w:tcW w:w="1953" w:type="dxa"/>
            <w:vAlign w:val="center"/>
          </w:tcPr>
          <w:p w14:paraId="3FDC41D0"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5</w:t>
            </w:r>
          </w:p>
        </w:tc>
        <w:tc>
          <w:tcPr>
            <w:tcW w:w="1935" w:type="dxa"/>
          </w:tcPr>
          <w:p w14:paraId="7FD59177"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10</w:t>
            </w:r>
          </w:p>
        </w:tc>
      </w:tr>
      <w:tr w:rsidR="00ED7E1B" w:rsidRPr="00ED7E1B" w14:paraId="06D50867"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41269F75"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101-500</w:t>
            </w:r>
          </w:p>
        </w:tc>
        <w:tc>
          <w:tcPr>
            <w:tcW w:w="2512" w:type="dxa"/>
            <w:vAlign w:val="center"/>
          </w:tcPr>
          <w:p w14:paraId="01C011CA"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Reikšminga rizika</w:t>
            </w:r>
          </w:p>
        </w:tc>
        <w:tc>
          <w:tcPr>
            <w:tcW w:w="1953" w:type="dxa"/>
            <w:vAlign w:val="center"/>
          </w:tcPr>
          <w:p w14:paraId="40773465"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30</w:t>
            </w:r>
          </w:p>
        </w:tc>
        <w:tc>
          <w:tcPr>
            <w:tcW w:w="1935" w:type="dxa"/>
          </w:tcPr>
          <w:p w14:paraId="3821E182"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50</w:t>
            </w:r>
          </w:p>
        </w:tc>
      </w:tr>
      <w:tr w:rsidR="00ED7E1B" w:rsidRPr="00ED7E1B" w14:paraId="46E873F6"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35B01888"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3FA9ED54"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Vidutinė arba žema įgimta rizika</w:t>
            </w:r>
          </w:p>
        </w:tc>
        <w:tc>
          <w:tcPr>
            <w:tcW w:w="1953" w:type="dxa"/>
            <w:vAlign w:val="center"/>
          </w:tcPr>
          <w:p w14:paraId="750273C6"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20</w:t>
            </w:r>
          </w:p>
        </w:tc>
        <w:tc>
          <w:tcPr>
            <w:tcW w:w="1935" w:type="dxa"/>
          </w:tcPr>
          <w:p w14:paraId="7A205EF9"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40</w:t>
            </w:r>
          </w:p>
        </w:tc>
      </w:tr>
      <w:tr w:rsidR="00ED7E1B" w:rsidRPr="00ED7E1B" w14:paraId="21D63A12"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5EB587CC"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&gt;500</w:t>
            </w:r>
          </w:p>
        </w:tc>
        <w:tc>
          <w:tcPr>
            <w:tcW w:w="2512" w:type="dxa"/>
            <w:vAlign w:val="center"/>
          </w:tcPr>
          <w:p w14:paraId="7527785E"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Reikšminga rizika</w:t>
            </w:r>
          </w:p>
        </w:tc>
        <w:tc>
          <w:tcPr>
            <w:tcW w:w="1953" w:type="dxa"/>
            <w:vAlign w:val="center"/>
          </w:tcPr>
          <w:p w14:paraId="0641B77F"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35</w:t>
            </w:r>
          </w:p>
        </w:tc>
        <w:tc>
          <w:tcPr>
            <w:tcW w:w="1935" w:type="dxa"/>
          </w:tcPr>
          <w:p w14:paraId="222934AB"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65</w:t>
            </w:r>
          </w:p>
        </w:tc>
      </w:tr>
      <w:tr w:rsidR="00ED7E1B" w:rsidRPr="00ED7E1B" w14:paraId="79AE698F" w14:textId="77777777" w:rsidTr="00135134">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327E95FD" w14:textId="77777777" w:rsidR="00A67B6B" w:rsidRPr="00ED7E1B" w:rsidRDefault="00A67B6B"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3D4CCF65" w14:textId="77777777" w:rsidR="00A67B6B" w:rsidRPr="00ED7E1B" w:rsidRDefault="00A67B6B"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Vidutinė arba žema įgimta rizika</w:t>
            </w:r>
          </w:p>
        </w:tc>
        <w:tc>
          <w:tcPr>
            <w:tcW w:w="1953" w:type="dxa"/>
            <w:vAlign w:val="center"/>
          </w:tcPr>
          <w:p w14:paraId="46BD3048"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25</w:t>
            </w:r>
          </w:p>
        </w:tc>
        <w:tc>
          <w:tcPr>
            <w:tcW w:w="1935" w:type="dxa"/>
          </w:tcPr>
          <w:p w14:paraId="62F204C8" w14:textId="77777777" w:rsidR="00A67B6B" w:rsidRPr="00ED7E1B" w:rsidRDefault="00A67B6B"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ED7E1B">
              <w:rPr>
                <w:rFonts w:asciiTheme="minorHAnsi" w:eastAsia="Calibri" w:hAnsiTheme="minorHAnsi" w:cstheme="minorHAnsi"/>
                <w:spacing w:val="-2"/>
                <w:sz w:val="20"/>
                <w:lang w:eastAsia="en-US"/>
              </w:rPr>
              <w:t>50</w:t>
            </w:r>
          </w:p>
        </w:tc>
      </w:tr>
    </w:tbl>
    <w:p w14:paraId="3B8C766F" w14:textId="77777777" w:rsidR="00ED7E1B" w:rsidRDefault="00ED7E1B" w:rsidP="006A5D1C">
      <w:pPr>
        <w:spacing w:after="0" w:line="360" w:lineRule="auto"/>
        <w:ind w:firstLine="567"/>
        <w:contextualSpacing/>
        <w:jc w:val="both"/>
        <w:rPr>
          <w:rFonts w:cstheme="minorHAnsi"/>
          <w:sz w:val="20"/>
          <w:szCs w:val="20"/>
        </w:rPr>
      </w:pPr>
    </w:p>
    <w:p w14:paraId="49DC8945" w14:textId="2F89263B" w:rsidR="00897C9E" w:rsidRPr="00897C9E" w:rsidRDefault="00967715" w:rsidP="006A5D1C">
      <w:pPr>
        <w:spacing w:after="0" w:line="360" w:lineRule="auto"/>
        <w:ind w:firstLine="567"/>
        <w:contextualSpacing/>
        <w:jc w:val="both"/>
        <w:rPr>
          <w:sz w:val="22"/>
          <w:szCs w:val="22"/>
        </w:rPr>
      </w:pPr>
      <w:r w:rsidRPr="00ED7E1B">
        <w:rPr>
          <w:rFonts w:cstheme="minorHAnsi"/>
          <w:sz w:val="20"/>
          <w:szCs w:val="20"/>
        </w:rPr>
        <w:t>17.12.2.</w:t>
      </w:r>
      <w:r w:rsidR="00897C9E" w:rsidRPr="00ED7E1B">
        <w:rPr>
          <w:rFonts w:cstheme="minorHAnsi"/>
          <w:sz w:val="20"/>
          <w:szCs w:val="20"/>
        </w:rPr>
        <w:t xml:space="preserve"> Kai kontrolės testai atliekami tarpiniu laikotarpiu (dar nepasibaigus visam audituojamam</w:t>
      </w:r>
      <w:r w:rsidR="00897C9E" w:rsidRPr="00897C9E">
        <w:rPr>
          <w:sz w:val="22"/>
          <w:szCs w:val="22"/>
        </w:rPr>
        <w:t xml:space="preserve"> laikotarpiui), viso laikotarpio imties dydis, kuris nurodytas 1 lentelėje, padalinamas proporcingai atitinkamiems laikotarpiams, kurių kontrolės testus planuojama atlikti, atsižvelgiant į laikotarpių trukmę ir kontrolės procedūrų apimtis. Pavyzdžiui, jei kontrolės testų tiriamoji visuma yra didesnė nei 500 vnt. ir yra nustatyta reikšminga rizika – kontrolės testų imties dydis būtų 35. Kai planuojama atlikti ne viso audituojamo laikotarpio, o tik pirmojo pusmečio kontrolės testus, o kontrolės procedūros atliekamos tolygiai per visą laikotarpį atitinkamai padalinat imties dydį į dalis, pvz. pirmam pusmečiui atlikti 17 vnt. kontrolės testų, o likusio laikotarpio – 18 vnt.</w:t>
      </w:r>
    </w:p>
    <w:p w14:paraId="2C8AEE30" w14:textId="4C47ED07" w:rsidR="00897C9E" w:rsidRPr="00AD1701" w:rsidRDefault="00897C9E" w:rsidP="00A83D05">
      <w:pPr>
        <w:spacing w:after="0" w:line="360" w:lineRule="auto"/>
        <w:ind w:left="1224" w:hanging="657"/>
        <w:contextualSpacing/>
        <w:jc w:val="both"/>
        <w:rPr>
          <w:sz w:val="22"/>
          <w:szCs w:val="22"/>
          <w:u w:val="single"/>
        </w:rPr>
      </w:pPr>
      <w:r w:rsidRPr="00897C9E">
        <w:rPr>
          <w:sz w:val="22"/>
          <w:szCs w:val="22"/>
        </w:rPr>
        <w:t>7.1</w:t>
      </w:r>
      <w:r w:rsidR="00A83D05">
        <w:rPr>
          <w:sz w:val="22"/>
          <w:szCs w:val="22"/>
        </w:rPr>
        <w:t>2</w:t>
      </w:r>
      <w:r w:rsidRPr="00897C9E">
        <w:rPr>
          <w:sz w:val="22"/>
          <w:szCs w:val="22"/>
        </w:rPr>
        <w:t>.3.</w:t>
      </w:r>
      <w:r w:rsidRPr="00897C9E">
        <w:rPr>
          <w:sz w:val="22"/>
          <w:szCs w:val="22"/>
        </w:rPr>
        <w:tab/>
      </w:r>
      <w:r w:rsidRPr="00AD1701">
        <w:rPr>
          <w:sz w:val="22"/>
          <w:szCs w:val="22"/>
          <w:u w:val="single"/>
        </w:rPr>
        <w:t>Priklausomai nuo kontrolės testavimo rezultatų kontrolės patikimumas vertinamas taip:</w:t>
      </w:r>
    </w:p>
    <w:p w14:paraId="68E08445" w14:textId="31101D05" w:rsidR="00897C9E" w:rsidRPr="00897C9E" w:rsidRDefault="00A31B9F" w:rsidP="00A83D05">
      <w:pPr>
        <w:spacing w:after="0" w:line="360" w:lineRule="auto"/>
        <w:ind w:left="1224" w:hanging="657"/>
        <w:contextualSpacing/>
        <w:jc w:val="both"/>
        <w:rPr>
          <w:sz w:val="22"/>
          <w:szCs w:val="22"/>
        </w:rPr>
      </w:pPr>
      <w:r>
        <w:rPr>
          <w:sz w:val="22"/>
          <w:szCs w:val="22"/>
        </w:rPr>
        <w:t xml:space="preserve">- </w:t>
      </w:r>
      <w:r w:rsidR="00897C9E" w:rsidRPr="00897C9E">
        <w:rPr>
          <w:sz w:val="22"/>
          <w:szCs w:val="22"/>
        </w:rPr>
        <w:t>jei nebuvo nustatyta nuokrypių/neatitikčių – gaunamas kontrolės patikimumas;</w:t>
      </w:r>
    </w:p>
    <w:p w14:paraId="083F4D4C" w14:textId="6BB7DC23" w:rsidR="00897C9E" w:rsidRPr="00897C9E" w:rsidRDefault="00A31B9F" w:rsidP="00A31B9F">
      <w:pPr>
        <w:spacing w:after="0" w:line="360" w:lineRule="auto"/>
        <w:ind w:firstLine="567"/>
        <w:contextualSpacing/>
        <w:jc w:val="both"/>
        <w:rPr>
          <w:sz w:val="22"/>
          <w:szCs w:val="22"/>
        </w:rPr>
      </w:pPr>
      <w:r>
        <w:rPr>
          <w:sz w:val="22"/>
          <w:szCs w:val="22"/>
        </w:rPr>
        <w:lastRenderedPageBreak/>
        <w:t xml:space="preserve">- </w:t>
      </w:r>
      <w:r w:rsidR="00897C9E" w:rsidRPr="00897C9E">
        <w:rPr>
          <w:sz w:val="22"/>
          <w:szCs w:val="22"/>
        </w:rPr>
        <w:t>jei buvo nustatytas 1 nuokrypis/ neatitiktis, bet vis dar norime gauti patikimumą iš vidaus kontrolės, imtį didiname iki 1 lentelėje nurodyto dydžio ir testuojame papildomus vienetus – juose nenustačius nuokrypių/ neatitikčių, gaunamas kontrolės patikimumas;</w:t>
      </w:r>
    </w:p>
    <w:p w14:paraId="7F85043E" w14:textId="02A22F5B" w:rsidR="00897C9E" w:rsidRPr="00897C9E" w:rsidRDefault="00A31B9F" w:rsidP="00184650">
      <w:pPr>
        <w:spacing w:after="0" w:line="360" w:lineRule="auto"/>
        <w:ind w:firstLine="567"/>
        <w:contextualSpacing/>
        <w:jc w:val="both"/>
        <w:rPr>
          <w:sz w:val="22"/>
          <w:szCs w:val="22"/>
        </w:rPr>
      </w:pPr>
      <w:r>
        <w:rPr>
          <w:sz w:val="22"/>
          <w:szCs w:val="22"/>
        </w:rPr>
        <w:t>-</w:t>
      </w:r>
      <w:r w:rsidR="00140532">
        <w:rPr>
          <w:sz w:val="22"/>
          <w:szCs w:val="22"/>
        </w:rPr>
        <w:t xml:space="preserve"> </w:t>
      </w:r>
      <w:r w:rsidR="00897C9E" w:rsidRPr="00897C9E">
        <w:rPr>
          <w:sz w:val="22"/>
          <w:szCs w:val="22"/>
        </w:rPr>
        <w:t>jei papildomoje imtyje vėl nustatoma vidaus kontrolės sistemos neatitiktis, toliau vidaus kontrolės testai nebeatliekami, negaunamas kontrolės patikimumas ir atitinkamai suplanuojamos didelės arba vidutinės apimties pagrindinės audito procedūros (detalieji testai ir, jei yra galimybė, analitinės procedūros);</w:t>
      </w:r>
    </w:p>
    <w:p w14:paraId="685DA7EE" w14:textId="6E0B3F9D" w:rsidR="002572D8" w:rsidRDefault="00D27D41" w:rsidP="00184650">
      <w:pPr>
        <w:spacing w:after="0" w:line="360" w:lineRule="auto"/>
        <w:ind w:firstLine="567"/>
        <w:contextualSpacing/>
        <w:jc w:val="both"/>
        <w:rPr>
          <w:sz w:val="22"/>
          <w:szCs w:val="22"/>
        </w:rPr>
      </w:pPr>
      <w:r>
        <w:rPr>
          <w:sz w:val="22"/>
          <w:szCs w:val="22"/>
        </w:rPr>
        <w:t xml:space="preserve">- </w:t>
      </w:r>
      <w:r w:rsidR="00897C9E" w:rsidRPr="00897C9E">
        <w:rPr>
          <w:sz w:val="22"/>
          <w:szCs w:val="22"/>
        </w:rPr>
        <w:t>jei pradinėje imtyje buvo nustatyta dvi ar daugiau neatitikčių, rekomenduojama nepasitikėti vidaus kontrolės sistema.</w:t>
      </w:r>
    </w:p>
    <w:p w14:paraId="55905CEF" w14:textId="77777777" w:rsidR="00DE657C" w:rsidRPr="00DE657C" w:rsidRDefault="00DE657C" w:rsidP="00184650">
      <w:pPr>
        <w:numPr>
          <w:ilvl w:val="0"/>
          <w:numId w:val="31"/>
        </w:numPr>
        <w:tabs>
          <w:tab w:val="left" w:pos="993"/>
        </w:tabs>
        <w:spacing w:after="0" w:line="360" w:lineRule="auto"/>
        <w:ind w:firstLine="207"/>
        <w:contextualSpacing/>
        <w:jc w:val="both"/>
        <w:rPr>
          <w:rFonts w:eastAsia="Calibri"/>
          <w:sz w:val="22"/>
          <w:szCs w:val="22"/>
        </w:rPr>
      </w:pPr>
      <w:r w:rsidRPr="00DE657C">
        <w:rPr>
          <w:rFonts w:eastAsia="Calibri"/>
          <w:b/>
          <w:sz w:val="22"/>
          <w:szCs w:val="22"/>
        </w:rPr>
        <w:t>Reikalavimai audito ataskaitai</w:t>
      </w:r>
      <w:r w:rsidRPr="00DE657C">
        <w:rPr>
          <w:rFonts w:eastAsia="Calibri"/>
          <w:sz w:val="22"/>
          <w:szCs w:val="22"/>
        </w:rPr>
        <w:t>:</w:t>
      </w:r>
    </w:p>
    <w:p w14:paraId="1E4A1265" w14:textId="77777777" w:rsidR="00DE657C" w:rsidRPr="00DE657C" w:rsidRDefault="00DE657C" w:rsidP="00184650">
      <w:pPr>
        <w:numPr>
          <w:ilvl w:val="1"/>
          <w:numId w:val="31"/>
        </w:numPr>
        <w:tabs>
          <w:tab w:val="left" w:pos="993"/>
        </w:tabs>
        <w:spacing w:after="0" w:line="360" w:lineRule="auto"/>
        <w:ind w:left="0" w:firstLine="567"/>
        <w:contextualSpacing/>
        <w:jc w:val="both"/>
        <w:rPr>
          <w:rFonts w:eastAsia="Calibri"/>
          <w:sz w:val="22"/>
          <w:szCs w:val="22"/>
        </w:rPr>
      </w:pPr>
      <w:r w:rsidRPr="00DE657C">
        <w:rPr>
          <w:rFonts w:eastAsia="Calibri"/>
          <w:sz w:val="22"/>
          <w:szCs w:val="22"/>
        </w:rPr>
        <w:t>Paslaugų teikėjas, atlikęs audito procedūras, privalo parengti taikomųjų programų kontrolės priemonių vertinimo ataskaitą, kurioje turi būti dokumentuotas atliktas darbas, taikytos procedūros, testavimo apimtis ir rezultatai, surinkti audito įrodymai, įvertintų kontrolės priemonių sąrašas, nustatyti trūkumai, jų poveikio vertinimas bei aiškios ir pagrįstos rekomendacijos kontrolės priemonių tobulinimui.</w:t>
      </w:r>
    </w:p>
    <w:p w14:paraId="1AB070CE" w14:textId="77777777" w:rsidR="00DE657C" w:rsidRPr="00DE657C" w:rsidRDefault="00DE657C" w:rsidP="004929B2">
      <w:pPr>
        <w:numPr>
          <w:ilvl w:val="1"/>
          <w:numId w:val="31"/>
        </w:numPr>
        <w:tabs>
          <w:tab w:val="left" w:pos="993"/>
        </w:tabs>
        <w:spacing w:after="0" w:line="360" w:lineRule="auto"/>
        <w:ind w:left="0" w:firstLine="567"/>
        <w:contextualSpacing/>
        <w:jc w:val="both"/>
        <w:rPr>
          <w:rFonts w:eastAsia="Calibri"/>
          <w:sz w:val="22"/>
          <w:szCs w:val="22"/>
        </w:rPr>
      </w:pPr>
      <w:r w:rsidRPr="00DE657C">
        <w:rPr>
          <w:rFonts w:eastAsia="Calibri"/>
          <w:sz w:val="22"/>
          <w:szCs w:val="22"/>
        </w:rPr>
        <w:t xml:space="preserve">Ataskaitoje turi būti pateikti atsakymai į perkančiosios organizacijos metodikoje suformuluotus klausimus, aiškiai identifikuoti nustatyti kontrolės trūkumai, jų reikšmingumas ir galimas poveikis duomenų patikimumui. </w:t>
      </w:r>
    </w:p>
    <w:p w14:paraId="7DE44694" w14:textId="77777777" w:rsidR="00DE657C" w:rsidRPr="00DE657C" w:rsidRDefault="00DE657C" w:rsidP="004929B2">
      <w:pPr>
        <w:numPr>
          <w:ilvl w:val="1"/>
          <w:numId w:val="31"/>
        </w:numPr>
        <w:tabs>
          <w:tab w:val="left" w:pos="993"/>
        </w:tabs>
        <w:spacing w:after="0" w:line="360" w:lineRule="auto"/>
        <w:ind w:left="0" w:firstLine="567"/>
        <w:contextualSpacing/>
        <w:jc w:val="both"/>
        <w:rPr>
          <w:rFonts w:eastAsia="Calibri"/>
          <w:sz w:val="22"/>
          <w:szCs w:val="22"/>
        </w:rPr>
      </w:pPr>
      <w:r w:rsidRPr="00DE657C">
        <w:rPr>
          <w:rFonts w:eastAsia="Calibri"/>
          <w:sz w:val="22"/>
          <w:szCs w:val="22"/>
        </w:rPr>
        <w:t>Kiekviena vertinta kontrolės priemonė turi būti įvertinta pagal jos dizaino tinkamumą ir veikimo efektyvumą, o vertinimas turi būti pagrįstas atlikto testavimo rezultatais ir surinktais audito įrodymais.</w:t>
      </w:r>
    </w:p>
    <w:p w14:paraId="3974A15D" w14:textId="77777777" w:rsidR="00DE657C" w:rsidRPr="00DE657C" w:rsidRDefault="00DE657C" w:rsidP="004929B2">
      <w:pPr>
        <w:numPr>
          <w:ilvl w:val="0"/>
          <w:numId w:val="31"/>
        </w:numPr>
        <w:tabs>
          <w:tab w:val="left" w:pos="993"/>
        </w:tabs>
        <w:spacing w:after="0" w:line="360" w:lineRule="auto"/>
        <w:ind w:firstLine="207"/>
        <w:contextualSpacing/>
        <w:jc w:val="both"/>
        <w:rPr>
          <w:rFonts w:eastAsia="Calibri"/>
          <w:b/>
          <w:bCs/>
          <w:sz w:val="22"/>
          <w:szCs w:val="22"/>
        </w:rPr>
      </w:pPr>
      <w:r w:rsidRPr="00DE657C">
        <w:rPr>
          <w:rFonts w:eastAsia="Calibri"/>
          <w:b/>
          <w:bCs/>
          <w:sz w:val="22"/>
          <w:szCs w:val="22"/>
        </w:rPr>
        <w:t>Paslaugų teikimo tvarka:</w:t>
      </w:r>
    </w:p>
    <w:p w14:paraId="4A5F4187" w14:textId="77777777" w:rsidR="00DE657C" w:rsidRPr="00DE657C" w:rsidRDefault="00DE657C" w:rsidP="004929B2">
      <w:pPr>
        <w:numPr>
          <w:ilvl w:val="1"/>
          <w:numId w:val="31"/>
        </w:numPr>
        <w:tabs>
          <w:tab w:val="left" w:pos="993"/>
        </w:tabs>
        <w:spacing w:before="120" w:after="0" w:line="360" w:lineRule="auto"/>
        <w:ind w:left="0" w:firstLine="567"/>
        <w:contextualSpacing/>
        <w:jc w:val="both"/>
        <w:rPr>
          <w:sz w:val="22"/>
          <w:szCs w:val="22"/>
        </w:rPr>
      </w:pPr>
      <w:r w:rsidRPr="00DE657C">
        <w:rPr>
          <w:sz w:val="22"/>
          <w:szCs w:val="22"/>
        </w:rPr>
        <w:t>Paslaugų teikėjas, vykdydamas audito procedūras, privalo parengti tarpinius audito rezultatus ir, esant poreikiui, juos derinti su perkančiąja organizacija audito vykdymo metu.</w:t>
      </w:r>
    </w:p>
    <w:p w14:paraId="4361C297" w14:textId="1DE8C010" w:rsidR="00DE657C" w:rsidRPr="00132C0E" w:rsidRDefault="00DE657C" w:rsidP="004929B2">
      <w:pPr>
        <w:numPr>
          <w:ilvl w:val="1"/>
          <w:numId w:val="31"/>
        </w:numPr>
        <w:tabs>
          <w:tab w:val="left" w:pos="993"/>
        </w:tabs>
        <w:spacing w:before="120" w:after="0" w:line="360" w:lineRule="auto"/>
        <w:ind w:left="0" w:firstLine="567"/>
        <w:contextualSpacing/>
        <w:jc w:val="both"/>
        <w:rPr>
          <w:b/>
          <w:bCs/>
          <w:sz w:val="22"/>
          <w:szCs w:val="22"/>
        </w:rPr>
      </w:pPr>
      <w:r w:rsidRPr="00DE657C">
        <w:rPr>
          <w:sz w:val="22"/>
          <w:szCs w:val="22"/>
        </w:rPr>
        <w:t xml:space="preserve">Paslaugų teikėjas, atlikęs visas audito procedūras, privalo pateikti galutinę audito ataskaitą ne vėliau kaip </w:t>
      </w:r>
      <w:r w:rsidRPr="00132C0E">
        <w:rPr>
          <w:sz w:val="22"/>
          <w:szCs w:val="22"/>
        </w:rPr>
        <w:t xml:space="preserve">iki </w:t>
      </w:r>
      <w:r w:rsidRPr="00132C0E">
        <w:rPr>
          <w:b/>
          <w:bCs/>
          <w:sz w:val="22"/>
          <w:szCs w:val="22"/>
        </w:rPr>
        <w:t xml:space="preserve">2026 m. </w:t>
      </w:r>
      <w:r w:rsidR="009F49CC" w:rsidRPr="00132C0E">
        <w:rPr>
          <w:b/>
          <w:bCs/>
          <w:sz w:val="22"/>
          <w:szCs w:val="22"/>
        </w:rPr>
        <w:t>lapkričio 30 d.</w:t>
      </w:r>
      <w:r w:rsidRPr="00132C0E">
        <w:rPr>
          <w:b/>
          <w:bCs/>
          <w:sz w:val="22"/>
          <w:szCs w:val="22"/>
        </w:rPr>
        <w:t xml:space="preserve"> </w:t>
      </w:r>
    </w:p>
    <w:p w14:paraId="1872FFF0" w14:textId="77777777" w:rsidR="00DE657C" w:rsidRPr="00DE657C" w:rsidRDefault="00DE657C" w:rsidP="006577A3">
      <w:pPr>
        <w:numPr>
          <w:ilvl w:val="1"/>
          <w:numId w:val="31"/>
        </w:numPr>
        <w:tabs>
          <w:tab w:val="left" w:pos="993"/>
        </w:tabs>
        <w:spacing w:before="120" w:after="0" w:line="360" w:lineRule="auto"/>
        <w:ind w:left="0" w:firstLine="567"/>
        <w:contextualSpacing/>
        <w:jc w:val="both"/>
        <w:rPr>
          <w:sz w:val="22"/>
          <w:szCs w:val="22"/>
        </w:rPr>
      </w:pPr>
      <w:r w:rsidRPr="00DE657C">
        <w:rPr>
          <w:sz w:val="22"/>
          <w:szCs w:val="22"/>
        </w:rPr>
        <w:t>Audito ataskaitos projektas turi būti pristatytas aptarimuose su perkančiąja organizacija, pateikiant medžiagą elektroniniu paštu.</w:t>
      </w:r>
    </w:p>
    <w:p w14:paraId="0ED14EF1" w14:textId="77777777" w:rsidR="00DE657C" w:rsidRPr="00DE657C" w:rsidRDefault="00DE657C" w:rsidP="006577A3">
      <w:pPr>
        <w:numPr>
          <w:ilvl w:val="1"/>
          <w:numId w:val="31"/>
        </w:numPr>
        <w:tabs>
          <w:tab w:val="left" w:pos="993"/>
        </w:tabs>
        <w:spacing w:before="120" w:after="0" w:line="360" w:lineRule="auto"/>
        <w:ind w:left="0" w:firstLine="567"/>
        <w:contextualSpacing/>
        <w:jc w:val="both"/>
        <w:rPr>
          <w:sz w:val="22"/>
          <w:szCs w:val="22"/>
        </w:rPr>
      </w:pPr>
      <w:r w:rsidRPr="00DE657C">
        <w:rPr>
          <w:sz w:val="22"/>
          <w:szCs w:val="22"/>
        </w:rPr>
        <w:t xml:space="preserve">Paslaugų teikėjas privalo, perkančiajai organizacijai pateikus pastabas galutiniam audito ataskaitos projektui, ne vėliau kaip per 5 darbo dienas patikslinti ir (ar) papildyti pateiktus rezultatus iki jų galutinio suderinimo ir priėmimo, užtikrinant jų atitiktį techninės specifikacijos reikalavimams. </w:t>
      </w:r>
    </w:p>
    <w:p w14:paraId="0ECE223C" w14:textId="77777777" w:rsidR="00DE657C" w:rsidRPr="00DE657C" w:rsidRDefault="00DE657C" w:rsidP="006577A3">
      <w:pPr>
        <w:numPr>
          <w:ilvl w:val="1"/>
          <w:numId w:val="31"/>
        </w:numPr>
        <w:tabs>
          <w:tab w:val="left" w:pos="993"/>
        </w:tabs>
        <w:spacing w:before="120" w:after="0" w:line="360" w:lineRule="auto"/>
        <w:ind w:left="0" w:firstLine="567"/>
        <w:contextualSpacing/>
        <w:jc w:val="both"/>
        <w:rPr>
          <w:sz w:val="22"/>
          <w:szCs w:val="22"/>
        </w:rPr>
      </w:pPr>
      <w:r w:rsidRPr="00DE657C">
        <w:rPr>
          <w:sz w:val="22"/>
          <w:szCs w:val="22"/>
        </w:rPr>
        <w:t>Paslaugų teikėjas turi dalyvauti susitikimuose su audituojamu subjektu, perkančiajai organizacijai pateikiant/pristatant audituojamam subjektui preliminarius, tarpinius ir galutinius audito rezultatus.</w:t>
      </w:r>
    </w:p>
    <w:p w14:paraId="1504117F" w14:textId="77777777" w:rsidR="00DE657C" w:rsidRPr="00DE657C" w:rsidRDefault="00DE657C" w:rsidP="006577A3">
      <w:pPr>
        <w:numPr>
          <w:ilvl w:val="1"/>
          <w:numId w:val="31"/>
        </w:numPr>
        <w:tabs>
          <w:tab w:val="left" w:pos="993"/>
        </w:tabs>
        <w:spacing w:before="120" w:after="0" w:line="360" w:lineRule="auto"/>
        <w:ind w:left="0" w:firstLine="567"/>
        <w:contextualSpacing/>
        <w:jc w:val="both"/>
        <w:rPr>
          <w:sz w:val="22"/>
          <w:szCs w:val="22"/>
        </w:rPr>
      </w:pPr>
      <w:r w:rsidRPr="00DE657C">
        <w:rPr>
          <w:sz w:val="22"/>
          <w:szCs w:val="22"/>
        </w:rPr>
        <w:t>Paslaugų teikėjo parengti dokumentai turi būti pateikiami lietuvių kalba. Bendravimas ir susirašinėjimas tarp perkančiosios organizacijos ir paslaugų teikėjo turi būti vykdomas lietuvių kalba. Jei paslaugų teikėjo darbuotojai bendrauja, susirašinėja ir (ar) dokumentus rengia ne lietuvių kalba, vertimo į lietuvių kalbą išlaidos priklauso paslaugų teikėjui.</w:t>
      </w:r>
    </w:p>
    <w:p w14:paraId="581FE35E" w14:textId="77777777" w:rsidR="00DE657C" w:rsidRPr="00DE657C" w:rsidRDefault="00DE657C" w:rsidP="006577A3">
      <w:pPr>
        <w:numPr>
          <w:ilvl w:val="1"/>
          <w:numId w:val="31"/>
        </w:numPr>
        <w:tabs>
          <w:tab w:val="left" w:pos="993"/>
        </w:tabs>
        <w:spacing w:before="120" w:after="0" w:line="360" w:lineRule="auto"/>
        <w:ind w:left="0" w:firstLine="567"/>
        <w:contextualSpacing/>
        <w:jc w:val="both"/>
        <w:rPr>
          <w:sz w:val="22"/>
          <w:szCs w:val="22"/>
        </w:rPr>
      </w:pPr>
      <w:r w:rsidRPr="00DE657C">
        <w:rPr>
          <w:sz w:val="22"/>
          <w:szCs w:val="22"/>
        </w:rPr>
        <w:lastRenderedPageBreak/>
        <w:t xml:space="preserve">Visi dokumentų projektai ir galutinės versijos, įskaitant galutinę ataskaitą, turi būti pateikti elektroninėje laikmenoje bei pirkimo sutartyje nurodytam perkančiosios organizacijos atsakingam asmeniui elektroniniu paštu. </w:t>
      </w:r>
    </w:p>
    <w:p w14:paraId="5A6269C2" w14:textId="77777777" w:rsidR="00DE657C" w:rsidRPr="00DE657C" w:rsidRDefault="00DE657C" w:rsidP="006577A3">
      <w:pPr>
        <w:numPr>
          <w:ilvl w:val="1"/>
          <w:numId w:val="31"/>
        </w:numPr>
        <w:tabs>
          <w:tab w:val="left" w:pos="993"/>
        </w:tabs>
        <w:spacing w:before="120" w:after="0" w:line="360" w:lineRule="auto"/>
        <w:ind w:left="0" w:firstLine="567"/>
        <w:contextualSpacing/>
        <w:jc w:val="both"/>
        <w:rPr>
          <w:sz w:val="22"/>
          <w:szCs w:val="22"/>
        </w:rPr>
      </w:pPr>
      <w:r w:rsidRPr="00DE657C">
        <w:rPr>
          <w:sz w:val="22"/>
          <w:szCs w:val="22"/>
        </w:rPr>
        <w:t>Elektroniniu formatu pateiktose projektinėse rezultatų versijose esanti informacija turi būti pateikiama taip, kad būtų tinkama redaguoti. Būtina pateikti tarpinių skaičiavimų, panaudotų grafikų, lentelių, ir pan. sukūrimui, elektroninius bylų variantus.</w:t>
      </w:r>
    </w:p>
    <w:p w14:paraId="0C8024CD" w14:textId="77777777" w:rsidR="00DE657C" w:rsidRPr="00DE657C" w:rsidRDefault="00DE657C" w:rsidP="006577A3">
      <w:pPr>
        <w:numPr>
          <w:ilvl w:val="1"/>
          <w:numId w:val="31"/>
        </w:numPr>
        <w:tabs>
          <w:tab w:val="left" w:pos="993"/>
        </w:tabs>
        <w:spacing w:before="120" w:after="0" w:line="360" w:lineRule="auto"/>
        <w:ind w:left="0" w:firstLine="567"/>
        <w:contextualSpacing/>
        <w:jc w:val="both"/>
        <w:rPr>
          <w:sz w:val="22"/>
          <w:szCs w:val="22"/>
        </w:rPr>
      </w:pPr>
      <w:r w:rsidRPr="00DE657C">
        <w:rPr>
          <w:sz w:val="22"/>
          <w:szCs w:val="22"/>
        </w:rPr>
        <w:t xml:space="preserve">Jei, pasirašius pirkimo sutartį, keičiami galiojantys teisės aktai ar priimami nauji teisės aktai, reglamentuojantys paslaugų teikimo sritį, jie turi būti įvertinti. </w:t>
      </w:r>
    </w:p>
    <w:p w14:paraId="2B108079" w14:textId="77777777" w:rsidR="00DE657C" w:rsidRPr="00DE657C" w:rsidRDefault="00DE657C" w:rsidP="006577A3">
      <w:pPr>
        <w:numPr>
          <w:ilvl w:val="0"/>
          <w:numId w:val="31"/>
        </w:numPr>
        <w:tabs>
          <w:tab w:val="left" w:pos="993"/>
        </w:tabs>
        <w:spacing w:after="0" w:line="360" w:lineRule="auto"/>
        <w:ind w:firstLine="207"/>
        <w:contextualSpacing/>
        <w:jc w:val="both"/>
        <w:rPr>
          <w:rFonts w:eastAsia="Calibri"/>
          <w:b/>
          <w:bCs/>
          <w:sz w:val="22"/>
          <w:szCs w:val="22"/>
        </w:rPr>
      </w:pPr>
      <w:r w:rsidRPr="00DE657C">
        <w:rPr>
          <w:rFonts w:eastAsia="Calibri"/>
          <w:b/>
          <w:bCs/>
          <w:sz w:val="22"/>
          <w:szCs w:val="22"/>
        </w:rPr>
        <w:t>Paslaugų atlikimo terminai:</w:t>
      </w:r>
    </w:p>
    <w:p w14:paraId="331D7E0C" w14:textId="77777777" w:rsidR="00DE657C" w:rsidRPr="003A64F9" w:rsidRDefault="00DE657C" w:rsidP="006577A3">
      <w:pPr>
        <w:numPr>
          <w:ilvl w:val="1"/>
          <w:numId w:val="31"/>
        </w:numPr>
        <w:tabs>
          <w:tab w:val="left" w:pos="1134"/>
        </w:tabs>
        <w:spacing w:after="0" w:line="360" w:lineRule="auto"/>
        <w:ind w:left="0" w:firstLine="567"/>
        <w:contextualSpacing/>
        <w:jc w:val="both"/>
        <w:rPr>
          <w:b/>
          <w:bCs/>
          <w:sz w:val="22"/>
          <w:szCs w:val="22"/>
        </w:rPr>
      </w:pPr>
      <w:r w:rsidRPr="00DE657C">
        <w:rPr>
          <w:sz w:val="22"/>
          <w:szCs w:val="22"/>
        </w:rPr>
        <w:t xml:space="preserve">Paslaugų teikėjas privalo suteikti paslaugas ir pateikti suderintą su perkančiąja organizacija galutinę audito ataskaitą ne vėliau kaip iki </w:t>
      </w:r>
      <w:r w:rsidRPr="003A64F9">
        <w:rPr>
          <w:b/>
          <w:bCs/>
          <w:sz w:val="22"/>
          <w:szCs w:val="22"/>
        </w:rPr>
        <w:t>2026 m. lapkričio 30 d.</w:t>
      </w:r>
    </w:p>
    <w:p w14:paraId="0D794EE8" w14:textId="77777777" w:rsidR="00DE657C" w:rsidRPr="00DE657C" w:rsidRDefault="00DE657C" w:rsidP="006577A3">
      <w:pPr>
        <w:numPr>
          <w:ilvl w:val="1"/>
          <w:numId w:val="31"/>
        </w:numPr>
        <w:tabs>
          <w:tab w:val="left" w:pos="1134"/>
        </w:tabs>
        <w:spacing w:after="0" w:line="360" w:lineRule="auto"/>
        <w:ind w:left="0" w:firstLine="567"/>
        <w:contextualSpacing/>
        <w:jc w:val="both"/>
        <w:rPr>
          <w:sz w:val="22"/>
          <w:szCs w:val="22"/>
        </w:rPr>
      </w:pPr>
      <w:r w:rsidRPr="00DE657C">
        <w:rPr>
          <w:sz w:val="22"/>
          <w:szCs w:val="22"/>
        </w:rPr>
        <w:t xml:space="preserve">Paslaugų teikimo metu paslaugų teikėjas, ne vėliau kaip iki </w:t>
      </w:r>
      <w:r w:rsidRPr="003A64F9">
        <w:rPr>
          <w:b/>
          <w:bCs/>
          <w:sz w:val="22"/>
          <w:szCs w:val="22"/>
        </w:rPr>
        <w:t>2026 m. rugpjūčio 10 d.</w:t>
      </w:r>
      <w:r w:rsidRPr="00DE657C">
        <w:rPr>
          <w:sz w:val="22"/>
          <w:szCs w:val="22"/>
        </w:rPr>
        <w:t xml:space="preserve"> privalo pateikti tarpinę ataskaitą apie atliktus darbus, nustatytas rizikas ir preliminarias išvadas.</w:t>
      </w:r>
    </w:p>
    <w:p w14:paraId="01D4C4C5" w14:textId="77777777" w:rsidR="00DE657C" w:rsidRPr="00DE657C" w:rsidRDefault="00DE657C" w:rsidP="006577A3">
      <w:pPr>
        <w:numPr>
          <w:ilvl w:val="1"/>
          <w:numId w:val="31"/>
        </w:numPr>
        <w:tabs>
          <w:tab w:val="left" w:pos="1134"/>
        </w:tabs>
        <w:spacing w:after="0" w:line="360" w:lineRule="auto"/>
        <w:ind w:left="432" w:firstLine="135"/>
        <w:contextualSpacing/>
        <w:jc w:val="both"/>
        <w:rPr>
          <w:rFonts w:eastAsia="Calibri"/>
          <w:b/>
          <w:bCs/>
          <w:sz w:val="22"/>
          <w:szCs w:val="22"/>
        </w:rPr>
      </w:pPr>
      <w:r w:rsidRPr="00DE657C">
        <w:rPr>
          <w:b/>
          <w:bCs/>
          <w:sz w:val="22"/>
          <w:szCs w:val="22"/>
        </w:rPr>
        <w:t>Paslaugų teikėjas privalės:</w:t>
      </w:r>
    </w:p>
    <w:p w14:paraId="5A8D6CAB" w14:textId="77777777" w:rsidR="00DE657C" w:rsidRPr="00DE657C" w:rsidRDefault="00DE657C" w:rsidP="00DE657C">
      <w:pPr>
        <w:numPr>
          <w:ilvl w:val="2"/>
          <w:numId w:val="31"/>
        </w:numPr>
        <w:tabs>
          <w:tab w:val="left" w:pos="1418"/>
        </w:tabs>
        <w:spacing w:after="0" w:line="360" w:lineRule="auto"/>
        <w:contextualSpacing/>
        <w:jc w:val="both"/>
        <w:rPr>
          <w:rFonts w:eastAsia="Calibri"/>
          <w:b/>
          <w:bCs/>
          <w:sz w:val="22"/>
          <w:szCs w:val="22"/>
        </w:rPr>
      </w:pPr>
      <w:r w:rsidRPr="00DE657C">
        <w:rPr>
          <w:sz w:val="22"/>
          <w:szCs w:val="22"/>
        </w:rPr>
        <w:t>atlikti taikomųjų programų kontrolės priemonių vertinimą;</w:t>
      </w:r>
    </w:p>
    <w:p w14:paraId="7E8EB150" w14:textId="77777777" w:rsidR="00DE657C" w:rsidRPr="00DE657C" w:rsidRDefault="00DE657C" w:rsidP="00DE657C">
      <w:pPr>
        <w:numPr>
          <w:ilvl w:val="2"/>
          <w:numId w:val="31"/>
        </w:numPr>
        <w:tabs>
          <w:tab w:val="left" w:pos="1418"/>
        </w:tabs>
        <w:spacing w:after="0" w:line="360" w:lineRule="auto"/>
        <w:contextualSpacing/>
        <w:jc w:val="both"/>
        <w:rPr>
          <w:rFonts w:eastAsia="Calibri"/>
          <w:b/>
          <w:bCs/>
          <w:sz w:val="22"/>
          <w:szCs w:val="22"/>
        </w:rPr>
      </w:pPr>
      <w:r w:rsidRPr="00DE657C">
        <w:rPr>
          <w:sz w:val="22"/>
          <w:szCs w:val="22"/>
        </w:rPr>
        <w:t>įvertinti kontrolės priemonių dizaino tinkamumą ir veikimo efektyvumą;</w:t>
      </w:r>
    </w:p>
    <w:p w14:paraId="43354F0F" w14:textId="77777777" w:rsidR="00DE657C" w:rsidRPr="00DE657C" w:rsidRDefault="00DE657C" w:rsidP="00DE657C">
      <w:pPr>
        <w:numPr>
          <w:ilvl w:val="2"/>
          <w:numId w:val="31"/>
        </w:numPr>
        <w:tabs>
          <w:tab w:val="left" w:pos="1418"/>
        </w:tabs>
        <w:spacing w:after="0" w:line="360" w:lineRule="auto"/>
        <w:contextualSpacing/>
        <w:jc w:val="both"/>
        <w:rPr>
          <w:rFonts w:eastAsia="Calibri"/>
          <w:b/>
          <w:bCs/>
          <w:sz w:val="22"/>
          <w:szCs w:val="22"/>
        </w:rPr>
      </w:pPr>
      <w:r w:rsidRPr="00DE657C">
        <w:rPr>
          <w:sz w:val="22"/>
          <w:szCs w:val="22"/>
        </w:rPr>
        <w:t>parengti ir pateikti galutinę audito ataskaitą.</w:t>
      </w:r>
    </w:p>
    <w:p w14:paraId="6F26DC2C" w14:textId="77777777" w:rsidR="00DE657C" w:rsidRPr="00DE657C" w:rsidRDefault="00DE657C" w:rsidP="00DE657C">
      <w:pPr>
        <w:numPr>
          <w:ilvl w:val="1"/>
          <w:numId w:val="31"/>
        </w:numPr>
        <w:spacing w:after="0" w:line="360" w:lineRule="auto"/>
        <w:ind w:left="0" w:firstLine="426"/>
        <w:contextualSpacing/>
        <w:jc w:val="both"/>
        <w:rPr>
          <w:rFonts w:eastAsia="Calibri"/>
          <w:sz w:val="22"/>
          <w:szCs w:val="22"/>
        </w:rPr>
      </w:pPr>
      <w:r w:rsidRPr="00DE657C">
        <w:rPr>
          <w:rFonts w:eastAsia="Calibri"/>
          <w:sz w:val="22"/>
          <w:szCs w:val="22"/>
        </w:rPr>
        <w:t>Paslaugų teikimo vieta – Vinco Kudirkos g. 15, Vilnius. Suderinus su perkančiąja organizacija, paslaugos gali būti teikiamos nuotoliniu būdu.</w:t>
      </w:r>
    </w:p>
    <w:p w14:paraId="44DD0063" w14:textId="77777777" w:rsidR="001A4D64" w:rsidRPr="001A4D64" w:rsidRDefault="001A4D64" w:rsidP="001A4D64">
      <w:pPr>
        <w:spacing w:after="0" w:line="360" w:lineRule="auto"/>
        <w:jc w:val="both"/>
        <w:rPr>
          <w:rFonts w:eastAsia="Calibri"/>
          <w:sz w:val="22"/>
          <w:szCs w:val="22"/>
        </w:rPr>
      </w:pPr>
    </w:p>
    <w:bookmarkEnd w:id="45"/>
    <w:p w14:paraId="5D00D041" w14:textId="77777777" w:rsidR="00E21589" w:rsidRDefault="00D77C78" w:rsidP="00DD0D3B">
      <w:pPr>
        <w:jc w:val="center"/>
        <w:rPr>
          <w:rFonts w:cstheme="minorHAnsi"/>
        </w:rPr>
        <w:sectPr w:rsidR="00E21589" w:rsidSect="00E21589">
          <w:footerReference w:type="default" r:id="rId24"/>
          <w:pgSz w:w="11906" w:h="16838"/>
          <w:pgMar w:top="1134" w:right="567" w:bottom="1134" w:left="1701" w:header="567" w:footer="567" w:gutter="0"/>
          <w:pgNumType w:start="1"/>
          <w:cols w:space="1296"/>
          <w:titlePg/>
          <w:docGrid w:linePitch="360"/>
        </w:sectPr>
      </w:pPr>
      <w:r w:rsidRPr="00F0499F">
        <w:rPr>
          <w:rFonts w:cstheme="minorHAnsi"/>
        </w:rPr>
        <w:t>_________</w:t>
      </w:r>
    </w:p>
    <w:p w14:paraId="73F43DFB" w14:textId="165D4FFE"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285444"/>
      <w:bookmarkStart w:id="47" w:name="_Ref38291496"/>
      <w:bookmarkStart w:id="48" w:name="_Toc1244049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sidR="00B8550E">
        <w:rPr>
          <w:rFonts w:asciiTheme="minorHAnsi" w:eastAsia="Calibri" w:hAnsiTheme="minorHAnsi" w:cstheme="minorHAnsi"/>
          <w:color w:val="0070C0"/>
          <w:sz w:val="21"/>
          <w:szCs w:val="21"/>
        </w:rPr>
        <w:t>Paslaugų t</w:t>
      </w:r>
      <w:r w:rsidRPr="00F0499F">
        <w:rPr>
          <w:rFonts w:asciiTheme="minorHAnsi" w:eastAsia="Calibri" w:hAnsiTheme="minorHAnsi" w:cstheme="minorHAnsi"/>
          <w:color w:val="0070C0"/>
          <w:sz w:val="21"/>
          <w:szCs w:val="21"/>
        </w:rPr>
        <w:t>e</w:t>
      </w:r>
      <w:r w:rsidR="00B8550E">
        <w:rPr>
          <w:rFonts w:asciiTheme="minorHAnsi" w:eastAsia="Calibri" w:hAnsiTheme="minorHAnsi" w:cstheme="minorHAnsi"/>
          <w:color w:val="0070C0"/>
          <w:sz w:val="21"/>
          <w:szCs w:val="21"/>
        </w:rPr>
        <w:t>i</w:t>
      </w:r>
      <w:r w:rsidRPr="00F0499F">
        <w:rPr>
          <w:rFonts w:asciiTheme="minorHAnsi" w:eastAsia="Calibri" w:hAnsiTheme="minorHAnsi" w:cstheme="minorHAnsi"/>
          <w:color w:val="0070C0"/>
          <w:sz w:val="21"/>
          <w:szCs w:val="21"/>
        </w:rPr>
        <w:t>kėjų pašalinimo pagrindai“</w:t>
      </w:r>
      <w:bookmarkEnd w:id="46"/>
      <w:bookmarkEnd w:id="47"/>
      <w:bookmarkEnd w:id="48"/>
    </w:p>
    <w:p w14:paraId="3A4C065D" w14:textId="77777777" w:rsidR="009D72E4" w:rsidRDefault="009D72E4" w:rsidP="000E6657">
      <w:pPr>
        <w:jc w:val="center"/>
        <w:rPr>
          <w:rFonts w:cstheme="minorHAnsi"/>
          <w:b/>
          <w:bCs/>
          <w:smallCaps/>
          <w:sz w:val="22"/>
          <w:szCs w:val="22"/>
        </w:rPr>
      </w:pPr>
    </w:p>
    <w:p w14:paraId="782F9F39" w14:textId="77777777" w:rsidR="009D72E4" w:rsidRDefault="009D72E4" w:rsidP="009D72E4">
      <w:pPr>
        <w:numPr>
          <w:ilvl w:val="1"/>
          <w:numId w:val="0"/>
        </w:numPr>
        <w:spacing w:after="240"/>
        <w:jc w:val="center"/>
        <w:rPr>
          <w:b/>
          <w:bCs/>
          <w:caps/>
          <w:spacing w:val="20"/>
          <w:sz w:val="28"/>
          <w:szCs w:val="28"/>
        </w:rPr>
      </w:pPr>
      <w:r w:rsidRPr="000B2F41">
        <w:rPr>
          <w:b/>
          <w:bCs/>
          <w:caps/>
          <w:spacing w:val="20"/>
          <w:sz w:val="28"/>
          <w:szCs w:val="28"/>
        </w:rPr>
        <w:t>PASLAUGŲ TEIKĖJŲ PAŠALINIMO PAGRINDAI</w:t>
      </w:r>
    </w:p>
    <w:p w14:paraId="30157ECF" w14:textId="780A77FA" w:rsidR="004A2C38" w:rsidRPr="001F6862" w:rsidRDefault="0080011E" w:rsidP="009D72E4">
      <w:pPr>
        <w:numPr>
          <w:ilvl w:val="1"/>
          <w:numId w:val="0"/>
        </w:numPr>
        <w:spacing w:after="240"/>
        <w:jc w:val="center"/>
        <w:rPr>
          <w:caps/>
          <w:spacing w:val="20"/>
          <w:sz w:val="22"/>
          <w:szCs w:val="22"/>
          <w:u w:val="single"/>
        </w:rPr>
      </w:pPr>
      <w:r w:rsidRPr="001F6862">
        <w:rPr>
          <w:caps/>
          <w:spacing w:val="20"/>
          <w:sz w:val="22"/>
          <w:szCs w:val="22"/>
          <w:u w:val="single"/>
        </w:rPr>
        <w:t>(taikoma</w:t>
      </w:r>
      <w:r w:rsidR="001F6862" w:rsidRPr="001F6862">
        <w:rPr>
          <w:caps/>
          <w:spacing w:val="20"/>
          <w:sz w:val="22"/>
          <w:szCs w:val="22"/>
          <w:u w:val="single"/>
        </w:rPr>
        <w:t xml:space="preserve"> visoms pirkimo objekto dalims)</w:t>
      </w:r>
    </w:p>
    <w:p w14:paraId="55FC345C" w14:textId="77777777" w:rsidR="009D72E4" w:rsidRPr="003C0E9A" w:rsidRDefault="009D72E4" w:rsidP="009D72E4">
      <w:pPr>
        <w:numPr>
          <w:ilvl w:val="0"/>
          <w:numId w:val="10"/>
        </w:numPr>
        <w:ind w:left="0" w:firstLine="567"/>
        <w:jc w:val="both"/>
        <w:rPr>
          <w:rFonts w:cstheme="minorHAnsi"/>
          <w:sz w:val="22"/>
          <w:szCs w:val="22"/>
        </w:rPr>
      </w:pPr>
      <w:r w:rsidRPr="003C0E9A">
        <w:rPr>
          <w:rFonts w:cstheme="minorHAnsi"/>
          <w:sz w:val="22"/>
          <w:szCs w:val="22"/>
        </w:rPr>
        <w:t>Su pasiūlymu teikiamas tik Europos bendrasis viešųjų pirkimų dokumentas (EBVPD). Perkančioji organizacija su pasiūlymu nereikalauja pateikti šio priedo 8 punkto lentelėje nurodytų pašalinimo pagrindų nebuvimą įrodančių dokumentų. Šių dokumentų prašoma tik iš ekonomiškai naudingiausią pasiūlymą pateikusio paslaugų teikėjo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7718191" w14:textId="77777777" w:rsidR="009D72E4" w:rsidRPr="003C0E9A" w:rsidRDefault="009D72E4" w:rsidP="009D72E4">
      <w:pPr>
        <w:numPr>
          <w:ilvl w:val="0"/>
          <w:numId w:val="10"/>
        </w:numPr>
        <w:ind w:left="0" w:firstLine="567"/>
        <w:jc w:val="both"/>
        <w:rPr>
          <w:rFonts w:eastAsia="Verdana" w:cstheme="minorHAnsi"/>
          <w:sz w:val="22"/>
          <w:szCs w:val="22"/>
        </w:rPr>
      </w:pPr>
      <w:r w:rsidRPr="003C0E9A">
        <w:rPr>
          <w:rFonts w:eastAsia="Verdana" w:cstheme="minorHAnsi"/>
          <w:sz w:val="22"/>
          <w:szCs w:val="22"/>
        </w:rPr>
        <w:t>Paslaugų teikėjas (taip pat kiekvienas paslaugų teikėjų grupės narys atskirai, jei pasiūlymą teikia paslaugų teikėjų grupė), o paslaugų teikėjui remiantis ūkio subjektų pajėgumais pagal VPĮ 49 straipsnį – kiekvienas ūkio subjektas atskirai (išskyrus šio priedo 8 punkte numatytus fizinius asmenis (ekspertus)), turi atitikti šiame priede nustatytus reikalavimus dėl pašalinimo pagrindų nebuvimo.</w:t>
      </w:r>
      <w:r w:rsidRPr="003C0E9A">
        <w:rPr>
          <w:sz w:val="22"/>
          <w:szCs w:val="22"/>
        </w:rPr>
        <w:t xml:space="preserve"> </w:t>
      </w:r>
      <w:r w:rsidRPr="003C0E9A">
        <w:rPr>
          <w:rFonts w:eastAsia="Verdana" w:cstheme="minorHAnsi"/>
          <w:sz w:val="22"/>
          <w:szCs w:val="22"/>
          <w:u w:val="single"/>
        </w:rPr>
        <w:t>Perkančioji organizacija netikrina fizinių asmenų (ekspertų), kurių pajėgumais paslaugų teikėjas remiasi pagal VPĮ 49 straipsnį ir kuriuos, pirkimo laimėjimo atveju, paslaugų teikėjas ketina įdarbinti, (kvazisubteikėjų) pašalinimo pagrindų.</w:t>
      </w:r>
    </w:p>
    <w:p w14:paraId="688470D7" w14:textId="7E367838" w:rsidR="009D72E4" w:rsidRPr="003C0E9A" w:rsidRDefault="009D72E4" w:rsidP="009D72E4">
      <w:pPr>
        <w:numPr>
          <w:ilvl w:val="0"/>
          <w:numId w:val="10"/>
        </w:numPr>
        <w:ind w:left="0" w:firstLine="567"/>
        <w:jc w:val="both"/>
        <w:rPr>
          <w:rFonts w:eastAsia="Verdana" w:cstheme="minorHAnsi"/>
          <w:sz w:val="22"/>
          <w:szCs w:val="22"/>
        </w:rPr>
      </w:pPr>
      <w:r w:rsidRPr="003C0E9A">
        <w:rPr>
          <w:rFonts w:eastAsia="Verdana" w:cstheme="minorHAnsi"/>
          <w:sz w:val="22"/>
          <w:szCs w:val="22"/>
        </w:rPr>
        <w:t>Perkančioji organizacija paslaugų teikėją pašalina iš pirkimo procedūros bet kuriame pirkimo procedūros etape, jeigu paaiškėja, kad dėl savo veiksmų ar neveikimo prieš pirkimo procedūrą ar jos metu jis atitinka bent vieną iš pirkimo dokumentuose nustatytų paslaugų teikėjo pašalinimo pagrindų, išskyrus VPĮ 46</w:t>
      </w:r>
      <w:r w:rsidR="003C0E9A">
        <w:rPr>
          <w:rFonts w:eastAsia="Verdana" w:cstheme="minorHAnsi"/>
          <w:sz w:val="22"/>
          <w:szCs w:val="22"/>
        </w:rPr>
        <w:t> </w:t>
      </w:r>
      <w:r w:rsidRPr="003C0E9A">
        <w:rPr>
          <w:rFonts w:eastAsia="Verdana" w:cstheme="minorHAnsi"/>
          <w:sz w:val="22"/>
          <w:szCs w:val="22"/>
        </w:rPr>
        <w:t>straipsnio 10</w:t>
      </w:r>
      <w:r w:rsidR="003C0E9A" w:rsidRPr="003C0E9A">
        <w:rPr>
          <w:rFonts w:eastAsia="Verdana" w:cstheme="minorHAnsi"/>
          <w:sz w:val="22"/>
          <w:szCs w:val="22"/>
        </w:rPr>
        <w:t xml:space="preserve"> </w:t>
      </w:r>
      <w:r w:rsidRPr="003C0E9A">
        <w:rPr>
          <w:rFonts w:eastAsia="Verdana" w:cstheme="minorHAnsi"/>
          <w:sz w:val="22"/>
          <w:szCs w:val="22"/>
        </w:rPr>
        <w:t xml:space="preserve">dalyje nustatytus atvejus (tačiau atsižvelgiant į VPĮ 46 straipsnio 11 ir 12 dalių nuostatas). </w:t>
      </w:r>
    </w:p>
    <w:p w14:paraId="3BE9C7CA" w14:textId="77777777" w:rsidR="009D72E4" w:rsidRPr="003C0E9A" w:rsidRDefault="009D72E4" w:rsidP="009D72E4">
      <w:pPr>
        <w:numPr>
          <w:ilvl w:val="0"/>
          <w:numId w:val="10"/>
        </w:numPr>
        <w:ind w:left="0" w:firstLine="567"/>
        <w:jc w:val="both"/>
        <w:rPr>
          <w:rFonts w:cstheme="minorHAnsi"/>
          <w:sz w:val="22"/>
          <w:szCs w:val="22"/>
        </w:rPr>
      </w:pPr>
      <w:r w:rsidRPr="003C0E9A">
        <w:rPr>
          <w:rFonts w:eastAsia="Verdana" w:cstheme="minorHAnsi"/>
          <w:sz w:val="22"/>
          <w:szCs w:val="22"/>
        </w:rPr>
        <w:t>Perkančioji organizacija, priimdama sprendimus dėl paslaugų teikėjo pašalinimo iš pirkimo procedūros VPĮ 46 straipsnio 4 ir 6 dalyse nurodytais pašalinimo pagrindais, atsižvelgia į tai, ar vertinant paslaugų teikėjo patikimumą paslaugų teikėjo pašalinimas iš pirkimo procedūros proporcingas vertinamam paslaugų teikėjo elgesiui, VPĮ 46 straipsnio 4 dalies 7 punkto c papunkčio atveju – ar taikant šį paslaugų teikėjo pašalinimo iš pirkimo procedūros pagrindą nebūtų reikšmingai apribota konkurencija. Priimant sprendimus dėl paslaugų teikėjo pašalinimo iš pirkimo procedūros VPĮ 46 straipsnio 4 dalies 4 ir 6 punktuose nurodytais pašalinimo pagrindais, gali būti atsižvelgiama į pagal VPĮ 52 ir 91 straipsnius skelbiamą informaciją.</w:t>
      </w:r>
    </w:p>
    <w:p w14:paraId="12A26880" w14:textId="6C294F8E" w:rsidR="009D72E4" w:rsidRPr="003C0E9A" w:rsidRDefault="009D72E4" w:rsidP="009D72E4">
      <w:pPr>
        <w:numPr>
          <w:ilvl w:val="0"/>
          <w:numId w:val="10"/>
        </w:numPr>
        <w:ind w:left="0" w:firstLine="567"/>
        <w:jc w:val="both"/>
        <w:rPr>
          <w:rFonts w:cstheme="minorHAnsi"/>
          <w:sz w:val="22"/>
          <w:szCs w:val="22"/>
        </w:rPr>
      </w:pPr>
      <w:r w:rsidRPr="003C0E9A">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Šio priedo 8</w:t>
      </w:r>
      <w:r w:rsidR="00993D32">
        <w:rPr>
          <w:rFonts w:eastAsia="Verdana" w:cstheme="minorHAnsi"/>
          <w:sz w:val="22"/>
          <w:szCs w:val="22"/>
        </w:rPr>
        <w:t xml:space="preserve"> </w:t>
      </w:r>
      <w:r w:rsidRPr="003C0E9A">
        <w:rPr>
          <w:rFonts w:eastAsia="Verdana" w:cstheme="minorHAnsi"/>
          <w:sz w:val="22"/>
          <w:szCs w:val="22"/>
        </w:rPr>
        <w:t>punkto lentelės ketvirtame stulpelyje nurodomi doku</w:t>
      </w:r>
      <w:r w:rsidRPr="003C0E9A">
        <w:rPr>
          <w:rFonts w:cstheme="minorHAnsi"/>
          <w:sz w:val="22"/>
          <w:szCs w:val="22"/>
        </w:rPr>
        <w:t xml:space="preserve">mentai, kuriuos turi pateikti Lietuvos Respublikoje registruoti paslaugų teikėjai. Dėl dokumentų, kuriuos turi pateikti užsienio šalių paslaugų teikėjai, informaciją perkančioji organizacija pasitikrina „e-Certis“, adresu </w:t>
      </w:r>
      <w:hyperlink r:id="rId25" w:history="1">
        <w:r w:rsidRPr="003C0E9A">
          <w:rPr>
            <w:rFonts w:eastAsia="Calibri" w:cstheme="minorHAnsi"/>
            <w:sz w:val="22"/>
            <w:szCs w:val="22"/>
            <w:u w:val="single"/>
          </w:rPr>
          <w:t>https://ec.europa.eu/tools/ecertis/</w:t>
        </w:r>
      </w:hyperlink>
      <w:r w:rsidRPr="003C0E9A">
        <w:rPr>
          <w:rFonts w:cstheme="minorHAnsi"/>
          <w:sz w:val="22"/>
          <w:szCs w:val="22"/>
          <w:u w:val="single"/>
        </w:rPr>
        <w:t>.</w:t>
      </w:r>
    </w:p>
    <w:p w14:paraId="7B8FC15A" w14:textId="77777777" w:rsidR="009D72E4" w:rsidRPr="003C0E9A" w:rsidRDefault="009D72E4" w:rsidP="009D72E4">
      <w:pPr>
        <w:numPr>
          <w:ilvl w:val="0"/>
          <w:numId w:val="10"/>
        </w:numPr>
        <w:ind w:left="0" w:firstLine="567"/>
        <w:jc w:val="both"/>
        <w:rPr>
          <w:rFonts w:cstheme="minorHAnsi"/>
          <w:sz w:val="22"/>
          <w:szCs w:val="22"/>
        </w:rPr>
      </w:pPr>
      <w:r w:rsidRPr="003C0E9A">
        <w:rPr>
          <w:rFonts w:cstheme="minorHAnsi"/>
          <w:sz w:val="22"/>
          <w:szCs w:val="22"/>
        </w:rPr>
        <w:t>Perkančioji organizacija nereikalauja iš paslaugų teikėjo pateikti dokumentų, patvirtinančių jo pašalinimo pagrindų nebuvimą, jeigu ji:</w:t>
      </w:r>
    </w:p>
    <w:p w14:paraId="54F98524" w14:textId="77777777" w:rsidR="009D72E4" w:rsidRPr="003C0E9A" w:rsidRDefault="009D72E4" w:rsidP="009D72E4">
      <w:pPr>
        <w:numPr>
          <w:ilvl w:val="1"/>
          <w:numId w:val="10"/>
        </w:numPr>
        <w:ind w:left="0" w:firstLine="567"/>
        <w:jc w:val="both"/>
        <w:rPr>
          <w:rFonts w:cstheme="minorHAnsi"/>
          <w:sz w:val="22"/>
          <w:szCs w:val="22"/>
        </w:rPr>
      </w:pPr>
      <w:r w:rsidRPr="003C0E9A">
        <w:rPr>
          <w:rFonts w:cstheme="minorHAnsi"/>
          <w:sz w:val="22"/>
          <w:szCs w:val="22"/>
        </w:rPr>
        <w:t xml:space="preserve">turi galimybę susipažinti su šiais dokumentais ar informacija </w:t>
      </w:r>
      <w:r w:rsidRPr="003C0E9A">
        <w:rPr>
          <w:rFonts w:cstheme="minorHAnsi"/>
          <w:b/>
          <w:bCs/>
          <w:sz w:val="22"/>
          <w:szCs w:val="22"/>
        </w:rPr>
        <w:t>tiesiogiai ir neatlygintinai</w:t>
      </w:r>
      <w:r w:rsidRPr="003C0E9A">
        <w:rPr>
          <w:rFonts w:cstheme="minorHAnsi"/>
          <w:sz w:val="22"/>
          <w:szCs w:val="22"/>
        </w:rPr>
        <w:t xml:space="preserve"> prisijungusi prie nacionalinės duomenų bazės bet kurioje valstybėje narėje arba naudodamasi Centrinės viešųjų pirkimų informacinės sistemos priemonėmis;</w:t>
      </w:r>
    </w:p>
    <w:p w14:paraId="0375A234" w14:textId="77777777" w:rsidR="009D72E4" w:rsidRPr="003C0E9A" w:rsidRDefault="009D72E4" w:rsidP="009D72E4">
      <w:pPr>
        <w:numPr>
          <w:ilvl w:val="1"/>
          <w:numId w:val="10"/>
        </w:numPr>
        <w:ind w:left="0" w:firstLine="567"/>
        <w:jc w:val="both"/>
        <w:rPr>
          <w:rFonts w:cstheme="minorHAnsi"/>
          <w:sz w:val="22"/>
          <w:szCs w:val="22"/>
        </w:rPr>
      </w:pPr>
      <w:r w:rsidRPr="003C0E9A">
        <w:rPr>
          <w:rFonts w:cstheme="minorHAnsi"/>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AD4F8B4" w14:textId="77777777" w:rsidR="009D72E4" w:rsidRPr="000B2F41" w:rsidRDefault="009D72E4" w:rsidP="009D72E4">
      <w:pPr>
        <w:numPr>
          <w:ilvl w:val="0"/>
          <w:numId w:val="10"/>
        </w:numPr>
        <w:ind w:left="0" w:firstLine="567"/>
        <w:contextualSpacing/>
        <w:jc w:val="both"/>
        <w:rPr>
          <w:rFonts w:cstheme="minorHAnsi"/>
          <w:sz w:val="22"/>
          <w:szCs w:val="22"/>
        </w:rPr>
      </w:pPr>
      <w:r w:rsidRPr="000B2F41">
        <w:rPr>
          <w:rFonts w:cstheme="minorHAnsi"/>
          <w:sz w:val="22"/>
          <w:szCs w:val="22"/>
        </w:rPr>
        <w:t>Jeigu paslaugų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5614AB" w14:textId="77777777" w:rsidR="009D72E4" w:rsidRPr="000B2F41" w:rsidRDefault="009D72E4" w:rsidP="009D72E4">
      <w:pPr>
        <w:ind w:left="567"/>
        <w:jc w:val="both"/>
        <w:rPr>
          <w:rFonts w:cstheme="minorHAnsi"/>
          <w:sz w:val="22"/>
          <w:szCs w:val="22"/>
        </w:rPr>
      </w:pPr>
      <w:r w:rsidRPr="000B2F41">
        <w:rPr>
          <w:rFonts w:cstheme="minorHAnsi"/>
          <w:sz w:val="22"/>
          <w:szCs w:val="22"/>
        </w:rPr>
        <w:t>7.1.</w:t>
      </w:r>
      <w:r w:rsidRPr="000B2F41">
        <w:rPr>
          <w:rFonts w:cstheme="minorHAnsi"/>
          <w:sz w:val="22"/>
          <w:szCs w:val="22"/>
        </w:rPr>
        <w:tab/>
        <w:t>priesaikos deklaracija;</w:t>
      </w:r>
    </w:p>
    <w:p w14:paraId="0C63A097" w14:textId="77777777" w:rsidR="009D72E4" w:rsidRPr="000B2F41" w:rsidRDefault="009D72E4" w:rsidP="009D72E4">
      <w:pPr>
        <w:ind w:firstLine="567"/>
        <w:jc w:val="both"/>
        <w:rPr>
          <w:rFonts w:cstheme="minorHAnsi"/>
          <w:sz w:val="22"/>
          <w:szCs w:val="22"/>
        </w:rPr>
      </w:pPr>
      <w:r w:rsidRPr="000B2F41">
        <w:rPr>
          <w:rFonts w:cstheme="minorHAnsi"/>
          <w:sz w:val="22"/>
          <w:szCs w:val="22"/>
        </w:rPr>
        <w:t>7.2.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p w14:paraId="65148ABC" w14:textId="77777777" w:rsidR="009D72E4" w:rsidRPr="000A3C8A" w:rsidRDefault="009D72E4" w:rsidP="009D72E4">
      <w:pPr>
        <w:ind w:firstLine="567"/>
        <w:jc w:val="both"/>
        <w:rPr>
          <w:sz w:val="22"/>
          <w:szCs w:val="22"/>
        </w:rPr>
      </w:pPr>
      <w:r w:rsidRPr="000A3C8A">
        <w:rPr>
          <w:rFonts w:cstheme="minorHAnsi"/>
          <w:sz w:val="22"/>
          <w:szCs w:val="22"/>
        </w:rPr>
        <w:t xml:space="preserve">8. </w:t>
      </w:r>
      <w:r w:rsidRPr="000A3C8A">
        <w:rPr>
          <w:rFonts w:cstheme="minorHAnsi"/>
          <w:b/>
          <w:bCs/>
          <w:sz w:val="22"/>
          <w:szCs w:val="22"/>
        </w:rPr>
        <w:t>Paslaugų teikėjų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9D72E4" w:rsidRPr="00D648ED" w14:paraId="2CF038BA" w14:textId="77777777" w:rsidTr="000E71D7">
        <w:trPr>
          <w:trHeight w:val="633"/>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hideMark/>
          </w:tcPr>
          <w:p w14:paraId="601B2BE1" w14:textId="77777777" w:rsidR="009D72E4" w:rsidRPr="00D648ED" w:rsidRDefault="009D72E4" w:rsidP="000E71D7">
            <w:pPr>
              <w:spacing w:after="0" w:line="240" w:lineRule="auto"/>
              <w:jc w:val="center"/>
              <w:rPr>
                <w:rFonts w:cstheme="minorHAnsi"/>
                <w:b/>
                <w:sz w:val="22"/>
                <w:szCs w:val="22"/>
              </w:rPr>
            </w:pPr>
            <w:r w:rsidRPr="00D648ED">
              <w:rPr>
                <w:rFonts w:cstheme="minorHAnsi"/>
                <w:b/>
                <w:sz w:val="22"/>
                <w:szCs w:val="22"/>
              </w:rPr>
              <w:t>Eil. Nr.</w:t>
            </w:r>
          </w:p>
        </w:tc>
        <w:tc>
          <w:tcPr>
            <w:tcW w:w="3686" w:type="dxa"/>
            <w:tcBorders>
              <w:top w:val="single" w:sz="4" w:space="0" w:color="000000"/>
              <w:left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0D6F51EC" w14:textId="77777777" w:rsidR="009D72E4" w:rsidRPr="00D648ED" w:rsidRDefault="009D72E4" w:rsidP="000E71D7">
            <w:pPr>
              <w:spacing w:after="0" w:line="240" w:lineRule="auto"/>
              <w:jc w:val="center"/>
              <w:rPr>
                <w:rFonts w:cstheme="minorHAnsi"/>
                <w:b/>
                <w:sz w:val="22"/>
                <w:szCs w:val="22"/>
              </w:rPr>
            </w:pPr>
            <w:r w:rsidRPr="00D648ED">
              <w:rPr>
                <w:rFonts w:cstheme="minorHAnsi"/>
                <w:b/>
                <w:sz w:val="22"/>
                <w:szCs w:val="22"/>
              </w:rPr>
              <w:t>Paslaugų teikėjo pašalinimo pagrindai</w:t>
            </w:r>
          </w:p>
        </w:tc>
        <w:tc>
          <w:tcPr>
            <w:tcW w:w="1701" w:type="dxa"/>
            <w:tcBorders>
              <w:top w:val="single" w:sz="4" w:space="0" w:color="000000"/>
              <w:left w:val="single" w:sz="4" w:space="0" w:color="000000"/>
              <w:right w:val="single" w:sz="4" w:space="0" w:color="000000"/>
            </w:tcBorders>
            <w:shd w:val="clear" w:color="auto" w:fill="DEEAF6" w:themeFill="accent5" w:themeFillTint="33"/>
          </w:tcPr>
          <w:p w14:paraId="02A695E4" w14:textId="77777777" w:rsidR="009D72E4" w:rsidRPr="00D648ED" w:rsidRDefault="009D72E4" w:rsidP="000E71D7">
            <w:pPr>
              <w:spacing w:after="0" w:line="240" w:lineRule="auto"/>
              <w:jc w:val="center"/>
              <w:rPr>
                <w:rFonts w:cstheme="minorHAnsi"/>
                <w:b/>
                <w:sz w:val="22"/>
                <w:szCs w:val="22"/>
              </w:rPr>
            </w:pPr>
            <w:r w:rsidRPr="00D648ED">
              <w:rPr>
                <w:rFonts w:cstheme="minorHAnsi"/>
                <w:b/>
                <w:sz w:val="22"/>
                <w:szCs w:val="22"/>
              </w:rPr>
              <w:t>VPĮ straipsnis, dalis, punktas bei EBVPD formos dalis pildymui</w:t>
            </w:r>
          </w:p>
        </w:tc>
        <w:tc>
          <w:tcPr>
            <w:tcW w:w="3685" w:type="dxa"/>
            <w:tcBorders>
              <w:top w:val="single" w:sz="4" w:space="0" w:color="000000"/>
              <w:left w:val="single" w:sz="4" w:space="0" w:color="000000"/>
              <w:right w:val="single" w:sz="4" w:space="0" w:color="000000"/>
            </w:tcBorders>
            <w:shd w:val="clear" w:color="auto" w:fill="DEEAF6" w:themeFill="accent5" w:themeFillTint="33"/>
          </w:tcPr>
          <w:p w14:paraId="4BD1066C" w14:textId="77777777" w:rsidR="009D72E4" w:rsidRPr="00D648ED" w:rsidRDefault="009D72E4" w:rsidP="000E71D7">
            <w:pPr>
              <w:spacing w:after="0" w:line="240" w:lineRule="auto"/>
              <w:ind w:right="140"/>
              <w:jc w:val="center"/>
              <w:rPr>
                <w:rFonts w:cstheme="minorHAnsi"/>
                <w:b/>
                <w:sz w:val="22"/>
                <w:szCs w:val="22"/>
              </w:rPr>
            </w:pPr>
            <w:r w:rsidRPr="00D648ED">
              <w:rPr>
                <w:rFonts w:cstheme="minorHAnsi"/>
                <w:b/>
                <w:sz w:val="22"/>
                <w:szCs w:val="22"/>
              </w:rPr>
              <w:t>Pašalinimo pagrindų nebuvimą įrodantys dokumentai</w:t>
            </w:r>
          </w:p>
        </w:tc>
      </w:tr>
      <w:tr w:rsidR="009D72E4" w:rsidRPr="00D648ED" w14:paraId="6AC563AE" w14:textId="77777777" w:rsidTr="000E71D7">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CF9BC" w14:textId="77777777" w:rsidR="009D72E4" w:rsidRPr="00D648ED" w:rsidRDefault="009D72E4" w:rsidP="000E71D7">
            <w:pPr>
              <w:spacing w:after="0" w:line="240" w:lineRule="auto"/>
              <w:rPr>
                <w:rFonts w:cstheme="minorHAnsi"/>
                <w:b/>
                <w:iCs/>
                <w:sz w:val="22"/>
                <w:szCs w:val="22"/>
                <w:lang w:eastAsia="en-US"/>
              </w:rPr>
            </w:pPr>
            <w:r w:rsidRPr="00D648ED">
              <w:rPr>
                <w:rFonts w:cstheme="minorHAnsi"/>
                <w:b/>
                <w:iCs/>
                <w:sz w:val="22"/>
                <w:szCs w:val="22"/>
                <w:lang w:eastAsia="en-US"/>
              </w:rPr>
              <w:t>Privalomi pašalinimo pagrindai pagal VPĮ 46 straipsnio 1 – 4 dalių nuostatas</w:t>
            </w:r>
          </w:p>
        </w:tc>
      </w:tr>
      <w:tr w:rsidR="009D72E4" w:rsidRPr="00BB6DF0" w14:paraId="3F79F174"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E07DE" w14:textId="77777777" w:rsidR="009D72E4" w:rsidRPr="00BB6DF0" w:rsidRDefault="009D72E4" w:rsidP="0040074F">
            <w:pPr>
              <w:numPr>
                <w:ilvl w:val="1"/>
                <w:numId w:val="23"/>
              </w:numPr>
              <w:spacing w:after="0" w:line="240" w:lineRule="auto"/>
              <w:ind w:left="32" w:hanging="72"/>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09AA7" w14:textId="77777777" w:rsidR="009D72E4" w:rsidRPr="00BB6DF0" w:rsidRDefault="009D72E4" w:rsidP="000E71D7">
            <w:pPr>
              <w:jc w:val="both"/>
              <w:rPr>
                <w:rFonts w:cstheme="minorHAnsi"/>
              </w:rPr>
            </w:pPr>
            <w:r w:rsidRPr="00BB6DF0">
              <w:rPr>
                <w:rFonts w:cstheme="minorHAnsi"/>
              </w:rPr>
              <w:t>Paslaugų teikėjas arba jo atsakingas asmuo, nurodytas VPĮ 46 straipsnio 2 dalies 2 punkte, nuteistas už šią nusikalstamą veiką:</w:t>
            </w:r>
          </w:p>
          <w:p w14:paraId="4DC9CBB0" w14:textId="77777777" w:rsidR="009D72E4" w:rsidRPr="00BB6DF0" w:rsidRDefault="009D72E4" w:rsidP="000E71D7">
            <w:pPr>
              <w:jc w:val="both"/>
              <w:rPr>
                <w:rFonts w:cstheme="minorHAnsi"/>
              </w:rPr>
            </w:pPr>
            <w:r w:rsidRPr="00BB6DF0">
              <w:rPr>
                <w:rFonts w:cstheme="minorHAnsi"/>
              </w:rPr>
              <w:t xml:space="preserve">1) dalyvavimą nusikalstamame susivienijime, jo organizavimą ar vadovavimą jam; </w:t>
            </w:r>
          </w:p>
          <w:p w14:paraId="519802AB" w14:textId="77777777" w:rsidR="009D72E4" w:rsidRPr="00BB6DF0" w:rsidRDefault="009D72E4" w:rsidP="000E71D7">
            <w:pPr>
              <w:jc w:val="both"/>
              <w:rPr>
                <w:rFonts w:cstheme="minorHAnsi"/>
              </w:rPr>
            </w:pPr>
            <w:r w:rsidRPr="00BB6DF0">
              <w:rPr>
                <w:rFonts w:cstheme="minorHAnsi"/>
              </w:rPr>
              <w:t xml:space="preserve">2) kyšininkavimą, prekybą poveikiu, papirkimą; </w:t>
            </w:r>
          </w:p>
          <w:p w14:paraId="4FAB2AE5" w14:textId="77777777" w:rsidR="009D72E4" w:rsidRPr="00BB6DF0" w:rsidRDefault="009D72E4" w:rsidP="000E71D7">
            <w:pPr>
              <w:jc w:val="both"/>
              <w:rPr>
                <w:rFonts w:cstheme="minorHAnsi"/>
              </w:rPr>
            </w:pPr>
            <w:r w:rsidRPr="00BB6DF0">
              <w:rPr>
                <w:rFonts w:cstheme="minorHAnsi"/>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BB6DF0">
              <w:rPr>
                <w:rFonts w:cstheme="minorHAnsi"/>
              </w:rPr>
              <w:lastRenderedPageBreak/>
              <w:t xml:space="preserve">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49965AF" w14:textId="77777777" w:rsidR="009D72E4" w:rsidRPr="00BB6DF0" w:rsidRDefault="009D72E4" w:rsidP="000E71D7">
            <w:pPr>
              <w:jc w:val="both"/>
              <w:rPr>
                <w:rFonts w:cstheme="minorHAnsi"/>
              </w:rPr>
            </w:pPr>
            <w:r w:rsidRPr="00BB6DF0">
              <w:rPr>
                <w:rFonts w:cstheme="minorHAnsi"/>
              </w:rPr>
              <w:t xml:space="preserve">4) nusikalstamą bankrotą; </w:t>
            </w:r>
          </w:p>
          <w:p w14:paraId="3BDEEA41" w14:textId="77777777" w:rsidR="009D72E4" w:rsidRPr="00BB6DF0" w:rsidRDefault="009D72E4" w:rsidP="000E71D7">
            <w:pPr>
              <w:jc w:val="both"/>
              <w:rPr>
                <w:rFonts w:cstheme="minorHAnsi"/>
              </w:rPr>
            </w:pPr>
            <w:r w:rsidRPr="00BB6DF0">
              <w:rPr>
                <w:rFonts w:cstheme="minorHAnsi"/>
              </w:rPr>
              <w:t xml:space="preserve">5) teroristinį ir su teroristine veikla susijusį nusikaltimą; </w:t>
            </w:r>
          </w:p>
          <w:p w14:paraId="71CD86DE" w14:textId="77777777" w:rsidR="009D72E4" w:rsidRPr="00BB6DF0" w:rsidRDefault="009D72E4" w:rsidP="000E71D7">
            <w:pPr>
              <w:jc w:val="both"/>
              <w:rPr>
                <w:rFonts w:cstheme="minorHAnsi"/>
              </w:rPr>
            </w:pPr>
            <w:r w:rsidRPr="00BB6DF0">
              <w:rPr>
                <w:rFonts w:cstheme="minorHAnsi"/>
              </w:rPr>
              <w:t xml:space="preserve">6) nusikalstamu būdu gauto turto legalizavimą; </w:t>
            </w:r>
          </w:p>
          <w:p w14:paraId="74BBE8E2" w14:textId="77777777" w:rsidR="009D72E4" w:rsidRPr="00BB6DF0" w:rsidRDefault="009D72E4" w:rsidP="000E71D7">
            <w:pPr>
              <w:jc w:val="both"/>
              <w:rPr>
                <w:rFonts w:cstheme="minorHAnsi"/>
              </w:rPr>
            </w:pPr>
            <w:r w:rsidRPr="00BB6DF0">
              <w:rPr>
                <w:rFonts w:cstheme="minorHAnsi"/>
              </w:rPr>
              <w:t>7) prekybą žmonėmis, vaiko pirkimą arba pardavimą;</w:t>
            </w:r>
          </w:p>
          <w:p w14:paraId="67E21837" w14:textId="77777777" w:rsidR="009D72E4" w:rsidRPr="00BB6DF0" w:rsidRDefault="009D72E4" w:rsidP="000E71D7">
            <w:pPr>
              <w:jc w:val="both"/>
              <w:rPr>
                <w:rFonts w:cstheme="minorHAnsi"/>
              </w:rPr>
            </w:pPr>
            <w:r w:rsidRPr="00BB6DF0">
              <w:rPr>
                <w:rFonts w:cstheme="minorHAnsi"/>
              </w:rPr>
              <w:t xml:space="preserve">8) kitos valstybės paslaugų teikėjo atliktą nusikaltimą, apibrėžtą Direktyvos 2014/24/ES 57 straipsnio 1 dalyje išvardytus Europos Sąjungos teisės aktus įgyvendinančiuose kitų valstybių teisės aktuose. </w:t>
            </w:r>
          </w:p>
          <w:p w14:paraId="67C7E865" w14:textId="77777777" w:rsidR="009D72E4" w:rsidRPr="00BB6DF0" w:rsidRDefault="009D72E4" w:rsidP="000E71D7">
            <w:pPr>
              <w:jc w:val="both"/>
              <w:rPr>
                <w:rFonts w:cstheme="minorHAnsi"/>
              </w:rPr>
            </w:pPr>
            <w:r w:rsidRPr="00BB6DF0">
              <w:rPr>
                <w:rFonts w:cstheme="minorHAnsi"/>
              </w:rPr>
              <w:t xml:space="preserve">Laikoma, kad paslaugų teikėjas arba jo atsakingas asmuo nuteistas už aukščiau nurodytą nusikalstamą veiką, kai dėl: </w:t>
            </w:r>
          </w:p>
          <w:p w14:paraId="7B2B528A" w14:textId="77777777" w:rsidR="009D72E4" w:rsidRPr="00BB6DF0" w:rsidRDefault="009D72E4" w:rsidP="000E71D7">
            <w:pPr>
              <w:jc w:val="both"/>
              <w:rPr>
                <w:rFonts w:cstheme="minorHAnsi"/>
              </w:rPr>
            </w:pPr>
            <w:r w:rsidRPr="00BB6DF0">
              <w:rPr>
                <w:rFonts w:cstheme="minorHAnsi"/>
              </w:rPr>
              <w:t xml:space="preserve">1) paslaugų teikėjo, kuris yra fizinis asmuo, per pastaruosius 5 metus buvo priimtas ir įsiteisėjęs apkaltinamasis teismo nuosprendis ir šis asmuo turi neišnykusį ar nepanaikintą teistumą; </w:t>
            </w:r>
          </w:p>
          <w:p w14:paraId="2CBE3238" w14:textId="67931970" w:rsidR="00733BB9" w:rsidRPr="0070321E" w:rsidRDefault="009D72E4" w:rsidP="00733BB9">
            <w:pPr>
              <w:pStyle w:val="Betarp"/>
              <w:jc w:val="both"/>
              <w:rPr>
                <w:rFonts w:cstheme="minorHAnsi"/>
              </w:rPr>
            </w:pPr>
            <w:r w:rsidRPr="0070321E">
              <w:rPr>
                <w:rFonts w:cstheme="minorHAnsi"/>
              </w:rPr>
              <w:t xml:space="preserve">2) paslaugų teikėjo, kuris yra juridinis asmuo, kita organizacija ar jos struktūrinis padalinys, vadovo ar </w:t>
            </w:r>
            <w:r w:rsidR="0092076B" w:rsidRPr="0070321E">
              <w:rPr>
                <w:rFonts w:cstheme="minorHAnsi"/>
              </w:rPr>
              <w:t xml:space="preserve">kito valdymo ar priežiūros organo nario ar kito </w:t>
            </w:r>
            <w:r w:rsidR="00C62FFD" w:rsidRPr="0070321E">
              <w:rPr>
                <w:rFonts w:cstheme="minorHAnsi"/>
              </w:rPr>
              <w:t>asmen</w:t>
            </w:r>
            <w:r w:rsidR="000F341E" w:rsidRPr="0070321E">
              <w:rPr>
                <w:rFonts w:cstheme="minorHAnsi"/>
              </w:rPr>
              <w:t xml:space="preserve">s, turinčio </w:t>
            </w:r>
            <w:r w:rsidRPr="0070321E">
              <w:rPr>
                <w:rFonts w:cstheme="minorHAnsi"/>
              </w:rPr>
              <w:t xml:space="preserve">(turinčių) teisę </w:t>
            </w:r>
            <w:r w:rsidR="000F341E" w:rsidRPr="0070321E">
              <w:rPr>
                <w:rFonts w:cstheme="minorHAnsi"/>
              </w:rPr>
              <w:t>atstovauti paslaugų teikėju</w:t>
            </w:r>
            <w:r w:rsidR="00733BB9" w:rsidRPr="0070321E">
              <w:rPr>
                <w:rFonts w:cstheme="minorHAnsi"/>
              </w:rPr>
              <w:t xml:space="preserve">i ar jį kontroliuoti, jo vardu priimti sprendimą, sudaryti sandorį asmens (asmenų), turinčio (turinčių) teisę surašyti ir pasirašyti </w:t>
            </w:r>
            <w:r w:rsidR="006C4517">
              <w:rPr>
                <w:rFonts w:cstheme="minorHAnsi"/>
              </w:rPr>
              <w:t xml:space="preserve">paslaugų </w:t>
            </w:r>
            <w:r w:rsidR="00733BB9" w:rsidRPr="0070321E">
              <w:rPr>
                <w:rFonts w:cstheme="minorHAnsi"/>
              </w:rPr>
              <w:t>te</w:t>
            </w:r>
            <w:r w:rsidR="006C4517">
              <w:rPr>
                <w:rFonts w:cstheme="minorHAnsi"/>
              </w:rPr>
              <w:t>i</w:t>
            </w:r>
            <w:r w:rsidR="00733BB9" w:rsidRPr="0070321E">
              <w:rPr>
                <w:rFonts w:cstheme="minorHAnsi"/>
              </w:rPr>
              <w:t xml:space="preserve">kėjo finansinės </w:t>
            </w:r>
            <w:r w:rsidR="00733BB9" w:rsidRPr="0070321E">
              <w:rPr>
                <w:rFonts w:cstheme="minorHAnsi"/>
              </w:rPr>
              <w:lastRenderedPageBreak/>
              <w:t>apskaitos dokumentus, per pastaruosius 5 metus buvo priimtas ir įsiteisėjęs apkaltinamasis teismo nuosprendis ir šis asmuo turi neišnykusį ar nepanaikintą teistumą;</w:t>
            </w:r>
          </w:p>
          <w:p w14:paraId="534D1D48" w14:textId="77777777" w:rsidR="009D72E4" w:rsidRPr="00BB6DF0" w:rsidRDefault="009D72E4" w:rsidP="000E71D7">
            <w:pPr>
              <w:jc w:val="both"/>
              <w:rPr>
                <w:rFonts w:cstheme="minorHAnsi"/>
                <w:b/>
                <w:bCs/>
                <w:lang w:eastAsia="en-US"/>
              </w:rPr>
            </w:pPr>
            <w:r w:rsidRPr="00BB6DF0">
              <w:rPr>
                <w:rFonts w:cstheme="minorHAnsi"/>
              </w:rPr>
              <w:t>3) paslaugų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paslaugų teikėjo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Pr>
          <w:p w14:paraId="5069480B" w14:textId="77777777" w:rsidR="009D72E4" w:rsidRPr="00BB6DF0" w:rsidRDefault="009D72E4" w:rsidP="000E71D7">
            <w:pPr>
              <w:jc w:val="center"/>
              <w:rPr>
                <w:rFonts w:cstheme="minorHAnsi"/>
                <w:b/>
              </w:rPr>
            </w:pPr>
            <w:r w:rsidRPr="00BB6DF0">
              <w:rPr>
                <w:rFonts w:cstheme="minorHAnsi"/>
                <w:b/>
              </w:rPr>
              <w:lastRenderedPageBreak/>
              <w:t>VPĮ 46 straipsnio 1 dalis</w:t>
            </w:r>
          </w:p>
          <w:p w14:paraId="71FDB59F" w14:textId="77777777" w:rsidR="009D72E4" w:rsidRPr="00BB6DF0" w:rsidRDefault="009D72E4" w:rsidP="000E71D7">
            <w:pPr>
              <w:jc w:val="center"/>
              <w:rPr>
                <w:rFonts w:cstheme="minorHAnsi"/>
              </w:rPr>
            </w:pPr>
            <w:r w:rsidRPr="00BB6DF0">
              <w:rPr>
                <w:rFonts w:cstheme="minorHAnsi"/>
              </w:rPr>
              <w:t xml:space="preserve">EBVPD III dalies A1-A6 punktai </w:t>
            </w:r>
          </w:p>
          <w:p w14:paraId="2D2D769F" w14:textId="77777777" w:rsidR="009D72E4" w:rsidRPr="00BB6DF0" w:rsidRDefault="009D72E4" w:rsidP="000E71D7">
            <w:pPr>
              <w:jc w:val="center"/>
              <w:rPr>
                <w:rFonts w:cstheme="minorHAnsi"/>
              </w:rPr>
            </w:pPr>
            <w:r w:rsidRPr="00BB6DF0">
              <w:rPr>
                <w:rFonts w:cstheme="minorHAnsi"/>
              </w:rPr>
              <w:t xml:space="preserve">EBVPD III dalies D1 </w:t>
            </w:r>
          </w:p>
          <w:p w14:paraId="442C6DEE" w14:textId="77777777" w:rsidR="009D72E4" w:rsidRPr="00BB6DF0" w:rsidRDefault="009D72E4" w:rsidP="000E71D7">
            <w:pPr>
              <w:jc w:val="center"/>
              <w:rPr>
                <w:rFonts w:cstheme="minorHAnsi"/>
                <w:b/>
                <w:bCs/>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217D4" w14:textId="77777777" w:rsidR="009D72E4" w:rsidRPr="00BB6DF0" w:rsidRDefault="009D72E4" w:rsidP="000E71D7">
            <w:pPr>
              <w:ind w:left="37"/>
              <w:jc w:val="both"/>
              <w:rPr>
                <w:rFonts w:cstheme="minorHAnsi"/>
                <w:u w:val="single"/>
              </w:rPr>
            </w:pPr>
            <w:r w:rsidRPr="00BB6DF0">
              <w:rPr>
                <w:rFonts w:cstheme="minorHAnsi"/>
                <w:u w:val="single"/>
              </w:rPr>
              <w:t xml:space="preserve">Iš Lietuvoje įsteigtų subjektų reikalaujama: </w:t>
            </w:r>
          </w:p>
          <w:p w14:paraId="54D90E16" w14:textId="77777777" w:rsidR="009D72E4" w:rsidRPr="00BB6DF0" w:rsidRDefault="009D72E4" w:rsidP="009D72E4">
            <w:pPr>
              <w:numPr>
                <w:ilvl w:val="0"/>
                <w:numId w:val="11"/>
              </w:numPr>
              <w:ind w:left="37" w:firstLine="0"/>
              <w:jc w:val="both"/>
              <w:rPr>
                <w:rFonts w:cstheme="minorHAnsi"/>
                <w:bCs/>
              </w:rPr>
            </w:pPr>
            <w:r w:rsidRPr="00BB6DF0">
              <w:rPr>
                <w:rFonts w:cstheme="minorHAnsi"/>
              </w:rPr>
              <w:t>išrašo iš teismo sprendimo arba</w:t>
            </w:r>
          </w:p>
          <w:p w14:paraId="25FE3564" w14:textId="77777777" w:rsidR="009D72E4" w:rsidRPr="00BB6DF0" w:rsidRDefault="009D72E4" w:rsidP="009D72E4">
            <w:pPr>
              <w:numPr>
                <w:ilvl w:val="0"/>
                <w:numId w:val="11"/>
              </w:numPr>
              <w:ind w:left="37" w:firstLine="0"/>
              <w:jc w:val="both"/>
              <w:rPr>
                <w:rFonts w:cstheme="minorHAnsi"/>
                <w:bCs/>
              </w:rPr>
            </w:pPr>
            <w:r w:rsidRPr="00BB6DF0">
              <w:rPr>
                <w:rFonts w:cstheme="minorHAnsi"/>
              </w:rPr>
              <w:t xml:space="preserve">Informatikos ir ryšių departamento prie Vidaus reikalų ministerijos pažymos, arba </w:t>
            </w:r>
          </w:p>
          <w:p w14:paraId="2452F72D" w14:textId="77777777" w:rsidR="009D72E4" w:rsidRPr="00BB6DF0" w:rsidRDefault="009D72E4" w:rsidP="009D72E4">
            <w:pPr>
              <w:numPr>
                <w:ilvl w:val="0"/>
                <w:numId w:val="11"/>
              </w:numPr>
              <w:ind w:left="37" w:firstLine="0"/>
              <w:jc w:val="both"/>
              <w:rPr>
                <w:rFonts w:cstheme="minorHAnsi"/>
                <w:bCs/>
              </w:rPr>
            </w:pPr>
            <w:r w:rsidRPr="00BB6DF0">
              <w:rPr>
                <w:rFonts w:cstheme="minorHAnsi"/>
              </w:rPr>
              <w:t xml:space="preserve">valstybės įmonės Registrų centro Lietuvos Respublikos Vyriausybės nustatyta tvarka išduoto dokumento, patvirtinančio jungtinius kompetentingų institucijų tvarkomus duomenis. </w:t>
            </w:r>
          </w:p>
          <w:p w14:paraId="1DE13584" w14:textId="77777777" w:rsidR="009D72E4" w:rsidRPr="00BB6DF0" w:rsidRDefault="009D72E4" w:rsidP="000E71D7">
            <w:pPr>
              <w:ind w:left="37"/>
              <w:jc w:val="both"/>
              <w:rPr>
                <w:rFonts w:cstheme="minorHAnsi"/>
                <w:u w:val="single"/>
              </w:rPr>
            </w:pPr>
            <w:r w:rsidRPr="00BB6DF0">
              <w:rPr>
                <w:rFonts w:cstheme="minorHAnsi"/>
                <w:u w:val="single"/>
              </w:rPr>
              <w:t xml:space="preserve">Iš ne Lietuvoje įsteigtų subjektų reikalaujama: </w:t>
            </w:r>
          </w:p>
          <w:p w14:paraId="63CEDD52" w14:textId="77777777" w:rsidR="009D72E4" w:rsidRPr="00BB6DF0" w:rsidRDefault="009D72E4" w:rsidP="009D72E4">
            <w:pPr>
              <w:numPr>
                <w:ilvl w:val="0"/>
                <w:numId w:val="12"/>
              </w:numPr>
              <w:ind w:left="37" w:firstLine="0"/>
              <w:jc w:val="both"/>
              <w:rPr>
                <w:rFonts w:cstheme="minorHAnsi"/>
                <w:bCs/>
              </w:rPr>
            </w:pPr>
            <w:r w:rsidRPr="00BB6DF0">
              <w:rPr>
                <w:rFonts w:cstheme="minorHAnsi"/>
              </w:rPr>
              <w:t>atitinkamos užsienio šalies institucijos dokumento</w:t>
            </w:r>
            <w:r w:rsidRPr="00BB6DF0">
              <w:rPr>
                <w:rFonts w:cstheme="minorHAnsi"/>
                <w:vertAlign w:val="superscript"/>
              </w:rPr>
              <w:footnoteReference w:id="7"/>
            </w:r>
            <w:r w:rsidRPr="00BB6DF0">
              <w:rPr>
                <w:rFonts w:cstheme="minorHAnsi"/>
              </w:rPr>
              <w:t xml:space="preserve">. </w:t>
            </w:r>
          </w:p>
          <w:p w14:paraId="120D80DD" w14:textId="77777777" w:rsidR="009D72E4" w:rsidRPr="00BB6DF0" w:rsidRDefault="009D72E4" w:rsidP="000E71D7">
            <w:pPr>
              <w:ind w:left="37"/>
              <w:jc w:val="both"/>
              <w:rPr>
                <w:rFonts w:cstheme="minorHAnsi"/>
              </w:rPr>
            </w:pPr>
            <w:r w:rsidRPr="00BB6DF0">
              <w:rPr>
                <w:rFonts w:cstheme="minorHAnsi"/>
              </w:rPr>
              <w:lastRenderedPageBreak/>
              <w:t xml:space="preserve">Nurodyti dokumentai turi būti išduoti ne anksčiau kaip </w:t>
            </w:r>
            <w:r w:rsidRPr="00BB6DF0">
              <w:rPr>
                <w:rFonts w:cstheme="minorHAnsi"/>
                <w:b/>
              </w:rPr>
              <w:t>180</w:t>
            </w:r>
            <w:r w:rsidRPr="00BB6DF0">
              <w:rPr>
                <w:rFonts w:cstheme="minorHAnsi"/>
              </w:rPr>
              <w:t xml:space="preserve"> dienų iki tos dienos, kai paslaugų teikėjas perkančiosios organizacijos prašymu turės pateikti pašalinimo pagrindų nebuvimą patvirtinančius dokumentus. </w:t>
            </w:r>
          </w:p>
          <w:p w14:paraId="2B154B3E" w14:textId="77777777" w:rsidR="009D72E4" w:rsidRPr="00BB6DF0" w:rsidRDefault="009D72E4" w:rsidP="000E71D7">
            <w:pPr>
              <w:ind w:left="37"/>
              <w:jc w:val="both"/>
              <w:rPr>
                <w:rFonts w:cstheme="minorHAnsi"/>
              </w:rPr>
            </w:pPr>
            <w:r w:rsidRPr="00BB6DF0">
              <w:rPr>
                <w:rFonts w:cstheme="minorHAnsi"/>
              </w:rPr>
              <w:t xml:space="preserve">Pavyzdys: Jeigu perkančioji organizacija 2022-10-10 kreipėsi į paslaugų teikėją, prašydama iki 2022-10-14 pateikti įrodančius dokumentus, jie turi būti išduoti ne anksčiau kaip </w:t>
            </w:r>
            <w:r w:rsidRPr="00BB6DF0">
              <w:rPr>
                <w:rFonts w:cstheme="minorHAnsi"/>
                <w:b/>
              </w:rPr>
              <w:t>180</w:t>
            </w:r>
            <w:r w:rsidRPr="00BB6DF0">
              <w:rPr>
                <w:rFonts w:cstheme="minorHAnsi"/>
              </w:rPr>
              <w:t xml:space="preserve"> dienų, jas skaičiuojant atgal nuo 2022-10-14. </w:t>
            </w:r>
          </w:p>
          <w:p w14:paraId="6AF462C3" w14:textId="77777777" w:rsidR="009D72E4" w:rsidRPr="00BB6DF0" w:rsidRDefault="009D72E4" w:rsidP="000E71D7">
            <w:pPr>
              <w:ind w:left="37"/>
              <w:jc w:val="both"/>
              <w:rPr>
                <w:rFonts w:cstheme="minorHAnsi"/>
              </w:rPr>
            </w:pPr>
            <w:r w:rsidRPr="00BB6DF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1DE128A" w14:textId="77777777" w:rsidR="009D72E4" w:rsidRPr="00BB6DF0" w:rsidRDefault="009D72E4" w:rsidP="000E71D7">
            <w:pPr>
              <w:ind w:left="37"/>
              <w:jc w:val="both"/>
              <w:rPr>
                <w:rFonts w:cstheme="minorHAnsi"/>
                <w:b/>
                <w:bCs/>
              </w:rPr>
            </w:pPr>
          </w:p>
        </w:tc>
      </w:tr>
      <w:tr w:rsidR="009D72E4" w:rsidRPr="00BB6DF0" w14:paraId="2A0E91A2"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C742"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910D6" w14:textId="77777777" w:rsidR="009D72E4" w:rsidRPr="00BB6DF0" w:rsidRDefault="009D72E4" w:rsidP="000E71D7">
            <w:pPr>
              <w:jc w:val="both"/>
              <w:rPr>
                <w:rFonts w:cstheme="minorHAnsi"/>
              </w:rPr>
            </w:pPr>
            <w:r w:rsidRPr="00BB6DF0">
              <w:rPr>
                <w:rFonts w:cstheme="minorHAnsi"/>
              </w:rPr>
              <w:t>Paslaugų teikėjas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Pr>
          <w:p w14:paraId="59E79DC2" w14:textId="77777777" w:rsidR="009D72E4" w:rsidRPr="00BB6DF0" w:rsidRDefault="009D72E4" w:rsidP="000E71D7">
            <w:pPr>
              <w:jc w:val="center"/>
              <w:rPr>
                <w:rFonts w:cstheme="minorHAnsi"/>
                <w:b/>
                <w:bCs/>
              </w:rPr>
            </w:pPr>
            <w:r w:rsidRPr="00BB6DF0">
              <w:rPr>
                <w:rFonts w:cstheme="minorHAnsi"/>
                <w:b/>
                <w:bCs/>
              </w:rPr>
              <w:t>VPĮ 46 straipsnio 2¹ dalis</w:t>
            </w:r>
          </w:p>
          <w:p w14:paraId="259C0846" w14:textId="77777777" w:rsidR="009D72E4" w:rsidRPr="00BB6DF0" w:rsidRDefault="009D72E4" w:rsidP="000E71D7">
            <w:pPr>
              <w:jc w:val="center"/>
              <w:rPr>
                <w:rFonts w:cstheme="minorHAnsi"/>
                <w:bCs/>
              </w:rPr>
            </w:pPr>
            <w:r w:rsidRPr="00BB6DF0">
              <w:rPr>
                <w:rFonts w:cstheme="minorHAnsi"/>
                <w:bC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63560" w14:textId="77777777" w:rsidR="009D72E4" w:rsidRPr="00BB6DF0" w:rsidRDefault="009D72E4" w:rsidP="000E71D7">
            <w:pPr>
              <w:rPr>
                <w:rFonts w:cstheme="minorHAnsi"/>
              </w:rPr>
            </w:pPr>
            <w:r w:rsidRPr="00BB6DF0">
              <w:rPr>
                <w:rFonts w:cstheme="minorHAnsi"/>
              </w:rPr>
              <w:t>Iš Lietuvoje įsteigtų subjektų įrodančių dokumentų nereikalaujama. Užtenka pateikto EBVPD.</w:t>
            </w:r>
          </w:p>
          <w:p w14:paraId="196A9CD0" w14:textId="77777777" w:rsidR="009D72E4" w:rsidRPr="00BB6DF0" w:rsidRDefault="009D72E4" w:rsidP="000E71D7">
            <w:pPr>
              <w:jc w:val="both"/>
              <w:rPr>
                <w:rFonts w:cstheme="minorHAnsi"/>
              </w:rPr>
            </w:pPr>
          </w:p>
        </w:tc>
      </w:tr>
      <w:tr w:rsidR="009D72E4" w:rsidRPr="00BB6DF0" w14:paraId="345ECF5B"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5C4ED"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801A" w14:textId="77777777" w:rsidR="009D72E4" w:rsidRPr="00BB6DF0" w:rsidRDefault="009D72E4" w:rsidP="000E71D7">
            <w:pPr>
              <w:jc w:val="both"/>
              <w:rPr>
                <w:rFonts w:cstheme="minorHAnsi"/>
              </w:rPr>
            </w:pPr>
            <w:r w:rsidRPr="00BB6DF0">
              <w:rPr>
                <w:rFonts w:cstheme="minorHAnsi"/>
              </w:rPr>
              <w:t xml:space="preserve">Paslaugų teikėjas yra nuteistas už įsipareigojimų, susijusių su mokesčių, įskaitant socialinio draudimo įmokas, mokėjimu, nevykdymą pagal šalies, kurioje registruotas paslaugų teikėjas, ar šalies, kurioje yra perkančioji organizacija, reikalavimus, kaip tai apibrėžta VPĮ 46 straipsnio 2 dalies 1 ir 3 punktuose, arba perkančioji organizacija turi kitų įrodymų apie šių įsipareigojimų nevykdymą. </w:t>
            </w:r>
          </w:p>
          <w:p w14:paraId="388F54A4" w14:textId="77777777" w:rsidR="009D72E4" w:rsidRPr="00BB6DF0" w:rsidRDefault="009D72E4" w:rsidP="000E71D7">
            <w:pPr>
              <w:jc w:val="both"/>
              <w:rPr>
                <w:rFonts w:cstheme="minorHAnsi"/>
              </w:rPr>
            </w:pPr>
            <w:r w:rsidRPr="00BB6DF0">
              <w:rPr>
                <w:rFonts w:cstheme="minorHAnsi"/>
              </w:rPr>
              <w:t xml:space="preserve">Laikoma, kad paslaugų teikėjas nuteistas už aukščiau nurodytą nusikalstamą veiką, kai dėl: </w:t>
            </w:r>
          </w:p>
          <w:p w14:paraId="6DAEE055" w14:textId="77777777" w:rsidR="009D72E4" w:rsidRPr="00BB6DF0" w:rsidRDefault="009D72E4" w:rsidP="000E71D7">
            <w:pPr>
              <w:jc w:val="both"/>
              <w:rPr>
                <w:rFonts w:cstheme="minorHAnsi"/>
              </w:rPr>
            </w:pPr>
            <w:r w:rsidRPr="00BB6DF0">
              <w:rPr>
                <w:rFonts w:cstheme="minorHAnsi"/>
              </w:rPr>
              <w:t xml:space="preserve">1) paslaugų teikėjo, kuris yra fizinis asmuo, per pastaruosius 5 metus buvo priimtas ir įsiteisėjęs apkaltinamasis </w:t>
            </w:r>
            <w:r w:rsidRPr="00BB6DF0">
              <w:rPr>
                <w:rFonts w:cstheme="minorHAnsi"/>
              </w:rPr>
              <w:lastRenderedPageBreak/>
              <w:t xml:space="preserve">teismo nuosprendis ir šis asmuo turi neišnykusį ar nepanaikintą teistumą; </w:t>
            </w:r>
          </w:p>
          <w:p w14:paraId="68E10507" w14:textId="77777777" w:rsidR="009D72E4" w:rsidRPr="00BB6DF0" w:rsidRDefault="009D72E4" w:rsidP="000E71D7">
            <w:pPr>
              <w:jc w:val="both"/>
              <w:rPr>
                <w:rFonts w:cstheme="minorHAnsi"/>
              </w:rPr>
            </w:pPr>
            <w:r w:rsidRPr="00BB6DF0">
              <w:rPr>
                <w:rFonts w:cstheme="minorHAnsi"/>
              </w:rPr>
              <w:t xml:space="preserve">2) paslaugų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paslaugų teikėjo šalies teisės aktų reikalavimus. </w:t>
            </w:r>
          </w:p>
          <w:p w14:paraId="1B8AC9F7" w14:textId="77777777" w:rsidR="009D72E4" w:rsidRPr="00BB6DF0" w:rsidRDefault="009D72E4" w:rsidP="000E71D7">
            <w:pPr>
              <w:jc w:val="both"/>
              <w:rPr>
                <w:rFonts w:cstheme="minorHAnsi"/>
              </w:rPr>
            </w:pPr>
            <w:r w:rsidRPr="00BB6DF0">
              <w:rPr>
                <w:rFonts w:cstheme="minorHAnsi"/>
              </w:rPr>
              <w:t xml:space="preserve">Tačiau ši nuostata netaikoma, jeigu: </w:t>
            </w:r>
          </w:p>
          <w:p w14:paraId="3672DC34" w14:textId="77777777" w:rsidR="009D72E4" w:rsidRPr="00BB6DF0" w:rsidRDefault="009D72E4" w:rsidP="000E71D7">
            <w:pPr>
              <w:jc w:val="both"/>
              <w:rPr>
                <w:rFonts w:cstheme="minorHAnsi"/>
              </w:rPr>
            </w:pPr>
            <w:r w:rsidRPr="00BB6DF0">
              <w:rPr>
                <w:rFonts w:cstheme="minorHAnsi"/>
              </w:rPr>
              <w:t xml:space="preserve">1) paslaugų teikėjas yra įsipareigojęs sumokėti mokesčius, įskaitant socialinio draudimo įmokas ir dėl to laikomas jau įvykdžiusiu šioje dalyje nurodytus įsipareigojimus; </w:t>
            </w:r>
          </w:p>
          <w:p w14:paraId="6F7677B3" w14:textId="77777777" w:rsidR="009D72E4" w:rsidRPr="00BB6DF0" w:rsidRDefault="009D72E4" w:rsidP="000E71D7">
            <w:pPr>
              <w:jc w:val="both"/>
              <w:rPr>
                <w:rFonts w:cstheme="minorHAnsi"/>
              </w:rPr>
            </w:pPr>
            <w:r w:rsidRPr="00BB6DF0">
              <w:rPr>
                <w:rFonts w:cstheme="minorHAnsi"/>
              </w:rPr>
              <w:t xml:space="preserve">2) įsiskolinimo suma neviršija 50 Eur (penkiasdešimt eurų); </w:t>
            </w:r>
          </w:p>
          <w:p w14:paraId="2EDB12CD" w14:textId="77777777" w:rsidR="009D72E4" w:rsidRPr="00BB6DF0" w:rsidRDefault="009D72E4" w:rsidP="000E71D7">
            <w:pPr>
              <w:jc w:val="both"/>
              <w:rPr>
                <w:rFonts w:cstheme="minorHAnsi"/>
              </w:rPr>
            </w:pPr>
            <w:r w:rsidRPr="00BB6DF0">
              <w:rPr>
                <w:rFonts w:cstheme="minorHAnsi"/>
              </w:rPr>
              <w:t xml:space="preserve">3) paslaugų teikėjas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p>
          <w:p w14:paraId="256D1738" w14:textId="77777777" w:rsidR="009D72E4" w:rsidRPr="00BB6DF0" w:rsidRDefault="009D72E4" w:rsidP="000E71D7">
            <w:pPr>
              <w:jc w:val="both"/>
              <w:rPr>
                <w:rFonts w:cstheme="minorHAnsi"/>
                <w:b/>
                <w:bCs/>
                <w:lang w:eastAsia="en-US"/>
              </w:rPr>
            </w:pPr>
            <w:r w:rsidRPr="00BB6DF0">
              <w:rPr>
                <w:rFonts w:cstheme="minorHAnsi"/>
              </w:rPr>
              <w:t xml:space="preserve">Paslaugų teikėjas šiuo pagrindu nepašalinamas iš pirkimo procedūros, jeigu, perkančiajai organizacijai </w:t>
            </w:r>
            <w:r w:rsidRPr="00BB6DF0">
              <w:rPr>
                <w:rFonts w:cstheme="minorHAnsi"/>
              </w:rPr>
              <w:lastRenderedPageBreak/>
              <w:t>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Pr>
          <w:p w14:paraId="65208387" w14:textId="77777777" w:rsidR="009D72E4" w:rsidRPr="00BB6DF0" w:rsidRDefault="009D72E4" w:rsidP="000E71D7">
            <w:pPr>
              <w:jc w:val="center"/>
              <w:rPr>
                <w:rFonts w:cstheme="minorHAnsi"/>
              </w:rPr>
            </w:pPr>
            <w:r w:rsidRPr="00BB6DF0">
              <w:rPr>
                <w:rFonts w:cstheme="minorHAnsi"/>
                <w:b/>
              </w:rPr>
              <w:lastRenderedPageBreak/>
              <w:t>VPĮ 46 straipsnio 3 dalis</w:t>
            </w:r>
          </w:p>
          <w:p w14:paraId="2B62B71F" w14:textId="77777777" w:rsidR="009D72E4" w:rsidRPr="00BB6DF0" w:rsidRDefault="009D72E4" w:rsidP="000E71D7">
            <w:pPr>
              <w:jc w:val="center"/>
              <w:rPr>
                <w:rFonts w:cstheme="minorHAnsi"/>
                <w:b/>
                <w:bCs/>
                <w:lang w:eastAsia="en-US"/>
              </w:rPr>
            </w:pPr>
            <w:r w:rsidRPr="00BB6DF0">
              <w:rPr>
                <w:rFonts w:cstheme="minorHAnsi"/>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7FB61" w14:textId="77777777" w:rsidR="009D72E4" w:rsidRPr="00BB6DF0" w:rsidRDefault="009D72E4" w:rsidP="000E71D7">
            <w:pPr>
              <w:jc w:val="both"/>
              <w:rPr>
                <w:rFonts w:cstheme="minorHAnsi"/>
              </w:rPr>
            </w:pPr>
            <w:r w:rsidRPr="00BB6DF0">
              <w:rPr>
                <w:rFonts w:cstheme="minorHAnsi"/>
              </w:rPr>
              <w:t xml:space="preserve">1) </w:t>
            </w:r>
            <w:r w:rsidRPr="00BB6DF0">
              <w:rPr>
                <w:rFonts w:cstheme="minorHAnsi"/>
                <w:u w:val="single"/>
              </w:rPr>
              <w:t>Dėl įsipareigojimų, susijusių su mokesčių mokėjimu, įvykdymo iš Lietuvoje įsteigtų subjektų prašoma:</w:t>
            </w:r>
            <w:r w:rsidRPr="00BB6DF0">
              <w:rPr>
                <w:rFonts w:cstheme="minorHAnsi"/>
              </w:rPr>
              <w:t xml:space="preserve"> </w:t>
            </w:r>
          </w:p>
          <w:p w14:paraId="041366EC" w14:textId="77777777" w:rsidR="009D72E4" w:rsidRPr="00BB6DF0" w:rsidRDefault="009D72E4" w:rsidP="000E71D7">
            <w:pPr>
              <w:jc w:val="both"/>
              <w:rPr>
                <w:rFonts w:cstheme="minorHAnsi"/>
              </w:rPr>
            </w:pPr>
            <w:r w:rsidRPr="00BB6DF0">
              <w:rPr>
                <w:rFonts w:cstheme="minorHAnsi"/>
              </w:rPr>
              <w:t xml:space="preserve">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14:paraId="7760256D" w14:textId="77777777" w:rsidR="009D72E4" w:rsidRPr="00BB6DF0" w:rsidRDefault="009D72E4" w:rsidP="000E71D7">
            <w:pPr>
              <w:jc w:val="both"/>
              <w:rPr>
                <w:rFonts w:cstheme="minorHAnsi"/>
              </w:rPr>
            </w:pPr>
            <w:r w:rsidRPr="00BB6DF0">
              <w:rPr>
                <w:rFonts w:cstheme="minorHAnsi"/>
                <w:u w:val="single"/>
              </w:rPr>
              <w:t>Iš ne Lietuvoje įsteigtų subjektų reikalaujama</w:t>
            </w:r>
            <w:r w:rsidRPr="00BB6DF0">
              <w:rPr>
                <w:rFonts w:cstheme="minorHAnsi"/>
              </w:rPr>
              <w:t xml:space="preserve"> </w:t>
            </w:r>
          </w:p>
          <w:p w14:paraId="3E88C18E" w14:textId="77777777" w:rsidR="009D72E4" w:rsidRPr="00BB6DF0" w:rsidRDefault="009D72E4" w:rsidP="009D72E4">
            <w:pPr>
              <w:numPr>
                <w:ilvl w:val="0"/>
                <w:numId w:val="12"/>
              </w:numPr>
              <w:ind w:left="37" w:firstLine="0"/>
              <w:jc w:val="both"/>
              <w:rPr>
                <w:rFonts w:cstheme="minorHAnsi"/>
              </w:rPr>
            </w:pPr>
            <w:r w:rsidRPr="00BB6DF0">
              <w:rPr>
                <w:rFonts w:cstheme="minorHAnsi"/>
              </w:rPr>
              <w:t>atitinkamos užsienio šalies institucijos dokumento</w:t>
            </w:r>
            <w:r w:rsidRPr="00BB6DF0">
              <w:rPr>
                <w:rFonts w:cstheme="minorHAnsi"/>
                <w:vertAlign w:val="superscript"/>
              </w:rPr>
              <w:footnoteReference w:id="8"/>
            </w:r>
            <w:r w:rsidRPr="00BB6DF0">
              <w:rPr>
                <w:rFonts w:cstheme="minorHAnsi"/>
              </w:rPr>
              <w:t xml:space="preserve">. </w:t>
            </w:r>
          </w:p>
          <w:p w14:paraId="1F764146" w14:textId="77777777" w:rsidR="009D72E4" w:rsidRPr="00BB6DF0" w:rsidRDefault="009D72E4" w:rsidP="000E71D7">
            <w:pPr>
              <w:ind w:left="37"/>
              <w:jc w:val="both"/>
              <w:rPr>
                <w:rFonts w:cstheme="minorHAnsi"/>
              </w:rPr>
            </w:pPr>
            <w:r w:rsidRPr="00BB6DF0">
              <w:rPr>
                <w:rFonts w:cstheme="minorHAnsi"/>
              </w:rPr>
              <w:lastRenderedPageBreak/>
              <w:t xml:space="preserve">Nurodyti dokumentai turi būti išduoti ne anksčiau kaip </w:t>
            </w:r>
            <w:r w:rsidRPr="00BB6DF0">
              <w:rPr>
                <w:rFonts w:cstheme="minorHAnsi"/>
                <w:b/>
              </w:rPr>
              <w:t xml:space="preserve">120 </w:t>
            </w:r>
            <w:r w:rsidRPr="00BB6DF0">
              <w:rPr>
                <w:rFonts w:cstheme="minorHAnsi"/>
              </w:rPr>
              <w:t xml:space="preserve">dienų iki tos dienos, kai paslaugų teikėjas perkančiosios organizacijos prašymu turės pateikti pašalinimo pagrindų nebuvimą patvirtinančius dokumentus. </w:t>
            </w:r>
          </w:p>
          <w:p w14:paraId="16B2E85C" w14:textId="77777777" w:rsidR="009D72E4" w:rsidRPr="00BB6DF0" w:rsidRDefault="009D72E4" w:rsidP="000E71D7">
            <w:pPr>
              <w:ind w:left="37"/>
              <w:jc w:val="both"/>
              <w:rPr>
                <w:rFonts w:cstheme="minorHAnsi"/>
              </w:rPr>
            </w:pPr>
            <w:r w:rsidRPr="00BB6DF0">
              <w:rPr>
                <w:rFonts w:cstheme="minorHAnsi"/>
              </w:rPr>
              <w:t xml:space="preserve">Pavyzdys: Jeigu perkančioji organizacija 2022-10-10 kreipėsi į paslaugų teikėją, prašydama iki 2022-10-14 pateikti įrodančius dokumentus, jie turi būti išduoti ne anksčiau kaip </w:t>
            </w:r>
            <w:r w:rsidRPr="00BB6DF0">
              <w:rPr>
                <w:rFonts w:cstheme="minorHAnsi"/>
                <w:b/>
              </w:rPr>
              <w:t>120</w:t>
            </w:r>
            <w:r w:rsidRPr="00BB6DF0">
              <w:rPr>
                <w:rFonts w:cstheme="minorHAnsi"/>
              </w:rPr>
              <w:t xml:space="preserve"> dienų, jas skaičiuojant atgal nuo 2022-10-14. </w:t>
            </w:r>
          </w:p>
          <w:p w14:paraId="6888C14D" w14:textId="77777777" w:rsidR="009D72E4" w:rsidRPr="00BB6DF0" w:rsidRDefault="009D72E4" w:rsidP="000E71D7">
            <w:pPr>
              <w:ind w:left="37"/>
              <w:jc w:val="both"/>
              <w:rPr>
                <w:rFonts w:cstheme="minorHAnsi"/>
              </w:rPr>
            </w:pPr>
            <w:r w:rsidRPr="00BB6DF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16C836F" w14:textId="77777777" w:rsidR="009D72E4" w:rsidRPr="00BB6DF0" w:rsidRDefault="009D72E4" w:rsidP="000E71D7">
            <w:pPr>
              <w:ind w:left="37"/>
              <w:jc w:val="both"/>
              <w:rPr>
                <w:rFonts w:cstheme="minorHAnsi"/>
              </w:rPr>
            </w:pPr>
            <w:r w:rsidRPr="00BB6DF0">
              <w:rPr>
                <w:rFonts w:cstheme="minorHAnsi"/>
              </w:rPr>
              <w:t xml:space="preserve">2) </w:t>
            </w:r>
            <w:r w:rsidRPr="00BB6DF0">
              <w:rPr>
                <w:rFonts w:cstheme="minorHAnsi"/>
                <w:u w:val="single"/>
              </w:rPr>
              <w:t>Dėl įsipareigojimų, susijusių su socialinio draudimo įmokų mokėjimu</w:t>
            </w:r>
            <w:r w:rsidRPr="00BB6DF0">
              <w:rPr>
                <w:rFonts w:cstheme="minorHAnsi"/>
              </w:rPr>
              <w:t xml:space="preserve">, įvykdymo iš Lietuvoje įsteigtų subjektų prašoma: </w:t>
            </w:r>
          </w:p>
          <w:p w14:paraId="1AFB18B6" w14:textId="77777777" w:rsidR="009D72E4" w:rsidRPr="00BB6DF0" w:rsidRDefault="009D72E4" w:rsidP="000E71D7">
            <w:pPr>
              <w:ind w:left="37"/>
              <w:jc w:val="both"/>
              <w:rPr>
                <w:rFonts w:cstheme="minorHAnsi"/>
              </w:rPr>
            </w:pPr>
            <w:r w:rsidRPr="00BB6DF0">
              <w:rPr>
                <w:rFonts w:cstheme="minorHAnsi"/>
              </w:rPr>
              <w:t xml:space="preserve">2.1) </w:t>
            </w:r>
            <w:r w:rsidRPr="00BB6DF0">
              <w:rPr>
                <w:rFonts w:cstheme="minorHAnsi"/>
                <w:u w:val="single"/>
              </w:rPr>
              <w:t>Jeigu paslaugų teikėjas yra juridinis asmuo, registruotas Lietuvos Respublikoje</w:t>
            </w:r>
            <w:r w:rsidRPr="00BB6DF0">
              <w:rPr>
                <w:rFonts w:cstheme="minorHAnsi"/>
              </w:rPr>
              <w:t xml:space="preserve">, iš jo nereikalaujama pateikti jokių šį reikalavimą įrodančių dokumentų. Perkančioji organizacija savarankiškai patikrina duomenis nacionalinėje duomenų bazėje, adresu </w:t>
            </w:r>
            <w:hyperlink r:id="rId26" w:history="1">
              <w:r w:rsidRPr="00BB6DF0">
                <w:rPr>
                  <w:rFonts w:cstheme="minorHAnsi"/>
                  <w:highlight w:val="lightGray"/>
                </w:rPr>
                <w:t>http://draudejai.sodra.lt/draudeju_viesi_duomenys/</w:t>
              </w:r>
            </w:hyperlink>
            <w:r w:rsidRPr="00BB6DF0">
              <w:rPr>
                <w:rFonts w:cstheme="minorHAnsi"/>
                <w:highlight w:val="lightGray"/>
              </w:rPr>
              <w:t>.</w:t>
            </w:r>
            <w:r w:rsidRPr="00BB6DF0">
              <w:rPr>
                <w:rFonts w:cstheme="minorHAnsi"/>
              </w:rPr>
              <w:t xml:space="preserve"> </w:t>
            </w:r>
          </w:p>
          <w:p w14:paraId="2DEFBA5C" w14:textId="77777777" w:rsidR="009D72E4" w:rsidRPr="00BB6DF0" w:rsidRDefault="009D72E4" w:rsidP="000E71D7">
            <w:pPr>
              <w:jc w:val="both"/>
              <w:rPr>
                <w:rFonts w:cstheme="minorHAnsi"/>
              </w:rPr>
            </w:pPr>
            <w:r w:rsidRPr="00BB6DF0">
              <w:rPr>
                <w:rFonts w:cstheme="minorHAnsi"/>
              </w:rPr>
              <w:t xml:space="preserve">Jeigu dėl Valstybinio socialinio draudimo fondo valdybos (toliau – „Sodra“) </w:t>
            </w:r>
            <w:r w:rsidRPr="00BB6DF0">
              <w:rPr>
                <w:rFonts w:cstheme="minorHAnsi"/>
              </w:rPr>
              <w:lastRenderedPageBreak/>
              <w:t xml:space="preserve">informacinės sistemos techninių trikdžių perkančioji organizacija neturės galimybės patikrinti neatlygintinai prieinamų duomenų apie paslaugų teikėją (juridinį asmenį), ji turės teisę prašyti paslaugų teikėjo (juridinio asmens) pateikti išrašą iš teismo sprendimo (jei toks yra) arba „Sodros“ nustatyta tvarka išduotą dokumentą, patvirtinantį atitiktį šiam reikalavimui. </w:t>
            </w:r>
          </w:p>
          <w:p w14:paraId="60CD36C2" w14:textId="77777777" w:rsidR="009D72E4" w:rsidRPr="00BB6DF0" w:rsidRDefault="009D72E4" w:rsidP="000E71D7">
            <w:pPr>
              <w:jc w:val="both"/>
              <w:rPr>
                <w:rFonts w:cstheme="minorHAnsi"/>
              </w:rPr>
            </w:pPr>
            <w:r w:rsidRPr="00BB6DF0">
              <w:rPr>
                <w:rFonts w:cstheme="minorHAnsi"/>
              </w:rPr>
              <w:t>Paslaugų teikėjas taip pat gali pateikti valstybės įmonės Registrų centro Lietuvos Respublikos Vyriausybės nustatyta tvarka išduotą dokumentą, patvirtinantį jungtinius kompetentingų institucijų tvarkomus duomenis.</w:t>
            </w:r>
          </w:p>
          <w:p w14:paraId="3BBA9A6D" w14:textId="77777777" w:rsidR="009D72E4" w:rsidRPr="00BB6DF0" w:rsidRDefault="009D72E4" w:rsidP="000E71D7">
            <w:pPr>
              <w:jc w:val="both"/>
              <w:rPr>
                <w:rFonts w:cstheme="minorHAnsi"/>
              </w:rPr>
            </w:pPr>
            <w:r w:rsidRPr="00BB6DF0">
              <w:rPr>
                <w:rFonts w:cstheme="minorHAnsi"/>
              </w:rPr>
              <w:t xml:space="preserve">2.2) </w:t>
            </w:r>
            <w:r w:rsidRPr="00BB6DF0">
              <w:rPr>
                <w:rFonts w:cstheme="minorHAnsi"/>
                <w:u w:val="single"/>
              </w:rPr>
              <w:t>Jeigu paslaugų teikėjas yra fizinis asmuo, registruotas Lietuvos Respublikoje,</w:t>
            </w:r>
            <w:r w:rsidRPr="00BB6DF0">
              <w:rPr>
                <w:rFonts w:cstheme="minorHAnsi"/>
              </w:rPr>
              <w:t xml:space="preserv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0C31B4C" w14:textId="77777777" w:rsidR="009D72E4" w:rsidRPr="00BB6DF0" w:rsidRDefault="009D72E4" w:rsidP="000E71D7">
            <w:pPr>
              <w:jc w:val="both"/>
              <w:rPr>
                <w:rFonts w:cstheme="minorHAnsi"/>
              </w:rPr>
            </w:pPr>
            <w:r w:rsidRPr="00BB6DF0">
              <w:rPr>
                <w:rFonts w:cstheme="minorHAnsi"/>
                <w:u w:val="single"/>
              </w:rPr>
              <w:t>Iš ne Lietuvoje įsteigtų subjektų reikalaujama</w:t>
            </w:r>
            <w:r w:rsidRPr="00BB6DF0">
              <w:rPr>
                <w:rFonts w:cstheme="minorHAnsi"/>
              </w:rPr>
              <w:t xml:space="preserve">: </w:t>
            </w:r>
          </w:p>
          <w:p w14:paraId="57FAE1F7" w14:textId="77777777" w:rsidR="009D72E4" w:rsidRPr="00BB6DF0" w:rsidRDefault="009D72E4" w:rsidP="009D72E4">
            <w:pPr>
              <w:numPr>
                <w:ilvl w:val="0"/>
                <w:numId w:val="12"/>
              </w:numPr>
              <w:ind w:left="0" w:firstLine="0"/>
              <w:jc w:val="both"/>
              <w:rPr>
                <w:rFonts w:cstheme="minorHAnsi"/>
                <w:b/>
                <w:bCs/>
              </w:rPr>
            </w:pPr>
            <w:r w:rsidRPr="00BB6DF0">
              <w:rPr>
                <w:rFonts w:cstheme="minorHAnsi"/>
              </w:rPr>
              <w:t>atitinkamos užsienio šalies kompetentingos institucijos dokumento</w:t>
            </w:r>
            <w:r w:rsidRPr="00BB6DF0">
              <w:rPr>
                <w:rFonts w:cstheme="minorHAnsi"/>
                <w:vertAlign w:val="superscript"/>
              </w:rPr>
              <w:footnoteReference w:id="9"/>
            </w:r>
            <w:r w:rsidRPr="00BB6DF0">
              <w:rPr>
                <w:rFonts w:cstheme="minorHAnsi"/>
              </w:rPr>
              <w:t xml:space="preserve">. </w:t>
            </w:r>
          </w:p>
          <w:p w14:paraId="4EBB92C7" w14:textId="77777777" w:rsidR="009D72E4" w:rsidRPr="00BB6DF0" w:rsidRDefault="009D72E4" w:rsidP="000E71D7">
            <w:pPr>
              <w:jc w:val="both"/>
              <w:rPr>
                <w:rFonts w:cstheme="minorHAnsi"/>
              </w:rPr>
            </w:pPr>
            <w:r w:rsidRPr="00BB6DF0">
              <w:rPr>
                <w:rFonts w:cstheme="minorHAnsi"/>
              </w:rPr>
              <w:lastRenderedPageBreak/>
              <w:t xml:space="preserve">Nurodyti dokumentai turi būti išduoti ne anksčiau kaip </w:t>
            </w:r>
            <w:r w:rsidRPr="00BB6DF0">
              <w:rPr>
                <w:rFonts w:cstheme="minorHAnsi"/>
                <w:b/>
              </w:rPr>
              <w:t xml:space="preserve">120 </w:t>
            </w:r>
            <w:r w:rsidRPr="00BB6DF0">
              <w:rPr>
                <w:rFonts w:cstheme="minorHAnsi"/>
              </w:rPr>
              <w:t>dienų iki tos dienos, kai paslaugų teikėjas perkančiosios organizacijos prašymu turės pateikti pašalinimo pagrindų nebuvimą patvirtinančius dokumentus.</w:t>
            </w:r>
          </w:p>
          <w:p w14:paraId="0CFABDA1" w14:textId="77777777" w:rsidR="009D72E4" w:rsidRPr="00BB6DF0" w:rsidRDefault="009D72E4" w:rsidP="000E71D7">
            <w:pPr>
              <w:jc w:val="both"/>
              <w:rPr>
                <w:rFonts w:cstheme="minorHAnsi"/>
              </w:rPr>
            </w:pPr>
            <w:r w:rsidRPr="00BB6DF0">
              <w:rPr>
                <w:rFonts w:cstheme="minorHAnsi"/>
              </w:rPr>
              <w:t xml:space="preserve">Pavyzdys: Jeigu perkančioji organizacija 2022-10-10 kreipėsi į paslaugų teikėją, prašydama iki 2022-10-14 pateikti įrodančius dokumentus, jie turi būti išduoti ne anksčiau kaip </w:t>
            </w:r>
            <w:r w:rsidRPr="00BB6DF0">
              <w:rPr>
                <w:rFonts w:cstheme="minorHAnsi"/>
                <w:b/>
              </w:rPr>
              <w:t>120</w:t>
            </w:r>
            <w:r w:rsidRPr="00BB6DF0">
              <w:rPr>
                <w:rFonts w:cstheme="minorHAnsi"/>
              </w:rPr>
              <w:t xml:space="preserve"> dienų, jas skaičiuojant atgal nuo 2022-10-14. </w:t>
            </w:r>
          </w:p>
          <w:p w14:paraId="0A497B18" w14:textId="77777777" w:rsidR="009D72E4" w:rsidRPr="00BB6DF0" w:rsidRDefault="009D72E4" w:rsidP="000E71D7">
            <w:pPr>
              <w:jc w:val="both"/>
              <w:rPr>
                <w:rFonts w:cstheme="minorHAnsi"/>
              </w:rPr>
            </w:pPr>
            <w:r w:rsidRPr="00BB6DF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532AE8A" w14:textId="347ABEFE" w:rsidR="009D72E4" w:rsidRPr="00BB6DF0" w:rsidRDefault="009D72E4" w:rsidP="000E71D7">
            <w:pPr>
              <w:spacing w:after="0" w:line="240" w:lineRule="auto"/>
              <w:jc w:val="both"/>
              <w:rPr>
                <w:rFonts w:cstheme="minorHAnsi"/>
                <w:b/>
                <w:bCs/>
              </w:rPr>
            </w:pPr>
          </w:p>
        </w:tc>
      </w:tr>
      <w:tr w:rsidR="009D72E4" w:rsidRPr="00BB6DF0" w14:paraId="2345B632"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5AD34"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260E1" w14:textId="77777777" w:rsidR="009D72E4" w:rsidRPr="00BB6DF0" w:rsidRDefault="009D72E4" w:rsidP="000E71D7">
            <w:pPr>
              <w:jc w:val="both"/>
              <w:rPr>
                <w:rFonts w:cstheme="minorHAnsi"/>
                <w:b/>
                <w:bCs/>
              </w:rPr>
            </w:pPr>
            <w:r w:rsidRPr="00BB6DF0">
              <w:t>Paslaugų teikėjas su kitais paslaugų teikėjais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Pr>
          <w:p w14:paraId="0C1B9266" w14:textId="77777777" w:rsidR="009D72E4" w:rsidRPr="00BB6DF0" w:rsidRDefault="009D72E4" w:rsidP="000E71D7">
            <w:pPr>
              <w:jc w:val="center"/>
              <w:rPr>
                <w:b/>
              </w:rPr>
            </w:pPr>
            <w:r w:rsidRPr="00BB6DF0">
              <w:rPr>
                <w:b/>
              </w:rPr>
              <w:t>VPĮ 46 straipsnio 4 dalies 1 punktas</w:t>
            </w:r>
          </w:p>
          <w:p w14:paraId="18CC13DF" w14:textId="77777777" w:rsidR="009D72E4" w:rsidRPr="00BB6DF0" w:rsidRDefault="009D72E4" w:rsidP="000E71D7">
            <w:pPr>
              <w:jc w:val="center"/>
              <w:rPr>
                <w:rFonts w:cstheme="minorHAnsi"/>
                <w:b/>
                <w:bCs/>
              </w:rPr>
            </w:pPr>
            <w:r w:rsidRPr="00BB6DF0">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30A0E" w14:textId="77777777" w:rsidR="009D72E4" w:rsidRPr="00BB6DF0" w:rsidRDefault="009D72E4" w:rsidP="000E71D7">
            <w:pPr>
              <w:jc w:val="both"/>
              <w:rPr>
                <w:rFonts w:cstheme="minorHAnsi"/>
                <w:b/>
                <w:bCs/>
                <w:iCs/>
                <w:lang w:eastAsia="en-US"/>
              </w:rPr>
            </w:pPr>
            <w:r w:rsidRPr="00BB6DF0">
              <w:t>Iš Lietuvoje įsteigtų subjektų įrodančių dokumentų nereikalaujama. Užtenka pateikto EBVPD.</w:t>
            </w:r>
          </w:p>
        </w:tc>
      </w:tr>
      <w:tr w:rsidR="009D72E4" w:rsidRPr="00BB6DF0" w14:paraId="4090DB99"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B6059"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C1B69" w14:textId="77777777" w:rsidR="009D72E4" w:rsidRPr="00BB6DF0" w:rsidRDefault="009D72E4" w:rsidP="000E71D7">
            <w:pPr>
              <w:jc w:val="both"/>
            </w:pPr>
            <w:r w:rsidRPr="00BB6DF0">
              <w:t xml:space="preserve">Paslaugų teikėjas pirkimo metu pateko į interesų konflikto situaciją, kaip apibrėžta VPĮ 21 straipsnyje, ir atitinkamos padėties negalima ištaisyti. </w:t>
            </w:r>
          </w:p>
          <w:p w14:paraId="76946641" w14:textId="77777777" w:rsidR="009D72E4" w:rsidRPr="00BB6DF0" w:rsidRDefault="009D72E4" w:rsidP="000E71D7">
            <w:pPr>
              <w:jc w:val="both"/>
              <w:rPr>
                <w:rFonts w:cstheme="minorHAnsi"/>
                <w:b/>
                <w:bCs/>
              </w:rPr>
            </w:pPr>
            <w:r w:rsidRPr="00BB6DF0">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Pr>
          <w:p w14:paraId="3623C705" w14:textId="77777777" w:rsidR="009D72E4" w:rsidRPr="00BB6DF0" w:rsidRDefault="009D72E4" w:rsidP="000E71D7">
            <w:pPr>
              <w:jc w:val="center"/>
              <w:rPr>
                <w:b/>
              </w:rPr>
            </w:pPr>
            <w:r w:rsidRPr="00BB6DF0">
              <w:rPr>
                <w:b/>
              </w:rPr>
              <w:t>VPĮ 46 straipsnio 4 dalies 2 punktas</w:t>
            </w:r>
          </w:p>
          <w:p w14:paraId="1596EAF4" w14:textId="77777777" w:rsidR="009D72E4" w:rsidRPr="00BB6DF0" w:rsidRDefault="009D72E4" w:rsidP="000E71D7">
            <w:pPr>
              <w:jc w:val="center"/>
              <w:rPr>
                <w:rFonts w:cstheme="minorHAnsi"/>
                <w:b/>
                <w:bCs/>
              </w:rPr>
            </w:pPr>
            <w:r w:rsidRPr="00BB6DF0">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47D7" w14:textId="77777777" w:rsidR="009D72E4" w:rsidRPr="00BB6DF0" w:rsidRDefault="009D72E4" w:rsidP="000E71D7">
            <w:pPr>
              <w:jc w:val="both"/>
              <w:rPr>
                <w:rFonts w:cstheme="minorHAnsi"/>
                <w:b/>
                <w:bCs/>
                <w:iCs/>
                <w:lang w:eastAsia="en-US"/>
              </w:rPr>
            </w:pPr>
            <w:r w:rsidRPr="00BB6DF0">
              <w:t>Iš Lietuvoje įsteigtų subjektų įrodančių dokumentų nereikalaujama. Užtenka pateikto EBVPD.</w:t>
            </w:r>
          </w:p>
        </w:tc>
      </w:tr>
      <w:tr w:rsidR="009D72E4" w:rsidRPr="00BB6DF0" w14:paraId="27C4990C"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543EB"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B3ED9" w14:textId="77777777" w:rsidR="009D72E4" w:rsidRPr="00BB6DF0" w:rsidRDefault="009D72E4" w:rsidP="000E71D7">
            <w:pPr>
              <w:jc w:val="both"/>
              <w:rPr>
                <w:rFonts w:cstheme="minorHAnsi"/>
                <w:b/>
                <w:bCs/>
              </w:rPr>
            </w:pPr>
            <w:r w:rsidRPr="00BB6DF0">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Pr>
          <w:p w14:paraId="7DB6F8AC" w14:textId="77777777" w:rsidR="009D72E4" w:rsidRPr="00BB6DF0" w:rsidRDefault="009D72E4" w:rsidP="000E71D7">
            <w:pPr>
              <w:jc w:val="center"/>
              <w:rPr>
                <w:b/>
              </w:rPr>
            </w:pPr>
            <w:r w:rsidRPr="00BB6DF0">
              <w:rPr>
                <w:b/>
              </w:rPr>
              <w:t>VPĮ 46 straipsnio 4 dalies 3 punktas</w:t>
            </w:r>
          </w:p>
          <w:p w14:paraId="6F6EE9A0" w14:textId="77777777" w:rsidR="009D72E4" w:rsidRPr="00BB6DF0" w:rsidRDefault="009D72E4" w:rsidP="000E71D7">
            <w:pPr>
              <w:jc w:val="center"/>
              <w:rPr>
                <w:rFonts w:cstheme="minorHAnsi"/>
                <w:b/>
                <w:bCs/>
              </w:rPr>
            </w:pPr>
            <w:r w:rsidRPr="00BB6DF0">
              <w:t>EBVPD III dalies C13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84CE" w14:textId="77777777" w:rsidR="009D72E4" w:rsidRPr="00BB6DF0" w:rsidRDefault="009D72E4" w:rsidP="000E71D7">
            <w:pPr>
              <w:jc w:val="both"/>
              <w:rPr>
                <w:rFonts w:cstheme="minorHAnsi"/>
                <w:b/>
                <w:bCs/>
                <w:iCs/>
                <w:lang w:eastAsia="en-US"/>
              </w:rPr>
            </w:pPr>
            <w:r w:rsidRPr="00BB6DF0">
              <w:t>Iš Lietuvoje įsteigtų subjektų įrodančių dokumentų nereikalaujama. Užtenka pateikto EBVPD.</w:t>
            </w:r>
          </w:p>
        </w:tc>
      </w:tr>
      <w:tr w:rsidR="009D72E4" w:rsidRPr="00BB6DF0" w14:paraId="07137662"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01C67" w14:textId="77777777" w:rsidR="009D72E4" w:rsidRPr="00BB6DF0" w:rsidRDefault="009D72E4" w:rsidP="0040074F">
            <w:pPr>
              <w:numPr>
                <w:ilvl w:val="1"/>
                <w:numId w:val="23"/>
              </w:numPr>
              <w:spacing w:after="0" w:line="240" w:lineRule="auto"/>
              <w:ind w:left="32"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E7A5B" w14:textId="77777777" w:rsidR="009D72E4" w:rsidRPr="00BB6DF0" w:rsidRDefault="009D72E4" w:rsidP="000E71D7">
            <w:pPr>
              <w:jc w:val="both"/>
            </w:pPr>
            <w:r w:rsidRPr="00BB6DF0">
              <w:t>Paslaugų teikėjas pirkimo procedūrų metu nuslėpė informaciją ar pateikė melagingą informaciją apie atitiktį VPĮ 46 ir 47 straipsniuose nustatytiems reikalavimams, ir perkančioji organizacija gali tai įrodyti bet kokiomis teisėtomis priemonėmis, arba paslaugų teikėjas dėl pateiktos melagingos informacijos negali pateikti patvirtinančių dokumentų, reikalaujamų pagal VPĮ 50 straipsnį.</w:t>
            </w:r>
          </w:p>
          <w:p w14:paraId="5268ADDA" w14:textId="77777777" w:rsidR="009D72E4" w:rsidRPr="00BB6DF0" w:rsidRDefault="009D72E4" w:rsidP="000E71D7">
            <w:pPr>
              <w:jc w:val="both"/>
            </w:pPr>
            <w:r w:rsidRPr="00BB6DF0">
              <w:t xml:space="preserve">Šiuo pagrindu paslaugų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paslaugų teikėjas dėl pateiktos melagingos informacijos negalėjo pateikti patvirtinančių dokumentų, reikalaujamų pagal VPĮ 50 straipsnį, dėl ko per pastaruosius vienus metus buvo pašalintas iš pirkimo ar koncesijos suteikimo procedūrų. </w:t>
            </w:r>
          </w:p>
          <w:p w14:paraId="14E27843" w14:textId="77777777" w:rsidR="009D72E4" w:rsidRPr="00BB6DF0" w:rsidRDefault="009D72E4" w:rsidP="000E71D7">
            <w:pPr>
              <w:jc w:val="both"/>
              <w:rPr>
                <w:rFonts w:cstheme="minorHAnsi"/>
                <w:bCs/>
              </w:rPr>
            </w:pPr>
            <w:r w:rsidRPr="00BB6DF0">
              <w:t xml:space="preserve">Šiuo pagrindu paslaugų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BB6DF0">
              <w:lastRenderedPageBreak/>
              <w:t>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4F2C63AD" w14:textId="77777777" w:rsidR="009D72E4" w:rsidRPr="00BB6DF0" w:rsidRDefault="009D72E4" w:rsidP="000E71D7">
            <w:pPr>
              <w:jc w:val="center"/>
              <w:rPr>
                <w:b/>
              </w:rPr>
            </w:pPr>
            <w:r w:rsidRPr="00BB6DF0">
              <w:rPr>
                <w:b/>
              </w:rPr>
              <w:lastRenderedPageBreak/>
              <w:t>VPĮ 46 straipsnio 4 dalies 4 punktas</w:t>
            </w:r>
          </w:p>
          <w:p w14:paraId="74F8CCAB" w14:textId="77777777" w:rsidR="009D72E4" w:rsidRPr="00BB6DF0" w:rsidRDefault="009D72E4" w:rsidP="000E71D7">
            <w:pPr>
              <w:jc w:val="center"/>
              <w:rPr>
                <w:rFonts w:cstheme="minorHAnsi"/>
                <w:bCs/>
              </w:rPr>
            </w:pPr>
            <w:r w:rsidRPr="00BB6DF0">
              <w:t>EBVPD III dalies C15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0C0BF" w14:textId="77777777" w:rsidR="009D72E4" w:rsidRPr="00BB6DF0" w:rsidRDefault="009D72E4" w:rsidP="000E71D7">
            <w:pPr>
              <w:jc w:val="both"/>
            </w:pPr>
            <w:r w:rsidRPr="00BB6DF0">
              <w:t xml:space="preserve">Iš Lietuvoje įsteigtų subjektų įrodančių dokumentų nereikalaujama. Užtenka pateikto EBVPD. </w:t>
            </w:r>
          </w:p>
          <w:p w14:paraId="6E7F2657" w14:textId="77777777" w:rsidR="009D72E4" w:rsidRPr="00BB6DF0" w:rsidRDefault="009D72E4" w:rsidP="000E71D7">
            <w:pPr>
              <w:jc w:val="both"/>
              <w:rPr>
                <w:bCs/>
              </w:rPr>
            </w:pPr>
            <w:r w:rsidRPr="00BB6DF0">
              <w:rPr>
                <w:bCs/>
              </w:rPr>
              <w:t>Priimant sprendimus dėl paslaugų teikėjo pašalinimo iš pirkimo procedūros šiame punkte nurodytu pašalinimo pagrindu, be kita ko, gali būti atsižvelgiama į pagal VPĮ 52 straipsnį skelbiamą informaciją:</w:t>
            </w:r>
          </w:p>
          <w:p w14:paraId="1EEED856" w14:textId="77777777" w:rsidR="009D72E4" w:rsidRPr="00BB6DF0" w:rsidRDefault="009D72E4" w:rsidP="000E71D7">
            <w:pPr>
              <w:jc w:val="both"/>
              <w:rPr>
                <w:bCs/>
              </w:rPr>
            </w:pPr>
            <w:hyperlink r:id="rId27" w:history="1">
              <w:r w:rsidRPr="00BB6DF0">
                <w:rPr>
                  <w:bCs/>
                  <w:highlight w:val="lightGray"/>
                </w:rPr>
                <w:t>https://vpt.lrv.lt/lt/nuorodos/kiti-duomenys/powerbi/melaginga-informacija-pateikusiu-tiekeju-sarasas-3/</w:t>
              </w:r>
            </w:hyperlink>
          </w:p>
          <w:p w14:paraId="4BEE111D" w14:textId="77777777" w:rsidR="009D72E4" w:rsidRPr="00BB6DF0" w:rsidRDefault="009D72E4" w:rsidP="000E71D7">
            <w:pPr>
              <w:rPr>
                <w:rFonts w:cstheme="minorHAnsi"/>
                <w:b/>
                <w:bCs/>
              </w:rPr>
            </w:pPr>
          </w:p>
        </w:tc>
      </w:tr>
      <w:tr w:rsidR="009D72E4" w:rsidRPr="00BB6DF0" w14:paraId="2F3E31EE"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12FD9" w14:textId="77777777" w:rsidR="009D72E4" w:rsidRPr="00BB6DF0" w:rsidRDefault="009D72E4" w:rsidP="0040074F">
            <w:pPr>
              <w:numPr>
                <w:ilvl w:val="1"/>
                <w:numId w:val="23"/>
              </w:numPr>
              <w:spacing w:after="0" w:line="240" w:lineRule="auto"/>
              <w:ind w:left="32"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54BAE" w14:textId="77777777" w:rsidR="009D72E4" w:rsidRPr="00BB6DF0" w:rsidRDefault="009D72E4" w:rsidP="000E71D7">
            <w:pPr>
              <w:jc w:val="both"/>
              <w:rPr>
                <w:rFonts w:cstheme="minorHAnsi"/>
                <w:b/>
                <w:bCs/>
                <w:spacing w:val="-4"/>
              </w:rPr>
            </w:pPr>
            <w:r w:rsidRPr="00BB6DF0">
              <w:rPr>
                <w:spacing w:val="-4"/>
              </w:rPr>
              <w:t>Paslaugų 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paslaugų teikėjų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Pr>
          <w:p w14:paraId="2CB546BA" w14:textId="77777777" w:rsidR="009D72E4" w:rsidRPr="00BB6DF0" w:rsidRDefault="009D72E4" w:rsidP="000E71D7">
            <w:pPr>
              <w:jc w:val="center"/>
              <w:rPr>
                <w:b/>
              </w:rPr>
            </w:pPr>
            <w:r w:rsidRPr="00BB6DF0">
              <w:rPr>
                <w:b/>
              </w:rPr>
              <w:t>VPĮ 46 straipsnio 4 dalies 5 punktas</w:t>
            </w:r>
          </w:p>
          <w:p w14:paraId="4167126E" w14:textId="77777777" w:rsidR="009D72E4" w:rsidRPr="00BB6DF0" w:rsidRDefault="009D72E4" w:rsidP="000E71D7">
            <w:pPr>
              <w:jc w:val="center"/>
              <w:rPr>
                <w:rFonts w:cstheme="minorHAnsi"/>
                <w:b/>
                <w:bCs/>
              </w:rPr>
            </w:pPr>
            <w:r w:rsidRPr="00BB6DF0">
              <w:t>EBVPD III dalies C15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ADD07" w14:textId="77777777" w:rsidR="009D72E4" w:rsidRPr="00BB6DF0" w:rsidRDefault="009D72E4" w:rsidP="000E71D7">
            <w:pPr>
              <w:jc w:val="both"/>
              <w:rPr>
                <w:rFonts w:cstheme="minorHAnsi"/>
                <w:b/>
                <w:bCs/>
                <w:iCs/>
                <w:lang w:eastAsia="en-US"/>
              </w:rPr>
            </w:pPr>
            <w:r w:rsidRPr="00BB6DF0">
              <w:t>Iš Lietuvoje įsteigtų subjektų įrodančių dokumentų nereikalaujama. Užtenka pateikto EBVPD.</w:t>
            </w:r>
          </w:p>
        </w:tc>
      </w:tr>
      <w:tr w:rsidR="009D72E4" w:rsidRPr="00BB6DF0" w14:paraId="72A91D5F"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E4FE1" w14:textId="77777777" w:rsidR="009D72E4" w:rsidRPr="00BB6DF0" w:rsidRDefault="009D72E4" w:rsidP="0040074F">
            <w:pPr>
              <w:numPr>
                <w:ilvl w:val="1"/>
                <w:numId w:val="23"/>
              </w:numPr>
              <w:spacing w:after="0" w:line="240" w:lineRule="auto"/>
              <w:ind w:left="32"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2B1A" w14:textId="77777777" w:rsidR="009D72E4" w:rsidRPr="00BB6DF0" w:rsidRDefault="009D72E4" w:rsidP="000E71D7">
            <w:pPr>
              <w:jc w:val="both"/>
            </w:pPr>
            <w:r w:rsidRPr="00BB6DF0">
              <w:t xml:space="preserve">Paslaugų 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paslaugų teikėjas sutartyje nustatytą esminę sutarties sąlygą vykdė su dideliais arba nuolatiniais trūkumais, ar per pastaruosius 3 metus buvo priimtas perkančiosios organizacijos sprendimas, kad paslaugų teikėjas sutartyje nustatytą esminę sutarties sąlygą vykdė su dideliais </w:t>
            </w:r>
            <w:r w:rsidRPr="00BB6DF0">
              <w:lastRenderedPageBreak/>
              <w:t xml:space="preserve">arba nuolatiniais trūkumais ir dėl to buvo pritaikyta sutartyje nustatyta sankcija. </w:t>
            </w:r>
          </w:p>
          <w:p w14:paraId="6D515F68" w14:textId="77777777" w:rsidR="009D72E4" w:rsidRPr="00BB6DF0" w:rsidRDefault="009D72E4" w:rsidP="000E71D7">
            <w:pPr>
              <w:jc w:val="both"/>
              <w:rPr>
                <w:rFonts w:eastAsia="Times New Roman" w:cstheme="minorHAnsi"/>
                <w:b/>
                <w:bCs/>
              </w:rPr>
            </w:pPr>
            <w:r w:rsidRPr="00BB6DF0">
              <w:t>Šiuo pagrindu paslaugų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65C613E3" w14:textId="77777777" w:rsidR="009D72E4" w:rsidRPr="00BB6DF0" w:rsidRDefault="009D72E4" w:rsidP="000E71D7">
            <w:pPr>
              <w:jc w:val="center"/>
              <w:rPr>
                <w:b/>
              </w:rPr>
            </w:pPr>
            <w:r w:rsidRPr="00BB6DF0">
              <w:rPr>
                <w:b/>
              </w:rPr>
              <w:lastRenderedPageBreak/>
              <w:t>VPĮ 46 straipsnio 4 dalies 6 punktas</w:t>
            </w:r>
          </w:p>
          <w:p w14:paraId="7AF5D616" w14:textId="77777777" w:rsidR="009D72E4" w:rsidRPr="00BB6DF0" w:rsidRDefault="009D72E4" w:rsidP="000E71D7">
            <w:pPr>
              <w:jc w:val="center"/>
            </w:pPr>
            <w:r w:rsidRPr="00BB6DF0">
              <w:t>EBVPD III dalies C14 punktas</w:t>
            </w:r>
          </w:p>
          <w:p w14:paraId="4422F60A" w14:textId="77777777" w:rsidR="009D72E4" w:rsidRPr="00BB6DF0" w:rsidRDefault="009D72E4" w:rsidP="000E71D7">
            <w:pPr>
              <w:jc w:val="center"/>
              <w:rPr>
                <w:rFonts w:cstheme="minorHAnsi"/>
                <w:b/>
                <w:bC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5B4C7" w14:textId="77777777" w:rsidR="009D72E4" w:rsidRPr="00BB6DF0" w:rsidRDefault="009D72E4" w:rsidP="000E71D7">
            <w:pPr>
              <w:jc w:val="both"/>
            </w:pPr>
            <w:r w:rsidRPr="00BB6DF0">
              <w:t xml:space="preserve">Iš Lietuvoje įsteigtų subjektų įrodančių dokumentų nereikalaujama. Užtenka pateikto EBVPD. </w:t>
            </w:r>
          </w:p>
          <w:p w14:paraId="6934F348" w14:textId="77777777" w:rsidR="009D72E4" w:rsidRPr="00BB6DF0" w:rsidRDefault="009D72E4" w:rsidP="000E71D7">
            <w:pPr>
              <w:jc w:val="both"/>
              <w:rPr>
                <w:b/>
              </w:rPr>
            </w:pPr>
            <w:r w:rsidRPr="00BB6DF0">
              <w:rPr>
                <w:b/>
              </w:rPr>
              <w:t xml:space="preserve">Priimant sprendimus dėl paslaugų teikėjo pašalinimo iš pirkimo procedūros šiame punkte nurodytu pašalinimo pagrindu, gali būti atsižvelgiama į pagal VPĮ 91 straipsnį skelbiamą informaciją: </w:t>
            </w:r>
          </w:p>
          <w:p w14:paraId="2F660BD1" w14:textId="77777777" w:rsidR="009D72E4" w:rsidRPr="00BB6DF0" w:rsidRDefault="009D72E4" w:rsidP="000E71D7">
            <w:pPr>
              <w:spacing w:after="0" w:line="240" w:lineRule="auto"/>
              <w:jc w:val="both"/>
              <w:rPr>
                <w:rFonts w:cstheme="minorHAnsi"/>
                <w:highlight w:val="lightGray"/>
              </w:rPr>
            </w:pPr>
            <w:hyperlink r:id="rId28" w:history="1">
              <w:r w:rsidRPr="00BB6DF0">
                <w:rPr>
                  <w:rFonts w:cstheme="minorHAnsi"/>
                  <w:highlight w:val="lightGray"/>
                </w:rPr>
                <w:t>https://vpt.lrv.lt/lt/nuorodos/kiti-duomenys/powerbi/nepatikimi-tiekejai-1/</w:t>
              </w:r>
            </w:hyperlink>
          </w:p>
          <w:p w14:paraId="78E011A9" w14:textId="77777777" w:rsidR="009D72E4" w:rsidRPr="00BB6DF0" w:rsidRDefault="009D72E4" w:rsidP="000E71D7">
            <w:pPr>
              <w:spacing w:after="0" w:line="240" w:lineRule="auto"/>
              <w:jc w:val="both"/>
              <w:rPr>
                <w:rFonts w:cstheme="minorHAnsi"/>
                <w:highlight w:val="lightGray"/>
              </w:rPr>
            </w:pPr>
          </w:p>
          <w:p w14:paraId="47127E33" w14:textId="77777777" w:rsidR="009D72E4" w:rsidRPr="00BB6DF0" w:rsidRDefault="009D72E4" w:rsidP="000E71D7">
            <w:pPr>
              <w:spacing w:after="0" w:line="240" w:lineRule="auto"/>
              <w:jc w:val="both"/>
              <w:rPr>
                <w:rFonts w:cstheme="minorHAnsi"/>
              </w:rPr>
            </w:pPr>
            <w:hyperlink r:id="rId29" w:history="1">
              <w:r w:rsidRPr="00BB6DF0">
                <w:rPr>
                  <w:rFonts w:cstheme="minorHAnsi"/>
                  <w:highlight w:val="lightGray"/>
                </w:rPr>
                <w:t>https://vpt.lrv.lt/lt/pasalinimo-pagrindai-1/nepatikimu-koncesininku-sarasas-1/nepatikimu-koncesininku-sarasas/</w:t>
              </w:r>
            </w:hyperlink>
          </w:p>
          <w:p w14:paraId="2B804378" w14:textId="77777777" w:rsidR="009D72E4" w:rsidRPr="00BB6DF0" w:rsidRDefault="009D72E4" w:rsidP="000E71D7">
            <w:pPr>
              <w:jc w:val="both"/>
              <w:rPr>
                <w:rFonts w:cstheme="minorHAnsi"/>
                <w:b/>
                <w:bCs/>
              </w:rPr>
            </w:pPr>
          </w:p>
        </w:tc>
      </w:tr>
      <w:tr w:rsidR="009D72E4" w:rsidRPr="00BB6DF0" w14:paraId="4D8E27D5"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8A9FD" w14:textId="77777777" w:rsidR="009D72E4" w:rsidRPr="00BB6DF0" w:rsidRDefault="009D72E4" w:rsidP="0040074F">
            <w:pPr>
              <w:numPr>
                <w:ilvl w:val="1"/>
                <w:numId w:val="23"/>
              </w:numPr>
              <w:spacing w:after="0" w:line="240" w:lineRule="auto"/>
              <w:ind w:left="589" w:hanging="432"/>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3F13" w14:textId="77777777" w:rsidR="009D72E4" w:rsidRPr="00BB6DF0" w:rsidRDefault="009D72E4" w:rsidP="000E71D7">
            <w:pPr>
              <w:jc w:val="both"/>
              <w:rPr>
                <w:rFonts w:cstheme="minorHAnsi"/>
                <w:b/>
                <w:bCs/>
              </w:rPr>
            </w:pPr>
            <w:r w:rsidRPr="00BB6DF0">
              <w:t>Paslaugų teikėjas yra padaręs rimtą profesinį pažeidimą, dėl kurio perkančioji organizacija abejoja paslaugų teikėjo sąžiningumu, kai jis yra padaręs finansinės atskaitomybės ir audito teisės aktų pažeidimą ir nuo jo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Pr>
          <w:p w14:paraId="7AC6B8E1" w14:textId="77777777" w:rsidR="009D72E4" w:rsidRPr="00BB6DF0" w:rsidRDefault="009D72E4" w:rsidP="000E71D7">
            <w:pPr>
              <w:jc w:val="center"/>
              <w:rPr>
                <w:b/>
              </w:rPr>
            </w:pPr>
            <w:r w:rsidRPr="00BB6DF0">
              <w:rPr>
                <w:b/>
              </w:rPr>
              <w:t>VPĮ 46 straipsnio 4 dalies 7 punkto a papunktis</w:t>
            </w:r>
          </w:p>
          <w:p w14:paraId="34AF8F0B" w14:textId="77777777" w:rsidR="009D72E4" w:rsidRPr="00BB6DF0" w:rsidRDefault="009D72E4" w:rsidP="000E71D7">
            <w:pPr>
              <w:jc w:val="center"/>
              <w:rPr>
                <w:rFonts w:cstheme="minorHAnsi"/>
                <w:b/>
                <w:bCs/>
              </w:rPr>
            </w:pPr>
            <w:r w:rsidRPr="00BB6DF0">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F63D9" w14:textId="77777777" w:rsidR="009D72E4" w:rsidRPr="00BB6DF0" w:rsidRDefault="009D72E4" w:rsidP="000E71D7">
            <w:pPr>
              <w:jc w:val="both"/>
            </w:pPr>
            <w:r w:rsidRPr="00BB6DF0">
              <w:t>Iš Lietuvoje įsteigtų subjektų įrodančių dokumentų nereikalaujama. Užtenka pateikto EBVPD.</w:t>
            </w:r>
          </w:p>
          <w:p w14:paraId="3F766748" w14:textId="77777777" w:rsidR="009D72E4" w:rsidRPr="00BB6DF0" w:rsidRDefault="009D72E4" w:rsidP="000E71D7">
            <w:pPr>
              <w:spacing w:after="0" w:line="240" w:lineRule="auto"/>
              <w:jc w:val="both"/>
              <w:rPr>
                <w:rFonts w:cstheme="minorHAnsi"/>
              </w:rPr>
            </w:pPr>
            <w:r w:rsidRPr="00BB6DF0">
              <w:rPr>
                <w:rFonts w:cstheme="minorHAnsi"/>
              </w:rPr>
              <w:t xml:space="preserve">Priimant sprendimus dėl paslaugų teikėjo pašalinimo iš pirkimo procedūros šiame punkte nurodytu pašalinimo pagrindu, be kita ko, atsižvelgiama į nacionalinėje duomenų bazėje adresu: </w:t>
            </w:r>
            <w:hyperlink r:id="rId30" w:history="1">
              <w:r w:rsidRPr="00BB6DF0">
                <w:rPr>
                  <w:rFonts w:cstheme="minorHAnsi"/>
                  <w:highlight w:val="lightGray"/>
                  <w:u w:val="single"/>
                </w:rPr>
                <w:t>https://www.registrucentras.lt/jar/p/index.php</w:t>
              </w:r>
            </w:hyperlink>
          </w:p>
          <w:p w14:paraId="3C64FAC4" w14:textId="77777777" w:rsidR="009D72E4" w:rsidRPr="00BB6DF0" w:rsidRDefault="009D72E4" w:rsidP="000E71D7">
            <w:pPr>
              <w:spacing w:after="0" w:line="240" w:lineRule="auto"/>
              <w:jc w:val="both"/>
              <w:rPr>
                <w:rFonts w:cstheme="minorHAnsi"/>
              </w:rPr>
            </w:pPr>
            <w:r w:rsidRPr="00BB6DF0">
              <w:rPr>
                <w:rFonts w:cstheme="minorHAnsi"/>
              </w:rPr>
              <w:t>paskelbtą informaciją, taip pat į šiame informaciniame pranešime pateiktą informaciją:</w:t>
            </w:r>
          </w:p>
          <w:p w14:paraId="08F5013B" w14:textId="77777777" w:rsidR="009D72E4" w:rsidRPr="00BB6DF0" w:rsidRDefault="009D72E4" w:rsidP="000E71D7">
            <w:pPr>
              <w:spacing w:after="0" w:line="240" w:lineRule="auto"/>
              <w:rPr>
                <w:rFonts w:cstheme="minorHAnsi"/>
              </w:rPr>
            </w:pPr>
            <w:hyperlink r:id="rId31" w:history="1">
              <w:r w:rsidRPr="00BB6DF0">
                <w:rPr>
                  <w:rFonts w:cstheme="minorHAnsi"/>
                  <w:highlight w:val="lightGray"/>
                </w:rPr>
                <w:t>https://vpt.lrv.lt/lt/naujienos-3/finansiniu-ataskaitu-nepateikimas-gali-tapti-kliutimi-dalyvauti-viesuosiuose-pirkimuose/</w:t>
              </w:r>
            </w:hyperlink>
          </w:p>
          <w:p w14:paraId="3A3CE79C" w14:textId="77777777" w:rsidR="009D72E4" w:rsidRPr="00BB6DF0" w:rsidRDefault="009D72E4" w:rsidP="000E71D7">
            <w:pPr>
              <w:spacing w:after="0" w:line="240" w:lineRule="auto"/>
              <w:jc w:val="both"/>
              <w:rPr>
                <w:rFonts w:cstheme="minorHAnsi"/>
                <w:b/>
                <w:bCs/>
                <w:iCs/>
              </w:rPr>
            </w:pPr>
          </w:p>
        </w:tc>
      </w:tr>
      <w:tr w:rsidR="009D72E4" w:rsidRPr="00BB6DF0" w14:paraId="7EE1B78A"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B0040" w14:textId="77777777" w:rsidR="009D72E4" w:rsidRPr="00BB6DF0" w:rsidRDefault="009D72E4" w:rsidP="0040074F">
            <w:pPr>
              <w:numPr>
                <w:ilvl w:val="1"/>
                <w:numId w:val="23"/>
              </w:numPr>
              <w:spacing w:after="0" w:line="240" w:lineRule="auto"/>
              <w:ind w:left="589" w:hanging="432"/>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8A58" w14:textId="77777777" w:rsidR="009D72E4" w:rsidRPr="00BB6DF0" w:rsidRDefault="009D72E4" w:rsidP="000E71D7">
            <w:pPr>
              <w:jc w:val="both"/>
              <w:rPr>
                <w:rFonts w:cstheme="minorHAnsi"/>
                <w:b/>
                <w:bCs/>
              </w:rPr>
            </w:pPr>
            <w:r w:rsidRPr="00BB6DF0">
              <w:t>Paslaugų teikėjas yra padaręs rimtą profesinį pažeidimą, dėl kurio perkančioji organizacija abejoja paslaugų teikėjo sąžiningumu, kai jis (paslaugų teikėjas) neatitinka minimalių patikimo mokesčių mokėtojo kriterijų, nustatytų Lietuvos Respublikos mokesčių administravimo įstatymo 40</w:t>
            </w:r>
            <w:r w:rsidRPr="00BB6DF0">
              <w:rPr>
                <w:vertAlign w:val="superscript"/>
              </w:rPr>
              <w:t>1</w:t>
            </w:r>
            <w:r w:rsidRPr="00BB6DF0">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14:paraId="5C790571" w14:textId="77777777" w:rsidR="009D72E4" w:rsidRPr="00BB6DF0" w:rsidRDefault="009D72E4" w:rsidP="000E71D7">
            <w:pPr>
              <w:jc w:val="center"/>
              <w:rPr>
                <w:b/>
              </w:rPr>
            </w:pPr>
            <w:r w:rsidRPr="00BB6DF0">
              <w:rPr>
                <w:b/>
              </w:rPr>
              <w:t>VPĮ 46 straipsnio 4 dalies 7 punkto b papunktis</w:t>
            </w:r>
          </w:p>
          <w:p w14:paraId="29D2B816" w14:textId="77777777" w:rsidR="009D72E4" w:rsidRPr="00BB6DF0" w:rsidRDefault="009D72E4" w:rsidP="000E71D7">
            <w:pPr>
              <w:jc w:val="center"/>
              <w:rPr>
                <w:rFonts w:cstheme="minorHAnsi"/>
                <w:b/>
                <w:bCs/>
              </w:rPr>
            </w:pPr>
            <w:r w:rsidRPr="00BB6DF0">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CFD62" w14:textId="77777777" w:rsidR="009D72E4" w:rsidRPr="00BB6DF0" w:rsidRDefault="009D72E4" w:rsidP="000E71D7">
            <w:pPr>
              <w:jc w:val="both"/>
              <w:rPr>
                <w:rFonts w:cstheme="minorHAnsi"/>
              </w:rPr>
            </w:pPr>
            <w:r w:rsidRPr="00BB6DF0">
              <w:rPr>
                <w:rFonts w:cstheme="minorHAnsi"/>
              </w:rPr>
              <w:t xml:space="preserve">Iš Lietuvoje įsteigtų subjektų įrodančių dokumentų nereikalaujama. Užtenka pateikto EBVPD. </w:t>
            </w:r>
          </w:p>
          <w:p w14:paraId="05C166D5" w14:textId="77777777" w:rsidR="009D72E4" w:rsidRPr="00BB6DF0" w:rsidRDefault="009D72E4" w:rsidP="000E71D7">
            <w:pPr>
              <w:jc w:val="both"/>
              <w:rPr>
                <w:rFonts w:cstheme="minorHAnsi"/>
              </w:rPr>
            </w:pPr>
            <w:r w:rsidRPr="00BB6DF0">
              <w:rPr>
                <w:rFonts w:cstheme="minorHAnsi"/>
              </w:rPr>
              <w:t xml:space="preserve">Priimant sprendimus dėl paslaugų teikėjo pašalinimo iš pirkimo procedūros šiame papunktyje nurodytu pašalinimo </w:t>
            </w:r>
            <w:r w:rsidRPr="00BB6DF0">
              <w:rPr>
                <w:rFonts w:cstheme="minorHAnsi"/>
              </w:rPr>
              <w:lastRenderedPageBreak/>
              <w:t>pagrindu, be kita ko, atsižvelgiama į nacionalinėje duomenų bazėje adresu:</w:t>
            </w:r>
          </w:p>
          <w:p w14:paraId="67929EC4" w14:textId="77777777" w:rsidR="009D72E4" w:rsidRPr="00BB6DF0" w:rsidRDefault="009D72E4" w:rsidP="000E71D7">
            <w:pPr>
              <w:rPr>
                <w:rFonts w:cstheme="minorHAnsi"/>
                <w:b/>
                <w:bCs/>
                <w:u w:val="single"/>
              </w:rPr>
            </w:pPr>
            <w:hyperlink r:id="rId32" w:history="1">
              <w:r w:rsidRPr="00BB6DF0">
                <w:rPr>
                  <w:highlight w:val="lightGray"/>
                </w:rPr>
                <w:t>https://www.vmi.lt/evmi/mokesciu-moketoju-informacija</w:t>
              </w:r>
            </w:hyperlink>
            <w:r w:rsidRPr="00BB6DF0">
              <w:rPr>
                <w:highlight w:val="lightGray"/>
                <w:u w:val="single"/>
              </w:rPr>
              <w:t xml:space="preserve"> </w:t>
            </w:r>
            <w:r w:rsidRPr="00BB6DF0">
              <w:t>skelbiamą informaciją.</w:t>
            </w:r>
          </w:p>
        </w:tc>
      </w:tr>
      <w:tr w:rsidR="009D72E4" w:rsidRPr="00BB6DF0" w14:paraId="4242616E"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B3061" w14:textId="77777777" w:rsidR="009D72E4" w:rsidRPr="00BB6DF0" w:rsidRDefault="009D72E4" w:rsidP="0040074F">
            <w:pPr>
              <w:numPr>
                <w:ilvl w:val="1"/>
                <w:numId w:val="23"/>
              </w:numPr>
              <w:spacing w:after="0" w:line="240" w:lineRule="auto"/>
              <w:ind w:left="589" w:hanging="432"/>
              <w:rPr>
                <w:rFonts w:cstheme="minorHAnsi"/>
                <w:bCs/>
                <w:color w:val="00B05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BCDD5" w14:textId="77777777" w:rsidR="009D72E4" w:rsidRPr="00BB6DF0" w:rsidRDefault="009D72E4" w:rsidP="000E71D7">
            <w:pPr>
              <w:jc w:val="both"/>
              <w:rPr>
                <w:rFonts w:cstheme="minorHAnsi"/>
                <w:bCs/>
              </w:rPr>
            </w:pPr>
            <w:r w:rsidRPr="00BB6DF0">
              <w:t>Paslaugų teikėjas yra padaręs rimtą profesinį pažeidimą, dėl kurio perkančioji organizacija abejoja paslaugų teikėjo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14:paraId="656440FD" w14:textId="77777777" w:rsidR="009D72E4" w:rsidRPr="00BB6DF0" w:rsidRDefault="009D72E4" w:rsidP="000E71D7">
            <w:pPr>
              <w:jc w:val="center"/>
            </w:pPr>
            <w:r w:rsidRPr="00BB6DF0">
              <w:rPr>
                <w:b/>
              </w:rPr>
              <w:t>VPĮ 46 straipsnio 4 dalies 7 punkto c papunktis</w:t>
            </w:r>
          </w:p>
          <w:p w14:paraId="521E173B" w14:textId="77777777" w:rsidR="009D72E4" w:rsidRPr="00BB6DF0" w:rsidRDefault="009D72E4" w:rsidP="000E71D7">
            <w:pPr>
              <w:jc w:val="center"/>
              <w:rPr>
                <w:rFonts w:cstheme="minorHAnsi"/>
                <w:bCs/>
              </w:rPr>
            </w:pPr>
            <w:r w:rsidRPr="00BB6DF0">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E0CCC" w14:textId="77777777" w:rsidR="009D72E4" w:rsidRPr="00BB6DF0" w:rsidRDefault="009D72E4" w:rsidP="000E71D7">
            <w:pPr>
              <w:jc w:val="both"/>
            </w:pPr>
            <w:r w:rsidRPr="00BB6DF0">
              <w:t xml:space="preserve">Iš Lietuvoje įsteigtų subjektų įrodančių dokumentų nereikalaujama. Užtenka pateikto EBVPD. </w:t>
            </w:r>
          </w:p>
          <w:p w14:paraId="03EDCA33" w14:textId="77777777" w:rsidR="009D72E4" w:rsidRPr="00BB6DF0" w:rsidRDefault="009D72E4" w:rsidP="000E71D7">
            <w:pPr>
              <w:jc w:val="both"/>
              <w:rPr>
                <w:bCs/>
              </w:rPr>
            </w:pPr>
            <w:r w:rsidRPr="00BB6DF0">
              <w:rPr>
                <w:bCs/>
              </w:rPr>
              <w:t xml:space="preserve">Priimant sprendimus dėl paslaugų teikėjo pašalinimo iš pirkimo procedūros šiame papunktyje nurodytu pašalinimo pagrindu, be kita ko, atsižvelgiama į nacionalinėje duomenų bazėje pateiktus duomenis adresu: </w:t>
            </w:r>
          </w:p>
          <w:p w14:paraId="5472C312" w14:textId="77777777" w:rsidR="009D72E4" w:rsidRPr="00BB6DF0" w:rsidRDefault="009D72E4" w:rsidP="000E71D7">
            <w:pPr>
              <w:jc w:val="both"/>
              <w:rPr>
                <w:u w:val="single"/>
              </w:rPr>
            </w:pPr>
            <w:hyperlink r:id="rId33" w:history="1">
              <w:r w:rsidRPr="00BB6DF0">
                <w:rPr>
                  <w:highlight w:val="lightGray"/>
                  <w:u w:val="single"/>
                </w:rPr>
                <w:t>https://kt.gov.lt/lt/atviri-duomenys/diskvalifikavimas-is-viesuju-pirkimu</w:t>
              </w:r>
            </w:hyperlink>
            <w:r w:rsidRPr="00BB6DF0">
              <w:rPr>
                <w:u w:val="single"/>
              </w:rPr>
              <w:t xml:space="preserve"> </w:t>
            </w:r>
          </w:p>
          <w:p w14:paraId="51B25A63" w14:textId="77777777" w:rsidR="009D72E4" w:rsidRPr="00BB6DF0" w:rsidRDefault="009D72E4" w:rsidP="000E71D7">
            <w:pPr>
              <w:jc w:val="both"/>
              <w:rPr>
                <w:rFonts w:cstheme="minorHAnsi"/>
                <w:b/>
                <w:bCs/>
                <w:iCs/>
              </w:rPr>
            </w:pPr>
            <w:r w:rsidRPr="00BB6DF0">
              <w:t>skelbiamą informaciją.</w:t>
            </w:r>
          </w:p>
        </w:tc>
      </w:tr>
      <w:tr w:rsidR="009D72E4" w:rsidRPr="00BB6DF0" w14:paraId="322E839C"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08E28" w14:textId="77777777" w:rsidR="009D72E4" w:rsidRPr="00BB6DF0" w:rsidRDefault="009D72E4" w:rsidP="000E71D7">
            <w:pPr>
              <w:spacing w:after="0" w:line="240" w:lineRule="auto"/>
              <w:ind w:left="284"/>
              <w:rPr>
                <w:rFonts w:cstheme="minorHAnsi"/>
                <w:bCs/>
              </w:rPr>
            </w:pPr>
          </w:p>
        </w:tc>
        <w:tc>
          <w:tcPr>
            <w:tcW w:w="90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A5C2A" w14:textId="77777777" w:rsidR="009D72E4" w:rsidRPr="00BB6DF0" w:rsidRDefault="009D72E4" w:rsidP="000E71D7">
            <w:pPr>
              <w:spacing w:after="0" w:line="240" w:lineRule="auto"/>
              <w:jc w:val="both"/>
              <w:rPr>
                <w:rFonts w:cstheme="minorHAnsi"/>
                <w:b/>
                <w:bCs/>
                <w:sz w:val="22"/>
                <w:szCs w:val="22"/>
              </w:rPr>
            </w:pPr>
            <w:r w:rsidRPr="00BB6DF0">
              <w:rPr>
                <w:b/>
                <w:color w:val="000000"/>
                <w:sz w:val="22"/>
                <w:szCs w:val="22"/>
              </w:rPr>
              <w:t>Neprivalomi pašalinimo pagrindai pagal VPĮ 46 straipsnio 6 dalies nuostatas:</w:t>
            </w:r>
          </w:p>
        </w:tc>
      </w:tr>
      <w:tr w:rsidR="009D72E4" w:rsidRPr="00BB6DF0" w14:paraId="2BA967E3"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BD508" w14:textId="77777777" w:rsidR="009D72E4" w:rsidRPr="00BB6DF0" w:rsidRDefault="009D72E4" w:rsidP="0040074F">
            <w:pPr>
              <w:numPr>
                <w:ilvl w:val="1"/>
                <w:numId w:val="23"/>
              </w:numPr>
              <w:spacing w:after="0" w:line="240" w:lineRule="auto"/>
              <w:ind w:left="589" w:hanging="432"/>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87A2F" w14:textId="77777777" w:rsidR="009D72E4" w:rsidRPr="00BB6DF0" w:rsidRDefault="009D72E4" w:rsidP="000E71D7">
            <w:pPr>
              <w:jc w:val="both"/>
              <w:rPr>
                <w:rFonts w:cstheme="minorHAnsi"/>
                <w:bCs/>
              </w:rPr>
            </w:pPr>
            <w:r w:rsidRPr="00BB6DF0">
              <w:t>Paslaugų teikėjas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paslaugų teikėją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Pr>
          <w:p w14:paraId="24643498" w14:textId="77777777" w:rsidR="009D72E4" w:rsidRPr="00BB6DF0" w:rsidRDefault="009D72E4" w:rsidP="000E71D7">
            <w:pPr>
              <w:jc w:val="center"/>
              <w:rPr>
                <w:b/>
              </w:rPr>
            </w:pPr>
            <w:r w:rsidRPr="00BB6DF0">
              <w:rPr>
                <w:b/>
              </w:rPr>
              <w:t>VPĮ 46 straipsnio 6 dalies 1 punktas</w:t>
            </w:r>
          </w:p>
          <w:p w14:paraId="334264B1" w14:textId="77777777" w:rsidR="009D72E4" w:rsidRPr="00BB6DF0" w:rsidRDefault="009D72E4" w:rsidP="000E71D7">
            <w:pPr>
              <w:jc w:val="center"/>
              <w:rPr>
                <w:rFonts w:cstheme="minorHAnsi"/>
                <w:bCs/>
              </w:rPr>
            </w:pPr>
            <w:r w:rsidRPr="00BB6DF0">
              <w:t>EBVPD III dalies C1, C2, C3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D99FE" w14:textId="77777777" w:rsidR="009D72E4" w:rsidRPr="00BB6DF0" w:rsidRDefault="009D72E4" w:rsidP="000E71D7">
            <w:pPr>
              <w:jc w:val="both"/>
              <w:rPr>
                <w:rFonts w:cstheme="minorHAnsi"/>
                <w:b/>
                <w:bCs/>
              </w:rPr>
            </w:pPr>
            <w:r w:rsidRPr="00BB6DF0">
              <w:t>Iš Lietuvoje įsteigtų subjektų įrodančių dokumentų nereikalaujama. Užtenka pateikto EBVPD.</w:t>
            </w:r>
          </w:p>
        </w:tc>
      </w:tr>
      <w:tr w:rsidR="009D72E4" w:rsidRPr="00BB6DF0" w14:paraId="3CFCDFD2"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3354D" w14:textId="77777777" w:rsidR="009D72E4" w:rsidRPr="00BB6DF0" w:rsidRDefault="009D72E4" w:rsidP="0040074F">
            <w:pPr>
              <w:numPr>
                <w:ilvl w:val="1"/>
                <w:numId w:val="23"/>
              </w:numPr>
              <w:spacing w:after="0" w:line="240" w:lineRule="auto"/>
              <w:ind w:left="589" w:hanging="432"/>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898A" w14:textId="77777777" w:rsidR="009D72E4" w:rsidRPr="00BB6DF0" w:rsidRDefault="009D72E4" w:rsidP="000E71D7">
            <w:pPr>
              <w:jc w:val="both"/>
              <w:rPr>
                <w:rFonts w:cstheme="minorHAnsi"/>
                <w:bCs/>
              </w:rPr>
            </w:pPr>
            <w:r w:rsidRPr="00BB6DF0">
              <w:t xml:space="preserve">Paslaugų teikėjas yra nemokus, jam iškelta restruktūrizavimo ar bankroto byla, inicijuotos ar pradėtos likvidavimo procedūros, kai jo turtą valdo teismas ar nemokumo administratorius, kai jis su kreditoriais yra sudaręs taikos sutartį (paslaugų teikėjo ir kreditorių susitarimą tęsti paslaugų teikėjo veiklą, kai paslaugų teikėjas prisiima tam tikrus </w:t>
            </w:r>
            <w:r w:rsidRPr="00BB6DF0">
              <w:lastRenderedPageBreak/>
              <w:t>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paslaugų teikėjo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E49404F" w14:textId="77777777" w:rsidR="009D72E4" w:rsidRPr="00BB6DF0" w:rsidRDefault="009D72E4" w:rsidP="000E71D7">
            <w:pPr>
              <w:jc w:val="center"/>
              <w:rPr>
                <w:b/>
              </w:rPr>
            </w:pPr>
            <w:r w:rsidRPr="00BB6DF0">
              <w:rPr>
                <w:b/>
              </w:rPr>
              <w:lastRenderedPageBreak/>
              <w:t>VPĮ 46 straipsnio 6 dalies 2 punktas</w:t>
            </w:r>
          </w:p>
          <w:p w14:paraId="1B34F3FD" w14:textId="77777777" w:rsidR="009D72E4" w:rsidRPr="00BB6DF0" w:rsidRDefault="009D72E4" w:rsidP="000E71D7">
            <w:pPr>
              <w:jc w:val="center"/>
              <w:rPr>
                <w:rFonts w:cstheme="minorHAnsi"/>
                <w:b/>
                <w:bCs/>
              </w:rPr>
            </w:pPr>
            <w:r w:rsidRPr="00BB6DF0">
              <w:t>EBVPD III dalies C4, C5, C6, C7, C8, C9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0E9DB" w14:textId="77777777" w:rsidR="009D72E4" w:rsidRPr="00BB6DF0" w:rsidRDefault="009D72E4" w:rsidP="000E71D7">
            <w:pPr>
              <w:jc w:val="both"/>
            </w:pPr>
            <w:r w:rsidRPr="00BB6DF0">
              <w:t xml:space="preserve">Iš Lietuvoje įsteigtų subjektų įrodančių dokumentų nereikalaujama, užtenka pateikto EBVPD. </w:t>
            </w:r>
          </w:p>
          <w:p w14:paraId="41985232" w14:textId="77777777" w:rsidR="009D72E4" w:rsidRPr="00BB6DF0" w:rsidRDefault="009D72E4" w:rsidP="000E71D7">
            <w:pPr>
              <w:jc w:val="both"/>
            </w:pPr>
            <w:r w:rsidRPr="00BB6DF0">
              <w:t xml:space="preserve">Perkančioji organizacija savarankiškai patikrina duomenis nacionalinėje duomenų bazėje, adresu: </w:t>
            </w:r>
          </w:p>
          <w:p w14:paraId="0B9627A0" w14:textId="77777777" w:rsidR="009D72E4" w:rsidRPr="00BB6DF0" w:rsidRDefault="009D72E4" w:rsidP="000E71D7">
            <w:pPr>
              <w:jc w:val="both"/>
            </w:pPr>
            <w:hyperlink r:id="rId34" w:history="1">
              <w:r w:rsidRPr="00BB6DF0">
                <w:rPr>
                  <w:highlight w:val="lightGray"/>
                </w:rPr>
                <w:t>https://www.registrucentras.lt/jar/p/</w:t>
              </w:r>
            </w:hyperlink>
            <w:r w:rsidRPr="00BB6DF0">
              <w:t xml:space="preserve"> </w:t>
            </w:r>
          </w:p>
          <w:p w14:paraId="1A7AE857" w14:textId="77777777" w:rsidR="009D72E4" w:rsidRPr="00BB6DF0" w:rsidRDefault="009D72E4" w:rsidP="000E71D7">
            <w:pPr>
              <w:jc w:val="both"/>
            </w:pPr>
            <w:r w:rsidRPr="00BB6DF0">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B6DF0">
              <w:rPr>
                <w:b/>
              </w:rPr>
              <w:t>120 </w:t>
            </w:r>
            <w:r w:rsidRPr="00BB6DF0">
              <w:t xml:space="preserve">dienų iki tos dienos, kai paslaugų teikėjas perkančiosios organizacijos prašymu turės pateikti pašalinimo pagrindų nebuvimą patvirtinančius dokumentus. </w:t>
            </w:r>
          </w:p>
          <w:p w14:paraId="78300275" w14:textId="77777777" w:rsidR="009D72E4" w:rsidRPr="00BB6DF0" w:rsidRDefault="009D72E4" w:rsidP="000E71D7">
            <w:pPr>
              <w:jc w:val="both"/>
            </w:pPr>
            <w:r w:rsidRPr="00BB6DF0">
              <w:t xml:space="preserve">Pavyzdys: Jeigu perkančioji organizacija 2022-10-10 kreipėsi į paslaugų teikėją, prašydama iki 2022-10-14 pateikti įrodančius dokumentus, jie turi būti išduoti ne anksčiau kaip </w:t>
            </w:r>
            <w:r w:rsidRPr="00BB6DF0">
              <w:rPr>
                <w:b/>
              </w:rPr>
              <w:t>120</w:t>
            </w:r>
            <w:r w:rsidRPr="00BB6DF0">
              <w:t xml:space="preserve"> dienų, jas skaičiuojant atgal nuo 2022-10-14. </w:t>
            </w:r>
          </w:p>
          <w:p w14:paraId="6BF8A5C8" w14:textId="294D1BBD" w:rsidR="009D72E4" w:rsidRPr="00BB6DF0" w:rsidRDefault="009D72E4" w:rsidP="001A7E7B">
            <w:pPr>
              <w:jc w:val="both"/>
              <w:rPr>
                <w:rFonts w:cstheme="minorHAnsi"/>
                <w:bCs/>
                <w:iCs/>
                <w:lang w:eastAsia="en-US"/>
              </w:rPr>
            </w:pPr>
            <w:r w:rsidRPr="00BB6DF0">
              <w:t>Jei dokumentas išduotas anksčiau, tačiau jame nurodytas galiojimo terminas ilgesnis nei pašalinimo pagrindų nebuvimą patvirtinančių dokumentų pagal EBVPD galutinis pateikimo terminas, toks dokumentas jo galiojimo laikotarpiu yra priimtinas.</w:t>
            </w:r>
          </w:p>
        </w:tc>
      </w:tr>
      <w:tr w:rsidR="009D72E4" w:rsidRPr="00BB6DF0" w14:paraId="37A4B6D5"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3FFF" w14:textId="77777777" w:rsidR="009D72E4" w:rsidRPr="00BB6DF0" w:rsidRDefault="009D72E4" w:rsidP="0040074F">
            <w:pPr>
              <w:numPr>
                <w:ilvl w:val="1"/>
                <w:numId w:val="23"/>
              </w:numPr>
              <w:spacing w:after="0" w:line="240" w:lineRule="auto"/>
              <w:ind w:left="589" w:hanging="432"/>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B0920" w14:textId="77777777" w:rsidR="009D72E4" w:rsidRPr="00BB6DF0" w:rsidRDefault="009D72E4" w:rsidP="000E71D7">
            <w:pPr>
              <w:jc w:val="both"/>
              <w:rPr>
                <w:rFonts w:cstheme="minorHAnsi"/>
                <w:bCs/>
              </w:rPr>
            </w:pPr>
            <w:r w:rsidRPr="00BB6DF0">
              <w:t>Paslaugų teikėjas yra padaręs rimtą profesinį pažeidimą (išskyrus VPĮ 46 straipsnio 4 dalies 7 punkte nurodytą pažeidimą), dėl kurio perkančioji organizacija abejoja paslaugų teikėjo sąžiningumu ir šį pažeidimą gali įrodyti bet kokiomis tinkamomis priemonėmis. Šiuo pagrindu perkančioji organizacija pašalina paslaugų teikėją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Pr>
          <w:p w14:paraId="627A1B9D" w14:textId="77777777" w:rsidR="009D72E4" w:rsidRPr="00BB6DF0" w:rsidRDefault="009D72E4" w:rsidP="000E71D7">
            <w:pPr>
              <w:jc w:val="center"/>
              <w:rPr>
                <w:b/>
              </w:rPr>
            </w:pPr>
            <w:r w:rsidRPr="00BB6DF0">
              <w:rPr>
                <w:b/>
              </w:rPr>
              <w:t>VPĮ 46 straipsnio 6 dalies 3 punktas</w:t>
            </w:r>
          </w:p>
          <w:p w14:paraId="01825425" w14:textId="77777777" w:rsidR="009D72E4" w:rsidRPr="00BB6DF0" w:rsidRDefault="009D72E4" w:rsidP="000E71D7">
            <w:pPr>
              <w:jc w:val="center"/>
              <w:rPr>
                <w:rFonts w:cstheme="minorHAnsi"/>
                <w:bCs/>
              </w:rPr>
            </w:pPr>
            <w:r w:rsidRPr="00BB6DF0">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2B773" w14:textId="77777777" w:rsidR="009D72E4" w:rsidRPr="00BB6DF0" w:rsidRDefault="009D72E4" w:rsidP="000E71D7">
            <w:pPr>
              <w:jc w:val="both"/>
              <w:rPr>
                <w:rFonts w:cstheme="minorHAnsi"/>
                <w:bCs/>
                <w:iCs/>
                <w:lang w:eastAsia="en-US"/>
              </w:rPr>
            </w:pPr>
            <w:r w:rsidRPr="00BB6DF0">
              <w:t>Iš Lietuvoje įsteigtų subjektų įrodančių dokumentų nereikalaujama, užtenka pateikto EBVPD.</w:t>
            </w:r>
          </w:p>
        </w:tc>
      </w:tr>
    </w:tbl>
    <w:p w14:paraId="4506D8BA" w14:textId="77777777" w:rsidR="009D72E4" w:rsidRPr="00BB6DF0" w:rsidRDefault="009D72E4" w:rsidP="009D72E4">
      <w:pPr>
        <w:jc w:val="center"/>
        <w:rPr>
          <w:rFonts w:cstheme="minorHAnsi"/>
          <w:smallCaps/>
          <w:sz w:val="22"/>
          <w:szCs w:val="22"/>
        </w:rPr>
        <w:sectPr w:rsidR="009D72E4" w:rsidRPr="00BB6DF0" w:rsidSect="009D72E4">
          <w:footnotePr>
            <w:numRestart w:val="eachSect"/>
          </w:footnotePr>
          <w:pgSz w:w="11906" w:h="16838"/>
          <w:pgMar w:top="1134" w:right="567" w:bottom="1134" w:left="1701" w:header="567" w:footer="567" w:gutter="0"/>
          <w:pgNumType w:start="1"/>
          <w:cols w:space="1296"/>
          <w:titlePg/>
          <w:docGrid w:linePitch="360"/>
        </w:sectPr>
      </w:pPr>
      <w:r w:rsidRPr="00BB6DF0">
        <w:rPr>
          <w:rFonts w:cstheme="minorHAnsi"/>
          <w:smallCaps/>
          <w:sz w:val="22"/>
          <w:szCs w:val="22"/>
        </w:rPr>
        <w:t>__________</w:t>
      </w:r>
    </w:p>
    <w:p w14:paraId="7BFABC1F" w14:textId="3AC0FCB5" w:rsidR="008D704D" w:rsidRPr="00F0499F" w:rsidRDefault="008D704D" w:rsidP="009C2357">
      <w:pPr>
        <w:pStyle w:val="Antrat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1244049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00AD6253">
        <w:rPr>
          <w:rFonts w:asciiTheme="minorHAnsi" w:eastAsia="Calibri" w:hAnsiTheme="minorHAnsi" w:cstheme="minorHAnsi"/>
          <w:color w:val="0070C0"/>
          <w:sz w:val="21"/>
          <w:szCs w:val="21"/>
        </w:rPr>
        <w:t>Paslaugų tei</w:t>
      </w:r>
      <w:r w:rsidRPr="00F0499F">
        <w:rPr>
          <w:rFonts w:asciiTheme="minorHAnsi" w:eastAsia="Calibri" w:hAnsiTheme="minorHAnsi" w:cstheme="minorHAnsi"/>
          <w:color w:val="0070C0"/>
          <w:sz w:val="21"/>
          <w:szCs w:val="21"/>
        </w:rPr>
        <w:t>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2A606754" w:rsidR="002F396F" w:rsidRDefault="00B8550E" w:rsidP="00FE1801">
      <w:pPr>
        <w:pStyle w:val="Paantrat"/>
        <w:spacing w:before="160" w:after="160"/>
        <w:jc w:val="center"/>
        <w:rPr>
          <w:b/>
          <w:color w:val="auto"/>
          <w:sz w:val="24"/>
          <w:szCs w:val="24"/>
          <w:lang w:eastAsia="en-US"/>
        </w:rPr>
      </w:pPr>
      <w:r w:rsidRPr="00615D8C">
        <w:rPr>
          <w:b/>
          <w:smallCaps/>
          <w:color w:val="auto"/>
          <w:sz w:val="24"/>
          <w:szCs w:val="24"/>
        </w:rPr>
        <w:t xml:space="preserve">PASLAUGŲ </w:t>
      </w:r>
      <w:r w:rsidR="002F396F" w:rsidRPr="00615D8C">
        <w:rPr>
          <w:b/>
          <w:smallCaps/>
          <w:color w:val="auto"/>
          <w:sz w:val="24"/>
          <w:szCs w:val="24"/>
        </w:rPr>
        <w:t>TE</w:t>
      </w:r>
      <w:r w:rsidRPr="00615D8C">
        <w:rPr>
          <w:b/>
          <w:smallCaps/>
          <w:color w:val="auto"/>
          <w:sz w:val="24"/>
          <w:szCs w:val="24"/>
        </w:rPr>
        <w:t>I</w:t>
      </w:r>
      <w:r w:rsidR="002F396F" w:rsidRPr="00615D8C">
        <w:rPr>
          <w:b/>
          <w:smallCaps/>
          <w:color w:val="auto"/>
          <w:sz w:val="24"/>
          <w:szCs w:val="24"/>
        </w:rPr>
        <w:t xml:space="preserve">KĖJŲ </w:t>
      </w:r>
      <w:r w:rsidR="002F396F" w:rsidRPr="00A90FB2">
        <w:rPr>
          <w:b/>
          <w:smallCaps/>
          <w:color w:val="auto"/>
          <w:sz w:val="24"/>
          <w:szCs w:val="24"/>
        </w:rPr>
        <w:t>KVALIFIKACIJOS REIKALAVIMAI</w:t>
      </w:r>
      <w:r w:rsidR="00955F2F" w:rsidRPr="00A90FB2">
        <w:rPr>
          <w:b/>
          <w:smallCaps/>
          <w:color w:val="auto"/>
          <w:sz w:val="24"/>
          <w:szCs w:val="24"/>
        </w:rPr>
        <w:t xml:space="preserve"> IR REIKALAVIMAI LAIKYTIS </w:t>
      </w:r>
      <w:r w:rsidR="00955F2F" w:rsidRPr="00A90FB2">
        <w:rPr>
          <w:b/>
          <w:color w:val="auto"/>
          <w:sz w:val="24"/>
          <w:szCs w:val="24"/>
          <w:lang w:eastAsia="en-US"/>
        </w:rPr>
        <w:t>KOKYBĖS VADYBOS SISTEMOS IR (ARBA) APLINKOS APSAUGOS VADYBOS SISTEMOS STANDARTŲ</w:t>
      </w:r>
    </w:p>
    <w:p w14:paraId="66AD4802" w14:textId="77777777" w:rsidR="00B3276A" w:rsidRPr="001F6862" w:rsidRDefault="00B3276A" w:rsidP="00B3276A">
      <w:pPr>
        <w:numPr>
          <w:ilvl w:val="1"/>
          <w:numId w:val="0"/>
        </w:numPr>
        <w:spacing w:after="240"/>
        <w:jc w:val="center"/>
        <w:rPr>
          <w:caps/>
          <w:spacing w:val="20"/>
          <w:sz w:val="22"/>
          <w:szCs w:val="22"/>
          <w:u w:val="single"/>
        </w:rPr>
      </w:pPr>
      <w:r w:rsidRPr="001F6862">
        <w:rPr>
          <w:caps/>
          <w:spacing w:val="20"/>
          <w:sz w:val="22"/>
          <w:szCs w:val="22"/>
          <w:u w:val="single"/>
        </w:rPr>
        <w:t>(taikoma visoms pirkimo objekto dalims)</w:t>
      </w:r>
    </w:p>
    <w:p w14:paraId="2CD806F3" w14:textId="38B57C96" w:rsidR="00EC6D4F" w:rsidRPr="00FE1801" w:rsidRDefault="001C668A" w:rsidP="00FE1801">
      <w:pPr>
        <w:pStyle w:val="Sraopastraipa"/>
        <w:numPr>
          <w:ilvl w:val="0"/>
          <w:numId w:val="3"/>
        </w:numPr>
        <w:spacing w:before="160"/>
        <w:ind w:left="0" w:firstLine="567"/>
        <w:contextualSpacing w:val="0"/>
        <w:jc w:val="both"/>
        <w:rPr>
          <w:rFonts w:eastAsiaTheme="minorHAnsi" w:cstheme="minorHAnsi"/>
          <w:sz w:val="22"/>
          <w:szCs w:val="22"/>
        </w:rPr>
      </w:pPr>
      <w:r w:rsidRPr="00FE1801">
        <w:rPr>
          <w:rFonts w:eastAsiaTheme="minorHAnsi" w:cstheme="minorHAnsi"/>
          <w:sz w:val="22"/>
          <w:szCs w:val="22"/>
          <w:lang w:eastAsia="en-US"/>
        </w:rPr>
        <w:t xml:space="preserve">Paslaugų teikėjo </w:t>
      </w:r>
      <w:r w:rsidR="00EC6D4F" w:rsidRPr="00FE1801">
        <w:rPr>
          <w:rFonts w:eastAsiaTheme="minorHAnsi" w:cstheme="minorHAnsi"/>
          <w:sz w:val="22"/>
          <w:szCs w:val="22"/>
          <w:lang w:eastAsia="en-US"/>
        </w:rPr>
        <w:t>kvalifikacija turi atitikti šiame priede nustatytus reikalavimus kvalifikacijai.</w:t>
      </w:r>
      <w:r w:rsidR="00EC6D4F" w:rsidRPr="00FE1801">
        <w:rPr>
          <w:rFonts w:eastAsiaTheme="minorHAnsi" w:cstheme="minorHAnsi"/>
          <w:sz w:val="22"/>
          <w:szCs w:val="22"/>
        </w:rPr>
        <w:t xml:space="preserve"> Jeigu paslaugų teikėjo ir/arba jo pasitelktų asmenų (subteikėjų (jei jie pasitelkiami)) kvalifikacija dėl teisės verstis atitinkama veikla nėra tikrinama visa apimtimi, paslaugų teikėjas perkančiajai organizacijai įsipareigoja, kad </w:t>
      </w:r>
      <w:r w:rsidR="00485519" w:rsidRPr="00FE1801">
        <w:rPr>
          <w:rFonts w:eastAsiaTheme="minorHAnsi" w:cstheme="minorHAnsi"/>
          <w:sz w:val="22"/>
          <w:szCs w:val="22"/>
        </w:rPr>
        <w:t>s</w:t>
      </w:r>
      <w:r w:rsidR="00EC6D4F" w:rsidRPr="00FE1801">
        <w:rPr>
          <w:rFonts w:eastAsiaTheme="minorHAnsi" w:cstheme="minorHAnsi"/>
          <w:sz w:val="22"/>
          <w:szCs w:val="22"/>
        </w:rPr>
        <w:t>utartį vykdys tik teisę verstis atitinkama veikla turintys asmenys.</w:t>
      </w:r>
      <w:r w:rsidR="00EC6D4F" w:rsidRPr="00FE1801">
        <w:rPr>
          <w:sz w:val="22"/>
          <w:szCs w:val="22"/>
        </w:rPr>
        <w:t xml:space="preserve"> Pirkimo vykdytojui pareikalavus, paslaugų teikėjas </w:t>
      </w:r>
      <w:r w:rsidR="00EC6D4F" w:rsidRPr="00FE1801">
        <w:rPr>
          <w:b/>
          <w:sz w:val="22"/>
          <w:szCs w:val="22"/>
        </w:rPr>
        <w:t xml:space="preserve">iki </w:t>
      </w:r>
      <w:r w:rsidR="00485519" w:rsidRPr="00FE1801">
        <w:rPr>
          <w:b/>
          <w:sz w:val="22"/>
          <w:szCs w:val="22"/>
        </w:rPr>
        <w:t>s</w:t>
      </w:r>
      <w:r w:rsidR="00EC6D4F" w:rsidRPr="00FE1801">
        <w:rPr>
          <w:b/>
          <w:sz w:val="22"/>
          <w:szCs w:val="22"/>
        </w:rPr>
        <w:t>utarties sudarymo</w:t>
      </w:r>
      <w:r w:rsidR="00EC6D4F" w:rsidRPr="00FE1801">
        <w:rPr>
          <w:sz w:val="22"/>
          <w:szCs w:val="22"/>
        </w:rPr>
        <w:t xml:space="preserve"> turės pateikti dokumentus, įrodančius, kad </w:t>
      </w:r>
      <w:r w:rsidR="00485519" w:rsidRPr="00FE1801">
        <w:rPr>
          <w:sz w:val="22"/>
          <w:szCs w:val="22"/>
        </w:rPr>
        <w:t>s</w:t>
      </w:r>
      <w:r w:rsidR="00EC6D4F" w:rsidRPr="00FE1801">
        <w:rPr>
          <w:sz w:val="22"/>
          <w:szCs w:val="22"/>
        </w:rPr>
        <w:t>utartį vykdys tik tokią teisę verstis atitinkama veikla turintys asmenys, kuriai jie pasitelkiami.</w:t>
      </w:r>
    </w:p>
    <w:p w14:paraId="23292D32" w14:textId="5155DD59" w:rsidR="00F56FD0" w:rsidRPr="00FE1801" w:rsidRDefault="0076615A" w:rsidP="00FE1801">
      <w:pPr>
        <w:pStyle w:val="Sraopastraipa"/>
        <w:numPr>
          <w:ilvl w:val="0"/>
          <w:numId w:val="3"/>
        </w:numPr>
        <w:spacing w:before="160"/>
        <w:ind w:left="0" w:firstLine="567"/>
        <w:contextualSpacing w:val="0"/>
        <w:jc w:val="both"/>
        <w:rPr>
          <w:rFonts w:eastAsiaTheme="minorHAnsi" w:cstheme="minorHAnsi"/>
          <w:sz w:val="22"/>
          <w:szCs w:val="22"/>
        </w:rPr>
      </w:pPr>
      <w:r w:rsidRPr="00FE1801">
        <w:rPr>
          <w:sz w:val="22"/>
          <w:szCs w:val="22"/>
        </w:rPr>
        <w:t xml:space="preserve">Perkančioji organizacija gali laikyti, kad paslaugų teikėjas neturi reikalaujamo profesinio pajėgumo, jeigu nustato paslaugų teikėjo interesų konfliktą, galintį neigiamai paveikti </w:t>
      </w:r>
      <w:r w:rsidR="007878AD" w:rsidRPr="00FE1801">
        <w:rPr>
          <w:sz w:val="22"/>
          <w:szCs w:val="22"/>
        </w:rPr>
        <w:t>s</w:t>
      </w:r>
      <w:r w:rsidRPr="00FE1801">
        <w:rPr>
          <w:sz w:val="22"/>
          <w:szCs w:val="22"/>
        </w:rPr>
        <w:t>utarties vykdymą</w:t>
      </w:r>
      <w:r w:rsidR="00B53836" w:rsidRPr="00FE1801">
        <w:rPr>
          <w:sz w:val="22"/>
          <w:szCs w:val="22"/>
        </w:rPr>
        <w:t>.</w:t>
      </w:r>
    </w:p>
    <w:p w14:paraId="489F7AE7" w14:textId="77777777" w:rsidR="00C01DF0" w:rsidRPr="00FE1801" w:rsidRDefault="00C01DF0" w:rsidP="00FE1801">
      <w:pPr>
        <w:tabs>
          <w:tab w:val="left" w:pos="709"/>
        </w:tabs>
        <w:spacing w:before="160"/>
        <w:jc w:val="both"/>
        <w:rPr>
          <w:rFonts w:eastAsiaTheme="minorHAnsi" w:cstheme="minorHAnsi"/>
          <w:b/>
          <w:iCs/>
          <w:sz w:val="22"/>
          <w:szCs w:val="22"/>
          <w:lang w:eastAsia="en-US"/>
        </w:rPr>
      </w:pPr>
      <w:r w:rsidRPr="00FE1801">
        <w:rPr>
          <w:rFonts w:eastAsiaTheme="minorHAnsi" w:cstheme="minorHAnsi"/>
          <w:b/>
          <w:iCs/>
          <w:sz w:val="22"/>
          <w:szCs w:val="22"/>
          <w:lang w:eastAsia="en-US"/>
        </w:rPr>
        <w:t>1 lentelė</w:t>
      </w:r>
    </w:p>
    <w:p w14:paraId="2763D0B1" w14:textId="77777777" w:rsidR="000A3E3A" w:rsidRDefault="000A3E3A" w:rsidP="00FE1801">
      <w:pPr>
        <w:spacing w:before="160"/>
        <w:jc w:val="center"/>
        <w:rPr>
          <w:b/>
          <w:sz w:val="24"/>
          <w:szCs w:val="24"/>
        </w:rPr>
      </w:pPr>
      <w:r w:rsidRPr="00581F7C">
        <w:rPr>
          <w:b/>
          <w:sz w:val="24"/>
          <w:szCs w:val="24"/>
        </w:rPr>
        <w:t>PASLAUGŲ TEIKĖJŲ KVALIFIKACIJOS REIKALAVIMAI</w:t>
      </w:r>
    </w:p>
    <w:tbl>
      <w:tblPr>
        <w:tblStyle w:val="TableGrid31"/>
        <w:tblW w:w="10211" w:type="dxa"/>
        <w:tblInd w:w="-431" w:type="dxa"/>
        <w:tblLayout w:type="fixed"/>
        <w:tblLook w:val="04A0" w:firstRow="1" w:lastRow="0" w:firstColumn="1" w:lastColumn="0" w:noHBand="0" w:noVBand="1"/>
      </w:tblPr>
      <w:tblGrid>
        <w:gridCol w:w="852"/>
        <w:gridCol w:w="4536"/>
        <w:gridCol w:w="4823"/>
      </w:tblGrid>
      <w:tr w:rsidR="000A3E3A" w:rsidRPr="00581F7C" w14:paraId="0C7859B7" w14:textId="77777777" w:rsidTr="00BD41E7">
        <w:trPr>
          <w:cantSplit/>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637434" w14:textId="77777777" w:rsidR="000A3E3A" w:rsidRPr="00581F7C" w:rsidRDefault="000A3E3A" w:rsidP="00BD41E7">
            <w:pPr>
              <w:spacing w:before="60" w:after="60" w:line="256" w:lineRule="auto"/>
              <w:jc w:val="center"/>
              <w:rPr>
                <w:rFonts w:asciiTheme="minorHAnsi" w:hAnsiTheme="minorHAnsi" w:cstheme="minorHAnsi"/>
                <w:b/>
                <w:bCs/>
                <w:sz w:val="24"/>
                <w:szCs w:val="24"/>
              </w:rPr>
            </w:pPr>
            <w:r w:rsidRPr="00581F7C">
              <w:rPr>
                <w:rFonts w:asciiTheme="minorHAnsi" w:eastAsiaTheme="minorHAnsi" w:hAnsiTheme="minorHAnsi" w:cstheme="minorHAnsi"/>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6DA884" w14:textId="77777777" w:rsidR="000A3E3A" w:rsidRPr="00581F7C" w:rsidRDefault="000A3E3A" w:rsidP="00581F7C">
            <w:pPr>
              <w:spacing w:before="60" w:after="60" w:line="256" w:lineRule="auto"/>
              <w:jc w:val="center"/>
              <w:rPr>
                <w:rFonts w:asciiTheme="minorHAnsi" w:eastAsiaTheme="minorHAnsi" w:hAnsiTheme="minorHAnsi" w:cstheme="minorHAnsi"/>
                <w:b/>
                <w:bCs/>
                <w:sz w:val="24"/>
                <w:szCs w:val="24"/>
              </w:rPr>
            </w:pPr>
            <w:r w:rsidRPr="00581F7C">
              <w:rPr>
                <w:rFonts w:asciiTheme="minorHAnsi" w:hAnsiTheme="minorHAnsi" w:cstheme="minorHAnsi"/>
                <w:b/>
                <w:bCs/>
                <w:color w:val="000000"/>
                <w:sz w:val="24"/>
                <w:szCs w:val="24"/>
              </w:rPr>
              <w:t>Kvalifikacijos reikalavimai</w:t>
            </w: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8E67738" w14:textId="77777777" w:rsidR="000A3E3A" w:rsidRPr="00581F7C" w:rsidRDefault="000A3E3A" w:rsidP="00BD41E7">
            <w:pPr>
              <w:autoSpaceDE w:val="0"/>
              <w:autoSpaceDN w:val="0"/>
              <w:adjustRightInd w:val="0"/>
              <w:ind w:firstLine="24"/>
              <w:jc w:val="center"/>
              <w:rPr>
                <w:rFonts w:asciiTheme="minorHAnsi" w:hAnsiTheme="minorHAnsi" w:cstheme="minorHAnsi"/>
                <w:b/>
                <w:bCs/>
                <w:color w:val="000000"/>
                <w:sz w:val="24"/>
                <w:szCs w:val="24"/>
              </w:rPr>
            </w:pPr>
            <w:r w:rsidRPr="00581F7C">
              <w:rPr>
                <w:rFonts w:asciiTheme="minorHAnsi" w:hAnsiTheme="minorHAnsi" w:cstheme="minorHAnsi"/>
                <w:b/>
                <w:bCs/>
                <w:color w:val="000000"/>
                <w:sz w:val="24"/>
                <w:szCs w:val="24"/>
              </w:rPr>
              <w:t>Atitiktį reikalavimams įrodantys dokumentai</w:t>
            </w:r>
          </w:p>
        </w:tc>
      </w:tr>
      <w:tr w:rsidR="000A3E3A" w:rsidRPr="00581F7C" w14:paraId="7B6EABB2" w14:textId="77777777" w:rsidTr="00BD41E7">
        <w:trPr>
          <w:cantSplit/>
        </w:trPr>
        <w:tc>
          <w:tcPr>
            <w:tcW w:w="102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FB5AB" w14:textId="77777777" w:rsidR="000A3E3A" w:rsidRDefault="000A3E3A" w:rsidP="004054C9">
            <w:pPr>
              <w:pStyle w:val="Sraopastraipa"/>
              <w:numPr>
                <w:ilvl w:val="0"/>
                <w:numId w:val="27"/>
              </w:numPr>
              <w:autoSpaceDE w:val="0"/>
              <w:autoSpaceDN w:val="0"/>
              <w:adjustRightInd w:val="0"/>
              <w:spacing w:line="360" w:lineRule="auto"/>
              <w:jc w:val="center"/>
              <w:rPr>
                <w:rFonts w:asciiTheme="minorHAnsi" w:hAnsiTheme="minorHAnsi" w:cstheme="minorHAnsi"/>
                <w:b/>
                <w:bCs/>
                <w:color w:val="000000"/>
                <w:sz w:val="24"/>
                <w:szCs w:val="24"/>
              </w:rPr>
            </w:pPr>
            <w:r w:rsidRPr="00581F7C">
              <w:rPr>
                <w:rFonts w:asciiTheme="minorHAnsi" w:hAnsiTheme="minorHAnsi" w:cstheme="minorHAnsi"/>
                <w:b/>
                <w:bCs/>
                <w:color w:val="000000"/>
                <w:sz w:val="24"/>
                <w:szCs w:val="24"/>
              </w:rPr>
              <w:t>Techninis profesinis pajėgumas</w:t>
            </w:r>
          </w:p>
          <w:p w14:paraId="00168811" w14:textId="570EA0A2" w:rsidR="00955B51" w:rsidRPr="00581F7C" w:rsidRDefault="000C4B00" w:rsidP="004054C9">
            <w:pPr>
              <w:numPr>
                <w:ilvl w:val="1"/>
                <w:numId w:val="0"/>
              </w:numPr>
              <w:spacing w:line="360" w:lineRule="auto"/>
              <w:jc w:val="center"/>
              <w:rPr>
                <w:rFonts w:asciiTheme="minorHAnsi" w:hAnsiTheme="minorHAnsi" w:cstheme="minorHAnsi"/>
                <w:b/>
                <w:bCs/>
                <w:color w:val="000000"/>
                <w:sz w:val="24"/>
                <w:szCs w:val="24"/>
              </w:rPr>
            </w:pPr>
            <w:r w:rsidRPr="00050D44">
              <w:rPr>
                <w:caps/>
                <w:spacing w:val="20"/>
                <w:sz w:val="22"/>
                <w:szCs w:val="22"/>
              </w:rPr>
              <w:t xml:space="preserve">(taikoma </w:t>
            </w:r>
            <w:r w:rsidRPr="00050D44">
              <w:rPr>
                <w:caps/>
                <w:spacing w:val="20"/>
                <w:sz w:val="22"/>
                <w:szCs w:val="22"/>
                <w:u w:val="single"/>
              </w:rPr>
              <w:t>PIRMAI</w:t>
            </w:r>
            <w:r w:rsidRPr="00050D44">
              <w:rPr>
                <w:caps/>
                <w:spacing w:val="20"/>
                <w:sz w:val="22"/>
                <w:szCs w:val="22"/>
              </w:rPr>
              <w:t xml:space="preserve"> pirkimo objekto daliAI</w:t>
            </w:r>
            <w:r w:rsidRPr="001F6862">
              <w:rPr>
                <w:caps/>
                <w:spacing w:val="20"/>
                <w:sz w:val="22"/>
                <w:szCs w:val="22"/>
                <w:u w:val="single"/>
              </w:rPr>
              <w:t>)</w:t>
            </w:r>
          </w:p>
        </w:tc>
      </w:tr>
      <w:tr w:rsidR="000A3E3A" w:rsidRPr="002935A2" w14:paraId="08A8B1F5" w14:textId="77777777" w:rsidTr="00BD41E7">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DBC5B" w14:textId="77777777" w:rsidR="000A3E3A" w:rsidRPr="00713DDD" w:rsidRDefault="000A3E3A" w:rsidP="00713DDD">
            <w:pPr>
              <w:spacing w:before="60" w:after="60" w:line="256" w:lineRule="auto"/>
              <w:ind w:left="182"/>
              <w:jc w:val="both"/>
              <w:rPr>
                <w:rFonts w:asciiTheme="minorHAnsi" w:eastAsiaTheme="minorHAnsi" w:hAnsiTheme="minorHAnsi" w:cstheme="minorHAnsi"/>
                <w:sz w:val="22"/>
                <w:szCs w:val="22"/>
              </w:rPr>
            </w:pPr>
            <w:r w:rsidRPr="00713DDD">
              <w:rPr>
                <w:rFonts w:asciiTheme="minorHAnsi" w:eastAsiaTheme="minorHAnsi" w:hAnsiTheme="minorHAnsi" w:cstheme="minorHAnsi"/>
                <w:b/>
                <w:sz w:val="22"/>
                <w:szCs w:val="22"/>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auto"/>
            </w:tcBorders>
          </w:tcPr>
          <w:p w14:paraId="0CEFDDE2" w14:textId="55C1E919" w:rsidR="000A3E3A" w:rsidRPr="0080723B" w:rsidRDefault="000A3E3A" w:rsidP="006F6122">
            <w:pPr>
              <w:pStyle w:val="Sraopastraipa"/>
              <w:ind w:left="0"/>
              <w:jc w:val="both"/>
              <w:rPr>
                <w:rFonts w:asciiTheme="minorHAnsi" w:hAnsiTheme="minorHAnsi" w:cstheme="minorHAnsi"/>
                <w:sz w:val="22"/>
                <w:szCs w:val="22"/>
              </w:rPr>
            </w:pPr>
            <w:r w:rsidRPr="0080723B">
              <w:rPr>
                <w:rFonts w:asciiTheme="minorHAnsi" w:hAnsiTheme="minorHAnsi" w:cstheme="minorHAnsi"/>
                <w:sz w:val="22"/>
                <w:szCs w:val="22"/>
              </w:rPr>
              <w:t xml:space="preserve">Paslaugų teikėjas per paskutinius 3 (trejus) metus arba per laiką nuo paslaugų teikėjo įregistravimo dienos (jeigu paslaugų teikėjas vykdė veiklą trumpiau nei 3 (trejus) metus) iki pasiūlymų pateikimo termino pabaigos pagal vieną ar daugiau sutarčių turi būti tinkamai (pirkimo sutartyje nustatytais terminais, tvarka ir apimtimi) suteikęs informacinių sistemų (IS) audito ar informacinių sistemų kontrolės vertinimo paslaugas, kurių vertė yra ne mažesnė kaip </w:t>
            </w:r>
            <w:r w:rsidRPr="0080723B">
              <w:rPr>
                <w:rFonts w:asciiTheme="minorHAnsi" w:hAnsiTheme="minorHAnsi" w:cstheme="minorHAnsi"/>
                <w:b/>
                <w:bCs/>
                <w:sz w:val="22"/>
                <w:szCs w:val="22"/>
              </w:rPr>
              <w:t>30 000,00 Eur be PVM.</w:t>
            </w:r>
          </w:p>
          <w:p w14:paraId="691FCD03" w14:textId="01166DF1" w:rsidR="000A3E3A" w:rsidRPr="0080723B" w:rsidRDefault="000A3E3A" w:rsidP="006F6122">
            <w:pPr>
              <w:ind w:firstLine="178"/>
              <w:jc w:val="both"/>
              <w:rPr>
                <w:rFonts w:asciiTheme="minorHAnsi" w:hAnsiTheme="minorHAnsi" w:cstheme="minorHAnsi"/>
                <w:sz w:val="22"/>
                <w:szCs w:val="22"/>
              </w:rPr>
            </w:pPr>
            <w:r w:rsidRPr="0080723B">
              <w:rPr>
                <w:rFonts w:asciiTheme="minorHAnsi" w:hAnsiTheme="minorHAnsi" w:cstheme="minorHAnsi"/>
                <w:sz w:val="22"/>
                <w:szCs w:val="22"/>
              </w:rPr>
              <w:t>Paslaugų teikėjai patirtį gali įrodinėti tiek baigtomis sutartimis, tiek nebaigtų vykdyti sutarčių jau įvykdytomis dalimis. Tokiu atveju turi būti nurodyta nebaigtos vykdyti sutarties įvykdyta dalis</w:t>
            </w:r>
            <w:r w:rsidR="00BD32B8">
              <w:rPr>
                <w:rFonts w:asciiTheme="minorHAnsi" w:hAnsiTheme="minorHAnsi" w:cstheme="minorHAnsi"/>
                <w:sz w:val="22"/>
                <w:szCs w:val="22"/>
              </w:rPr>
              <w:t xml:space="preserve"> (Eur be PVM)</w:t>
            </w:r>
            <w:r w:rsidRPr="0080723B">
              <w:rPr>
                <w:rFonts w:asciiTheme="minorHAnsi" w:hAnsiTheme="minorHAnsi" w:cstheme="minorHAnsi"/>
                <w:sz w:val="22"/>
                <w:szCs w:val="22"/>
              </w:rPr>
              <w:t>.</w:t>
            </w:r>
          </w:p>
          <w:p w14:paraId="0408E8D9" w14:textId="77777777" w:rsidR="000A3E3A" w:rsidRPr="0080723B" w:rsidRDefault="000A3E3A" w:rsidP="006F6122">
            <w:pPr>
              <w:pStyle w:val="Sraopastraipa"/>
              <w:ind w:left="0" w:firstLine="170"/>
              <w:jc w:val="both"/>
              <w:rPr>
                <w:rFonts w:asciiTheme="minorHAnsi" w:hAnsiTheme="minorHAnsi" w:cstheme="minorHAnsi"/>
                <w:sz w:val="22"/>
                <w:szCs w:val="22"/>
              </w:rPr>
            </w:pPr>
            <w:r w:rsidRPr="0080723B">
              <w:rPr>
                <w:rFonts w:asciiTheme="minorHAnsi" w:hAnsiTheme="minorHAnsi" w:cstheme="minorHAnsi"/>
                <w:sz w:val="22"/>
                <w:szCs w:val="22"/>
              </w:rPr>
              <w:t xml:space="preserve">Paslaugų teikėjui nedraudžiama remtis sutartimi, kurią paslaugų teikėjas vykdė ne vienas, bet kartu su kitais ūkio subjektais. Tačiau tokiu atveju bus vertinami būtent konkretaus ūkio subjekto, dalyvaujančio viešajame pirkime, </w:t>
            </w:r>
            <w:r w:rsidRPr="0080723B">
              <w:rPr>
                <w:rFonts w:asciiTheme="minorHAnsi" w:hAnsiTheme="minorHAnsi" w:cstheme="minorHAnsi"/>
                <w:sz w:val="22"/>
                <w:szCs w:val="22"/>
              </w:rPr>
              <w:lastRenderedPageBreak/>
              <w:t>suteiktos paslaugos, jų apimtis, o ne visas vykdytos sutarties objektas.</w:t>
            </w: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tcPr>
          <w:p w14:paraId="64D990DD" w14:textId="77777777" w:rsidR="000A3E3A" w:rsidRPr="0080723B" w:rsidRDefault="000A3E3A" w:rsidP="006F6122">
            <w:pPr>
              <w:jc w:val="both"/>
              <w:rPr>
                <w:rFonts w:asciiTheme="minorHAnsi" w:hAnsiTheme="minorHAnsi" w:cstheme="minorHAnsi"/>
                <w:b/>
                <w:bCs/>
                <w:sz w:val="22"/>
                <w:szCs w:val="22"/>
              </w:rPr>
            </w:pPr>
            <w:r w:rsidRPr="0080723B">
              <w:rPr>
                <w:rFonts w:asciiTheme="minorHAnsi" w:hAnsiTheme="minorHAnsi" w:cstheme="minorHAnsi"/>
                <w:b/>
                <w:bCs/>
                <w:sz w:val="22"/>
                <w:szCs w:val="22"/>
              </w:rPr>
              <w:lastRenderedPageBreak/>
              <w:t>Pateikiama:</w:t>
            </w:r>
          </w:p>
          <w:p w14:paraId="09976BCB" w14:textId="335B79F0" w:rsidR="000A3E3A" w:rsidRPr="0080723B" w:rsidRDefault="000A3E3A" w:rsidP="006F6122">
            <w:pPr>
              <w:ind w:right="57" w:firstLine="262"/>
              <w:jc w:val="both"/>
              <w:rPr>
                <w:rFonts w:asciiTheme="minorHAnsi" w:hAnsiTheme="minorHAnsi" w:cstheme="minorHAnsi"/>
                <w:sz w:val="22"/>
                <w:szCs w:val="22"/>
              </w:rPr>
            </w:pPr>
            <w:r w:rsidRPr="0080723B">
              <w:rPr>
                <w:rFonts w:asciiTheme="minorHAnsi" w:hAnsiTheme="minorHAnsi" w:cstheme="minorHAnsi"/>
                <w:sz w:val="22"/>
                <w:szCs w:val="22"/>
              </w:rPr>
              <w:t xml:space="preserve">1) Pagrindinių per paskutinius 3 metus iki pasiūlymo pateikimo termino dienos arba per laiką nuo paslaugų teikėjo įregistravimo dienos (jeigu paslaugų teikėjas vykdė veiklą mažiau nei 3 metus) </w:t>
            </w:r>
            <w:r w:rsidRPr="0080723B">
              <w:rPr>
                <w:rFonts w:asciiTheme="minorHAnsi" w:hAnsiTheme="minorHAnsi" w:cstheme="minorHAnsi"/>
                <w:b/>
                <w:sz w:val="22"/>
                <w:szCs w:val="22"/>
              </w:rPr>
              <w:t xml:space="preserve">suteiktų </w:t>
            </w:r>
            <w:r w:rsidRPr="0080723B">
              <w:rPr>
                <w:rFonts w:asciiTheme="minorHAnsi" w:hAnsiTheme="minorHAnsi" w:cstheme="minorHAnsi"/>
                <w:sz w:val="22"/>
                <w:szCs w:val="22"/>
              </w:rPr>
              <w:t xml:space="preserve">informacinių sistemų audito ar informacinių sistemų kontrolės vertinimo </w:t>
            </w:r>
            <w:r w:rsidRPr="0080723B">
              <w:rPr>
                <w:rFonts w:asciiTheme="minorHAnsi" w:hAnsiTheme="minorHAnsi" w:cstheme="minorHAnsi"/>
                <w:b/>
                <w:bCs/>
                <w:sz w:val="22"/>
                <w:szCs w:val="22"/>
              </w:rPr>
              <w:t xml:space="preserve">paslaugų </w:t>
            </w:r>
            <w:r w:rsidRPr="0080723B">
              <w:rPr>
                <w:rFonts w:asciiTheme="minorHAnsi" w:hAnsiTheme="minorHAnsi" w:cstheme="minorHAnsi"/>
                <w:b/>
                <w:sz w:val="22"/>
                <w:szCs w:val="22"/>
              </w:rPr>
              <w:t>sutarčių sąrašas</w:t>
            </w:r>
            <w:r w:rsidR="006F6122" w:rsidRPr="0080723B">
              <w:rPr>
                <w:rFonts w:asciiTheme="minorHAnsi" w:hAnsiTheme="minorHAnsi" w:cstheme="minorHAnsi"/>
                <w:b/>
                <w:sz w:val="22"/>
                <w:szCs w:val="22"/>
              </w:rPr>
              <w:t xml:space="preserve"> </w:t>
            </w:r>
            <w:r w:rsidR="004B36F7" w:rsidRPr="0080723B">
              <w:rPr>
                <w:rFonts w:asciiTheme="minorHAnsi" w:hAnsiTheme="minorHAnsi" w:cstheme="minorHAnsi"/>
                <w:sz w:val="22"/>
                <w:szCs w:val="22"/>
              </w:rPr>
              <w:t>(</w:t>
            </w:r>
            <w:r w:rsidR="004B36F7" w:rsidRPr="00EB03A0">
              <w:rPr>
                <w:rFonts w:asciiTheme="minorHAnsi" w:hAnsiTheme="minorHAnsi" w:cstheme="minorHAnsi"/>
                <w:sz w:val="22"/>
                <w:szCs w:val="22"/>
              </w:rPr>
              <w:t xml:space="preserve">parengtas pagal </w:t>
            </w:r>
            <w:r w:rsidR="00040FB9" w:rsidRPr="00EB03A0">
              <w:rPr>
                <w:rFonts w:asciiTheme="minorHAnsi" w:hAnsiTheme="minorHAnsi" w:cstheme="minorHAnsi"/>
                <w:sz w:val="22"/>
                <w:szCs w:val="22"/>
              </w:rPr>
              <w:t xml:space="preserve">8 </w:t>
            </w:r>
            <w:r w:rsidR="004B36F7" w:rsidRPr="00EB03A0">
              <w:rPr>
                <w:rFonts w:asciiTheme="minorHAnsi" w:hAnsiTheme="minorHAnsi" w:cstheme="minorHAnsi"/>
                <w:sz w:val="22"/>
                <w:szCs w:val="22"/>
              </w:rPr>
              <w:t>priede</w:t>
            </w:r>
            <w:r w:rsidR="004B36F7" w:rsidRPr="0080723B">
              <w:rPr>
                <w:rFonts w:asciiTheme="minorHAnsi" w:hAnsiTheme="minorHAnsi" w:cstheme="minorHAnsi"/>
                <w:sz w:val="22"/>
                <w:szCs w:val="22"/>
              </w:rPr>
              <w:t xml:space="preserve"> pateiktą formą)</w:t>
            </w:r>
            <w:r w:rsidRPr="0080723B">
              <w:rPr>
                <w:rFonts w:asciiTheme="minorHAnsi" w:hAnsiTheme="minorHAnsi" w:cstheme="minorHAnsi"/>
                <w:sz w:val="22"/>
                <w:szCs w:val="22"/>
              </w:rPr>
              <w:t>, kuriame nurodytos paslaugų sutarčių bendros sumos, datos ir paslaugų gavėjai (tiek viešieji, tiek privatieji);</w:t>
            </w:r>
          </w:p>
          <w:p w14:paraId="110F07BE" w14:textId="48368B44" w:rsidR="000A3E3A" w:rsidRPr="00713DDD" w:rsidRDefault="000A3E3A" w:rsidP="006F6122">
            <w:pPr>
              <w:ind w:firstLine="262"/>
              <w:jc w:val="both"/>
              <w:rPr>
                <w:rFonts w:asciiTheme="minorHAnsi" w:hAnsiTheme="minorHAnsi" w:cstheme="minorHAnsi"/>
                <w:i/>
                <w:sz w:val="22"/>
                <w:szCs w:val="22"/>
              </w:rPr>
            </w:pPr>
            <w:r w:rsidRPr="0080723B">
              <w:rPr>
                <w:rFonts w:asciiTheme="minorHAnsi" w:hAnsiTheme="minorHAnsi" w:cstheme="minorHAnsi"/>
                <w:sz w:val="22"/>
                <w:szCs w:val="22"/>
              </w:rPr>
              <w:t xml:space="preserve">2) </w:t>
            </w:r>
            <w:r w:rsidRPr="0080723B">
              <w:rPr>
                <w:rFonts w:asciiTheme="minorHAnsi" w:hAnsiTheme="minorHAnsi" w:cstheme="minorHAnsi"/>
                <w:b/>
                <w:color w:val="000000"/>
                <w:sz w:val="22"/>
                <w:szCs w:val="22"/>
                <w:shd w:val="clear" w:color="auto" w:fill="FFFFFF"/>
              </w:rPr>
              <w:t>Užsakovų pažymos,</w:t>
            </w:r>
            <w:r w:rsidRPr="0080723B">
              <w:rPr>
                <w:rFonts w:asciiTheme="minorHAnsi" w:hAnsiTheme="minorHAnsi" w:cstheme="minorHAnsi"/>
                <w:color w:val="000000"/>
                <w:sz w:val="22"/>
                <w:szCs w:val="22"/>
                <w:shd w:val="clear" w:color="auto" w:fill="FFFFFF"/>
              </w:rPr>
              <w:t xml:space="preserve"> kuriose nurodytos suteiktų paslaugų bendros sumos, datos, paslaugų gavėjai, jų kontaktiniai duomenys bei patvirtinama, kad paslaugos buvo suteiktos tinkamai</w:t>
            </w:r>
            <w:r w:rsidR="00581F7C" w:rsidRPr="0080723B">
              <w:rPr>
                <w:rFonts w:asciiTheme="minorHAnsi" w:hAnsiTheme="minorHAnsi" w:cstheme="minorHAnsi"/>
                <w:color w:val="000000"/>
                <w:sz w:val="22"/>
                <w:szCs w:val="22"/>
                <w:shd w:val="clear" w:color="auto" w:fill="FFFFFF"/>
              </w:rPr>
              <w:t>.</w:t>
            </w:r>
          </w:p>
        </w:tc>
      </w:tr>
      <w:tr w:rsidR="004054C9" w:rsidRPr="002050D5" w14:paraId="4849C44A" w14:textId="77777777" w:rsidTr="00BD41E7">
        <w:tc>
          <w:tcPr>
            <w:tcW w:w="102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F846" w14:textId="303E67A6" w:rsidR="004054C9" w:rsidRPr="004054C9" w:rsidRDefault="004054C9" w:rsidP="004054C9">
            <w:pPr>
              <w:pStyle w:val="Sraopastraipa"/>
              <w:numPr>
                <w:ilvl w:val="3"/>
                <w:numId w:val="3"/>
              </w:numPr>
              <w:spacing w:line="360" w:lineRule="auto"/>
              <w:rPr>
                <w:rFonts w:cstheme="minorHAnsi"/>
                <w:b/>
                <w:sz w:val="24"/>
                <w:szCs w:val="24"/>
              </w:rPr>
            </w:pPr>
            <w:r w:rsidRPr="004054C9">
              <w:rPr>
                <w:rFonts w:cstheme="minorHAnsi"/>
                <w:b/>
                <w:sz w:val="24"/>
                <w:szCs w:val="24"/>
              </w:rPr>
              <w:t>Techninis profesinis pajėgumas</w:t>
            </w:r>
          </w:p>
          <w:p w14:paraId="1D790F39" w14:textId="1372D2FF" w:rsidR="00361442" w:rsidRPr="004054C9" w:rsidRDefault="004054C9" w:rsidP="00050D44">
            <w:pPr>
              <w:spacing w:line="360" w:lineRule="auto"/>
              <w:jc w:val="center"/>
              <w:rPr>
                <w:rFonts w:cstheme="minorHAnsi"/>
                <w:bCs/>
                <w:sz w:val="22"/>
                <w:szCs w:val="22"/>
              </w:rPr>
            </w:pPr>
            <w:r w:rsidRPr="004054C9">
              <w:rPr>
                <w:rFonts w:cstheme="minorHAnsi"/>
                <w:bCs/>
                <w:sz w:val="22"/>
                <w:szCs w:val="22"/>
              </w:rPr>
              <w:t xml:space="preserve">(TAIKOMA </w:t>
            </w:r>
            <w:r w:rsidRPr="00050D44">
              <w:rPr>
                <w:rFonts w:cstheme="minorHAnsi"/>
                <w:bCs/>
                <w:sz w:val="22"/>
                <w:szCs w:val="22"/>
                <w:u w:val="single"/>
              </w:rPr>
              <w:t>ANTRAI</w:t>
            </w:r>
            <w:r w:rsidRPr="004054C9">
              <w:rPr>
                <w:rFonts w:cstheme="minorHAnsi"/>
                <w:bCs/>
                <w:sz w:val="22"/>
                <w:szCs w:val="22"/>
              </w:rPr>
              <w:t xml:space="preserve"> PIRKIMO OBJEKTO DALIAI</w:t>
            </w:r>
            <w:r w:rsidR="00050D44">
              <w:rPr>
                <w:rFonts w:cstheme="minorHAnsi"/>
                <w:bCs/>
                <w:sz w:val="22"/>
                <w:szCs w:val="22"/>
              </w:rPr>
              <w:t>)</w:t>
            </w:r>
          </w:p>
        </w:tc>
      </w:tr>
      <w:tr w:rsidR="00050D44" w:rsidRPr="00713DDD" w14:paraId="37B02FB2" w14:textId="77777777" w:rsidTr="005D66F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4C755" w14:textId="77777777" w:rsidR="00050D44" w:rsidRPr="00713DDD" w:rsidRDefault="00050D44" w:rsidP="005D66F1">
            <w:pPr>
              <w:spacing w:before="60" w:after="60" w:line="256" w:lineRule="auto"/>
              <w:ind w:left="182"/>
              <w:jc w:val="both"/>
              <w:rPr>
                <w:rFonts w:asciiTheme="minorHAnsi" w:eastAsiaTheme="minorHAnsi" w:hAnsiTheme="minorHAnsi" w:cstheme="minorHAnsi"/>
                <w:sz w:val="22"/>
                <w:szCs w:val="22"/>
              </w:rPr>
            </w:pPr>
            <w:r w:rsidRPr="00713DDD">
              <w:rPr>
                <w:rFonts w:asciiTheme="minorHAnsi" w:eastAsiaTheme="minorHAnsi" w:hAnsiTheme="minorHAnsi" w:cstheme="minorHAnsi"/>
                <w:b/>
                <w:sz w:val="22"/>
                <w:szCs w:val="22"/>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auto"/>
            </w:tcBorders>
          </w:tcPr>
          <w:p w14:paraId="4C7FB596" w14:textId="4662ACD7" w:rsidR="00050D44" w:rsidRPr="0080723B" w:rsidRDefault="00050D44" w:rsidP="005D66F1">
            <w:pPr>
              <w:pStyle w:val="Sraopastraipa"/>
              <w:ind w:left="0"/>
              <w:jc w:val="both"/>
              <w:rPr>
                <w:rFonts w:asciiTheme="minorHAnsi" w:hAnsiTheme="minorHAnsi" w:cstheme="minorHAnsi"/>
                <w:sz w:val="22"/>
                <w:szCs w:val="22"/>
              </w:rPr>
            </w:pPr>
            <w:r w:rsidRPr="0080723B">
              <w:rPr>
                <w:rFonts w:asciiTheme="minorHAnsi" w:hAnsiTheme="minorHAnsi" w:cstheme="minorHAnsi"/>
                <w:sz w:val="22"/>
                <w:szCs w:val="22"/>
              </w:rPr>
              <w:t xml:space="preserve">Paslaugų teikėjas per paskutinius 3 (trejus) metus arba per laiką nuo paslaugų teikėjo įregistravimo dienos (jeigu paslaugų teikėjas vykdė veiklą trumpiau nei 3 (trejus) metus) iki pasiūlymų pateikimo termino pabaigos pagal vieną ar daugiau sutarčių turi būti tinkamai (pirkimo sutartyje nustatytais terminais, tvarka ir apimtimi) suteikęs informacinių sistemų (IS) audito ar informacinių sistemų kontrolės vertinimo paslaugas, kurių vertė yra ne mažesnė kaip </w:t>
            </w:r>
            <w:r w:rsidRPr="00050D44">
              <w:rPr>
                <w:rFonts w:asciiTheme="minorHAnsi" w:hAnsiTheme="minorHAnsi" w:cstheme="minorHAnsi"/>
                <w:b/>
                <w:bCs/>
                <w:sz w:val="22"/>
                <w:szCs w:val="22"/>
              </w:rPr>
              <w:t>20 000,00 Eur be PVM.</w:t>
            </w:r>
          </w:p>
          <w:p w14:paraId="5A660DB0" w14:textId="77777777" w:rsidR="00050D44" w:rsidRPr="0080723B" w:rsidRDefault="00050D44" w:rsidP="005D66F1">
            <w:pPr>
              <w:ind w:firstLine="178"/>
              <w:jc w:val="both"/>
              <w:rPr>
                <w:rFonts w:asciiTheme="minorHAnsi" w:hAnsiTheme="minorHAnsi" w:cstheme="minorHAnsi"/>
                <w:sz w:val="22"/>
                <w:szCs w:val="22"/>
              </w:rPr>
            </w:pPr>
            <w:r w:rsidRPr="0080723B">
              <w:rPr>
                <w:rFonts w:asciiTheme="minorHAnsi" w:hAnsiTheme="minorHAnsi" w:cstheme="minorHAnsi"/>
                <w:sz w:val="22"/>
                <w:szCs w:val="22"/>
              </w:rPr>
              <w:t>Paslaugų teikėjai patirtį gali įrodinėti tiek baigtomis sutartimis, tiek nebaigtų vykdyti sutarčių jau įvykdytomis dalimis. Tokiu atveju turi būti nurodyta nebaigtos vykdyti sutarties įvykdyta dalis</w:t>
            </w:r>
            <w:r>
              <w:rPr>
                <w:rFonts w:asciiTheme="minorHAnsi" w:hAnsiTheme="minorHAnsi" w:cstheme="minorHAnsi"/>
                <w:sz w:val="22"/>
                <w:szCs w:val="22"/>
              </w:rPr>
              <w:t xml:space="preserve"> (Eur be PVM)</w:t>
            </w:r>
            <w:r w:rsidRPr="0080723B">
              <w:rPr>
                <w:rFonts w:asciiTheme="minorHAnsi" w:hAnsiTheme="minorHAnsi" w:cstheme="minorHAnsi"/>
                <w:sz w:val="22"/>
                <w:szCs w:val="22"/>
              </w:rPr>
              <w:t>.</w:t>
            </w:r>
          </w:p>
          <w:p w14:paraId="18280835" w14:textId="77777777" w:rsidR="00050D44" w:rsidRPr="0080723B" w:rsidRDefault="00050D44" w:rsidP="005D66F1">
            <w:pPr>
              <w:pStyle w:val="Sraopastraipa"/>
              <w:ind w:left="0" w:firstLine="170"/>
              <w:jc w:val="both"/>
              <w:rPr>
                <w:rFonts w:asciiTheme="minorHAnsi" w:hAnsiTheme="minorHAnsi" w:cstheme="minorHAnsi"/>
                <w:sz w:val="22"/>
                <w:szCs w:val="22"/>
              </w:rPr>
            </w:pPr>
            <w:r w:rsidRPr="0080723B">
              <w:rPr>
                <w:rFonts w:asciiTheme="minorHAnsi" w:hAnsiTheme="minorHAnsi" w:cstheme="minorHAnsi"/>
                <w:sz w:val="22"/>
                <w:szCs w:val="22"/>
              </w:rPr>
              <w:t>Paslaugų teikėjui nedraudžiama remtis sutartimi, kurią paslaugų teikėjas vykdė ne vienas, bet kartu su kitais ūkio subjektais. Tačiau tokiu atveju bus vertinami būtent konkretaus ūkio subjekto, dalyvaujančio viešajame pirkime, suteiktos paslaugos, jų apimtis, o ne visas vykdytos sutarties objektas.</w:t>
            </w: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tcPr>
          <w:p w14:paraId="52CFA8FA" w14:textId="77777777" w:rsidR="00050D44" w:rsidRPr="0080723B" w:rsidRDefault="00050D44" w:rsidP="005D66F1">
            <w:pPr>
              <w:jc w:val="both"/>
              <w:rPr>
                <w:rFonts w:asciiTheme="minorHAnsi" w:hAnsiTheme="minorHAnsi" w:cstheme="minorHAnsi"/>
                <w:b/>
                <w:bCs/>
                <w:sz w:val="22"/>
                <w:szCs w:val="22"/>
              </w:rPr>
            </w:pPr>
            <w:r w:rsidRPr="0080723B">
              <w:rPr>
                <w:rFonts w:asciiTheme="minorHAnsi" w:hAnsiTheme="minorHAnsi" w:cstheme="minorHAnsi"/>
                <w:b/>
                <w:bCs/>
                <w:sz w:val="22"/>
                <w:szCs w:val="22"/>
              </w:rPr>
              <w:t>Pateikiama:</w:t>
            </w:r>
          </w:p>
          <w:p w14:paraId="039262DB" w14:textId="77777777" w:rsidR="00050D44" w:rsidRPr="0080723B" w:rsidRDefault="00050D44" w:rsidP="005D66F1">
            <w:pPr>
              <w:ind w:right="57" w:firstLine="262"/>
              <w:jc w:val="both"/>
              <w:rPr>
                <w:rFonts w:asciiTheme="minorHAnsi" w:hAnsiTheme="minorHAnsi" w:cstheme="minorHAnsi"/>
                <w:sz w:val="22"/>
                <w:szCs w:val="22"/>
              </w:rPr>
            </w:pPr>
            <w:r w:rsidRPr="0080723B">
              <w:rPr>
                <w:rFonts w:asciiTheme="minorHAnsi" w:hAnsiTheme="minorHAnsi" w:cstheme="minorHAnsi"/>
                <w:sz w:val="22"/>
                <w:szCs w:val="22"/>
              </w:rPr>
              <w:t xml:space="preserve">1) Pagrindinių per paskutinius 3 metus iki pasiūlymo pateikimo termino dienos arba per laiką nuo paslaugų teikėjo įregistravimo dienos (jeigu paslaugų teikėjas vykdė veiklą mažiau nei 3 metus) </w:t>
            </w:r>
            <w:r w:rsidRPr="0080723B">
              <w:rPr>
                <w:rFonts w:asciiTheme="minorHAnsi" w:hAnsiTheme="minorHAnsi" w:cstheme="minorHAnsi"/>
                <w:b/>
                <w:sz w:val="22"/>
                <w:szCs w:val="22"/>
              </w:rPr>
              <w:t xml:space="preserve">suteiktų </w:t>
            </w:r>
            <w:r w:rsidRPr="0080723B">
              <w:rPr>
                <w:rFonts w:asciiTheme="minorHAnsi" w:hAnsiTheme="minorHAnsi" w:cstheme="minorHAnsi"/>
                <w:sz w:val="22"/>
                <w:szCs w:val="22"/>
              </w:rPr>
              <w:t xml:space="preserve">informacinių sistemų audito ar informacinių sistemų kontrolės vertinimo </w:t>
            </w:r>
            <w:r w:rsidRPr="0080723B">
              <w:rPr>
                <w:rFonts w:asciiTheme="minorHAnsi" w:hAnsiTheme="minorHAnsi" w:cstheme="minorHAnsi"/>
                <w:b/>
                <w:bCs/>
                <w:sz w:val="22"/>
                <w:szCs w:val="22"/>
              </w:rPr>
              <w:t xml:space="preserve">paslaugų </w:t>
            </w:r>
            <w:r w:rsidRPr="0080723B">
              <w:rPr>
                <w:rFonts w:asciiTheme="minorHAnsi" w:hAnsiTheme="minorHAnsi" w:cstheme="minorHAnsi"/>
                <w:b/>
                <w:sz w:val="22"/>
                <w:szCs w:val="22"/>
              </w:rPr>
              <w:t xml:space="preserve">sutarčių sąrašas </w:t>
            </w:r>
            <w:r w:rsidRPr="0080723B">
              <w:rPr>
                <w:rFonts w:asciiTheme="minorHAnsi" w:hAnsiTheme="minorHAnsi" w:cstheme="minorHAnsi"/>
                <w:sz w:val="22"/>
                <w:szCs w:val="22"/>
              </w:rPr>
              <w:t>(</w:t>
            </w:r>
            <w:r w:rsidRPr="00EB03A0">
              <w:rPr>
                <w:rFonts w:asciiTheme="minorHAnsi" w:hAnsiTheme="minorHAnsi" w:cstheme="minorHAnsi"/>
                <w:sz w:val="22"/>
                <w:szCs w:val="22"/>
              </w:rPr>
              <w:t>parengtas pagal 8 priede pateiktą</w:t>
            </w:r>
            <w:r w:rsidRPr="0080723B">
              <w:rPr>
                <w:rFonts w:asciiTheme="minorHAnsi" w:hAnsiTheme="minorHAnsi" w:cstheme="minorHAnsi"/>
                <w:sz w:val="22"/>
                <w:szCs w:val="22"/>
              </w:rPr>
              <w:t xml:space="preserve"> formą), kuriame nurodytos paslaugų sutarčių bendros sumos, datos ir paslaugų gavėjai (tiek viešieji, tiek privatieji);</w:t>
            </w:r>
          </w:p>
          <w:p w14:paraId="21E70B7B" w14:textId="77777777" w:rsidR="00050D44" w:rsidRPr="00713DDD" w:rsidRDefault="00050D44" w:rsidP="005D66F1">
            <w:pPr>
              <w:ind w:firstLine="262"/>
              <w:jc w:val="both"/>
              <w:rPr>
                <w:rFonts w:asciiTheme="minorHAnsi" w:hAnsiTheme="minorHAnsi" w:cstheme="minorHAnsi"/>
                <w:i/>
                <w:sz w:val="22"/>
                <w:szCs w:val="22"/>
              </w:rPr>
            </w:pPr>
            <w:r w:rsidRPr="0080723B">
              <w:rPr>
                <w:rFonts w:asciiTheme="minorHAnsi" w:hAnsiTheme="minorHAnsi" w:cstheme="minorHAnsi"/>
                <w:sz w:val="22"/>
                <w:szCs w:val="22"/>
              </w:rPr>
              <w:t xml:space="preserve">2) </w:t>
            </w:r>
            <w:r w:rsidRPr="0080723B">
              <w:rPr>
                <w:rFonts w:asciiTheme="minorHAnsi" w:hAnsiTheme="minorHAnsi" w:cstheme="minorHAnsi"/>
                <w:b/>
                <w:color w:val="000000"/>
                <w:sz w:val="22"/>
                <w:szCs w:val="22"/>
                <w:shd w:val="clear" w:color="auto" w:fill="FFFFFF"/>
              </w:rPr>
              <w:t>Užsakovų pažymos,</w:t>
            </w:r>
            <w:r w:rsidRPr="0080723B">
              <w:rPr>
                <w:rFonts w:asciiTheme="minorHAnsi" w:hAnsiTheme="minorHAnsi" w:cstheme="minorHAnsi"/>
                <w:color w:val="000000"/>
                <w:sz w:val="22"/>
                <w:szCs w:val="22"/>
                <w:shd w:val="clear" w:color="auto" w:fill="FFFFFF"/>
              </w:rPr>
              <w:t xml:space="preserve"> kuriose nurodytos suteiktų paslaugų bendros sumos, datos, paslaugų gavėjai, jų kontaktiniai duomenys bei patvirtinama, kad paslaugos buvo suteiktos tinkamai.</w:t>
            </w:r>
          </w:p>
        </w:tc>
      </w:tr>
      <w:tr w:rsidR="009B1405" w:rsidRPr="002050D5" w14:paraId="43D348F6" w14:textId="77777777" w:rsidTr="009B1405">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7B0A8" w14:textId="77777777" w:rsidR="009B1405" w:rsidRPr="004054C9" w:rsidRDefault="009B1405" w:rsidP="000534D3">
            <w:pPr>
              <w:pStyle w:val="Sraopastraipa"/>
              <w:spacing w:line="360" w:lineRule="auto"/>
              <w:ind w:left="2880"/>
              <w:rPr>
                <w:rFonts w:cstheme="minorHAnsi"/>
                <w:b/>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0CF01" w14:textId="77777777" w:rsidR="009B1405" w:rsidRPr="004054C9" w:rsidRDefault="009B1405" w:rsidP="000534D3">
            <w:pPr>
              <w:pStyle w:val="Sraopastraipa"/>
              <w:spacing w:line="360" w:lineRule="auto"/>
              <w:ind w:left="2880"/>
              <w:rPr>
                <w:rFonts w:cstheme="minorHAnsi"/>
                <w:b/>
                <w:sz w:val="24"/>
                <w:szCs w:val="24"/>
              </w:rPr>
            </w:pPr>
          </w:p>
        </w:tc>
        <w:tc>
          <w:tcPr>
            <w:tcW w:w="4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1CDDD" w14:textId="63E5E825" w:rsidR="009B1405" w:rsidRPr="004054C9" w:rsidRDefault="009B1405" w:rsidP="000534D3">
            <w:pPr>
              <w:pStyle w:val="Sraopastraipa"/>
              <w:spacing w:line="360" w:lineRule="auto"/>
              <w:ind w:left="2880"/>
              <w:rPr>
                <w:rFonts w:cstheme="minorHAnsi"/>
                <w:b/>
                <w:sz w:val="24"/>
                <w:szCs w:val="24"/>
              </w:rPr>
            </w:pPr>
          </w:p>
        </w:tc>
      </w:tr>
      <w:tr w:rsidR="000A3E3A" w:rsidRPr="002050D5" w14:paraId="1B45A219" w14:textId="77777777" w:rsidTr="00BD41E7">
        <w:tc>
          <w:tcPr>
            <w:tcW w:w="102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FC4BE" w14:textId="77777777" w:rsidR="000A3E3A" w:rsidRPr="002A5236" w:rsidRDefault="000A3E3A" w:rsidP="00BD41E7">
            <w:pPr>
              <w:jc w:val="center"/>
              <w:rPr>
                <w:rFonts w:asciiTheme="minorHAnsi" w:hAnsiTheme="minorHAnsi" w:cstheme="minorHAnsi"/>
                <w:b/>
                <w:sz w:val="24"/>
                <w:szCs w:val="24"/>
              </w:rPr>
            </w:pPr>
            <w:r w:rsidRPr="002A5236">
              <w:rPr>
                <w:rFonts w:asciiTheme="minorHAnsi" w:hAnsiTheme="minorHAnsi" w:cstheme="minorHAnsi"/>
                <w:b/>
                <w:sz w:val="24"/>
                <w:szCs w:val="24"/>
              </w:rPr>
              <w:t xml:space="preserve">2. Paslaugų teikėjo asmenų, atsakingų už pirkimo </w:t>
            </w:r>
            <w:smartTag w:uri="schemas-tilde-lt/tildestengine" w:element="templates">
              <w:smartTagPr>
                <w:attr w:name="text" w:val="sutarties"/>
                <w:attr w:name="id" w:val="-1"/>
                <w:attr w:name="baseform" w:val="sutart|is"/>
              </w:smartTagPr>
              <w:r w:rsidRPr="002A5236">
                <w:rPr>
                  <w:rFonts w:asciiTheme="minorHAnsi" w:hAnsiTheme="minorHAnsi" w:cstheme="minorHAnsi"/>
                  <w:b/>
                  <w:sz w:val="24"/>
                  <w:szCs w:val="24"/>
                </w:rPr>
                <w:t>sutarties</w:t>
              </w:r>
            </w:smartTag>
            <w:r w:rsidRPr="002A5236">
              <w:rPr>
                <w:rFonts w:asciiTheme="minorHAnsi" w:hAnsiTheme="minorHAnsi" w:cstheme="minorHAnsi"/>
                <w:b/>
                <w:sz w:val="24"/>
                <w:szCs w:val="24"/>
              </w:rPr>
              <w:t xml:space="preserve"> vykdymą, </w:t>
            </w:r>
          </w:p>
          <w:p w14:paraId="5026D845" w14:textId="77777777" w:rsidR="000A3E3A" w:rsidRPr="002A5236" w:rsidRDefault="000A3E3A" w:rsidP="00BD41E7">
            <w:pPr>
              <w:jc w:val="center"/>
              <w:rPr>
                <w:rFonts w:asciiTheme="minorHAnsi" w:hAnsiTheme="minorHAnsi" w:cstheme="minorHAnsi"/>
                <w:b/>
                <w:sz w:val="24"/>
                <w:szCs w:val="24"/>
              </w:rPr>
            </w:pPr>
            <w:r w:rsidRPr="002A5236">
              <w:rPr>
                <w:rFonts w:asciiTheme="minorHAnsi" w:hAnsiTheme="minorHAnsi" w:cstheme="minorHAnsi"/>
                <w:b/>
                <w:sz w:val="24"/>
                <w:szCs w:val="24"/>
              </w:rPr>
              <w:t>profesinės kvalifikacijos reikalavimai</w:t>
            </w:r>
          </w:p>
          <w:p w14:paraId="36997C16" w14:textId="77777777" w:rsidR="00840052" w:rsidRDefault="00840052" w:rsidP="00BD41E7">
            <w:pPr>
              <w:jc w:val="center"/>
              <w:rPr>
                <w:rFonts w:asciiTheme="minorHAnsi" w:hAnsiTheme="minorHAnsi" w:cstheme="minorHAnsi"/>
                <w:b/>
                <w:sz w:val="22"/>
                <w:szCs w:val="22"/>
              </w:rPr>
            </w:pPr>
          </w:p>
          <w:p w14:paraId="2B17B6E6" w14:textId="7697C4AD" w:rsidR="00840052" w:rsidRDefault="00840052" w:rsidP="00BD41E7">
            <w:pPr>
              <w:jc w:val="center"/>
              <w:rPr>
                <w:rFonts w:asciiTheme="minorHAnsi" w:hAnsiTheme="minorHAnsi" w:cstheme="minorHAnsi"/>
                <w:b/>
                <w:sz w:val="22"/>
                <w:szCs w:val="22"/>
              </w:rPr>
            </w:pPr>
            <w:r>
              <w:rPr>
                <w:rFonts w:cstheme="minorHAnsi"/>
                <w:bCs/>
                <w:sz w:val="22"/>
                <w:szCs w:val="22"/>
              </w:rPr>
              <w:t>(</w:t>
            </w:r>
            <w:r w:rsidRPr="004054C9">
              <w:rPr>
                <w:rFonts w:cstheme="minorHAnsi"/>
                <w:bCs/>
                <w:sz w:val="22"/>
                <w:szCs w:val="22"/>
              </w:rPr>
              <w:t xml:space="preserve">TAIKOMA </w:t>
            </w:r>
            <w:r w:rsidR="002A5236" w:rsidRPr="002A5236">
              <w:rPr>
                <w:rFonts w:cstheme="minorHAnsi"/>
                <w:bCs/>
                <w:sz w:val="22"/>
                <w:szCs w:val="22"/>
                <w:u w:val="single"/>
              </w:rPr>
              <w:t>VISOMS</w:t>
            </w:r>
            <w:r w:rsidR="002A5236">
              <w:rPr>
                <w:rFonts w:cstheme="minorHAnsi"/>
                <w:bCs/>
                <w:sz w:val="22"/>
                <w:szCs w:val="22"/>
              </w:rPr>
              <w:t xml:space="preserve"> </w:t>
            </w:r>
            <w:r w:rsidRPr="004054C9">
              <w:rPr>
                <w:rFonts w:cstheme="minorHAnsi"/>
                <w:bCs/>
                <w:sz w:val="22"/>
                <w:szCs w:val="22"/>
              </w:rPr>
              <w:t>PIRKIMO OBJEKTO DALI</w:t>
            </w:r>
            <w:r>
              <w:rPr>
                <w:rFonts w:cstheme="minorHAnsi"/>
                <w:bCs/>
                <w:sz w:val="22"/>
                <w:szCs w:val="22"/>
              </w:rPr>
              <w:t>MS)</w:t>
            </w:r>
          </w:p>
          <w:p w14:paraId="39EB8477" w14:textId="77777777" w:rsidR="00840052" w:rsidRPr="0080723B" w:rsidRDefault="00840052" w:rsidP="00BD41E7">
            <w:pPr>
              <w:jc w:val="center"/>
              <w:rPr>
                <w:b/>
                <w:sz w:val="22"/>
                <w:szCs w:val="22"/>
              </w:rPr>
            </w:pPr>
          </w:p>
        </w:tc>
      </w:tr>
      <w:tr w:rsidR="000A3E3A" w:rsidRPr="002D6CD4" w14:paraId="0E5040C6" w14:textId="77777777" w:rsidTr="00BD41E7">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85CE4" w14:textId="77777777" w:rsidR="000A3E3A" w:rsidRPr="00DE4001" w:rsidRDefault="000A3E3A" w:rsidP="00BD41E7">
            <w:pPr>
              <w:spacing w:before="60" w:after="60" w:line="256" w:lineRule="auto"/>
              <w:ind w:left="182"/>
              <w:rPr>
                <w:rFonts w:asciiTheme="minorHAnsi" w:eastAsiaTheme="minorHAnsi" w:hAnsiTheme="minorHAnsi" w:cstheme="minorHAnsi"/>
                <w:b/>
                <w:sz w:val="22"/>
                <w:szCs w:val="22"/>
              </w:rPr>
            </w:pPr>
            <w:r w:rsidRPr="00DE4001">
              <w:rPr>
                <w:rFonts w:asciiTheme="minorHAnsi" w:eastAsiaTheme="minorHAnsi" w:hAnsiTheme="minorHAnsi" w:cstheme="minorHAnsi"/>
                <w:b/>
                <w:sz w:val="22"/>
                <w:szCs w:val="22"/>
              </w:rPr>
              <w:t xml:space="preserve">2.1. </w:t>
            </w:r>
          </w:p>
        </w:tc>
        <w:tc>
          <w:tcPr>
            <w:tcW w:w="4536" w:type="dxa"/>
            <w:tcBorders>
              <w:top w:val="single" w:sz="4" w:space="0" w:color="000000" w:themeColor="text1"/>
              <w:left w:val="single" w:sz="4" w:space="0" w:color="000000" w:themeColor="text1"/>
              <w:bottom w:val="single" w:sz="4" w:space="0" w:color="000000" w:themeColor="text1"/>
              <w:right w:val="single" w:sz="4" w:space="0" w:color="auto"/>
            </w:tcBorders>
          </w:tcPr>
          <w:p w14:paraId="13C07F6E" w14:textId="77777777" w:rsidR="000A3E3A" w:rsidRPr="00DE4001" w:rsidRDefault="000A3E3A" w:rsidP="006F6122">
            <w:pPr>
              <w:ind w:firstLine="312"/>
              <w:jc w:val="both"/>
              <w:rPr>
                <w:rFonts w:asciiTheme="minorHAnsi" w:hAnsiTheme="minorHAnsi" w:cstheme="minorHAnsi"/>
                <w:sz w:val="22"/>
                <w:szCs w:val="22"/>
                <w:lang w:val="x-none"/>
              </w:rPr>
            </w:pPr>
            <w:r w:rsidRPr="00DE4001">
              <w:rPr>
                <w:rFonts w:asciiTheme="minorHAnsi" w:hAnsiTheme="minorHAnsi" w:cstheme="minorHAnsi"/>
                <w:sz w:val="22"/>
                <w:szCs w:val="22"/>
                <w:lang w:val="x-none"/>
              </w:rPr>
              <w:t xml:space="preserve">Paslaugų teikėjas privalo turėti (ar gali pasitelkti) visam pirkimo sutarties vykdymo laikotarpiui kvalifikuotą </w:t>
            </w:r>
            <w:r w:rsidRPr="00DE4001">
              <w:rPr>
                <w:rFonts w:asciiTheme="minorHAnsi" w:hAnsiTheme="minorHAnsi" w:cstheme="minorHAnsi"/>
                <w:sz w:val="22"/>
                <w:szCs w:val="22"/>
              </w:rPr>
              <w:t>personalą (IS auditorius)</w:t>
            </w:r>
            <w:r w:rsidRPr="00DE4001">
              <w:rPr>
                <w:rFonts w:asciiTheme="minorHAnsi" w:hAnsiTheme="minorHAnsi" w:cstheme="minorHAnsi"/>
                <w:sz w:val="22"/>
                <w:szCs w:val="22"/>
                <w:lang w:val="x-none"/>
              </w:rPr>
              <w:t xml:space="preserve">, </w:t>
            </w:r>
            <w:r w:rsidRPr="00DE4001">
              <w:rPr>
                <w:rFonts w:asciiTheme="minorHAnsi" w:hAnsiTheme="minorHAnsi" w:cstheme="minorHAnsi"/>
                <w:sz w:val="22"/>
                <w:szCs w:val="22"/>
              </w:rPr>
              <w:t xml:space="preserve">turintį būtinas žinias bei patirtį, </w:t>
            </w:r>
            <w:r w:rsidRPr="00DE4001">
              <w:rPr>
                <w:rFonts w:asciiTheme="minorHAnsi" w:hAnsiTheme="minorHAnsi" w:cstheme="minorHAnsi"/>
                <w:sz w:val="22"/>
                <w:szCs w:val="22"/>
                <w:lang w:val="x-none"/>
              </w:rPr>
              <w:t xml:space="preserve">galintį suteikti perkamas paslaugas ir tinkamai </w:t>
            </w:r>
            <w:r w:rsidRPr="00DE4001">
              <w:rPr>
                <w:rFonts w:asciiTheme="minorHAnsi" w:hAnsiTheme="minorHAnsi" w:cstheme="minorHAnsi"/>
                <w:sz w:val="22"/>
                <w:szCs w:val="22"/>
              </w:rPr>
              <w:t xml:space="preserve">(sutartyje nustatytais terminais, tvarka ir apimtimi) </w:t>
            </w:r>
            <w:r w:rsidRPr="00DE4001">
              <w:rPr>
                <w:rFonts w:asciiTheme="minorHAnsi" w:hAnsiTheme="minorHAnsi" w:cstheme="minorHAnsi"/>
                <w:sz w:val="22"/>
                <w:szCs w:val="22"/>
                <w:lang w:val="x-none"/>
              </w:rPr>
              <w:t xml:space="preserve">įvykdyti pirkimo sutartį. </w:t>
            </w:r>
          </w:p>
          <w:p w14:paraId="5AE56850" w14:textId="26B79546" w:rsidR="000A3E3A" w:rsidRPr="00DE4001" w:rsidRDefault="000A3E3A" w:rsidP="006F6122">
            <w:pPr>
              <w:ind w:firstLine="312"/>
              <w:jc w:val="both"/>
              <w:rPr>
                <w:rFonts w:asciiTheme="minorHAnsi" w:hAnsiTheme="minorHAnsi" w:cstheme="minorHAnsi"/>
                <w:sz w:val="22"/>
                <w:szCs w:val="22"/>
              </w:rPr>
            </w:pPr>
            <w:r w:rsidRPr="00DE4001">
              <w:rPr>
                <w:rFonts w:asciiTheme="minorHAnsi" w:hAnsiTheme="minorHAnsi" w:cstheme="minorHAnsi"/>
                <w:sz w:val="22"/>
                <w:szCs w:val="22"/>
              </w:rPr>
              <w:t>Paslaugų teikėjas privalo pateikti reikalaujamas kompetencijas (nurodytas 2.2</w:t>
            </w:r>
            <w:r w:rsidR="00EF67A1" w:rsidRPr="00DE4001">
              <w:rPr>
                <w:rFonts w:asciiTheme="minorHAnsi" w:hAnsiTheme="minorHAnsi" w:cstheme="minorHAnsi"/>
                <w:sz w:val="22"/>
                <w:szCs w:val="22"/>
              </w:rPr>
              <w:t xml:space="preserve"> </w:t>
            </w:r>
            <w:r w:rsidRPr="00DE4001">
              <w:rPr>
                <w:rFonts w:asciiTheme="minorHAnsi" w:hAnsiTheme="minorHAnsi" w:cstheme="minorHAnsi"/>
                <w:sz w:val="22"/>
                <w:szCs w:val="22"/>
              </w:rPr>
              <w:t>p.) atitinkančių ekspertų (IS auditorių) siūlomą skaičių.</w:t>
            </w:r>
          </w:p>
          <w:p w14:paraId="2DDFBE99" w14:textId="77777777" w:rsidR="000A3E3A" w:rsidRPr="00DE4001" w:rsidRDefault="000A3E3A" w:rsidP="006F6122">
            <w:pPr>
              <w:pStyle w:val="Sraopastraipa"/>
              <w:ind w:left="0" w:right="57" w:firstLine="312"/>
              <w:jc w:val="both"/>
              <w:rPr>
                <w:rFonts w:asciiTheme="minorHAnsi" w:hAnsiTheme="minorHAnsi" w:cstheme="minorHAnsi"/>
                <w:sz w:val="22"/>
                <w:szCs w:val="22"/>
                <w:lang w:val="x-none"/>
              </w:rPr>
            </w:pPr>
            <w:r w:rsidRPr="00DE4001">
              <w:rPr>
                <w:rFonts w:asciiTheme="minorHAnsi" w:hAnsiTheme="minorHAnsi" w:cstheme="minorHAnsi"/>
                <w:sz w:val="22"/>
                <w:szCs w:val="22"/>
                <w:lang w:val="x-none"/>
              </w:rPr>
              <w:t>Paslaugų teikėjas eksperto</w:t>
            </w:r>
            <w:r w:rsidRPr="00DE4001">
              <w:rPr>
                <w:rFonts w:asciiTheme="minorHAnsi" w:hAnsiTheme="minorHAnsi" w:cstheme="minorHAnsi"/>
                <w:sz w:val="22"/>
                <w:szCs w:val="22"/>
              </w:rPr>
              <w:t xml:space="preserve"> (IS auditoriaus) pozicijai turi pasiūlyti ekspertą (-us), atitinkantį (-čius) 2.2 p. nustatytus reikalavimus ir </w:t>
            </w:r>
            <w:r w:rsidRPr="00DE4001">
              <w:rPr>
                <w:rFonts w:asciiTheme="minorHAnsi" w:hAnsiTheme="minorHAnsi" w:cstheme="minorHAnsi"/>
                <w:sz w:val="22"/>
                <w:szCs w:val="22"/>
                <w:lang w:val="x-none"/>
              </w:rPr>
              <w:t xml:space="preserve">užtikrinti, kad paslaugas teiktų </w:t>
            </w:r>
            <w:r w:rsidRPr="00DE4001">
              <w:rPr>
                <w:rFonts w:asciiTheme="minorHAnsi" w:hAnsiTheme="minorHAnsi" w:cstheme="minorHAnsi"/>
                <w:b/>
                <w:sz w:val="22"/>
                <w:szCs w:val="22"/>
                <w:u w:val="single"/>
                <w:lang w:val="x-none"/>
              </w:rPr>
              <w:t>pakankamas skaičius ekspertų (IS auditorių)</w:t>
            </w:r>
            <w:r w:rsidRPr="00DE4001">
              <w:rPr>
                <w:rFonts w:asciiTheme="minorHAnsi" w:hAnsiTheme="minorHAnsi" w:cstheme="minorHAnsi"/>
                <w:sz w:val="22"/>
                <w:szCs w:val="22"/>
                <w:lang w:val="x-none"/>
              </w:rPr>
              <w:t>.</w:t>
            </w:r>
          </w:p>
          <w:p w14:paraId="7B9FBEE2" w14:textId="59F5F096" w:rsidR="000A3E3A" w:rsidRPr="00DE4001" w:rsidRDefault="000A3E3A" w:rsidP="006F6122">
            <w:pPr>
              <w:ind w:right="57" w:firstLine="312"/>
              <w:contextualSpacing/>
              <w:jc w:val="both"/>
              <w:rPr>
                <w:rFonts w:asciiTheme="minorHAnsi" w:hAnsiTheme="minorHAnsi" w:cstheme="minorHAnsi"/>
                <w:sz w:val="22"/>
                <w:szCs w:val="22"/>
                <w:lang w:val="x-none"/>
              </w:rPr>
            </w:pPr>
            <w:r w:rsidRPr="00DE4001">
              <w:rPr>
                <w:rFonts w:asciiTheme="minorHAnsi" w:hAnsiTheme="minorHAnsi" w:cstheme="minorHAnsi"/>
                <w:sz w:val="22"/>
                <w:szCs w:val="22"/>
                <w:lang w:val="x-none"/>
              </w:rPr>
              <w:lastRenderedPageBreak/>
              <w:t xml:space="preserve">Paslaugų teikėjo pasiūlytas (-i) ekspertas (-ai) turi būti kvalifikuotas (-i) ir atitikti </w:t>
            </w:r>
            <w:r w:rsidRPr="00DE4001">
              <w:rPr>
                <w:rFonts w:asciiTheme="minorHAnsi" w:hAnsiTheme="minorHAnsi" w:cstheme="minorHAnsi"/>
                <w:sz w:val="22"/>
                <w:szCs w:val="22"/>
              </w:rPr>
              <w:t>2.2</w:t>
            </w:r>
            <w:r w:rsidR="00073967" w:rsidRPr="00DE4001">
              <w:rPr>
                <w:rFonts w:asciiTheme="minorHAnsi" w:hAnsiTheme="minorHAnsi" w:cstheme="minorHAnsi"/>
                <w:sz w:val="22"/>
                <w:szCs w:val="22"/>
              </w:rPr>
              <w:t xml:space="preserve"> </w:t>
            </w:r>
            <w:r w:rsidRPr="00DE4001">
              <w:rPr>
                <w:rFonts w:asciiTheme="minorHAnsi" w:hAnsiTheme="minorHAnsi" w:cstheme="minorHAnsi"/>
                <w:sz w:val="22"/>
                <w:szCs w:val="22"/>
              </w:rPr>
              <w:t>p.</w:t>
            </w:r>
            <w:r w:rsidRPr="00DE4001">
              <w:rPr>
                <w:rFonts w:asciiTheme="minorHAnsi" w:hAnsiTheme="minorHAnsi" w:cstheme="minorHAnsi"/>
                <w:sz w:val="22"/>
                <w:szCs w:val="22"/>
                <w:lang w:val="x-none"/>
              </w:rPr>
              <w:t xml:space="preserve"> nurodytus reikalavimus. </w:t>
            </w:r>
          </w:p>
          <w:p w14:paraId="3A6AD2FF" w14:textId="77777777" w:rsidR="000A3E3A" w:rsidRPr="00DE4001" w:rsidRDefault="000A3E3A" w:rsidP="006F6122">
            <w:pPr>
              <w:pStyle w:val="Sraopastraipa"/>
              <w:ind w:left="0" w:firstLine="312"/>
              <w:jc w:val="both"/>
              <w:rPr>
                <w:rFonts w:asciiTheme="minorHAnsi" w:hAnsiTheme="minorHAnsi" w:cstheme="minorHAnsi"/>
                <w:sz w:val="22"/>
                <w:szCs w:val="22"/>
              </w:rPr>
            </w:pPr>
            <w:r w:rsidRPr="00DE4001">
              <w:rPr>
                <w:rFonts w:asciiTheme="minorHAnsi" w:hAnsiTheme="minorHAnsi" w:cstheme="minorHAnsi"/>
                <w:sz w:val="22"/>
                <w:szCs w:val="22"/>
              </w:rPr>
              <w:t>Paslaugų teikėjas gali remtis tik tokiais ūkio subjektų (IS auditorių) pajėgumais, kuriais jis realiai galės disponuoti pirkimo sutarties vykdymo metu.</w:t>
            </w:r>
          </w:p>
        </w:tc>
        <w:tc>
          <w:tcPr>
            <w:tcW w:w="4823" w:type="dxa"/>
            <w:tcBorders>
              <w:top w:val="single" w:sz="4" w:space="0" w:color="000000" w:themeColor="text1"/>
              <w:left w:val="single" w:sz="4" w:space="0" w:color="auto"/>
              <w:bottom w:val="single" w:sz="4" w:space="0" w:color="000000" w:themeColor="text1"/>
              <w:right w:val="single" w:sz="4" w:space="0" w:color="000000" w:themeColor="text1"/>
            </w:tcBorders>
          </w:tcPr>
          <w:p w14:paraId="2F2D53E2" w14:textId="77777777" w:rsidR="000A3E3A" w:rsidRPr="00CF30C9" w:rsidRDefault="000A3E3A" w:rsidP="006F6122">
            <w:pPr>
              <w:tabs>
                <w:tab w:val="left" w:pos="166"/>
              </w:tabs>
              <w:ind w:right="175"/>
              <w:jc w:val="both"/>
              <w:rPr>
                <w:rFonts w:asciiTheme="minorHAnsi" w:hAnsiTheme="minorHAnsi" w:cstheme="minorHAnsi"/>
                <w:b/>
                <w:bCs/>
                <w:sz w:val="22"/>
                <w:szCs w:val="22"/>
              </w:rPr>
            </w:pPr>
            <w:r w:rsidRPr="00CF30C9">
              <w:rPr>
                <w:rFonts w:asciiTheme="minorHAnsi" w:hAnsiTheme="minorHAnsi" w:cstheme="minorHAnsi"/>
                <w:b/>
                <w:bCs/>
                <w:sz w:val="22"/>
                <w:szCs w:val="22"/>
              </w:rPr>
              <w:lastRenderedPageBreak/>
              <w:t>Pateikiama:</w:t>
            </w:r>
          </w:p>
          <w:p w14:paraId="78F7D75F" w14:textId="00F74140" w:rsidR="000A3E3A" w:rsidRPr="00DE4001" w:rsidRDefault="000A3E3A" w:rsidP="006F6122">
            <w:pPr>
              <w:pStyle w:val="Sraopastraipa"/>
              <w:numPr>
                <w:ilvl w:val="0"/>
                <w:numId w:val="35"/>
              </w:numPr>
              <w:tabs>
                <w:tab w:val="left" w:pos="166"/>
              </w:tabs>
              <w:ind w:left="0" w:right="39" w:firstLine="178"/>
              <w:jc w:val="both"/>
              <w:rPr>
                <w:rFonts w:asciiTheme="minorHAnsi" w:hAnsiTheme="minorHAnsi" w:cstheme="minorHAnsi"/>
                <w:sz w:val="22"/>
                <w:szCs w:val="22"/>
              </w:rPr>
            </w:pPr>
            <w:r w:rsidRPr="00DE4001">
              <w:rPr>
                <w:rFonts w:asciiTheme="minorHAnsi" w:hAnsiTheme="minorHAnsi" w:cstheme="minorHAnsi"/>
                <w:sz w:val="22"/>
                <w:szCs w:val="22"/>
              </w:rPr>
              <w:t xml:space="preserve">Paslaugų teikėjo siūlomų </w:t>
            </w:r>
            <w:r w:rsidRPr="00DE4001">
              <w:rPr>
                <w:rFonts w:asciiTheme="minorHAnsi" w:hAnsiTheme="minorHAnsi" w:cstheme="minorHAnsi"/>
                <w:b/>
                <w:sz w:val="22"/>
                <w:szCs w:val="22"/>
              </w:rPr>
              <w:t xml:space="preserve">ekspertų sąrašas </w:t>
            </w:r>
            <w:r w:rsidRPr="00DE4001">
              <w:rPr>
                <w:rFonts w:asciiTheme="minorHAnsi" w:hAnsiTheme="minorHAnsi" w:cstheme="minorHAnsi"/>
                <w:sz w:val="22"/>
                <w:szCs w:val="22"/>
              </w:rPr>
              <w:t>(</w:t>
            </w:r>
            <w:r w:rsidRPr="00EB03A0">
              <w:rPr>
                <w:rFonts w:asciiTheme="minorHAnsi" w:hAnsiTheme="minorHAnsi" w:cstheme="minorHAnsi"/>
                <w:sz w:val="22"/>
                <w:szCs w:val="22"/>
              </w:rPr>
              <w:t xml:space="preserve">parengtas pagal </w:t>
            </w:r>
            <w:r w:rsidR="00171A45" w:rsidRPr="00EB03A0">
              <w:rPr>
                <w:rFonts w:asciiTheme="minorHAnsi" w:hAnsiTheme="minorHAnsi" w:cstheme="minorHAnsi"/>
                <w:sz w:val="22"/>
                <w:szCs w:val="22"/>
              </w:rPr>
              <w:t>9</w:t>
            </w:r>
            <w:r w:rsidRPr="00EB03A0">
              <w:rPr>
                <w:rFonts w:asciiTheme="minorHAnsi" w:hAnsiTheme="minorHAnsi" w:cstheme="minorHAnsi"/>
                <w:sz w:val="22"/>
                <w:szCs w:val="22"/>
              </w:rPr>
              <w:t xml:space="preserve"> priede pateiktą</w:t>
            </w:r>
            <w:r w:rsidRPr="00DE4001">
              <w:rPr>
                <w:rFonts w:asciiTheme="minorHAnsi" w:hAnsiTheme="minorHAnsi" w:cstheme="minorHAnsi"/>
                <w:sz w:val="22"/>
                <w:szCs w:val="22"/>
              </w:rPr>
              <w:t xml:space="preserve"> formą), kuriame turi būti nurodytas (-i), ekspertas (-ai), siūlomas (-i) paslaugų užduotims atlikti; </w:t>
            </w:r>
          </w:p>
          <w:p w14:paraId="570E4249" w14:textId="77777777" w:rsidR="000A3E3A" w:rsidRPr="00DE4001" w:rsidRDefault="000A3E3A" w:rsidP="006F6122">
            <w:pPr>
              <w:pStyle w:val="Sraopastraipa"/>
              <w:numPr>
                <w:ilvl w:val="0"/>
                <w:numId w:val="35"/>
              </w:numPr>
              <w:tabs>
                <w:tab w:val="left" w:pos="166"/>
              </w:tabs>
              <w:ind w:left="32" w:right="39" w:firstLine="146"/>
              <w:jc w:val="both"/>
              <w:rPr>
                <w:rFonts w:asciiTheme="minorHAnsi" w:hAnsiTheme="minorHAnsi" w:cstheme="minorHAnsi"/>
                <w:sz w:val="22"/>
                <w:szCs w:val="22"/>
              </w:rPr>
            </w:pPr>
            <w:r w:rsidRPr="00DE4001">
              <w:rPr>
                <w:rFonts w:asciiTheme="minorHAnsi" w:hAnsiTheme="minorHAnsi" w:cstheme="minorHAnsi"/>
                <w:sz w:val="22"/>
                <w:szCs w:val="22"/>
              </w:rPr>
              <w:t>Paslaugų teikėjo įrodantys dokumentai (patvirtinimas), kad per visą pirkimo sutarties vykdymo laikotarpį kiekvieno ūkio subjekto (eksperto), kurio pajėgumais bus pasiremta, ištekliai paslaugų teikėjui bus prieinami visą pirkimo sutarties vykdymo laikotarpį.</w:t>
            </w:r>
          </w:p>
          <w:p w14:paraId="7466A6B2" w14:textId="77777777" w:rsidR="00D32F3C" w:rsidRDefault="00D32F3C" w:rsidP="006F6122">
            <w:pPr>
              <w:ind w:firstLine="178"/>
              <w:jc w:val="both"/>
              <w:rPr>
                <w:rFonts w:asciiTheme="minorHAnsi" w:hAnsiTheme="minorHAnsi" w:cstheme="minorHAnsi"/>
                <w:b/>
                <w:sz w:val="22"/>
                <w:szCs w:val="22"/>
              </w:rPr>
            </w:pPr>
          </w:p>
          <w:p w14:paraId="5911BE37" w14:textId="3A5545E1" w:rsidR="000A3E3A" w:rsidRPr="00DE4001" w:rsidRDefault="000A3E3A" w:rsidP="006F6122">
            <w:pPr>
              <w:ind w:firstLine="178"/>
              <w:jc w:val="both"/>
              <w:rPr>
                <w:rFonts w:asciiTheme="minorHAnsi" w:hAnsiTheme="minorHAnsi" w:cstheme="minorHAnsi"/>
                <w:b/>
                <w:sz w:val="22"/>
                <w:szCs w:val="22"/>
                <w:u w:val="single"/>
              </w:rPr>
            </w:pPr>
            <w:r w:rsidRPr="00DE4001">
              <w:rPr>
                <w:rFonts w:asciiTheme="minorHAnsi" w:hAnsiTheme="minorHAnsi" w:cstheme="minorHAnsi"/>
                <w:b/>
                <w:sz w:val="22"/>
                <w:szCs w:val="22"/>
              </w:rPr>
              <w:t xml:space="preserve">Siūlomų ekspertų sąrašas ir paslaugų teikėjo įrodantys dokumentai (patvirtinimas dėl pasitelktų ekspertų išteklių prieinamumo) </w:t>
            </w:r>
            <w:r w:rsidRPr="00DE4001">
              <w:rPr>
                <w:rFonts w:asciiTheme="minorHAnsi" w:hAnsiTheme="minorHAnsi" w:cstheme="minorHAnsi"/>
                <w:b/>
                <w:sz w:val="22"/>
                <w:szCs w:val="22"/>
                <w:u w:val="single"/>
              </w:rPr>
              <w:t>pateikiami kartu su pasiūlymu.</w:t>
            </w:r>
          </w:p>
          <w:p w14:paraId="18BB19B3" w14:textId="77777777" w:rsidR="000A3E3A" w:rsidRPr="00DE4001" w:rsidRDefault="000A3E3A" w:rsidP="006F6122">
            <w:pPr>
              <w:pStyle w:val="Sraopastraipa"/>
              <w:tabs>
                <w:tab w:val="left" w:pos="166"/>
              </w:tabs>
              <w:ind w:left="178" w:right="175"/>
              <w:jc w:val="both"/>
              <w:rPr>
                <w:rFonts w:asciiTheme="minorHAnsi" w:hAnsiTheme="minorHAnsi" w:cstheme="minorHAnsi"/>
                <w:sz w:val="22"/>
                <w:szCs w:val="22"/>
              </w:rPr>
            </w:pPr>
          </w:p>
          <w:p w14:paraId="5CD5BA13" w14:textId="77777777" w:rsidR="000A3E3A" w:rsidRPr="00DE4001" w:rsidRDefault="000A3E3A" w:rsidP="006F6122">
            <w:pPr>
              <w:jc w:val="both"/>
              <w:rPr>
                <w:rFonts w:asciiTheme="minorHAnsi" w:hAnsiTheme="minorHAnsi" w:cstheme="minorHAnsi"/>
                <w:sz w:val="22"/>
                <w:szCs w:val="22"/>
              </w:rPr>
            </w:pPr>
          </w:p>
        </w:tc>
      </w:tr>
      <w:tr w:rsidR="000A3E3A" w:rsidRPr="002050D5" w14:paraId="435E6079" w14:textId="77777777" w:rsidTr="00BD41E7">
        <w:trPr>
          <w:trHeight w:val="2682"/>
        </w:trPr>
        <w:tc>
          <w:tcPr>
            <w:tcW w:w="852" w:type="dxa"/>
            <w:tcBorders>
              <w:top w:val="single" w:sz="4" w:space="0" w:color="000000" w:themeColor="text1"/>
              <w:left w:val="single" w:sz="4" w:space="0" w:color="000000" w:themeColor="text1"/>
              <w:right w:val="single" w:sz="4" w:space="0" w:color="000000" w:themeColor="text1"/>
            </w:tcBorders>
          </w:tcPr>
          <w:p w14:paraId="37D1A58D" w14:textId="77777777" w:rsidR="000A3E3A" w:rsidRPr="00DE4001" w:rsidRDefault="000A3E3A" w:rsidP="00B04289">
            <w:pPr>
              <w:ind w:left="182"/>
              <w:jc w:val="both"/>
              <w:rPr>
                <w:rFonts w:asciiTheme="minorHAnsi" w:eastAsiaTheme="minorHAnsi" w:hAnsiTheme="minorHAnsi" w:cstheme="minorHAnsi"/>
                <w:b/>
                <w:sz w:val="22"/>
                <w:szCs w:val="22"/>
              </w:rPr>
            </w:pPr>
            <w:r w:rsidRPr="00DE4001">
              <w:rPr>
                <w:rFonts w:asciiTheme="minorHAnsi" w:eastAsiaTheme="minorHAnsi" w:hAnsiTheme="minorHAnsi" w:cstheme="minorHAnsi"/>
                <w:b/>
                <w:sz w:val="22"/>
                <w:szCs w:val="22"/>
              </w:rPr>
              <w:lastRenderedPageBreak/>
              <w:t xml:space="preserve">2.2. </w:t>
            </w:r>
          </w:p>
        </w:tc>
        <w:tc>
          <w:tcPr>
            <w:tcW w:w="4536" w:type="dxa"/>
            <w:tcBorders>
              <w:top w:val="single" w:sz="4" w:space="0" w:color="000000" w:themeColor="text1"/>
              <w:left w:val="single" w:sz="4" w:space="0" w:color="000000" w:themeColor="text1"/>
              <w:right w:val="single" w:sz="4" w:space="0" w:color="auto"/>
            </w:tcBorders>
          </w:tcPr>
          <w:p w14:paraId="00C8DFDA" w14:textId="77777777" w:rsidR="000A3E3A" w:rsidRPr="00DE4001" w:rsidRDefault="000A3E3A" w:rsidP="00B04289">
            <w:pPr>
              <w:jc w:val="both"/>
              <w:rPr>
                <w:rFonts w:asciiTheme="minorHAnsi" w:hAnsiTheme="minorHAnsi" w:cstheme="minorHAnsi"/>
                <w:sz w:val="22"/>
                <w:szCs w:val="22"/>
              </w:rPr>
            </w:pPr>
            <w:r w:rsidRPr="00DE4001">
              <w:rPr>
                <w:rFonts w:asciiTheme="minorHAnsi" w:hAnsiTheme="minorHAnsi" w:cstheme="minorHAnsi"/>
                <w:b/>
                <w:sz w:val="22"/>
                <w:szCs w:val="22"/>
              </w:rPr>
              <w:t xml:space="preserve">Ekspertas (-ai), kuris (-ie) vykdys pirkimo sutartį, turi </w:t>
            </w:r>
            <w:r w:rsidRPr="00DE4001">
              <w:rPr>
                <w:rFonts w:asciiTheme="minorHAnsi" w:hAnsiTheme="minorHAnsi" w:cstheme="minorHAnsi"/>
                <w:b/>
                <w:sz w:val="22"/>
                <w:szCs w:val="22"/>
                <w:u w:val="single"/>
              </w:rPr>
              <w:t>atitikti šiuos reikalavimus</w:t>
            </w:r>
            <w:r w:rsidRPr="00DE4001">
              <w:rPr>
                <w:rFonts w:asciiTheme="minorHAnsi" w:hAnsiTheme="minorHAnsi" w:cstheme="minorHAnsi"/>
                <w:sz w:val="22"/>
                <w:szCs w:val="22"/>
              </w:rPr>
              <w:t>:</w:t>
            </w:r>
          </w:p>
          <w:p w14:paraId="35406891" w14:textId="77777777" w:rsidR="000A3E3A" w:rsidRPr="00DE4001" w:rsidRDefault="000A3E3A" w:rsidP="00B04289">
            <w:pPr>
              <w:pStyle w:val="Sraopastraipa"/>
              <w:ind w:left="28" w:firstLine="284"/>
              <w:jc w:val="both"/>
              <w:rPr>
                <w:rFonts w:asciiTheme="minorHAnsi" w:hAnsiTheme="minorHAnsi" w:cstheme="minorHAnsi"/>
                <w:sz w:val="22"/>
                <w:szCs w:val="22"/>
              </w:rPr>
            </w:pPr>
            <w:r w:rsidRPr="00DE4001">
              <w:rPr>
                <w:rFonts w:asciiTheme="minorHAnsi" w:hAnsiTheme="minorHAnsi" w:cstheme="minorHAnsi"/>
                <w:sz w:val="22"/>
                <w:szCs w:val="22"/>
              </w:rPr>
              <w:t xml:space="preserve">1) </w:t>
            </w:r>
            <w:r w:rsidRPr="00FE287E">
              <w:rPr>
                <w:rFonts w:asciiTheme="minorHAnsi" w:hAnsiTheme="minorHAnsi" w:cstheme="minorHAnsi"/>
                <w:i/>
                <w:iCs/>
                <w:sz w:val="22"/>
                <w:szCs w:val="22"/>
                <w:u w:val="single"/>
              </w:rPr>
              <w:t>bent vienas eksperta</w:t>
            </w:r>
            <w:r w:rsidRPr="00DE4001">
              <w:rPr>
                <w:rFonts w:asciiTheme="minorHAnsi" w:hAnsiTheme="minorHAnsi" w:cstheme="minorHAnsi"/>
                <w:sz w:val="22"/>
                <w:szCs w:val="22"/>
              </w:rPr>
              <w:t>s turi turėti:</w:t>
            </w:r>
          </w:p>
          <w:p w14:paraId="02F84943" w14:textId="561B7819" w:rsidR="000A3E3A" w:rsidRPr="00DE4001" w:rsidRDefault="000A3E3A" w:rsidP="00B04289">
            <w:pPr>
              <w:pStyle w:val="Sraopastraipa"/>
              <w:ind w:left="28" w:firstLine="284"/>
              <w:jc w:val="both"/>
              <w:rPr>
                <w:rFonts w:asciiTheme="minorHAnsi" w:hAnsiTheme="minorHAnsi" w:cstheme="minorHAnsi"/>
                <w:sz w:val="22"/>
                <w:szCs w:val="22"/>
              </w:rPr>
            </w:pPr>
            <w:r w:rsidRPr="00DE4001">
              <w:rPr>
                <w:rFonts w:asciiTheme="minorHAnsi" w:hAnsiTheme="minorHAnsi" w:cstheme="minorHAnsi"/>
                <w:sz w:val="22"/>
                <w:szCs w:val="22"/>
              </w:rPr>
              <w:t xml:space="preserve">- </w:t>
            </w:r>
            <w:r w:rsidRPr="00DE4001">
              <w:rPr>
                <w:rFonts w:asciiTheme="minorHAnsi" w:hAnsiTheme="minorHAnsi" w:cstheme="minorHAnsi"/>
                <w:sz w:val="22"/>
                <w:szCs w:val="22"/>
                <w:u w:val="single"/>
              </w:rPr>
              <w:t>per paskutinius 3 (trejus) metus*</w:t>
            </w:r>
            <w:r w:rsidRPr="00DE4001">
              <w:rPr>
                <w:rFonts w:asciiTheme="minorHAnsi" w:hAnsiTheme="minorHAnsi" w:cstheme="minorHAnsi"/>
                <w:sz w:val="22"/>
                <w:szCs w:val="22"/>
              </w:rPr>
              <w:t xml:space="preserve"> įgytą ne trumpesnę nei 1 (vienerių </w:t>
            </w:r>
            <w:r w:rsidRPr="00DE4001">
              <w:rPr>
                <w:rFonts w:asciiTheme="minorHAnsi" w:hAnsiTheme="minorHAnsi" w:cstheme="minorHAnsi"/>
                <w:sz w:val="22"/>
                <w:szCs w:val="22"/>
                <w:u w:val="single"/>
              </w:rPr>
              <w:t>) metų (12</w:t>
            </w:r>
            <w:r w:rsidR="005B5915" w:rsidRPr="00DE4001">
              <w:rPr>
                <w:rFonts w:asciiTheme="minorHAnsi" w:hAnsiTheme="minorHAnsi" w:cstheme="minorHAnsi"/>
                <w:sz w:val="22"/>
                <w:szCs w:val="22"/>
                <w:u w:val="single"/>
              </w:rPr>
              <w:t xml:space="preserve"> </w:t>
            </w:r>
            <w:r w:rsidRPr="00DE4001">
              <w:rPr>
                <w:rFonts w:asciiTheme="minorHAnsi" w:hAnsiTheme="minorHAnsi" w:cstheme="minorHAnsi"/>
                <w:sz w:val="22"/>
                <w:szCs w:val="22"/>
                <w:u w:val="single"/>
              </w:rPr>
              <w:t>mėn.**) profesinę darbo patirtį</w:t>
            </w:r>
            <w:r w:rsidRPr="00DE4001">
              <w:rPr>
                <w:rFonts w:asciiTheme="minorHAnsi" w:hAnsiTheme="minorHAnsi" w:cstheme="minorHAnsi"/>
                <w:sz w:val="22"/>
                <w:szCs w:val="22"/>
              </w:rPr>
              <w:t xml:space="preserve"> atliekant informacinių sistemų audito ir (ar) informacinių sistemų kontrolės vertinimo funkcijas audito įmonėje ar kitoje organizacijoje/įmonėje, vykdančioje auditą (</w:t>
            </w:r>
            <w:r w:rsidRPr="00DE4001">
              <w:rPr>
                <w:rFonts w:asciiTheme="minorHAnsi" w:hAnsiTheme="minorHAnsi" w:cstheme="minorHAnsi"/>
                <w:i/>
                <w:iCs/>
                <w:sz w:val="22"/>
                <w:szCs w:val="22"/>
              </w:rPr>
              <w:t>skaičiuojant profesinę darbo patirtį nesumuojama vienu metu vykdytų projektų/sutarčių/IS auditų trukmė</w:t>
            </w:r>
            <w:r w:rsidRPr="00DE4001">
              <w:rPr>
                <w:rFonts w:asciiTheme="minorHAnsi" w:hAnsiTheme="minorHAnsi" w:cstheme="minorHAnsi"/>
                <w:sz w:val="22"/>
                <w:szCs w:val="22"/>
              </w:rPr>
              <w:t>);</w:t>
            </w:r>
          </w:p>
          <w:p w14:paraId="0A1F525E" w14:textId="4CCC89C9" w:rsidR="000A3E3A" w:rsidRPr="00DE4001" w:rsidRDefault="000A3E3A" w:rsidP="00B04289">
            <w:pPr>
              <w:pStyle w:val="Sraopastraipa"/>
              <w:ind w:left="28" w:firstLine="284"/>
              <w:jc w:val="both"/>
              <w:rPr>
                <w:rFonts w:asciiTheme="minorHAnsi" w:hAnsiTheme="minorHAnsi" w:cstheme="minorHAnsi"/>
                <w:sz w:val="22"/>
                <w:szCs w:val="22"/>
                <w:u w:val="single"/>
              </w:rPr>
            </w:pPr>
            <w:r w:rsidRPr="00DE4001">
              <w:rPr>
                <w:rFonts w:asciiTheme="minorHAnsi" w:hAnsiTheme="minorHAnsi" w:cstheme="minorHAnsi"/>
                <w:sz w:val="22"/>
                <w:szCs w:val="22"/>
              </w:rPr>
              <w:t xml:space="preserve">2) </w:t>
            </w:r>
            <w:r w:rsidRPr="00FE287E">
              <w:rPr>
                <w:rFonts w:asciiTheme="minorHAnsi" w:hAnsiTheme="minorHAnsi" w:cstheme="minorHAnsi"/>
                <w:i/>
                <w:iCs/>
                <w:sz w:val="22"/>
                <w:szCs w:val="22"/>
                <w:u w:val="single"/>
              </w:rPr>
              <w:t>bent vienas ekspertas</w:t>
            </w:r>
            <w:r w:rsidRPr="00DE4001">
              <w:rPr>
                <w:rFonts w:asciiTheme="minorHAnsi" w:hAnsiTheme="minorHAnsi" w:cstheme="minorHAnsi"/>
                <w:sz w:val="22"/>
                <w:szCs w:val="22"/>
              </w:rPr>
              <w:t xml:space="preserve"> per paskutinius 3</w:t>
            </w:r>
            <w:r w:rsidR="00811E14" w:rsidRPr="00DE4001">
              <w:rPr>
                <w:rFonts w:asciiTheme="minorHAnsi" w:hAnsiTheme="minorHAnsi" w:cstheme="minorHAnsi"/>
                <w:sz w:val="22"/>
                <w:szCs w:val="22"/>
              </w:rPr>
              <w:t> </w:t>
            </w:r>
            <w:r w:rsidRPr="00DE4001">
              <w:rPr>
                <w:rFonts w:asciiTheme="minorHAnsi" w:hAnsiTheme="minorHAnsi" w:cstheme="minorHAnsi"/>
                <w:sz w:val="22"/>
                <w:szCs w:val="22"/>
              </w:rPr>
              <w:t>metus* turi būti vykdęs (vienas ar auditorių grupėje) IS audito (</w:t>
            </w:r>
            <w:r w:rsidRPr="00DE4001">
              <w:rPr>
                <w:rFonts w:asciiTheme="minorHAnsi" w:hAnsiTheme="minorHAnsi" w:cstheme="minorHAnsi"/>
                <w:i/>
                <w:iCs/>
                <w:sz w:val="22"/>
                <w:szCs w:val="22"/>
              </w:rPr>
              <w:t>kontrolių testavimą, rizikų vertinimą, duomenų analizę</w:t>
            </w:r>
            <w:r w:rsidRPr="00DE4001">
              <w:rPr>
                <w:rFonts w:asciiTheme="minorHAnsi" w:hAnsiTheme="minorHAnsi" w:cstheme="minorHAnsi"/>
                <w:sz w:val="22"/>
                <w:szCs w:val="22"/>
              </w:rPr>
              <w:t xml:space="preserve">) procedūras </w:t>
            </w:r>
            <w:r w:rsidRPr="00DE4001">
              <w:rPr>
                <w:rFonts w:asciiTheme="minorHAnsi" w:hAnsiTheme="minorHAnsi" w:cstheme="minorHAnsi"/>
                <w:sz w:val="22"/>
                <w:szCs w:val="22"/>
                <w:u w:val="single"/>
              </w:rPr>
              <w:t xml:space="preserve">ne mažiau kaip 1-ame IS audite, iš kurių bent vienas apėmė bent vieną iš šių sričių: </w:t>
            </w:r>
          </w:p>
          <w:p w14:paraId="6EA792C3" w14:textId="77777777" w:rsidR="000A3E3A" w:rsidRPr="001043FF" w:rsidRDefault="000A3E3A" w:rsidP="00B04289">
            <w:pPr>
              <w:pStyle w:val="Sraopastraipa"/>
              <w:ind w:left="28" w:firstLine="284"/>
              <w:jc w:val="both"/>
              <w:rPr>
                <w:rFonts w:asciiTheme="minorHAnsi" w:hAnsiTheme="minorHAnsi" w:cstheme="minorHAnsi"/>
                <w:i/>
                <w:iCs/>
                <w:sz w:val="22"/>
                <w:szCs w:val="22"/>
              </w:rPr>
            </w:pPr>
            <w:r w:rsidRPr="00DE4001">
              <w:rPr>
                <w:rFonts w:asciiTheme="minorHAnsi" w:hAnsiTheme="minorHAnsi" w:cstheme="minorHAnsi"/>
                <w:sz w:val="22"/>
                <w:szCs w:val="22"/>
              </w:rPr>
              <w:t xml:space="preserve">a) </w:t>
            </w:r>
            <w:r w:rsidRPr="001043FF">
              <w:rPr>
                <w:rFonts w:asciiTheme="minorHAnsi" w:hAnsiTheme="minorHAnsi" w:cstheme="minorHAnsi"/>
                <w:i/>
                <w:iCs/>
                <w:sz w:val="22"/>
                <w:szCs w:val="22"/>
              </w:rPr>
              <w:t xml:space="preserve">IS bendrųjų kontrolės priemonių vertinimą; </w:t>
            </w:r>
          </w:p>
          <w:p w14:paraId="2DB63B47" w14:textId="77777777" w:rsidR="000A3E3A" w:rsidRPr="001043FF" w:rsidRDefault="000A3E3A" w:rsidP="00B04289">
            <w:pPr>
              <w:pStyle w:val="Sraopastraipa"/>
              <w:ind w:left="28" w:firstLine="284"/>
              <w:jc w:val="both"/>
              <w:rPr>
                <w:rFonts w:asciiTheme="minorHAnsi" w:hAnsiTheme="minorHAnsi" w:cstheme="minorHAnsi"/>
                <w:i/>
                <w:iCs/>
                <w:sz w:val="22"/>
                <w:szCs w:val="22"/>
              </w:rPr>
            </w:pPr>
            <w:r w:rsidRPr="001043FF">
              <w:rPr>
                <w:rFonts w:asciiTheme="minorHAnsi" w:hAnsiTheme="minorHAnsi" w:cstheme="minorHAnsi"/>
                <w:i/>
                <w:iCs/>
                <w:sz w:val="22"/>
                <w:szCs w:val="22"/>
              </w:rPr>
              <w:t xml:space="preserve">b) IS taikomųjų programų kontrolės priemonių vertinimą; </w:t>
            </w:r>
          </w:p>
          <w:p w14:paraId="430CF014" w14:textId="77777777" w:rsidR="000A3E3A" w:rsidRPr="001043FF" w:rsidRDefault="000A3E3A" w:rsidP="00B04289">
            <w:pPr>
              <w:pStyle w:val="Sraopastraipa"/>
              <w:ind w:left="28" w:firstLine="284"/>
              <w:jc w:val="both"/>
              <w:rPr>
                <w:rFonts w:asciiTheme="minorHAnsi" w:hAnsiTheme="minorHAnsi" w:cstheme="minorHAnsi"/>
                <w:i/>
                <w:iCs/>
                <w:sz w:val="22"/>
                <w:szCs w:val="22"/>
              </w:rPr>
            </w:pPr>
            <w:r w:rsidRPr="001043FF">
              <w:rPr>
                <w:rFonts w:asciiTheme="minorHAnsi" w:hAnsiTheme="minorHAnsi" w:cstheme="minorHAnsi"/>
                <w:i/>
                <w:iCs/>
                <w:sz w:val="22"/>
                <w:szCs w:val="22"/>
              </w:rPr>
              <w:t>c) informacinių sistemų vertinimą finansinio audito kontekste arba finansinių duomenų apdorojimo kontrolės vertinimą.</w:t>
            </w:r>
          </w:p>
          <w:p w14:paraId="62630E93" w14:textId="77777777" w:rsidR="000A3E3A" w:rsidRPr="00DE4001" w:rsidRDefault="000A3E3A" w:rsidP="00B04289">
            <w:pPr>
              <w:ind w:right="57" w:firstLine="312"/>
              <w:jc w:val="both"/>
              <w:rPr>
                <w:rFonts w:asciiTheme="minorHAnsi" w:hAnsiTheme="minorHAnsi" w:cstheme="minorHAnsi"/>
                <w:sz w:val="22"/>
                <w:szCs w:val="22"/>
              </w:rPr>
            </w:pPr>
            <w:r w:rsidRPr="00DE4001">
              <w:rPr>
                <w:rFonts w:asciiTheme="minorHAnsi" w:hAnsiTheme="minorHAnsi" w:cstheme="minorHAnsi"/>
                <w:sz w:val="22"/>
                <w:szCs w:val="22"/>
              </w:rPr>
              <w:t>Tas pats asmuo (ekspertas) gali vykdyti kelių ekspertų funkcijas, jeigu atitinka šių ekspertų kvalifikacijai keliamus reikalavimus (turi nurodytą patirtį).</w:t>
            </w:r>
          </w:p>
          <w:p w14:paraId="0D32F90B" w14:textId="401D3806" w:rsidR="000A3E3A" w:rsidRPr="00DE4001" w:rsidRDefault="000A3E3A" w:rsidP="00B04289">
            <w:pPr>
              <w:ind w:right="57" w:firstLine="312"/>
              <w:jc w:val="both"/>
              <w:rPr>
                <w:rFonts w:asciiTheme="minorHAnsi" w:hAnsiTheme="minorHAnsi" w:cstheme="minorHAnsi"/>
                <w:i/>
                <w:sz w:val="22"/>
                <w:szCs w:val="22"/>
              </w:rPr>
            </w:pPr>
            <w:r w:rsidRPr="00DE4001">
              <w:rPr>
                <w:rFonts w:asciiTheme="minorHAnsi" w:hAnsiTheme="minorHAnsi" w:cstheme="minorHAnsi"/>
                <w:i/>
                <w:sz w:val="22"/>
                <w:szCs w:val="22"/>
              </w:rPr>
              <w:t xml:space="preserve">*3 </w:t>
            </w:r>
            <w:r w:rsidR="00715EF2">
              <w:rPr>
                <w:rFonts w:asciiTheme="minorHAnsi" w:hAnsiTheme="minorHAnsi" w:cstheme="minorHAnsi"/>
                <w:i/>
                <w:sz w:val="22"/>
                <w:szCs w:val="22"/>
              </w:rPr>
              <w:t xml:space="preserve">(trejų) </w:t>
            </w:r>
            <w:r w:rsidRPr="00DE4001">
              <w:rPr>
                <w:rFonts w:asciiTheme="minorHAnsi" w:hAnsiTheme="minorHAnsi" w:cstheme="minorHAnsi"/>
                <w:i/>
                <w:sz w:val="22"/>
                <w:szCs w:val="22"/>
              </w:rPr>
              <w:t>metų laikotarpis skaičiuojamas atgal nuo pasiūlymų pateikimo termino pabaigos.</w:t>
            </w:r>
          </w:p>
          <w:p w14:paraId="7788D417" w14:textId="20AE7A61" w:rsidR="000A3E3A" w:rsidRPr="00DE4001" w:rsidRDefault="000A3E3A" w:rsidP="00B04289">
            <w:pPr>
              <w:ind w:firstLine="312"/>
              <w:jc w:val="both"/>
              <w:rPr>
                <w:rFonts w:asciiTheme="minorHAnsi" w:hAnsiTheme="minorHAnsi" w:cstheme="minorHAnsi"/>
                <w:b/>
                <w:sz w:val="22"/>
                <w:szCs w:val="22"/>
              </w:rPr>
            </w:pPr>
            <w:r w:rsidRPr="00DE4001">
              <w:rPr>
                <w:rFonts w:asciiTheme="minorHAnsi" w:hAnsiTheme="minorHAnsi" w:cstheme="minorHAnsi"/>
                <w:sz w:val="22"/>
                <w:szCs w:val="22"/>
                <w:lang w:eastAsia="en-US"/>
              </w:rPr>
              <w:t>**Perkančioji organizacija laikys, kad ekspertas turi ne mažesnę kaip 1 (vienerių) metų (12 mėn.) profesinę darbo patirtį, jei ekspertas turės bent 11 mėn. darbo patirties per paskutinius 3 (trejus) metus iki pasiūlymų pateikimo termino pabaigos.</w:t>
            </w:r>
          </w:p>
        </w:tc>
        <w:tc>
          <w:tcPr>
            <w:tcW w:w="4823" w:type="dxa"/>
            <w:tcBorders>
              <w:top w:val="single" w:sz="4" w:space="0" w:color="000000" w:themeColor="text1"/>
              <w:left w:val="single" w:sz="4" w:space="0" w:color="auto"/>
              <w:right w:val="single" w:sz="4" w:space="0" w:color="000000" w:themeColor="text1"/>
            </w:tcBorders>
          </w:tcPr>
          <w:p w14:paraId="573D5FEE" w14:textId="785836E5" w:rsidR="000A3E3A" w:rsidRPr="00DE4001" w:rsidRDefault="000A3E3A" w:rsidP="00B04289">
            <w:pPr>
              <w:jc w:val="both"/>
              <w:rPr>
                <w:rFonts w:asciiTheme="minorHAnsi" w:eastAsiaTheme="minorEastAsia" w:hAnsiTheme="minorHAnsi" w:cstheme="minorHAnsi"/>
                <w:sz w:val="22"/>
                <w:szCs w:val="22"/>
                <w:lang w:eastAsia="en-US"/>
              </w:rPr>
            </w:pPr>
            <w:r w:rsidRPr="00DE4001">
              <w:rPr>
                <w:rFonts w:asciiTheme="minorHAnsi" w:hAnsiTheme="minorHAnsi" w:cstheme="minorHAnsi"/>
                <w:sz w:val="22"/>
                <w:szCs w:val="22"/>
              </w:rPr>
              <w:t xml:space="preserve">1) </w:t>
            </w:r>
            <w:r w:rsidRPr="00EB03A0">
              <w:rPr>
                <w:rFonts w:asciiTheme="minorHAnsi" w:eastAsiaTheme="minorEastAsia" w:hAnsiTheme="minorHAnsi" w:cstheme="minorHAnsi"/>
                <w:b/>
                <w:sz w:val="22"/>
                <w:szCs w:val="22"/>
                <w:lang w:eastAsia="en-US"/>
              </w:rPr>
              <w:t>Eksperto (-ų) užpildytas</w:t>
            </w:r>
            <w:r w:rsidRPr="00EB03A0">
              <w:rPr>
                <w:rFonts w:asciiTheme="minorHAnsi" w:eastAsiaTheme="minorEastAsia" w:hAnsiTheme="minorHAnsi" w:cstheme="minorHAnsi"/>
                <w:sz w:val="22"/>
                <w:szCs w:val="22"/>
                <w:lang w:eastAsia="en-US"/>
              </w:rPr>
              <w:t xml:space="preserve"> </w:t>
            </w:r>
            <w:r w:rsidRPr="00EB03A0">
              <w:rPr>
                <w:rFonts w:asciiTheme="minorHAnsi" w:eastAsiaTheme="minorEastAsia" w:hAnsiTheme="minorHAnsi" w:cstheme="minorHAnsi"/>
                <w:b/>
                <w:sz w:val="22"/>
                <w:szCs w:val="22"/>
                <w:lang w:eastAsia="en-US"/>
              </w:rPr>
              <w:t>darbinės veiklos (patirties) aprašymas</w:t>
            </w:r>
            <w:r w:rsidRPr="00EB03A0">
              <w:rPr>
                <w:rFonts w:asciiTheme="minorHAnsi" w:eastAsiaTheme="minorEastAsia" w:hAnsiTheme="minorHAnsi" w:cstheme="minorHAnsi"/>
                <w:sz w:val="22"/>
                <w:szCs w:val="22"/>
                <w:lang w:eastAsia="en-US"/>
              </w:rPr>
              <w:t xml:space="preserve"> (</w:t>
            </w:r>
            <w:r w:rsidRPr="00EB03A0">
              <w:rPr>
                <w:rFonts w:asciiTheme="minorHAnsi" w:hAnsiTheme="minorHAnsi" w:cstheme="minorHAnsi"/>
                <w:sz w:val="22"/>
                <w:szCs w:val="22"/>
                <w:lang w:eastAsia="en-US"/>
              </w:rPr>
              <w:t xml:space="preserve">parengtas pagal </w:t>
            </w:r>
            <w:r w:rsidR="00DE4001" w:rsidRPr="00EB03A0">
              <w:rPr>
                <w:rFonts w:asciiTheme="minorHAnsi" w:hAnsiTheme="minorHAnsi" w:cstheme="minorHAnsi"/>
                <w:sz w:val="22"/>
                <w:szCs w:val="22"/>
                <w:lang w:eastAsia="en-US"/>
              </w:rPr>
              <w:t>10</w:t>
            </w:r>
            <w:r w:rsidRPr="00EB03A0">
              <w:rPr>
                <w:rFonts w:asciiTheme="minorHAnsi" w:hAnsiTheme="minorHAnsi" w:cstheme="minorHAnsi"/>
                <w:sz w:val="22"/>
                <w:szCs w:val="22"/>
                <w:lang w:eastAsia="en-US"/>
              </w:rPr>
              <w:t xml:space="preserve"> priede pateiktą formą</w:t>
            </w:r>
            <w:r w:rsidRPr="00EB03A0">
              <w:rPr>
                <w:rFonts w:asciiTheme="minorHAnsi" w:eastAsiaTheme="minorEastAsia" w:hAnsiTheme="minorHAnsi" w:cstheme="minorHAnsi"/>
                <w:sz w:val="22"/>
                <w:szCs w:val="22"/>
                <w:lang w:eastAsia="en-US"/>
              </w:rPr>
              <w:t>), kuriame turi būti aiškiai nurodyta, kad siūlomas (-i) ekspertas (-ai) turi šios lentelės 2.2</w:t>
            </w:r>
            <w:r w:rsidR="00D55983" w:rsidRPr="00EB03A0">
              <w:rPr>
                <w:rFonts w:asciiTheme="minorHAnsi" w:eastAsiaTheme="minorEastAsia" w:hAnsiTheme="minorHAnsi" w:cstheme="minorHAnsi"/>
                <w:sz w:val="22"/>
                <w:szCs w:val="22"/>
                <w:lang w:eastAsia="en-US"/>
              </w:rPr>
              <w:t> </w:t>
            </w:r>
            <w:r w:rsidRPr="00EB03A0">
              <w:rPr>
                <w:rFonts w:asciiTheme="minorHAnsi" w:eastAsiaTheme="minorEastAsia" w:hAnsiTheme="minorHAnsi" w:cstheme="minorHAnsi"/>
                <w:sz w:val="22"/>
                <w:szCs w:val="22"/>
                <w:lang w:eastAsia="en-US"/>
              </w:rPr>
              <w:t xml:space="preserve">p. </w:t>
            </w:r>
            <w:r w:rsidRPr="00EB03A0">
              <w:rPr>
                <w:rFonts w:asciiTheme="minorHAnsi" w:hAnsiTheme="minorHAnsi" w:cstheme="minorHAnsi"/>
                <w:sz w:val="22"/>
                <w:szCs w:val="22"/>
              </w:rPr>
              <w:t>nurodytą</w:t>
            </w:r>
            <w:r w:rsidRPr="00EB03A0">
              <w:rPr>
                <w:rFonts w:asciiTheme="minorHAnsi" w:eastAsiaTheme="minorEastAsia" w:hAnsiTheme="minorHAnsi" w:cstheme="minorHAnsi"/>
                <w:sz w:val="22"/>
                <w:szCs w:val="22"/>
                <w:lang w:eastAsia="en-US"/>
              </w:rPr>
              <w:t xml:space="preserve"> darbinę patirtį</w:t>
            </w:r>
            <w:r w:rsidRPr="00DE4001">
              <w:rPr>
                <w:rFonts w:asciiTheme="minorHAnsi" w:eastAsiaTheme="minorEastAsia" w:hAnsiTheme="minorHAnsi" w:cstheme="minorHAnsi"/>
                <w:sz w:val="22"/>
                <w:szCs w:val="22"/>
                <w:lang w:eastAsia="en-US"/>
              </w:rPr>
              <w:t xml:space="preserve"> (</w:t>
            </w:r>
            <w:r w:rsidRPr="006E0C55">
              <w:rPr>
                <w:rFonts w:asciiTheme="minorHAnsi" w:eastAsiaTheme="minorEastAsia" w:hAnsiTheme="minorHAnsi" w:cstheme="minorHAnsi"/>
                <w:sz w:val="22"/>
                <w:szCs w:val="22"/>
                <w:lang w:eastAsia="en-US"/>
              </w:rPr>
              <w:t>mėnesiais)</w:t>
            </w:r>
            <w:r w:rsidR="006E0C55" w:rsidRPr="006E0C55">
              <w:rPr>
                <w:rFonts w:asciiTheme="minorHAnsi" w:eastAsiaTheme="minorEastAsia" w:hAnsiTheme="minorHAnsi" w:cstheme="minorHAnsi"/>
                <w:sz w:val="22"/>
                <w:szCs w:val="22"/>
                <w:lang w:eastAsia="en-US"/>
              </w:rPr>
              <w:t>.</w:t>
            </w:r>
          </w:p>
          <w:p w14:paraId="689604C0" w14:textId="517A505D" w:rsidR="000A3E3A" w:rsidRPr="00DE4001" w:rsidRDefault="000A3E3A" w:rsidP="00B04289">
            <w:pPr>
              <w:tabs>
                <w:tab w:val="left" w:pos="166"/>
              </w:tabs>
              <w:ind w:left="29" w:right="175" w:firstLine="149"/>
              <w:jc w:val="both"/>
              <w:rPr>
                <w:rFonts w:asciiTheme="minorHAnsi" w:hAnsiTheme="minorHAnsi" w:cstheme="minorHAnsi"/>
                <w:sz w:val="22"/>
                <w:szCs w:val="22"/>
                <w:lang w:eastAsia="en-US"/>
              </w:rPr>
            </w:pPr>
            <w:r w:rsidRPr="00DE4001">
              <w:rPr>
                <w:rFonts w:asciiTheme="minorHAnsi" w:eastAsiaTheme="minorEastAsia" w:hAnsiTheme="minorHAnsi" w:cstheme="minorHAnsi"/>
                <w:sz w:val="22"/>
                <w:szCs w:val="22"/>
                <w:lang w:eastAsia="en-US"/>
              </w:rPr>
              <w:t>A</w:t>
            </w:r>
            <w:r w:rsidRPr="00DE4001">
              <w:rPr>
                <w:rFonts w:asciiTheme="minorHAnsi" w:hAnsiTheme="minorHAnsi" w:cstheme="minorHAnsi"/>
                <w:sz w:val="22"/>
                <w:szCs w:val="22"/>
                <w:lang w:eastAsia="en-US"/>
              </w:rPr>
              <w:t>prašyme turi būti nurodyta tiek ir tokio</w:t>
            </w:r>
            <w:r w:rsidRPr="00DE4001">
              <w:rPr>
                <w:rFonts w:asciiTheme="minorHAnsi" w:hAnsiTheme="minorHAnsi" w:cstheme="minorHAnsi"/>
                <w:sz w:val="22"/>
                <w:szCs w:val="22"/>
              </w:rPr>
              <w:t xml:space="preserve"> </w:t>
            </w:r>
            <w:r w:rsidRPr="00DE4001">
              <w:rPr>
                <w:rFonts w:asciiTheme="minorHAnsi" w:hAnsiTheme="minorHAnsi" w:cstheme="minorHAnsi"/>
                <w:sz w:val="22"/>
                <w:szCs w:val="22"/>
                <w:lang w:eastAsia="en-US"/>
              </w:rPr>
              <w:t>pobūdžio informacijos, kad pagal dirbtą laikotarpį bei atliktas funkcijas (įvykdytus projektus/sutartis/IS auditus), siūlomas (-i) ekspertas (-ai) turėtų pirkimo sąlygose reikalaujamą profesinę darbo patirtį (mėnesiais), nurodytą 2.2 p. 1) p. ir (ar) atlikto (-ų) IS audito (-ų) patirtį (nurodant atlikto (-ų) IS audito (-ų) sritį ir jos aprašymą pagal 2.2 p. 2) p. a), b) ir c) IS audito srities reikalavimus</w:t>
            </w:r>
            <w:r w:rsidR="00501BFC" w:rsidRPr="00DE4001">
              <w:rPr>
                <w:rFonts w:asciiTheme="minorHAnsi" w:hAnsiTheme="minorHAnsi" w:cstheme="minorHAnsi"/>
                <w:sz w:val="22"/>
                <w:szCs w:val="22"/>
                <w:lang w:eastAsia="en-US"/>
              </w:rPr>
              <w:t>)</w:t>
            </w:r>
            <w:r w:rsidRPr="00DE4001">
              <w:rPr>
                <w:rFonts w:asciiTheme="minorHAnsi" w:hAnsiTheme="minorHAnsi" w:cstheme="minorHAnsi"/>
                <w:sz w:val="22"/>
                <w:szCs w:val="22"/>
                <w:lang w:eastAsia="en-US"/>
              </w:rPr>
              <w:t xml:space="preserve">. </w:t>
            </w:r>
          </w:p>
          <w:p w14:paraId="14FD4FFB" w14:textId="77777777" w:rsidR="0007275F" w:rsidRPr="00DE4001" w:rsidRDefault="0007275F" w:rsidP="00B04289">
            <w:pPr>
              <w:tabs>
                <w:tab w:val="left" w:pos="166"/>
              </w:tabs>
              <w:ind w:left="29" w:right="175" w:firstLine="7"/>
              <w:jc w:val="both"/>
              <w:rPr>
                <w:rFonts w:asciiTheme="minorHAnsi" w:hAnsiTheme="minorHAnsi" w:cstheme="minorHAnsi"/>
                <w:b/>
                <w:sz w:val="22"/>
                <w:szCs w:val="22"/>
                <w:u w:val="single"/>
                <w:lang w:eastAsia="en-US"/>
              </w:rPr>
            </w:pPr>
          </w:p>
          <w:p w14:paraId="5E412B0A" w14:textId="26834510" w:rsidR="000A3E3A" w:rsidRPr="00DE4001" w:rsidRDefault="000A3E3A" w:rsidP="00B04289">
            <w:pPr>
              <w:tabs>
                <w:tab w:val="left" w:pos="166"/>
              </w:tabs>
              <w:ind w:left="29" w:right="175" w:firstLine="7"/>
              <w:jc w:val="both"/>
              <w:rPr>
                <w:rFonts w:asciiTheme="minorHAnsi" w:hAnsiTheme="minorHAnsi" w:cstheme="minorHAnsi"/>
                <w:sz w:val="22"/>
                <w:szCs w:val="22"/>
              </w:rPr>
            </w:pPr>
            <w:r w:rsidRPr="00DE4001">
              <w:rPr>
                <w:rFonts w:asciiTheme="minorHAnsi" w:hAnsiTheme="minorHAnsi" w:cstheme="minorHAnsi"/>
                <w:b/>
                <w:sz w:val="22"/>
                <w:szCs w:val="22"/>
                <w:u w:val="single"/>
                <w:lang w:eastAsia="en-US"/>
              </w:rPr>
              <w:t>Aprašymas pateikiamas kartu su pasiūlymu.</w:t>
            </w:r>
          </w:p>
          <w:p w14:paraId="051D110D" w14:textId="77777777" w:rsidR="000A3E3A" w:rsidRPr="00DE4001" w:rsidRDefault="000A3E3A" w:rsidP="00B04289">
            <w:pPr>
              <w:ind w:firstLine="178"/>
              <w:jc w:val="both"/>
              <w:rPr>
                <w:rFonts w:asciiTheme="minorHAnsi" w:hAnsiTheme="minorHAnsi" w:cstheme="minorHAnsi"/>
                <w:sz w:val="22"/>
                <w:szCs w:val="22"/>
              </w:rPr>
            </w:pPr>
          </w:p>
          <w:p w14:paraId="4723E136" w14:textId="77777777" w:rsidR="000A3E3A" w:rsidRPr="00DE4001" w:rsidRDefault="000A3E3A" w:rsidP="00B04289">
            <w:pPr>
              <w:jc w:val="both"/>
              <w:rPr>
                <w:rFonts w:asciiTheme="minorHAnsi" w:hAnsiTheme="minorHAnsi" w:cstheme="minorHAnsi"/>
                <w:sz w:val="22"/>
                <w:szCs w:val="22"/>
              </w:rPr>
            </w:pPr>
            <w:r w:rsidRPr="00DE4001">
              <w:rPr>
                <w:rFonts w:asciiTheme="minorHAnsi" w:hAnsiTheme="minorHAnsi" w:cstheme="minorHAnsi"/>
                <w:sz w:val="22"/>
                <w:szCs w:val="22"/>
              </w:rPr>
              <w:t xml:space="preserve">Eksperto (-ų) patirtis dėl profesinės darbo patirties ir / ar vykdytų IS audito procedūrų pagal nurodytas sritis, gali būti įrodinėjama tiek baigtais vykdyti projektais /sutartimis/IS auditais/, tiek nebaigtų vykdyti projektų/sutarčių/IS auditų įvykdytomis dalimis. </w:t>
            </w:r>
          </w:p>
          <w:p w14:paraId="4683A504" w14:textId="77777777" w:rsidR="000A3E3A" w:rsidRPr="00DE4001" w:rsidRDefault="000A3E3A" w:rsidP="00B04289">
            <w:pPr>
              <w:ind w:firstLine="178"/>
              <w:jc w:val="both"/>
              <w:rPr>
                <w:rFonts w:asciiTheme="minorHAnsi" w:hAnsiTheme="minorHAnsi" w:cstheme="minorHAnsi"/>
                <w:sz w:val="22"/>
                <w:szCs w:val="22"/>
              </w:rPr>
            </w:pPr>
            <w:r w:rsidRPr="00DE4001">
              <w:rPr>
                <w:rFonts w:asciiTheme="minorHAnsi" w:hAnsiTheme="minorHAnsi" w:cstheme="minorHAnsi"/>
                <w:bCs/>
                <w:sz w:val="22"/>
                <w:szCs w:val="22"/>
              </w:rPr>
              <w:t>Pirkimo sutartį galės vykdyti tik nustatytus kvalifikacijos reikalavimus atitinkantys ekspertai.</w:t>
            </w:r>
          </w:p>
        </w:tc>
      </w:tr>
    </w:tbl>
    <w:p w14:paraId="4DF0D799" w14:textId="77777777" w:rsidR="008B7982" w:rsidRDefault="008B7982" w:rsidP="008B7982">
      <w:pPr>
        <w:pStyle w:val="Sraopastraipa"/>
        <w:ind w:left="0" w:firstLine="567"/>
        <w:contextualSpacing w:val="0"/>
        <w:jc w:val="both"/>
        <w:rPr>
          <w:rFonts w:eastAsia="Calibri" w:cstheme="minorHAnsi"/>
          <w:lang w:eastAsia="en-US"/>
        </w:rPr>
      </w:pPr>
    </w:p>
    <w:p w14:paraId="30373965" w14:textId="4AE85424" w:rsidR="008B7982" w:rsidRPr="006678CB" w:rsidRDefault="008B7982" w:rsidP="008B7982">
      <w:pPr>
        <w:pStyle w:val="Sraopastraipa"/>
        <w:ind w:left="0" w:firstLine="567"/>
        <w:contextualSpacing w:val="0"/>
        <w:jc w:val="both"/>
        <w:rPr>
          <w:rFonts w:eastAsia="Calibri" w:cstheme="minorHAnsi"/>
          <w:iCs/>
          <w:sz w:val="22"/>
          <w:szCs w:val="22"/>
          <w:lang w:eastAsia="en-US"/>
        </w:rPr>
      </w:pPr>
      <w:r w:rsidRPr="006678CB">
        <w:rPr>
          <w:rFonts w:eastAsia="Calibri" w:cstheme="minorHAnsi"/>
          <w:sz w:val="22"/>
          <w:szCs w:val="22"/>
          <w:lang w:eastAsia="en-US"/>
        </w:rPr>
        <w:t>3. Perkančioji organizacija nereikalauja, kad paslaugų teikėjai laikytųsi k</w:t>
      </w:r>
      <w:r w:rsidRPr="006678CB">
        <w:rPr>
          <w:rFonts w:eastAsia="Calibri" w:cstheme="minorHAnsi"/>
          <w:iCs/>
          <w:sz w:val="22"/>
          <w:szCs w:val="22"/>
          <w:lang w:eastAsia="en-US"/>
        </w:rPr>
        <w:t xml:space="preserve">okybės vadybos sistemos ir (arba) aplinkos apsaugos vadybos sistemos standartų. </w:t>
      </w:r>
    </w:p>
    <w:p w14:paraId="51A1B56D" w14:textId="77777777" w:rsidR="008B7982" w:rsidRPr="006678CB" w:rsidRDefault="008B7982" w:rsidP="008B7982">
      <w:pPr>
        <w:autoSpaceDE w:val="0"/>
        <w:autoSpaceDN w:val="0"/>
        <w:adjustRightInd w:val="0"/>
        <w:ind w:firstLine="567"/>
        <w:jc w:val="both"/>
        <w:rPr>
          <w:rFonts w:eastAsiaTheme="minorHAnsi" w:cstheme="minorHAnsi"/>
          <w:b/>
          <w:iCs/>
          <w:sz w:val="22"/>
          <w:szCs w:val="22"/>
          <w:lang w:eastAsia="en-US"/>
        </w:rPr>
      </w:pPr>
      <w:r w:rsidRPr="006678CB">
        <w:rPr>
          <w:rFonts w:eastAsia="Calibri" w:cstheme="minorHAnsi"/>
          <w:iCs/>
          <w:sz w:val="22"/>
          <w:szCs w:val="22"/>
          <w:lang w:eastAsia="en-US"/>
        </w:rPr>
        <w:t xml:space="preserve">4. </w:t>
      </w:r>
      <w:r w:rsidRPr="006678CB">
        <w:rPr>
          <w:sz w:val="22"/>
          <w:szCs w:val="22"/>
        </w:rPr>
        <w:t xml:space="preserve">Šiame priede reikalaujama kvalifikacija </w:t>
      </w:r>
      <w:r w:rsidRPr="006678CB">
        <w:rPr>
          <w:sz w:val="22"/>
          <w:szCs w:val="22"/>
          <w:u w:val="single"/>
        </w:rPr>
        <w:t>turi būti įgyta iki pasiūlymų pateikimo termino pabaigos</w:t>
      </w:r>
      <w:r w:rsidRPr="006678CB">
        <w:rPr>
          <w:rFonts w:cstheme="minorHAnsi"/>
          <w:sz w:val="22"/>
          <w:szCs w:val="22"/>
        </w:rPr>
        <w:t>. I</w:t>
      </w:r>
      <w:r w:rsidRPr="006678CB">
        <w:rPr>
          <w:rFonts w:cstheme="minorHAnsi"/>
          <w:color w:val="000000" w:themeColor="text1"/>
          <w:sz w:val="22"/>
          <w:szCs w:val="22"/>
        </w:rPr>
        <w:t xml:space="preserve">š paslaugų teikėjų, registruotų Europos Sąjungos valstybėje narėje, Europos ekonominės erdvės valstybėje </w:t>
      </w:r>
      <w:r w:rsidRPr="006678CB">
        <w:rPr>
          <w:rFonts w:cstheme="minorHAnsi"/>
          <w:color w:val="000000" w:themeColor="text1"/>
          <w:sz w:val="22"/>
          <w:szCs w:val="22"/>
        </w:rPr>
        <w:lastRenderedPageBreak/>
        <w:t xml:space="preserve">narėje, Šveicarijos Konfederacijoje arba trečiojoje šalyje, priimami paslaugų teikėjo kilmės šalies kompetentingų institucijų išduoti dokumentai, tačiau toks užsienio šalies paslaugų teikėjas turi pareigą per protingą laiką kreiptis į atitinkamą Lietuvos Respublikos instituciją dėl teisės pripažinimo dokumento išdavimo. Užsienio paslaugų teikėjo turimos kvalifikacijos patvirtinimo dokumentai Lietuvoje gali būti išduoti ir po galutinės pasiūlymų pateikimo datos, </w:t>
      </w:r>
      <w:r w:rsidRPr="006678CB">
        <w:rPr>
          <w:rFonts w:cstheme="minorHAnsi"/>
          <w:color w:val="000000" w:themeColor="text1"/>
          <w:sz w:val="22"/>
          <w:szCs w:val="22"/>
          <w:u w:val="single"/>
        </w:rPr>
        <w:t>tačiau turi būti pateikti iki sutarties pasirašymo.</w:t>
      </w:r>
      <w:r w:rsidRPr="006678CB">
        <w:rPr>
          <w:rFonts w:ascii="Arial" w:eastAsia="Times New Roman" w:hAnsi="Arial" w:cs="Arial"/>
          <w:sz w:val="22"/>
          <w:szCs w:val="22"/>
          <w:highlight w:val="yellow"/>
        </w:rPr>
        <w:t xml:space="preserve"> </w:t>
      </w:r>
    </w:p>
    <w:p w14:paraId="054BBDB1" w14:textId="571ECC76" w:rsidR="002F396F" w:rsidRDefault="000A3E3A" w:rsidP="000513E9">
      <w:pPr>
        <w:spacing w:line="240" w:lineRule="auto"/>
        <w:jc w:val="center"/>
        <w:rPr>
          <w:rFonts w:eastAsiaTheme="minorHAnsi" w:cstheme="minorHAnsi"/>
          <w:lang w:eastAsia="en-US"/>
        </w:rPr>
      </w:pPr>
      <w:r>
        <w:rPr>
          <w:szCs w:val="24"/>
        </w:rPr>
        <w:t>_______________</w:t>
      </w:r>
      <w:r w:rsidR="00384F5A" w:rsidRPr="00F0499F">
        <w:rPr>
          <w:rFonts w:eastAsiaTheme="minorHAnsi" w:cstheme="minorHAnsi"/>
          <w:lang w:eastAsia="en-US"/>
        </w:rPr>
        <w:t>__________</w:t>
      </w:r>
    </w:p>
    <w:p w14:paraId="3CE0C5EF" w14:textId="77777777" w:rsidR="00E21589" w:rsidRDefault="00E21589" w:rsidP="00384F5A">
      <w:pPr>
        <w:spacing w:after="0" w:line="240" w:lineRule="auto"/>
        <w:jc w:val="center"/>
        <w:rPr>
          <w:rFonts w:cstheme="minorHAnsi"/>
          <w:b/>
          <w:bCs/>
          <w:smallCaps/>
        </w:rPr>
        <w:sectPr w:rsidR="00E21589" w:rsidSect="00E21589">
          <w:pgSz w:w="11906" w:h="16838"/>
          <w:pgMar w:top="1134" w:right="567" w:bottom="1134" w:left="1701" w:header="567" w:footer="567" w:gutter="0"/>
          <w:pgNumType w:start="1"/>
          <w:cols w:space="1296"/>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3" w:name="_Ref38291379"/>
      <w:bookmarkStart w:id="54" w:name="_Ref38291394"/>
      <w:bookmarkStart w:id="55" w:name="_Ref38898251"/>
      <w:bookmarkStart w:id="56" w:name="_Toc12440496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3"/>
      <w:bookmarkEnd w:id="54"/>
      <w:bookmarkEnd w:id="55"/>
      <w:bookmarkEnd w:id="56"/>
    </w:p>
    <w:p w14:paraId="1E33CF75" w14:textId="0E2F80D8" w:rsidR="002F396F" w:rsidRDefault="002F396F" w:rsidP="00DE290C">
      <w:pPr>
        <w:rPr>
          <w:rFonts w:cstheme="minorHAnsi"/>
          <w:b/>
          <w:bCs/>
          <w:smallCaps/>
          <w:sz w:val="22"/>
          <w:szCs w:val="22"/>
        </w:rPr>
      </w:pPr>
    </w:p>
    <w:p w14:paraId="5A255712" w14:textId="07E5CEE1" w:rsidR="00C36EC6" w:rsidRPr="00F0499F" w:rsidRDefault="00C36EC6" w:rsidP="001502FD">
      <w:pPr>
        <w:jc w:val="center"/>
        <w:rPr>
          <w:rFonts w:cstheme="minorHAnsi"/>
          <w:b/>
          <w:bCs/>
          <w:smallCaps/>
          <w:sz w:val="22"/>
          <w:szCs w:val="22"/>
        </w:rPr>
      </w:pPr>
      <w:r>
        <w:rPr>
          <w:rFonts w:cstheme="minorHAnsi"/>
          <w:bCs/>
          <w:sz w:val="22"/>
          <w:szCs w:val="22"/>
        </w:rPr>
        <w:t>(</w:t>
      </w:r>
      <w:r w:rsidRPr="004054C9">
        <w:rPr>
          <w:rFonts w:cstheme="minorHAnsi"/>
          <w:bCs/>
          <w:sz w:val="22"/>
          <w:szCs w:val="22"/>
        </w:rPr>
        <w:t xml:space="preserve">TAIKOMA </w:t>
      </w:r>
      <w:r w:rsidRPr="002A5236">
        <w:rPr>
          <w:rFonts w:cstheme="minorHAnsi"/>
          <w:bCs/>
          <w:sz w:val="22"/>
          <w:szCs w:val="22"/>
          <w:u w:val="single"/>
        </w:rPr>
        <w:t>VISOMS</w:t>
      </w:r>
      <w:r>
        <w:rPr>
          <w:rFonts w:cstheme="minorHAnsi"/>
          <w:bCs/>
          <w:sz w:val="22"/>
          <w:szCs w:val="22"/>
        </w:rPr>
        <w:t xml:space="preserve"> </w:t>
      </w:r>
      <w:r w:rsidRPr="004054C9">
        <w:rPr>
          <w:rFonts w:cstheme="minorHAnsi"/>
          <w:bCs/>
          <w:sz w:val="22"/>
          <w:szCs w:val="22"/>
        </w:rPr>
        <w:t>PIRKIMO OBJEKTO DALI</w:t>
      </w:r>
      <w:r>
        <w:rPr>
          <w:rFonts w:cstheme="minorHAnsi"/>
          <w:bCs/>
          <w:sz w:val="22"/>
          <w:szCs w:val="22"/>
        </w:rPr>
        <w:t>MS)</w:t>
      </w:r>
    </w:p>
    <w:p w14:paraId="4F6E9F95" w14:textId="40122A3B" w:rsidR="00B970B0" w:rsidRPr="00E07791" w:rsidRDefault="00B970B0" w:rsidP="005B586E">
      <w:pPr>
        <w:pStyle w:val="Paantrat"/>
        <w:spacing w:after="160"/>
        <w:jc w:val="center"/>
        <w:rPr>
          <w:b/>
          <w:bCs/>
          <w:smallCaps/>
          <w:color w:val="auto"/>
        </w:rPr>
      </w:pPr>
      <w:r w:rsidRPr="00E07791">
        <w:rPr>
          <w:color w:val="auto"/>
        </w:rPr>
        <w:t>EUROPOS BENDRASIS VIEŠŲJŲ PIRKIMŲ DOKUMENTAS</w:t>
      </w:r>
    </w:p>
    <w:p w14:paraId="3584D74E" w14:textId="7DA94C44" w:rsidR="002F396F" w:rsidRPr="00E07791" w:rsidRDefault="002F396F" w:rsidP="005B586E">
      <w:pPr>
        <w:jc w:val="both"/>
        <w:rPr>
          <w:rFonts w:cstheme="minorHAnsi"/>
        </w:rPr>
      </w:pPr>
      <w:r w:rsidRPr="00E07791">
        <w:rPr>
          <w:rFonts w:cstheme="minorHAnsi"/>
        </w:rPr>
        <w:t>„Europos bendrasis viešųjų pirkimų dokumentas (EBVPD)“ pateikiamas .xml formatu.</w:t>
      </w:r>
    </w:p>
    <w:p w14:paraId="62DFCA35" w14:textId="17BB63C0" w:rsidR="00C16BD1" w:rsidRPr="00B02810" w:rsidRDefault="00C16BD1" w:rsidP="005B586E">
      <w:pPr>
        <w:jc w:val="both"/>
        <w:rPr>
          <w:rFonts w:cstheme="minorHAnsi"/>
        </w:rPr>
      </w:pPr>
    </w:p>
    <w:p w14:paraId="5D197AB2" w14:textId="6C524D91" w:rsidR="002F396F" w:rsidRDefault="00B970B0" w:rsidP="005B586E">
      <w:pPr>
        <w:jc w:val="center"/>
        <w:rPr>
          <w:rFonts w:cstheme="minorHAnsi"/>
          <w:smallCaps/>
          <w:sz w:val="22"/>
          <w:szCs w:val="22"/>
        </w:rPr>
      </w:pPr>
      <w:r w:rsidRPr="00F0499F">
        <w:rPr>
          <w:rFonts w:cstheme="minorHAnsi"/>
          <w:smallCaps/>
          <w:sz w:val="22"/>
          <w:szCs w:val="22"/>
        </w:rPr>
        <w:t>__________</w:t>
      </w:r>
    </w:p>
    <w:p w14:paraId="05C9AA93" w14:textId="77777777" w:rsidR="00E21589" w:rsidRDefault="00E21589" w:rsidP="005B586E">
      <w:pPr>
        <w:jc w:val="center"/>
        <w:rPr>
          <w:rFonts w:cstheme="minorHAnsi"/>
          <w:smallCaps/>
          <w:sz w:val="22"/>
          <w:szCs w:val="22"/>
        </w:rPr>
        <w:sectPr w:rsidR="00E21589" w:rsidSect="00E21589">
          <w:pgSz w:w="11906" w:h="16838"/>
          <w:pgMar w:top="1134" w:right="567" w:bottom="1134" w:left="1701" w:header="567" w:footer="567" w:gutter="0"/>
          <w:pgNumType w:start="1"/>
          <w:cols w:space="1296"/>
          <w:titlePg/>
          <w:docGrid w:linePitch="360"/>
        </w:sectPr>
      </w:pP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7" w:name="_Ref38540913"/>
      <w:bookmarkStart w:id="58" w:name="_Ref38898051"/>
      <w:bookmarkStart w:id="59" w:name="_Ref38901392"/>
      <w:bookmarkStart w:id="60" w:name="_Toc12440496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7"/>
      <w:bookmarkEnd w:id="58"/>
      <w:bookmarkEnd w:id="59"/>
      <w:bookmarkEnd w:id="60"/>
    </w:p>
    <w:p w14:paraId="2EDF208A" w14:textId="77777777" w:rsidR="00693D4F" w:rsidRPr="008F2F4D" w:rsidRDefault="00693D4F" w:rsidP="00DE290C">
      <w:pPr>
        <w:rPr>
          <w:rFonts w:cstheme="minorHAnsi"/>
          <w:sz w:val="16"/>
          <w:szCs w:val="16"/>
        </w:rPr>
      </w:pPr>
    </w:p>
    <w:p w14:paraId="4EB6EB46" w14:textId="355715A0" w:rsidR="00203822" w:rsidRPr="004E4192" w:rsidRDefault="00203822" w:rsidP="00203822">
      <w:pPr>
        <w:spacing w:after="0" w:line="240" w:lineRule="auto"/>
        <w:jc w:val="center"/>
        <w:rPr>
          <w:rFonts w:ascii="Calibri" w:eastAsia="Calibri" w:hAnsi="Calibri" w:cs="Arial"/>
          <w:b/>
          <w:caps/>
          <w:spacing w:val="20"/>
          <w:sz w:val="24"/>
          <w:szCs w:val="24"/>
        </w:rPr>
      </w:pPr>
      <w:r w:rsidRPr="004E4192">
        <w:rPr>
          <w:rFonts w:ascii="Calibri" w:eastAsia="Calibri" w:hAnsi="Calibri" w:cs="Arial"/>
          <w:b/>
          <w:caps/>
          <w:spacing w:val="20"/>
          <w:sz w:val="24"/>
          <w:szCs w:val="24"/>
        </w:rPr>
        <w:t>PASIŪLYMAS</w:t>
      </w:r>
    </w:p>
    <w:p w14:paraId="5A6CB332" w14:textId="7E999537" w:rsidR="00203822" w:rsidRPr="004E4192" w:rsidRDefault="00203822" w:rsidP="00203822">
      <w:pPr>
        <w:pStyle w:val="Paantrat"/>
        <w:spacing w:after="0" w:line="240" w:lineRule="auto"/>
        <w:jc w:val="center"/>
        <w:rPr>
          <w:b/>
          <w:color w:val="auto"/>
          <w:sz w:val="24"/>
          <w:szCs w:val="24"/>
        </w:rPr>
      </w:pPr>
      <w:r w:rsidRPr="004E4192">
        <w:rPr>
          <w:b/>
          <w:color w:val="auto"/>
          <w:sz w:val="24"/>
          <w:szCs w:val="24"/>
        </w:rPr>
        <w:t xml:space="preserve">DĖL </w:t>
      </w:r>
      <w:r w:rsidR="007274EC">
        <w:rPr>
          <w:b/>
          <w:color w:val="auto"/>
          <w:sz w:val="24"/>
          <w:szCs w:val="24"/>
        </w:rPr>
        <w:t>INFORMA</w:t>
      </w:r>
      <w:r w:rsidR="00F7233E">
        <w:rPr>
          <w:b/>
          <w:color w:val="auto"/>
          <w:sz w:val="24"/>
          <w:szCs w:val="24"/>
        </w:rPr>
        <w:t xml:space="preserve">CINIŲ SISTEMŲ AUDITO </w:t>
      </w:r>
      <w:r w:rsidRPr="004E4192">
        <w:rPr>
          <w:b/>
          <w:color w:val="auto"/>
          <w:sz w:val="24"/>
          <w:szCs w:val="24"/>
        </w:rPr>
        <w:t>PASLAUGŲ PIRKIMO</w:t>
      </w:r>
    </w:p>
    <w:p w14:paraId="17236C0B" w14:textId="77777777" w:rsidR="00203822" w:rsidRPr="008F2F4D" w:rsidRDefault="00203822" w:rsidP="00203822">
      <w:pPr>
        <w:spacing w:after="0" w:line="240" w:lineRule="auto"/>
        <w:jc w:val="center"/>
        <w:rPr>
          <w:rFonts w:ascii="Calibri" w:eastAsia="Calibri" w:hAnsi="Calibri" w:cs="Calibri"/>
          <w:iCs/>
          <w:caps/>
          <w:sz w:val="16"/>
          <w:szCs w:val="16"/>
        </w:rPr>
      </w:pPr>
    </w:p>
    <w:tbl>
      <w:tblPr>
        <w:tblStyle w:val="Lentelstinklelis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03822" w14:paraId="7858DAA2" w14:textId="77777777" w:rsidTr="00203822">
        <w:tc>
          <w:tcPr>
            <w:tcW w:w="2835" w:type="dxa"/>
            <w:tcBorders>
              <w:top w:val="nil"/>
              <w:left w:val="nil"/>
              <w:bottom w:val="single" w:sz="4" w:space="0" w:color="auto"/>
              <w:right w:val="nil"/>
            </w:tcBorders>
          </w:tcPr>
          <w:p w14:paraId="44F4A488" w14:textId="77777777" w:rsidR="00203822" w:rsidRDefault="00203822">
            <w:pPr>
              <w:jc w:val="center"/>
              <w:rPr>
                <w:rFonts w:ascii="Calibri" w:cs="Calibri"/>
                <w:iCs/>
                <w:sz w:val="22"/>
                <w:szCs w:val="22"/>
              </w:rPr>
            </w:pPr>
          </w:p>
        </w:tc>
      </w:tr>
      <w:tr w:rsidR="00203822" w14:paraId="3960A7DF" w14:textId="77777777" w:rsidTr="00203822">
        <w:trPr>
          <w:trHeight w:val="116"/>
        </w:trPr>
        <w:tc>
          <w:tcPr>
            <w:tcW w:w="2835" w:type="dxa"/>
            <w:tcBorders>
              <w:top w:val="single" w:sz="4" w:space="0" w:color="auto"/>
              <w:left w:val="nil"/>
              <w:bottom w:val="nil"/>
              <w:right w:val="nil"/>
            </w:tcBorders>
            <w:hideMark/>
          </w:tcPr>
          <w:p w14:paraId="03C861E8" w14:textId="77777777" w:rsidR="00203822" w:rsidRDefault="00203822">
            <w:pPr>
              <w:jc w:val="center"/>
              <w:rPr>
                <w:rFonts w:ascii="Calibri" w:cs="Calibri"/>
                <w:iCs/>
                <w:sz w:val="22"/>
                <w:szCs w:val="22"/>
                <w:vertAlign w:val="superscript"/>
              </w:rPr>
            </w:pPr>
            <w:r>
              <w:rPr>
                <w:rFonts w:ascii="Calibri" w:cs="Calibri"/>
                <w:iCs/>
                <w:sz w:val="22"/>
                <w:szCs w:val="22"/>
                <w:vertAlign w:val="superscript"/>
              </w:rPr>
              <w:t>(data)</w:t>
            </w:r>
          </w:p>
        </w:tc>
      </w:tr>
      <w:tr w:rsidR="00203822" w14:paraId="57A48E00" w14:textId="77777777" w:rsidTr="00203822">
        <w:tc>
          <w:tcPr>
            <w:tcW w:w="2835" w:type="dxa"/>
            <w:tcBorders>
              <w:top w:val="nil"/>
              <w:left w:val="nil"/>
              <w:bottom w:val="single" w:sz="4" w:space="0" w:color="auto"/>
              <w:right w:val="nil"/>
            </w:tcBorders>
          </w:tcPr>
          <w:p w14:paraId="4C14DE64" w14:textId="77777777" w:rsidR="00203822" w:rsidRDefault="00203822">
            <w:pPr>
              <w:jc w:val="center"/>
              <w:rPr>
                <w:rFonts w:ascii="Calibri" w:cs="Calibri"/>
                <w:iCs/>
                <w:sz w:val="22"/>
                <w:szCs w:val="22"/>
              </w:rPr>
            </w:pPr>
          </w:p>
        </w:tc>
      </w:tr>
      <w:tr w:rsidR="00203822" w14:paraId="16313B9E" w14:textId="77777777" w:rsidTr="00203822">
        <w:tc>
          <w:tcPr>
            <w:tcW w:w="2835" w:type="dxa"/>
            <w:tcBorders>
              <w:top w:val="single" w:sz="4" w:space="0" w:color="auto"/>
              <w:left w:val="nil"/>
              <w:bottom w:val="nil"/>
              <w:right w:val="nil"/>
            </w:tcBorders>
            <w:hideMark/>
          </w:tcPr>
          <w:p w14:paraId="5EE87083" w14:textId="77777777" w:rsidR="00203822" w:rsidRDefault="00203822">
            <w:pPr>
              <w:jc w:val="center"/>
              <w:rPr>
                <w:rFonts w:ascii="Calibri" w:cs="Calibri"/>
                <w:iCs/>
                <w:sz w:val="22"/>
                <w:szCs w:val="22"/>
                <w:vertAlign w:val="superscript"/>
              </w:rPr>
            </w:pPr>
            <w:r>
              <w:rPr>
                <w:rFonts w:ascii="Calibri" w:cs="Calibri"/>
                <w:iCs/>
                <w:sz w:val="22"/>
                <w:szCs w:val="22"/>
                <w:vertAlign w:val="superscript"/>
              </w:rPr>
              <w:t>(vieta)</w:t>
            </w:r>
          </w:p>
        </w:tc>
      </w:tr>
    </w:tbl>
    <w:p w14:paraId="79C8D0B2" w14:textId="77777777" w:rsidR="00203822" w:rsidRPr="008F2F4D" w:rsidRDefault="00203822" w:rsidP="00203822">
      <w:pPr>
        <w:spacing w:after="0" w:line="240" w:lineRule="auto"/>
        <w:jc w:val="center"/>
        <w:rPr>
          <w:rFonts w:ascii="Calibri" w:eastAsia="Calibri" w:hAnsi="Calibri" w:cs="Calibri"/>
          <w:iCs/>
          <w:sz w:val="16"/>
          <w:szCs w:val="16"/>
        </w:rPr>
      </w:pPr>
    </w:p>
    <w:tbl>
      <w:tblPr>
        <w:tblStyle w:val="Lentelstinklelis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03822" w14:paraId="6B1EB09E" w14:textId="77777777" w:rsidTr="00203822">
        <w:trPr>
          <w:trHeight w:val="317"/>
        </w:trPr>
        <w:tc>
          <w:tcPr>
            <w:tcW w:w="5524" w:type="dxa"/>
            <w:tcBorders>
              <w:top w:val="nil"/>
              <w:left w:val="nil"/>
              <w:bottom w:val="single" w:sz="4" w:space="0" w:color="auto"/>
              <w:right w:val="nil"/>
            </w:tcBorders>
            <w:vAlign w:val="center"/>
            <w:hideMark/>
          </w:tcPr>
          <w:p w14:paraId="27FB34A0" w14:textId="77777777" w:rsidR="00203822" w:rsidRPr="00B929C7" w:rsidRDefault="00203822">
            <w:pPr>
              <w:rPr>
                <w:rFonts w:ascii="Calibri" w:cs="Calibri"/>
                <w:b/>
                <w:sz w:val="22"/>
                <w:szCs w:val="22"/>
              </w:rPr>
            </w:pPr>
            <w:r w:rsidRPr="00B929C7">
              <w:rPr>
                <w:rFonts w:ascii="Calibri" w:cs="Calibri"/>
                <w:b/>
                <w:sz w:val="22"/>
                <w:szCs w:val="22"/>
              </w:rPr>
              <w:t>Lietuvos Respublikos Valstybės kontrolė</w:t>
            </w:r>
          </w:p>
        </w:tc>
      </w:tr>
      <w:tr w:rsidR="00203822" w14:paraId="7C18CF85" w14:textId="77777777" w:rsidTr="00203822">
        <w:tc>
          <w:tcPr>
            <w:tcW w:w="5524" w:type="dxa"/>
            <w:tcBorders>
              <w:top w:val="single" w:sz="4" w:space="0" w:color="auto"/>
              <w:left w:val="nil"/>
              <w:bottom w:val="nil"/>
              <w:right w:val="nil"/>
            </w:tcBorders>
            <w:hideMark/>
          </w:tcPr>
          <w:p w14:paraId="136A9D14" w14:textId="77777777" w:rsidR="00203822" w:rsidRDefault="00203822">
            <w:pPr>
              <w:rPr>
                <w:rFonts w:ascii="Calibri" w:cs="Calibri"/>
              </w:rPr>
            </w:pPr>
            <w:r>
              <w:rPr>
                <w:rFonts w:ascii="Calibri" w:cs="Calibri"/>
                <w:vertAlign w:val="superscript"/>
              </w:rPr>
              <w:t>(Adresatas)</w:t>
            </w:r>
          </w:p>
        </w:tc>
      </w:tr>
    </w:tbl>
    <w:p w14:paraId="5EDE178D" w14:textId="77777777" w:rsidR="00203822" w:rsidRPr="008F2F4D" w:rsidRDefault="00203822" w:rsidP="00203822">
      <w:pPr>
        <w:spacing w:after="0" w:line="240" w:lineRule="auto"/>
        <w:rPr>
          <w:rFonts w:ascii="Calibri" w:eastAsia="Calibri" w:hAnsi="Calibri" w:cs="Calibri"/>
          <w:sz w:val="16"/>
          <w:szCs w:val="16"/>
        </w:rPr>
      </w:pPr>
    </w:p>
    <w:p w14:paraId="093A6E58" w14:textId="77777777" w:rsidR="00203822" w:rsidRPr="00B929C7" w:rsidRDefault="00203822" w:rsidP="0040074F">
      <w:pPr>
        <w:numPr>
          <w:ilvl w:val="0"/>
          <w:numId w:val="13"/>
        </w:numPr>
        <w:tabs>
          <w:tab w:val="left" w:pos="567"/>
        </w:tabs>
        <w:spacing w:after="0" w:line="240" w:lineRule="auto"/>
        <w:contextualSpacing/>
        <w:jc w:val="center"/>
        <w:rPr>
          <w:rFonts w:cs="Calibri"/>
          <w:b/>
          <w:bCs/>
          <w:sz w:val="22"/>
          <w:szCs w:val="22"/>
        </w:rPr>
      </w:pPr>
      <w:r w:rsidRPr="00B929C7">
        <w:rPr>
          <w:rFonts w:cs="Calibri"/>
          <w:b/>
          <w:bCs/>
          <w:sz w:val="22"/>
          <w:szCs w:val="22"/>
        </w:rPr>
        <w:t>INFORMACIJA APIE PASLAUGŲ TEIKĖJĄ: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203822" w14:paraId="7352EB9B" w14:textId="77777777" w:rsidTr="00203822">
        <w:tc>
          <w:tcPr>
            <w:tcW w:w="5485" w:type="dxa"/>
            <w:tcBorders>
              <w:top w:val="single" w:sz="4" w:space="0" w:color="auto"/>
              <w:left w:val="single" w:sz="4" w:space="0" w:color="auto"/>
              <w:bottom w:val="single" w:sz="4" w:space="0" w:color="auto"/>
              <w:right w:val="single" w:sz="4" w:space="0" w:color="auto"/>
            </w:tcBorders>
            <w:hideMark/>
          </w:tcPr>
          <w:p w14:paraId="21A7CB96" w14:textId="77777777" w:rsidR="00203822" w:rsidRPr="00B929C7" w:rsidRDefault="00203822">
            <w:pPr>
              <w:spacing w:after="0" w:line="240" w:lineRule="auto"/>
              <w:jc w:val="both"/>
              <w:rPr>
                <w:rFonts w:ascii="Calibri" w:eastAsia="Calibri" w:hAnsi="Calibri" w:cs="Calibri"/>
                <w:sz w:val="22"/>
                <w:szCs w:val="22"/>
              </w:rPr>
            </w:pPr>
            <w:r w:rsidRPr="00B929C7">
              <w:rPr>
                <w:rFonts w:ascii="Calibri" w:eastAsia="Calibri" w:hAnsi="Calibri" w:cs="Calibri"/>
                <w:sz w:val="22"/>
                <w:szCs w:val="22"/>
              </w:rPr>
              <w:t xml:space="preserve">Paslaugų teikėjo arba ūkio subjektų grupės dalyvių pavadinimas (-ai), juridinio asmens kodas (-ai) </w:t>
            </w:r>
            <w:r w:rsidRPr="00B929C7">
              <w:rPr>
                <w:rFonts w:ascii="Calibri" w:eastAsia="Calibri" w:hAnsi="Calibri" w:cs="Calibri"/>
                <w:i/>
                <w:sz w:val="22"/>
                <w:szCs w:val="22"/>
              </w:rPr>
              <w:t>(jeigu pasiūlymą teikia fizinis asmuo – verslo ar individualios veiklos pažymėjimo Nr. ar pan.)</w:t>
            </w:r>
            <w:r w:rsidRPr="00B929C7">
              <w:rPr>
                <w:rFonts w:ascii="Calibri" w:eastAsia="Calibri" w:hAnsi="Calibri" w:cs="Calibri"/>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D39F403" w14:textId="77777777" w:rsidR="00203822" w:rsidRPr="00B929C7" w:rsidRDefault="00203822">
            <w:pPr>
              <w:spacing w:after="0" w:line="240" w:lineRule="auto"/>
              <w:rPr>
                <w:rFonts w:ascii="Calibri" w:eastAsia="Calibri" w:hAnsi="Calibri" w:cs="Calibri"/>
                <w:sz w:val="22"/>
                <w:szCs w:val="22"/>
              </w:rPr>
            </w:pPr>
          </w:p>
        </w:tc>
      </w:tr>
      <w:tr w:rsidR="00203822" w14:paraId="350881B9" w14:textId="77777777" w:rsidTr="00203822">
        <w:tc>
          <w:tcPr>
            <w:tcW w:w="5485" w:type="dxa"/>
            <w:tcBorders>
              <w:top w:val="single" w:sz="4" w:space="0" w:color="auto"/>
              <w:left w:val="single" w:sz="4" w:space="0" w:color="auto"/>
              <w:bottom w:val="single" w:sz="4" w:space="0" w:color="auto"/>
              <w:right w:val="single" w:sz="4" w:space="0" w:color="auto"/>
            </w:tcBorders>
            <w:hideMark/>
          </w:tcPr>
          <w:p w14:paraId="4F259550" w14:textId="77777777" w:rsidR="00203822" w:rsidRPr="00B929C7" w:rsidRDefault="00203822">
            <w:pPr>
              <w:spacing w:after="0" w:line="240" w:lineRule="auto"/>
              <w:jc w:val="both"/>
              <w:rPr>
                <w:rFonts w:ascii="Calibri" w:eastAsia="Calibri" w:hAnsi="Calibri" w:cs="Calibri"/>
                <w:sz w:val="22"/>
                <w:szCs w:val="22"/>
              </w:rPr>
            </w:pPr>
            <w:r w:rsidRPr="00B929C7">
              <w:rPr>
                <w:rFonts w:ascii="Calibri" w:eastAsia="Calibri" w:hAnsi="Calibri" w:cs="Calibri"/>
                <w:sz w:val="22"/>
                <w:szCs w:val="22"/>
              </w:rPr>
              <w:t xml:space="preserve">Ūkio subjektų grupės dalyvis, atstovaujantis arba vadovaujantis ūkio subjektų grupei </w:t>
            </w:r>
            <w:r w:rsidRPr="00B929C7">
              <w:rPr>
                <w:rFonts w:ascii="Calibri" w:eastAsia="Calibri" w:hAnsi="Calibri" w:cs="Calibri"/>
                <w:i/>
                <w:sz w:val="22"/>
                <w:szCs w:val="22"/>
              </w:rPr>
              <w:t>(pildoma, jei pasiūlymą teikia paslaugų tekėjų grupė)</w:t>
            </w:r>
          </w:p>
        </w:tc>
        <w:tc>
          <w:tcPr>
            <w:tcW w:w="4433" w:type="dxa"/>
            <w:tcBorders>
              <w:top w:val="single" w:sz="4" w:space="0" w:color="auto"/>
              <w:left w:val="single" w:sz="4" w:space="0" w:color="auto"/>
              <w:bottom w:val="single" w:sz="4" w:space="0" w:color="auto"/>
              <w:right w:val="single" w:sz="4" w:space="0" w:color="auto"/>
            </w:tcBorders>
          </w:tcPr>
          <w:p w14:paraId="6FDE0F94" w14:textId="77777777" w:rsidR="00203822" w:rsidRPr="00B929C7" w:rsidRDefault="00203822">
            <w:pPr>
              <w:spacing w:after="0" w:line="240" w:lineRule="auto"/>
              <w:rPr>
                <w:rFonts w:ascii="Calibri" w:eastAsia="Calibri" w:hAnsi="Calibri" w:cs="Calibri"/>
                <w:sz w:val="22"/>
                <w:szCs w:val="22"/>
              </w:rPr>
            </w:pPr>
          </w:p>
        </w:tc>
      </w:tr>
      <w:tr w:rsidR="00203822" w14:paraId="66C04FAB" w14:textId="77777777" w:rsidTr="00203822">
        <w:tc>
          <w:tcPr>
            <w:tcW w:w="5485" w:type="dxa"/>
            <w:tcBorders>
              <w:top w:val="single" w:sz="4" w:space="0" w:color="auto"/>
              <w:left w:val="single" w:sz="4" w:space="0" w:color="auto"/>
              <w:bottom w:val="single" w:sz="4" w:space="0" w:color="auto"/>
              <w:right w:val="single" w:sz="4" w:space="0" w:color="auto"/>
            </w:tcBorders>
            <w:hideMark/>
          </w:tcPr>
          <w:p w14:paraId="226571D9" w14:textId="77777777" w:rsidR="00203822" w:rsidRPr="00B929C7" w:rsidRDefault="00203822">
            <w:pPr>
              <w:spacing w:after="0" w:line="240" w:lineRule="auto"/>
              <w:jc w:val="both"/>
              <w:rPr>
                <w:rFonts w:ascii="Calibri" w:eastAsia="Calibri" w:hAnsi="Calibri" w:cs="Calibri"/>
                <w:sz w:val="22"/>
                <w:szCs w:val="22"/>
              </w:rPr>
            </w:pPr>
            <w:r w:rsidRPr="00B929C7">
              <w:rPr>
                <w:rFonts w:ascii="Calibri" w:eastAsia="Calibri" w:hAnsi="Calibri" w:cs="Calibri"/>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28CD4AEE" w14:textId="77777777" w:rsidR="00203822" w:rsidRPr="00B929C7" w:rsidRDefault="00203822">
            <w:pPr>
              <w:spacing w:after="0" w:line="240" w:lineRule="auto"/>
              <w:rPr>
                <w:rFonts w:ascii="Calibri" w:eastAsia="Calibri" w:hAnsi="Calibri" w:cs="Calibri"/>
                <w:sz w:val="22"/>
                <w:szCs w:val="22"/>
              </w:rPr>
            </w:pPr>
          </w:p>
        </w:tc>
      </w:tr>
    </w:tbl>
    <w:p w14:paraId="7ABD50B3" w14:textId="77777777" w:rsidR="00203822" w:rsidRPr="008F2F4D" w:rsidRDefault="00203822" w:rsidP="00203822">
      <w:pPr>
        <w:spacing w:after="0" w:line="240" w:lineRule="auto"/>
        <w:rPr>
          <w:rFonts w:ascii="Calibri" w:eastAsia="Calibri" w:hAnsi="Calibri" w:cs="Calibri"/>
          <w:iCs/>
          <w:sz w:val="16"/>
          <w:szCs w:val="16"/>
        </w:rPr>
      </w:pPr>
    </w:p>
    <w:p w14:paraId="4BCDCD5A" w14:textId="5B27854E" w:rsidR="00203822" w:rsidRPr="00B929C7" w:rsidRDefault="00203822" w:rsidP="0040074F">
      <w:pPr>
        <w:numPr>
          <w:ilvl w:val="0"/>
          <w:numId w:val="13"/>
        </w:numPr>
        <w:tabs>
          <w:tab w:val="left" w:pos="567"/>
        </w:tabs>
        <w:spacing w:after="0" w:line="240" w:lineRule="auto"/>
        <w:ind w:left="0" w:firstLine="0"/>
        <w:contextualSpacing/>
        <w:jc w:val="center"/>
        <w:rPr>
          <w:rFonts w:cs="Calibri"/>
          <w:b/>
          <w:bCs/>
          <w:sz w:val="22"/>
          <w:szCs w:val="22"/>
        </w:rPr>
      </w:pPr>
      <w:r w:rsidRPr="00B929C7">
        <w:rPr>
          <w:rFonts w:cs="Calibri"/>
          <w:b/>
          <w:bCs/>
          <w:sz w:val="22"/>
          <w:szCs w:val="22"/>
        </w:rPr>
        <w:t>INFORMACIJA APIE ŪKIO SUBJEKTUS, KURIŲ PAJĖGUMAIS PASLAUGŲ TEIKĖJAS REMIASI, KAD ATITIKTŲ PERKANČIOSIOS ORGANIZACIJOS KELIAMUS KVALIFIKACIJOS REIKALAVIMUS (JEIGU TOKIE REIKALAVIMAI KELIAMI) (</w:t>
      </w:r>
      <w:r w:rsidRPr="00BA496F">
        <w:rPr>
          <w:rFonts w:cs="Calibri"/>
          <w:b/>
          <w:bCs/>
          <w:i/>
          <w:iCs/>
          <w:sz w:val="22"/>
          <w:szCs w:val="22"/>
          <w:highlight w:val="lightGray"/>
          <w:u w:val="single"/>
        </w:rPr>
        <w:t>nurodomi ir kvazisubteikėjai – fiziniai asmenys, kuriuos ketinama įdarbinti pirkimo laimėjimo atveju</w:t>
      </w:r>
      <w:r w:rsidRPr="00B929C7">
        <w:rPr>
          <w:rFonts w:cs="Calibri"/>
          <w:b/>
          <w:bCs/>
          <w:i/>
          <w:iCs/>
          <w:sz w:val="22"/>
          <w:szCs w:val="22"/>
        </w:rPr>
        <w:t>)</w:t>
      </w:r>
      <w:r w:rsidR="00092117" w:rsidRPr="00B929C7">
        <w:rPr>
          <w:rFonts w:cs="Calibri"/>
          <w:b/>
          <w:bCs/>
          <w:i/>
          <w:iCs/>
          <w:sz w:val="22"/>
          <w:szCs w:val="22"/>
        </w:rPr>
        <w:t>. Kvazisubteikėjai EBVPD neteikia.</w:t>
      </w:r>
    </w:p>
    <w:p w14:paraId="314BC5F2" w14:textId="77777777" w:rsidR="00203822" w:rsidRPr="00B929C7" w:rsidRDefault="00203822" w:rsidP="00203822">
      <w:pPr>
        <w:spacing w:after="0" w:line="240" w:lineRule="auto"/>
        <w:contextualSpacing/>
        <w:jc w:val="center"/>
        <w:rPr>
          <w:rFonts w:cs="Calibri"/>
          <w:i/>
          <w:iCs/>
          <w:sz w:val="22"/>
          <w:szCs w:val="22"/>
        </w:rPr>
      </w:pPr>
      <w:r w:rsidRPr="00B929C7">
        <w:rPr>
          <w:rFonts w:cs="Calibri"/>
          <w:i/>
          <w:iCs/>
          <w:sz w:val="22"/>
          <w:szCs w:val="22"/>
        </w:rPr>
        <w:t>(pildoma, jei paslaugų teikėjas pasitelkia kitų ūkio subjektų pajėgumais pagal VPĮ 49 str.)</w:t>
      </w:r>
    </w:p>
    <w:tbl>
      <w:tblPr>
        <w:tblStyle w:val="Lentelstinklelis4"/>
        <w:tblW w:w="9918" w:type="dxa"/>
        <w:tblInd w:w="0" w:type="dxa"/>
        <w:tblLook w:val="04A0" w:firstRow="1" w:lastRow="0" w:firstColumn="1" w:lastColumn="0" w:noHBand="0" w:noVBand="1"/>
      </w:tblPr>
      <w:tblGrid>
        <w:gridCol w:w="486"/>
        <w:gridCol w:w="3478"/>
        <w:gridCol w:w="2268"/>
        <w:gridCol w:w="3686"/>
      </w:tblGrid>
      <w:tr w:rsidR="00203822" w14:paraId="51F03ED0" w14:textId="77777777" w:rsidTr="0020382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2F59CFF" w14:textId="77777777" w:rsidR="00203822" w:rsidRDefault="00203822">
            <w:pPr>
              <w:rPr>
                <w:rFonts w:ascii="Calibri" w:cs="Calibri"/>
                <w:b/>
              </w:rPr>
            </w:pPr>
            <w:r>
              <w:rPr>
                <w:rFonts w:ascii="Calibri" w:cs="Calibri"/>
                <w:b/>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94B26F" w14:textId="77777777" w:rsidR="00203822" w:rsidRDefault="00203822">
            <w:pPr>
              <w:rPr>
                <w:rFonts w:ascii="Calibri" w:cs="Calibri"/>
                <w:b/>
              </w:rPr>
            </w:pPr>
            <w:r>
              <w:rPr>
                <w:rFonts w:ascii="Calibri" w:cs="Calibri"/>
                <w:b/>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A8E3752" w14:textId="3D6D1529" w:rsidR="00203822" w:rsidRDefault="00203822">
            <w:pPr>
              <w:rPr>
                <w:rFonts w:cs="Calibri"/>
                <w:b/>
              </w:rPr>
            </w:pPr>
            <w:r>
              <w:rPr>
                <w:rFonts w:ascii="Calibri" w:cs="Calibri"/>
                <w:b/>
              </w:rPr>
              <w:t xml:space="preserve">Nuoroda į </w:t>
            </w:r>
            <w:r w:rsidR="008054E8">
              <w:rPr>
                <w:rFonts w:ascii="Calibri" w:cs="Calibri"/>
                <w:b/>
              </w:rPr>
              <w:t>Specialiųjų pirkimo sąlygų 4 priedo 1 lentelės papunkčio</w:t>
            </w:r>
            <w:r>
              <w:rPr>
                <w:rFonts w:ascii="Calibri" w:cs="Calibri"/>
                <w:b/>
              </w:rPr>
              <w:t xml:space="preserve">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ED2D51" w14:textId="77777777" w:rsidR="00203822" w:rsidRDefault="00203822">
            <w:pPr>
              <w:rPr>
                <w:rFonts w:ascii="Calibri" w:cs="Calibri"/>
                <w:b/>
              </w:rPr>
            </w:pPr>
            <w:r>
              <w:rPr>
                <w:rFonts w:ascii="Calibri" w:cs="Calibri"/>
                <w:b/>
              </w:rPr>
              <w:t>Sutarties objekto dalies, perduodamos vykdyti subteikėjui, aprašymas</w:t>
            </w:r>
          </w:p>
        </w:tc>
      </w:tr>
      <w:tr w:rsidR="00203822" w14:paraId="1968D431" w14:textId="77777777" w:rsidTr="00203822">
        <w:tc>
          <w:tcPr>
            <w:tcW w:w="486" w:type="dxa"/>
            <w:tcBorders>
              <w:top w:val="single" w:sz="4" w:space="0" w:color="000000"/>
              <w:left w:val="single" w:sz="4" w:space="0" w:color="000000"/>
              <w:bottom w:val="single" w:sz="4" w:space="0" w:color="000000"/>
              <w:right w:val="single" w:sz="4" w:space="0" w:color="000000"/>
            </w:tcBorders>
            <w:hideMark/>
          </w:tcPr>
          <w:p w14:paraId="08A688DC" w14:textId="77777777" w:rsidR="00203822" w:rsidRDefault="00203822">
            <w:pPr>
              <w:rPr>
                <w:rFonts w:ascii="Calibri" w:cs="Calibri"/>
                <w:bCs/>
              </w:rPr>
            </w:pPr>
            <w:r>
              <w:rPr>
                <w:rFonts w:ascii="Calibri" w:cs="Calibri"/>
                <w:bCs/>
              </w:rPr>
              <w:t>1.</w:t>
            </w:r>
          </w:p>
        </w:tc>
        <w:tc>
          <w:tcPr>
            <w:tcW w:w="3478" w:type="dxa"/>
            <w:tcBorders>
              <w:top w:val="single" w:sz="4" w:space="0" w:color="000000"/>
              <w:left w:val="single" w:sz="4" w:space="0" w:color="000000"/>
              <w:bottom w:val="single" w:sz="4" w:space="0" w:color="000000"/>
              <w:right w:val="single" w:sz="4" w:space="0" w:color="000000"/>
            </w:tcBorders>
          </w:tcPr>
          <w:p w14:paraId="77DD047C" w14:textId="77777777" w:rsidR="00203822" w:rsidRDefault="00203822">
            <w:pPr>
              <w:rPr>
                <w:rFonts w:ascii="Calibri" w:cs="Calibri"/>
                <w:bCs/>
              </w:rPr>
            </w:pPr>
          </w:p>
        </w:tc>
        <w:tc>
          <w:tcPr>
            <w:tcW w:w="2268" w:type="dxa"/>
            <w:tcBorders>
              <w:top w:val="single" w:sz="4" w:space="0" w:color="000000"/>
              <w:left w:val="single" w:sz="4" w:space="0" w:color="000000"/>
              <w:bottom w:val="single" w:sz="4" w:space="0" w:color="000000"/>
              <w:right w:val="single" w:sz="4" w:space="0" w:color="000000"/>
            </w:tcBorders>
          </w:tcPr>
          <w:p w14:paraId="7501FB76" w14:textId="77777777" w:rsidR="00203822" w:rsidRDefault="00203822">
            <w:pPr>
              <w:rPr>
                <w:rFonts w:cs="Calibri"/>
                <w:bCs/>
              </w:rPr>
            </w:pPr>
          </w:p>
        </w:tc>
        <w:tc>
          <w:tcPr>
            <w:tcW w:w="3686" w:type="dxa"/>
            <w:tcBorders>
              <w:top w:val="single" w:sz="4" w:space="0" w:color="000000"/>
              <w:left w:val="single" w:sz="4" w:space="0" w:color="000000"/>
              <w:bottom w:val="single" w:sz="4" w:space="0" w:color="000000"/>
              <w:right w:val="single" w:sz="4" w:space="0" w:color="000000"/>
            </w:tcBorders>
          </w:tcPr>
          <w:p w14:paraId="6818C5CA" w14:textId="77777777" w:rsidR="00203822" w:rsidRDefault="00203822">
            <w:pPr>
              <w:rPr>
                <w:rFonts w:ascii="Calibri" w:cs="Calibri"/>
                <w:bCs/>
              </w:rPr>
            </w:pPr>
          </w:p>
        </w:tc>
      </w:tr>
      <w:tr w:rsidR="00203822" w14:paraId="442C68DE" w14:textId="77777777" w:rsidTr="00203822">
        <w:tc>
          <w:tcPr>
            <w:tcW w:w="486" w:type="dxa"/>
            <w:tcBorders>
              <w:top w:val="single" w:sz="4" w:space="0" w:color="000000"/>
              <w:left w:val="single" w:sz="4" w:space="0" w:color="000000"/>
              <w:bottom w:val="single" w:sz="4" w:space="0" w:color="000000"/>
              <w:right w:val="single" w:sz="4" w:space="0" w:color="000000"/>
            </w:tcBorders>
            <w:hideMark/>
          </w:tcPr>
          <w:p w14:paraId="65A10E4D" w14:textId="77777777" w:rsidR="00203822" w:rsidRDefault="00203822">
            <w:pPr>
              <w:rPr>
                <w:rFonts w:ascii="Calibri" w:cs="Calibri"/>
                <w:bCs/>
              </w:rPr>
            </w:pPr>
            <w:r>
              <w:rPr>
                <w:rFonts w:ascii="Calibri" w:cs="Calibri"/>
                <w:bCs/>
              </w:rPr>
              <w:t>2.</w:t>
            </w:r>
          </w:p>
        </w:tc>
        <w:tc>
          <w:tcPr>
            <w:tcW w:w="3478" w:type="dxa"/>
            <w:tcBorders>
              <w:top w:val="single" w:sz="4" w:space="0" w:color="000000"/>
              <w:left w:val="single" w:sz="4" w:space="0" w:color="000000"/>
              <w:bottom w:val="single" w:sz="4" w:space="0" w:color="000000"/>
              <w:right w:val="single" w:sz="4" w:space="0" w:color="000000"/>
            </w:tcBorders>
          </w:tcPr>
          <w:p w14:paraId="6EAE8A25" w14:textId="77777777" w:rsidR="00203822" w:rsidRDefault="00203822">
            <w:pPr>
              <w:rPr>
                <w:rFonts w:ascii="Calibri" w:cs="Calibri"/>
                <w:bCs/>
              </w:rPr>
            </w:pPr>
          </w:p>
        </w:tc>
        <w:tc>
          <w:tcPr>
            <w:tcW w:w="2268" w:type="dxa"/>
            <w:tcBorders>
              <w:top w:val="single" w:sz="4" w:space="0" w:color="000000"/>
              <w:left w:val="single" w:sz="4" w:space="0" w:color="000000"/>
              <w:bottom w:val="single" w:sz="4" w:space="0" w:color="000000"/>
              <w:right w:val="single" w:sz="4" w:space="0" w:color="000000"/>
            </w:tcBorders>
          </w:tcPr>
          <w:p w14:paraId="38F6960B" w14:textId="77777777" w:rsidR="00203822" w:rsidRDefault="00203822">
            <w:pPr>
              <w:rPr>
                <w:rFonts w:cs="Calibri"/>
                <w:bCs/>
              </w:rPr>
            </w:pPr>
          </w:p>
        </w:tc>
        <w:tc>
          <w:tcPr>
            <w:tcW w:w="3686" w:type="dxa"/>
            <w:tcBorders>
              <w:top w:val="single" w:sz="4" w:space="0" w:color="000000"/>
              <w:left w:val="single" w:sz="4" w:space="0" w:color="000000"/>
              <w:bottom w:val="single" w:sz="4" w:space="0" w:color="000000"/>
              <w:right w:val="single" w:sz="4" w:space="0" w:color="000000"/>
            </w:tcBorders>
          </w:tcPr>
          <w:p w14:paraId="66E6ED59" w14:textId="77777777" w:rsidR="00203822" w:rsidRDefault="00203822">
            <w:pPr>
              <w:rPr>
                <w:rFonts w:ascii="Calibri" w:cs="Calibri"/>
                <w:bCs/>
              </w:rPr>
            </w:pPr>
          </w:p>
        </w:tc>
      </w:tr>
    </w:tbl>
    <w:p w14:paraId="76BFD7F3" w14:textId="77777777" w:rsidR="00203822" w:rsidRPr="008F2F4D" w:rsidRDefault="00203822" w:rsidP="00203822">
      <w:pPr>
        <w:spacing w:after="0" w:line="240" w:lineRule="auto"/>
        <w:rPr>
          <w:rFonts w:ascii="Calibri" w:eastAsia="Calibri" w:hAnsi="Calibri" w:cs="Calibri"/>
          <w:sz w:val="16"/>
          <w:szCs w:val="16"/>
        </w:rPr>
      </w:pPr>
    </w:p>
    <w:p w14:paraId="38CC742C" w14:textId="77777777" w:rsidR="00203822" w:rsidRDefault="00203822" w:rsidP="0040074F">
      <w:pPr>
        <w:numPr>
          <w:ilvl w:val="0"/>
          <w:numId w:val="13"/>
        </w:numPr>
        <w:tabs>
          <w:tab w:val="left" w:pos="567"/>
        </w:tabs>
        <w:spacing w:after="0" w:line="240" w:lineRule="auto"/>
        <w:ind w:left="0" w:firstLine="0"/>
        <w:contextualSpacing/>
        <w:jc w:val="center"/>
        <w:rPr>
          <w:rFonts w:cs="Calibri"/>
          <w:b/>
          <w:bCs/>
        </w:rPr>
      </w:pPr>
      <w:r>
        <w:rPr>
          <w:rFonts w:cs="Calibri"/>
          <w:b/>
          <w:bCs/>
        </w:rPr>
        <w:t>INFORMACIJA APIE ŽINOMUS SUBTEIKĖJUS IR JIEMS PERDUODAMA VYKDYTI SUTARTIES DALIS</w:t>
      </w:r>
    </w:p>
    <w:p w14:paraId="16918F3C" w14:textId="77777777" w:rsidR="00203822" w:rsidRDefault="00203822" w:rsidP="00203822">
      <w:pPr>
        <w:spacing w:after="0" w:line="240" w:lineRule="auto"/>
        <w:ind w:left="567"/>
        <w:contextualSpacing/>
        <w:jc w:val="center"/>
        <w:rPr>
          <w:rFonts w:cs="Calibri"/>
          <w:i/>
          <w:iCs/>
        </w:rPr>
      </w:pPr>
      <w:r>
        <w:rPr>
          <w:rFonts w:cs="Calibri"/>
          <w:i/>
          <w:iCs/>
        </w:rPr>
        <w:t>(pildoma, jei paslaugų teikėjas pasitelkia subteikėjus)</w:t>
      </w:r>
    </w:p>
    <w:tbl>
      <w:tblPr>
        <w:tblStyle w:val="Lentelstinklelis4"/>
        <w:tblW w:w="9918" w:type="dxa"/>
        <w:tblInd w:w="0" w:type="dxa"/>
        <w:tblLook w:val="04A0" w:firstRow="1" w:lastRow="0" w:firstColumn="1" w:lastColumn="0" w:noHBand="0" w:noVBand="1"/>
      </w:tblPr>
      <w:tblGrid>
        <w:gridCol w:w="486"/>
        <w:gridCol w:w="4101"/>
        <w:gridCol w:w="5331"/>
      </w:tblGrid>
      <w:tr w:rsidR="00203822" w14:paraId="450D7C7D" w14:textId="77777777" w:rsidTr="0020382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9309CB4" w14:textId="77777777" w:rsidR="00203822" w:rsidRDefault="00203822">
            <w:pPr>
              <w:rPr>
                <w:rFonts w:ascii="Calibri" w:cs="Calibri"/>
                <w:b/>
              </w:rPr>
            </w:pPr>
            <w:r>
              <w:rPr>
                <w:rFonts w:ascii="Calibri" w:cs="Calibri"/>
                <w:b/>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8F8902B" w14:textId="486345F2" w:rsidR="00203822" w:rsidRDefault="00203822">
            <w:pPr>
              <w:rPr>
                <w:rFonts w:ascii="Calibri" w:cs="Calibri"/>
                <w:b/>
              </w:rPr>
            </w:pPr>
            <w:r>
              <w:rPr>
                <w:rFonts w:ascii="Calibri" w:cs="Calibri"/>
                <w:b/>
              </w:rPr>
              <w:t>Subt</w:t>
            </w:r>
            <w:r w:rsidR="006D21C0">
              <w:rPr>
                <w:rFonts w:ascii="Calibri" w:cs="Calibri"/>
                <w:b/>
              </w:rPr>
              <w:t>ei</w:t>
            </w:r>
            <w:r>
              <w:rPr>
                <w:rFonts w:ascii="Calibri" w:cs="Calibri"/>
                <w:b/>
              </w:rPr>
              <w:t>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2BF6EE1" w14:textId="77777777" w:rsidR="00203822" w:rsidRDefault="00203822">
            <w:pPr>
              <w:rPr>
                <w:rFonts w:ascii="Calibri" w:cs="Calibri"/>
                <w:b/>
              </w:rPr>
            </w:pPr>
            <w:r>
              <w:rPr>
                <w:rFonts w:ascii="Calibri" w:cs="Calibri"/>
                <w:b/>
              </w:rPr>
              <w:t>Sutarties objekto dalies, perduodamos vykdyti subteikėjui, aprašymas</w:t>
            </w:r>
          </w:p>
        </w:tc>
      </w:tr>
      <w:tr w:rsidR="00203822" w14:paraId="397007EA" w14:textId="77777777" w:rsidTr="00203822">
        <w:tc>
          <w:tcPr>
            <w:tcW w:w="486" w:type="dxa"/>
            <w:tcBorders>
              <w:top w:val="single" w:sz="4" w:space="0" w:color="000000"/>
              <w:left w:val="single" w:sz="4" w:space="0" w:color="000000"/>
              <w:bottom w:val="single" w:sz="4" w:space="0" w:color="000000"/>
              <w:right w:val="single" w:sz="4" w:space="0" w:color="000000"/>
            </w:tcBorders>
            <w:hideMark/>
          </w:tcPr>
          <w:p w14:paraId="316D9D94" w14:textId="77777777" w:rsidR="00203822" w:rsidRDefault="00203822">
            <w:pPr>
              <w:rPr>
                <w:rFonts w:ascii="Calibri" w:cs="Calibri"/>
                <w:bCs/>
              </w:rPr>
            </w:pPr>
            <w:r>
              <w:rPr>
                <w:rFonts w:ascii="Calibri" w:cs="Calibri"/>
                <w:bCs/>
              </w:rPr>
              <w:t>1.</w:t>
            </w:r>
          </w:p>
        </w:tc>
        <w:tc>
          <w:tcPr>
            <w:tcW w:w="4101" w:type="dxa"/>
            <w:tcBorders>
              <w:top w:val="single" w:sz="4" w:space="0" w:color="000000"/>
              <w:left w:val="single" w:sz="4" w:space="0" w:color="000000"/>
              <w:bottom w:val="single" w:sz="4" w:space="0" w:color="000000"/>
              <w:right w:val="single" w:sz="4" w:space="0" w:color="000000"/>
            </w:tcBorders>
          </w:tcPr>
          <w:p w14:paraId="55430C42" w14:textId="77777777" w:rsidR="00203822" w:rsidRDefault="00203822">
            <w:pPr>
              <w:rPr>
                <w:rFonts w:ascii="Calibri" w:cs="Calibri"/>
                <w:bCs/>
              </w:rPr>
            </w:pPr>
          </w:p>
        </w:tc>
        <w:tc>
          <w:tcPr>
            <w:tcW w:w="5331" w:type="dxa"/>
            <w:tcBorders>
              <w:top w:val="single" w:sz="4" w:space="0" w:color="000000"/>
              <w:left w:val="single" w:sz="4" w:space="0" w:color="000000"/>
              <w:bottom w:val="single" w:sz="4" w:space="0" w:color="000000"/>
              <w:right w:val="single" w:sz="4" w:space="0" w:color="000000"/>
            </w:tcBorders>
          </w:tcPr>
          <w:p w14:paraId="083A237C" w14:textId="77777777" w:rsidR="00203822" w:rsidRDefault="00203822">
            <w:pPr>
              <w:rPr>
                <w:rFonts w:ascii="Calibri" w:cs="Calibri"/>
                <w:bCs/>
              </w:rPr>
            </w:pPr>
          </w:p>
        </w:tc>
      </w:tr>
      <w:tr w:rsidR="00203822" w14:paraId="3EB10E6D" w14:textId="77777777" w:rsidTr="00203822">
        <w:tc>
          <w:tcPr>
            <w:tcW w:w="486" w:type="dxa"/>
            <w:tcBorders>
              <w:top w:val="single" w:sz="4" w:space="0" w:color="000000"/>
              <w:left w:val="single" w:sz="4" w:space="0" w:color="000000"/>
              <w:bottom w:val="single" w:sz="4" w:space="0" w:color="000000"/>
              <w:right w:val="single" w:sz="4" w:space="0" w:color="000000"/>
            </w:tcBorders>
            <w:hideMark/>
          </w:tcPr>
          <w:p w14:paraId="19EC7ADF" w14:textId="77777777" w:rsidR="00203822" w:rsidRDefault="00203822">
            <w:pPr>
              <w:rPr>
                <w:rFonts w:ascii="Calibri" w:cs="Calibri"/>
                <w:bCs/>
              </w:rPr>
            </w:pPr>
            <w:r>
              <w:rPr>
                <w:rFonts w:ascii="Calibri" w:cs="Calibri"/>
                <w:bCs/>
              </w:rPr>
              <w:t>2.</w:t>
            </w:r>
          </w:p>
        </w:tc>
        <w:tc>
          <w:tcPr>
            <w:tcW w:w="4101" w:type="dxa"/>
            <w:tcBorders>
              <w:top w:val="single" w:sz="4" w:space="0" w:color="000000"/>
              <w:left w:val="single" w:sz="4" w:space="0" w:color="000000"/>
              <w:bottom w:val="single" w:sz="4" w:space="0" w:color="000000"/>
              <w:right w:val="single" w:sz="4" w:space="0" w:color="000000"/>
            </w:tcBorders>
          </w:tcPr>
          <w:p w14:paraId="20326ED7" w14:textId="77777777" w:rsidR="00203822" w:rsidRDefault="00203822">
            <w:pPr>
              <w:rPr>
                <w:rFonts w:ascii="Calibri" w:cs="Calibri"/>
                <w:bCs/>
              </w:rPr>
            </w:pPr>
          </w:p>
        </w:tc>
        <w:tc>
          <w:tcPr>
            <w:tcW w:w="5331" w:type="dxa"/>
            <w:tcBorders>
              <w:top w:val="single" w:sz="4" w:space="0" w:color="000000"/>
              <w:left w:val="single" w:sz="4" w:space="0" w:color="000000"/>
              <w:bottom w:val="single" w:sz="4" w:space="0" w:color="000000"/>
              <w:right w:val="single" w:sz="4" w:space="0" w:color="000000"/>
            </w:tcBorders>
          </w:tcPr>
          <w:p w14:paraId="49D2FFED" w14:textId="77777777" w:rsidR="00203822" w:rsidRDefault="00203822">
            <w:pPr>
              <w:rPr>
                <w:rFonts w:ascii="Calibri" w:cs="Calibri"/>
                <w:bCs/>
              </w:rPr>
            </w:pPr>
          </w:p>
        </w:tc>
      </w:tr>
    </w:tbl>
    <w:p w14:paraId="29833195" w14:textId="77777777" w:rsidR="00203822" w:rsidRPr="008F2F4D" w:rsidRDefault="00203822" w:rsidP="00203822">
      <w:pPr>
        <w:spacing w:after="0" w:line="240" w:lineRule="auto"/>
        <w:rPr>
          <w:rFonts w:ascii="Calibri" w:eastAsia="Calibri" w:hAnsi="Calibri" w:cs="Calibri"/>
          <w:sz w:val="16"/>
          <w:szCs w:val="16"/>
        </w:rPr>
      </w:pPr>
    </w:p>
    <w:p w14:paraId="2911EDA2" w14:textId="77777777" w:rsidR="00203822" w:rsidRPr="00B929C7" w:rsidRDefault="00203822" w:rsidP="0040074F">
      <w:pPr>
        <w:numPr>
          <w:ilvl w:val="0"/>
          <w:numId w:val="13"/>
        </w:numPr>
        <w:spacing w:after="0" w:line="240" w:lineRule="auto"/>
        <w:ind w:left="0" w:firstLine="567"/>
        <w:contextualSpacing/>
        <w:jc w:val="center"/>
        <w:rPr>
          <w:rFonts w:cs="Calibri"/>
          <w:b/>
          <w:bCs/>
          <w:sz w:val="22"/>
          <w:szCs w:val="22"/>
        </w:rPr>
      </w:pPr>
      <w:r w:rsidRPr="00B929C7">
        <w:rPr>
          <w:rFonts w:cs="Calibri"/>
          <w:b/>
          <w:bCs/>
          <w:sz w:val="22"/>
          <w:szCs w:val="22"/>
        </w:rPr>
        <w:t>PASIŪLYMO KAINA</w:t>
      </w:r>
    </w:p>
    <w:p w14:paraId="2FD624C9" w14:textId="77777777" w:rsidR="00203822" w:rsidRPr="00B929C7" w:rsidRDefault="00203822" w:rsidP="0040074F">
      <w:pPr>
        <w:numPr>
          <w:ilvl w:val="1"/>
          <w:numId w:val="13"/>
        </w:numPr>
        <w:spacing w:line="20" w:lineRule="atLeast"/>
        <w:ind w:left="0" w:firstLine="567"/>
        <w:contextualSpacing/>
        <w:jc w:val="both"/>
        <w:rPr>
          <w:rFonts w:cs="Calibri"/>
          <w:bCs/>
          <w:iCs/>
          <w:sz w:val="22"/>
          <w:szCs w:val="22"/>
        </w:rPr>
      </w:pPr>
      <w:r w:rsidRPr="00B929C7">
        <w:rPr>
          <w:rFonts w:cs="Calibri"/>
          <w:bCs/>
          <w:iCs/>
          <w:sz w:val="22"/>
          <w:szCs w:val="22"/>
        </w:rPr>
        <w:t>Pasiūlyme kaina nurodoma eurais</w:t>
      </w:r>
      <w:r w:rsidRPr="00B929C7">
        <w:rPr>
          <w:rFonts w:cs="Calibri"/>
          <w:sz w:val="22"/>
          <w:szCs w:val="22"/>
        </w:rPr>
        <w:t>.</w:t>
      </w:r>
      <w:r w:rsidRPr="00B929C7">
        <w:rPr>
          <w:rFonts w:cs="Calibri"/>
          <w:bCs/>
          <w:iCs/>
          <w:sz w:val="22"/>
          <w:szCs w:val="22"/>
        </w:rPr>
        <w:t xml:space="preserve"> Jeigu pasiūlymuose kainos nurodytos užsienio valiuta, jos turės būti perskaičiuojamos į eurus </w:t>
      </w:r>
      <w:r w:rsidRPr="00B929C7">
        <w:rPr>
          <w:rFonts w:cs="Calibr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929C7">
        <w:rPr>
          <w:rFonts w:cs="Calibri"/>
          <w:bCs/>
          <w:iCs/>
          <w:sz w:val="22"/>
          <w:szCs w:val="22"/>
        </w:rPr>
        <w:t>.</w:t>
      </w:r>
    </w:p>
    <w:p w14:paraId="454E110E" w14:textId="67E013EA" w:rsidR="00203822" w:rsidRPr="00B929C7" w:rsidRDefault="00203822" w:rsidP="0040074F">
      <w:pPr>
        <w:widowControl w:val="0"/>
        <w:numPr>
          <w:ilvl w:val="1"/>
          <w:numId w:val="13"/>
        </w:numPr>
        <w:shd w:val="clear" w:color="auto" w:fill="FFFFFF"/>
        <w:spacing w:after="0" w:line="240" w:lineRule="auto"/>
        <w:ind w:left="0" w:firstLine="567"/>
        <w:contextualSpacing/>
        <w:jc w:val="both"/>
        <w:rPr>
          <w:rFonts w:cs="Arial"/>
          <w:b/>
          <w:sz w:val="22"/>
          <w:szCs w:val="22"/>
          <w:u w:val="single"/>
        </w:rPr>
      </w:pPr>
      <w:r w:rsidRPr="00B929C7">
        <w:rPr>
          <w:rFonts w:cs="Calibri"/>
          <w:bCs/>
          <w:iCs/>
          <w:sz w:val="22"/>
          <w:szCs w:val="22"/>
        </w:rPr>
        <w:t xml:space="preserve">Apskaičiuojant kainą, turi būti atsižvelgta į visą pirkimo dokumentuose nurodytą pirkimo objekto apimtį ir reikalavimus, kainos sudėtines dalis ir pan. Perkančioji organizacija, paslaugų teikėjui baigus vykdyti </w:t>
      </w:r>
      <w:r w:rsidR="000815FA" w:rsidRPr="00B929C7">
        <w:rPr>
          <w:rFonts w:cs="Calibri"/>
          <w:bCs/>
          <w:iCs/>
          <w:sz w:val="22"/>
          <w:szCs w:val="22"/>
        </w:rPr>
        <w:lastRenderedPageBreak/>
        <w:t>s</w:t>
      </w:r>
      <w:r w:rsidRPr="00B929C7">
        <w:rPr>
          <w:rFonts w:cs="Calibri"/>
          <w:bCs/>
          <w:iCs/>
          <w:sz w:val="22"/>
          <w:szCs w:val="22"/>
        </w:rPr>
        <w:t xml:space="preserve">utartį, turės galėti naudotis pirkimo objektu be papildomų išlaidų, jei pirkimo dokumentuose aiškiai nenurodyta kitaip. PVM nurodomas atskirai. </w:t>
      </w:r>
      <w:r w:rsidRPr="00B929C7">
        <w:rPr>
          <w:rFonts w:cs="Calibri"/>
          <w:b/>
          <w:bCs/>
          <w:sz w:val="22"/>
          <w:szCs w:val="22"/>
        </w:rPr>
        <w:t>Jei paslaugų teikėjas yra ne PVM mokėtojas, turi apie tai nurodyti pasiūlyme, nurodant teisinį pagrindą</w:t>
      </w:r>
      <w:r w:rsidRPr="00B929C7">
        <w:rPr>
          <w:rFonts w:cs="Calibri"/>
          <w:bCs/>
          <w:sz w:val="22"/>
          <w:szCs w:val="22"/>
        </w:rPr>
        <w:t xml:space="preserve">. </w:t>
      </w:r>
      <w:r w:rsidRPr="00B929C7">
        <w:rPr>
          <w:rFonts w:cs="Calibri"/>
          <w:b/>
          <w:bCs/>
          <w:sz w:val="22"/>
          <w:szCs w:val="22"/>
        </w:rPr>
        <w:t xml:space="preserve">Paslaugų teikėjas turi įvertinti, ar </w:t>
      </w:r>
      <w:r w:rsidR="000815FA" w:rsidRPr="00B929C7">
        <w:rPr>
          <w:rFonts w:cs="Calibri"/>
          <w:b/>
          <w:bCs/>
          <w:sz w:val="22"/>
          <w:szCs w:val="22"/>
        </w:rPr>
        <w:t>s</w:t>
      </w:r>
      <w:r w:rsidRPr="00B929C7">
        <w:rPr>
          <w:rFonts w:cs="Calibri"/>
          <w:b/>
          <w:bCs/>
          <w:sz w:val="22"/>
          <w:szCs w:val="22"/>
        </w:rPr>
        <w:t xml:space="preserve">utarties vykdymo metu netaps PVM mokėtoju. Jei </w:t>
      </w:r>
      <w:r w:rsidR="006D21C0" w:rsidRPr="00B929C7">
        <w:rPr>
          <w:rFonts w:cs="Calibri"/>
          <w:b/>
          <w:bCs/>
          <w:sz w:val="22"/>
          <w:szCs w:val="22"/>
        </w:rPr>
        <w:t xml:space="preserve">paslaugų teikėjas </w:t>
      </w:r>
      <w:r w:rsidRPr="00B929C7">
        <w:rPr>
          <w:rFonts w:cs="Calibri"/>
          <w:b/>
          <w:bCs/>
          <w:sz w:val="22"/>
          <w:szCs w:val="22"/>
        </w:rPr>
        <w:t xml:space="preserve">vykdydamas </w:t>
      </w:r>
      <w:r w:rsidR="000815FA" w:rsidRPr="00B929C7">
        <w:rPr>
          <w:rFonts w:cs="Calibri"/>
          <w:b/>
          <w:bCs/>
          <w:sz w:val="22"/>
          <w:szCs w:val="22"/>
        </w:rPr>
        <w:t>s</w:t>
      </w:r>
      <w:r w:rsidRPr="00B929C7">
        <w:rPr>
          <w:rFonts w:cs="Calibri"/>
          <w:b/>
          <w:bCs/>
          <w:sz w:val="22"/>
          <w:szCs w:val="22"/>
        </w:rPr>
        <w:t>utartį taps PVM mokėtoju, pasiūlyme turi nurodyti kainą su PVM</w:t>
      </w:r>
      <w:r w:rsidRPr="00B929C7">
        <w:rPr>
          <w:rFonts w:cs="Calibri"/>
          <w:bCs/>
          <w:sz w:val="22"/>
          <w:szCs w:val="22"/>
        </w:rPr>
        <w:t xml:space="preserve">. Pasiūlymų </w:t>
      </w:r>
      <w:r w:rsidRPr="00B929C7">
        <w:rPr>
          <w:rFonts w:cs="Calibri"/>
          <w:bCs/>
          <w:iCs/>
          <w:sz w:val="22"/>
          <w:szCs w:val="22"/>
        </w:rPr>
        <w:t xml:space="preserve">kainos </w:t>
      </w:r>
      <w:r w:rsidRPr="00B929C7">
        <w:rPr>
          <w:rFonts w:cs="Calibri"/>
          <w:bCs/>
          <w:sz w:val="22"/>
          <w:szCs w:val="22"/>
        </w:rPr>
        <w:t xml:space="preserve">bus vertinamos ir lyginamos su visais mokesčiais, įskaitant PVM. </w:t>
      </w:r>
      <w:r w:rsidRPr="00B929C7">
        <w:rPr>
          <w:rFonts w:cs="Calibri"/>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929C7">
        <w:rPr>
          <w:rFonts w:cs="Calibri"/>
          <w:iCs/>
          <w:sz w:val="22"/>
          <w:szCs w:val="22"/>
        </w:rPr>
        <w:t>kainą (jeigu paslaugų teikėjas jo neįskaičiavo pateikiant pasiūlymą, palyginimo tikslais įskaičiuoja pati perkančioji organizacija)</w:t>
      </w:r>
      <w:r w:rsidRPr="00B929C7">
        <w:rPr>
          <w:rFonts w:cs="Calibri"/>
          <w:sz w:val="22"/>
          <w:szCs w:val="22"/>
        </w:rPr>
        <w:t xml:space="preserve">. </w:t>
      </w:r>
      <w:r w:rsidRPr="00B929C7">
        <w:rPr>
          <w:rFonts w:cs="Calibri"/>
          <w:b/>
          <w:sz w:val="22"/>
          <w:szCs w:val="22"/>
          <w:u w:val="single"/>
        </w:rPr>
        <w:t xml:space="preserve">Į pasiūlymo </w:t>
      </w:r>
      <w:r w:rsidRPr="00B929C7">
        <w:rPr>
          <w:rFonts w:cs="Calibri"/>
          <w:b/>
          <w:bCs/>
          <w:iCs/>
          <w:sz w:val="22"/>
          <w:szCs w:val="22"/>
          <w:u w:val="single"/>
        </w:rPr>
        <w:t xml:space="preserve">kainą privalo būti </w:t>
      </w:r>
      <w:r w:rsidRPr="00B929C7">
        <w:rPr>
          <w:rFonts w:eastAsia="Arial Unicode MS" w:cs="Calibri"/>
          <w:b/>
          <w:sz w:val="22"/>
          <w:szCs w:val="22"/>
          <w:u w:val="single"/>
        </w:rPr>
        <w:t>įskaičiuoti visi mokesčiai bei visos</w:t>
      </w:r>
      <w:r w:rsidRPr="00B929C7">
        <w:rPr>
          <w:rFonts w:cs="Calibri"/>
          <w:b/>
          <w:sz w:val="22"/>
          <w:szCs w:val="22"/>
          <w:u w:val="single"/>
        </w:rPr>
        <w:t xml:space="preserve"> kitos paslaugų teikėjo patirtos ir (ar) galimos patirti tiesioginės ir netiesioginės išlaidos ir mokesčiai</w:t>
      </w:r>
      <w:r w:rsidRPr="00B929C7">
        <w:rPr>
          <w:rFonts w:eastAsia="Arial Unicode MS" w:cs="Calibri"/>
          <w:b/>
          <w:sz w:val="22"/>
          <w:szCs w:val="22"/>
          <w:u w:val="single"/>
        </w:rPr>
        <w:t>, susiję su paslaugų teikimu,</w:t>
      </w:r>
      <w:r w:rsidRPr="00B929C7">
        <w:rPr>
          <w:b/>
          <w:sz w:val="22"/>
          <w:szCs w:val="22"/>
          <w:u w:val="single"/>
        </w:rPr>
        <w:t xml:space="preserve"> įskaitant, bet neapsiribojant:</w:t>
      </w:r>
    </w:p>
    <w:p w14:paraId="5EF11E5A" w14:textId="1A68E69B" w:rsidR="00203822" w:rsidRPr="00B929C7" w:rsidRDefault="00203822" w:rsidP="0040074F">
      <w:pPr>
        <w:widowControl w:val="0"/>
        <w:numPr>
          <w:ilvl w:val="2"/>
          <w:numId w:val="13"/>
        </w:numPr>
        <w:shd w:val="clear" w:color="auto" w:fill="FFFFFF"/>
        <w:spacing w:after="0" w:line="240" w:lineRule="auto"/>
        <w:ind w:left="0" w:firstLine="567"/>
        <w:contextualSpacing/>
        <w:jc w:val="both"/>
        <w:rPr>
          <w:sz w:val="22"/>
          <w:szCs w:val="22"/>
        </w:rPr>
      </w:pPr>
      <w:r w:rsidRPr="00B929C7">
        <w:rPr>
          <w:sz w:val="22"/>
          <w:szCs w:val="22"/>
        </w:rPr>
        <w:t xml:space="preserve">transporto išlaidos, susijusios su </w:t>
      </w:r>
      <w:r w:rsidR="000815FA" w:rsidRPr="00B929C7">
        <w:rPr>
          <w:sz w:val="22"/>
          <w:szCs w:val="22"/>
        </w:rPr>
        <w:t>s</w:t>
      </w:r>
      <w:r w:rsidRPr="00B929C7">
        <w:rPr>
          <w:sz w:val="22"/>
          <w:szCs w:val="22"/>
        </w:rPr>
        <w:t>utarties įgyvendinimu;</w:t>
      </w:r>
    </w:p>
    <w:p w14:paraId="63263B7C" w14:textId="72A1711F" w:rsidR="00203822" w:rsidRPr="00B929C7" w:rsidRDefault="00203822" w:rsidP="0040074F">
      <w:pPr>
        <w:widowControl w:val="0"/>
        <w:numPr>
          <w:ilvl w:val="2"/>
          <w:numId w:val="13"/>
        </w:numPr>
        <w:shd w:val="clear" w:color="auto" w:fill="FFFFFF"/>
        <w:spacing w:after="0" w:line="240" w:lineRule="auto"/>
        <w:ind w:left="0" w:firstLine="567"/>
        <w:contextualSpacing/>
        <w:jc w:val="both"/>
        <w:rPr>
          <w:sz w:val="22"/>
          <w:szCs w:val="22"/>
        </w:rPr>
      </w:pPr>
      <w:r w:rsidRPr="00B929C7">
        <w:rPr>
          <w:sz w:val="22"/>
          <w:szCs w:val="22"/>
        </w:rPr>
        <w:t>visos su dokumentų, kurių reikalauja perkančioji organizacija, rengimu ir pateikimu susijusios išlaid</w:t>
      </w:r>
      <w:r w:rsidR="00344DFB" w:rsidRPr="00B929C7">
        <w:rPr>
          <w:sz w:val="22"/>
          <w:szCs w:val="22"/>
        </w:rPr>
        <w:t>o</w:t>
      </w:r>
      <w:r w:rsidRPr="00B929C7">
        <w:rPr>
          <w:sz w:val="22"/>
          <w:szCs w:val="22"/>
        </w:rPr>
        <w:t>s;</w:t>
      </w:r>
    </w:p>
    <w:p w14:paraId="4CC4E740" w14:textId="77777777" w:rsidR="00203822" w:rsidRPr="00B929C7" w:rsidRDefault="00203822" w:rsidP="0040074F">
      <w:pPr>
        <w:widowControl w:val="0"/>
        <w:numPr>
          <w:ilvl w:val="2"/>
          <w:numId w:val="13"/>
        </w:numPr>
        <w:shd w:val="clear" w:color="auto" w:fill="FFFFFF"/>
        <w:spacing w:after="0" w:line="240" w:lineRule="auto"/>
        <w:ind w:left="0" w:firstLine="567"/>
        <w:contextualSpacing/>
        <w:jc w:val="both"/>
        <w:rPr>
          <w:sz w:val="22"/>
          <w:szCs w:val="22"/>
        </w:rPr>
      </w:pPr>
      <w:r w:rsidRPr="00B929C7">
        <w:rPr>
          <w:rFonts w:cs="Calibri"/>
          <w:sz w:val="22"/>
          <w:szCs w:val="22"/>
        </w:rPr>
        <w:t>elektroninių sąskaitų teikimo išlaidos.</w:t>
      </w:r>
    </w:p>
    <w:p w14:paraId="38E86EF9" w14:textId="77777777" w:rsidR="00203822" w:rsidRPr="00B929C7" w:rsidRDefault="00203822" w:rsidP="0040074F">
      <w:pPr>
        <w:numPr>
          <w:ilvl w:val="1"/>
          <w:numId w:val="13"/>
        </w:numPr>
        <w:spacing w:after="0" w:line="240" w:lineRule="auto"/>
        <w:ind w:left="0" w:firstLine="567"/>
        <w:contextualSpacing/>
        <w:jc w:val="both"/>
        <w:rPr>
          <w:rFonts w:cs="Calibri"/>
          <w:smallCaps/>
          <w:sz w:val="22"/>
          <w:szCs w:val="22"/>
        </w:rPr>
      </w:pPr>
      <w:r w:rsidRPr="00B929C7">
        <w:rPr>
          <w:rFonts w:cs="Calibri"/>
          <w:sz w:val="22"/>
          <w:szCs w:val="22"/>
        </w:rPr>
        <w:t xml:space="preserve">Jeigu pasiūlyme nurodyta </w:t>
      </w:r>
      <w:r w:rsidRPr="00B929C7">
        <w:rPr>
          <w:rFonts w:cs="Calibri"/>
          <w:bCs/>
          <w:iCs/>
          <w:sz w:val="22"/>
          <w:szCs w:val="22"/>
        </w:rPr>
        <w:t>kaina</w:t>
      </w:r>
      <w:r w:rsidRPr="00B929C7">
        <w:rPr>
          <w:rFonts w:cs="Calibri"/>
          <w:sz w:val="22"/>
          <w:szCs w:val="22"/>
        </w:rPr>
        <w:t xml:space="preserve">, išreikšta skaitmenimis, neatitinka </w:t>
      </w:r>
      <w:r w:rsidRPr="00B929C7">
        <w:rPr>
          <w:rFonts w:cs="Calibri"/>
          <w:bCs/>
          <w:iCs/>
          <w:sz w:val="22"/>
          <w:szCs w:val="22"/>
        </w:rPr>
        <w:t>kainos</w:t>
      </w:r>
      <w:r w:rsidRPr="00B929C7">
        <w:rPr>
          <w:rFonts w:cs="Calibri"/>
          <w:sz w:val="22"/>
          <w:szCs w:val="22"/>
        </w:rPr>
        <w:t xml:space="preserve">, nurodytos žodžiais, teisinga laikoma </w:t>
      </w:r>
      <w:r w:rsidRPr="00B929C7">
        <w:rPr>
          <w:rFonts w:cs="Calibri"/>
          <w:bCs/>
          <w:iCs/>
          <w:sz w:val="22"/>
          <w:szCs w:val="22"/>
        </w:rPr>
        <w:t>kaina</w:t>
      </w:r>
      <w:r w:rsidRPr="00B929C7">
        <w:rPr>
          <w:rFonts w:cs="Calibri"/>
          <w:sz w:val="22"/>
          <w:szCs w:val="22"/>
        </w:rPr>
        <w:t>, nurodyta žodžiais.</w:t>
      </w:r>
    </w:p>
    <w:p w14:paraId="47F60F70" w14:textId="3D0F4C0A" w:rsidR="00203822" w:rsidRPr="00B929C7" w:rsidRDefault="00203822" w:rsidP="0040074F">
      <w:pPr>
        <w:numPr>
          <w:ilvl w:val="1"/>
          <w:numId w:val="13"/>
        </w:numPr>
        <w:spacing w:after="0" w:line="240" w:lineRule="auto"/>
        <w:ind w:left="0" w:firstLine="567"/>
        <w:contextualSpacing/>
        <w:jc w:val="both"/>
        <w:rPr>
          <w:rFonts w:ascii="Calibri" w:eastAsia="Calibri" w:hAnsi="Calibri" w:cs="Calibri"/>
          <w:bCs/>
          <w:iCs/>
          <w:sz w:val="22"/>
          <w:szCs w:val="22"/>
        </w:rPr>
      </w:pPr>
      <w:r w:rsidRPr="00B929C7">
        <w:rPr>
          <w:rFonts w:eastAsia="Calibri" w:cs="Calibri"/>
          <w:iCs/>
          <w:sz w:val="22"/>
          <w:szCs w:val="22"/>
        </w:rPr>
        <w:t xml:space="preserve"> </w:t>
      </w:r>
      <w:r w:rsidR="005B6728" w:rsidRPr="00B929C7">
        <w:rPr>
          <w:rFonts w:eastAsia="Calibri" w:cs="Calibri"/>
          <w:b/>
          <w:bCs/>
          <w:iCs/>
          <w:sz w:val="22"/>
          <w:szCs w:val="22"/>
        </w:rPr>
        <w:t>Bendra p</w:t>
      </w:r>
      <w:r w:rsidRPr="00B929C7">
        <w:rPr>
          <w:rFonts w:ascii="Calibri" w:eastAsia="Calibri" w:hAnsi="Calibri" w:cs="Calibri"/>
          <w:b/>
          <w:bCs/>
          <w:iCs/>
          <w:sz w:val="22"/>
          <w:szCs w:val="22"/>
        </w:rPr>
        <w:t>asiūlym</w:t>
      </w:r>
      <w:r w:rsidR="002406C5" w:rsidRPr="00B929C7">
        <w:rPr>
          <w:rFonts w:ascii="Calibri" w:eastAsia="Calibri" w:hAnsi="Calibri" w:cs="Calibri"/>
          <w:b/>
          <w:bCs/>
          <w:iCs/>
          <w:sz w:val="22"/>
          <w:szCs w:val="22"/>
        </w:rPr>
        <w:t xml:space="preserve">o </w:t>
      </w:r>
      <w:r w:rsidRPr="00B929C7">
        <w:rPr>
          <w:rFonts w:ascii="Calibri" w:eastAsia="Calibri" w:hAnsi="Calibri" w:cs="Calibri"/>
          <w:b/>
          <w:bCs/>
          <w:iCs/>
          <w:sz w:val="22"/>
          <w:szCs w:val="22"/>
        </w:rPr>
        <w:t xml:space="preserve">kaina </w:t>
      </w:r>
      <w:r w:rsidR="002F18D0" w:rsidRPr="00B929C7">
        <w:rPr>
          <w:rFonts w:ascii="Calibri" w:eastAsia="Calibri" w:hAnsi="Calibri" w:cs="Calibri"/>
          <w:b/>
          <w:bCs/>
          <w:iCs/>
          <w:sz w:val="22"/>
          <w:szCs w:val="22"/>
        </w:rPr>
        <w:t xml:space="preserve">su PVM </w:t>
      </w:r>
      <w:r w:rsidRPr="00B929C7">
        <w:rPr>
          <w:rFonts w:ascii="Calibri" w:eastAsia="Calibri" w:hAnsi="Calibri" w:cs="Calibri"/>
          <w:b/>
          <w:bCs/>
          <w:iCs/>
          <w:sz w:val="22"/>
          <w:szCs w:val="22"/>
        </w:rPr>
        <w:t>turi būti nurodoma dviejų skaičių po kablelio tikslumu</w:t>
      </w:r>
      <w:r w:rsidRPr="00B929C7">
        <w:rPr>
          <w:rFonts w:ascii="Calibri" w:eastAsia="Calibri" w:hAnsi="Calibri" w:cs="Calibri"/>
          <w:bCs/>
          <w:iCs/>
          <w:sz w:val="22"/>
          <w:szCs w:val="22"/>
        </w:rPr>
        <w:t xml:space="preserve">. </w:t>
      </w:r>
      <w:r w:rsidR="002F18D0" w:rsidRPr="00B929C7">
        <w:rPr>
          <w:rFonts w:ascii="Calibri" w:eastAsia="Calibri" w:hAnsi="Calibri" w:cs="Calibri"/>
          <w:bCs/>
          <w:iCs/>
          <w:sz w:val="22"/>
          <w:szCs w:val="22"/>
        </w:rPr>
        <w:t>Šią kainą sudarančios kainos sudedamosios dalys</w:t>
      </w:r>
      <w:r w:rsidR="003A4272" w:rsidRPr="00B929C7">
        <w:rPr>
          <w:rFonts w:ascii="Calibri" w:eastAsia="Calibri" w:hAnsi="Calibri" w:cs="Calibri"/>
          <w:bCs/>
          <w:iCs/>
          <w:sz w:val="22"/>
          <w:szCs w:val="22"/>
        </w:rPr>
        <w:t xml:space="preserve"> ar įkainiai gali būti išreikštos neribojant skaičių po kablelio. </w:t>
      </w:r>
      <w:r w:rsidRPr="00B929C7">
        <w:rPr>
          <w:rFonts w:ascii="Calibri" w:eastAsia="Calibri" w:hAnsi="Calibri" w:cs="Calibri"/>
          <w:bCs/>
          <w:iCs/>
          <w:sz w:val="22"/>
          <w:szCs w:val="22"/>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BB1261" w14:textId="5564DA9F" w:rsidR="00203822" w:rsidRPr="008F2F4D" w:rsidRDefault="00203822" w:rsidP="00203822">
      <w:pPr>
        <w:spacing w:after="0" w:line="240" w:lineRule="auto"/>
        <w:rPr>
          <w:rFonts w:ascii="Calibri" w:eastAsia="Calibri" w:hAnsi="Calibri" w:cs="Calibri"/>
          <w:b/>
          <w:bCs/>
          <w:sz w:val="16"/>
          <w:szCs w:val="16"/>
        </w:rPr>
      </w:pPr>
    </w:p>
    <w:p w14:paraId="2AD791E1" w14:textId="5D03B09C" w:rsidR="00BD4797" w:rsidRPr="008C54A9" w:rsidRDefault="00BD4797" w:rsidP="0040074F">
      <w:pPr>
        <w:pStyle w:val="Sraopastraipa"/>
        <w:numPr>
          <w:ilvl w:val="0"/>
          <w:numId w:val="13"/>
        </w:numPr>
        <w:tabs>
          <w:tab w:val="left" w:pos="284"/>
          <w:tab w:val="left" w:pos="993"/>
        </w:tabs>
        <w:jc w:val="center"/>
        <w:rPr>
          <w:rFonts w:eastAsia="Calibri" w:cstheme="minorHAnsi"/>
          <w:b/>
          <w:sz w:val="24"/>
          <w:szCs w:val="24"/>
          <w:lang w:val="sv-SE" w:eastAsia="en-US"/>
        </w:rPr>
      </w:pPr>
      <w:r w:rsidRPr="008C54A9">
        <w:rPr>
          <w:rFonts w:eastAsia="Calibri" w:cstheme="minorHAnsi"/>
          <w:b/>
          <w:sz w:val="24"/>
          <w:szCs w:val="24"/>
          <w:lang w:val="sv-SE" w:eastAsia="en-US"/>
        </w:rPr>
        <w:t>Finansinis pasiūlymas</w:t>
      </w:r>
    </w:p>
    <w:p w14:paraId="10C2C069" w14:textId="2A5ADDDC" w:rsidR="00E336EF" w:rsidRPr="008C54A9" w:rsidRDefault="00E336EF" w:rsidP="00B909D0">
      <w:pPr>
        <w:tabs>
          <w:tab w:val="left" w:pos="851"/>
          <w:tab w:val="left" w:pos="993"/>
        </w:tabs>
        <w:spacing w:after="0" w:line="240" w:lineRule="auto"/>
        <w:ind w:firstLine="709"/>
        <w:jc w:val="both"/>
        <w:rPr>
          <w:sz w:val="22"/>
          <w:szCs w:val="22"/>
          <w:u w:val="single"/>
        </w:rPr>
      </w:pPr>
      <w:r w:rsidRPr="008C54A9">
        <w:rPr>
          <w:sz w:val="22"/>
          <w:szCs w:val="22"/>
        </w:rPr>
        <w:t xml:space="preserve">Atsižvelgdami į pirkimo dokumentuose išdėstytas sąlygas, </w:t>
      </w:r>
      <w:r w:rsidRPr="008C54A9">
        <w:rPr>
          <w:sz w:val="22"/>
          <w:szCs w:val="22"/>
          <w:u w:val="single"/>
        </w:rPr>
        <w:t xml:space="preserve">teikiame savo pasiūlymą </w:t>
      </w:r>
      <w:r w:rsidR="00AE15AE" w:rsidRPr="008C54A9">
        <w:rPr>
          <w:sz w:val="22"/>
          <w:szCs w:val="22"/>
          <w:u w:val="single"/>
        </w:rPr>
        <w:t xml:space="preserve">Informacinių sistemų audito </w:t>
      </w:r>
      <w:r w:rsidRPr="008C54A9">
        <w:rPr>
          <w:rFonts w:eastAsia="Arial Unicode MS"/>
          <w:sz w:val="22"/>
          <w:szCs w:val="22"/>
          <w:u w:val="single"/>
        </w:rPr>
        <w:t>paslaug</w:t>
      </w:r>
      <w:r w:rsidRPr="008C54A9">
        <w:rPr>
          <w:sz w:val="22"/>
          <w:szCs w:val="22"/>
          <w:u w:val="single"/>
        </w:rPr>
        <w:t>oms pirkti</w:t>
      </w:r>
      <w:r w:rsidR="00384B26" w:rsidRPr="008C54A9">
        <w:rPr>
          <w:sz w:val="22"/>
          <w:szCs w:val="22"/>
          <w:u w:val="single"/>
        </w:rPr>
        <w:t xml:space="preserve"> _________________________________</w:t>
      </w:r>
      <w:r w:rsidR="0032412C" w:rsidRPr="008C54A9">
        <w:rPr>
          <w:sz w:val="22"/>
          <w:szCs w:val="22"/>
          <w:u w:val="single"/>
        </w:rPr>
        <w:t>pirkimo objekto dalyje (-yse)</w:t>
      </w:r>
      <w:r w:rsidRPr="008C54A9">
        <w:rPr>
          <w:sz w:val="22"/>
          <w:szCs w:val="22"/>
          <w:u w:val="single"/>
        </w:rPr>
        <w:t>:</w:t>
      </w:r>
    </w:p>
    <w:p w14:paraId="11C265BC" w14:textId="4B95EAB2" w:rsidR="00C97622" w:rsidRPr="00ED3A25" w:rsidRDefault="00C97622" w:rsidP="00B909D0">
      <w:pPr>
        <w:tabs>
          <w:tab w:val="left" w:pos="851"/>
          <w:tab w:val="left" w:pos="993"/>
        </w:tabs>
        <w:spacing w:after="0" w:line="240" w:lineRule="auto"/>
        <w:ind w:firstLine="709"/>
        <w:jc w:val="both"/>
        <w:rPr>
          <w:u w:val="single"/>
        </w:rPr>
      </w:pPr>
      <w:r>
        <w:rPr>
          <w:u w:val="single"/>
        </w:rPr>
        <w:t xml:space="preserve">                     </w:t>
      </w:r>
      <w:r w:rsidR="008C54A9">
        <w:rPr>
          <w:u w:val="single"/>
        </w:rPr>
        <w:t xml:space="preserve">   </w:t>
      </w:r>
      <w:r>
        <w:rPr>
          <w:u w:val="single"/>
        </w:rPr>
        <w:t xml:space="preserve">   </w:t>
      </w:r>
      <w:r w:rsidR="004B2B9E">
        <w:rPr>
          <w:u w:val="single"/>
        </w:rPr>
        <w:t xml:space="preserve">                   </w:t>
      </w:r>
      <w:r>
        <w:rPr>
          <w:u w:val="single"/>
        </w:rPr>
        <w:t xml:space="preserve">    (</w:t>
      </w:r>
      <w:r w:rsidRPr="008C54A9">
        <w:rPr>
          <w:highlight w:val="lightGray"/>
          <w:u w:val="single"/>
        </w:rPr>
        <w:t>nurodyti pirkimo objekto dalį</w:t>
      </w:r>
      <w:r w:rsidR="008C54A9" w:rsidRPr="008C54A9">
        <w:rPr>
          <w:highlight w:val="lightGray"/>
          <w:u w:val="single"/>
        </w:rPr>
        <w:t xml:space="preserve"> / dalis</w:t>
      </w:r>
      <w:r w:rsidR="008C54A9">
        <w:rPr>
          <w:u w:val="single"/>
        </w:rPr>
        <w:t>)</w:t>
      </w:r>
    </w:p>
    <w:p w14:paraId="566C2242" w14:textId="77777777" w:rsidR="00B909D0" w:rsidRPr="008F2F4D" w:rsidRDefault="00B909D0" w:rsidP="00B909D0">
      <w:pPr>
        <w:tabs>
          <w:tab w:val="left" w:pos="851"/>
          <w:tab w:val="left" w:pos="993"/>
        </w:tabs>
        <w:spacing w:after="0" w:line="240" w:lineRule="auto"/>
        <w:ind w:firstLine="709"/>
        <w:jc w:val="both"/>
        <w:rPr>
          <w:b/>
          <w:bCs/>
          <w:sz w:val="16"/>
          <w:szCs w:val="1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402"/>
        <w:gridCol w:w="1701"/>
        <w:gridCol w:w="1559"/>
        <w:gridCol w:w="2268"/>
      </w:tblGrid>
      <w:tr w:rsidR="00ED3A25" w:rsidRPr="008F4FC9" w14:paraId="70C67E45" w14:textId="77777777" w:rsidTr="00BD41E7">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90EE46" w14:textId="77777777" w:rsidR="00ED3A25" w:rsidRPr="000B0EEF" w:rsidRDefault="00ED3A25" w:rsidP="00D767BF">
            <w:pPr>
              <w:spacing w:after="0" w:line="240" w:lineRule="auto"/>
              <w:jc w:val="center"/>
              <w:rPr>
                <w:b/>
                <w:sz w:val="22"/>
                <w:szCs w:val="22"/>
              </w:rPr>
            </w:pPr>
            <w:r w:rsidRPr="000B0EEF">
              <w:rPr>
                <w:b/>
                <w:sz w:val="22"/>
                <w:szCs w:val="22"/>
              </w:rPr>
              <w:t>Eil.</w:t>
            </w:r>
          </w:p>
          <w:p w14:paraId="52119BE4" w14:textId="77777777" w:rsidR="00ED3A25" w:rsidRPr="000B0EEF" w:rsidRDefault="00ED3A25" w:rsidP="00D767BF">
            <w:pPr>
              <w:spacing w:after="0" w:line="240" w:lineRule="auto"/>
              <w:jc w:val="center"/>
              <w:rPr>
                <w:b/>
                <w:sz w:val="22"/>
                <w:szCs w:val="22"/>
              </w:rPr>
            </w:pPr>
            <w:r w:rsidRPr="000B0EEF">
              <w:rPr>
                <w:b/>
                <w:sz w:val="22"/>
                <w:szCs w:val="22"/>
              </w:rPr>
              <w:t>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89656F8" w14:textId="77777777" w:rsidR="00ED3A25" w:rsidRPr="000B0EEF" w:rsidRDefault="00ED3A25" w:rsidP="00D767BF">
            <w:pPr>
              <w:spacing w:after="0" w:line="240" w:lineRule="auto"/>
              <w:jc w:val="center"/>
              <w:rPr>
                <w:b/>
                <w:iCs/>
                <w:sz w:val="22"/>
                <w:szCs w:val="22"/>
              </w:rPr>
            </w:pPr>
            <w:r w:rsidRPr="000B0EEF">
              <w:rPr>
                <w:b/>
                <w:iCs/>
                <w:sz w:val="22"/>
                <w:szCs w:val="22"/>
              </w:rPr>
              <w:t>Pirkimo objektas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A93131B" w14:textId="77777777" w:rsidR="00ED3A25" w:rsidRPr="000B0EEF" w:rsidRDefault="00ED3A25" w:rsidP="00D767BF">
            <w:pPr>
              <w:autoSpaceDE w:val="0"/>
              <w:autoSpaceDN w:val="0"/>
              <w:adjustRightInd w:val="0"/>
              <w:spacing w:after="0" w:line="240" w:lineRule="auto"/>
              <w:jc w:val="center"/>
              <w:rPr>
                <w:b/>
                <w:sz w:val="22"/>
                <w:szCs w:val="22"/>
              </w:rPr>
            </w:pPr>
            <w:r w:rsidRPr="000B0EEF">
              <w:rPr>
                <w:b/>
                <w:bCs/>
                <w:sz w:val="22"/>
                <w:szCs w:val="22"/>
              </w:rPr>
              <w:t>Kaina,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50B053" w14:textId="6DF31CBE" w:rsidR="00ED3A25" w:rsidRPr="000B0EEF" w:rsidRDefault="00ED3A25" w:rsidP="00D767BF">
            <w:pPr>
              <w:spacing w:after="0" w:line="240" w:lineRule="auto"/>
              <w:jc w:val="center"/>
              <w:rPr>
                <w:b/>
                <w:sz w:val="22"/>
                <w:szCs w:val="22"/>
              </w:rPr>
            </w:pPr>
            <w:r w:rsidRPr="000B0EEF">
              <w:rPr>
                <w:b/>
                <w:sz w:val="22"/>
                <w:szCs w:val="22"/>
              </w:rPr>
              <w:t>PVM, Eur*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D893EDC" w14:textId="4224D1FD" w:rsidR="00ED3A25" w:rsidRPr="000B0EEF" w:rsidRDefault="00ED3A25" w:rsidP="00D767BF">
            <w:pPr>
              <w:spacing w:after="0" w:line="240" w:lineRule="auto"/>
              <w:jc w:val="center"/>
              <w:rPr>
                <w:b/>
                <w:sz w:val="22"/>
                <w:szCs w:val="22"/>
              </w:rPr>
            </w:pPr>
            <w:r w:rsidRPr="000B0EEF">
              <w:rPr>
                <w:b/>
                <w:sz w:val="22"/>
                <w:szCs w:val="22"/>
              </w:rPr>
              <w:t>Viso kaina, Eur su PVM**</w:t>
            </w:r>
          </w:p>
          <w:p w14:paraId="153D6E8B" w14:textId="77777777" w:rsidR="00ED3A25" w:rsidRPr="000B0EEF" w:rsidRDefault="00ED3A25" w:rsidP="00D767BF">
            <w:pPr>
              <w:spacing w:after="0" w:line="240" w:lineRule="auto"/>
              <w:jc w:val="center"/>
              <w:rPr>
                <w:i/>
                <w:sz w:val="22"/>
                <w:szCs w:val="22"/>
              </w:rPr>
            </w:pPr>
            <w:r w:rsidRPr="000B0EEF">
              <w:rPr>
                <w:i/>
                <w:sz w:val="22"/>
                <w:szCs w:val="22"/>
              </w:rPr>
              <w:t>(3+4)</w:t>
            </w:r>
          </w:p>
        </w:tc>
      </w:tr>
      <w:tr w:rsidR="00ED3A25" w:rsidRPr="008F4FC9" w14:paraId="2A0E28B3" w14:textId="77777777" w:rsidTr="000752D4">
        <w:trPr>
          <w:trHeight w:val="2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70A9D" w14:textId="77777777" w:rsidR="00ED3A25" w:rsidRPr="000752D4" w:rsidRDefault="00ED3A25" w:rsidP="00BD41E7">
            <w:pPr>
              <w:jc w:val="center"/>
              <w:rPr>
                <w:sz w:val="18"/>
                <w:szCs w:val="18"/>
              </w:rPr>
            </w:pPr>
            <w:r w:rsidRPr="000752D4">
              <w:rPr>
                <w:sz w:val="18"/>
                <w:szCs w:val="18"/>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EF216" w14:textId="77777777" w:rsidR="00ED3A25" w:rsidRPr="000752D4" w:rsidRDefault="00ED3A25" w:rsidP="00BD41E7">
            <w:pPr>
              <w:jc w:val="center"/>
              <w:rPr>
                <w:iCs/>
                <w:sz w:val="18"/>
                <w:szCs w:val="18"/>
              </w:rPr>
            </w:pPr>
            <w:r w:rsidRPr="000752D4">
              <w:rPr>
                <w:iCs/>
                <w:sz w:val="18"/>
                <w:szCs w:val="18"/>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A3A04" w14:textId="77777777" w:rsidR="00ED3A25" w:rsidRPr="000752D4" w:rsidRDefault="00ED3A25" w:rsidP="00BD41E7">
            <w:pPr>
              <w:jc w:val="center"/>
              <w:rPr>
                <w:sz w:val="18"/>
                <w:szCs w:val="18"/>
              </w:rPr>
            </w:pPr>
            <w:r w:rsidRPr="000752D4">
              <w:rPr>
                <w:sz w:val="18"/>
                <w:szCs w:val="1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08765" w14:textId="77777777" w:rsidR="00ED3A25" w:rsidRPr="000752D4" w:rsidRDefault="00ED3A25" w:rsidP="00BD41E7">
            <w:pPr>
              <w:jc w:val="center"/>
              <w:rPr>
                <w:sz w:val="18"/>
                <w:szCs w:val="18"/>
              </w:rPr>
            </w:pPr>
            <w:r w:rsidRPr="000752D4">
              <w:rPr>
                <w:sz w:val="18"/>
                <w:szCs w:val="1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6DC4D" w14:textId="77777777" w:rsidR="00ED3A25" w:rsidRPr="000752D4" w:rsidRDefault="00ED3A25" w:rsidP="00BD41E7">
            <w:pPr>
              <w:jc w:val="center"/>
              <w:rPr>
                <w:sz w:val="18"/>
                <w:szCs w:val="18"/>
              </w:rPr>
            </w:pPr>
            <w:r w:rsidRPr="000752D4">
              <w:rPr>
                <w:sz w:val="18"/>
                <w:szCs w:val="18"/>
              </w:rPr>
              <w:t>5</w:t>
            </w:r>
          </w:p>
        </w:tc>
      </w:tr>
      <w:tr w:rsidR="00EE38FB" w:rsidRPr="008F4FC9" w14:paraId="1E343035" w14:textId="77777777" w:rsidTr="00D232F5">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9E007" w14:textId="376F9467" w:rsidR="00EE38FB" w:rsidRPr="00CC4884" w:rsidRDefault="00EE38FB" w:rsidP="00BD41E7">
            <w:pPr>
              <w:jc w:val="center"/>
              <w:rPr>
                <w:b/>
                <w:bCs/>
                <w:iCs/>
                <w:sz w:val="22"/>
                <w:szCs w:val="22"/>
                <w:u w:val="single"/>
              </w:rPr>
            </w:pPr>
            <w:r w:rsidRPr="00CC4884">
              <w:rPr>
                <w:b/>
                <w:bCs/>
                <w:iCs/>
                <w:sz w:val="22"/>
                <w:szCs w:val="22"/>
                <w:u w:val="single"/>
              </w:rPr>
              <w:t xml:space="preserve">Pirma pirkimo objekto dalis. </w:t>
            </w:r>
            <w:r w:rsidR="00CC4884" w:rsidRPr="00CC4884">
              <w:rPr>
                <w:b/>
                <w:bCs/>
                <w:iCs/>
                <w:sz w:val="22"/>
                <w:szCs w:val="22"/>
                <w:u w:val="single"/>
              </w:rPr>
              <w:t>VMI naudojamų informacinių sistemų audito paslaugos.</w:t>
            </w:r>
          </w:p>
        </w:tc>
      </w:tr>
      <w:tr w:rsidR="00ED3A25" w:rsidRPr="008F4FC9" w14:paraId="2A1E5323" w14:textId="77777777" w:rsidTr="00BD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C33BD" w14:textId="77777777" w:rsidR="00ED3A25" w:rsidRPr="008F4FC9" w:rsidRDefault="00ED3A25" w:rsidP="00BD41E7">
            <w:pPr>
              <w:pStyle w:val="Sraopastraipa"/>
              <w:ind w:left="0"/>
              <w:jc w:val="center"/>
              <w:rPr>
                <w:bCs/>
              </w:rPr>
            </w:pPr>
            <w:r w:rsidRPr="008F4FC9">
              <w:rPr>
                <w:bCs/>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9DC43" w14:textId="612BB38C" w:rsidR="00ED3A25" w:rsidRPr="000B0EEF" w:rsidRDefault="00EF47F7" w:rsidP="00BD41E7">
            <w:pPr>
              <w:rPr>
                <w:b/>
                <w:bCs/>
                <w:sz w:val="22"/>
                <w:szCs w:val="22"/>
              </w:rPr>
            </w:pPr>
            <w:r>
              <w:rPr>
                <w:b/>
                <w:bCs/>
                <w:sz w:val="22"/>
                <w:szCs w:val="22"/>
              </w:rPr>
              <w:t xml:space="preserve">VMI naudojamų </w:t>
            </w:r>
            <w:r w:rsidR="00F95277">
              <w:rPr>
                <w:b/>
                <w:bCs/>
                <w:sz w:val="22"/>
                <w:szCs w:val="22"/>
              </w:rPr>
              <w:t>i</w:t>
            </w:r>
            <w:r w:rsidR="00ED3A25" w:rsidRPr="000B0EEF">
              <w:rPr>
                <w:b/>
                <w:bCs/>
                <w:sz w:val="22"/>
                <w:szCs w:val="22"/>
              </w:rPr>
              <w:t>nformacinių sistemų audito paslaugos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3C0E5" w14:textId="77777777" w:rsidR="00ED3A25" w:rsidRPr="000B0EEF" w:rsidRDefault="00ED3A25" w:rsidP="00BD41E7">
            <w:pPr>
              <w:jc w:val="center"/>
              <w:rPr>
                <w:iCs/>
                <w:sz w:val="20"/>
                <w:szCs w:val="20"/>
              </w:rPr>
            </w:pPr>
            <w:r w:rsidRPr="000B0EEF">
              <w:rPr>
                <w:i/>
                <w:sz w:val="20"/>
                <w:szCs w:val="20"/>
              </w:rPr>
              <w:t>(</w:t>
            </w:r>
            <w:r w:rsidRPr="000B0EEF">
              <w:rPr>
                <w:i/>
                <w:sz w:val="20"/>
                <w:szCs w:val="20"/>
                <w:highlight w:val="lightGray"/>
              </w:rPr>
              <w:t>įrašo paslaugų teikėjas)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BE0C5" w14:textId="77777777" w:rsidR="00ED3A25" w:rsidRPr="000B0EEF" w:rsidRDefault="00ED3A25" w:rsidP="00BD41E7">
            <w:pPr>
              <w:jc w:val="center"/>
              <w:rPr>
                <w:i/>
                <w:sz w:val="20"/>
                <w:szCs w:val="20"/>
              </w:rPr>
            </w:pPr>
            <w:r w:rsidRPr="000B0EEF">
              <w:rPr>
                <w:i/>
                <w:sz w:val="20"/>
                <w:szCs w:val="20"/>
              </w:rPr>
              <w:t>(</w:t>
            </w:r>
            <w:r w:rsidRPr="000B0EEF">
              <w:rPr>
                <w:i/>
                <w:sz w:val="20"/>
                <w:szCs w:val="20"/>
                <w:highlight w:val="lightGray"/>
              </w:rPr>
              <w:t>įrašo paslaugų teikėjas</w:t>
            </w:r>
            <w:r w:rsidRPr="000B0EEF">
              <w:rPr>
                <w:i/>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A954C" w14:textId="77777777" w:rsidR="00ED3A25" w:rsidRPr="000B0EEF" w:rsidRDefault="00ED3A25" w:rsidP="00BD41E7">
            <w:pPr>
              <w:jc w:val="center"/>
              <w:rPr>
                <w:i/>
                <w:sz w:val="20"/>
                <w:szCs w:val="20"/>
              </w:rPr>
            </w:pPr>
            <w:r w:rsidRPr="000B0EEF">
              <w:rPr>
                <w:i/>
                <w:sz w:val="20"/>
                <w:szCs w:val="20"/>
              </w:rPr>
              <w:t>(</w:t>
            </w:r>
            <w:r w:rsidRPr="000B0EEF">
              <w:rPr>
                <w:i/>
                <w:sz w:val="20"/>
                <w:szCs w:val="20"/>
                <w:highlight w:val="lightGray"/>
              </w:rPr>
              <w:t>įrašo paslaugų teikėjas</w:t>
            </w:r>
            <w:r w:rsidRPr="000B0EEF">
              <w:rPr>
                <w:i/>
                <w:sz w:val="20"/>
                <w:szCs w:val="20"/>
              </w:rPr>
              <w:t>)</w:t>
            </w:r>
          </w:p>
        </w:tc>
      </w:tr>
    </w:tbl>
    <w:p w14:paraId="0FC9F6AA" w14:textId="77777777" w:rsidR="007B37D6" w:rsidRDefault="007B37D6" w:rsidP="00ED3A25">
      <w:pPr>
        <w:spacing w:line="360" w:lineRule="auto"/>
        <w:ind w:firstLine="709"/>
        <w:rPr>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402"/>
        <w:gridCol w:w="1701"/>
        <w:gridCol w:w="1559"/>
        <w:gridCol w:w="2268"/>
      </w:tblGrid>
      <w:tr w:rsidR="007B37D6" w:rsidRPr="000B0EEF" w14:paraId="5DE6D817" w14:textId="77777777" w:rsidTr="005D66F1">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617A0EB" w14:textId="77777777" w:rsidR="007B37D6" w:rsidRPr="000B0EEF" w:rsidRDefault="007B37D6" w:rsidP="005D66F1">
            <w:pPr>
              <w:spacing w:after="0" w:line="240" w:lineRule="auto"/>
              <w:jc w:val="center"/>
              <w:rPr>
                <w:b/>
                <w:sz w:val="22"/>
                <w:szCs w:val="22"/>
              </w:rPr>
            </w:pPr>
            <w:r w:rsidRPr="000B0EEF">
              <w:rPr>
                <w:b/>
                <w:sz w:val="22"/>
                <w:szCs w:val="22"/>
              </w:rPr>
              <w:t>Eil.</w:t>
            </w:r>
          </w:p>
          <w:p w14:paraId="43852273" w14:textId="77777777" w:rsidR="007B37D6" w:rsidRPr="000B0EEF" w:rsidRDefault="007B37D6" w:rsidP="005D66F1">
            <w:pPr>
              <w:spacing w:after="0" w:line="240" w:lineRule="auto"/>
              <w:jc w:val="center"/>
              <w:rPr>
                <w:b/>
                <w:sz w:val="22"/>
                <w:szCs w:val="22"/>
              </w:rPr>
            </w:pPr>
            <w:r w:rsidRPr="000B0EEF">
              <w:rPr>
                <w:b/>
                <w:sz w:val="22"/>
                <w:szCs w:val="22"/>
              </w:rPr>
              <w:t>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876FC4" w14:textId="77777777" w:rsidR="007B37D6" w:rsidRPr="000B0EEF" w:rsidRDefault="007B37D6" w:rsidP="005D66F1">
            <w:pPr>
              <w:spacing w:after="0" w:line="240" w:lineRule="auto"/>
              <w:jc w:val="center"/>
              <w:rPr>
                <w:b/>
                <w:iCs/>
                <w:sz w:val="22"/>
                <w:szCs w:val="22"/>
              </w:rPr>
            </w:pPr>
            <w:r w:rsidRPr="000B0EEF">
              <w:rPr>
                <w:b/>
                <w:iCs/>
                <w:sz w:val="22"/>
                <w:szCs w:val="22"/>
              </w:rPr>
              <w:t>Pirkimo objektas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7D791D0" w14:textId="77777777" w:rsidR="007B37D6" w:rsidRPr="000B0EEF" w:rsidRDefault="007B37D6" w:rsidP="005D66F1">
            <w:pPr>
              <w:autoSpaceDE w:val="0"/>
              <w:autoSpaceDN w:val="0"/>
              <w:adjustRightInd w:val="0"/>
              <w:spacing w:after="0" w:line="240" w:lineRule="auto"/>
              <w:jc w:val="center"/>
              <w:rPr>
                <w:b/>
                <w:sz w:val="22"/>
                <w:szCs w:val="22"/>
              </w:rPr>
            </w:pPr>
            <w:r w:rsidRPr="000B0EEF">
              <w:rPr>
                <w:b/>
                <w:bCs/>
                <w:sz w:val="22"/>
                <w:szCs w:val="22"/>
              </w:rPr>
              <w:t>Kaina,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401A9B6" w14:textId="77777777" w:rsidR="007B37D6" w:rsidRPr="000B0EEF" w:rsidRDefault="007B37D6" w:rsidP="005D66F1">
            <w:pPr>
              <w:spacing w:after="0" w:line="240" w:lineRule="auto"/>
              <w:jc w:val="center"/>
              <w:rPr>
                <w:b/>
                <w:sz w:val="22"/>
                <w:szCs w:val="22"/>
              </w:rPr>
            </w:pPr>
            <w:r w:rsidRPr="000B0EEF">
              <w:rPr>
                <w:b/>
                <w:sz w:val="22"/>
                <w:szCs w:val="22"/>
              </w:rPr>
              <w:t>PVM, Eur*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D87A18" w14:textId="1998A8E2" w:rsidR="007B37D6" w:rsidRPr="000B0EEF" w:rsidRDefault="007B37D6" w:rsidP="005D66F1">
            <w:pPr>
              <w:spacing w:after="0" w:line="240" w:lineRule="auto"/>
              <w:jc w:val="center"/>
              <w:rPr>
                <w:b/>
                <w:sz w:val="22"/>
                <w:szCs w:val="22"/>
              </w:rPr>
            </w:pPr>
            <w:r w:rsidRPr="000B0EEF">
              <w:rPr>
                <w:b/>
                <w:sz w:val="22"/>
                <w:szCs w:val="22"/>
              </w:rPr>
              <w:t>Viso kaina, Eur su PVM**</w:t>
            </w:r>
          </w:p>
          <w:p w14:paraId="21D0AF6E" w14:textId="77777777" w:rsidR="007B37D6" w:rsidRPr="000B0EEF" w:rsidRDefault="007B37D6" w:rsidP="005D66F1">
            <w:pPr>
              <w:spacing w:after="0" w:line="240" w:lineRule="auto"/>
              <w:jc w:val="center"/>
              <w:rPr>
                <w:i/>
                <w:sz w:val="22"/>
                <w:szCs w:val="22"/>
              </w:rPr>
            </w:pPr>
            <w:r w:rsidRPr="000B0EEF">
              <w:rPr>
                <w:i/>
                <w:sz w:val="22"/>
                <w:szCs w:val="22"/>
              </w:rPr>
              <w:t>(3+4)</w:t>
            </w:r>
          </w:p>
        </w:tc>
      </w:tr>
      <w:tr w:rsidR="007B37D6" w:rsidRPr="000752D4" w14:paraId="128C923B" w14:textId="77777777" w:rsidTr="005D66F1">
        <w:trPr>
          <w:trHeight w:val="2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CCEFB" w14:textId="77777777" w:rsidR="007B37D6" w:rsidRPr="000752D4" w:rsidRDefault="007B37D6" w:rsidP="005D66F1">
            <w:pPr>
              <w:jc w:val="center"/>
              <w:rPr>
                <w:sz w:val="18"/>
                <w:szCs w:val="18"/>
              </w:rPr>
            </w:pPr>
            <w:r w:rsidRPr="000752D4">
              <w:rPr>
                <w:sz w:val="18"/>
                <w:szCs w:val="18"/>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D7137" w14:textId="77777777" w:rsidR="007B37D6" w:rsidRPr="000752D4" w:rsidRDefault="007B37D6" w:rsidP="005D66F1">
            <w:pPr>
              <w:jc w:val="center"/>
              <w:rPr>
                <w:iCs/>
                <w:sz w:val="18"/>
                <w:szCs w:val="18"/>
              </w:rPr>
            </w:pPr>
            <w:r w:rsidRPr="000752D4">
              <w:rPr>
                <w:iCs/>
                <w:sz w:val="18"/>
                <w:szCs w:val="18"/>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D128A" w14:textId="77777777" w:rsidR="007B37D6" w:rsidRPr="000752D4" w:rsidRDefault="007B37D6" w:rsidP="005D66F1">
            <w:pPr>
              <w:jc w:val="center"/>
              <w:rPr>
                <w:sz w:val="18"/>
                <w:szCs w:val="18"/>
              </w:rPr>
            </w:pPr>
            <w:r w:rsidRPr="000752D4">
              <w:rPr>
                <w:sz w:val="18"/>
                <w:szCs w:val="1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CFD85" w14:textId="77777777" w:rsidR="007B37D6" w:rsidRPr="000752D4" w:rsidRDefault="007B37D6" w:rsidP="005D66F1">
            <w:pPr>
              <w:jc w:val="center"/>
              <w:rPr>
                <w:sz w:val="18"/>
                <w:szCs w:val="18"/>
              </w:rPr>
            </w:pPr>
            <w:r w:rsidRPr="000752D4">
              <w:rPr>
                <w:sz w:val="18"/>
                <w:szCs w:val="1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6926F" w14:textId="77777777" w:rsidR="007B37D6" w:rsidRPr="000752D4" w:rsidRDefault="007B37D6" w:rsidP="005D66F1">
            <w:pPr>
              <w:jc w:val="center"/>
              <w:rPr>
                <w:sz w:val="18"/>
                <w:szCs w:val="18"/>
              </w:rPr>
            </w:pPr>
            <w:r w:rsidRPr="000752D4">
              <w:rPr>
                <w:sz w:val="18"/>
                <w:szCs w:val="18"/>
              </w:rPr>
              <w:t>5</w:t>
            </w:r>
          </w:p>
        </w:tc>
      </w:tr>
      <w:tr w:rsidR="007B37D6" w:rsidRPr="00CC4884" w14:paraId="6AD57E3F" w14:textId="77777777" w:rsidTr="005D66F1">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2961C" w14:textId="040F2E86" w:rsidR="007B37D6" w:rsidRPr="00CC4884" w:rsidRDefault="00EF47F7" w:rsidP="005D66F1">
            <w:pPr>
              <w:jc w:val="center"/>
              <w:rPr>
                <w:b/>
                <w:bCs/>
                <w:iCs/>
                <w:sz w:val="22"/>
                <w:szCs w:val="22"/>
                <w:u w:val="single"/>
              </w:rPr>
            </w:pPr>
            <w:r>
              <w:rPr>
                <w:b/>
                <w:bCs/>
                <w:iCs/>
                <w:sz w:val="22"/>
                <w:szCs w:val="22"/>
                <w:u w:val="single"/>
              </w:rPr>
              <w:t>Antra</w:t>
            </w:r>
            <w:r w:rsidR="007B37D6" w:rsidRPr="00CC4884">
              <w:rPr>
                <w:b/>
                <w:bCs/>
                <w:iCs/>
                <w:sz w:val="22"/>
                <w:szCs w:val="22"/>
                <w:u w:val="single"/>
              </w:rPr>
              <w:t xml:space="preserve"> pirkimo objekto dalis. </w:t>
            </w:r>
            <w:r w:rsidR="00F95277">
              <w:rPr>
                <w:b/>
                <w:bCs/>
                <w:iCs/>
                <w:sz w:val="22"/>
                <w:szCs w:val="22"/>
                <w:u w:val="single"/>
              </w:rPr>
              <w:t>SODROS</w:t>
            </w:r>
            <w:r w:rsidR="007B37D6" w:rsidRPr="00CC4884">
              <w:rPr>
                <w:b/>
                <w:bCs/>
                <w:iCs/>
                <w:sz w:val="22"/>
                <w:szCs w:val="22"/>
                <w:u w:val="single"/>
              </w:rPr>
              <w:t xml:space="preserve"> naudojamų informacinių sistemų audito paslaugos.</w:t>
            </w:r>
          </w:p>
        </w:tc>
      </w:tr>
      <w:tr w:rsidR="007B37D6" w:rsidRPr="000B0EEF" w14:paraId="3D45F1A9" w14:textId="77777777" w:rsidTr="005D66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91B12" w14:textId="77777777" w:rsidR="007B37D6" w:rsidRPr="008F4FC9" w:rsidRDefault="007B37D6" w:rsidP="005D66F1">
            <w:pPr>
              <w:pStyle w:val="Sraopastraipa"/>
              <w:ind w:left="0"/>
              <w:jc w:val="center"/>
              <w:rPr>
                <w:bCs/>
              </w:rPr>
            </w:pPr>
            <w:r w:rsidRPr="008F4FC9">
              <w:rPr>
                <w:bCs/>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02F78" w14:textId="2B4EA4A5" w:rsidR="007B37D6" w:rsidRPr="000B0EEF" w:rsidRDefault="00F95277" w:rsidP="005D66F1">
            <w:pPr>
              <w:rPr>
                <w:b/>
                <w:bCs/>
                <w:sz w:val="22"/>
                <w:szCs w:val="22"/>
              </w:rPr>
            </w:pPr>
            <w:r>
              <w:rPr>
                <w:b/>
                <w:bCs/>
                <w:sz w:val="22"/>
                <w:szCs w:val="22"/>
              </w:rPr>
              <w:t xml:space="preserve">SODROS </w:t>
            </w:r>
            <w:r w:rsidR="004D4B2B">
              <w:rPr>
                <w:b/>
                <w:bCs/>
                <w:sz w:val="22"/>
                <w:szCs w:val="22"/>
              </w:rPr>
              <w:t>naudojamų</w:t>
            </w:r>
            <w:r>
              <w:rPr>
                <w:b/>
                <w:bCs/>
                <w:sz w:val="22"/>
                <w:szCs w:val="22"/>
              </w:rPr>
              <w:t xml:space="preserve"> </w:t>
            </w:r>
            <w:r w:rsidR="004D4B2B">
              <w:rPr>
                <w:b/>
                <w:bCs/>
                <w:sz w:val="22"/>
                <w:szCs w:val="22"/>
              </w:rPr>
              <w:t>i</w:t>
            </w:r>
            <w:r w:rsidR="007B37D6" w:rsidRPr="000B0EEF">
              <w:rPr>
                <w:b/>
                <w:bCs/>
                <w:sz w:val="22"/>
                <w:szCs w:val="22"/>
              </w:rPr>
              <w:t>nformacinių sistemų audito paslaugos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9F5B3" w14:textId="77777777" w:rsidR="007B37D6" w:rsidRPr="000B0EEF" w:rsidRDefault="007B37D6" w:rsidP="005D66F1">
            <w:pPr>
              <w:jc w:val="center"/>
              <w:rPr>
                <w:iCs/>
                <w:sz w:val="20"/>
                <w:szCs w:val="20"/>
              </w:rPr>
            </w:pPr>
            <w:r w:rsidRPr="000B0EEF">
              <w:rPr>
                <w:i/>
                <w:sz w:val="20"/>
                <w:szCs w:val="20"/>
              </w:rPr>
              <w:t>(</w:t>
            </w:r>
            <w:r w:rsidRPr="000B0EEF">
              <w:rPr>
                <w:i/>
                <w:sz w:val="20"/>
                <w:szCs w:val="20"/>
                <w:highlight w:val="lightGray"/>
              </w:rPr>
              <w:t>įrašo paslaugų teikėjas)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3851B" w14:textId="77777777" w:rsidR="007B37D6" w:rsidRPr="000B0EEF" w:rsidRDefault="007B37D6" w:rsidP="005D66F1">
            <w:pPr>
              <w:jc w:val="center"/>
              <w:rPr>
                <w:i/>
                <w:sz w:val="20"/>
                <w:szCs w:val="20"/>
              </w:rPr>
            </w:pPr>
            <w:r w:rsidRPr="000B0EEF">
              <w:rPr>
                <w:i/>
                <w:sz w:val="20"/>
                <w:szCs w:val="20"/>
              </w:rPr>
              <w:t>(</w:t>
            </w:r>
            <w:r w:rsidRPr="000B0EEF">
              <w:rPr>
                <w:i/>
                <w:sz w:val="20"/>
                <w:szCs w:val="20"/>
                <w:highlight w:val="lightGray"/>
              </w:rPr>
              <w:t>įrašo paslaugų teikėjas</w:t>
            </w:r>
            <w:r w:rsidRPr="000B0EEF">
              <w:rPr>
                <w:i/>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635AC" w14:textId="77777777" w:rsidR="007B37D6" w:rsidRPr="000B0EEF" w:rsidRDefault="007B37D6" w:rsidP="005D66F1">
            <w:pPr>
              <w:jc w:val="center"/>
              <w:rPr>
                <w:i/>
                <w:sz w:val="20"/>
                <w:szCs w:val="20"/>
              </w:rPr>
            </w:pPr>
            <w:r w:rsidRPr="000B0EEF">
              <w:rPr>
                <w:i/>
                <w:sz w:val="20"/>
                <w:szCs w:val="20"/>
              </w:rPr>
              <w:t>(</w:t>
            </w:r>
            <w:r w:rsidRPr="000B0EEF">
              <w:rPr>
                <w:i/>
                <w:sz w:val="20"/>
                <w:szCs w:val="20"/>
                <w:highlight w:val="lightGray"/>
              </w:rPr>
              <w:t>įrašo paslaugų teikėjas</w:t>
            </w:r>
            <w:r w:rsidRPr="000B0EEF">
              <w:rPr>
                <w:i/>
                <w:sz w:val="20"/>
                <w:szCs w:val="20"/>
              </w:rPr>
              <w:t>)</w:t>
            </w:r>
          </w:p>
        </w:tc>
      </w:tr>
    </w:tbl>
    <w:p w14:paraId="6DE1FB45" w14:textId="77777777" w:rsidR="00236B6F" w:rsidRDefault="00236B6F" w:rsidP="00AB7159">
      <w:pPr>
        <w:tabs>
          <w:tab w:val="left" w:pos="284"/>
          <w:tab w:val="left" w:pos="993"/>
        </w:tabs>
        <w:jc w:val="both"/>
        <w:rPr>
          <w:rFonts w:eastAsia="Calibri" w:cstheme="minorHAnsi"/>
          <w:lang w:eastAsia="en-US"/>
        </w:rPr>
      </w:pPr>
      <w:bookmarkStart w:id="61" w:name="_Hlk26774529"/>
    </w:p>
    <w:p w14:paraId="49222EDE" w14:textId="77777777" w:rsidR="00236B6F" w:rsidRDefault="00236B6F" w:rsidP="00AB7159">
      <w:pPr>
        <w:tabs>
          <w:tab w:val="left" w:pos="284"/>
          <w:tab w:val="left" w:pos="993"/>
        </w:tabs>
        <w:jc w:val="both"/>
        <w:rPr>
          <w:rFonts w:eastAsia="Calibri" w:cstheme="minorHAnsi"/>
          <w:lang w:eastAsia="en-US"/>
        </w:rPr>
      </w:pPr>
    </w:p>
    <w:p w14:paraId="43FB2766" w14:textId="1093B501" w:rsidR="00AB7159" w:rsidRPr="00AE7724" w:rsidRDefault="00AB7159" w:rsidP="00AB7159">
      <w:pPr>
        <w:tabs>
          <w:tab w:val="left" w:pos="284"/>
          <w:tab w:val="left" w:pos="993"/>
        </w:tabs>
        <w:jc w:val="both"/>
        <w:rPr>
          <w:rFonts w:eastAsia="Calibri" w:cstheme="minorHAnsi"/>
          <w:lang w:eastAsia="en-US"/>
        </w:rPr>
      </w:pPr>
      <w:r w:rsidRPr="00AE7724">
        <w:rPr>
          <w:rFonts w:eastAsia="Calibri" w:cstheme="minorHAnsi"/>
          <w:lang w:eastAsia="en-US"/>
        </w:rPr>
        <w:lastRenderedPageBreak/>
        <w:t xml:space="preserve">Pasiūlymo kaina </w:t>
      </w:r>
      <w:r w:rsidRPr="00AE7724">
        <w:rPr>
          <w:rFonts w:eastAsia="Calibri" w:cstheme="minorHAnsi"/>
          <w:b/>
          <w:lang w:eastAsia="en-US"/>
        </w:rPr>
        <w:t>pirmoje</w:t>
      </w:r>
      <w:r w:rsidRPr="00AE7724">
        <w:rPr>
          <w:rFonts w:eastAsia="Calibri" w:cstheme="minorHAnsi"/>
          <w:lang w:eastAsia="en-US"/>
        </w:rPr>
        <w:t xml:space="preserve"> pirkimo objekto dalyje __(įrašyti)__</w:t>
      </w:r>
      <w:r w:rsidRPr="00AE7724">
        <w:rPr>
          <w:rFonts w:eastAsia="Calibri" w:cstheme="minorHAnsi"/>
          <w:b/>
          <w:bCs/>
          <w:lang w:eastAsia="en-US"/>
        </w:rPr>
        <w:t>Eur su PVM</w:t>
      </w:r>
      <w:r w:rsidRPr="00AE7724">
        <w:rPr>
          <w:rFonts w:eastAsia="Calibri" w:cstheme="minorHAnsi"/>
          <w:b/>
          <w:lang w:eastAsia="en-US"/>
        </w:rPr>
        <w:t>**</w:t>
      </w:r>
      <w:r w:rsidRPr="00AE7724">
        <w:rPr>
          <w:rFonts w:eastAsia="Calibri" w:cstheme="minorHAnsi"/>
          <w:lang w:eastAsia="en-US"/>
        </w:rPr>
        <w:t xml:space="preserve"> (kaina žodžiais (įrašyti)).</w:t>
      </w:r>
    </w:p>
    <w:bookmarkEnd w:id="61"/>
    <w:p w14:paraId="15233A57" w14:textId="0D93A51C" w:rsidR="00AB7159" w:rsidRPr="00AE7724" w:rsidRDefault="00AB7159" w:rsidP="00AB7159">
      <w:pPr>
        <w:tabs>
          <w:tab w:val="left" w:pos="284"/>
          <w:tab w:val="left" w:pos="993"/>
        </w:tabs>
        <w:jc w:val="both"/>
        <w:rPr>
          <w:rFonts w:eastAsia="Calibri" w:cstheme="minorHAnsi"/>
          <w:lang w:eastAsia="en-US"/>
        </w:rPr>
      </w:pPr>
      <w:r w:rsidRPr="00AE7724">
        <w:rPr>
          <w:rFonts w:eastAsia="Calibri" w:cstheme="minorHAnsi"/>
          <w:lang w:eastAsia="en-US"/>
        </w:rPr>
        <w:t xml:space="preserve">Pasiūlymo kaina </w:t>
      </w:r>
      <w:r w:rsidRPr="00AE7724">
        <w:rPr>
          <w:rFonts w:eastAsia="Calibri" w:cstheme="minorHAnsi"/>
          <w:b/>
          <w:bCs/>
          <w:lang w:eastAsia="en-US"/>
        </w:rPr>
        <w:t>antroje</w:t>
      </w:r>
      <w:r w:rsidRPr="00AE7724">
        <w:rPr>
          <w:rFonts w:eastAsia="Calibri" w:cstheme="minorHAnsi"/>
          <w:lang w:eastAsia="en-US"/>
        </w:rPr>
        <w:t xml:space="preserve"> pirkimo objekto dalyje __(įrašyti)__</w:t>
      </w:r>
      <w:r w:rsidRPr="00AE7724">
        <w:rPr>
          <w:rFonts w:eastAsia="Calibri" w:cstheme="minorHAnsi"/>
          <w:b/>
          <w:bCs/>
          <w:lang w:eastAsia="en-US"/>
        </w:rPr>
        <w:t>Eur su PVM</w:t>
      </w:r>
      <w:r w:rsidRPr="00AE7724">
        <w:rPr>
          <w:rFonts w:eastAsia="Calibri" w:cstheme="minorHAnsi"/>
          <w:b/>
          <w:lang w:eastAsia="en-US"/>
        </w:rPr>
        <w:t>**</w:t>
      </w:r>
      <w:r w:rsidRPr="00AE7724">
        <w:rPr>
          <w:rFonts w:eastAsia="Calibri" w:cstheme="minorHAnsi"/>
          <w:lang w:eastAsia="en-US"/>
        </w:rPr>
        <w:t xml:space="preserve"> (kaina žodžiais (įrašyti)).</w:t>
      </w:r>
    </w:p>
    <w:p w14:paraId="358B3C45" w14:textId="77777777" w:rsidR="007B37D6" w:rsidRDefault="007B37D6" w:rsidP="00ED3A25">
      <w:pPr>
        <w:spacing w:line="360" w:lineRule="auto"/>
        <w:ind w:firstLine="709"/>
        <w:rPr>
          <w:b/>
        </w:rPr>
      </w:pPr>
    </w:p>
    <w:p w14:paraId="434FF83D" w14:textId="77777777" w:rsidR="00E31007" w:rsidRDefault="00E336EF" w:rsidP="00E336EF">
      <w:pPr>
        <w:jc w:val="both"/>
      </w:pPr>
      <w:r w:rsidRPr="00E13CFC">
        <w:t xml:space="preserve">Į paslaugų kainą turi būti įskaičiuotas PVM, kiti mokesčiai bei visos kitos išlaidos (įskaitant ir mokestį už atsiskaitymo dokumentų teikimą naudojantis </w:t>
      </w:r>
      <w:r w:rsidRPr="00A607F9">
        <w:t>SABIS</w:t>
      </w:r>
      <w:r>
        <w:t xml:space="preserve"> sąskaitų administravimo bendrąja informacine sistema</w:t>
      </w:r>
      <w:r w:rsidRPr="00E13CFC">
        <w:t xml:space="preserve">). Paslaugų teikėjas turi nurodyti kainą Eur su PVM, jei </w:t>
      </w:r>
      <w:r>
        <w:t>p</w:t>
      </w:r>
      <w:r w:rsidRPr="00E13CFC">
        <w:t xml:space="preserve">aslaugų teikėjas yra PVM mokėtojas arba Eur be PVM, jei </w:t>
      </w:r>
      <w:r>
        <w:t>p</w:t>
      </w:r>
      <w:r w:rsidRPr="00E13CFC">
        <w:t xml:space="preserve">aslaugų teikėjas yra ne PVM mokėtojas. </w:t>
      </w:r>
    </w:p>
    <w:p w14:paraId="1714803E" w14:textId="6FB815D2" w:rsidR="00E336EF" w:rsidRDefault="005D4968" w:rsidP="00E336EF">
      <w:pPr>
        <w:jc w:val="both"/>
      </w:pPr>
      <w:r>
        <w:t>*</w:t>
      </w:r>
      <w:r w:rsidR="00E336EF" w:rsidRPr="00E13CFC">
        <w:t xml:space="preserve">Kaina </w:t>
      </w:r>
      <w:r>
        <w:t>(3</w:t>
      </w:r>
      <w:r w:rsidRPr="008F4FC9">
        <w:t xml:space="preserve"> stulpelyje „</w:t>
      </w:r>
      <w:r>
        <w:t>K</w:t>
      </w:r>
      <w:r w:rsidRPr="008F4FC9">
        <w:t xml:space="preserve">aina, Eur be PVM“ </w:t>
      </w:r>
      <w:r w:rsidR="00E20348">
        <w:t xml:space="preserve">ir 4 stulpelyje „PVM, Eur“ pateikiamas PVM) </w:t>
      </w:r>
      <w:r w:rsidR="00E336EF" w:rsidRPr="00E13CFC">
        <w:t>nurodoma ne daugiau kaip 2 skaitmenų po kablelio tikslumu.</w:t>
      </w:r>
    </w:p>
    <w:p w14:paraId="10549380" w14:textId="76B62993" w:rsidR="00BD4797" w:rsidRDefault="007A74F6" w:rsidP="008B0D5A">
      <w:pPr>
        <w:ind w:left="720" w:hanging="720"/>
        <w:contextualSpacing/>
        <w:rPr>
          <w:rFonts w:cstheme="minorHAnsi"/>
        </w:rPr>
      </w:pPr>
      <w:r>
        <w:rPr>
          <w:rFonts w:cstheme="minorHAnsi"/>
        </w:rPr>
        <w:t>*</w:t>
      </w:r>
      <w:r w:rsidR="00BD4797" w:rsidRPr="00AA2445">
        <w:rPr>
          <w:rFonts w:cstheme="minorHAnsi"/>
        </w:rPr>
        <w:t>Jei stulpelis „PVM“ nepildomas, nurodomos priežastys, dėl kurių PVM nemokamas:</w:t>
      </w:r>
      <w:r w:rsidR="00BD4797" w:rsidRPr="009C7D66">
        <w:rPr>
          <w:rFonts w:cstheme="minorHAnsi"/>
        </w:rPr>
        <w:t xml:space="preserve"> ______________________________________________________________________________</w:t>
      </w:r>
    </w:p>
    <w:p w14:paraId="16D40FA3" w14:textId="77777777" w:rsidR="009E48A9" w:rsidRDefault="009E48A9" w:rsidP="008B0D5A">
      <w:pPr>
        <w:ind w:left="720" w:hanging="720"/>
        <w:contextualSpacing/>
        <w:rPr>
          <w:rFonts w:cstheme="minorHAnsi"/>
        </w:rPr>
      </w:pPr>
    </w:p>
    <w:p w14:paraId="0AB4DBCB" w14:textId="64D594E9" w:rsidR="00203822" w:rsidRDefault="00203822" w:rsidP="0040074F">
      <w:pPr>
        <w:pStyle w:val="Sraopastraipa"/>
        <w:numPr>
          <w:ilvl w:val="0"/>
          <w:numId w:val="13"/>
        </w:numPr>
        <w:spacing w:after="0" w:line="240" w:lineRule="auto"/>
        <w:jc w:val="center"/>
        <w:rPr>
          <w:rFonts w:asciiTheme="majorHAnsi" w:hAnsiTheme="majorHAnsi" w:cstheme="majorHAnsi"/>
          <w:b/>
          <w:bCs/>
          <w:sz w:val="22"/>
          <w:szCs w:val="22"/>
        </w:rPr>
      </w:pPr>
      <w:r w:rsidRPr="009851E3">
        <w:rPr>
          <w:rFonts w:asciiTheme="majorHAnsi" w:hAnsiTheme="majorHAnsi" w:cstheme="majorHAnsi"/>
          <w:b/>
          <w:bCs/>
          <w:sz w:val="22"/>
          <w:szCs w:val="22"/>
        </w:rPr>
        <w:t>PASIŪLYMO KOKYBINIAI PARAMETRAI</w:t>
      </w:r>
    </w:p>
    <w:p w14:paraId="00E72EDB" w14:textId="77777777" w:rsidR="00084F3B" w:rsidRDefault="00084F3B" w:rsidP="00084F3B">
      <w:pPr>
        <w:pStyle w:val="Sraopastraipa"/>
        <w:spacing w:after="0" w:line="240" w:lineRule="auto"/>
        <w:ind w:left="1080"/>
        <w:rPr>
          <w:rFonts w:asciiTheme="majorHAnsi" w:hAnsiTheme="majorHAnsi" w:cstheme="majorHAnsi"/>
          <w:b/>
          <w:bCs/>
          <w:sz w:val="22"/>
          <w:szCs w:val="22"/>
        </w:rPr>
      </w:pPr>
    </w:p>
    <w:p w14:paraId="5D294556" w14:textId="77777777" w:rsidR="00D37EF5" w:rsidRPr="00F0499F" w:rsidRDefault="00D37EF5" w:rsidP="00D37EF5">
      <w:pPr>
        <w:jc w:val="center"/>
        <w:rPr>
          <w:rFonts w:cstheme="minorHAnsi"/>
          <w:b/>
          <w:bCs/>
          <w:smallCaps/>
          <w:sz w:val="22"/>
          <w:szCs w:val="22"/>
        </w:rPr>
      </w:pPr>
      <w:r>
        <w:rPr>
          <w:rFonts w:cstheme="minorHAnsi"/>
          <w:bCs/>
          <w:sz w:val="22"/>
          <w:szCs w:val="22"/>
        </w:rPr>
        <w:t>(</w:t>
      </w:r>
      <w:r w:rsidRPr="004054C9">
        <w:rPr>
          <w:rFonts w:cstheme="minorHAnsi"/>
          <w:bCs/>
          <w:sz w:val="22"/>
          <w:szCs w:val="22"/>
        </w:rPr>
        <w:t xml:space="preserve">TAIKOMA </w:t>
      </w:r>
      <w:r w:rsidRPr="002A5236">
        <w:rPr>
          <w:rFonts w:cstheme="minorHAnsi"/>
          <w:bCs/>
          <w:sz w:val="22"/>
          <w:szCs w:val="22"/>
          <w:u w:val="single"/>
        </w:rPr>
        <w:t>VISOMS</w:t>
      </w:r>
      <w:r>
        <w:rPr>
          <w:rFonts w:cstheme="minorHAnsi"/>
          <w:bCs/>
          <w:sz w:val="22"/>
          <w:szCs w:val="22"/>
        </w:rPr>
        <w:t xml:space="preserve"> </w:t>
      </w:r>
      <w:r w:rsidRPr="004054C9">
        <w:rPr>
          <w:rFonts w:cstheme="minorHAnsi"/>
          <w:bCs/>
          <w:sz w:val="22"/>
          <w:szCs w:val="22"/>
        </w:rPr>
        <w:t>PIRKIMO OBJEKTO DALI</w:t>
      </w:r>
      <w:r>
        <w:rPr>
          <w:rFonts w:cstheme="minorHAnsi"/>
          <w:bCs/>
          <w:sz w:val="22"/>
          <w:szCs w:val="22"/>
        </w:rPr>
        <w:t>MS)</w:t>
      </w:r>
    </w:p>
    <w:p w14:paraId="5760A17C" w14:textId="77777777" w:rsidR="00203822" w:rsidRDefault="00203822" w:rsidP="00203822">
      <w:pPr>
        <w:spacing w:after="0" w:line="240" w:lineRule="auto"/>
        <w:rPr>
          <w:rFonts w:eastAsia="Calibri" w:cstheme="minorHAnsi"/>
          <w:sz w:val="22"/>
          <w:szCs w:val="22"/>
        </w:rPr>
      </w:pPr>
      <w:r>
        <w:rPr>
          <w:rFonts w:eastAsia="Calibri" w:cstheme="minorHAnsi"/>
          <w:sz w:val="22"/>
          <w:szCs w:val="22"/>
        </w:rPr>
        <w:t>Siūlomas pirkimo objektas atitinka pirkimo dokumentuose nurodytus reikalavimus ir jo savybės yra tokios:</w:t>
      </w:r>
    </w:p>
    <w:p w14:paraId="311FE85E" w14:textId="77777777" w:rsidR="00203822" w:rsidRPr="004E4192" w:rsidRDefault="00203822" w:rsidP="00203822">
      <w:pPr>
        <w:spacing w:after="0" w:line="240" w:lineRule="auto"/>
        <w:rPr>
          <w:rFonts w:eastAsia="Calibri" w:cstheme="minorHAnsi"/>
          <w:iCs/>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203822" w14:paraId="75A7C18D" w14:textId="77777777" w:rsidTr="00203822">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221B37" w14:textId="77777777" w:rsidR="00203822" w:rsidRPr="00C32763" w:rsidRDefault="00203822" w:rsidP="00014EB1">
            <w:pPr>
              <w:rPr>
                <w:rFonts w:asciiTheme="majorHAnsi" w:eastAsia="Calibri" w:hAnsiTheme="majorHAnsi" w:cstheme="majorHAnsi"/>
                <w:b/>
                <w:sz w:val="22"/>
                <w:szCs w:val="22"/>
              </w:rPr>
            </w:pPr>
            <w:r w:rsidRPr="00C32763">
              <w:rPr>
                <w:rFonts w:asciiTheme="majorHAnsi" w:eastAsia="Calibri" w:hAnsiTheme="majorHAnsi" w:cstheme="majorHAnsi"/>
                <w:b/>
                <w:sz w:val="22"/>
                <w:szCs w:val="22"/>
              </w:rPr>
              <w:t>Eil. Nr.</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7AE83F" w14:textId="77777777" w:rsidR="00203822" w:rsidRPr="00C32763" w:rsidRDefault="00203822" w:rsidP="00014EB1">
            <w:pPr>
              <w:rPr>
                <w:rFonts w:asciiTheme="majorHAnsi" w:eastAsia="Calibri" w:hAnsiTheme="majorHAnsi" w:cstheme="majorHAnsi"/>
                <w:b/>
                <w:sz w:val="22"/>
                <w:szCs w:val="22"/>
              </w:rPr>
            </w:pPr>
            <w:r w:rsidRPr="00C32763">
              <w:rPr>
                <w:rFonts w:asciiTheme="majorHAnsi" w:eastAsia="Calibri" w:hAnsiTheme="majorHAnsi" w:cstheme="majorHAnsi"/>
                <w:b/>
                <w:sz w:val="22"/>
                <w:szCs w:val="22"/>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2C7581" w14:textId="77777777" w:rsidR="00203822" w:rsidRPr="00C32763" w:rsidRDefault="00203822" w:rsidP="00014EB1">
            <w:pPr>
              <w:rPr>
                <w:rFonts w:asciiTheme="majorHAnsi" w:eastAsia="Calibri" w:hAnsiTheme="majorHAnsi" w:cstheme="majorHAnsi"/>
                <w:b/>
                <w:sz w:val="22"/>
                <w:szCs w:val="22"/>
              </w:rPr>
            </w:pPr>
            <w:r w:rsidRPr="00C32763">
              <w:rPr>
                <w:rFonts w:asciiTheme="majorHAnsi" w:eastAsia="Calibri" w:hAnsiTheme="majorHAnsi" w:cstheme="majorHAnsi"/>
                <w:b/>
                <w:sz w:val="22"/>
                <w:szCs w:val="22"/>
              </w:rPr>
              <w:t>Paslaugų teikėjo siūloma kriterijaus reikšmė</w:t>
            </w:r>
          </w:p>
          <w:p w14:paraId="11A4ADAF" w14:textId="77777777" w:rsidR="00203822" w:rsidRPr="00C32763" w:rsidRDefault="00203822" w:rsidP="00014EB1">
            <w:pPr>
              <w:rPr>
                <w:rFonts w:asciiTheme="majorHAnsi" w:eastAsia="Calibri" w:hAnsiTheme="majorHAnsi" w:cstheme="majorHAnsi"/>
                <w:b/>
                <w:sz w:val="22"/>
                <w:szCs w:val="22"/>
                <w:u w:val="single"/>
              </w:rPr>
            </w:pPr>
            <w:r w:rsidRPr="00C32763">
              <w:rPr>
                <w:rFonts w:asciiTheme="majorHAnsi" w:eastAsia="Calibri" w:hAnsiTheme="majorHAnsi" w:cstheme="majorHAnsi"/>
                <w:b/>
                <w:sz w:val="22"/>
                <w:szCs w:val="22"/>
                <w:u w:val="single"/>
              </w:rPr>
              <w:t>(</w:t>
            </w:r>
            <w:r w:rsidRPr="002A4A9D">
              <w:rPr>
                <w:rFonts w:asciiTheme="majorHAnsi" w:eastAsia="Calibri" w:hAnsiTheme="majorHAnsi" w:cstheme="majorHAnsi"/>
                <w:b/>
                <w:i/>
                <w:iCs/>
                <w:sz w:val="22"/>
                <w:szCs w:val="22"/>
                <w:u w:val="single"/>
              </w:rPr>
              <w:t>pildo paslaugų teikėjas – paslaugų teikėjas turi įrašyti siūlomus parametrus</w:t>
            </w:r>
            <w:r w:rsidRPr="00C32763">
              <w:rPr>
                <w:rFonts w:asciiTheme="majorHAnsi" w:eastAsia="Calibri" w:hAnsiTheme="majorHAnsi" w:cstheme="majorHAnsi"/>
                <w:b/>
                <w:sz w:val="22"/>
                <w:szCs w:val="22"/>
                <w:u w:val="single"/>
              </w:rPr>
              <w:t>)</w:t>
            </w:r>
          </w:p>
        </w:tc>
      </w:tr>
      <w:tr w:rsidR="00203822" w14:paraId="7DF693F3" w14:textId="77777777" w:rsidTr="00C32763">
        <w:trPr>
          <w:trHeight w:val="297"/>
        </w:trPr>
        <w:tc>
          <w:tcPr>
            <w:tcW w:w="631" w:type="dxa"/>
            <w:tcBorders>
              <w:top w:val="single" w:sz="4" w:space="0" w:color="auto"/>
              <w:left w:val="single" w:sz="4" w:space="0" w:color="auto"/>
              <w:bottom w:val="single" w:sz="4" w:space="0" w:color="auto"/>
              <w:right w:val="single" w:sz="4" w:space="0" w:color="auto"/>
            </w:tcBorders>
            <w:hideMark/>
          </w:tcPr>
          <w:p w14:paraId="3FB93A28" w14:textId="77777777" w:rsidR="00203822" w:rsidRPr="00014E10" w:rsidRDefault="00203822" w:rsidP="00014EB1">
            <w:pPr>
              <w:jc w:val="center"/>
              <w:rPr>
                <w:rFonts w:asciiTheme="majorHAnsi" w:eastAsia="Calibri" w:hAnsiTheme="majorHAnsi" w:cstheme="majorHAnsi"/>
                <w:i/>
                <w:sz w:val="20"/>
                <w:szCs w:val="20"/>
              </w:rPr>
            </w:pPr>
            <w:r w:rsidRPr="00014E10">
              <w:rPr>
                <w:rFonts w:asciiTheme="majorHAnsi" w:eastAsia="Calibri" w:hAnsiTheme="majorHAnsi" w:cstheme="majorHAnsi"/>
                <w:i/>
                <w:sz w:val="20"/>
                <w:szCs w:val="20"/>
              </w:rPr>
              <w:t>1</w:t>
            </w:r>
          </w:p>
        </w:tc>
        <w:tc>
          <w:tcPr>
            <w:tcW w:w="4889" w:type="dxa"/>
            <w:tcBorders>
              <w:top w:val="single" w:sz="4" w:space="0" w:color="auto"/>
              <w:left w:val="single" w:sz="4" w:space="0" w:color="auto"/>
              <w:bottom w:val="single" w:sz="4" w:space="0" w:color="auto"/>
              <w:right w:val="single" w:sz="4" w:space="0" w:color="auto"/>
            </w:tcBorders>
            <w:hideMark/>
          </w:tcPr>
          <w:p w14:paraId="3FF8D4CB" w14:textId="77777777" w:rsidR="00203822" w:rsidRPr="00014E10" w:rsidRDefault="00203822" w:rsidP="00014EB1">
            <w:pPr>
              <w:jc w:val="center"/>
              <w:rPr>
                <w:rFonts w:asciiTheme="majorHAnsi" w:eastAsia="Calibri" w:hAnsiTheme="majorHAnsi" w:cstheme="majorHAnsi"/>
                <w:i/>
                <w:sz w:val="20"/>
                <w:szCs w:val="20"/>
              </w:rPr>
            </w:pPr>
            <w:r w:rsidRPr="00014E10">
              <w:rPr>
                <w:rFonts w:asciiTheme="majorHAnsi" w:eastAsia="Calibri" w:hAnsiTheme="majorHAnsi" w:cstheme="majorHAnsi"/>
                <w:i/>
                <w:sz w:val="20"/>
                <w:szCs w:val="20"/>
              </w:rPr>
              <w:t>2</w:t>
            </w:r>
          </w:p>
        </w:tc>
        <w:tc>
          <w:tcPr>
            <w:tcW w:w="4395" w:type="dxa"/>
            <w:tcBorders>
              <w:top w:val="single" w:sz="4" w:space="0" w:color="auto"/>
              <w:left w:val="single" w:sz="4" w:space="0" w:color="auto"/>
              <w:bottom w:val="single" w:sz="4" w:space="0" w:color="auto"/>
              <w:right w:val="single" w:sz="4" w:space="0" w:color="auto"/>
            </w:tcBorders>
            <w:hideMark/>
          </w:tcPr>
          <w:p w14:paraId="4808356E" w14:textId="77777777" w:rsidR="00203822" w:rsidRPr="00014E10" w:rsidRDefault="00203822" w:rsidP="00014EB1">
            <w:pPr>
              <w:jc w:val="center"/>
              <w:rPr>
                <w:rFonts w:asciiTheme="majorHAnsi" w:eastAsia="Calibri" w:hAnsiTheme="majorHAnsi" w:cstheme="majorHAnsi"/>
                <w:i/>
                <w:sz w:val="20"/>
                <w:szCs w:val="20"/>
              </w:rPr>
            </w:pPr>
            <w:r w:rsidRPr="00014E10">
              <w:rPr>
                <w:rFonts w:asciiTheme="majorHAnsi" w:eastAsia="Calibri" w:hAnsiTheme="majorHAnsi" w:cstheme="majorHAnsi"/>
                <w:i/>
                <w:sz w:val="20"/>
                <w:szCs w:val="20"/>
              </w:rPr>
              <w:t>3</w:t>
            </w:r>
          </w:p>
        </w:tc>
      </w:tr>
      <w:tr w:rsidR="00C32763" w:rsidRPr="00C32763" w14:paraId="2994CEFD" w14:textId="77777777" w:rsidTr="00A62E27">
        <w:trPr>
          <w:trHeight w:val="228"/>
        </w:trPr>
        <w:tc>
          <w:tcPr>
            <w:tcW w:w="631" w:type="dxa"/>
            <w:tcBorders>
              <w:top w:val="single" w:sz="4" w:space="0" w:color="auto"/>
              <w:left w:val="single" w:sz="4" w:space="0" w:color="auto"/>
              <w:bottom w:val="single" w:sz="4" w:space="0" w:color="auto"/>
              <w:right w:val="single" w:sz="4" w:space="0" w:color="auto"/>
            </w:tcBorders>
            <w:hideMark/>
          </w:tcPr>
          <w:p w14:paraId="7796CD0E" w14:textId="77777777" w:rsidR="00203822" w:rsidRPr="00316728" w:rsidRDefault="00203822" w:rsidP="00014EB1">
            <w:pPr>
              <w:rPr>
                <w:rFonts w:eastAsia="Calibri" w:cstheme="minorHAnsi"/>
                <w:sz w:val="22"/>
                <w:szCs w:val="22"/>
              </w:rPr>
            </w:pPr>
            <w:r w:rsidRPr="00316728">
              <w:rPr>
                <w:rFonts w:eastAsia="Calibri" w:cstheme="minorHAnsi"/>
                <w:b/>
                <w:sz w:val="22"/>
                <w:szCs w:val="22"/>
              </w:rPr>
              <w:t>1.</w:t>
            </w:r>
          </w:p>
        </w:tc>
        <w:tc>
          <w:tcPr>
            <w:tcW w:w="4889" w:type="dxa"/>
            <w:tcBorders>
              <w:top w:val="single" w:sz="4" w:space="0" w:color="auto"/>
              <w:left w:val="single" w:sz="4" w:space="0" w:color="auto"/>
              <w:bottom w:val="single" w:sz="4" w:space="0" w:color="auto"/>
              <w:right w:val="single" w:sz="4" w:space="0" w:color="auto"/>
            </w:tcBorders>
            <w:hideMark/>
          </w:tcPr>
          <w:p w14:paraId="6F4594FC" w14:textId="09DAE3C5" w:rsidR="00203822" w:rsidRPr="00316728" w:rsidRDefault="00A62E27" w:rsidP="00C32763">
            <w:pPr>
              <w:jc w:val="both"/>
              <w:rPr>
                <w:rFonts w:eastAsia="Calibri" w:cstheme="minorHAnsi"/>
                <w:sz w:val="22"/>
                <w:szCs w:val="22"/>
              </w:rPr>
            </w:pPr>
            <w:r w:rsidRPr="00316728">
              <w:rPr>
                <w:rFonts w:eastAsia="Calibri" w:cstheme="minorHAnsi"/>
                <w:b/>
                <w:bCs/>
                <w:iCs/>
                <w:sz w:val="22"/>
                <w:szCs w:val="22"/>
                <w:lang w:eastAsia="en-US"/>
              </w:rPr>
              <w:t>Kokybė</w:t>
            </w:r>
            <w:r w:rsidR="00C32763" w:rsidRPr="00316728">
              <w:rPr>
                <w:rFonts w:eastAsia="Calibri" w:cstheme="minorHAnsi"/>
                <w:bCs/>
                <w:iCs/>
                <w:sz w:val="22"/>
                <w:szCs w:val="22"/>
                <w:lang w:eastAsia="en-US"/>
              </w:rPr>
              <w:t>:</w:t>
            </w:r>
          </w:p>
        </w:tc>
        <w:tc>
          <w:tcPr>
            <w:tcW w:w="4395" w:type="dxa"/>
            <w:tcBorders>
              <w:top w:val="single" w:sz="4" w:space="0" w:color="auto"/>
              <w:left w:val="single" w:sz="4" w:space="0" w:color="auto"/>
              <w:bottom w:val="single" w:sz="4" w:space="0" w:color="auto"/>
              <w:right w:val="single" w:sz="4" w:space="0" w:color="auto"/>
            </w:tcBorders>
          </w:tcPr>
          <w:p w14:paraId="5B716DF9" w14:textId="718A8E3A" w:rsidR="00203822" w:rsidRPr="00316728" w:rsidRDefault="00203822" w:rsidP="00014EB1">
            <w:pPr>
              <w:jc w:val="both"/>
              <w:rPr>
                <w:rFonts w:eastAsia="Calibri" w:cstheme="minorHAnsi"/>
                <w:sz w:val="22"/>
                <w:szCs w:val="22"/>
              </w:rPr>
            </w:pPr>
          </w:p>
        </w:tc>
      </w:tr>
      <w:tr w:rsidR="00C32763" w:rsidRPr="00A62E27" w14:paraId="371311AE" w14:textId="77777777" w:rsidTr="00203822">
        <w:trPr>
          <w:trHeight w:val="228"/>
        </w:trPr>
        <w:tc>
          <w:tcPr>
            <w:tcW w:w="631" w:type="dxa"/>
            <w:tcBorders>
              <w:top w:val="single" w:sz="4" w:space="0" w:color="auto"/>
              <w:left w:val="single" w:sz="4" w:space="0" w:color="auto"/>
              <w:bottom w:val="single" w:sz="4" w:space="0" w:color="auto"/>
              <w:right w:val="single" w:sz="4" w:space="0" w:color="auto"/>
            </w:tcBorders>
          </w:tcPr>
          <w:p w14:paraId="51EE2AA1" w14:textId="7C066D39" w:rsidR="00A62E27" w:rsidRPr="00316728" w:rsidRDefault="00A62E27" w:rsidP="00014EB1">
            <w:pPr>
              <w:rPr>
                <w:rFonts w:eastAsia="Calibri" w:cstheme="minorHAnsi"/>
                <w:b/>
                <w:sz w:val="22"/>
                <w:szCs w:val="22"/>
              </w:rPr>
            </w:pPr>
            <w:r w:rsidRPr="00316728">
              <w:rPr>
                <w:rFonts w:eastAsia="Calibri" w:cstheme="minorHAnsi"/>
                <w:b/>
                <w:sz w:val="22"/>
                <w:szCs w:val="22"/>
              </w:rPr>
              <w:t>1.1.</w:t>
            </w:r>
          </w:p>
        </w:tc>
        <w:tc>
          <w:tcPr>
            <w:tcW w:w="4889" w:type="dxa"/>
            <w:tcBorders>
              <w:top w:val="single" w:sz="4" w:space="0" w:color="auto"/>
              <w:left w:val="single" w:sz="4" w:space="0" w:color="auto"/>
              <w:bottom w:val="single" w:sz="4" w:space="0" w:color="auto"/>
              <w:right w:val="single" w:sz="4" w:space="0" w:color="auto"/>
            </w:tcBorders>
          </w:tcPr>
          <w:p w14:paraId="02B413EA" w14:textId="77777777" w:rsidR="00A62E27" w:rsidRPr="00316728" w:rsidRDefault="00A62E27" w:rsidP="00014EB1">
            <w:pPr>
              <w:ind w:left="113" w:right="113" w:firstLine="30"/>
              <w:jc w:val="both"/>
              <w:rPr>
                <w:rFonts w:cstheme="minorHAnsi"/>
                <w:bCs/>
                <w:iCs/>
                <w:sz w:val="22"/>
                <w:szCs w:val="22"/>
              </w:rPr>
            </w:pPr>
            <w:r w:rsidRPr="00316728">
              <w:rPr>
                <w:rFonts w:cstheme="minorHAnsi"/>
                <w:b/>
                <w:bCs/>
                <w:iCs/>
                <w:sz w:val="22"/>
                <w:szCs w:val="22"/>
              </w:rPr>
              <w:t xml:space="preserve">Pirmas parametras </w:t>
            </w:r>
            <w:r w:rsidRPr="00316728">
              <w:rPr>
                <w:rFonts w:cstheme="minorHAnsi"/>
                <w:bCs/>
                <w:iCs/>
                <w:sz w:val="22"/>
                <w:szCs w:val="22"/>
              </w:rPr>
              <w:t xml:space="preserve">– </w:t>
            </w:r>
            <w:r w:rsidRPr="00316728">
              <w:rPr>
                <w:rFonts w:cstheme="minorHAnsi"/>
                <w:b/>
                <w:bCs/>
                <w:iCs/>
                <w:sz w:val="22"/>
                <w:szCs w:val="22"/>
              </w:rPr>
              <w:t>Kokybė I</w:t>
            </w:r>
            <w:r w:rsidRPr="00316728">
              <w:rPr>
                <w:rFonts w:cstheme="minorHAnsi"/>
                <w:bCs/>
                <w:iCs/>
                <w:sz w:val="22"/>
                <w:szCs w:val="22"/>
              </w:rPr>
              <w:t xml:space="preserve">: </w:t>
            </w:r>
          </w:p>
          <w:p w14:paraId="38E64D90" w14:textId="1A5212AE" w:rsidR="00A62E27" w:rsidRPr="00316728" w:rsidRDefault="003C0ECD" w:rsidP="00D04886">
            <w:pPr>
              <w:ind w:left="113" w:right="113" w:firstLine="30"/>
              <w:jc w:val="both"/>
              <w:rPr>
                <w:rFonts w:eastAsia="Calibri" w:cstheme="minorHAnsi"/>
                <w:b/>
                <w:bCs/>
                <w:iCs/>
                <w:sz w:val="22"/>
                <w:szCs w:val="22"/>
                <w:lang w:eastAsia="en-US"/>
              </w:rPr>
            </w:pPr>
            <w:r w:rsidRPr="00316728">
              <w:rPr>
                <w:rFonts w:cstheme="minorHAnsi"/>
                <w:sz w:val="22"/>
                <w:szCs w:val="22"/>
                <w:u w:val="single"/>
              </w:rPr>
              <w:t xml:space="preserve">Sutarties vykdymui siūlomų </w:t>
            </w:r>
            <w:r w:rsidRPr="00754E2D">
              <w:rPr>
                <w:rFonts w:cstheme="minorHAnsi"/>
                <w:b/>
                <w:bCs/>
                <w:sz w:val="22"/>
                <w:szCs w:val="22"/>
                <w:u w:val="single"/>
              </w:rPr>
              <w:t>ekspertų skaičius</w:t>
            </w:r>
            <w:r w:rsidR="00A62E27" w:rsidRPr="00316728">
              <w:rPr>
                <w:rFonts w:cstheme="minorHAnsi"/>
                <w:bCs/>
                <w:iCs/>
                <w:sz w:val="22"/>
                <w:szCs w:val="22"/>
              </w:rPr>
              <w:t xml:space="preserve"> </w:t>
            </w:r>
            <w:r w:rsidR="00AB1954" w:rsidRPr="00316728">
              <w:rPr>
                <w:rFonts w:eastAsia="Calibri" w:cstheme="minorHAnsi"/>
                <w:bCs/>
                <w:iCs/>
                <w:sz w:val="22"/>
                <w:szCs w:val="22"/>
              </w:rPr>
              <w:t>(P</w:t>
            </w:r>
            <w:r w:rsidR="00AB1954" w:rsidRPr="00316728">
              <w:rPr>
                <w:rFonts w:eastAsia="Calibri" w:cstheme="minorHAnsi"/>
                <w:bCs/>
                <w:iCs/>
                <w:sz w:val="22"/>
                <w:szCs w:val="22"/>
                <w:vertAlign w:val="subscript"/>
              </w:rPr>
              <w:t>1</w:t>
            </w:r>
            <w:r w:rsidR="00AB1954" w:rsidRPr="00316728">
              <w:rPr>
                <w:rFonts w:eastAsia="Calibri" w:cstheme="minorHAnsi"/>
                <w:bCs/>
                <w:iCs/>
                <w:sz w:val="22"/>
                <w:szCs w:val="22"/>
              </w:rPr>
              <w:t>)</w:t>
            </w:r>
            <w:r w:rsidR="00FA5295" w:rsidRPr="00316728">
              <w:rPr>
                <w:rFonts w:eastAsia="Calibri" w:cstheme="minorHAnsi"/>
                <w:bCs/>
                <w:iCs/>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763A5671" w14:textId="59A3593A" w:rsidR="00A62E27" w:rsidRPr="00316728" w:rsidRDefault="00A62E27" w:rsidP="00014EB1">
            <w:pPr>
              <w:jc w:val="both"/>
              <w:rPr>
                <w:rFonts w:cstheme="minorHAnsi"/>
                <w:i/>
                <w:iCs/>
                <w:sz w:val="22"/>
                <w:szCs w:val="22"/>
              </w:rPr>
            </w:pPr>
            <w:r w:rsidRPr="00316728">
              <w:rPr>
                <w:rFonts w:cstheme="minorHAnsi"/>
                <w:i/>
                <w:iCs/>
                <w:sz w:val="22"/>
                <w:szCs w:val="22"/>
              </w:rPr>
              <w:t>(</w:t>
            </w:r>
            <w:r w:rsidRPr="00642CB4">
              <w:rPr>
                <w:rFonts w:cstheme="minorHAnsi"/>
                <w:i/>
                <w:iCs/>
                <w:sz w:val="22"/>
                <w:szCs w:val="22"/>
              </w:rPr>
              <w:t xml:space="preserve">paslaugų teikėjas įrašo </w:t>
            </w:r>
            <w:r w:rsidR="005D396D" w:rsidRPr="00642CB4">
              <w:rPr>
                <w:rFonts w:cstheme="minorHAnsi"/>
                <w:i/>
                <w:iCs/>
                <w:sz w:val="22"/>
                <w:szCs w:val="22"/>
              </w:rPr>
              <w:t xml:space="preserve">sutarties vykdymui </w:t>
            </w:r>
            <w:r w:rsidR="005D396D" w:rsidRPr="00C915DB">
              <w:rPr>
                <w:rFonts w:cstheme="minorHAnsi"/>
                <w:i/>
                <w:iCs/>
                <w:sz w:val="22"/>
                <w:szCs w:val="22"/>
                <w:u w:val="single"/>
              </w:rPr>
              <w:t>siūlomų ekspertų skaičių</w:t>
            </w:r>
            <w:r w:rsidR="005A2E51" w:rsidRPr="00642CB4">
              <w:rPr>
                <w:rFonts w:cstheme="minorHAnsi"/>
                <w:i/>
                <w:iCs/>
                <w:sz w:val="22"/>
                <w:szCs w:val="22"/>
              </w:rPr>
              <w:t xml:space="preserve">, šį </w:t>
            </w:r>
            <w:r w:rsidR="005D396D" w:rsidRPr="00642CB4">
              <w:rPr>
                <w:rFonts w:cstheme="minorHAnsi"/>
                <w:i/>
                <w:iCs/>
                <w:sz w:val="22"/>
                <w:szCs w:val="22"/>
              </w:rPr>
              <w:t>s</w:t>
            </w:r>
            <w:r w:rsidR="005A2E51" w:rsidRPr="00642CB4">
              <w:rPr>
                <w:rFonts w:cstheme="minorHAnsi"/>
                <w:i/>
                <w:iCs/>
                <w:sz w:val="22"/>
                <w:szCs w:val="22"/>
              </w:rPr>
              <w:t>k</w:t>
            </w:r>
            <w:r w:rsidR="005A2E51" w:rsidRPr="00642CB4">
              <w:rPr>
                <w:rFonts w:cstheme="minorHAnsi"/>
                <w:sz w:val="22"/>
                <w:szCs w:val="22"/>
              </w:rPr>
              <w:t>aičių</w:t>
            </w:r>
            <w:r w:rsidR="005A2E51" w:rsidRPr="00642CB4">
              <w:rPr>
                <w:rFonts w:cstheme="minorHAnsi"/>
                <w:b/>
                <w:bCs/>
                <w:sz w:val="22"/>
                <w:szCs w:val="22"/>
              </w:rPr>
              <w:t xml:space="preserve"> </w:t>
            </w:r>
            <w:r w:rsidR="00330A7F" w:rsidRPr="00642CB4">
              <w:rPr>
                <w:rFonts w:cstheme="minorHAnsi"/>
                <w:i/>
                <w:iCs/>
                <w:sz w:val="22"/>
                <w:szCs w:val="22"/>
              </w:rPr>
              <w:t xml:space="preserve">nurodydamas </w:t>
            </w:r>
            <w:r w:rsidR="005A2E51" w:rsidRPr="00642CB4">
              <w:rPr>
                <w:rFonts w:cstheme="minorHAnsi"/>
                <w:i/>
                <w:iCs/>
                <w:sz w:val="22"/>
                <w:szCs w:val="22"/>
              </w:rPr>
              <w:t>vienetais</w:t>
            </w:r>
            <w:r w:rsidR="00330A7F" w:rsidRPr="00316728">
              <w:rPr>
                <w:rFonts w:cstheme="minorHAnsi"/>
                <w:i/>
                <w:iCs/>
                <w:sz w:val="22"/>
                <w:szCs w:val="22"/>
              </w:rPr>
              <w:t>)</w:t>
            </w:r>
          </w:p>
        </w:tc>
      </w:tr>
      <w:tr w:rsidR="009A5089" w:rsidRPr="009A5089" w14:paraId="48CEF947" w14:textId="77777777" w:rsidTr="00203822">
        <w:trPr>
          <w:trHeight w:val="228"/>
        </w:trPr>
        <w:tc>
          <w:tcPr>
            <w:tcW w:w="631" w:type="dxa"/>
            <w:tcBorders>
              <w:top w:val="single" w:sz="4" w:space="0" w:color="auto"/>
              <w:left w:val="single" w:sz="4" w:space="0" w:color="auto"/>
              <w:bottom w:val="single" w:sz="4" w:space="0" w:color="auto"/>
              <w:right w:val="single" w:sz="4" w:space="0" w:color="auto"/>
            </w:tcBorders>
          </w:tcPr>
          <w:p w14:paraId="43015141" w14:textId="748458E4" w:rsidR="00A62E27" w:rsidRPr="00316728" w:rsidRDefault="00A62E27" w:rsidP="00014EB1">
            <w:pPr>
              <w:rPr>
                <w:rFonts w:eastAsia="Calibri" w:cstheme="minorHAnsi"/>
                <w:b/>
                <w:sz w:val="22"/>
                <w:szCs w:val="22"/>
              </w:rPr>
            </w:pPr>
            <w:r w:rsidRPr="00316728">
              <w:rPr>
                <w:rFonts w:eastAsia="Calibri" w:cstheme="minorHAnsi"/>
                <w:b/>
                <w:sz w:val="22"/>
                <w:szCs w:val="22"/>
              </w:rPr>
              <w:t>1.2.</w:t>
            </w:r>
          </w:p>
        </w:tc>
        <w:tc>
          <w:tcPr>
            <w:tcW w:w="4889" w:type="dxa"/>
            <w:tcBorders>
              <w:top w:val="single" w:sz="4" w:space="0" w:color="auto"/>
              <w:left w:val="single" w:sz="4" w:space="0" w:color="auto"/>
              <w:bottom w:val="single" w:sz="4" w:space="0" w:color="auto"/>
              <w:right w:val="single" w:sz="4" w:space="0" w:color="auto"/>
            </w:tcBorders>
          </w:tcPr>
          <w:p w14:paraId="49069325" w14:textId="77777777" w:rsidR="00A62E27" w:rsidRPr="00046434" w:rsidRDefault="00A62E27" w:rsidP="00014EB1">
            <w:pPr>
              <w:ind w:left="113" w:right="113" w:firstLine="30"/>
              <w:jc w:val="both"/>
              <w:rPr>
                <w:rFonts w:cstheme="minorHAnsi"/>
                <w:b/>
                <w:bCs/>
                <w:iCs/>
                <w:sz w:val="22"/>
                <w:szCs w:val="22"/>
              </w:rPr>
            </w:pPr>
            <w:r w:rsidRPr="00046434">
              <w:rPr>
                <w:rFonts w:cstheme="minorHAnsi"/>
                <w:b/>
                <w:bCs/>
                <w:iCs/>
                <w:sz w:val="22"/>
                <w:szCs w:val="22"/>
              </w:rPr>
              <w:t xml:space="preserve">Antras parametras </w:t>
            </w:r>
            <w:r w:rsidRPr="00046434">
              <w:rPr>
                <w:rFonts w:cstheme="minorHAnsi"/>
                <w:bCs/>
                <w:iCs/>
                <w:sz w:val="22"/>
                <w:szCs w:val="22"/>
              </w:rPr>
              <w:t xml:space="preserve">– </w:t>
            </w:r>
            <w:r w:rsidRPr="00046434">
              <w:rPr>
                <w:rFonts w:cstheme="minorHAnsi"/>
                <w:b/>
                <w:bCs/>
                <w:iCs/>
                <w:sz w:val="22"/>
                <w:szCs w:val="22"/>
              </w:rPr>
              <w:t>Kokybė II:</w:t>
            </w:r>
          </w:p>
          <w:p w14:paraId="2496FF6F" w14:textId="20B2128A" w:rsidR="00A62E27" w:rsidRPr="00046434" w:rsidRDefault="004059E3" w:rsidP="00FA0D63">
            <w:pPr>
              <w:ind w:left="113" w:right="113" w:firstLine="30"/>
              <w:jc w:val="both"/>
              <w:rPr>
                <w:rFonts w:cstheme="minorHAnsi"/>
                <w:b/>
                <w:bCs/>
                <w:iCs/>
                <w:sz w:val="22"/>
                <w:szCs w:val="22"/>
              </w:rPr>
            </w:pPr>
            <w:r w:rsidRPr="00046434">
              <w:rPr>
                <w:rFonts w:eastAsia="Times New Roman" w:cstheme="minorHAnsi"/>
                <w:bCs/>
                <w:sz w:val="22"/>
                <w:szCs w:val="22"/>
                <w:lang w:eastAsia="en-US"/>
              </w:rPr>
              <w:t xml:space="preserve">Sutarties vykdyme dalyvausiančio </w:t>
            </w:r>
            <w:r w:rsidRPr="00806AEB">
              <w:rPr>
                <w:rFonts w:eastAsia="Times New Roman" w:cstheme="minorHAnsi"/>
                <w:b/>
                <w:sz w:val="22"/>
                <w:szCs w:val="22"/>
                <w:u w:val="single"/>
                <w:lang w:eastAsia="en-US"/>
              </w:rPr>
              <w:t>eksperto patirtis (</w:t>
            </w:r>
            <w:r w:rsidRPr="00806AEB">
              <w:rPr>
                <w:rFonts w:eastAsia="Times New Roman" w:cstheme="minorHAnsi"/>
                <w:b/>
                <w:i/>
                <w:iCs/>
                <w:sz w:val="22"/>
                <w:szCs w:val="22"/>
                <w:u w:val="single"/>
                <w:lang w:eastAsia="en-US"/>
              </w:rPr>
              <w:t>mėnesiais</w:t>
            </w:r>
            <w:r w:rsidRPr="00806AEB">
              <w:rPr>
                <w:rFonts w:eastAsia="Times New Roman" w:cstheme="minorHAnsi"/>
                <w:b/>
                <w:sz w:val="22"/>
                <w:szCs w:val="22"/>
                <w:u w:val="single"/>
                <w:lang w:eastAsia="en-US"/>
              </w:rPr>
              <w:t xml:space="preserve">) </w:t>
            </w:r>
            <w:r w:rsidRPr="00806AEB">
              <w:rPr>
                <w:rFonts w:eastAsia="Times New Roman" w:cstheme="minorHAnsi"/>
                <w:b/>
                <w:i/>
                <w:iCs/>
                <w:sz w:val="22"/>
                <w:szCs w:val="22"/>
                <w:u w:val="single"/>
                <w:lang w:eastAsia="en-US"/>
              </w:rPr>
              <w:t>atliekant</w:t>
            </w:r>
            <w:r w:rsidRPr="00806AEB">
              <w:rPr>
                <w:rStyle w:val="Puslapioinaosnuoroda"/>
                <w:rFonts w:eastAsia="Times New Roman" w:cstheme="minorHAnsi"/>
                <w:b/>
                <w:i/>
                <w:iCs/>
                <w:sz w:val="22"/>
                <w:szCs w:val="22"/>
                <w:u w:val="single"/>
                <w:lang w:eastAsia="en-US"/>
              </w:rPr>
              <w:footnoteReference w:id="10"/>
            </w:r>
            <w:r w:rsidR="00F51CDB" w:rsidRPr="00806AEB">
              <w:rPr>
                <w:rFonts w:eastAsia="Times New Roman" w:cstheme="minorHAnsi"/>
                <w:b/>
                <w:i/>
                <w:iCs/>
                <w:sz w:val="22"/>
                <w:szCs w:val="22"/>
                <w:u w:val="single"/>
                <w:lang w:eastAsia="en-US"/>
              </w:rPr>
              <w:t xml:space="preserve"> </w:t>
            </w:r>
            <w:r w:rsidRPr="00806AEB">
              <w:rPr>
                <w:rFonts w:eastAsia="Times New Roman" w:cstheme="minorHAnsi"/>
                <w:b/>
                <w:i/>
                <w:iCs/>
                <w:sz w:val="22"/>
                <w:szCs w:val="22"/>
                <w:u w:val="single"/>
                <w:lang w:eastAsia="en-US"/>
              </w:rPr>
              <w:t>informacinių sistemų audito kontrolės vertinimo funkcijas</w:t>
            </w:r>
            <w:r w:rsidRPr="00046434">
              <w:rPr>
                <w:rStyle w:val="Puslapioinaosnuoroda"/>
                <w:rFonts w:eastAsia="Times New Roman" w:cstheme="minorHAnsi"/>
                <w:bCs/>
                <w:sz w:val="22"/>
                <w:szCs w:val="22"/>
                <w:u w:val="single"/>
                <w:lang w:eastAsia="en-US"/>
              </w:rPr>
              <w:footnoteReference w:id="11"/>
            </w:r>
            <w:r w:rsidRPr="00046434">
              <w:rPr>
                <w:rFonts w:eastAsia="Calibri" w:cstheme="minorHAnsi"/>
                <w:b/>
                <w:iCs/>
                <w:sz w:val="22"/>
                <w:szCs w:val="22"/>
                <w:lang w:eastAsia="en-US"/>
              </w:rPr>
              <w:t xml:space="preserve"> </w:t>
            </w:r>
            <w:r w:rsidR="00FA5295" w:rsidRPr="00046434">
              <w:rPr>
                <w:rFonts w:cstheme="minorHAnsi"/>
                <w:bCs/>
                <w:iCs/>
                <w:sz w:val="22"/>
                <w:szCs w:val="22"/>
              </w:rPr>
              <w:t>(P</w:t>
            </w:r>
            <w:r w:rsidR="00FA5295" w:rsidRPr="00046434">
              <w:rPr>
                <w:rFonts w:cstheme="minorHAnsi"/>
                <w:bCs/>
                <w:iCs/>
                <w:sz w:val="22"/>
                <w:szCs w:val="22"/>
                <w:vertAlign w:val="subscript"/>
              </w:rPr>
              <w:t>2</w:t>
            </w:r>
            <w:r w:rsidR="00FD7BC4" w:rsidRPr="00046434">
              <w:rPr>
                <w:rFonts w:cstheme="minorHAnsi"/>
                <w:bCs/>
                <w:iCs/>
                <w:sz w:val="22"/>
                <w:szCs w:val="22"/>
              </w:rPr>
              <w:t>)</w:t>
            </w:r>
            <w:r w:rsidR="00A62E27" w:rsidRPr="00046434">
              <w:rPr>
                <w:rFonts w:cstheme="minorHAnsi"/>
                <w:bCs/>
                <w:iCs/>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4FD2107A" w14:textId="4E19EB92" w:rsidR="00A62E27" w:rsidRPr="00046434" w:rsidRDefault="00A62E27" w:rsidP="00014EB1">
            <w:pPr>
              <w:jc w:val="both"/>
              <w:rPr>
                <w:rFonts w:cstheme="minorHAnsi"/>
                <w:i/>
                <w:iCs/>
                <w:sz w:val="22"/>
                <w:szCs w:val="22"/>
              </w:rPr>
            </w:pPr>
            <w:r w:rsidRPr="00642CB4">
              <w:rPr>
                <w:rFonts w:cstheme="minorHAnsi"/>
                <w:i/>
                <w:iCs/>
                <w:sz w:val="22"/>
                <w:szCs w:val="22"/>
              </w:rPr>
              <w:t xml:space="preserve">(paslaugų teikėjas įrašo </w:t>
            </w:r>
            <w:r w:rsidR="00C53BCF" w:rsidRPr="00642CB4">
              <w:rPr>
                <w:rFonts w:cstheme="minorHAnsi"/>
                <w:i/>
                <w:iCs/>
                <w:sz w:val="22"/>
                <w:szCs w:val="22"/>
              </w:rPr>
              <w:t>s</w:t>
            </w:r>
            <w:r w:rsidR="00C53BCF" w:rsidRPr="00642CB4">
              <w:rPr>
                <w:rFonts w:eastAsia="Times New Roman" w:cstheme="minorHAnsi"/>
                <w:bCs/>
                <w:sz w:val="22"/>
                <w:szCs w:val="22"/>
                <w:lang w:eastAsia="en-US"/>
              </w:rPr>
              <w:t xml:space="preserve">utarties vykdyme dalyvausiančio eksperto </w:t>
            </w:r>
            <w:r w:rsidR="00C53BCF" w:rsidRPr="00642CB4">
              <w:rPr>
                <w:rFonts w:eastAsia="Times New Roman" w:cstheme="minorHAnsi"/>
                <w:bCs/>
                <w:sz w:val="22"/>
                <w:szCs w:val="22"/>
                <w:u w:val="single"/>
                <w:lang w:eastAsia="en-US"/>
              </w:rPr>
              <w:t>patirtį (</w:t>
            </w:r>
            <w:r w:rsidR="00C53BCF" w:rsidRPr="00642CB4">
              <w:rPr>
                <w:rFonts w:eastAsia="Times New Roman" w:cstheme="minorHAnsi"/>
                <w:bCs/>
                <w:i/>
                <w:iCs/>
                <w:sz w:val="22"/>
                <w:szCs w:val="22"/>
                <w:u w:val="single"/>
                <w:lang w:eastAsia="en-US"/>
              </w:rPr>
              <w:t>mėnesiais</w:t>
            </w:r>
            <w:r w:rsidR="00C53BCF" w:rsidRPr="00642CB4">
              <w:rPr>
                <w:rFonts w:eastAsia="Times New Roman" w:cstheme="minorHAnsi"/>
                <w:bCs/>
                <w:sz w:val="22"/>
                <w:szCs w:val="22"/>
                <w:lang w:eastAsia="en-US"/>
              </w:rPr>
              <w:t xml:space="preserve">) </w:t>
            </w:r>
            <w:r w:rsidR="00C53BCF" w:rsidRPr="00642CB4">
              <w:rPr>
                <w:rFonts w:eastAsia="Times New Roman" w:cstheme="minorHAnsi"/>
                <w:bCs/>
                <w:i/>
                <w:iCs/>
                <w:sz w:val="22"/>
                <w:szCs w:val="22"/>
                <w:lang w:eastAsia="en-US"/>
              </w:rPr>
              <w:t>atliekant informacinių sistemų audito kontrolės vertinimo funkcijas</w:t>
            </w:r>
            <w:r w:rsidR="00FD596C" w:rsidRPr="00642CB4">
              <w:rPr>
                <w:rFonts w:eastAsia="Times New Roman" w:cstheme="minorHAnsi"/>
                <w:bCs/>
                <w:i/>
                <w:iCs/>
                <w:sz w:val="22"/>
                <w:szCs w:val="22"/>
                <w:lang w:eastAsia="en-US"/>
              </w:rPr>
              <w:t xml:space="preserve">, </w:t>
            </w:r>
            <w:r w:rsidR="00CA78AC" w:rsidRPr="00642CB4">
              <w:rPr>
                <w:rFonts w:eastAsia="Times New Roman" w:cstheme="minorHAnsi"/>
                <w:bCs/>
                <w:i/>
                <w:iCs/>
                <w:sz w:val="22"/>
                <w:szCs w:val="22"/>
                <w:u w:val="single"/>
                <w:lang w:eastAsia="en-US"/>
              </w:rPr>
              <w:t>patirtį mėnesiais nurodydamas sveikais skaičiais</w:t>
            </w:r>
            <w:r w:rsidRPr="00642CB4">
              <w:rPr>
                <w:rFonts w:cstheme="minorHAnsi"/>
                <w:i/>
                <w:iCs/>
                <w:sz w:val="22"/>
                <w:szCs w:val="22"/>
                <w:u w:val="single"/>
              </w:rPr>
              <w:t>)</w:t>
            </w:r>
          </w:p>
        </w:tc>
      </w:tr>
      <w:tr w:rsidR="009A5089" w:rsidRPr="00C26B4A" w14:paraId="3E7E323C" w14:textId="77777777" w:rsidTr="00203822">
        <w:trPr>
          <w:trHeight w:val="256"/>
        </w:trPr>
        <w:tc>
          <w:tcPr>
            <w:tcW w:w="631" w:type="dxa"/>
            <w:tcBorders>
              <w:top w:val="single" w:sz="4" w:space="0" w:color="auto"/>
              <w:left w:val="single" w:sz="4" w:space="0" w:color="auto"/>
              <w:bottom w:val="single" w:sz="4" w:space="0" w:color="auto"/>
              <w:right w:val="single" w:sz="4" w:space="0" w:color="auto"/>
            </w:tcBorders>
          </w:tcPr>
          <w:p w14:paraId="2FEA6D85" w14:textId="37F6E7B3" w:rsidR="00F72142" w:rsidRPr="00555622" w:rsidRDefault="0070639A" w:rsidP="000509ED">
            <w:pPr>
              <w:spacing w:after="0" w:line="240" w:lineRule="auto"/>
              <w:rPr>
                <w:rFonts w:eastAsia="Calibri" w:cstheme="minorHAnsi"/>
                <w:b/>
                <w:sz w:val="22"/>
                <w:szCs w:val="22"/>
              </w:rPr>
            </w:pPr>
            <w:r w:rsidRPr="00555622">
              <w:rPr>
                <w:rFonts w:eastAsia="Calibri" w:cstheme="minorHAnsi"/>
                <w:b/>
                <w:sz w:val="22"/>
                <w:szCs w:val="22"/>
              </w:rPr>
              <w:t>1</w:t>
            </w:r>
            <w:r w:rsidR="0063166E" w:rsidRPr="00555622">
              <w:rPr>
                <w:rFonts w:eastAsia="Calibri" w:cstheme="minorHAnsi"/>
                <w:b/>
                <w:sz w:val="22"/>
                <w:szCs w:val="22"/>
              </w:rPr>
              <w:t>.3.</w:t>
            </w:r>
          </w:p>
        </w:tc>
        <w:tc>
          <w:tcPr>
            <w:tcW w:w="4889" w:type="dxa"/>
            <w:tcBorders>
              <w:top w:val="single" w:sz="4" w:space="0" w:color="auto"/>
              <w:left w:val="single" w:sz="4" w:space="0" w:color="auto"/>
              <w:bottom w:val="single" w:sz="4" w:space="0" w:color="auto"/>
              <w:right w:val="single" w:sz="4" w:space="0" w:color="auto"/>
            </w:tcBorders>
          </w:tcPr>
          <w:p w14:paraId="1685177D" w14:textId="3FAAD905" w:rsidR="00FD7BC4" w:rsidRPr="00555622" w:rsidRDefault="0063166E" w:rsidP="00FD7BC4">
            <w:pPr>
              <w:spacing w:before="120" w:after="120"/>
              <w:ind w:left="143" w:hanging="7"/>
              <w:rPr>
                <w:rFonts w:eastAsia="Times New Roman" w:cstheme="minorHAnsi"/>
                <w:b/>
                <w:bCs/>
                <w:iCs/>
                <w:sz w:val="22"/>
                <w:szCs w:val="22"/>
                <w:lang w:eastAsia="en-US"/>
              </w:rPr>
            </w:pPr>
            <w:r w:rsidRPr="00555622">
              <w:rPr>
                <w:rFonts w:eastAsia="Times New Roman" w:cstheme="minorHAnsi"/>
                <w:b/>
                <w:bCs/>
                <w:iCs/>
                <w:sz w:val="22"/>
                <w:szCs w:val="22"/>
                <w:lang w:eastAsia="en-US"/>
              </w:rPr>
              <w:t>Trečias</w:t>
            </w:r>
            <w:r w:rsidR="00FD7BC4" w:rsidRPr="00555622">
              <w:rPr>
                <w:rFonts w:eastAsia="Times New Roman" w:cstheme="minorHAnsi"/>
                <w:b/>
                <w:bCs/>
                <w:iCs/>
                <w:sz w:val="22"/>
                <w:szCs w:val="22"/>
                <w:lang w:eastAsia="en-US"/>
              </w:rPr>
              <w:t xml:space="preserve"> parametras – Kokybė </w:t>
            </w:r>
            <w:r w:rsidR="00953BB7" w:rsidRPr="00555622">
              <w:rPr>
                <w:rFonts w:eastAsia="Times New Roman" w:cstheme="minorHAnsi"/>
                <w:b/>
                <w:bCs/>
                <w:iCs/>
                <w:sz w:val="22"/>
                <w:szCs w:val="22"/>
                <w:lang w:eastAsia="en-US"/>
              </w:rPr>
              <w:t>II</w:t>
            </w:r>
            <w:r w:rsidR="00FD7BC4" w:rsidRPr="00555622">
              <w:rPr>
                <w:rFonts w:eastAsia="Times New Roman" w:cstheme="minorHAnsi"/>
                <w:b/>
                <w:bCs/>
                <w:iCs/>
                <w:sz w:val="22"/>
                <w:szCs w:val="22"/>
                <w:lang w:eastAsia="en-US"/>
              </w:rPr>
              <w:t>I:</w:t>
            </w:r>
          </w:p>
          <w:p w14:paraId="28FE9202" w14:textId="77777777" w:rsidR="00F72142" w:rsidRPr="00555622" w:rsidRDefault="00A77390" w:rsidP="00676353">
            <w:pPr>
              <w:spacing w:after="0" w:line="240" w:lineRule="auto"/>
              <w:jc w:val="both"/>
              <w:rPr>
                <w:rFonts w:eastAsia="Times New Roman" w:cstheme="minorHAnsi"/>
                <w:sz w:val="22"/>
                <w:szCs w:val="22"/>
              </w:rPr>
            </w:pPr>
            <w:r w:rsidRPr="00555622">
              <w:rPr>
                <w:rFonts w:eastAsia="Times New Roman" w:cstheme="minorHAnsi"/>
                <w:sz w:val="22"/>
                <w:szCs w:val="22"/>
              </w:rPr>
              <w:lastRenderedPageBreak/>
              <w:t>S</w:t>
            </w:r>
            <w:r w:rsidR="00CA477B" w:rsidRPr="00CA477B">
              <w:rPr>
                <w:rFonts w:eastAsia="Times New Roman" w:cstheme="minorHAnsi"/>
                <w:sz w:val="22"/>
                <w:szCs w:val="22"/>
              </w:rPr>
              <w:t xml:space="preserve">utarties vykdyme dalyvausiančio </w:t>
            </w:r>
            <w:r w:rsidR="00CA477B" w:rsidRPr="00806AEB">
              <w:rPr>
                <w:rFonts w:eastAsia="Times New Roman" w:cstheme="minorHAnsi"/>
                <w:b/>
                <w:bCs/>
                <w:sz w:val="22"/>
                <w:szCs w:val="22"/>
                <w:u w:val="single"/>
              </w:rPr>
              <w:t>eksperto patirtis (mėnesiais</w:t>
            </w:r>
            <w:r w:rsidR="00CA477B" w:rsidRPr="00806AEB">
              <w:rPr>
                <w:rFonts w:eastAsia="Times New Roman" w:cstheme="minorHAnsi"/>
                <w:b/>
                <w:bCs/>
                <w:sz w:val="22"/>
                <w:szCs w:val="22"/>
              </w:rPr>
              <w:t>)</w:t>
            </w:r>
            <w:r w:rsidR="00CA477B" w:rsidRPr="00806AEB">
              <w:rPr>
                <w:rFonts w:eastAsia="Times New Roman" w:cstheme="minorHAnsi"/>
                <w:b/>
                <w:bCs/>
                <w:sz w:val="22"/>
                <w:szCs w:val="22"/>
                <w:u w:val="single"/>
              </w:rPr>
              <w:t xml:space="preserve"> </w:t>
            </w:r>
            <w:r w:rsidR="00CA477B" w:rsidRPr="00806AEB">
              <w:rPr>
                <w:rFonts w:eastAsia="Times New Roman" w:cstheme="minorHAnsi"/>
                <w:b/>
                <w:bCs/>
                <w:i/>
                <w:iCs/>
                <w:sz w:val="22"/>
                <w:szCs w:val="22"/>
                <w:u w:val="single"/>
              </w:rPr>
              <w:t>atliekant informacinių sistemų audito procedūras (kontrolių testavimo, rizikų vertinimo, duomenų analizės srityse</w:t>
            </w:r>
            <w:r w:rsidR="00CA477B" w:rsidRPr="00806AEB">
              <w:rPr>
                <w:rFonts w:eastAsia="Times New Roman" w:cstheme="minorHAnsi"/>
                <w:b/>
                <w:bCs/>
                <w:sz w:val="22"/>
                <w:szCs w:val="22"/>
              </w:rPr>
              <w:t>)</w:t>
            </w:r>
            <w:r w:rsidR="00CA477B" w:rsidRPr="00CA477B">
              <w:rPr>
                <w:rFonts w:eastAsia="Times New Roman" w:cstheme="minorHAnsi"/>
                <w:sz w:val="22"/>
                <w:szCs w:val="22"/>
              </w:rPr>
              <w:t xml:space="preserve"> (P</w:t>
            </w:r>
            <w:r w:rsidR="00CA477B" w:rsidRPr="00CA477B">
              <w:rPr>
                <w:rFonts w:eastAsia="Times New Roman" w:cstheme="minorHAnsi"/>
                <w:sz w:val="22"/>
                <w:szCs w:val="22"/>
                <w:vertAlign w:val="subscript"/>
              </w:rPr>
              <w:t>3</w:t>
            </w:r>
            <w:r w:rsidR="00CA477B" w:rsidRPr="00CA477B">
              <w:rPr>
                <w:rFonts w:eastAsia="Times New Roman" w:cstheme="minorHAnsi"/>
                <w:sz w:val="22"/>
                <w:szCs w:val="22"/>
              </w:rPr>
              <w:t>)</w:t>
            </w:r>
          </w:p>
          <w:p w14:paraId="4F785F22" w14:textId="6164F7B9" w:rsidR="00E97AFD" w:rsidRPr="00555622" w:rsidRDefault="00E97AFD" w:rsidP="00676353">
            <w:pPr>
              <w:spacing w:after="0" w:line="240" w:lineRule="auto"/>
              <w:jc w:val="both"/>
              <w:rPr>
                <w:rFonts w:eastAsia="Calibri" w:cstheme="minorHAnsi"/>
                <w:b/>
                <w:i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tcPr>
          <w:p w14:paraId="57E670B2" w14:textId="7743E457" w:rsidR="00F72142" w:rsidRPr="00C26B4A" w:rsidRDefault="000A278F" w:rsidP="000509ED">
            <w:pPr>
              <w:spacing w:after="0" w:line="240" w:lineRule="auto"/>
              <w:jc w:val="both"/>
              <w:rPr>
                <w:rFonts w:cstheme="minorHAnsi"/>
                <w:i/>
                <w:iCs/>
                <w:sz w:val="22"/>
                <w:szCs w:val="22"/>
              </w:rPr>
            </w:pPr>
            <w:r w:rsidRPr="00642CB4">
              <w:rPr>
                <w:rFonts w:cstheme="minorHAnsi"/>
                <w:i/>
                <w:iCs/>
                <w:sz w:val="22"/>
                <w:szCs w:val="22"/>
              </w:rPr>
              <w:lastRenderedPageBreak/>
              <w:t xml:space="preserve">(paslaugų teikėjas įrašo </w:t>
            </w:r>
            <w:r w:rsidR="00E97AFD" w:rsidRPr="00642CB4">
              <w:rPr>
                <w:rFonts w:cstheme="minorHAnsi"/>
                <w:i/>
                <w:iCs/>
                <w:sz w:val="22"/>
                <w:szCs w:val="22"/>
              </w:rPr>
              <w:t>s</w:t>
            </w:r>
            <w:r w:rsidR="00E97AFD" w:rsidRPr="00642CB4">
              <w:rPr>
                <w:rFonts w:eastAsia="Times New Roman" w:cstheme="minorHAnsi"/>
                <w:i/>
                <w:iCs/>
                <w:sz w:val="22"/>
                <w:szCs w:val="22"/>
              </w:rPr>
              <w:t xml:space="preserve">utarties vykdyme dalyvausiančio eksperto </w:t>
            </w:r>
            <w:r w:rsidR="00E97AFD" w:rsidRPr="00642CB4">
              <w:rPr>
                <w:rFonts w:eastAsia="Times New Roman" w:cstheme="minorHAnsi"/>
                <w:i/>
                <w:iCs/>
                <w:sz w:val="22"/>
                <w:szCs w:val="22"/>
                <w:u w:val="single"/>
              </w:rPr>
              <w:t>patirtį (mėnesiais)</w:t>
            </w:r>
            <w:r w:rsidR="00E97AFD" w:rsidRPr="00642CB4">
              <w:rPr>
                <w:rFonts w:eastAsia="Times New Roman" w:cstheme="minorHAnsi"/>
                <w:i/>
                <w:iCs/>
                <w:sz w:val="22"/>
                <w:szCs w:val="22"/>
              </w:rPr>
              <w:t xml:space="preserve"> atliekant informacinių sistemų audito </w:t>
            </w:r>
            <w:r w:rsidR="00E97AFD" w:rsidRPr="00642CB4">
              <w:rPr>
                <w:rFonts w:eastAsia="Times New Roman" w:cstheme="minorHAnsi"/>
                <w:i/>
                <w:iCs/>
                <w:sz w:val="22"/>
                <w:szCs w:val="22"/>
              </w:rPr>
              <w:lastRenderedPageBreak/>
              <w:t>procedūras (kontrolių testavimo, rizikų vertinimo, duomenų analizės srityse)</w:t>
            </w:r>
            <w:r w:rsidR="00B958B9" w:rsidRPr="00642CB4">
              <w:rPr>
                <w:rFonts w:eastAsia="Times New Roman" w:cstheme="minorHAnsi"/>
                <w:i/>
                <w:iCs/>
                <w:sz w:val="22"/>
                <w:szCs w:val="22"/>
              </w:rPr>
              <w:t>,</w:t>
            </w:r>
            <w:r w:rsidR="00E97AFD" w:rsidRPr="00642CB4">
              <w:rPr>
                <w:rFonts w:eastAsia="Times New Roman" w:cstheme="minorHAnsi"/>
                <w:i/>
                <w:iCs/>
                <w:sz w:val="22"/>
                <w:szCs w:val="22"/>
              </w:rPr>
              <w:t xml:space="preserve"> </w:t>
            </w:r>
            <w:r w:rsidR="00C56EBF" w:rsidRPr="00642CB4">
              <w:rPr>
                <w:rFonts w:eastAsia="Times New Roman" w:cstheme="minorHAnsi"/>
                <w:i/>
                <w:iCs/>
                <w:sz w:val="22"/>
                <w:szCs w:val="22"/>
                <w:u w:val="single"/>
              </w:rPr>
              <w:t xml:space="preserve">patirtį mėnesiais </w:t>
            </w:r>
            <w:r w:rsidR="00042E12" w:rsidRPr="00642CB4">
              <w:rPr>
                <w:rFonts w:cstheme="minorHAnsi"/>
                <w:i/>
                <w:iCs/>
                <w:sz w:val="22"/>
                <w:szCs w:val="22"/>
                <w:u w:val="single"/>
              </w:rPr>
              <w:t xml:space="preserve">nurodydamas </w:t>
            </w:r>
            <w:r w:rsidR="00881ECB" w:rsidRPr="00642CB4">
              <w:rPr>
                <w:rFonts w:cstheme="minorHAnsi"/>
                <w:i/>
                <w:iCs/>
                <w:sz w:val="22"/>
                <w:szCs w:val="22"/>
                <w:u w:val="single"/>
              </w:rPr>
              <w:t>s</w:t>
            </w:r>
            <w:r w:rsidR="007A282F" w:rsidRPr="00642CB4">
              <w:rPr>
                <w:rFonts w:cstheme="minorHAnsi"/>
                <w:i/>
                <w:iCs/>
                <w:sz w:val="22"/>
                <w:szCs w:val="22"/>
                <w:u w:val="single"/>
              </w:rPr>
              <w:t>veikais skaičiais</w:t>
            </w:r>
            <w:r w:rsidRPr="00642CB4">
              <w:rPr>
                <w:rFonts w:cstheme="minorHAnsi"/>
                <w:i/>
                <w:iCs/>
                <w:sz w:val="22"/>
                <w:szCs w:val="22"/>
                <w:u w:val="single"/>
              </w:rPr>
              <w:t>)</w:t>
            </w:r>
          </w:p>
        </w:tc>
      </w:tr>
      <w:tr w:rsidR="00886310" w:rsidRPr="00886310" w14:paraId="284EAB6E" w14:textId="77777777" w:rsidTr="00203822">
        <w:trPr>
          <w:trHeight w:val="256"/>
        </w:trPr>
        <w:tc>
          <w:tcPr>
            <w:tcW w:w="631" w:type="dxa"/>
            <w:tcBorders>
              <w:top w:val="single" w:sz="4" w:space="0" w:color="auto"/>
              <w:left w:val="single" w:sz="4" w:space="0" w:color="auto"/>
              <w:bottom w:val="single" w:sz="4" w:space="0" w:color="auto"/>
              <w:right w:val="single" w:sz="4" w:space="0" w:color="auto"/>
            </w:tcBorders>
          </w:tcPr>
          <w:p w14:paraId="6BED7BCE" w14:textId="0CE6F075" w:rsidR="000A278F" w:rsidRPr="002A116A" w:rsidRDefault="009C61E6" w:rsidP="000509ED">
            <w:pPr>
              <w:spacing w:after="0" w:line="240" w:lineRule="auto"/>
              <w:rPr>
                <w:rFonts w:eastAsia="Calibri" w:cstheme="minorHAnsi"/>
                <w:b/>
                <w:sz w:val="22"/>
                <w:szCs w:val="22"/>
              </w:rPr>
            </w:pPr>
            <w:r w:rsidRPr="002A116A">
              <w:rPr>
                <w:rFonts w:eastAsia="Calibri" w:cstheme="minorHAnsi"/>
                <w:b/>
                <w:sz w:val="22"/>
                <w:szCs w:val="22"/>
              </w:rPr>
              <w:lastRenderedPageBreak/>
              <w:t>1</w:t>
            </w:r>
            <w:r w:rsidR="000A278F" w:rsidRPr="002A116A">
              <w:rPr>
                <w:rFonts w:eastAsia="Calibri" w:cstheme="minorHAnsi"/>
                <w:b/>
                <w:sz w:val="22"/>
                <w:szCs w:val="22"/>
              </w:rPr>
              <w:t>.4.</w:t>
            </w:r>
          </w:p>
        </w:tc>
        <w:tc>
          <w:tcPr>
            <w:tcW w:w="4889" w:type="dxa"/>
            <w:tcBorders>
              <w:top w:val="single" w:sz="4" w:space="0" w:color="auto"/>
              <w:left w:val="single" w:sz="4" w:space="0" w:color="auto"/>
              <w:bottom w:val="single" w:sz="4" w:space="0" w:color="auto"/>
              <w:right w:val="single" w:sz="4" w:space="0" w:color="auto"/>
            </w:tcBorders>
          </w:tcPr>
          <w:p w14:paraId="48F17BC2" w14:textId="77777777" w:rsidR="000A278F" w:rsidRDefault="000A278F" w:rsidP="00A036AD">
            <w:pPr>
              <w:spacing w:after="0" w:line="240" w:lineRule="auto"/>
              <w:ind w:firstLine="136"/>
              <w:jc w:val="both"/>
              <w:rPr>
                <w:rFonts w:eastAsia="Times New Roman" w:cstheme="minorHAnsi"/>
                <w:b/>
                <w:bCs/>
                <w:iCs/>
                <w:sz w:val="22"/>
                <w:szCs w:val="22"/>
                <w:lang w:eastAsia="en-US"/>
              </w:rPr>
            </w:pPr>
            <w:r w:rsidRPr="002A116A">
              <w:rPr>
                <w:rFonts w:eastAsia="Times New Roman" w:cstheme="minorHAnsi"/>
                <w:b/>
                <w:bCs/>
                <w:iCs/>
                <w:sz w:val="22"/>
                <w:szCs w:val="22"/>
                <w:lang w:eastAsia="en-US"/>
              </w:rPr>
              <w:t>Ketvirtas  parametras – Kokybė IV:</w:t>
            </w:r>
          </w:p>
          <w:p w14:paraId="130377C6" w14:textId="77777777" w:rsidR="00A036AD" w:rsidRPr="002A116A" w:rsidRDefault="00A036AD" w:rsidP="00A036AD">
            <w:pPr>
              <w:spacing w:after="0" w:line="240" w:lineRule="auto"/>
              <w:ind w:firstLine="136"/>
              <w:jc w:val="both"/>
              <w:rPr>
                <w:rFonts w:eastAsia="Times New Roman" w:cstheme="minorHAnsi"/>
                <w:b/>
                <w:bCs/>
                <w:iCs/>
                <w:sz w:val="22"/>
                <w:szCs w:val="22"/>
                <w:lang w:eastAsia="en-US"/>
              </w:rPr>
            </w:pPr>
          </w:p>
          <w:p w14:paraId="23E14A1C" w14:textId="690DBFBD" w:rsidR="006D7495" w:rsidRPr="000D7D89" w:rsidRDefault="00FF1280" w:rsidP="006D7495">
            <w:pPr>
              <w:spacing w:after="0" w:line="240" w:lineRule="auto"/>
              <w:jc w:val="both"/>
              <w:rPr>
                <w:rFonts w:eastAsia="Times New Roman" w:cstheme="minorHAnsi"/>
                <w:i/>
                <w:iCs/>
                <w:sz w:val="22"/>
                <w:szCs w:val="22"/>
                <w:u w:val="single"/>
              </w:rPr>
            </w:pPr>
            <w:r w:rsidRPr="002A116A">
              <w:rPr>
                <w:rFonts w:eastAsia="Times New Roman" w:cstheme="minorHAnsi"/>
                <w:sz w:val="22"/>
                <w:szCs w:val="22"/>
              </w:rPr>
              <w:t>S</w:t>
            </w:r>
            <w:r w:rsidRPr="00FF1280">
              <w:rPr>
                <w:rFonts w:eastAsia="Times New Roman" w:cstheme="minorHAnsi"/>
                <w:sz w:val="22"/>
                <w:szCs w:val="22"/>
              </w:rPr>
              <w:t xml:space="preserve">utarties vykdyme dalyvausiančio </w:t>
            </w:r>
            <w:r w:rsidRPr="00FF1280">
              <w:rPr>
                <w:rFonts w:eastAsia="Times New Roman" w:cstheme="minorHAnsi"/>
                <w:sz w:val="22"/>
                <w:szCs w:val="22"/>
                <w:u w:val="single"/>
              </w:rPr>
              <w:t>eksperto patirtis</w:t>
            </w:r>
            <w:r w:rsidRPr="00FF1280">
              <w:rPr>
                <w:rFonts w:eastAsia="Times New Roman" w:cstheme="minorHAnsi"/>
                <w:sz w:val="22"/>
                <w:szCs w:val="22"/>
              </w:rPr>
              <w:t xml:space="preserve"> – </w:t>
            </w:r>
            <w:r w:rsidR="00B5247F" w:rsidRPr="000D7D89">
              <w:rPr>
                <w:rFonts w:eastAsia="Times New Roman" w:cstheme="minorHAnsi"/>
                <w:i/>
                <w:iCs/>
                <w:sz w:val="22"/>
                <w:szCs w:val="22"/>
                <w:u w:val="single"/>
              </w:rPr>
              <w:t xml:space="preserve">jo </w:t>
            </w:r>
            <w:r w:rsidRPr="00FF1280">
              <w:rPr>
                <w:rFonts w:eastAsia="Times New Roman" w:cstheme="minorHAnsi"/>
                <w:i/>
                <w:iCs/>
                <w:sz w:val="22"/>
                <w:szCs w:val="22"/>
                <w:u w:val="single"/>
              </w:rPr>
              <w:t>turim</w:t>
            </w:r>
            <w:r w:rsidR="00261124" w:rsidRPr="000D7D89">
              <w:rPr>
                <w:rFonts w:eastAsia="Times New Roman" w:cstheme="minorHAnsi"/>
                <w:i/>
                <w:iCs/>
                <w:sz w:val="22"/>
                <w:szCs w:val="22"/>
                <w:u w:val="single"/>
              </w:rPr>
              <w:t>ų</w:t>
            </w:r>
            <w:r w:rsidRPr="00FF1280">
              <w:rPr>
                <w:rFonts w:eastAsia="Times New Roman" w:cstheme="minorHAnsi"/>
                <w:i/>
                <w:iCs/>
                <w:sz w:val="22"/>
                <w:szCs w:val="22"/>
                <w:u w:val="single"/>
              </w:rPr>
              <w:t xml:space="preserve"> </w:t>
            </w:r>
            <w:r w:rsidR="004B7DAA" w:rsidRPr="00806AEB">
              <w:rPr>
                <w:rFonts w:eastAsia="Times New Roman" w:cstheme="minorHAnsi"/>
                <w:b/>
                <w:bCs/>
                <w:i/>
                <w:iCs/>
                <w:sz w:val="22"/>
                <w:szCs w:val="22"/>
                <w:u w:val="single"/>
              </w:rPr>
              <w:t xml:space="preserve">galiojančių </w:t>
            </w:r>
            <w:r w:rsidRPr="00806AEB">
              <w:rPr>
                <w:rFonts w:eastAsia="Times New Roman" w:cstheme="minorHAnsi"/>
                <w:b/>
                <w:bCs/>
                <w:i/>
                <w:iCs/>
                <w:sz w:val="22"/>
                <w:szCs w:val="22"/>
                <w:u w:val="single"/>
              </w:rPr>
              <w:t>profesini</w:t>
            </w:r>
            <w:r w:rsidR="00261124" w:rsidRPr="00806AEB">
              <w:rPr>
                <w:rFonts w:eastAsia="Times New Roman" w:cstheme="minorHAnsi"/>
                <w:b/>
                <w:bCs/>
                <w:i/>
                <w:iCs/>
                <w:sz w:val="22"/>
                <w:szCs w:val="22"/>
                <w:u w:val="single"/>
              </w:rPr>
              <w:t>ų</w:t>
            </w:r>
            <w:r w:rsidRPr="00806AEB">
              <w:rPr>
                <w:rFonts w:eastAsia="Times New Roman" w:cstheme="minorHAnsi"/>
                <w:b/>
                <w:bCs/>
                <w:i/>
                <w:iCs/>
                <w:sz w:val="22"/>
                <w:szCs w:val="22"/>
                <w:u w:val="single"/>
              </w:rPr>
              <w:t xml:space="preserve"> sertifikat</w:t>
            </w:r>
            <w:r w:rsidR="00261124" w:rsidRPr="00806AEB">
              <w:rPr>
                <w:rFonts w:eastAsia="Times New Roman" w:cstheme="minorHAnsi"/>
                <w:b/>
                <w:bCs/>
                <w:i/>
                <w:iCs/>
                <w:sz w:val="22"/>
                <w:szCs w:val="22"/>
                <w:u w:val="single"/>
              </w:rPr>
              <w:t>ų</w:t>
            </w:r>
            <w:r w:rsidRPr="00FF1280">
              <w:rPr>
                <w:rFonts w:eastAsia="Times New Roman" w:cstheme="minorHAnsi"/>
                <w:i/>
                <w:iCs/>
                <w:sz w:val="22"/>
                <w:szCs w:val="22"/>
                <w:u w:val="single"/>
              </w:rPr>
              <w:t>, susij</w:t>
            </w:r>
            <w:r w:rsidR="00261124" w:rsidRPr="000D7D89">
              <w:rPr>
                <w:rFonts w:eastAsia="Times New Roman" w:cstheme="minorHAnsi"/>
                <w:i/>
                <w:iCs/>
                <w:sz w:val="22"/>
                <w:szCs w:val="22"/>
                <w:u w:val="single"/>
              </w:rPr>
              <w:t>usių</w:t>
            </w:r>
            <w:r w:rsidRPr="00FF1280">
              <w:rPr>
                <w:rFonts w:eastAsia="Times New Roman" w:cstheme="minorHAnsi"/>
                <w:i/>
                <w:iCs/>
                <w:sz w:val="22"/>
                <w:szCs w:val="22"/>
                <w:u w:val="single"/>
              </w:rPr>
              <w:t xml:space="preserve"> </w:t>
            </w:r>
            <w:r w:rsidR="00AB383C" w:rsidRPr="000D7D89">
              <w:rPr>
                <w:rFonts w:eastAsia="Times New Roman" w:cstheme="minorHAnsi"/>
                <w:i/>
                <w:iCs/>
                <w:sz w:val="22"/>
                <w:szCs w:val="22"/>
                <w:u w:val="single"/>
              </w:rPr>
              <w:t xml:space="preserve">su </w:t>
            </w:r>
            <w:r w:rsidR="00AB383C" w:rsidRPr="00FF1280">
              <w:rPr>
                <w:rFonts w:eastAsia="Times New Roman" w:cstheme="minorHAnsi"/>
                <w:i/>
                <w:iCs/>
                <w:sz w:val="22"/>
                <w:szCs w:val="22"/>
                <w:u w:val="single"/>
              </w:rPr>
              <w:t>IS audito procedūrų atlikimu</w:t>
            </w:r>
            <w:r w:rsidR="00AB383C" w:rsidRPr="000D7D89">
              <w:rPr>
                <w:rFonts w:eastAsia="Times New Roman" w:cstheme="minorHAnsi"/>
                <w:i/>
                <w:iCs/>
                <w:sz w:val="22"/>
                <w:szCs w:val="22"/>
                <w:u w:val="single"/>
              </w:rPr>
              <w:t xml:space="preserve">, </w:t>
            </w:r>
            <w:r w:rsidR="00AB383C" w:rsidRPr="00806AEB">
              <w:rPr>
                <w:rFonts w:eastAsia="Times New Roman" w:cstheme="minorHAnsi"/>
                <w:b/>
                <w:bCs/>
                <w:i/>
                <w:iCs/>
                <w:sz w:val="22"/>
                <w:szCs w:val="22"/>
                <w:u w:val="single"/>
              </w:rPr>
              <w:t>skaiči</w:t>
            </w:r>
            <w:r w:rsidR="006D7495" w:rsidRPr="00806AEB">
              <w:rPr>
                <w:rFonts w:eastAsia="Times New Roman" w:cstheme="minorHAnsi"/>
                <w:b/>
                <w:bCs/>
                <w:i/>
                <w:iCs/>
                <w:sz w:val="22"/>
                <w:szCs w:val="22"/>
                <w:u w:val="single"/>
              </w:rPr>
              <w:t>us</w:t>
            </w:r>
            <w:r w:rsidR="006D7495" w:rsidRPr="000D7D89">
              <w:rPr>
                <w:rFonts w:eastAsia="Times New Roman" w:cstheme="minorHAnsi"/>
                <w:i/>
                <w:iCs/>
                <w:sz w:val="22"/>
                <w:szCs w:val="22"/>
                <w:u w:val="single"/>
              </w:rPr>
              <w:t xml:space="preserve"> </w:t>
            </w:r>
            <w:r w:rsidR="006D7495" w:rsidRPr="00CA477B">
              <w:rPr>
                <w:rFonts w:eastAsia="Times New Roman" w:cstheme="minorHAnsi"/>
                <w:i/>
                <w:iCs/>
                <w:sz w:val="22"/>
                <w:szCs w:val="22"/>
                <w:u w:val="single"/>
              </w:rPr>
              <w:t>(P</w:t>
            </w:r>
            <w:r w:rsidR="006D7495" w:rsidRPr="000D7D89">
              <w:rPr>
                <w:rFonts w:eastAsia="Times New Roman" w:cstheme="minorHAnsi"/>
                <w:i/>
                <w:iCs/>
                <w:sz w:val="22"/>
                <w:szCs w:val="22"/>
                <w:u w:val="single"/>
                <w:vertAlign w:val="subscript"/>
              </w:rPr>
              <w:t>4</w:t>
            </w:r>
            <w:r w:rsidR="006D7495" w:rsidRPr="00CA477B">
              <w:rPr>
                <w:rFonts w:eastAsia="Times New Roman" w:cstheme="minorHAnsi"/>
                <w:i/>
                <w:iCs/>
                <w:sz w:val="22"/>
                <w:szCs w:val="22"/>
                <w:u w:val="single"/>
              </w:rPr>
              <w:t>)</w:t>
            </w:r>
          </w:p>
          <w:p w14:paraId="10B38AD2" w14:textId="14E4CCE5" w:rsidR="003C213E" w:rsidRPr="002A116A" w:rsidRDefault="003C213E" w:rsidP="00A036AD">
            <w:pPr>
              <w:spacing w:after="0" w:line="240" w:lineRule="auto"/>
              <w:jc w:val="both"/>
              <w:rPr>
                <w:rFonts w:eastAsia="Times New Roman" w:cstheme="minorHAnsi"/>
                <w:b/>
                <w:bCs/>
                <w:i/>
                <w:i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tcPr>
          <w:p w14:paraId="52E14CDD" w14:textId="245F7346" w:rsidR="000A278F" w:rsidRPr="006D7495" w:rsidRDefault="00177E88" w:rsidP="00A036AD">
            <w:pPr>
              <w:spacing w:after="0" w:line="240" w:lineRule="auto"/>
              <w:jc w:val="both"/>
              <w:rPr>
                <w:rFonts w:cstheme="minorHAnsi"/>
                <w:i/>
                <w:iCs/>
                <w:sz w:val="22"/>
                <w:szCs w:val="22"/>
              </w:rPr>
            </w:pPr>
            <w:r w:rsidRPr="00642CB4">
              <w:rPr>
                <w:rFonts w:cstheme="minorHAnsi"/>
                <w:i/>
                <w:iCs/>
                <w:sz w:val="22"/>
                <w:szCs w:val="22"/>
              </w:rPr>
              <w:t xml:space="preserve">(paslaugų teikėjas įrašo </w:t>
            </w:r>
            <w:r w:rsidR="002742C3" w:rsidRPr="00642CB4">
              <w:rPr>
                <w:rFonts w:eastAsia="Times New Roman" w:cstheme="minorHAnsi"/>
                <w:i/>
                <w:iCs/>
                <w:sz w:val="22"/>
                <w:szCs w:val="22"/>
              </w:rPr>
              <w:t xml:space="preserve">sutarties vykdyme dalyvausiančio </w:t>
            </w:r>
            <w:r w:rsidR="002742C3" w:rsidRPr="00642CB4">
              <w:rPr>
                <w:rFonts w:eastAsia="Times New Roman" w:cstheme="minorHAnsi"/>
                <w:i/>
                <w:iCs/>
                <w:sz w:val="22"/>
                <w:szCs w:val="22"/>
                <w:u w:val="single"/>
              </w:rPr>
              <w:t>eksperto patirt</w:t>
            </w:r>
            <w:r w:rsidR="00B64BCD" w:rsidRPr="00642CB4">
              <w:rPr>
                <w:rFonts w:eastAsia="Times New Roman" w:cstheme="minorHAnsi"/>
                <w:i/>
                <w:iCs/>
                <w:sz w:val="22"/>
                <w:szCs w:val="22"/>
                <w:u w:val="single"/>
              </w:rPr>
              <w:t>į</w:t>
            </w:r>
            <w:r w:rsidR="002742C3" w:rsidRPr="00642CB4">
              <w:rPr>
                <w:rFonts w:eastAsia="Times New Roman" w:cstheme="minorHAnsi"/>
                <w:i/>
                <w:iCs/>
                <w:sz w:val="22"/>
                <w:szCs w:val="22"/>
              </w:rPr>
              <w:t xml:space="preserve"> – </w:t>
            </w:r>
            <w:r w:rsidR="00B5247F" w:rsidRPr="00642CB4">
              <w:rPr>
                <w:rFonts w:eastAsia="Times New Roman" w:cstheme="minorHAnsi"/>
                <w:i/>
                <w:iCs/>
                <w:sz w:val="22"/>
                <w:szCs w:val="22"/>
                <w:u w:val="single"/>
              </w:rPr>
              <w:t xml:space="preserve">jo </w:t>
            </w:r>
            <w:r w:rsidR="002742C3" w:rsidRPr="00642CB4">
              <w:rPr>
                <w:rFonts w:eastAsia="Times New Roman" w:cstheme="minorHAnsi"/>
                <w:i/>
                <w:iCs/>
                <w:sz w:val="22"/>
                <w:szCs w:val="22"/>
                <w:u w:val="single"/>
              </w:rPr>
              <w:t xml:space="preserve">turimų </w:t>
            </w:r>
            <w:r w:rsidR="00B958B9" w:rsidRPr="00642CB4">
              <w:rPr>
                <w:rFonts w:eastAsia="Times New Roman" w:cstheme="minorHAnsi"/>
                <w:i/>
                <w:iCs/>
                <w:sz w:val="22"/>
                <w:szCs w:val="22"/>
                <w:u w:val="single"/>
              </w:rPr>
              <w:t xml:space="preserve">galiojančių </w:t>
            </w:r>
            <w:r w:rsidR="002742C3" w:rsidRPr="00642CB4">
              <w:rPr>
                <w:rFonts w:eastAsia="Times New Roman" w:cstheme="minorHAnsi"/>
                <w:i/>
                <w:iCs/>
                <w:sz w:val="22"/>
                <w:szCs w:val="22"/>
                <w:u w:val="single"/>
              </w:rPr>
              <w:t>profesinių sertifikatų, susijusių su IS audito procedūrų atlikimu, skaiči</w:t>
            </w:r>
            <w:r w:rsidR="007854C0" w:rsidRPr="00642CB4">
              <w:rPr>
                <w:rFonts w:eastAsia="Times New Roman" w:cstheme="minorHAnsi"/>
                <w:i/>
                <w:iCs/>
                <w:sz w:val="22"/>
                <w:szCs w:val="22"/>
                <w:u w:val="single"/>
              </w:rPr>
              <w:t>ų</w:t>
            </w:r>
            <w:r w:rsidR="004B7DAA" w:rsidRPr="00642CB4">
              <w:rPr>
                <w:rFonts w:eastAsia="Times New Roman" w:cstheme="minorHAnsi"/>
                <w:i/>
                <w:iCs/>
                <w:sz w:val="22"/>
                <w:szCs w:val="22"/>
                <w:u w:val="single"/>
              </w:rPr>
              <w:t xml:space="preserve">, šį </w:t>
            </w:r>
            <w:r w:rsidR="002119A1" w:rsidRPr="00642CB4">
              <w:rPr>
                <w:rFonts w:eastAsia="Times New Roman" w:cstheme="minorHAnsi"/>
                <w:i/>
                <w:iCs/>
                <w:sz w:val="22"/>
                <w:szCs w:val="22"/>
                <w:u w:val="single"/>
              </w:rPr>
              <w:t>skaičių nurodydamas vienetais</w:t>
            </w:r>
            <w:r w:rsidR="002742C3" w:rsidRPr="00642CB4">
              <w:rPr>
                <w:rFonts w:eastAsia="Times New Roman" w:cstheme="minorHAnsi"/>
                <w:i/>
                <w:iCs/>
                <w:sz w:val="22"/>
                <w:szCs w:val="22"/>
              </w:rPr>
              <w:t xml:space="preserve"> </w:t>
            </w:r>
            <w:r w:rsidR="002742C3" w:rsidRPr="00642CB4">
              <w:rPr>
                <w:rFonts w:cstheme="minorHAnsi"/>
                <w:i/>
                <w:iCs/>
                <w:sz w:val="22"/>
                <w:szCs w:val="22"/>
              </w:rPr>
              <w:t>(P</w:t>
            </w:r>
            <w:r w:rsidR="002742C3" w:rsidRPr="00642CB4">
              <w:rPr>
                <w:rFonts w:cstheme="minorHAnsi"/>
                <w:i/>
                <w:iCs/>
                <w:sz w:val="22"/>
                <w:szCs w:val="22"/>
                <w:vertAlign w:val="subscript"/>
              </w:rPr>
              <w:t>4</w:t>
            </w:r>
            <w:r w:rsidR="002742C3" w:rsidRPr="00642CB4">
              <w:rPr>
                <w:rFonts w:cstheme="minorHAnsi"/>
                <w:i/>
                <w:iCs/>
                <w:sz w:val="22"/>
                <w:szCs w:val="22"/>
              </w:rPr>
              <w:t>)</w:t>
            </w:r>
            <w:r w:rsidR="002119A1" w:rsidRPr="00642CB4">
              <w:rPr>
                <w:rStyle w:val="Puslapioinaosnuoroda"/>
                <w:rFonts w:cstheme="minorHAnsi"/>
                <w:i/>
                <w:iCs/>
                <w:sz w:val="22"/>
                <w:szCs w:val="22"/>
              </w:rPr>
              <w:footnoteReference w:id="12"/>
            </w:r>
            <w:r w:rsidR="002742C3" w:rsidRPr="00642CB4">
              <w:rPr>
                <w:rFonts w:cstheme="minorHAnsi"/>
                <w:i/>
                <w:iCs/>
                <w:sz w:val="22"/>
                <w:szCs w:val="22"/>
              </w:rPr>
              <w:t>.</w:t>
            </w:r>
          </w:p>
        </w:tc>
      </w:tr>
    </w:tbl>
    <w:p w14:paraId="0439450E" w14:textId="77777777" w:rsidR="005973F2" w:rsidRPr="00886310" w:rsidRDefault="005973F2" w:rsidP="00203822">
      <w:pPr>
        <w:spacing w:after="0" w:line="240" w:lineRule="auto"/>
        <w:jc w:val="both"/>
        <w:rPr>
          <w:rFonts w:eastAsia="Calibri" w:cstheme="minorHAnsi"/>
          <w:lang w:eastAsia="en-US"/>
        </w:rPr>
      </w:pPr>
    </w:p>
    <w:p w14:paraId="0B69BFB0" w14:textId="6951AEBB" w:rsidR="00203822" w:rsidRDefault="00A80452" w:rsidP="00282A0D">
      <w:pPr>
        <w:spacing w:after="0" w:line="240" w:lineRule="auto"/>
        <w:ind w:left="2269"/>
        <w:contextualSpacing/>
        <w:rPr>
          <w:rFonts w:cs="Calibri"/>
          <w:b/>
          <w:bCs/>
          <w:sz w:val="22"/>
          <w:szCs w:val="22"/>
        </w:rPr>
      </w:pPr>
      <w:r>
        <w:rPr>
          <w:rFonts w:cs="Calibri"/>
          <w:b/>
          <w:bCs/>
          <w:sz w:val="22"/>
          <w:szCs w:val="22"/>
        </w:rPr>
        <w:t>7.</w:t>
      </w:r>
      <w:r w:rsidR="001639F7">
        <w:rPr>
          <w:rFonts w:cs="Calibri"/>
          <w:b/>
          <w:bCs/>
          <w:sz w:val="22"/>
          <w:szCs w:val="22"/>
        </w:rPr>
        <w:t xml:space="preserve"> </w:t>
      </w:r>
      <w:r w:rsidR="00203822" w:rsidRPr="00F83E96">
        <w:rPr>
          <w:rFonts w:cs="Calibri"/>
          <w:b/>
          <w:bCs/>
          <w:sz w:val="22"/>
          <w:szCs w:val="22"/>
        </w:rPr>
        <w:t>PRIDEDAMI DOKUMENTAI IR INFORMACIJA APIE KONFIDENCIALUMĄ</w:t>
      </w:r>
    </w:p>
    <w:p w14:paraId="78E6FA9C" w14:textId="77777777" w:rsidR="00257A2E" w:rsidRDefault="00257A2E" w:rsidP="00282A0D">
      <w:pPr>
        <w:pStyle w:val="Sraopastraipa"/>
        <w:ind w:left="2989"/>
        <w:rPr>
          <w:rFonts w:cstheme="minorHAnsi"/>
          <w:bCs/>
          <w:sz w:val="22"/>
          <w:szCs w:val="22"/>
        </w:rPr>
      </w:pPr>
    </w:p>
    <w:p w14:paraId="79C9CF97" w14:textId="1085D271" w:rsidR="009245D5" w:rsidRPr="009245D5" w:rsidRDefault="009245D5" w:rsidP="009245D5">
      <w:pPr>
        <w:pStyle w:val="Sraopastraipa"/>
        <w:ind w:left="2989"/>
        <w:rPr>
          <w:rFonts w:cstheme="minorHAnsi"/>
          <w:b/>
          <w:bCs/>
          <w:smallCaps/>
          <w:sz w:val="22"/>
          <w:szCs w:val="22"/>
        </w:rPr>
      </w:pPr>
      <w:r w:rsidRPr="009245D5">
        <w:rPr>
          <w:rFonts w:cstheme="minorHAnsi"/>
          <w:bCs/>
          <w:sz w:val="22"/>
          <w:szCs w:val="22"/>
        </w:rPr>
        <w:t xml:space="preserve">(TAIKOMA </w:t>
      </w:r>
      <w:r w:rsidRPr="009245D5">
        <w:rPr>
          <w:rFonts w:cstheme="minorHAnsi"/>
          <w:bCs/>
          <w:sz w:val="22"/>
          <w:szCs w:val="22"/>
          <w:u w:val="single"/>
        </w:rPr>
        <w:t>VISOMS</w:t>
      </w:r>
      <w:r w:rsidRPr="009245D5">
        <w:rPr>
          <w:rFonts w:cstheme="minorHAnsi"/>
          <w:bCs/>
          <w:sz w:val="22"/>
          <w:szCs w:val="22"/>
        </w:rPr>
        <w:t xml:space="preserve"> PIRKIMO OBJEKTO DALIMS)</w:t>
      </w:r>
    </w:p>
    <w:p w14:paraId="4C72C5F7" w14:textId="77777777" w:rsidR="00203822" w:rsidRDefault="00203822" w:rsidP="00203822">
      <w:pPr>
        <w:spacing w:after="0" w:line="240" w:lineRule="auto"/>
        <w:ind w:firstLine="567"/>
        <w:contextualSpacing/>
        <w:rPr>
          <w:rFonts w:cs="Calibri"/>
        </w:rPr>
      </w:pPr>
      <w:r>
        <w:rPr>
          <w:rFonts w:cs="Calibri"/>
        </w:rPr>
        <w:t xml:space="preserve">Jei nenurodyta kitaip, </w:t>
      </w:r>
      <w:r w:rsidRPr="00FF05DC">
        <w:rPr>
          <w:rFonts w:cs="Calibri"/>
          <w:b/>
          <w:u w:val="single"/>
        </w:rPr>
        <w:t xml:space="preserve">visi dokumentai </w:t>
      </w:r>
      <w:r w:rsidRPr="00642CB4">
        <w:rPr>
          <w:rFonts w:cs="Calibri"/>
          <w:b/>
          <w:i/>
          <w:iCs/>
          <w:u w:val="single"/>
        </w:rPr>
        <w:t>teikiami su pasiūlymu</w:t>
      </w:r>
      <w:r w:rsidRPr="00642CB4">
        <w:rPr>
          <w:rFonts w:cs="Calibri"/>
          <w:b/>
          <w:u w:val="single"/>
        </w:rPr>
        <w:t xml:space="preserve"> CVP IS priemonėmis</w:t>
      </w:r>
      <w:r w:rsidRPr="00642CB4">
        <w:rPr>
          <w:rFonts w:cs="Calibri"/>
        </w:rPr>
        <w:t>:</w:t>
      </w:r>
    </w:p>
    <w:p w14:paraId="6A217EE7" w14:textId="77777777" w:rsidR="00203822" w:rsidRDefault="00203822" w:rsidP="00203822">
      <w:pPr>
        <w:spacing w:after="0" w:line="240" w:lineRule="auto"/>
        <w:jc w:val="both"/>
        <w:rPr>
          <w:rFonts w:ascii="Calibri" w:eastAsia="Calibri" w:hAnsi="Calibri" w:cs="Calibri"/>
          <w:b/>
          <w:bCs/>
        </w:rPr>
      </w:pPr>
    </w:p>
    <w:tbl>
      <w:tblPr>
        <w:tblStyle w:val="Lentelstinklelis4"/>
        <w:tblW w:w="0" w:type="auto"/>
        <w:tblInd w:w="0" w:type="dxa"/>
        <w:tblLook w:val="04A0" w:firstRow="1" w:lastRow="0" w:firstColumn="1" w:lastColumn="0" w:noHBand="0" w:noVBand="1"/>
      </w:tblPr>
      <w:tblGrid>
        <w:gridCol w:w="498"/>
        <w:gridCol w:w="3330"/>
        <w:gridCol w:w="1981"/>
        <w:gridCol w:w="1701"/>
        <w:gridCol w:w="2118"/>
      </w:tblGrid>
      <w:tr w:rsidR="00203822" w14:paraId="403A2E2C" w14:textId="77777777" w:rsidTr="00D6311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20E4C85" w14:textId="77777777" w:rsidR="00203822" w:rsidRPr="004F562F" w:rsidRDefault="00203822">
            <w:pPr>
              <w:jc w:val="center"/>
              <w:rPr>
                <w:rFonts w:ascii="Calibri" w:cs="Calibri"/>
                <w:b/>
                <w:bCs/>
                <w:sz w:val="22"/>
                <w:szCs w:val="22"/>
              </w:rPr>
            </w:pPr>
            <w:r w:rsidRPr="004F562F">
              <w:rPr>
                <w:rFonts w:ascii="Calibri" w:cs="Calibri"/>
                <w:b/>
                <w:bCs/>
                <w:sz w:val="22"/>
                <w:szCs w:val="22"/>
              </w:rPr>
              <w:t>Eil.</w:t>
            </w:r>
          </w:p>
          <w:p w14:paraId="199A53AD" w14:textId="77777777" w:rsidR="00203822" w:rsidRPr="004F562F" w:rsidRDefault="00203822">
            <w:pPr>
              <w:jc w:val="center"/>
              <w:rPr>
                <w:rFonts w:ascii="Calibri" w:cs="Calibri"/>
                <w:b/>
                <w:bCs/>
                <w:sz w:val="22"/>
                <w:szCs w:val="22"/>
              </w:rPr>
            </w:pPr>
            <w:r w:rsidRPr="004F562F">
              <w:rPr>
                <w:rFonts w:ascii="Calibri" w:cs="Calibri"/>
                <w:b/>
                <w:bCs/>
                <w:sz w:val="22"/>
                <w:szCs w:val="22"/>
              </w:rPr>
              <w:t>Nr.</w:t>
            </w:r>
          </w:p>
        </w:tc>
        <w:tc>
          <w:tcPr>
            <w:tcW w:w="33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88C0A7" w14:textId="77777777" w:rsidR="00203822" w:rsidRPr="004F562F" w:rsidRDefault="00203822">
            <w:pPr>
              <w:jc w:val="center"/>
              <w:rPr>
                <w:rFonts w:ascii="Calibri" w:cs="Calibri"/>
                <w:b/>
                <w:bCs/>
                <w:sz w:val="22"/>
                <w:szCs w:val="22"/>
              </w:rPr>
            </w:pPr>
            <w:r w:rsidRPr="004F562F">
              <w:rPr>
                <w:rFonts w:ascii="Calibri" w:cs="Calibri"/>
                <w:b/>
                <w:bCs/>
                <w:sz w:val="22"/>
                <w:szCs w:val="22"/>
              </w:rPr>
              <w:t>Dokumentas</w:t>
            </w:r>
          </w:p>
        </w:tc>
        <w:tc>
          <w:tcPr>
            <w:tcW w:w="19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53B856" w14:textId="77777777" w:rsidR="00203822" w:rsidRPr="004F562F" w:rsidRDefault="00203822">
            <w:pPr>
              <w:jc w:val="center"/>
              <w:rPr>
                <w:rFonts w:ascii="Calibri" w:cs="Calibri"/>
                <w:b/>
                <w:bCs/>
                <w:sz w:val="22"/>
                <w:szCs w:val="22"/>
              </w:rPr>
            </w:pPr>
            <w:r w:rsidRPr="004F562F">
              <w:rPr>
                <w:rFonts w:ascii="Calibri" w:cs="Calibri"/>
                <w:b/>
                <w:bCs/>
                <w:sz w:val="22"/>
                <w:szCs w:val="22"/>
              </w:rPr>
              <w:t>Lapų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D383C7" w14:textId="77777777" w:rsidR="00203822" w:rsidRPr="004F562F" w:rsidRDefault="00203822">
            <w:pPr>
              <w:jc w:val="center"/>
              <w:rPr>
                <w:rFonts w:ascii="Calibri" w:cs="Calibri"/>
                <w:b/>
                <w:bCs/>
                <w:sz w:val="22"/>
                <w:szCs w:val="22"/>
              </w:rPr>
            </w:pPr>
            <w:r w:rsidRPr="004F562F">
              <w:rPr>
                <w:rFonts w:ascii="Calibri" w:cs="Calibri"/>
                <w:b/>
                <w:bCs/>
                <w:sz w:val="22"/>
                <w:szCs w:val="22"/>
              </w:rPr>
              <w:t>Ar dokumente yra konfidencialios informacijos?</w:t>
            </w:r>
          </w:p>
          <w:p w14:paraId="4C73162D" w14:textId="77777777" w:rsidR="00203822" w:rsidRPr="004F562F" w:rsidRDefault="00203822">
            <w:pPr>
              <w:jc w:val="center"/>
              <w:rPr>
                <w:rFonts w:ascii="Calibri" w:cs="Calibri"/>
                <w:b/>
                <w:bCs/>
                <w:sz w:val="22"/>
                <w:szCs w:val="22"/>
              </w:rPr>
            </w:pPr>
            <w:r w:rsidRPr="004F562F">
              <w:rPr>
                <w:rFonts w:ascii="Calibri" w:cs="Calibri"/>
                <w:b/>
                <w:bCs/>
                <w:sz w:val="22"/>
                <w:szCs w:val="22"/>
              </w:rPr>
              <w:t>(Taip / Ne)</w:t>
            </w:r>
          </w:p>
        </w:tc>
        <w:tc>
          <w:tcPr>
            <w:tcW w:w="2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268E9E" w14:textId="77777777" w:rsidR="00203822" w:rsidRPr="004F562F" w:rsidRDefault="00203822">
            <w:pPr>
              <w:jc w:val="center"/>
              <w:rPr>
                <w:rFonts w:ascii="Calibri" w:cs="Calibri"/>
                <w:b/>
                <w:bCs/>
                <w:sz w:val="22"/>
                <w:szCs w:val="22"/>
              </w:rPr>
            </w:pPr>
            <w:r w:rsidRPr="004F562F">
              <w:rPr>
                <w:rFonts w:ascii="Calibri" w:cs="Calibri"/>
                <w:b/>
                <w:bCs/>
                <w:sz w:val="22"/>
                <w:szCs w:val="22"/>
              </w:rPr>
              <w:t>Paaiškinimas, kokia konkreti informacija dokumente yra konfidenciali ir kodėl</w:t>
            </w:r>
          </w:p>
        </w:tc>
      </w:tr>
      <w:tr w:rsidR="00203822" w14:paraId="66AA5904" w14:textId="77777777" w:rsidTr="00D6311B">
        <w:tc>
          <w:tcPr>
            <w:tcW w:w="0" w:type="auto"/>
            <w:tcBorders>
              <w:top w:val="single" w:sz="4" w:space="0" w:color="000000"/>
              <w:left w:val="single" w:sz="4" w:space="0" w:color="000000"/>
              <w:bottom w:val="single" w:sz="4" w:space="0" w:color="000000"/>
              <w:right w:val="single" w:sz="4" w:space="0" w:color="000000"/>
            </w:tcBorders>
            <w:vAlign w:val="center"/>
            <w:hideMark/>
          </w:tcPr>
          <w:p w14:paraId="130A21AF" w14:textId="77777777" w:rsidR="00203822" w:rsidRDefault="00203822">
            <w:pPr>
              <w:jc w:val="center"/>
              <w:rPr>
                <w:rFonts w:ascii="Calibri" w:cs="Calibri"/>
                <w:bCs/>
              </w:rPr>
            </w:pPr>
            <w:r>
              <w:rPr>
                <w:rFonts w:ascii="Calibri" w:cs="Calibri"/>
                <w:i/>
              </w:rPr>
              <w:t>1</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6BAE5EF" w14:textId="77777777" w:rsidR="00203822" w:rsidRDefault="00203822">
            <w:pPr>
              <w:jc w:val="center"/>
              <w:rPr>
                <w:rFonts w:ascii="Calibri" w:cs="Calibri"/>
                <w:bCs/>
              </w:rPr>
            </w:pPr>
            <w:r>
              <w:rPr>
                <w:rFonts w:ascii="Calibri" w:cs="Calibri"/>
                <w:i/>
                <w:iCs/>
              </w:rPr>
              <w:t>2</w:t>
            </w:r>
          </w:p>
        </w:tc>
        <w:tc>
          <w:tcPr>
            <w:tcW w:w="1981" w:type="dxa"/>
            <w:tcBorders>
              <w:top w:val="single" w:sz="4" w:space="0" w:color="000000"/>
              <w:left w:val="single" w:sz="4" w:space="0" w:color="000000"/>
              <w:bottom w:val="single" w:sz="4" w:space="0" w:color="000000"/>
              <w:right w:val="single" w:sz="4" w:space="0" w:color="000000"/>
            </w:tcBorders>
            <w:hideMark/>
          </w:tcPr>
          <w:p w14:paraId="4B13AD82" w14:textId="77777777" w:rsidR="00203822" w:rsidRDefault="00203822">
            <w:pPr>
              <w:jc w:val="center"/>
              <w:rPr>
                <w:rFonts w:ascii="Calibri" w:cs="Calibri"/>
                <w:i/>
              </w:rPr>
            </w:pPr>
            <w:r>
              <w:rPr>
                <w:rFonts w:ascii="Calibri" w:cs="Calibri"/>
                <w:i/>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F42A18" w14:textId="77777777" w:rsidR="00203822" w:rsidRDefault="00203822">
            <w:pPr>
              <w:jc w:val="center"/>
              <w:rPr>
                <w:rFonts w:ascii="Calibri" w:cs="Calibri"/>
                <w:bCs/>
                <w:i/>
                <w:iCs/>
              </w:rPr>
            </w:pPr>
            <w:r>
              <w:rPr>
                <w:rFonts w:ascii="Calibri" w:cs="Calibri"/>
                <w:bCs/>
                <w:i/>
                <w:iCs/>
              </w:rPr>
              <w:t>4</w:t>
            </w:r>
          </w:p>
        </w:tc>
        <w:tc>
          <w:tcPr>
            <w:tcW w:w="2118" w:type="dxa"/>
            <w:tcBorders>
              <w:top w:val="single" w:sz="4" w:space="0" w:color="000000"/>
              <w:left w:val="single" w:sz="4" w:space="0" w:color="000000"/>
              <w:bottom w:val="single" w:sz="4" w:space="0" w:color="000000"/>
              <w:right w:val="single" w:sz="4" w:space="0" w:color="000000"/>
            </w:tcBorders>
            <w:vAlign w:val="center"/>
            <w:hideMark/>
          </w:tcPr>
          <w:p w14:paraId="4DFFBAB4" w14:textId="77777777" w:rsidR="00203822" w:rsidRDefault="00203822">
            <w:pPr>
              <w:jc w:val="center"/>
              <w:rPr>
                <w:rFonts w:ascii="Calibri" w:cs="Calibri"/>
                <w:bCs/>
              </w:rPr>
            </w:pPr>
            <w:r>
              <w:rPr>
                <w:rFonts w:ascii="Calibri" w:cs="Calibri"/>
                <w:i/>
              </w:rPr>
              <w:t>5</w:t>
            </w:r>
          </w:p>
        </w:tc>
      </w:tr>
      <w:tr w:rsidR="00203822" w14:paraId="622781D4" w14:textId="77777777" w:rsidTr="00D6311B">
        <w:tc>
          <w:tcPr>
            <w:tcW w:w="0" w:type="auto"/>
            <w:tcBorders>
              <w:top w:val="single" w:sz="4" w:space="0" w:color="000000"/>
              <w:left w:val="single" w:sz="4" w:space="0" w:color="000000"/>
              <w:bottom w:val="single" w:sz="4" w:space="0" w:color="000000"/>
              <w:right w:val="single" w:sz="4" w:space="0" w:color="000000"/>
            </w:tcBorders>
            <w:hideMark/>
          </w:tcPr>
          <w:p w14:paraId="3025CF30" w14:textId="77777777" w:rsidR="00203822" w:rsidRDefault="00203822">
            <w:pPr>
              <w:rPr>
                <w:rFonts w:ascii="Calibri" w:cs="Calibri"/>
              </w:rPr>
            </w:pPr>
            <w:r>
              <w:rPr>
                <w:rFonts w:ascii="Calibri" w:cs="Calibri"/>
              </w:rPr>
              <w:t>1.</w:t>
            </w:r>
          </w:p>
        </w:tc>
        <w:tc>
          <w:tcPr>
            <w:tcW w:w="3330" w:type="dxa"/>
            <w:tcBorders>
              <w:top w:val="single" w:sz="4" w:space="0" w:color="000000"/>
              <w:left w:val="single" w:sz="4" w:space="0" w:color="000000"/>
              <w:bottom w:val="single" w:sz="4" w:space="0" w:color="000000"/>
              <w:right w:val="single" w:sz="4" w:space="0" w:color="000000"/>
            </w:tcBorders>
            <w:hideMark/>
          </w:tcPr>
          <w:p w14:paraId="358A2B05" w14:textId="77777777" w:rsidR="00203822" w:rsidRPr="00642CB4" w:rsidRDefault="00203822">
            <w:pPr>
              <w:rPr>
                <w:rFonts w:ascii="Calibri" w:cs="Calibri"/>
                <w:sz w:val="22"/>
                <w:szCs w:val="22"/>
              </w:rPr>
            </w:pPr>
            <w:r w:rsidRPr="00642CB4">
              <w:rPr>
                <w:rFonts w:ascii="Calibri" w:cs="Calibri"/>
                <w:sz w:val="22"/>
                <w:szCs w:val="22"/>
              </w:rPr>
              <w:t>Jungtinės veiklos sutarties kopija (</w:t>
            </w:r>
            <w:r w:rsidRPr="00642CB4">
              <w:rPr>
                <w:rFonts w:ascii="Calibri" w:cs="Calibri"/>
                <w:bCs/>
                <w:iCs/>
                <w:sz w:val="22"/>
                <w:szCs w:val="22"/>
              </w:rPr>
              <w:t>jei pasiūlymą pateikia ūkio subjektų grupė)</w:t>
            </w:r>
          </w:p>
        </w:tc>
        <w:tc>
          <w:tcPr>
            <w:tcW w:w="1981" w:type="dxa"/>
            <w:tcBorders>
              <w:top w:val="single" w:sz="4" w:space="0" w:color="000000"/>
              <w:left w:val="single" w:sz="4" w:space="0" w:color="000000"/>
              <w:bottom w:val="single" w:sz="4" w:space="0" w:color="000000"/>
              <w:right w:val="single" w:sz="4" w:space="0" w:color="000000"/>
            </w:tcBorders>
          </w:tcPr>
          <w:p w14:paraId="10A13CB4" w14:textId="77777777" w:rsidR="00203822"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A28FB9" w14:textId="77777777" w:rsidR="00203822"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3B7066E0" w14:textId="77777777" w:rsidR="00203822" w:rsidRDefault="00203822">
            <w:pPr>
              <w:rPr>
                <w:rFonts w:ascii="Calibri" w:cs="Calibri"/>
              </w:rPr>
            </w:pPr>
          </w:p>
        </w:tc>
      </w:tr>
      <w:tr w:rsidR="00203822" w14:paraId="6C0FE060" w14:textId="77777777" w:rsidTr="00D6311B">
        <w:tc>
          <w:tcPr>
            <w:tcW w:w="0" w:type="auto"/>
            <w:tcBorders>
              <w:top w:val="single" w:sz="4" w:space="0" w:color="000000"/>
              <w:left w:val="single" w:sz="4" w:space="0" w:color="000000"/>
              <w:bottom w:val="single" w:sz="4" w:space="0" w:color="000000"/>
              <w:right w:val="single" w:sz="4" w:space="0" w:color="000000"/>
            </w:tcBorders>
            <w:hideMark/>
          </w:tcPr>
          <w:p w14:paraId="20AC95C8" w14:textId="77777777" w:rsidR="00203822" w:rsidRDefault="00203822">
            <w:pPr>
              <w:rPr>
                <w:rFonts w:ascii="Calibri" w:cs="Calibri"/>
              </w:rPr>
            </w:pPr>
            <w:r>
              <w:rPr>
                <w:rFonts w:ascii="Calibri" w:cs="Calibri"/>
              </w:rPr>
              <w:t>2.</w:t>
            </w:r>
          </w:p>
        </w:tc>
        <w:tc>
          <w:tcPr>
            <w:tcW w:w="3330" w:type="dxa"/>
            <w:tcBorders>
              <w:top w:val="single" w:sz="4" w:space="0" w:color="000000"/>
              <w:left w:val="single" w:sz="4" w:space="0" w:color="000000"/>
              <w:bottom w:val="single" w:sz="4" w:space="0" w:color="000000"/>
              <w:right w:val="single" w:sz="4" w:space="0" w:color="000000"/>
            </w:tcBorders>
            <w:hideMark/>
          </w:tcPr>
          <w:p w14:paraId="17FAE57D" w14:textId="6F5AFCD5" w:rsidR="00203822" w:rsidRPr="00642CB4" w:rsidRDefault="00203822">
            <w:pPr>
              <w:jc w:val="both"/>
              <w:rPr>
                <w:rFonts w:ascii="Calibri" w:cs="Calibri"/>
                <w:sz w:val="22"/>
                <w:szCs w:val="22"/>
              </w:rPr>
            </w:pPr>
            <w:r w:rsidRPr="00642CB4">
              <w:rPr>
                <w:rFonts w:ascii="Calibri" w:cs="Calibri"/>
                <w:sz w:val="22"/>
                <w:szCs w:val="22"/>
              </w:rPr>
              <w:t xml:space="preserve">Įgaliojimo ar kito dokumento, suteikiančio teisę </w:t>
            </w:r>
            <w:r w:rsidR="00642CB4" w:rsidRPr="00642CB4">
              <w:rPr>
                <w:rFonts w:ascii="Calibri" w:cs="Calibri"/>
                <w:sz w:val="22"/>
                <w:szCs w:val="22"/>
              </w:rPr>
              <w:t>pateikti</w:t>
            </w:r>
            <w:r w:rsidRPr="00642CB4">
              <w:rPr>
                <w:rFonts w:ascii="Calibri" w:cs="Calibri"/>
                <w:sz w:val="22"/>
                <w:szCs w:val="22"/>
              </w:rPr>
              <w:t xml:space="preserve"> pasiūlymą bei kitus dokumentus, kopija (jeigu pasiūlymą pateikia ir (ar) dokumentus </w:t>
            </w:r>
            <w:r w:rsidR="00930EFE" w:rsidRPr="00642CB4">
              <w:rPr>
                <w:rFonts w:ascii="Calibri" w:cs="Calibri"/>
                <w:sz w:val="22"/>
                <w:szCs w:val="22"/>
              </w:rPr>
              <w:t xml:space="preserve">pateikia </w:t>
            </w:r>
            <w:r w:rsidRPr="00642CB4">
              <w:rPr>
                <w:rFonts w:ascii="Calibri" w:cs="Calibri"/>
                <w:sz w:val="22"/>
                <w:szCs w:val="22"/>
              </w:rPr>
              <w:t>ne paslaugų teikėjo, ūkio subjektų grupės dalyvių, subteikėjų ar ūkio subjektų, kurių pajėgumais paslaugų teikėjas remiasi, vadovas)</w:t>
            </w:r>
          </w:p>
        </w:tc>
        <w:tc>
          <w:tcPr>
            <w:tcW w:w="1981" w:type="dxa"/>
            <w:tcBorders>
              <w:top w:val="single" w:sz="4" w:space="0" w:color="000000"/>
              <w:left w:val="single" w:sz="4" w:space="0" w:color="000000"/>
              <w:bottom w:val="single" w:sz="4" w:space="0" w:color="000000"/>
              <w:right w:val="single" w:sz="4" w:space="0" w:color="000000"/>
            </w:tcBorders>
          </w:tcPr>
          <w:p w14:paraId="0F4298FF" w14:textId="77777777" w:rsidR="00203822"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tcPr>
          <w:p w14:paraId="08F4250A" w14:textId="77777777" w:rsidR="00203822"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tcPr>
          <w:p w14:paraId="193D9F2A" w14:textId="77777777" w:rsidR="00203822" w:rsidRDefault="00203822">
            <w:pPr>
              <w:rPr>
                <w:rFonts w:ascii="Calibri" w:cs="Calibri"/>
              </w:rPr>
            </w:pPr>
          </w:p>
        </w:tc>
      </w:tr>
      <w:tr w:rsidR="00203822" w14:paraId="28398A26" w14:textId="77777777" w:rsidTr="00D6311B">
        <w:tc>
          <w:tcPr>
            <w:tcW w:w="0" w:type="auto"/>
            <w:tcBorders>
              <w:top w:val="single" w:sz="4" w:space="0" w:color="000000"/>
              <w:left w:val="single" w:sz="4" w:space="0" w:color="000000"/>
              <w:bottom w:val="single" w:sz="4" w:space="0" w:color="000000"/>
              <w:right w:val="single" w:sz="4" w:space="0" w:color="000000"/>
            </w:tcBorders>
            <w:hideMark/>
          </w:tcPr>
          <w:p w14:paraId="381FC613" w14:textId="77777777" w:rsidR="00203822" w:rsidRDefault="00203822">
            <w:pPr>
              <w:rPr>
                <w:rFonts w:ascii="Calibri" w:cs="Calibri"/>
                <w:bCs/>
              </w:rPr>
            </w:pPr>
            <w:r>
              <w:rPr>
                <w:rFonts w:ascii="Calibri" w:cs="Calibri"/>
                <w:bCs/>
              </w:rPr>
              <w:t>3.</w:t>
            </w:r>
          </w:p>
        </w:tc>
        <w:tc>
          <w:tcPr>
            <w:tcW w:w="3330" w:type="dxa"/>
            <w:tcBorders>
              <w:top w:val="single" w:sz="4" w:space="0" w:color="000000"/>
              <w:left w:val="single" w:sz="4" w:space="0" w:color="000000"/>
              <w:bottom w:val="single" w:sz="4" w:space="0" w:color="000000"/>
              <w:right w:val="single" w:sz="4" w:space="0" w:color="000000"/>
            </w:tcBorders>
            <w:hideMark/>
          </w:tcPr>
          <w:p w14:paraId="35FEA2D7" w14:textId="3898F04B" w:rsidR="00203822" w:rsidRPr="00642CB4" w:rsidRDefault="00203822">
            <w:pPr>
              <w:tabs>
                <w:tab w:val="left" w:pos="1701"/>
              </w:tabs>
              <w:spacing w:line="20" w:lineRule="atLeast"/>
              <w:ind w:left="32"/>
              <w:jc w:val="both"/>
              <w:rPr>
                <w:rFonts w:ascii="Calibri" w:cs="Calibri"/>
                <w:i/>
                <w:iCs/>
                <w:sz w:val="22"/>
                <w:szCs w:val="22"/>
                <w:highlight w:val="yellow"/>
              </w:rPr>
            </w:pPr>
            <w:r w:rsidRPr="00642CB4">
              <w:rPr>
                <w:rFonts w:ascii="Calibri" w:cs="Calibri"/>
                <w:bCs/>
                <w:sz w:val="22"/>
                <w:szCs w:val="22"/>
              </w:rPr>
              <w:t>Jei paslaugų teikėjas pasitelkia ūkio subjektus</w:t>
            </w:r>
            <w:r w:rsidR="00BC738A" w:rsidRPr="00642CB4">
              <w:rPr>
                <w:rFonts w:ascii="Calibri" w:cs="Calibri"/>
                <w:bCs/>
                <w:sz w:val="22"/>
                <w:szCs w:val="22"/>
              </w:rPr>
              <w:t xml:space="preserve"> (</w:t>
            </w:r>
            <w:r w:rsidR="00BC738A" w:rsidRPr="00642CB4">
              <w:rPr>
                <w:rFonts w:ascii="Calibri" w:cs="Calibri"/>
                <w:bCs/>
                <w:i/>
                <w:iCs/>
                <w:sz w:val="22"/>
                <w:szCs w:val="22"/>
              </w:rPr>
              <w:t>pvz. ekspertus ar kt. ūkio subjektus</w:t>
            </w:r>
            <w:r w:rsidR="00BC738A" w:rsidRPr="00642CB4">
              <w:rPr>
                <w:rFonts w:ascii="Calibri" w:cs="Calibri"/>
                <w:bCs/>
                <w:sz w:val="22"/>
                <w:szCs w:val="22"/>
              </w:rPr>
              <w:t>)</w:t>
            </w:r>
            <w:r w:rsidRPr="00642CB4">
              <w:rPr>
                <w:rFonts w:ascii="Calibri" w:cs="Calibri"/>
                <w:bCs/>
                <w:sz w:val="22"/>
                <w:szCs w:val="22"/>
              </w:rPr>
              <w:t xml:space="preserve"> – </w:t>
            </w:r>
            <w:r w:rsidRPr="00642CB4">
              <w:rPr>
                <w:rFonts w:ascii="Calibri" w:cs="Calibri"/>
                <w:bCs/>
                <w:sz w:val="22"/>
                <w:szCs w:val="22"/>
                <w:u w:val="single"/>
              </w:rPr>
              <w:t>įrodymai, kad šie ištekliai bus prieinami per visą sutartinių įsipareigojimų vykdymo laikotarpį</w:t>
            </w:r>
            <w:r w:rsidR="0033029A" w:rsidRPr="00642CB4">
              <w:rPr>
                <w:rFonts w:asciiTheme="minorHAnsi" w:hAnsiTheme="minorHAnsi" w:cstheme="minorHAnsi"/>
                <w:b/>
                <w:sz w:val="22"/>
                <w:szCs w:val="22"/>
              </w:rPr>
              <w:t xml:space="preserve"> </w:t>
            </w:r>
            <w:r w:rsidR="004A2264" w:rsidRPr="00642CB4">
              <w:rPr>
                <w:rFonts w:asciiTheme="minorHAnsi" w:hAnsiTheme="minorHAnsi" w:cstheme="minorHAnsi"/>
                <w:bCs/>
                <w:sz w:val="22"/>
                <w:szCs w:val="22"/>
                <w:u w:val="single"/>
              </w:rPr>
              <w:t>(</w:t>
            </w:r>
            <w:r w:rsidR="0033029A" w:rsidRPr="00642CB4">
              <w:rPr>
                <w:rFonts w:asciiTheme="minorHAnsi" w:hAnsiTheme="minorHAnsi" w:cstheme="minorHAnsi"/>
                <w:bCs/>
                <w:sz w:val="22"/>
                <w:szCs w:val="22"/>
                <w:u w:val="single"/>
              </w:rPr>
              <w:t>paslaugų teikėjo įrodantys dokumentai (</w:t>
            </w:r>
            <w:r w:rsidR="0033029A" w:rsidRPr="00642CB4">
              <w:rPr>
                <w:rFonts w:asciiTheme="minorHAnsi" w:hAnsiTheme="minorHAnsi" w:cstheme="minorHAnsi"/>
                <w:b/>
                <w:sz w:val="22"/>
                <w:szCs w:val="22"/>
                <w:u w:val="single"/>
              </w:rPr>
              <w:t>patvirtinimas dėl pasitelktų ekspertų išteklių prieinamumo</w:t>
            </w:r>
            <w:r w:rsidR="004A2264" w:rsidRPr="00642CB4">
              <w:rPr>
                <w:rFonts w:asciiTheme="minorHAnsi" w:hAnsiTheme="minorHAnsi" w:cstheme="minorHAnsi"/>
                <w:bCs/>
                <w:sz w:val="22"/>
                <w:szCs w:val="22"/>
                <w:u w:val="single"/>
              </w:rPr>
              <w:t>, kaip reikalaujama pirkimo sąlygų</w:t>
            </w:r>
            <w:r w:rsidR="006C7BED" w:rsidRPr="00642CB4">
              <w:rPr>
                <w:rFonts w:asciiTheme="minorHAnsi" w:hAnsiTheme="minorHAnsi" w:cstheme="minorHAnsi"/>
                <w:bCs/>
                <w:sz w:val="22"/>
                <w:szCs w:val="22"/>
                <w:u w:val="single"/>
              </w:rPr>
              <w:t xml:space="preserve"> 4</w:t>
            </w:r>
            <w:r w:rsidR="00FC5144" w:rsidRPr="00642CB4">
              <w:rPr>
                <w:rFonts w:asciiTheme="minorHAnsi" w:hAnsiTheme="minorHAnsi" w:cstheme="minorHAnsi"/>
                <w:bCs/>
                <w:sz w:val="22"/>
                <w:szCs w:val="22"/>
                <w:u w:val="single"/>
              </w:rPr>
              <w:t> </w:t>
            </w:r>
            <w:r w:rsidR="006C7BED" w:rsidRPr="00642CB4">
              <w:rPr>
                <w:rFonts w:asciiTheme="minorHAnsi" w:hAnsiTheme="minorHAnsi" w:cstheme="minorHAnsi"/>
                <w:bCs/>
                <w:sz w:val="22"/>
                <w:szCs w:val="22"/>
                <w:u w:val="single"/>
              </w:rPr>
              <w:t>priedo 1 lentelės 2.1 p.</w:t>
            </w:r>
            <w:r w:rsidR="0033029A" w:rsidRPr="00642CB4">
              <w:rPr>
                <w:rFonts w:asciiTheme="minorHAnsi" w:hAnsiTheme="minorHAnsi" w:cstheme="minorHAnsi"/>
                <w:bCs/>
                <w:sz w:val="22"/>
                <w:szCs w:val="22"/>
                <w:u w:val="single"/>
              </w:rPr>
              <w:t>)</w:t>
            </w:r>
            <w:r w:rsidR="006C7BED" w:rsidRPr="00642CB4">
              <w:rPr>
                <w:rFonts w:asciiTheme="minorHAnsi" w:hAnsiTheme="minorHAnsi" w:cstheme="minorHAnsi"/>
                <w:bCs/>
                <w:sz w:val="22"/>
                <w:szCs w:val="22"/>
                <w:u w:val="single"/>
              </w:rPr>
              <w:t>.</w:t>
            </w:r>
          </w:p>
        </w:tc>
        <w:tc>
          <w:tcPr>
            <w:tcW w:w="1981" w:type="dxa"/>
            <w:tcBorders>
              <w:top w:val="single" w:sz="4" w:space="0" w:color="000000"/>
              <w:left w:val="single" w:sz="4" w:space="0" w:color="000000"/>
              <w:bottom w:val="single" w:sz="4" w:space="0" w:color="000000"/>
              <w:right w:val="single" w:sz="4" w:space="0" w:color="000000"/>
            </w:tcBorders>
          </w:tcPr>
          <w:p w14:paraId="04B9E714" w14:textId="77777777" w:rsidR="00203822"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tcPr>
          <w:p w14:paraId="6AE29CFD" w14:textId="77777777" w:rsidR="00203822"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tcPr>
          <w:p w14:paraId="12AD94FE" w14:textId="77777777" w:rsidR="00203822" w:rsidRDefault="00203822">
            <w:pPr>
              <w:rPr>
                <w:rFonts w:ascii="Calibri" w:cs="Calibri"/>
              </w:rPr>
            </w:pPr>
          </w:p>
        </w:tc>
      </w:tr>
      <w:tr w:rsidR="00203822" w14:paraId="0235B3A0" w14:textId="77777777" w:rsidTr="00D6311B">
        <w:tc>
          <w:tcPr>
            <w:tcW w:w="0" w:type="auto"/>
            <w:tcBorders>
              <w:top w:val="single" w:sz="4" w:space="0" w:color="000000"/>
              <w:left w:val="single" w:sz="4" w:space="0" w:color="000000"/>
              <w:bottom w:val="single" w:sz="4" w:space="0" w:color="000000"/>
              <w:right w:val="single" w:sz="4" w:space="0" w:color="000000"/>
            </w:tcBorders>
            <w:hideMark/>
          </w:tcPr>
          <w:p w14:paraId="42759E49" w14:textId="77777777" w:rsidR="00203822" w:rsidRDefault="00203822">
            <w:pPr>
              <w:rPr>
                <w:rFonts w:ascii="Calibri" w:cs="Calibri"/>
                <w:bCs/>
              </w:rPr>
            </w:pPr>
            <w:r>
              <w:rPr>
                <w:rFonts w:ascii="Calibri" w:cs="Calibri"/>
                <w:bCs/>
              </w:rPr>
              <w:lastRenderedPageBreak/>
              <w:t>4.</w:t>
            </w:r>
          </w:p>
        </w:tc>
        <w:tc>
          <w:tcPr>
            <w:tcW w:w="3330" w:type="dxa"/>
            <w:tcBorders>
              <w:top w:val="single" w:sz="4" w:space="0" w:color="000000"/>
              <w:left w:val="single" w:sz="4" w:space="0" w:color="000000"/>
              <w:bottom w:val="single" w:sz="4" w:space="0" w:color="000000"/>
              <w:right w:val="single" w:sz="4" w:space="0" w:color="000000"/>
            </w:tcBorders>
            <w:hideMark/>
          </w:tcPr>
          <w:p w14:paraId="35461F20" w14:textId="69C49008" w:rsidR="00203822" w:rsidRPr="00EE562E" w:rsidRDefault="00203822">
            <w:pPr>
              <w:jc w:val="both"/>
              <w:rPr>
                <w:rFonts w:ascii="Calibri" w:cs="Calibri"/>
                <w:bCs/>
                <w:sz w:val="21"/>
                <w:szCs w:val="21"/>
              </w:rPr>
            </w:pPr>
            <w:r w:rsidRPr="00EE562E">
              <w:rPr>
                <w:rFonts w:ascii="Calibri" w:cs="Calibri"/>
                <w:bCs/>
                <w:iCs/>
                <w:sz w:val="21"/>
                <w:szCs w:val="21"/>
              </w:rPr>
              <w:t>EBVPD (</w:t>
            </w:r>
            <w:r w:rsidRPr="00EE562E">
              <w:rPr>
                <w:rFonts w:ascii="Calibri" w:cs="Calibri"/>
                <w:bCs/>
                <w:iCs/>
              </w:rPr>
              <w:fldChar w:fldCharType="begin"/>
            </w:r>
            <w:r w:rsidRPr="00EE562E">
              <w:rPr>
                <w:rFonts w:ascii="Calibri" w:cs="Calibri"/>
                <w:bCs/>
                <w:iCs/>
                <w:sz w:val="21"/>
                <w:szCs w:val="21"/>
              </w:rPr>
              <w:instrText xml:space="preserve"> REF _Ref38898251 \h  \* MERGEFORMAT </w:instrText>
            </w:r>
            <w:r w:rsidRPr="00EE562E">
              <w:rPr>
                <w:rFonts w:ascii="Calibri" w:cs="Calibri"/>
                <w:bCs/>
                <w:iCs/>
              </w:rPr>
            </w:r>
            <w:r w:rsidRPr="00EE562E">
              <w:rPr>
                <w:rFonts w:ascii="Calibri" w:cs="Calibri"/>
                <w:bCs/>
                <w:iCs/>
              </w:rPr>
              <w:fldChar w:fldCharType="separate"/>
            </w:r>
            <w:r w:rsidR="00851E7F" w:rsidRPr="00EE562E">
              <w:rPr>
                <w:rFonts w:ascii="Calibri" w:cs="Calibri"/>
                <w:sz w:val="21"/>
                <w:szCs w:val="21"/>
              </w:rPr>
              <w:t>Pirkimo sąlygų 5</w:t>
            </w:r>
            <w:r w:rsidR="00AA0430">
              <w:rPr>
                <w:rFonts w:ascii="Calibri" w:cs="Calibri"/>
                <w:sz w:val="21"/>
                <w:szCs w:val="21"/>
              </w:rPr>
              <w:t xml:space="preserve"> </w:t>
            </w:r>
            <w:r w:rsidR="00851E7F" w:rsidRPr="00EE562E">
              <w:rPr>
                <w:rFonts w:ascii="Calibri" w:cs="Calibri"/>
                <w:sz w:val="21"/>
                <w:szCs w:val="21"/>
              </w:rPr>
              <w:t>priedas „EBVPD“ (XML formatu)</w:t>
            </w:r>
            <w:r w:rsidRPr="00EE562E">
              <w:rPr>
                <w:rFonts w:ascii="Calibri" w:cs="Calibri"/>
                <w:bCs/>
                <w:iCs/>
              </w:rPr>
              <w:fldChar w:fldCharType="end"/>
            </w:r>
            <w:r w:rsidRPr="00EE562E">
              <w:rPr>
                <w:rFonts w:ascii="Calibri" w:cs="Calibri"/>
                <w:bCs/>
                <w:iCs/>
                <w:sz w:val="21"/>
                <w:szCs w:val="21"/>
              </w:rPr>
              <w:t>.</w:t>
            </w:r>
            <w:r w:rsidRPr="00EE562E">
              <w:rPr>
                <w:rFonts w:ascii="Calibri" w:cs="Calibri"/>
                <w:bCs/>
                <w:sz w:val="21"/>
                <w:szCs w:val="21"/>
              </w:rPr>
              <w:t xml:space="preserve"> </w:t>
            </w:r>
          </w:p>
          <w:p w14:paraId="5E24E8D6" w14:textId="51A3F89B" w:rsidR="00203822" w:rsidRPr="00EE562E" w:rsidRDefault="00203822">
            <w:pPr>
              <w:tabs>
                <w:tab w:val="left" w:pos="331"/>
              </w:tabs>
              <w:ind w:left="32" w:hanging="32"/>
              <w:jc w:val="both"/>
              <w:rPr>
                <w:rFonts w:ascii="Calibri" w:cs="Calibri"/>
                <w:bCs/>
                <w:sz w:val="21"/>
                <w:szCs w:val="21"/>
              </w:rPr>
            </w:pPr>
            <w:r w:rsidRPr="00EE562E">
              <w:rPr>
                <w:rFonts w:ascii="Calibri" w:cs="Calibri"/>
                <w:b/>
                <w:bCs/>
                <w:sz w:val="21"/>
                <w:szCs w:val="21"/>
              </w:rPr>
              <w:t>Atskirą EBVPD pildo</w:t>
            </w:r>
            <w:r w:rsidRPr="00EE562E">
              <w:rPr>
                <w:rFonts w:ascii="Calibri" w:cs="Calibri"/>
                <w:bCs/>
                <w:sz w:val="21"/>
                <w:szCs w:val="21"/>
              </w:rPr>
              <w:t>:</w:t>
            </w:r>
          </w:p>
          <w:p w14:paraId="49054E41" w14:textId="77777777" w:rsidR="00203822" w:rsidRPr="00EE562E" w:rsidRDefault="00203822" w:rsidP="0040074F">
            <w:pPr>
              <w:numPr>
                <w:ilvl w:val="0"/>
                <w:numId w:val="15"/>
              </w:numPr>
              <w:tabs>
                <w:tab w:val="left" w:pos="331"/>
              </w:tabs>
              <w:ind w:left="0" w:hanging="32"/>
              <w:jc w:val="both"/>
              <w:rPr>
                <w:rFonts w:ascii="Calibri" w:cs="Calibri"/>
                <w:bCs/>
                <w:sz w:val="21"/>
                <w:szCs w:val="21"/>
              </w:rPr>
            </w:pPr>
            <w:r w:rsidRPr="00EE562E">
              <w:rPr>
                <w:rFonts w:ascii="Calibri" w:cs="Calibri"/>
                <w:bCs/>
                <w:sz w:val="21"/>
                <w:szCs w:val="21"/>
              </w:rPr>
              <w:t>paslaugų teikėjas;</w:t>
            </w:r>
          </w:p>
          <w:p w14:paraId="6B97FEC2" w14:textId="77777777" w:rsidR="00203822" w:rsidRPr="00EE562E" w:rsidRDefault="00203822" w:rsidP="0040074F">
            <w:pPr>
              <w:numPr>
                <w:ilvl w:val="0"/>
                <w:numId w:val="15"/>
              </w:numPr>
              <w:tabs>
                <w:tab w:val="left" w:pos="331"/>
              </w:tabs>
              <w:ind w:left="0" w:hanging="32"/>
              <w:jc w:val="both"/>
              <w:rPr>
                <w:rFonts w:ascii="Calibri" w:cs="Calibri"/>
                <w:bCs/>
                <w:sz w:val="21"/>
                <w:szCs w:val="21"/>
              </w:rPr>
            </w:pPr>
            <w:r w:rsidRPr="00EE562E">
              <w:rPr>
                <w:rFonts w:ascii="Calibri" w:cs="Calibri"/>
                <w:bCs/>
                <w:sz w:val="21"/>
                <w:szCs w:val="21"/>
              </w:rPr>
              <w:t>kiekvienas paslaugų teikėjų grupės narys (jeigu pasiūlymą teikia paslaugų teikėjų grupė);</w:t>
            </w:r>
          </w:p>
          <w:p w14:paraId="41154EF0" w14:textId="59CBD2E2" w:rsidR="00203822" w:rsidRPr="00EE562E" w:rsidRDefault="00203822" w:rsidP="0040074F">
            <w:pPr>
              <w:numPr>
                <w:ilvl w:val="0"/>
                <w:numId w:val="15"/>
              </w:numPr>
              <w:tabs>
                <w:tab w:val="left" w:pos="0"/>
                <w:tab w:val="left" w:pos="331"/>
              </w:tabs>
              <w:spacing w:line="20" w:lineRule="atLeast"/>
              <w:ind w:left="0" w:hanging="32"/>
              <w:contextualSpacing/>
              <w:jc w:val="both"/>
              <w:rPr>
                <w:rFonts w:ascii="Calibri" w:cs="Calibri"/>
                <w:bCs/>
                <w:sz w:val="21"/>
                <w:szCs w:val="21"/>
              </w:rPr>
            </w:pPr>
            <w:r w:rsidRPr="00EE562E">
              <w:rPr>
                <w:rFonts w:ascii="Calibri" w:cs="Calibri"/>
                <w:bCs/>
                <w:sz w:val="21"/>
                <w:szCs w:val="21"/>
              </w:rPr>
              <w:t xml:space="preserve">kiekvienas ūkio subjektas, kurio pajėgumais remiasi paslaugų teikėjas pagal VPĮ 49 str. (jei yra), kaip nustatyta </w:t>
            </w:r>
            <w:r w:rsidR="001F7332">
              <w:rPr>
                <w:rFonts w:ascii="Calibri" w:cs="Calibri"/>
                <w:bCs/>
                <w:sz w:val="21"/>
                <w:szCs w:val="21"/>
              </w:rPr>
              <w:t>P</w:t>
            </w:r>
            <w:r w:rsidR="001F7332" w:rsidRPr="00EE562E">
              <w:rPr>
                <w:rFonts w:ascii="Calibri" w:cs="Calibri"/>
                <w:bCs/>
                <w:sz w:val="21"/>
                <w:szCs w:val="21"/>
              </w:rPr>
              <w:t xml:space="preserve">irkimo </w:t>
            </w:r>
            <w:r w:rsidRPr="00EE562E">
              <w:rPr>
                <w:rFonts w:ascii="Calibri" w:cs="Calibri"/>
                <w:bCs/>
                <w:sz w:val="21"/>
                <w:szCs w:val="21"/>
              </w:rPr>
              <w:t xml:space="preserve">sąlygų </w:t>
            </w:r>
            <w:r w:rsidR="0072498F" w:rsidRPr="00EE562E">
              <w:rPr>
                <w:rFonts w:ascii="Calibri" w:cs="Calibri"/>
                <w:bCs/>
                <w:sz w:val="21"/>
                <w:szCs w:val="21"/>
              </w:rPr>
              <w:t>3 priedo 2 p.;</w:t>
            </w:r>
          </w:p>
          <w:p w14:paraId="69822DC5" w14:textId="77777777" w:rsidR="00203822" w:rsidRPr="00EE562E" w:rsidRDefault="00203822" w:rsidP="0040074F">
            <w:pPr>
              <w:numPr>
                <w:ilvl w:val="0"/>
                <w:numId w:val="15"/>
              </w:numPr>
              <w:tabs>
                <w:tab w:val="left" w:pos="331"/>
              </w:tabs>
              <w:spacing w:line="20" w:lineRule="atLeast"/>
              <w:ind w:left="0" w:hanging="32"/>
              <w:contextualSpacing/>
              <w:jc w:val="both"/>
              <w:rPr>
                <w:rFonts w:ascii="Calibri" w:cs="Calibri"/>
                <w:bCs/>
                <w:iCs/>
                <w:sz w:val="21"/>
                <w:szCs w:val="21"/>
              </w:rPr>
            </w:pPr>
            <w:r w:rsidRPr="00EE562E">
              <w:rPr>
                <w:rFonts w:ascii="Calibri" w:cs="Calibri"/>
                <w:iCs/>
                <w:sz w:val="21"/>
                <w:szCs w:val="21"/>
              </w:rPr>
              <w:t>kiekvienas subteikėjas atskirai.</w:t>
            </w:r>
          </w:p>
        </w:tc>
        <w:tc>
          <w:tcPr>
            <w:tcW w:w="1981" w:type="dxa"/>
            <w:tcBorders>
              <w:top w:val="single" w:sz="4" w:space="0" w:color="000000"/>
              <w:left w:val="single" w:sz="4" w:space="0" w:color="000000"/>
              <w:bottom w:val="single" w:sz="4" w:space="0" w:color="000000"/>
              <w:right w:val="single" w:sz="4" w:space="0" w:color="000000"/>
            </w:tcBorders>
          </w:tcPr>
          <w:p w14:paraId="4222BD93" w14:textId="77777777" w:rsidR="00203822"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tcPr>
          <w:p w14:paraId="49CF9688" w14:textId="77777777" w:rsidR="00203822"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tcPr>
          <w:p w14:paraId="3BCEA8FD" w14:textId="77777777" w:rsidR="00203822" w:rsidRDefault="00203822">
            <w:pPr>
              <w:rPr>
                <w:rFonts w:ascii="Calibri" w:cs="Calibri"/>
              </w:rPr>
            </w:pPr>
          </w:p>
        </w:tc>
      </w:tr>
      <w:tr w:rsidR="00203822" w:rsidRPr="004762A5" w14:paraId="44518814" w14:textId="77777777" w:rsidTr="00D6311B">
        <w:tc>
          <w:tcPr>
            <w:tcW w:w="498" w:type="dxa"/>
            <w:tcBorders>
              <w:top w:val="single" w:sz="4" w:space="0" w:color="000000"/>
              <w:left w:val="single" w:sz="4" w:space="0" w:color="000000"/>
              <w:bottom w:val="single" w:sz="4" w:space="0" w:color="000000"/>
              <w:right w:val="single" w:sz="4" w:space="0" w:color="000000"/>
            </w:tcBorders>
            <w:hideMark/>
          </w:tcPr>
          <w:p w14:paraId="6138C010" w14:textId="77777777" w:rsidR="00203822" w:rsidRPr="004F562F" w:rsidRDefault="00203822">
            <w:pPr>
              <w:rPr>
                <w:rFonts w:asciiTheme="minorHAnsi" w:hAnsiTheme="minorHAnsi" w:cstheme="minorHAnsi"/>
                <w:bCs/>
                <w:sz w:val="21"/>
                <w:szCs w:val="21"/>
              </w:rPr>
            </w:pPr>
            <w:r w:rsidRPr="004F562F">
              <w:rPr>
                <w:rFonts w:asciiTheme="minorHAnsi" w:hAnsiTheme="minorHAnsi" w:cstheme="minorHAnsi"/>
                <w:bCs/>
                <w:sz w:val="21"/>
                <w:szCs w:val="21"/>
              </w:rPr>
              <w:t>5.</w:t>
            </w:r>
          </w:p>
        </w:tc>
        <w:tc>
          <w:tcPr>
            <w:tcW w:w="3330" w:type="dxa"/>
            <w:tcBorders>
              <w:top w:val="single" w:sz="4" w:space="0" w:color="000000"/>
              <w:left w:val="single" w:sz="4" w:space="0" w:color="000000"/>
              <w:bottom w:val="single" w:sz="4" w:space="0" w:color="000000"/>
              <w:right w:val="single" w:sz="4" w:space="0" w:color="000000"/>
            </w:tcBorders>
          </w:tcPr>
          <w:p w14:paraId="444870EB" w14:textId="71A6DE06" w:rsidR="00403569" w:rsidRPr="00AA0430" w:rsidRDefault="00217D17" w:rsidP="00DB1D93">
            <w:pPr>
              <w:jc w:val="both"/>
              <w:rPr>
                <w:rFonts w:asciiTheme="minorHAnsi" w:hAnsiTheme="minorHAnsi" w:cstheme="minorHAnsi"/>
                <w:bCs/>
              </w:rPr>
            </w:pPr>
            <w:r w:rsidRPr="00AA0430">
              <w:rPr>
                <w:rFonts w:asciiTheme="minorHAnsi" w:hAnsiTheme="minorHAnsi" w:cstheme="minorHAnsi"/>
                <w:bCs/>
              </w:rPr>
              <w:t>D</w:t>
            </w:r>
            <w:r w:rsidR="00203822" w:rsidRPr="00AA0430">
              <w:rPr>
                <w:rFonts w:asciiTheme="minorHAnsi" w:hAnsiTheme="minorHAnsi" w:cstheme="minorHAnsi"/>
                <w:bCs/>
              </w:rPr>
              <w:t xml:space="preserve">okumentai atsižvelgiant į </w:t>
            </w:r>
            <w:r w:rsidR="00B73ACF" w:rsidRPr="00AA0430">
              <w:rPr>
                <w:rFonts w:asciiTheme="minorHAnsi" w:hAnsiTheme="minorHAnsi" w:cstheme="minorHAnsi"/>
                <w:bCs/>
                <w:u w:val="single"/>
              </w:rPr>
              <w:t>p</w:t>
            </w:r>
            <w:r w:rsidR="00203822" w:rsidRPr="00AA0430">
              <w:rPr>
                <w:rFonts w:asciiTheme="minorHAnsi" w:hAnsiTheme="minorHAnsi" w:cstheme="minorHAnsi"/>
                <w:bCs/>
                <w:u w:val="single"/>
              </w:rPr>
              <w:t>irkimo sąlygų</w:t>
            </w:r>
            <w:r w:rsidR="00F06D87" w:rsidRPr="00AA0430">
              <w:rPr>
                <w:rFonts w:asciiTheme="minorHAnsi" w:hAnsiTheme="minorHAnsi" w:cstheme="minorHAnsi"/>
                <w:bCs/>
                <w:u w:val="single"/>
              </w:rPr>
              <w:t xml:space="preserve"> </w:t>
            </w:r>
            <w:r w:rsidR="00954708" w:rsidRPr="00AA0430">
              <w:rPr>
                <w:rFonts w:asciiTheme="minorHAnsi" w:hAnsiTheme="minorHAnsi" w:cstheme="minorHAnsi"/>
                <w:bCs/>
                <w:u w:val="single"/>
              </w:rPr>
              <w:t>4 priedo 1 lentelės 2.1.</w:t>
            </w:r>
            <w:r w:rsidR="0037235D" w:rsidRPr="00AA0430">
              <w:rPr>
                <w:rFonts w:asciiTheme="minorHAnsi" w:hAnsiTheme="minorHAnsi" w:cstheme="minorHAnsi"/>
                <w:bCs/>
                <w:u w:val="single"/>
              </w:rPr>
              <w:t xml:space="preserve"> p. ir 2.2</w:t>
            </w:r>
            <w:r w:rsidR="00AA0430">
              <w:rPr>
                <w:rFonts w:asciiTheme="minorHAnsi" w:hAnsiTheme="minorHAnsi" w:cstheme="minorHAnsi"/>
                <w:bCs/>
                <w:u w:val="single"/>
              </w:rPr>
              <w:t> </w:t>
            </w:r>
            <w:r w:rsidR="0037235D" w:rsidRPr="00AA0430">
              <w:rPr>
                <w:rFonts w:asciiTheme="minorHAnsi" w:hAnsiTheme="minorHAnsi" w:cstheme="minorHAnsi"/>
                <w:bCs/>
                <w:u w:val="single"/>
              </w:rPr>
              <w:t>p</w:t>
            </w:r>
            <w:r w:rsidR="004B0D51" w:rsidRPr="00AA0430">
              <w:rPr>
                <w:rFonts w:asciiTheme="minorHAnsi" w:hAnsiTheme="minorHAnsi" w:cstheme="minorHAnsi"/>
                <w:bCs/>
                <w:u w:val="single"/>
              </w:rPr>
              <w:t xml:space="preserve">. </w:t>
            </w:r>
            <w:r w:rsidR="00203822" w:rsidRPr="00AA0430">
              <w:rPr>
                <w:rFonts w:asciiTheme="minorHAnsi" w:hAnsiTheme="minorHAnsi" w:cstheme="minorHAnsi"/>
                <w:bCs/>
              </w:rPr>
              <w:t>numatytus reikalavimus:</w:t>
            </w:r>
            <w:r w:rsidR="00452065" w:rsidRPr="00AA0430">
              <w:rPr>
                <w:rFonts w:asciiTheme="minorHAnsi" w:hAnsiTheme="minorHAnsi" w:cstheme="minorHAnsi"/>
                <w:bCs/>
              </w:rPr>
              <w:t xml:space="preserve"> </w:t>
            </w:r>
          </w:p>
          <w:p w14:paraId="6FDFB72B" w14:textId="77777777" w:rsidR="00203822" w:rsidRPr="00AA0430" w:rsidRDefault="00403569" w:rsidP="00DB1D93">
            <w:pPr>
              <w:jc w:val="both"/>
              <w:rPr>
                <w:rFonts w:asciiTheme="minorHAnsi" w:hAnsiTheme="minorHAnsi" w:cstheme="minorHAnsi"/>
                <w:sz w:val="22"/>
                <w:szCs w:val="22"/>
              </w:rPr>
            </w:pPr>
            <w:r w:rsidRPr="00AA0430">
              <w:rPr>
                <w:rFonts w:asciiTheme="minorHAnsi" w:hAnsiTheme="minorHAnsi" w:cstheme="minorHAnsi"/>
                <w:bCs/>
              </w:rPr>
              <w:t xml:space="preserve">1) </w:t>
            </w:r>
            <w:r w:rsidR="00663109" w:rsidRPr="00AA0430">
              <w:rPr>
                <w:rFonts w:asciiTheme="minorHAnsi" w:hAnsiTheme="minorHAnsi" w:cstheme="minorHAnsi"/>
                <w:sz w:val="22"/>
                <w:szCs w:val="22"/>
              </w:rPr>
              <w:t xml:space="preserve">siūlomų </w:t>
            </w:r>
            <w:r w:rsidR="00663109" w:rsidRPr="00AA0430">
              <w:rPr>
                <w:rFonts w:asciiTheme="minorHAnsi" w:hAnsiTheme="minorHAnsi" w:cstheme="minorHAnsi"/>
                <w:b/>
                <w:sz w:val="22"/>
                <w:szCs w:val="22"/>
              </w:rPr>
              <w:t xml:space="preserve">ekspertų sąrašas </w:t>
            </w:r>
            <w:r w:rsidR="00663109" w:rsidRPr="00AA0430">
              <w:rPr>
                <w:rFonts w:asciiTheme="minorHAnsi" w:hAnsiTheme="minorHAnsi" w:cstheme="minorHAnsi"/>
                <w:sz w:val="22"/>
                <w:szCs w:val="22"/>
              </w:rPr>
              <w:t>(</w:t>
            </w:r>
            <w:r w:rsidR="00663109" w:rsidRPr="00AA0430">
              <w:rPr>
                <w:rFonts w:asciiTheme="minorHAnsi" w:hAnsiTheme="minorHAnsi" w:cstheme="minorHAnsi"/>
                <w:i/>
                <w:iCs/>
                <w:sz w:val="22"/>
                <w:szCs w:val="22"/>
              </w:rPr>
              <w:t xml:space="preserve">parengtas pagal </w:t>
            </w:r>
            <w:r w:rsidR="00663109" w:rsidRPr="00AA0430">
              <w:rPr>
                <w:rFonts w:asciiTheme="minorHAnsi" w:hAnsiTheme="minorHAnsi" w:cstheme="minorHAnsi"/>
                <w:b/>
                <w:bCs/>
                <w:i/>
                <w:iCs/>
                <w:sz w:val="22"/>
                <w:szCs w:val="22"/>
              </w:rPr>
              <w:t>9 priede</w:t>
            </w:r>
            <w:r w:rsidR="00663109" w:rsidRPr="00AA0430">
              <w:rPr>
                <w:rFonts w:asciiTheme="minorHAnsi" w:hAnsiTheme="minorHAnsi" w:cstheme="minorHAnsi"/>
                <w:i/>
                <w:iCs/>
                <w:sz w:val="22"/>
                <w:szCs w:val="22"/>
              </w:rPr>
              <w:t xml:space="preserve"> pateiktą formą</w:t>
            </w:r>
            <w:r w:rsidR="00663109" w:rsidRPr="00AA0430">
              <w:rPr>
                <w:rFonts w:asciiTheme="minorHAnsi" w:hAnsiTheme="minorHAnsi" w:cstheme="minorHAnsi"/>
                <w:sz w:val="22"/>
                <w:szCs w:val="22"/>
              </w:rPr>
              <w:t>)</w:t>
            </w:r>
            <w:r w:rsidRPr="00AA0430">
              <w:rPr>
                <w:rFonts w:asciiTheme="minorHAnsi" w:hAnsiTheme="minorHAnsi" w:cstheme="minorHAnsi"/>
                <w:sz w:val="22"/>
                <w:szCs w:val="22"/>
              </w:rPr>
              <w:t>;</w:t>
            </w:r>
          </w:p>
          <w:p w14:paraId="17CA6A83" w14:textId="5F6E1E1B" w:rsidR="00403569" w:rsidRPr="00AA0430" w:rsidRDefault="00403569" w:rsidP="00DB1D93">
            <w:pPr>
              <w:jc w:val="both"/>
              <w:rPr>
                <w:rFonts w:asciiTheme="minorHAnsi" w:hAnsiTheme="minorHAnsi" w:cstheme="minorHAnsi"/>
                <w:bCs/>
                <w:sz w:val="22"/>
                <w:szCs w:val="22"/>
              </w:rPr>
            </w:pPr>
            <w:r w:rsidRPr="00AA0430">
              <w:rPr>
                <w:rFonts w:asciiTheme="minorHAnsi" w:hAnsiTheme="minorHAnsi" w:cstheme="minorHAnsi"/>
                <w:bCs/>
              </w:rPr>
              <w:t xml:space="preserve">2) </w:t>
            </w:r>
            <w:r w:rsidRPr="00AA0430">
              <w:rPr>
                <w:rFonts w:asciiTheme="minorHAnsi" w:eastAsiaTheme="minorEastAsia" w:hAnsiTheme="minorHAnsi" w:cstheme="minorHAnsi"/>
                <w:b/>
                <w:sz w:val="22"/>
                <w:szCs w:val="22"/>
              </w:rPr>
              <w:t>Eksperto (-ų) užpildytas</w:t>
            </w:r>
            <w:r w:rsidRPr="00AA0430">
              <w:rPr>
                <w:rFonts w:asciiTheme="minorHAnsi" w:eastAsiaTheme="minorEastAsia" w:hAnsiTheme="minorHAnsi" w:cstheme="minorHAnsi"/>
                <w:sz w:val="22"/>
                <w:szCs w:val="22"/>
              </w:rPr>
              <w:t xml:space="preserve"> </w:t>
            </w:r>
            <w:r w:rsidRPr="00AA0430">
              <w:rPr>
                <w:rFonts w:asciiTheme="minorHAnsi" w:eastAsiaTheme="minorEastAsia" w:hAnsiTheme="minorHAnsi" w:cstheme="minorHAnsi"/>
                <w:b/>
                <w:sz w:val="22"/>
                <w:szCs w:val="22"/>
              </w:rPr>
              <w:t>darbinės veiklos (patirties) aprašymas</w:t>
            </w:r>
            <w:r w:rsidRPr="00AA0430">
              <w:rPr>
                <w:rFonts w:asciiTheme="minorHAnsi" w:eastAsiaTheme="minorEastAsia" w:hAnsiTheme="minorHAnsi" w:cstheme="minorHAnsi"/>
                <w:sz w:val="22"/>
                <w:szCs w:val="22"/>
              </w:rPr>
              <w:t xml:space="preserve"> (</w:t>
            </w:r>
            <w:r w:rsidRPr="00AA0430">
              <w:rPr>
                <w:rFonts w:asciiTheme="minorHAnsi" w:hAnsiTheme="minorHAnsi" w:cstheme="minorHAnsi"/>
                <w:i/>
                <w:iCs/>
                <w:sz w:val="22"/>
                <w:szCs w:val="22"/>
              </w:rPr>
              <w:t xml:space="preserve">parengtas pagal </w:t>
            </w:r>
            <w:r w:rsidRPr="00AA0430">
              <w:rPr>
                <w:rFonts w:asciiTheme="minorHAnsi" w:hAnsiTheme="minorHAnsi" w:cstheme="minorHAnsi"/>
                <w:b/>
                <w:bCs/>
                <w:i/>
                <w:iCs/>
                <w:sz w:val="22"/>
                <w:szCs w:val="22"/>
              </w:rPr>
              <w:t>10</w:t>
            </w:r>
            <w:r w:rsidR="005F642D" w:rsidRPr="00AA0430">
              <w:rPr>
                <w:rFonts w:asciiTheme="minorHAnsi" w:hAnsiTheme="minorHAnsi" w:cstheme="minorHAnsi"/>
                <w:b/>
                <w:bCs/>
                <w:i/>
                <w:iCs/>
                <w:sz w:val="22"/>
                <w:szCs w:val="22"/>
              </w:rPr>
              <w:t> </w:t>
            </w:r>
            <w:r w:rsidRPr="00AA0430">
              <w:rPr>
                <w:rFonts w:asciiTheme="minorHAnsi" w:hAnsiTheme="minorHAnsi" w:cstheme="minorHAnsi"/>
                <w:b/>
                <w:bCs/>
                <w:i/>
                <w:iCs/>
                <w:sz w:val="22"/>
                <w:szCs w:val="22"/>
              </w:rPr>
              <w:t>priede</w:t>
            </w:r>
            <w:r w:rsidRPr="00AA0430">
              <w:rPr>
                <w:rFonts w:asciiTheme="minorHAnsi" w:hAnsiTheme="minorHAnsi" w:cstheme="minorHAnsi"/>
                <w:i/>
                <w:iCs/>
                <w:sz w:val="22"/>
                <w:szCs w:val="22"/>
              </w:rPr>
              <w:t xml:space="preserve"> pateiktą formą</w:t>
            </w:r>
            <w:r w:rsidRPr="00AA0430">
              <w:rPr>
                <w:rFonts w:asciiTheme="minorHAnsi" w:eastAsiaTheme="minorEastAsia" w:hAnsiTheme="minorHAnsi" w:cstheme="minorHAnsi"/>
                <w:sz w:val="22"/>
                <w:szCs w:val="22"/>
              </w:rPr>
              <w:t>)</w:t>
            </w:r>
            <w:r w:rsidR="003B7A02" w:rsidRPr="00AA0430">
              <w:rPr>
                <w:rFonts w:asciiTheme="minorHAnsi" w:eastAsiaTheme="minorEastAsia" w:hAnsiTheme="minorHAnsi" w:cstheme="minorHAnsi"/>
                <w:sz w:val="22"/>
                <w:szCs w:val="22"/>
              </w:rPr>
              <w:t>.</w:t>
            </w:r>
          </w:p>
        </w:tc>
        <w:tc>
          <w:tcPr>
            <w:tcW w:w="1981" w:type="dxa"/>
            <w:tcBorders>
              <w:top w:val="single" w:sz="4" w:space="0" w:color="000000"/>
              <w:left w:val="single" w:sz="4" w:space="0" w:color="000000"/>
              <w:bottom w:val="single" w:sz="4" w:space="0" w:color="000000"/>
              <w:right w:val="single" w:sz="4" w:space="0" w:color="000000"/>
            </w:tcBorders>
          </w:tcPr>
          <w:p w14:paraId="4B64E933" w14:textId="77777777" w:rsidR="00203822" w:rsidRPr="004762A5"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tcPr>
          <w:p w14:paraId="7953198C" w14:textId="77777777" w:rsidR="00203822" w:rsidRPr="004762A5"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tcPr>
          <w:p w14:paraId="04080FC4" w14:textId="77777777" w:rsidR="00203822" w:rsidRPr="004762A5" w:rsidRDefault="00203822">
            <w:pPr>
              <w:rPr>
                <w:rFonts w:ascii="Calibri" w:cs="Calibri"/>
              </w:rPr>
            </w:pPr>
          </w:p>
        </w:tc>
      </w:tr>
    </w:tbl>
    <w:p w14:paraId="2BBF79DA" w14:textId="77777777" w:rsidR="00203822" w:rsidRPr="004762A5" w:rsidRDefault="00203822" w:rsidP="00203822">
      <w:pPr>
        <w:spacing w:after="0" w:line="240" w:lineRule="auto"/>
        <w:jc w:val="both"/>
        <w:rPr>
          <w:rFonts w:ascii="Calibri" w:eastAsia="Calibri" w:hAnsi="Calibri" w:cs="Calibri"/>
        </w:rPr>
      </w:pPr>
    </w:p>
    <w:p w14:paraId="6BB26966" w14:textId="47A094C4" w:rsidR="00203822" w:rsidRDefault="00550A67" w:rsidP="00203822">
      <w:pPr>
        <w:spacing w:after="0" w:line="240" w:lineRule="auto"/>
        <w:jc w:val="both"/>
        <w:rPr>
          <w:rFonts w:ascii="Calibri" w:eastAsia="Calibri" w:hAnsi="Calibri" w:cs="Calibri"/>
          <w:b/>
          <w:bCs/>
        </w:rPr>
      </w:pPr>
      <w:r>
        <w:rPr>
          <w:rFonts w:ascii="Calibri" w:eastAsia="Calibri" w:hAnsi="Calibri" w:cs="Calibri"/>
          <w:b/>
          <w:bCs/>
        </w:rPr>
        <w:t xml:space="preserve">Pateikdamas </w:t>
      </w:r>
      <w:r w:rsidR="00203822">
        <w:rPr>
          <w:rFonts w:ascii="Calibri" w:eastAsia="Calibri" w:hAnsi="Calibri" w:cs="Calibri"/>
          <w:b/>
          <w:bCs/>
        </w:rPr>
        <w:t>šį pasiūlymą, tvirtintu, kad:</w:t>
      </w:r>
    </w:p>
    <w:p w14:paraId="368259A7" w14:textId="77777777" w:rsidR="00203822" w:rsidRDefault="00203822" w:rsidP="0040074F">
      <w:pPr>
        <w:numPr>
          <w:ilvl w:val="0"/>
          <w:numId w:val="16"/>
        </w:numPr>
        <w:spacing w:after="0" w:line="240" w:lineRule="auto"/>
        <w:ind w:left="0" w:firstLine="567"/>
        <w:contextualSpacing/>
        <w:jc w:val="both"/>
        <w:rPr>
          <w:rFonts w:cs="Calibri"/>
          <w:b/>
          <w:bCs/>
          <w:smallCaps/>
          <w:sz w:val="22"/>
          <w:szCs w:val="22"/>
        </w:rPr>
      </w:pPr>
      <w:r>
        <w:rPr>
          <w:rFonts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paslaugų teikėjo susiklostantiems santykiams, kylantiems iš šio pirkimo ir (ar) susijusiems su šiuo pirkimu;</w:t>
      </w:r>
    </w:p>
    <w:p w14:paraId="053E18C4" w14:textId="28A9B337" w:rsidR="00203822" w:rsidRPr="00D8498A" w:rsidRDefault="00203822" w:rsidP="0040074F">
      <w:pPr>
        <w:numPr>
          <w:ilvl w:val="0"/>
          <w:numId w:val="16"/>
        </w:numPr>
        <w:spacing w:after="0" w:line="240" w:lineRule="auto"/>
        <w:ind w:left="0" w:firstLine="567"/>
        <w:contextualSpacing/>
        <w:jc w:val="both"/>
        <w:rPr>
          <w:rFonts w:cs="Calibri"/>
          <w:b/>
          <w:bCs/>
          <w:smallCaps/>
          <w:sz w:val="22"/>
          <w:szCs w:val="22"/>
        </w:rPr>
      </w:pPr>
      <w:r>
        <w:rPr>
          <w:rFonts w:cs="Calibri"/>
        </w:rPr>
        <w:t>sutinku su pirkimo dokumentuose nustatytomis sąlygomis ir procedūromis</w:t>
      </w:r>
      <w:r w:rsidR="006C6ADF">
        <w:rPr>
          <w:rFonts w:cs="Calibri"/>
        </w:rPr>
        <w:t>;</w:t>
      </w:r>
    </w:p>
    <w:p w14:paraId="71588763" w14:textId="7A1AD74E" w:rsidR="002C23DC" w:rsidRPr="002C23DC" w:rsidRDefault="002C23DC" w:rsidP="002C23DC">
      <w:pPr>
        <w:numPr>
          <w:ilvl w:val="0"/>
          <w:numId w:val="16"/>
        </w:numPr>
        <w:spacing w:after="0" w:line="240" w:lineRule="auto"/>
        <w:ind w:left="0" w:firstLine="567"/>
        <w:contextualSpacing/>
        <w:jc w:val="both"/>
        <w:rPr>
          <w:rFonts w:cs="Calibri"/>
        </w:rPr>
      </w:pPr>
      <w:r w:rsidRPr="002C23DC">
        <w:rPr>
          <w:rFonts w:cs="Calibri"/>
        </w:rPr>
        <w:t>patvirtinu, kad taikomos organizacinės ir techninės priemonės atitinka Kibernetinio saugumo įstatymo ir jį įgyvendinančių teisės aktų reikalavimus;</w:t>
      </w:r>
    </w:p>
    <w:p w14:paraId="3A48CB21" w14:textId="771B6758" w:rsidR="00203822" w:rsidRDefault="00203822" w:rsidP="0040074F">
      <w:pPr>
        <w:numPr>
          <w:ilvl w:val="0"/>
          <w:numId w:val="16"/>
        </w:numPr>
        <w:spacing w:after="0" w:line="240" w:lineRule="auto"/>
        <w:ind w:left="0" w:firstLine="567"/>
        <w:contextualSpacing/>
        <w:jc w:val="both"/>
        <w:rPr>
          <w:rFonts w:cs="Calibri"/>
        </w:rPr>
      </w:pPr>
      <w:r>
        <w:rPr>
          <w:rFonts w:cs="Calibri"/>
        </w:rPr>
        <w:t xml:space="preserve">pasiūlymo dokumentuose pateikti duomenys ir informacija yra teisinga ir apima viską, ko reikia tinkamam </w:t>
      </w:r>
      <w:r w:rsidR="000815FA">
        <w:rPr>
          <w:rFonts w:cs="Calibri"/>
        </w:rPr>
        <w:t>s</w:t>
      </w:r>
      <w:r>
        <w:rPr>
          <w:rFonts w:cs="Calibri"/>
        </w:rPr>
        <w:t>utarties įvykdymui;</w:t>
      </w:r>
    </w:p>
    <w:p w14:paraId="15A5861C" w14:textId="53B1F448" w:rsidR="00203822" w:rsidRDefault="00203822" w:rsidP="0040074F">
      <w:pPr>
        <w:numPr>
          <w:ilvl w:val="0"/>
          <w:numId w:val="16"/>
        </w:numPr>
        <w:spacing w:after="0" w:line="240" w:lineRule="auto"/>
        <w:ind w:left="0" w:firstLine="567"/>
        <w:contextualSpacing/>
        <w:jc w:val="both"/>
        <w:rPr>
          <w:rFonts w:cs="Calibri"/>
        </w:rPr>
      </w:pPr>
      <w:r>
        <w:rPr>
          <w:rFonts w:cs="Calibri"/>
        </w:rPr>
        <w:t xml:space="preserve">pasiūlymas galioja </w:t>
      </w:r>
      <w:r w:rsidR="001F7332">
        <w:rPr>
          <w:rFonts w:cs="Calibri"/>
        </w:rPr>
        <w:t xml:space="preserve">Pirkimo </w:t>
      </w:r>
      <w:r w:rsidRPr="00984EE5">
        <w:rPr>
          <w:rFonts w:cs="Calibri"/>
        </w:rPr>
        <w:t xml:space="preserve">sąlygų </w:t>
      </w:r>
      <w:r w:rsidR="004E4151" w:rsidRPr="00984EE5">
        <w:rPr>
          <w:rFonts w:cs="Calibri"/>
        </w:rPr>
        <w:t>1 priedo</w:t>
      </w:r>
      <w:r w:rsidRPr="00984EE5">
        <w:rPr>
          <w:rFonts w:cs="Calibri"/>
        </w:rPr>
        <w:t xml:space="preserve"> </w:t>
      </w:r>
      <w:r w:rsidR="00BA3E68" w:rsidRPr="00984EE5">
        <w:rPr>
          <w:rFonts w:cs="Calibri"/>
        </w:rPr>
        <w:t>8 p</w:t>
      </w:r>
      <w:r w:rsidRPr="00984EE5">
        <w:rPr>
          <w:rFonts w:cs="Calibri"/>
        </w:rPr>
        <w:t xml:space="preserve">unkte nurodytą </w:t>
      </w:r>
      <w:r>
        <w:rPr>
          <w:rFonts w:cs="Calibri"/>
        </w:rPr>
        <w:t>terminą.</w:t>
      </w:r>
    </w:p>
    <w:p w14:paraId="0A16A0D7" w14:textId="77777777" w:rsidR="00203822" w:rsidRDefault="00203822" w:rsidP="00203822">
      <w:pPr>
        <w:spacing w:after="0" w:line="240" w:lineRule="auto"/>
        <w:rPr>
          <w:rFonts w:ascii="Calibri" w:eastAsia="Calibri" w:hAnsi="Calibri" w:cs="Calibri"/>
        </w:rPr>
      </w:pPr>
    </w:p>
    <w:p w14:paraId="21250238" w14:textId="77777777" w:rsidR="00203822" w:rsidRDefault="00203822" w:rsidP="00203822">
      <w:pPr>
        <w:spacing w:after="0" w:line="240" w:lineRule="auto"/>
        <w:rPr>
          <w:rFonts w:ascii="Calibri" w:eastAsia="Calibri" w:hAnsi="Calibri" w:cs="Calibri"/>
        </w:rPr>
      </w:pPr>
      <w:bookmarkStart w:id="62" w:name="_Hlk127867320"/>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03822" w14:paraId="2921667E" w14:textId="77777777" w:rsidTr="00203822">
        <w:trPr>
          <w:trHeight w:val="186"/>
        </w:trPr>
        <w:tc>
          <w:tcPr>
            <w:tcW w:w="3870" w:type="dxa"/>
            <w:tcBorders>
              <w:top w:val="single" w:sz="4" w:space="0" w:color="auto"/>
              <w:left w:val="nil"/>
              <w:bottom w:val="nil"/>
              <w:right w:val="nil"/>
            </w:tcBorders>
            <w:hideMark/>
          </w:tcPr>
          <w:p w14:paraId="23D2D4F8" w14:textId="77777777" w:rsidR="00203822" w:rsidRDefault="00203822">
            <w:pPr>
              <w:spacing w:after="0" w:line="240" w:lineRule="auto"/>
              <w:rPr>
                <w:rFonts w:ascii="Calibri" w:eastAsia="Calibri" w:hAnsi="Calibri" w:cs="Calibri"/>
                <w:sz w:val="32"/>
                <w:szCs w:val="32"/>
                <w:vertAlign w:val="superscript"/>
              </w:rPr>
            </w:pPr>
            <w:r>
              <w:rPr>
                <w:rFonts w:ascii="Calibri" w:eastAsia="Calibri" w:hAnsi="Calibri" w:cs="Calibri"/>
                <w:i/>
                <w:sz w:val="32"/>
                <w:szCs w:val="32"/>
                <w:vertAlign w:val="superscript"/>
              </w:rPr>
              <w:t>(Paslaugų teikėjo arba jo įgalioto asmens pareigų pavadinimas)</w:t>
            </w:r>
          </w:p>
        </w:tc>
        <w:tc>
          <w:tcPr>
            <w:tcW w:w="604" w:type="dxa"/>
            <w:tcBorders>
              <w:top w:val="nil"/>
              <w:left w:val="nil"/>
              <w:bottom w:val="nil"/>
              <w:right w:val="nil"/>
            </w:tcBorders>
          </w:tcPr>
          <w:p w14:paraId="6A40F187" w14:textId="77777777" w:rsidR="00203822" w:rsidRDefault="00203822">
            <w:pPr>
              <w:spacing w:after="0" w:line="240" w:lineRule="auto"/>
              <w:rPr>
                <w:rFonts w:ascii="Calibri" w:eastAsia="Calibri" w:hAnsi="Calibri" w:cs="Calibri"/>
                <w:sz w:val="32"/>
                <w:szCs w:val="32"/>
                <w:vertAlign w:val="superscript"/>
              </w:rPr>
            </w:pPr>
          </w:p>
        </w:tc>
        <w:tc>
          <w:tcPr>
            <w:tcW w:w="1980" w:type="dxa"/>
            <w:tcBorders>
              <w:top w:val="single" w:sz="4" w:space="0" w:color="auto"/>
              <w:left w:val="nil"/>
              <w:bottom w:val="nil"/>
              <w:right w:val="nil"/>
            </w:tcBorders>
            <w:hideMark/>
          </w:tcPr>
          <w:p w14:paraId="587EB42A" w14:textId="441B5F14" w:rsidR="00203822" w:rsidRPr="0071563C" w:rsidRDefault="00203822">
            <w:pPr>
              <w:spacing w:after="0" w:line="240" w:lineRule="auto"/>
              <w:jc w:val="center"/>
              <w:rPr>
                <w:rFonts w:ascii="Calibri" w:eastAsia="Calibri" w:hAnsi="Calibri" w:cs="Calibri"/>
                <w:strike/>
                <w:sz w:val="32"/>
                <w:szCs w:val="32"/>
                <w:vertAlign w:val="superscript"/>
              </w:rPr>
            </w:pPr>
          </w:p>
        </w:tc>
        <w:tc>
          <w:tcPr>
            <w:tcW w:w="701" w:type="dxa"/>
            <w:tcBorders>
              <w:top w:val="nil"/>
              <w:left w:val="nil"/>
              <w:bottom w:val="nil"/>
              <w:right w:val="nil"/>
            </w:tcBorders>
          </w:tcPr>
          <w:p w14:paraId="0FD28D39" w14:textId="77777777" w:rsidR="00203822" w:rsidRDefault="00203822">
            <w:pPr>
              <w:spacing w:after="0" w:line="240" w:lineRule="auto"/>
              <w:rPr>
                <w:rFonts w:ascii="Calibri" w:eastAsia="Calibri" w:hAnsi="Calibri" w:cs="Calibri"/>
                <w:sz w:val="32"/>
                <w:szCs w:val="32"/>
                <w:vertAlign w:val="superscript"/>
              </w:rPr>
            </w:pPr>
          </w:p>
        </w:tc>
        <w:tc>
          <w:tcPr>
            <w:tcW w:w="2655" w:type="dxa"/>
            <w:tcBorders>
              <w:top w:val="single" w:sz="4" w:space="0" w:color="auto"/>
              <w:left w:val="nil"/>
              <w:bottom w:val="nil"/>
              <w:right w:val="nil"/>
            </w:tcBorders>
            <w:hideMark/>
          </w:tcPr>
          <w:p w14:paraId="1B806EA5" w14:textId="77777777" w:rsidR="00203822" w:rsidRDefault="00203822">
            <w:pPr>
              <w:spacing w:after="0" w:line="240" w:lineRule="auto"/>
              <w:jc w:val="right"/>
              <w:rPr>
                <w:rFonts w:ascii="Calibri" w:eastAsia="Calibri" w:hAnsi="Calibri" w:cs="Calibri"/>
                <w:sz w:val="32"/>
                <w:szCs w:val="32"/>
                <w:vertAlign w:val="superscript"/>
              </w:rPr>
            </w:pPr>
            <w:r>
              <w:rPr>
                <w:rFonts w:ascii="Calibri" w:eastAsia="Calibri" w:hAnsi="Calibri" w:cs="Calibri"/>
                <w:i/>
                <w:sz w:val="32"/>
                <w:szCs w:val="32"/>
                <w:vertAlign w:val="superscript"/>
              </w:rPr>
              <w:t>(Vardas, pavardė)</w:t>
            </w:r>
          </w:p>
        </w:tc>
      </w:tr>
    </w:tbl>
    <w:bookmarkEnd w:id="62"/>
    <w:p w14:paraId="5A12B57E" w14:textId="62E46E09" w:rsidR="00693D4F" w:rsidRDefault="00693D4F" w:rsidP="00982EE8">
      <w:pPr>
        <w:jc w:val="center"/>
        <w:rPr>
          <w:rFonts w:cstheme="minorHAnsi"/>
        </w:rPr>
      </w:pPr>
      <w:r w:rsidRPr="00F0499F">
        <w:rPr>
          <w:rFonts w:cstheme="minorHAnsi"/>
        </w:rPr>
        <w:t>_________</w:t>
      </w:r>
    </w:p>
    <w:p w14:paraId="5D8367C8" w14:textId="77777777" w:rsidR="00E21589" w:rsidRDefault="00E21589" w:rsidP="00982EE8">
      <w:pPr>
        <w:jc w:val="center"/>
        <w:rPr>
          <w:rFonts w:cstheme="minorHAnsi"/>
          <w:color w:val="7030A0"/>
        </w:rPr>
        <w:sectPr w:rsidR="00E21589" w:rsidSect="00E21589">
          <w:pgSz w:w="11906" w:h="16838"/>
          <w:pgMar w:top="1134" w:right="567" w:bottom="1134" w:left="1701" w:header="567" w:footer="567" w:gutter="0"/>
          <w:pgNumType w:start="1"/>
          <w:cols w:space="1296"/>
          <w:titlePg/>
          <w:docGrid w:linePitch="360"/>
        </w:sect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4404962"/>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E03629" w:rsidRDefault="00FE3D7C" w:rsidP="00FE3D7C">
      <w:pPr>
        <w:jc w:val="center"/>
        <w:rPr>
          <w:b/>
          <w:sz w:val="16"/>
          <w:szCs w:val="16"/>
        </w:rPr>
      </w:pPr>
    </w:p>
    <w:p w14:paraId="5D3ED609" w14:textId="627F213F" w:rsidR="00203725" w:rsidRPr="00E02160" w:rsidRDefault="00FE3D7C" w:rsidP="002058A4">
      <w:pPr>
        <w:pStyle w:val="Paantrat"/>
        <w:jc w:val="center"/>
        <w:rPr>
          <w:rFonts w:cstheme="minorHAnsi"/>
          <w:b/>
          <w:bCs/>
          <w:smallCaps/>
          <w:sz w:val="24"/>
          <w:szCs w:val="24"/>
        </w:rPr>
      </w:pPr>
      <w:r w:rsidRPr="00E02160">
        <w:rPr>
          <w:b/>
          <w:sz w:val="24"/>
          <w:szCs w:val="24"/>
        </w:rPr>
        <w:t>PASIŪLYMŲ VERTINIMO KRITERIJAI</w:t>
      </w:r>
      <w:r w:rsidR="00031A62" w:rsidRPr="00E02160">
        <w:rPr>
          <w:b/>
          <w:sz w:val="24"/>
          <w:szCs w:val="24"/>
        </w:rPr>
        <w:t xml:space="preserve"> ir Sąlygos</w:t>
      </w:r>
    </w:p>
    <w:p w14:paraId="4385FBB0" w14:textId="2FCF2086" w:rsidR="00DF3CE8" w:rsidRPr="00E02160" w:rsidRDefault="00DF3CE8" w:rsidP="0040074F">
      <w:pPr>
        <w:pStyle w:val="Sraopastraipa"/>
        <w:numPr>
          <w:ilvl w:val="0"/>
          <w:numId w:val="20"/>
        </w:numPr>
        <w:spacing w:after="0" w:line="240" w:lineRule="auto"/>
        <w:ind w:left="0" w:firstLine="567"/>
        <w:jc w:val="both"/>
        <w:rPr>
          <w:rFonts w:cstheme="minorHAnsi"/>
          <w:sz w:val="22"/>
          <w:szCs w:val="22"/>
        </w:rPr>
      </w:pPr>
      <w:r w:rsidRPr="00E02160">
        <w:rPr>
          <w:rFonts w:cstheme="minorHAnsi"/>
          <w:sz w:val="22"/>
          <w:szCs w:val="22"/>
        </w:rPr>
        <w:t xml:space="preserve">Perkančioji organizacija ekonomiškai naudingiausią pasiūlymą išrenka pagal kainą ir su pirkimo objektu susijusius </w:t>
      </w:r>
      <w:r w:rsidR="005A2A46" w:rsidRPr="00E02160">
        <w:rPr>
          <w:rFonts w:cstheme="minorHAnsi"/>
          <w:sz w:val="22"/>
          <w:szCs w:val="22"/>
        </w:rPr>
        <w:t xml:space="preserve">kokybės </w:t>
      </w:r>
      <w:r w:rsidRPr="00E02160">
        <w:rPr>
          <w:rFonts w:cstheme="minorHAnsi"/>
          <w:sz w:val="22"/>
          <w:szCs w:val="22"/>
        </w:rPr>
        <w:t>kriterijus, vadovaudamasi šiame priede nustatyta vertinimo tvarka.</w:t>
      </w:r>
    </w:p>
    <w:p w14:paraId="06157166" w14:textId="77777777" w:rsidR="00DF3CE8" w:rsidRPr="00E02160" w:rsidRDefault="00DF3CE8" w:rsidP="0040074F">
      <w:pPr>
        <w:pStyle w:val="Sraopastraipa"/>
        <w:numPr>
          <w:ilvl w:val="0"/>
          <w:numId w:val="20"/>
        </w:numPr>
        <w:spacing w:after="0" w:line="240" w:lineRule="auto"/>
        <w:ind w:left="0" w:firstLine="567"/>
        <w:jc w:val="both"/>
        <w:rPr>
          <w:rFonts w:cstheme="minorHAnsi"/>
          <w:sz w:val="22"/>
          <w:szCs w:val="22"/>
        </w:rPr>
      </w:pPr>
      <w:r w:rsidRPr="00E02160">
        <w:rPr>
          <w:rFonts w:cstheme="minorHAnsi"/>
          <w:bCs/>
          <w:iCs/>
          <w:sz w:val="22"/>
          <w:szCs w:val="22"/>
        </w:rPr>
        <w:t xml:space="preserve">Pasiūlyme nurodyta pirkimo objekto kaina visais atvejais laikoma neįprastai maža, jeigu ji yra 30 ir daugiau procentų mažesnė už visų paslaugų teikėjų,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DA9BF6A" w14:textId="3BFEABA8" w:rsidR="001061DB" w:rsidRPr="00E02160" w:rsidRDefault="003F3822" w:rsidP="0040074F">
      <w:pPr>
        <w:pStyle w:val="Sraopastraipa"/>
        <w:numPr>
          <w:ilvl w:val="0"/>
          <w:numId w:val="20"/>
        </w:numPr>
        <w:spacing w:after="0" w:line="240" w:lineRule="auto"/>
        <w:ind w:left="0" w:firstLine="567"/>
        <w:jc w:val="both"/>
        <w:rPr>
          <w:rFonts w:cstheme="minorHAnsi"/>
          <w:sz w:val="22"/>
          <w:szCs w:val="22"/>
        </w:rPr>
      </w:pPr>
      <w:r w:rsidRPr="00E02160">
        <w:rPr>
          <w:rFonts w:cstheme="minorHAnsi"/>
          <w:sz w:val="22"/>
          <w:szCs w:val="22"/>
        </w:rPr>
        <w:t>Pasiūlymuose nurodytos kainos bus vertinamos eurais.</w:t>
      </w:r>
    </w:p>
    <w:p w14:paraId="29F222A2" w14:textId="77777777" w:rsidR="005C2930" w:rsidRDefault="005C2930" w:rsidP="001532B7">
      <w:pPr>
        <w:pStyle w:val="Sraopastraipa"/>
        <w:spacing w:after="0"/>
        <w:ind w:left="567"/>
        <w:rPr>
          <w:rFonts w:cstheme="minorHAnsi"/>
          <w:b/>
          <w:bCs/>
          <w:sz w:val="22"/>
          <w:szCs w:val="22"/>
          <w:u w:val="single"/>
        </w:rPr>
      </w:pPr>
    </w:p>
    <w:p w14:paraId="5EEF8F29" w14:textId="4FDB44FB" w:rsidR="00AB0DDF" w:rsidRDefault="00DF3CE8" w:rsidP="005C2930">
      <w:pPr>
        <w:pStyle w:val="Sraopastraipa"/>
        <w:spacing w:after="0"/>
        <w:ind w:left="567"/>
        <w:jc w:val="center"/>
        <w:rPr>
          <w:rFonts w:cstheme="minorHAnsi"/>
          <w:b/>
          <w:bCs/>
          <w:sz w:val="22"/>
          <w:szCs w:val="22"/>
          <w:u w:val="single"/>
        </w:rPr>
      </w:pPr>
      <w:r w:rsidRPr="00E03629">
        <w:rPr>
          <w:rFonts w:cstheme="minorHAnsi"/>
          <w:b/>
          <w:bCs/>
          <w:sz w:val="22"/>
          <w:szCs w:val="22"/>
          <w:u w:val="single"/>
        </w:rPr>
        <w:t>Pasiūlymų vertinimo kriterijai:</w:t>
      </w:r>
    </w:p>
    <w:p w14:paraId="49A642EC" w14:textId="49276556" w:rsidR="00CB28DB" w:rsidRPr="00F0499F" w:rsidRDefault="00CB28DB" w:rsidP="00CB28DB">
      <w:pPr>
        <w:jc w:val="center"/>
        <w:rPr>
          <w:rFonts w:cstheme="minorHAnsi"/>
          <w:b/>
          <w:bCs/>
          <w:smallCaps/>
          <w:sz w:val="22"/>
          <w:szCs w:val="22"/>
        </w:rPr>
      </w:pPr>
      <w:r>
        <w:rPr>
          <w:rFonts w:cstheme="minorHAnsi"/>
          <w:bCs/>
          <w:sz w:val="22"/>
          <w:szCs w:val="22"/>
        </w:rPr>
        <w:t>(</w:t>
      </w:r>
      <w:r w:rsidRPr="004054C9">
        <w:rPr>
          <w:rFonts w:cstheme="minorHAnsi"/>
          <w:bCs/>
          <w:sz w:val="22"/>
          <w:szCs w:val="22"/>
        </w:rPr>
        <w:t xml:space="preserve">TAIKOMA </w:t>
      </w:r>
      <w:r w:rsidRPr="002A5236">
        <w:rPr>
          <w:rFonts w:cstheme="minorHAnsi"/>
          <w:bCs/>
          <w:sz w:val="22"/>
          <w:szCs w:val="22"/>
          <w:u w:val="single"/>
        </w:rPr>
        <w:t>VISOMS</w:t>
      </w:r>
      <w:r>
        <w:rPr>
          <w:rFonts w:cstheme="minorHAnsi"/>
          <w:bCs/>
          <w:sz w:val="22"/>
          <w:szCs w:val="22"/>
        </w:rPr>
        <w:t xml:space="preserve"> </w:t>
      </w:r>
      <w:r w:rsidRPr="004054C9">
        <w:rPr>
          <w:rFonts w:cstheme="minorHAnsi"/>
          <w:bCs/>
          <w:sz w:val="22"/>
          <w:szCs w:val="22"/>
        </w:rPr>
        <w:t>PIRKIMO OBJEKTO DALI</w:t>
      </w:r>
      <w:r>
        <w:rPr>
          <w:rFonts w:cstheme="minorHAnsi"/>
          <w:bCs/>
          <w:sz w:val="22"/>
          <w:szCs w:val="22"/>
        </w:rPr>
        <w:t>MS)</w:t>
      </w:r>
    </w:p>
    <w:tbl>
      <w:tblPr>
        <w:tblW w:w="9947" w:type="dxa"/>
        <w:tblInd w:w="108" w:type="dxa"/>
        <w:tblLayout w:type="fixed"/>
        <w:tblCellMar>
          <w:left w:w="0" w:type="dxa"/>
          <w:right w:w="0" w:type="dxa"/>
        </w:tblCellMar>
        <w:tblLook w:val="0000" w:firstRow="0" w:lastRow="0" w:firstColumn="0" w:lastColumn="0" w:noHBand="0" w:noVBand="0"/>
      </w:tblPr>
      <w:tblGrid>
        <w:gridCol w:w="473"/>
        <w:gridCol w:w="2777"/>
        <w:gridCol w:w="1310"/>
        <w:gridCol w:w="1276"/>
        <w:gridCol w:w="1276"/>
        <w:gridCol w:w="2835"/>
      </w:tblGrid>
      <w:tr w:rsidR="00C74B7D" w:rsidRPr="00894BBB" w14:paraId="012B14C2" w14:textId="77777777" w:rsidTr="00E03629">
        <w:trPr>
          <w:cantSplit/>
          <w:trHeight w:val="1688"/>
        </w:trPr>
        <w:tc>
          <w:tcPr>
            <w:tcW w:w="4560"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B3976F8" w14:textId="77777777" w:rsidR="00C74B7D" w:rsidRPr="00E03629" w:rsidRDefault="00C74B7D" w:rsidP="00BD41E7">
            <w:pPr>
              <w:spacing w:before="120" w:after="120"/>
              <w:jc w:val="center"/>
              <w:rPr>
                <w:rFonts w:eastAsia="Calibri" w:cstheme="minorHAnsi"/>
                <w:b/>
                <w:sz w:val="20"/>
                <w:szCs w:val="20"/>
                <w:lang w:eastAsia="en-US"/>
              </w:rPr>
            </w:pPr>
            <w:r w:rsidRPr="00E03629">
              <w:rPr>
                <w:rFonts w:eastAsia="Calibri" w:cstheme="minorHAnsi"/>
                <w:b/>
                <w:sz w:val="20"/>
                <w:szCs w:val="20"/>
                <w:lang w:eastAsia="en-US"/>
              </w:rPr>
              <w:t>Vertinimo kriterijai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95F50A" w14:textId="77777777" w:rsidR="00C74B7D" w:rsidRPr="00E03629" w:rsidRDefault="00C74B7D" w:rsidP="00BD41E7">
            <w:pPr>
              <w:spacing w:before="120" w:after="120"/>
              <w:jc w:val="center"/>
              <w:rPr>
                <w:rFonts w:eastAsia="Calibri" w:cstheme="minorHAnsi"/>
                <w:b/>
                <w:sz w:val="20"/>
                <w:szCs w:val="20"/>
                <w:lang w:eastAsia="en-US"/>
              </w:rPr>
            </w:pPr>
            <w:r w:rsidRPr="00E03629">
              <w:rPr>
                <w:rFonts w:eastAsia="Calibri" w:cstheme="minorHAnsi"/>
                <w:b/>
                <w:sz w:val="20"/>
                <w:szCs w:val="20"/>
                <w:lang w:eastAsia="en-US"/>
              </w:rPr>
              <w:t>Kriterijaus funkcinio parametro lyginamasis svoris</w:t>
            </w:r>
          </w:p>
        </w:tc>
        <w:tc>
          <w:tcPr>
            <w:tcW w:w="1276" w:type="dxa"/>
            <w:tcBorders>
              <w:top w:val="single" w:sz="8" w:space="0" w:color="auto"/>
              <w:left w:val="nil"/>
              <w:bottom w:val="single" w:sz="8" w:space="0" w:color="auto"/>
              <w:right w:val="single" w:sz="8" w:space="0" w:color="auto"/>
            </w:tcBorders>
            <w:vAlign w:val="center"/>
          </w:tcPr>
          <w:p w14:paraId="21E65EAC" w14:textId="77777777" w:rsidR="00C74B7D" w:rsidRPr="00E03629" w:rsidRDefault="00C74B7D" w:rsidP="00BD41E7">
            <w:pPr>
              <w:spacing w:before="120" w:after="120"/>
              <w:jc w:val="center"/>
              <w:rPr>
                <w:rFonts w:eastAsia="Calibri" w:cstheme="minorHAnsi"/>
                <w:b/>
                <w:sz w:val="20"/>
                <w:szCs w:val="20"/>
                <w:lang w:eastAsia="en-US"/>
              </w:rPr>
            </w:pPr>
            <w:r w:rsidRPr="00E03629">
              <w:rPr>
                <w:rFonts w:eastAsia="Calibri" w:cstheme="minorHAnsi"/>
                <w:b/>
                <w:sz w:val="20"/>
                <w:szCs w:val="20"/>
                <w:lang w:eastAsia="en-US"/>
              </w:rPr>
              <w:t>Lyginamasis svoris, atliekant ekonominio naudingumo įvertinimą</w:t>
            </w:r>
          </w:p>
        </w:tc>
        <w:tc>
          <w:tcPr>
            <w:tcW w:w="2835" w:type="dxa"/>
            <w:tcBorders>
              <w:top w:val="single" w:sz="8" w:space="0" w:color="auto"/>
              <w:left w:val="nil"/>
              <w:bottom w:val="single" w:sz="8" w:space="0" w:color="auto"/>
              <w:right w:val="single" w:sz="8" w:space="0" w:color="auto"/>
            </w:tcBorders>
          </w:tcPr>
          <w:p w14:paraId="1DCA9E64" w14:textId="77777777" w:rsidR="00C74B7D" w:rsidRPr="00E03629" w:rsidRDefault="00C74B7D" w:rsidP="00BD41E7">
            <w:pPr>
              <w:spacing w:before="120" w:after="120"/>
              <w:jc w:val="center"/>
              <w:rPr>
                <w:rFonts w:eastAsia="Calibri" w:cstheme="minorHAnsi"/>
                <w:b/>
                <w:sz w:val="20"/>
                <w:szCs w:val="20"/>
                <w:lang w:eastAsia="en-US"/>
              </w:rPr>
            </w:pPr>
            <w:r w:rsidRPr="00E03629">
              <w:rPr>
                <w:rFonts w:cstheme="minorHAnsi"/>
                <w:b/>
                <w:bCs/>
                <w:sz w:val="20"/>
                <w:szCs w:val="20"/>
              </w:rPr>
              <w:t>Pasiūlyme reikalinga pateikti informaciją, kuri bus vertinama pagal ekonominio naudingumo kriterijus</w:t>
            </w:r>
          </w:p>
        </w:tc>
      </w:tr>
      <w:tr w:rsidR="00C74B7D" w:rsidRPr="001839D2" w14:paraId="0550E115" w14:textId="77777777" w:rsidTr="00BE4D4B">
        <w:trPr>
          <w:cantSplit/>
          <w:trHeight w:val="210"/>
        </w:trPr>
        <w:tc>
          <w:tcPr>
            <w:tcW w:w="4560"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CC81351" w14:textId="77777777" w:rsidR="00C74B7D" w:rsidRPr="005F145F" w:rsidRDefault="00C74B7D" w:rsidP="00BD41E7">
            <w:pPr>
              <w:spacing w:before="120" w:after="120"/>
              <w:rPr>
                <w:rFonts w:eastAsia="Calibri" w:cstheme="minorHAnsi"/>
                <w:b/>
                <w:bCs/>
                <w:iCs/>
                <w:sz w:val="20"/>
                <w:szCs w:val="20"/>
                <w:lang w:eastAsia="en-US"/>
              </w:rPr>
            </w:pPr>
            <w:r w:rsidRPr="005F145F">
              <w:rPr>
                <w:rFonts w:eastAsia="Calibri" w:cstheme="minorHAnsi"/>
                <w:b/>
                <w:bCs/>
                <w:iCs/>
                <w:sz w:val="20"/>
                <w:szCs w:val="20"/>
                <w:lang w:eastAsia="en-US"/>
              </w:rPr>
              <w:t xml:space="preserve">Pirmasis kriterijus – pasiūlymo kaina (C) </w:t>
            </w: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5299F726" w14:textId="77777777" w:rsidR="00C74B7D" w:rsidRPr="005F145F" w:rsidRDefault="00C74B7D" w:rsidP="00BD41E7">
            <w:pPr>
              <w:spacing w:before="120" w:after="120"/>
              <w:ind w:firstLine="40"/>
              <w:rPr>
                <w:rFonts w:eastAsia="Calibri" w:cstheme="minorHAnsi"/>
                <w:b/>
                <w:bCs/>
                <w:sz w:val="20"/>
                <w:szCs w:val="20"/>
                <w:lang w:eastAsia="en-US"/>
              </w:rPr>
            </w:pPr>
          </w:p>
        </w:tc>
        <w:tc>
          <w:tcPr>
            <w:tcW w:w="1276" w:type="dxa"/>
            <w:tcBorders>
              <w:top w:val="nil"/>
              <w:left w:val="nil"/>
              <w:bottom w:val="single" w:sz="4" w:space="0" w:color="auto"/>
              <w:right w:val="single" w:sz="8" w:space="0" w:color="auto"/>
            </w:tcBorders>
            <w:vAlign w:val="center"/>
          </w:tcPr>
          <w:p w14:paraId="77AB4165" w14:textId="77777777" w:rsidR="00C74B7D" w:rsidRPr="005F145F" w:rsidRDefault="00C74B7D" w:rsidP="00BD41E7">
            <w:pPr>
              <w:spacing w:before="120" w:after="120"/>
              <w:ind w:firstLine="40"/>
              <w:rPr>
                <w:rFonts w:eastAsia="Calibri" w:cstheme="minorHAnsi"/>
                <w:b/>
                <w:bCs/>
                <w:sz w:val="20"/>
                <w:szCs w:val="20"/>
                <w:lang w:eastAsia="en-US"/>
              </w:rPr>
            </w:pPr>
            <w:r w:rsidRPr="005F145F">
              <w:rPr>
                <w:rFonts w:eastAsia="Calibri" w:cstheme="minorHAnsi"/>
                <w:b/>
                <w:bCs/>
                <w:sz w:val="20"/>
                <w:szCs w:val="20"/>
                <w:lang w:eastAsia="en-US"/>
              </w:rPr>
              <w:t>X=60</w:t>
            </w:r>
          </w:p>
        </w:tc>
        <w:tc>
          <w:tcPr>
            <w:tcW w:w="2835" w:type="dxa"/>
            <w:tcBorders>
              <w:top w:val="nil"/>
              <w:left w:val="nil"/>
              <w:bottom w:val="single" w:sz="4" w:space="0" w:color="auto"/>
              <w:right w:val="single" w:sz="8" w:space="0" w:color="auto"/>
            </w:tcBorders>
          </w:tcPr>
          <w:p w14:paraId="12479103" w14:textId="77777777" w:rsidR="005F145F" w:rsidRDefault="00C74B7D" w:rsidP="005F145F">
            <w:pPr>
              <w:spacing w:after="0" w:line="240" w:lineRule="auto"/>
              <w:ind w:firstLine="40"/>
              <w:rPr>
                <w:rFonts w:cstheme="minorHAnsi"/>
                <w:sz w:val="20"/>
                <w:szCs w:val="20"/>
              </w:rPr>
            </w:pPr>
            <w:r w:rsidRPr="005F145F">
              <w:rPr>
                <w:rFonts w:cstheme="minorHAnsi"/>
                <w:sz w:val="20"/>
                <w:szCs w:val="20"/>
              </w:rPr>
              <w:t xml:space="preserve">Užpildyta </w:t>
            </w:r>
            <w:r w:rsidR="00177C17" w:rsidRPr="005F145F">
              <w:rPr>
                <w:rFonts w:cstheme="minorHAnsi"/>
                <w:sz w:val="20"/>
                <w:szCs w:val="20"/>
              </w:rPr>
              <w:t xml:space="preserve">(finansinio) </w:t>
            </w:r>
            <w:r w:rsidRPr="005F145F">
              <w:rPr>
                <w:rFonts w:cstheme="minorHAnsi"/>
                <w:sz w:val="20"/>
                <w:szCs w:val="20"/>
              </w:rPr>
              <w:t xml:space="preserve">pasiūlymo forma (pirkimo </w:t>
            </w:r>
            <w:r w:rsidRPr="00EB03A0">
              <w:rPr>
                <w:rFonts w:cstheme="minorHAnsi"/>
                <w:sz w:val="20"/>
                <w:szCs w:val="20"/>
              </w:rPr>
              <w:t xml:space="preserve">sąlygų </w:t>
            </w:r>
            <w:r w:rsidR="00191F8C" w:rsidRPr="00EB03A0">
              <w:rPr>
                <w:rFonts w:cstheme="minorHAnsi"/>
                <w:sz w:val="20"/>
                <w:szCs w:val="20"/>
              </w:rPr>
              <w:t>6</w:t>
            </w:r>
            <w:r w:rsidRPr="00EB03A0">
              <w:rPr>
                <w:rFonts w:cstheme="minorHAnsi"/>
                <w:sz w:val="20"/>
                <w:szCs w:val="20"/>
              </w:rPr>
              <w:t xml:space="preserve"> priedas</w:t>
            </w:r>
            <w:r w:rsidR="00E37159" w:rsidRPr="005F145F">
              <w:rPr>
                <w:rFonts w:cstheme="minorHAnsi"/>
                <w:sz w:val="20"/>
                <w:szCs w:val="20"/>
              </w:rPr>
              <w:t xml:space="preserve"> </w:t>
            </w:r>
          </w:p>
          <w:p w14:paraId="7FF8C2AA" w14:textId="5D72A598" w:rsidR="00C74B7D" w:rsidRPr="005F145F" w:rsidRDefault="00E37159" w:rsidP="005F145F">
            <w:pPr>
              <w:spacing w:after="0" w:line="240" w:lineRule="auto"/>
              <w:ind w:firstLine="40"/>
              <w:rPr>
                <w:rFonts w:eastAsia="Calibri" w:cstheme="minorHAnsi"/>
                <w:b/>
                <w:bCs/>
                <w:sz w:val="20"/>
                <w:szCs w:val="20"/>
                <w:lang w:eastAsia="en-US"/>
              </w:rPr>
            </w:pPr>
            <w:r w:rsidRPr="005F145F">
              <w:rPr>
                <w:rFonts w:cstheme="minorHAnsi"/>
                <w:sz w:val="20"/>
                <w:szCs w:val="20"/>
              </w:rPr>
              <w:t>(5 p.</w:t>
            </w:r>
            <w:r w:rsidR="00C74B7D" w:rsidRPr="005F145F">
              <w:rPr>
                <w:rFonts w:cstheme="minorHAnsi"/>
                <w:sz w:val="20"/>
                <w:szCs w:val="20"/>
              </w:rPr>
              <w:t>)</w:t>
            </w:r>
          </w:p>
        </w:tc>
      </w:tr>
      <w:tr w:rsidR="00C74B7D" w:rsidRPr="00EB03A0" w14:paraId="7DEF3A01" w14:textId="77777777" w:rsidTr="00E06451">
        <w:trPr>
          <w:cantSplit/>
          <w:trHeight w:val="908"/>
        </w:trPr>
        <w:tc>
          <w:tcPr>
            <w:tcW w:w="456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796B5" w14:textId="77777777" w:rsidR="00C74B7D" w:rsidRPr="00E03629" w:rsidRDefault="00C74B7D" w:rsidP="00BD41E7">
            <w:pPr>
              <w:spacing w:before="120" w:after="120"/>
              <w:rPr>
                <w:rFonts w:eastAsia="Calibri" w:cstheme="minorHAnsi"/>
                <w:b/>
                <w:bCs/>
                <w:iCs/>
                <w:sz w:val="20"/>
                <w:szCs w:val="20"/>
                <w:lang w:eastAsia="en-US"/>
              </w:rPr>
            </w:pPr>
            <w:r w:rsidRPr="00E03629">
              <w:rPr>
                <w:rFonts w:eastAsia="Calibri" w:cstheme="minorHAnsi"/>
                <w:b/>
                <w:bCs/>
                <w:iCs/>
                <w:sz w:val="20"/>
                <w:szCs w:val="20"/>
                <w:lang w:eastAsia="en-US"/>
              </w:rPr>
              <w:t>Antrasis kriterijus – kokybė (T)</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BBD5A73" w14:textId="77777777" w:rsidR="00C74B7D" w:rsidRPr="00E03629" w:rsidRDefault="00C74B7D" w:rsidP="00BD41E7">
            <w:pPr>
              <w:spacing w:before="120" w:after="120"/>
              <w:ind w:firstLine="40"/>
              <w:rPr>
                <w:rFonts w:eastAsia="Calibri" w:cstheme="minorHAnsi"/>
                <w:b/>
                <w:bCs/>
                <w:sz w:val="20"/>
                <w:szCs w:val="20"/>
                <w:lang w:eastAsia="en-US"/>
              </w:rPr>
            </w:pPr>
          </w:p>
        </w:tc>
        <w:tc>
          <w:tcPr>
            <w:tcW w:w="1276" w:type="dxa"/>
            <w:tcBorders>
              <w:top w:val="single" w:sz="4" w:space="0" w:color="auto"/>
              <w:left w:val="nil"/>
              <w:bottom w:val="single" w:sz="8" w:space="0" w:color="auto"/>
              <w:right w:val="single" w:sz="8" w:space="0" w:color="auto"/>
            </w:tcBorders>
            <w:vAlign w:val="center"/>
          </w:tcPr>
          <w:p w14:paraId="7A43A632" w14:textId="77777777" w:rsidR="00C74B7D" w:rsidRPr="00ED31A0" w:rsidRDefault="00C74B7D" w:rsidP="00BD41E7">
            <w:pPr>
              <w:spacing w:before="120" w:after="120"/>
              <w:ind w:firstLine="40"/>
              <w:rPr>
                <w:rFonts w:eastAsia="Calibri" w:cstheme="minorHAnsi"/>
                <w:b/>
                <w:bCs/>
                <w:sz w:val="22"/>
                <w:szCs w:val="22"/>
                <w:lang w:eastAsia="en-US"/>
              </w:rPr>
            </w:pPr>
            <w:r w:rsidRPr="00ED31A0">
              <w:rPr>
                <w:rFonts w:eastAsia="Calibri" w:cstheme="minorHAnsi"/>
                <w:b/>
                <w:bCs/>
                <w:sz w:val="22"/>
                <w:szCs w:val="22"/>
                <w:lang w:eastAsia="en-US"/>
              </w:rPr>
              <w:t>Y=40</w:t>
            </w:r>
          </w:p>
        </w:tc>
        <w:tc>
          <w:tcPr>
            <w:tcW w:w="2835" w:type="dxa"/>
            <w:vMerge w:val="restart"/>
            <w:tcBorders>
              <w:top w:val="single" w:sz="4" w:space="0" w:color="auto"/>
              <w:left w:val="nil"/>
              <w:right w:val="single" w:sz="8" w:space="0" w:color="auto"/>
            </w:tcBorders>
          </w:tcPr>
          <w:p w14:paraId="5C7B7D2D" w14:textId="10A63949" w:rsidR="00506214" w:rsidRDefault="00506214" w:rsidP="00E06451">
            <w:pPr>
              <w:spacing w:after="0" w:line="240" w:lineRule="auto"/>
              <w:ind w:firstLine="40"/>
              <w:rPr>
                <w:rStyle w:val="Laukeliai"/>
                <w:rFonts w:asciiTheme="minorHAnsi" w:eastAsia="Arial" w:hAnsiTheme="minorHAnsi" w:cstheme="minorHAnsi"/>
                <w:i/>
                <w:iCs/>
                <w:sz w:val="22"/>
                <w:szCs w:val="22"/>
              </w:rPr>
            </w:pPr>
            <w:r w:rsidRPr="005F145F">
              <w:rPr>
                <w:rFonts w:cstheme="minorHAnsi"/>
                <w:sz w:val="20"/>
                <w:szCs w:val="20"/>
              </w:rPr>
              <w:t>Užpildyta (</w:t>
            </w:r>
            <w:r w:rsidR="00A92490">
              <w:rPr>
                <w:rFonts w:cstheme="minorHAnsi"/>
                <w:sz w:val="20"/>
                <w:szCs w:val="20"/>
              </w:rPr>
              <w:t>pasiūlymo kokybiniai parametrai</w:t>
            </w:r>
            <w:r w:rsidRPr="005F145F">
              <w:rPr>
                <w:rFonts w:cstheme="minorHAnsi"/>
                <w:sz w:val="20"/>
                <w:szCs w:val="20"/>
              </w:rPr>
              <w:t xml:space="preserve">) pasiūlymo forma (pirkimo </w:t>
            </w:r>
            <w:r w:rsidRPr="00EB03A0">
              <w:rPr>
                <w:rFonts w:cstheme="minorHAnsi"/>
                <w:sz w:val="20"/>
                <w:szCs w:val="20"/>
              </w:rPr>
              <w:t>sąlygų 6 priedas</w:t>
            </w:r>
            <w:r w:rsidRPr="005F145F">
              <w:rPr>
                <w:rFonts w:cstheme="minorHAnsi"/>
                <w:sz w:val="20"/>
                <w:szCs w:val="20"/>
              </w:rPr>
              <w:t xml:space="preserve"> (</w:t>
            </w:r>
            <w:r w:rsidR="00A92490">
              <w:rPr>
                <w:rFonts w:cstheme="minorHAnsi"/>
                <w:sz w:val="20"/>
                <w:szCs w:val="20"/>
              </w:rPr>
              <w:t>6</w:t>
            </w:r>
            <w:r w:rsidRPr="005F145F">
              <w:rPr>
                <w:rFonts w:cstheme="minorHAnsi"/>
                <w:sz w:val="20"/>
                <w:szCs w:val="20"/>
              </w:rPr>
              <w:t xml:space="preserve"> p.)</w:t>
            </w:r>
          </w:p>
          <w:p w14:paraId="2B8F3E64" w14:textId="087E0DA1" w:rsidR="00BE4D4B" w:rsidRPr="00EB03A0" w:rsidRDefault="00C74B7D" w:rsidP="00BD41E7">
            <w:pPr>
              <w:spacing w:before="120" w:after="120"/>
              <w:ind w:firstLine="40"/>
              <w:rPr>
                <w:rStyle w:val="Laukeliai"/>
                <w:rFonts w:asciiTheme="minorHAnsi" w:eastAsia="Arial" w:hAnsiTheme="minorHAnsi" w:cstheme="minorHAnsi"/>
                <w:i/>
                <w:iCs/>
                <w:sz w:val="22"/>
                <w:szCs w:val="22"/>
              </w:rPr>
            </w:pPr>
            <w:r w:rsidRPr="00EB03A0">
              <w:rPr>
                <w:rStyle w:val="Laukeliai"/>
                <w:rFonts w:asciiTheme="minorHAnsi" w:eastAsia="Arial" w:hAnsiTheme="minorHAnsi" w:cstheme="minorHAnsi"/>
                <w:i/>
                <w:iCs/>
                <w:sz w:val="22"/>
                <w:szCs w:val="22"/>
              </w:rPr>
              <w:t>Sutarties vykdymui paskiriami aukštos kvalifikacijos ir patirties ekspertai.</w:t>
            </w:r>
          </w:p>
          <w:p w14:paraId="079DCA01" w14:textId="773AF328" w:rsidR="00F204C5" w:rsidRPr="00EB03A0" w:rsidRDefault="00F204C5" w:rsidP="00BD41E7">
            <w:pPr>
              <w:spacing w:before="120" w:after="120"/>
              <w:ind w:firstLine="40"/>
              <w:rPr>
                <w:rStyle w:val="Laukeliai"/>
                <w:rFonts w:asciiTheme="minorHAnsi" w:eastAsia="Arial" w:hAnsiTheme="minorHAnsi" w:cstheme="minorHAnsi"/>
                <w:b/>
                <w:bCs/>
                <w:i/>
                <w:iCs/>
                <w:sz w:val="22"/>
                <w:szCs w:val="22"/>
                <w:u w:val="single"/>
              </w:rPr>
            </w:pPr>
            <w:r w:rsidRPr="00EB03A0">
              <w:rPr>
                <w:rStyle w:val="Laukeliai"/>
                <w:rFonts w:asciiTheme="minorHAnsi" w:eastAsia="Arial" w:hAnsiTheme="minorHAnsi" w:cstheme="minorHAnsi"/>
                <w:b/>
                <w:bCs/>
                <w:i/>
                <w:iCs/>
                <w:sz w:val="22"/>
                <w:szCs w:val="22"/>
                <w:u w:val="single"/>
              </w:rPr>
              <w:t>Siūlomų ekspertų sąrašas pateikiamas kartu su pasiūlymu</w:t>
            </w:r>
            <w:r w:rsidR="00BE4D4B" w:rsidRPr="00EB03A0">
              <w:rPr>
                <w:rStyle w:val="Laukeliai"/>
                <w:rFonts w:asciiTheme="minorHAnsi" w:eastAsia="Arial" w:hAnsiTheme="minorHAnsi" w:cstheme="minorHAnsi"/>
                <w:b/>
                <w:bCs/>
                <w:i/>
                <w:iCs/>
                <w:sz w:val="22"/>
                <w:szCs w:val="22"/>
                <w:u w:val="single"/>
              </w:rPr>
              <w:t>.</w:t>
            </w:r>
          </w:p>
          <w:p w14:paraId="45A172B1" w14:textId="056CBEBC" w:rsidR="00C74B7D" w:rsidRPr="00EB03A0" w:rsidRDefault="00C74B7D" w:rsidP="00BD41E7">
            <w:pPr>
              <w:tabs>
                <w:tab w:val="left" w:pos="166"/>
              </w:tabs>
              <w:ind w:left="29" w:right="175" w:firstLine="7"/>
              <w:jc w:val="both"/>
              <w:rPr>
                <w:rFonts w:eastAsia="Arial" w:cstheme="minorHAnsi"/>
                <w:i/>
                <w:iCs/>
                <w:sz w:val="22"/>
                <w:szCs w:val="22"/>
              </w:rPr>
            </w:pPr>
            <w:r w:rsidRPr="00EB03A0">
              <w:rPr>
                <w:rFonts w:cstheme="minorHAnsi"/>
                <w:i/>
                <w:sz w:val="22"/>
                <w:szCs w:val="22"/>
                <w:lang w:eastAsia="en-US"/>
              </w:rPr>
              <w:t xml:space="preserve">Paslaugų teikėjas, siūlydamas ekspertą (-us), </w:t>
            </w:r>
            <w:r w:rsidRPr="00EB03A0">
              <w:rPr>
                <w:rFonts w:cstheme="minorHAnsi"/>
                <w:b/>
                <w:i/>
                <w:sz w:val="22"/>
                <w:szCs w:val="22"/>
                <w:u w:val="single"/>
                <w:lang w:eastAsia="en-US"/>
              </w:rPr>
              <w:t xml:space="preserve">privalo pateikti šio (-ių) eksperto (-ų) užpildytą </w:t>
            </w:r>
            <w:r w:rsidRPr="00EB03A0">
              <w:rPr>
                <w:rFonts w:cstheme="minorHAnsi"/>
                <w:b/>
                <w:i/>
                <w:sz w:val="22"/>
                <w:szCs w:val="22"/>
                <w:u w:val="single"/>
                <w:lang w:eastAsia="en-US"/>
              </w:rPr>
              <w:lastRenderedPageBreak/>
              <w:t>darbinės veiklos (patirties) aprašymą</w:t>
            </w:r>
            <w:r w:rsidRPr="00EB03A0">
              <w:rPr>
                <w:rFonts w:cstheme="minorHAnsi"/>
                <w:i/>
                <w:sz w:val="22"/>
                <w:szCs w:val="22"/>
                <w:vertAlign w:val="superscript"/>
                <w:lang w:eastAsia="en-US"/>
              </w:rPr>
              <w:footnoteReference w:id="13"/>
            </w:r>
            <w:r w:rsidRPr="00EB03A0">
              <w:rPr>
                <w:rFonts w:cstheme="minorHAnsi"/>
                <w:i/>
                <w:sz w:val="22"/>
                <w:szCs w:val="22"/>
                <w:lang w:eastAsia="en-US"/>
              </w:rPr>
              <w:t>, (</w:t>
            </w:r>
            <w:r w:rsidRPr="00EB03A0">
              <w:rPr>
                <w:rFonts w:eastAsia="Calibri" w:cstheme="minorHAnsi"/>
                <w:i/>
                <w:sz w:val="22"/>
                <w:szCs w:val="22"/>
                <w:lang w:eastAsia="en-US"/>
              </w:rPr>
              <w:t xml:space="preserve">parengtą pagal pirkimo sąlygų </w:t>
            </w:r>
            <w:r w:rsidR="00E9388C" w:rsidRPr="00EB03A0">
              <w:rPr>
                <w:rFonts w:eastAsia="Calibri" w:cstheme="minorHAnsi"/>
                <w:i/>
                <w:sz w:val="22"/>
                <w:szCs w:val="22"/>
                <w:lang w:eastAsia="en-US"/>
              </w:rPr>
              <w:t>10</w:t>
            </w:r>
            <w:r w:rsidRPr="00EB03A0">
              <w:rPr>
                <w:rFonts w:eastAsia="Calibri" w:cstheme="minorHAnsi"/>
                <w:i/>
                <w:sz w:val="22"/>
                <w:szCs w:val="22"/>
                <w:lang w:eastAsia="en-US"/>
              </w:rPr>
              <w:t xml:space="preserve"> priede pateiktą formą</w:t>
            </w:r>
            <w:r w:rsidRPr="00EB03A0">
              <w:rPr>
                <w:rFonts w:cstheme="minorHAnsi"/>
                <w:i/>
                <w:sz w:val="22"/>
                <w:szCs w:val="22"/>
                <w:lang w:eastAsia="en-US"/>
              </w:rPr>
              <w:t xml:space="preserve">), kuriame turi būti aiškiai nurodyta, kad siūlomas (-i) ekspertas (-ai) turi reikalaujamą </w:t>
            </w:r>
            <w:r w:rsidRPr="00EB03A0">
              <w:rPr>
                <w:rFonts w:eastAsia="Arial" w:cstheme="minorHAnsi"/>
                <w:i/>
                <w:iCs/>
                <w:sz w:val="22"/>
                <w:szCs w:val="22"/>
              </w:rPr>
              <w:t>patirtį, nurodytą pasiūlymų vertinimo kriterijuose (</w:t>
            </w:r>
            <w:r w:rsidRPr="00EB03A0">
              <w:rPr>
                <w:rFonts w:eastAsia="Arial" w:cstheme="minorHAnsi"/>
                <w:i/>
                <w:iCs/>
                <w:sz w:val="22"/>
                <w:szCs w:val="22"/>
                <w:u w:val="single"/>
              </w:rPr>
              <w:t>antrojo kriterijaus antrasis, trečiasis ir ketvirtasis parametrai</w:t>
            </w:r>
            <w:r w:rsidRPr="00EB03A0">
              <w:rPr>
                <w:rFonts w:eastAsia="Arial" w:cstheme="minorHAnsi"/>
                <w:i/>
                <w:iCs/>
                <w:sz w:val="22"/>
                <w:szCs w:val="22"/>
              </w:rPr>
              <w:t>).</w:t>
            </w:r>
          </w:p>
          <w:p w14:paraId="5DB9D740" w14:textId="04793829" w:rsidR="00C74B7D" w:rsidRPr="00EB03A0" w:rsidRDefault="0031305E" w:rsidP="00BD41E7">
            <w:pPr>
              <w:tabs>
                <w:tab w:val="left" w:pos="166"/>
              </w:tabs>
              <w:ind w:left="29" w:right="175" w:firstLine="7"/>
              <w:jc w:val="both"/>
              <w:rPr>
                <w:rFonts w:eastAsia="Calibri" w:cstheme="minorHAnsi"/>
                <w:b/>
                <w:bCs/>
                <w:sz w:val="22"/>
                <w:szCs w:val="22"/>
                <w:lang w:eastAsia="en-US"/>
              </w:rPr>
            </w:pPr>
            <w:r w:rsidRPr="00EB03A0">
              <w:rPr>
                <w:rFonts w:cstheme="minorHAnsi"/>
                <w:b/>
                <w:sz w:val="22"/>
                <w:szCs w:val="22"/>
                <w:u w:val="single"/>
                <w:lang w:eastAsia="en-US"/>
              </w:rPr>
              <w:t>Eks</w:t>
            </w:r>
            <w:r w:rsidR="00187576" w:rsidRPr="00EB03A0">
              <w:rPr>
                <w:rFonts w:cstheme="minorHAnsi"/>
                <w:b/>
                <w:sz w:val="22"/>
                <w:szCs w:val="22"/>
                <w:u w:val="single"/>
                <w:lang w:eastAsia="en-US"/>
              </w:rPr>
              <w:t>perto darbinės veiklos (patirties) a</w:t>
            </w:r>
            <w:r w:rsidR="00C74B7D" w:rsidRPr="00EB03A0">
              <w:rPr>
                <w:rFonts w:cstheme="minorHAnsi"/>
                <w:b/>
                <w:sz w:val="22"/>
                <w:szCs w:val="22"/>
                <w:u w:val="single"/>
                <w:lang w:eastAsia="en-US"/>
              </w:rPr>
              <w:t>prašymas pateikiamas kartu su pasiūlymu.</w:t>
            </w:r>
          </w:p>
          <w:p w14:paraId="3D83A21E" w14:textId="77777777" w:rsidR="00C74B7D" w:rsidRPr="00EB03A0" w:rsidRDefault="00C74B7D" w:rsidP="00BD41E7">
            <w:pPr>
              <w:spacing w:before="120" w:after="120"/>
              <w:ind w:firstLine="40"/>
              <w:rPr>
                <w:rFonts w:eastAsia="Calibri" w:cstheme="minorHAnsi"/>
                <w:b/>
                <w:bCs/>
                <w:sz w:val="22"/>
                <w:szCs w:val="22"/>
                <w:lang w:eastAsia="en-US"/>
              </w:rPr>
            </w:pPr>
          </w:p>
        </w:tc>
      </w:tr>
      <w:tr w:rsidR="00C74B7D" w:rsidRPr="00EB03A0" w14:paraId="5C0E725B" w14:textId="77777777" w:rsidTr="00BE4D4B">
        <w:trPr>
          <w:cantSplit/>
          <w:trHeight w:val="199"/>
        </w:trPr>
        <w:tc>
          <w:tcPr>
            <w:tcW w:w="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9121C9" w14:textId="77777777" w:rsidR="00C74B7D" w:rsidRPr="00E03629" w:rsidRDefault="00C74B7D" w:rsidP="00BD41E7">
            <w:pPr>
              <w:spacing w:before="120" w:after="120"/>
              <w:jc w:val="center"/>
              <w:rPr>
                <w:rFonts w:eastAsia="Calibri" w:cstheme="minorHAnsi"/>
                <w:bCs/>
                <w:iCs/>
                <w:sz w:val="20"/>
                <w:szCs w:val="20"/>
                <w:lang w:eastAsia="en-US"/>
              </w:rPr>
            </w:pPr>
            <w:r w:rsidRPr="00E03629">
              <w:rPr>
                <w:rFonts w:eastAsia="Calibri" w:cstheme="minorHAnsi"/>
                <w:bCs/>
                <w:iCs/>
                <w:sz w:val="20"/>
                <w:szCs w:val="20"/>
                <w:lang w:eastAsia="en-US"/>
              </w:rPr>
              <w:t>R</w:t>
            </w:r>
            <w:r w:rsidRPr="00E03629">
              <w:rPr>
                <w:rFonts w:eastAsia="Calibri" w:cstheme="minorHAnsi"/>
                <w:bCs/>
                <w:iCs/>
                <w:sz w:val="20"/>
                <w:szCs w:val="20"/>
                <w:vertAlign w:val="subscript"/>
                <w:lang w:eastAsia="en-US"/>
              </w:rPr>
              <w:t>1</w:t>
            </w:r>
          </w:p>
        </w:tc>
        <w:tc>
          <w:tcPr>
            <w:tcW w:w="2777" w:type="dxa"/>
            <w:tcBorders>
              <w:top w:val="single" w:sz="4" w:space="0" w:color="auto"/>
              <w:left w:val="single" w:sz="4" w:space="0" w:color="auto"/>
              <w:bottom w:val="single" w:sz="4" w:space="0" w:color="auto"/>
              <w:right w:val="single" w:sz="4" w:space="0" w:color="auto"/>
            </w:tcBorders>
            <w:vAlign w:val="center"/>
          </w:tcPr>
          <w:p w14:paraId="23CA0BBD" w14:textId="77777777" w:rsidR="00C74B7D" w:rsidRPr="00E03629" w:rsidRDefault="00C74B7D" w:rsidP="00BD41E7">
            <w:pPr>
              <w:spacing w:before="120" w:after="120"/>
              <w:ind w:left="147" w:right="99"/>
              <w:jc w:val="both"/>
              <w:rPr>
                <w:rFonts w:eastAsia="Calibri" w:cstheme="minorHAnsi"/>
                <w:bCs/>
                <w:iCs/>
                <w:sz w:val="20"/>
                <w:szCs w:val="20"/>
                <w:lang w:eastAsia="en-US"/>
              </w:rPr>
            </w:pPr>
            <w:r w:rsidRPr="00E03629">
              <w:rPr>
                <w:rFonts w:eastAsia="Calibri" w:cstheme="minorHAnsi"/>
                <w:b/>
                <w:bCs/>
                <w:iCs/>
                <w:sz w:val="20"/>
                <w:szCs w:val="20"/>
                <w:lang w:eastAsia="en-US"/>
              </w:rPr>
              <w:t>Pirmasis parametras</w:t>
            </w:r>
            <w:r w:rsidRPr="00E03629">
              <w:rPr>
                <w:rFonts w:eastAsia="Calibri" w:cstheme="minorHAnsi"/>
                <w:bCs/>
                <w:iCs/>
                <w:sz w:val="20"/>
                <w:szCs w:val="20"/>
                <w:lang w:eastAsia="en-US"/>
              </w:rPr>
              <w:t xml:space="preserve"> – </w:t>
            </w:r>
            <w:r w:rsidRPr="00E03629">
              <w:rPr>
                <w:rFonts w:eastAsia="Calibri" w:cstheme="minorHAnsi"/>
                <w:b/>
                <w:bCs/>
                <w:iCs/>
                <w:sz w:val="20"/>
                <w:szCs w:val="20"/>
                <w:lang w:eastAsia="en-US"/>
              </w:rPr>
              <w:t>Sutarties vykdymui siūlomų ekspertų skaičius</w:t>
            </w:r>
            <w:r w:rsidRPr="00E03629">
              <w:rPr>
                <w:rFonts w:eastAsia="Calibri" w:cstheme="minorHAnsi"/>
                <w:bCs/>
                <w:iCs/>
                <w:sz w:val="20"/>
                <w:szCs w:val="20"/>
                <w:lang w:eastAsia="en-US"/>
              </w:rPr>
              <w:t xml:space="preserve"> (P</w:t>
            </w:r>
            <w:r w:rsidRPr="00E03629">
              <w:rPr>
                <w:rFonts w:eastAsia="Calibri" w:cstheme="minorHAnsi"/>
                <w:bCs/>
                <w:iCs/>
                <w:sz w:val="20"/>
                <w:szCs w:val="20"/>
                <w:vertAlign w:val="subscript"/>
                <w:lang w:eastAsia="en-US"/>
              </w:rPr>
              <w:t>1</w:t>
            </w:r>
            <w:r w:rsidRPr="00E03629">
              <w:rPr>
                <w:rFonts w:eastAsia="Calibri" w:cstheme="minorHAnsi"/>
                <w:bCs/>
                <w:iCs/>
                <w:sz w:val="20"/>
                <w:szCs w:val="20"/>
                <w:lang w:eastAsia="en-US"/>
              </w:rPr>
              <w:t>)</w:t>
            </w:r>
          </w:p>
        </w:tc>
        <w:tc>
          <w:tcPr>
            <w:tcW w:w="1310" w:type="dxa"/>
            <w:tcBorders>
              <w:top w:val="single" w:sz="4" w:space="0" w:color="auto"/>
              <w:left w:val="single" w:sz="4" w:space="0" w:color="auto"/>
              <w:bottom w:val="single" w:sz="4" w:space="0" w:color="auto"/>
              <w:right w:val="single" w:sz="4" w:space="0" w:color="auto"/>
            </w:tcBorders>
            <w:vAlign w:val="center"/>
          </w:tcPr>
          <w:p w14:paraId="193124D5" w14:textId="77777777" w:rsidR="00C74B7D" w:rsidRPr="00E03629" w:rsidRDefault="00C74B7D" w:rsidP="00BD41E7">
            <w:pPr>
              <w:spacing w:before="120" w:after="120"/>
              <w:ind w:firstLine="28"/>
              <w:rPr>
                <w:rFonts w:eastAsia="Calibri" w:cstheme="minorHAnsi"/>
                <w:bCs/>
                <w:iCs/>
                <w:sz w:val="20"/>
                <w:szCs w:val="20"/>
                <w:lang w:eastAsia="en-US"/>
              </w:rPr>
            </w:pPr>
            <w:r w:rsidRPr="00E03629">
              <w:rPr>
                <w:rFonts w:eastAsia="Calibri" w:cstheme="minorHAnsi"/>
                <w:bCs/>
                <w:iCs/>
                <w:sz w:val="20"/>
                <w:szCs w:val="20"/>
                <w:lang w:eastAsia="en-US"/>
              </w:rPr>
              <w:t>R</w:t>
            </w:r>
            <w:r w:rsidRPr="00E03629">
              <w:rPr>
                <w:rFonts w:eastAsia="Calibri" w:cstheme="minorHAnsi"/>
                <w:bCs/>
                <w:iCs/>
                <w:sz w:val="20"/>
                <w:szCs w:val="20"/>
                <w:vertAlign w:val="subscript"/>
                <w:lang w:eastAsia="en-US"/>
              </w:rPr>
              <w:t>max</w:t>
            </w:r>
            <w:r w:rsidRPr="00E03629">
              <w:rPr>
                <w:rFonts w:eastAsia="Calibri" w:cstheme="minorHAnsi"/>
                <w:bCs/>
                <w:iCs/>
                <w:sz w:val="20"/>
                <w:szCs w:val="20"/>
                <w:lang w:eastAsia="en-US"/>
              </w:rPr>
              <w:t xml:space="preserve"> = 10 balų </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D5ECAAF" w14:textId="77777777" w:rsidR="00C74B7D" w:rsidRPr="00E03629" w:rsidRDefault="00C74B7D" w:rsidP="00BD41E7">
            <w:pPr>
              <w:spacing w:before="120" w:after="120"/>
              <w:ind w:firstLine="40"/>
              <w:rPr>
                <w:rFonts w:eastAsia="Calibri" w:cstheme="minorHAnsi"/>
                <w:bCs/>
                <w:sz w:val="20"/>
                <w:szCs w:val="20"/>
                <w:lang w:eastAsia="en-US"/>
              </w:rPr>
            </w:pPr>
            <w:r w:rsidRPr="00E03629">
              <w:rPr>
                <w:rFonts w:eastAsia="Calibri" w:cstheme="minorHAnsi"/>
                <w:bCs/>
                <w:sz w:val="20"/>
                <w:szCs w:val="20"/>
                <w:lang w:eastAsia="en-US"/>
              </w:rPr>
              <w:t>L</w:t>
            </w:r>
            <w:r w:rsidRPr="00E03629">
              <w:rPr>
                <w:rFonts w:eastAsia="Calibri" w:cstheme="minorHAnsi"/>
                <w:bCs/>
                <w:sz w:val="20"/>
                <w:szCs w:val="20"/>
                <w:vertAlign w:val="subscript"/>
                <w:lang w:eastAsia="en-US"/>
              </w:rPr>
              <w:t>1</w:t>
            </w:r>
            <w:r w:rsidRPr="00E03629">
              <w:rPr>
                <w:rFonts w:eastAsia="Calibri" w:cstheme="minorHAnsi"/>
                <w:bCs/>
                <w:sz w:val="20"/>
                <w:szCs w:val="20"/>
                <w:lang w:eastAsia="en-US"/>
              </w:rPr>
              <w:t>=</w:t>
            </w:r>
            <w:r w:rsidRPr="00E03629">
              <w:rPr>
                <w:rFonts w:eastAsia="Calibri" w:cstheme="minorHAnsi"/>
                <w:b/>
                <w:bCs/>
                <w:sz w:val="20"/>
                <w:szCs w:val="20"/>
                <w:lang w:eastAsia="en-US"/>
              </w:rPr>
              <w:t>0,1</w:t>
            </w:r>
          </w:p>
        </w:tc>
        <w:tc>
          <w:tcPr>
            <w:tcW w:w="1276" w:type="dxa"/>
            <w:tcBorders>
              <w:top w:val="single" w:sz="4" w:space="0" w:color="auto"/>
              <w:left w:val="nil"/>
              <w:bottom w:val="single" w:sz="4" w:space="0" w:color="auto"/>
              <w:right w:val="single" w:sz="8" w:space="0" w:color="auto"/>
            </w:tcBorders>
            <w:vAlign w:val="center"/>
          </w:tcPr>
          <w:p w14:paraId="0892641C" w14:textId="77777777" w:rsidR="00C74B7D" w:rsidRPr="00ED31A0" w:rsidRDefault="00C74B7D" w:rsidP="00BD41E7">
            <w:pPr>
              <w:spacing w:before="120" w:after="120"/>
              <w:ind w:firstLine="40"/>
              <w:rPr>
                <w:rFonts w:eastAsia="Calibri" w:cstheme="minorHAnsi"/>
                <w:bCs/>
                <w:sz w:val="22"/>
                <w:szCs w:val="22"/>
                <w:lang w:eastAsia="en-US"/>
              </w:rPr>
            </w:pPr>
          </w:p>
        </w:tc>
        <w:tc>
          <w:tcPr>
            <w:tcW w:w="2835" w:type="dxa"/>
            <w:vMerge/>
            <w:tcBorders>
              <w:left w:val="nil"/>
              <w:right w:val="single" w:sz="8" w:space="0" w:color="auto"/>
            </w:tcBorders>
          </w:tcPr>
          <w:p w14:paraId="7317330D" w14:textId="77777777" w:rsidR="00C74B7D" w:rsidRPr="00EB03A0" w:rsidRDefault="00C74B7D" w:rsidP="00BD41E7">
            <w:pPr>
              <w:spacing w:before="120" w:after="120"/>
              <w:ind w:firstLine="40"/>
              <w:rPr>
                <w:rFonts w:eastAsia="Calibri" w:cstheme="minorHAnsi"/>
                <w:bCs/>
                <w:sz w:val="22"/>
                <w:szCs w:val="22"/>
                <w:lang w:eastAsia="en-US"/>
              </w:rPr>
            </w:pPr>
          </w:p>
        </w:tc>
      </w:tr>
      <w:tr w:rsidR="00C74B7D" w:rsidRPr="00EB03A0" w14:paraId="233D77CC" w14:textId="77777777" w:rsidTr="00BE4D4B">
        <w:trPr>
          <w:cantSplit/>
          <w:trHeight w:val="199"/>
        </w:trPr>
        <w:tc>
          <w:tcPr>
            <w:tcW w:w="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5F7FC" w14:textId="77777777" w:rsidR="00C74B7D" w:rsidRPr="00ED31A0" w:rsidRDefault="00C74B7D" w:rsidP="00BD41E7">
            <w:pPr>
              <w:spacing w:before="120" w:after="120"/>
              <w:jc w:val="center"/>
              <w:rPr>
                <w:rFonts w:eastAsia="Calibri" w:cstheme="minorHAnsi"/>
                <w:bCs/>
                <w:iCs/>
                <w:sz w:val="22"/>
                <w:szCs w:val="22"/>
                <w:lang w:eastAsia="en-US"/>
              </w:rPr>
            </w:pPr>
            <w:r w:rsidRPr="00ED31A0">
              <w:rPr>
                <w:rFonts w:eastAsia="Calibri" w:cstheme="minorHAnsi"/>
                <w:bCs/>
                <w:iCs/>
                <w:sz w:val="22"/>
                <w:szCs w:val="22"/>
                <w:lang w:eastAsia="en-US"/>
              </w:rPr>
              <w:t>R</w:t>
            </w:r>
            <w:r w:rsidRPr="00ED31A0">
              <w:rPr>
                <w:rFonts w:eastAsia="Calibri" w:cstheme="minorHAnsi"/>
                <w:bCs/>
                <w:iCs/>
                <w:sz w:val="22"/>
                <w:szCs w:val="22"/>
                <w:vertAlign w:val="subscript"/>
                <w:lang w:eastAsia="en-US"/>
              </w:rPr>
              <w:t>2</w:t>
            </w:r>
          </w:p>
        </w:tc>
        <w:tc>
          <w:tcPr>
            <w:tcW w:w="2777" w:type="dxa"/>
            <w:tcBorders>
              <w:top w:val="single" w:sz="4" w:space="0" w:color="auto"/>
              <w:left w:val="single" w:sz="4" w:space="0" w:color="auto"/>
              <w:bottom w:val="single" w:sz="4" w:space="0" w:color="auto"/>
              <w:right w:val="single" w:sz="4" w:space="0" w:color="auto"/>
            </w:tcBorders>
            <w:vAlign w:val="center"/>
          </w:tcPr>
          <w:p w14:paraId="644739BD" w14:textId="02121CCF" w:rsidR="00C74B7D" w:rsidRPr="00ED31A0" w:rsidRDefault="00C74B7D" w:rsidP="00BD41E7">
            <w:pPr>
              <w:spacing w:before="120" w:after="120"/>
              <w:ind w:left="147"/>
              <w:jc w:val="both"/>
              <w:rPr>
                <w:rFonts w:eastAsia="Calibri" w:cstheme="minorHAnsi"/>
                <w:bCs/>
                <w:iCs/>
                <w:sz w:val="22"/>
                <w:szCs w:val="22"/>
                <w:lang w:eastAsia="en-US"/>
              </w:rPr>
            </w:pPr>
            <w:r w:rsidRPr="00ED31A0">
              <w:rPr>
                <w:rFonts w:eastAsia="Calibri" w:cstheme="minorHAnsi"/>
                <w:b/>
                <w:bCs/>
                <w:iCs/>
                <w:sz w:val="22"/>
                <w:szCs w:val="22"/>
                <w:lang w:eastAsia="en-US"/>
              </w:rPr>
              <w:t>Antrasis parametras</w:t>
            </w:r>
            <w:r w:rsidRPr="00ED31A0">
              <w:rPr>
                <w:rFonts w:eastAsia="Calibri" w:cstheme="minorHAnsi"/>
                <w:bCs/>
                <w:iCs/>
                <w:sz w:val="22"/>
                <w:szCs w:val="22"/>
                <w:lang w:eastAsia="en-US"/>
              </w:rPr>
              <w:t xml:space="preserve"> – </w:t>
            </w:r>
            <w:r w:rsidRPr="00ED31A0">
              <w:rPr>
                <w:rFonts w:eastAsia="Times New Roman" w:cstheme="minorHAnsi"/>
                <w:b/>
                <w:sz w:val="22"/>
                <w:szCs w:val="22"/>
                <w:lang w:eastAsia="en-US"/>
              </w:rPr>
              <w:t xml:space="preserve">sutarties vykdyme dalyvausiančio </w:t>
            </w:r>
            <w:r w:rsidRPr="00ED31A0">
              <w:rPr>
                <w:rFonts w:eastAsia="Times New Roman" w:cstheme="minorHAnsi"/>
                <w:b/>
                <w:sz w:val="22"/>
                <w:szCs w:val="22"/>
                <w:u w:val="single"/>
                <w:lang w:eastAsia="en-US"/>
              </w:rPr>
              <w:t>eksperto patirtis (</w:t>
            </w:r>
            <w:r w:rsidRPr="001E1CC9">
              <w:rPr>
                <w:rFonts w:eastAsia="Times New Roman" w:cstheme="minorHAnsi"/>
                <w:b/>
                <w:i/>
                <w:iCs/>
                <w:sz w:val="22"/>
                <w:szCs w:val="22"/>
                <w:u w:val="single"/>
                <w:lang w:eastAsia="en-US"/>
              </w:rPr>
              <w:t>mėnesiais</w:t>
            </w:r>
            <w:r w:rsidRPr="00ED31A0">
              <w:rPr>
                <w:rFonts w:eastAsia="Times New Roman" w:cstheme="minorHAnsi"/>
                <w:b/>
                <w:sz w:val="22"/>
                <w:szCs w:val="22"/>
                <w:u w:val="single"/>
                <w:lang w:eastAsia="en-US"/>
              </w:rPr>
              <w:t xml:space="preserve">) </w:t>
            </w:r>
            <w:r w:rsidRPr="00ED31A0">
              <w:rPr>
                <w:rFonts w:eastAsia="Times New Roman" w:cstheme="minorHAnsi"/>
                <w:b/>
                <w:i/>
                <w:iCs/>
                <w:sz w:val="22"/>
                <w:szCs w:val="22"/>
                <w:u w:val="single"/>
                <w:lang w:eastAsia="en-US"/>
              </w:rPr>
              <w:t>atliekant</w:t>
            </w:r>
            <w:r w:rsidRPr="00ED31A0">
              <w:rPr>
                <w:rStyle w:val="Puslapioinaosnuoroda"/>
                <w:rFonts w:eastAsia="Times New Roman" w:cstheme="minorHAnsi"/>
                <w:b/>
                <w:i/>
                <w:iCs/>
                <w:sz w:val="22"/>
                <w:szCs w:val="22"/>
                <w:u w:val="single"/>
                <w:lang w:eastAsia="en-US"/>
              </w:rPr>
              <w:footnoteReference w:id="14"/>
            </w:r>
            <w:r w:rsidRPr="00ED31A0">
              <w:rPr>
                <w:rFonts w:eastAsia="Times New Roman" w:cstheme="minorHAnsi"/>
                <w:b/>
                <w:i/>
                <w:iCs/>
                <w:sz w:val="22"/>
                <w:szCs w:val="22"/>
                <w:u w:val="single"/>
                <w:lang w:eastAsia="en-US"/>
              </w:rPr>
              <w:t xml:space="preserve">informacinių sistemų audito kontrolės vertinimo funkcijas </w:t>
            </w:r>
            <w:r w:rsidRPr="00ED31A0">
              <w:rPr>
                <w:rStyle w:val="Puslapioinaosnuoroda"/>
                <w:rFonts w:eastAsia="Times New Roman" w:cstheme="minorHAnsi"/>
                <w:b/>
                <w:sz w:val="22"/>
                <w:szCs w:val="22"/>
                <w:u w:val="single"/>
                <w:lang w:eastAsia="en-US"/>
              </w:rPr>
              <w:footnoteReference w:id="15"/>
            </w:r>
            <w:r w:rsidRPr="00ED31A0">
              <w:rPr>
                <w:rFonts w:eastAsia="Calibri" w:cstheme="minorHAnsi"/>
                <w:b/>
                <w:iCs/>
                <w:sz w:val="22"/>
                <w:szCs w:val="22"/>
                <w:lang w:eastAsia="en-US"/>
              </w:rPr>
              <w:t xml:space="preserve"> </w:t>
            </w:r>
            <w:r w:rsidRPr="00ED31A0">
              <w:rPr>
                <w:rFonts w:eastAsia="Calibri" w:cstheme="minorHAnsi"/>
                <w:bCs/>
                <w:iCs/>
                <w:sz w:val="22"/>
                <w:szCs w:val="22"/>
                <w:lang w:eastAsia="en-US"/>
              </w:rPr>
              <w:t>(P</w:t>
            </w:r>
            <w:r w:rsidRPr="00ED31A0">
              <w:rPr>
                <w:rFonts w:eastAsia="Calibri" w:cstheme="minorHAnsi"/>
                <w:bCs/>
                <w:iCs/>
                <w:sz w:val="22"/>
                <w:szCs w:val="22"/>
                <w:vertAlign w:val="subscript"/>
                <w:lang w:eastAsia="en-US"/>
              </w:rPr>
              <w:t>2</w:t>
            </w:r>
            <w:r w:rsidRPr="00ED31A0">
              <w:rPr>
                <w:rFonts w:eastAsia="Calibri" w:cstheme="minorHAnsi"/>
                <w:bCs/>
                <w:iCs/>
                <w:sz w:val="22"/>
                <w:szCs w:val="22"/>
                <w:lang w:eastAsia="en-US"/>
              </w:rPr>
              <w:t>)</w:t>
            </w:r>
          </w:p>
        </w:tc>
        <w:tc>
          <w:tcPr>
            <w:tcW w:w="1310" w:type="dxa"/>
            <w:tcBorders>
              <w:top w:val="single" w:sz="4" w:space="0" w:color="auto"/>
              <w:left w:val="single" w:sz="4" w:space="0" w:color="auto"/>
              <w:bottom w:val="single" w:sz="4" w:space="0" w:color="auto"/>
              <w:right w:val="single" w:sz="4" w:space="0" w:color="auto"/>
            </w:tcBorders>
            <w:vAlign w:val="center"/>
          </w:tcPr>
          <w:p w14:paraId="1B7EF489" w14:textId="77777777" w:rsidR="00C74B7D" w:rsidRPr="00ED31A0" w:rsidRDefault="00C74B7D" w:rsidP="00BD41E7">
            <w:pPr>
              <w:spacing w:before="120" w:after="120"/>
              <w:rPr>
                <w:rFonts w:eastAsia="Calibri" w:cstheme="minorHAnsi"/>
                <w:bCs/>
                <w:iCs/>
                <w:sz w:val="22"/>
                <w:szCs w:val="22"/>
                <w:lang w:eastAsia="en-US"/>
              </w:rPr>
            </w:pPr>
            <w:r w:rsidRPr="00ED31A0">
              <w:rPr>
                <w:rFonts w:eastAsia="Calibri" w:cstheme="minorHAnsi"/>
                <w:bCs/>
                <w:iCs/>
                <w:sz w:val="22"/>
                <w:szCs w:val="22"/>
                <w:lang w:eastAsia="en-US"/>
              </w:rPr>
              <w:t>R</w:t>
            </w:r>
            <w:r w:rsidRPr="00ED31A0">
              <w:rPr>
                <w:rFonts w:eastAsia="Calibri" w:cstheme="minorHAnsi"/>
                <w:bCs/>
                <w:iCs/>
                <w:sz w:val="22"/>
                <w:szCs w:val="22"/>
                <w:vertAlign w:val="subscript"/>
                <w:lang w:eastAsia="en-US"/>
              </w:rPr>
              <w:t>max</w:t>
            </w:r>
            <w:r w:rsidRPr="00ED31A0">
              <w:rPr>
                <w:rFonts w:eastAsia="Calibri" w:cstheme="minorHAnsi"/>
                <w:bCs/>
                <w:iCs/>
                <w:sz w:val="22"/>
                <w:szCs w:val="22"/>
                <w:lang w:eastAsia="en-US"/>
              </w:rPr>
              <w:t xml:space="preserve"> = 10 balų</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077DC52" w14:textId="77777777" w:rsidR="00C74B7D" w:rsidRPr="00ED31A0" w:rsidRDefault="00C74B7D" w:rsidP="00BD41E7">
            <w:pPr>
              <w:spacing w:before="120" w:after="120"/>
              <w:ind w:firstLine="40"/>
              <w:rPr>
                <w:rFonts w:eastAsia="Calibri" w:cstheme="minorHAnsi"/>
                <w:bCs/>
                <w:sz w:val="22"/>
                <w:szCs w:val="22"/>
                <w:lang w:eastAsia="en-US"/>
              </w:rPr>
            </w:pPr>
            <w:r w:rsidRPr="00ED31A0">
              <w:rPr>
                <w:rFonts w:eastAsia="Calibri" w:cstheme="minorHAnsi"/>
                <w:bCs/>
                <w:sz w:val="22"/>
                <w:szCs w:val="22"/>
                <w:lang w:eastAsia="en-US"/>
              </w:rPr>
              <w:t>L</w:t>
            </w:r>
            <w:r w:rsidRPr="00ED31A0">
              <w:rPr>
                <w:rFonts w:eastAsia="Calibri" w:cstheme="minorHAnsi"/>
                <w:bCs/>
                <w:sz w:val="22"/>
                <w:szCs w:val="22"/>
                <w:vertAlign w:val="subscript"/>
                <w:lang w:eastAsia="en-US"/>
              </w:rPr>
              <w:t>2</w:t>
            </w:r>
            <w:r w:rsidRPr="00ED31A0">
              <w:rPr>
                <w:rFonts w:eastAsia="Calibri" w:cstheme="minorHAnsi"/>
                <w:b/>
                <w:bCs/>
                <w:sz w:val="22"/>
                <w:szCs w:val="22"/>
                <w:lang w:eastAsia="en-US"/>
              </w:rPr>
              <w:t>=0,4</w:t>
            </w:r>
          </w:p>
        </w:tc>
        <w:tc>
          <w:tcPr>
            <w:tcW w:w="1276" w:type="dxa"/>
            <w:tcBorders>
              <w:top w:val="single" w:sz="4" w:space="0" w:color="auto"/>
              <w:left w:val="nil"/>
              <w:bottom w:val="single" w:sz="4" w:space="0" w:color="auto"/>
              <w:right w:val="single" w:sz="8" w:space="0" w:color="auto"/>
            </w:tcBorders>
            <w:vAlign w:val="center"/>
          </w:tcPr>
          <w:p w14:paraId="414C2A9A" w14:textId="77777777" w:rsidR="00C74B7D" w:rsidRPr="00ED31A0" w:rsidRDefault="00C74B7D" w:rsidP="00BD41E7">
            <w:pPr>
              <w:spacing w:before="120" w:after="120"/>
              <w:ind w:firstLine="40"/>
              <w:rPr>
                <w:rFonts w:eastAsia="Calibri" w:cstheme="minorHAnsi"/>
                <w:bCs/>
                <w:sz w:val="22"/>
                <w:szCs w:val="22"/>
                <w:lang w:eastAsia="en-US"/>
              </w:rPr>
            </w:pPr>
          </w:p>
        </w:tc>
        <w:tc>
          <w:tcPr>
            <w:tcW w:w="2835" w:type="dxa"/>
            <w:vMerge/>
            <w:tcBorders>
              <w:left w:val="nil"/>
              <w:right w:val="single" w:sz="8" w:space="0" w:color="auto"/>
            </w:tcBorders>
          </w:tcPr>
          <w:p w14:paraId="220B36AE" w14:textId="77777777" w:rsidR="00C74B7D" w:rsidRPr="00EB03A0" w:rsidRDefault="00C74B7D" w:rsidP="00BD41E7">
            <w:pPr>
              <w:spacing w:before="120" w:after="120"/>
              <w:ind w:firstLine="40"/>
              <w:rPr>
                <w:rFonts w:eastAsia="Calibri" w:cstheme="minorHAnsi"/>
                <w:bCs/>
                <w:sz w:val="22"/>
                <w:szCs w:val="22"/>
                <w:lang w:eastAsia="en-US"/>
              </w:rPr>
            </w:pPr>
          </w:p>
        </w:tc>
      </w:tr>
      <w:tr w:rsidR="00C74B7D" w:rsidRPr="00EB03A0" w14:paraId="001B7789" w14:textId="77777777" w:rsidTr="00BE4D4B">
        <w:trPr>
          <w:cantSplit/>
          <w:trHeight w:val="199"/>
        </w:trPr>
        <w:tc>
          <w:tcPr>
            <w:tcW w:w="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984A3" w14:textId="77777777" w:rsidR="00C74B7D" w:rsidRPr="00ED31A0" w:rsidRDefault="00C74B7D" w:rsidP="00BD41E7">
            <w:pPr>
              <w:spacing w:before="120" w:after="120"/>
              <w:jc w:val="center"/>
              <w:rPr>
                <w:rFonts w:eastAsia="Calibri" w:cstheme="minorHAnsi"/>
                <w:bCs/>
                <w:iCs/>
                <w:sz w:val="22"/>
                <w:szCs w:val="22"/>
                <w:lang w:eastAsia="en-US"/>
              </w:rPr>
            </w:pPr>
            <w:r w:rsidRPr="00ED31A0">
              <w:rPr>
                <w:rFonts w:eastAsia="Calibri" w:cstheme="minorHAnsi"/>
                <w:bCs/>
                <w:iCs/>
                <w:sz w:val="22"/>
                <w:szCs w:val="22"/>
                <w:lang w:eastAsia="en-US"/>
              </w:rPr>
              <w:lastRenderedPageBreak/>
              <w:t>R3</w:t>
            </w:r>
          </w:p>
        </w:tc>
        <w:tc>
          <w:tcPr>
            <w:tcW w:w="2777" w:type="dxa"/>
            <w:tcBorders>
              <w:top w:val="single" w:sz="4" w:space="0" w:color="auto"/>
              <w:left w:val="single" w:sz="4" w:space="0" w:color="auto"/>
              <w:bottom w:val="single" w:sz="4" w:space="0" w:color="auto"/>
              <w:right w:val="single" w:sz="4" w:space="0" w:color="auto"/>
            </w:tcBorders>
            <w:vAlign w:val="center"/>
          </w:tcPr>
          <w:p w14:paraId="3BD2052E" w14:textId="5B786B25" w:rsidR="00C74B7D" w:rsidRPr="00ED31A0" w:rsidRDefault="00C74B7D" w:rsidP="00BD41E7">
            <w:pPr>
              <w:spacing w:before="120" w:after="120"/>
              <w:ind w:left="147"/>
              <w:jc w:val="both"/>
              <w:rPr>
                <w:rFonts w:eastAsia="Calibri" w:cstheme="minorHAnsi"/>
                <w:b/>
                <w:bCs/>
                <w:iCs/>
                <w:sz w:val="22"/>
                <w:szCs w:val="22"/>
                <w:lang w:eastAsia="en-US"/>
              </w:rPr>
            </w:pPr>
            <w:r w:rsidRPr="00ED31A0">
              <w:rPr>
                <w:rFonts w:eastAsia="Calibri" w:cstheme="minorHAnsi"/>
                <w:b/>
                <w:bCs/>
                <w:iCs/>
                <w:sz w:val="22"/>
                <w:szCs w:val="22"/>
                <w:lang w:eastAsia="en-US"/>
              </w:rPr>
              <w:t>Trečiasis parametras</w:t>
            </w:r>
            <w:r w:rsidRPr="00ED31A0">
              <w:rPr>
                <w:rFonts w:eastAsia="Calibri" w:cstheme="minorHAnsi"/>
                <w:bCs/>
                <w:iCs/>
                <w:sz w:val="22"/>
                <w:szCs w:val="22"/>
                <w:lang w:eastAsia="en-US"/>
              </w:rPr>
              <w:t xml:space="preserve"> – </w:t>
            </w:r>
            <w:r w:rsidRPr="00ED31A0">
              <w:rPr>
                <w:rFonts w:eastAsia="Times New Roman" w:cstheme="minorHAnsi"/>
                <w:b/>
                <w:sz w:val="22"/>
                <w:szCs w:val="22"/>
                <w:lang w:eastAsia="en-US"/>
              </w:rPr>
              <w:t xml:space="preserve">sutarties vykdyme dalyvausiančio </w:t>
            </w:r>
            <w:r w:rsidRPr="00ED31A0">
              <w:rPr>
                <w:rFonts w:eastAsia="Times New Roman" w:cstheme="minorHAnsi"/>
                <w:b/>
                <w:sz w:val="22"/>
                <w:szCs w:val="22"/>
                <w:u w:val="single"/>
                <w:lang w:eastAsia="en-US"/>
              </w:rPr>
              <w:t>eksperto patirtis (</w:t>
            </w:r>
            <w:r w:rsidRPr="00CD099F">
              <w:rPr>
                <w:rFonts w:eastAsia="Times New Roman" w:cstheme="minorHAnsi"/>
                <w:b/>
                <w:i/>
                <w:iCs/>
                <w:sz w:val="22"/>
                <w:szCs w:val="22"/>
                <w:u w:val="single"/>
                <w:lang w:eastAsia="en-US"/>
              </w:rPr>
              <w:t>mėnesiais</w:t>
            </w:r>
            <w:r w:rsidRPr="00ED31A0">
              <w:rPr>
                <w:rFonts w:eastAsia="Times New Roman" w:cstheme="minorHAnsi"/>
                <w:b/>
                <w:sz w:val="22"/>
                <w:szCs w:val="22"/>
                <w:lang w:eastAsia="en-US"/>
              </w:rPr>
              <w:t>)</w:t>
            </w:r>
            <w:r w:rsidRPr="00ED31A0">
              <w:rPr>
                <w:rStyle w:val="Puslapioinaosnuoroda"/>
                <w:rFonts w:eastAsia="Times New Roman" w:cstheme="minorHAnsi"/>
                <w:b/>
                <w:sz w:val="22"/>
                <w:szCs w:val="22"/>
                <w:lang w:eastAsia="en-US"/>
              </w:rPr>
              <w:footnoteReference w:id="16"/>
            </w:r>
            <w:r w:rsidRPr="00ED31A0">
              <w:rPr>
                <w:rFonts w:eastAsia="Times New Roman" w:cstheme="minorHAnsi"/>
                <w:b/>
                <w:sz w:val="22"/>
                <w:szCs w:val="22"/>
                <w:u w:val="single"/>
                <w:lang w:eastAsia="en-US"/>
              </w:rPr>
              <w:t xml:space="preserve"> </w:t>
            </w:r>
            <w:r w:rsidRPr="00ED31A0">
              <w:rPr>
                <w:rFonts w:eastAsia="Times New Roman" w:cstheme="minorHAnsi"/>
                <w:b/>
                <w:i/>
                <w:iCs/>
                <w:sz w:val="22"/>
                <w:szCs w:val="22"/>
                <w:u w:val="single"/>
                <w:lang w:eastAsia="en-US"/>
              </w:rPr>
              <w:t>atliekant informacinių sistemų audito procedūras  (kontrolių testavimo, rizikų vertinimo, duomenų analizės srityse</w:t>
            </w:r>
            <w:r w:rsidRPr="00ED31A0">
              <w:rPr>
                <w:rFonts w:eastAsia="Times New Roman" w:cstheme="minorHAnsi"/>
                <w:b/>
                <w:sz w:val="22"/>
                <w:szCs w:val="22"/>
                <w:lang w:eastAsia="en-US"/>
              </w:rPr>
              <w:t>)</w:t>
            </w:r>
            <w:r w:rsidRPr="00ED31A0">
              <w:rPr>
                <w:rFonts w:eastAsia="Times New Roman" w:cstheme="minorHAnsi"/>
                <w:b/>
                <w:i/>
                <w:sz w:val="22"/>
                <w:szCs w:val="22"/>
              </w:rPr>
              <w:t xml:space="preserve"> </w:t>
            </w:r>
            <w:r w:rsidRPr="00ED31A0">
              <w:rPr>
                <w:rFonts w:eastAsia="Times New Roman" w:cstheme="minorHAnsi"/>
                <w:sz w:val="22"/>
                <w:szCs w:val="22"/>
              </w:rPr>
              <w:t>(</w:t>
            </w:r>
            <w:r w:rsidRPr="00ED31A0">
              <w:rPr>
                <w:rFonts w:eastAsia="Calibri" w:cstheme="minorHAnsi"/>
                <w:bCs/>
                <w:iCs/>
                <w:sz w:val="22"/>
                <w:szCs w:val="22"/>
                <w:lang w:eastAsia="en-US"/>
              </w:rPr>
              <w:t>P</w:t>
            </w:r>
            <w:r w:rsidRPr="00ED31A0">
              <w:rPr>
                <w:rFonts w:eastAsia="Calibri" w:cstheme="minorHAnsi"/>
                <w:bCs/>
                <w:iCs/>
                <w:sz w:val="22"/>
                <w:szCs w:val="22"/>
                <w:vertAlign w:val="subscript"/>
                <w:lang w:eastAsia="en-US"/>
              </w:rPr>
              <w:t>3</w:t>
            </w:r>
            <w:r w:rsidRPr="00ED31A0">
              <w:rPr>
                <w:rFonts w:eastAsia="Calibri" w:cstheme="minorHAnsi"/>
                <w:bCs/>
                <w:iCs/>
                <w:sz w:val="22"/>
                <w:szCs w:val="22"/>
                <w:lang w:eastAsia="en-US"/>
              </w:rPr>
              <w:t>)</w:t>
            </w:r>
          </w:p>
        </w:tc>
        <w:tc>
          <w:tcPr>
            <w:tcW w:w="1310" w:type="dxa"/>
            <w:tcBorders>
              <w:top w:val="single" w:sz="4" w:space="0" w:color="auto"/>
              <w:left w:val="single" w:sz="4" w:space="0" w:color="auto"/>
              <w:bottom w:val="single" w:sz="4" w:space="0" w:color="auto"/>
              <w:right w:val="single" w:sz="4" w:space="0" w:color="auto"/>
            </w:tcBorders>
            <w:vAlign w:val="center"/>
          </w:tcPr>
          <w:p w14:paraId="031D96BF" w14:textId="77777777" w:rsidR="00C74B7D" w:rsidRPr="00ED31A0" w:rsidRDefault="00C74B7D" w:rsidP="00BD41E7">
            <w:pPr>
              <w:spacing w:before="120" w:after="120"/>
              <w:ind w:firstLine="28"/>
              <w:rPr>
                <w:rFonts w:eastAsia="Calibri" w:cstheme="minorHAnsi"/>
                <w:bCs/>
                <w:iCs/>
                <w:sz w:val="22"/>
                <w:szCs w:val="22"/>
                <w:lang w:eastAsia="en-US"/>
              </w:rPr>
            </w:pPr>
            <w:r w:rsidRPr="00ED31A0">
              <w:rPr>
                <w:rFonts w:eastAsia="Calibri" w:cstheme="minorHAnsi"/>
                <w:bCs/>
                <w:iCs/>
                <w:sz w:val="22"/>
                <w:szCs w:val="22"/>
                <w:lang w:eastAsia="en-US"/>
              </w:rPr>
              <w:t>R</w:t>
            </w:r>
            <w:r w:rsidRPr="00ED31A0">
              <w:rPr>
                <w:rFonts w:eastAsia="Calibri" w:cstheme="minorHAnsi"/>
                <w:bCs/>
                <w:iCs/>
                <w:sz w:val="22"/>
                <w:szCs w:val="22"/>
                <w:vertAlign w:val="subscript"/>
                <w:lang w:eastAsia="en-US"/>
              </w:rPr>
              <w:t>max</w:t>
            </w:r>
            <w:r w:rsidRPr="00ED31A0">
              <w:rPr>
                <w:rFonts w:eastAsia="Calibri" w:cstheme="minorHAnsi"/>
                <w:bCs/>
                <w:iCs/>
                <w:sz w:val="22"/>
                <w:szCs w:val="22"/>
                <w:lang w:eastAsia="en-US"/>
              </w:rPr>
              <w:t xml:space="preserve"> = 10 balų</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12CD97B" w14:textId="77777777" w:rsidR="00C74B7D" w:rsidRPr="00ED31A0" w:rsidRDefault="00C74B7D" w:rsidP="00BD41E7">
            <w:pPr>
              <w:spacing w:before="120" w:after="120"/>
              <w:ind w:firstLine="40"/>
              <w:rPr>
                <w:rFonts w:eastAsia="Calibri" w:cstheme="minorHAnsi"/>
                <w:bCs/>
                <w:sz w:val="22"/>
                <w:szCs w:val="22"/>
                <w:lang w:eastAsia="en-US"/>
              </w:rPr>
            </w:pPr>
            <w:r w:rsidRPr="00ED31A0">
              <w:rPr>
                <w:rFonts w:eastAsia="Calibri" w:cstheme="minorHAnsi"/>
                <w:bCs/>
                <w:sz w:val="22"/>
                <w:szCs w:val="22"/>
                <w:lang w:eastAsia="en-US"/>
              </w:rPr>
              <w:t>L</w:t>
            </w:r>
            <w:r w:rsidRPr="00ED31A0">
              <w:rPr>
                <w:rFonts w:eastAsia="Calibri" w:cstheme="minorHAnsi"/>
                <w:bCs/>
                <w:sz w:val="22"/>
                <w:szCs w:val="22"/>
                <w:vertAlign w:val="subscript"/>
                <w:lang w:eastAsia="en-US"/>
              </w:rPr>
              <w:t>3</w:t>
            </w:r>
            <w:r w:rsidRPr="00ED31A0">
              <w:rPr>
                <w:rFonts w:eastAsia="Calibri" w:cstheme="minorHAnsi"/>
                <w:b/>
                <w:bCs/>
                <w:sz w:val="22"/>
                <w:szCs w:val="22"/>
                <w:lang w:eastAsia="en-US"/>
              </w:rPr>
              <w:t>=0,3</w:t>
            </w:r>
          </w:p>
        </w:tc>
        <w:tc>
          <w:tcPr>
            <w:tcW w:w="1276" w:type="dxa"/>
            <w:tcBorders>
              <w:top w:val="single" w:sz="4" w:space="0" w:color="auto"/>
              <w:left w:val="nil"/>
              <w:bottom w:val="single" w:sz="4" w:space="0" w:color="auto"/>
              <w:right w:val="single" w:sz="8" w:space="0" w:color="auto"/>
            </w:tcBorders>
            <w:vAlign w:val="center"/>
          </w:tcPr>
          <w:p w14:paraId="50A01116" w14:textId="77777777" w:rsidR="00C74B7D" w:rsidRPr="00ED31A0" w:rsidRDefault="00C74B7D" w:rsidP="00BD41E7">
            <w:pPr>
              <w:spacing w:before="120" w:after="120"/>
              <w:ind w:firstLine="40"/>
              <w:rPr>
                <w:rFonts w:eastAsia="Calibri" w:cstheme="minorHAnsi"/>
                <w:bCs/>
                <w:sz w:val="22"/>
                <w:szCs w:val="22"/>
                <w:lang w:eastAsia="en-US"/>
              </w:rPr>
            </w:pPr>
          </w:p>
        </w:tc>
        <w:tc>
          <w:tcPr>
            <w:tcW w:w="2835" w:type="dxa"/>
            <w:vMerge/>
            <w:tcBorders>
              <w:left w:val="nil"/>
              <w:right w:val="single" w:sz="8" w:space="0" w:color="auto"/>
            </w:tcBorders>
          </w:tcPr>
          <w:p w14:paraId="27BC5BD3" w14:textId="77777777" w:rsidR="00C74B7D" w:rsidRPr="00EB03A0" w:rsidRDefault="00C74B7D" w:rsidP="00BD41E7">
            <w:pPr>
              <w:spacing w:before="120" w:after="120"/>
              <w:ind w:firstLine="40"/>
              <w:rPr>
                <w:rFonts w:eastAsia="Calibri" w:cstheme="minorHAnsi"/>
                <w:bCs/>
                <w:sz w:val="22"/>
                <w:szCs w:val="22"/>
                <w:lang w:eastAsia="en-US"/>
              </w:rPr>
            </w:pPr>
          </w:p>
        </w:tc>
      </w:tr>
      <w:tr w:rsidR="00C74B7D" w:rsidRPr="00ED31A0" w14:paraId="4C98D2F8" w14:textId="77777777" w:rsidTr="00BE4D4B">
        <w:trPr>
          <w:cantSplit/>
          <w:trHeight w:val="199"/>
        </w:trPr>
        <w:tc>
          <w:tcPr>
            <w:tcW w:w="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579FE" w14:textId="77777777" w:rsidR="00C74B7D" w:rsidRPr="00ED31A0" w:rsidRDefault="00C74B7D" w:rsidP="00BD41E7">
            <w:pPr>
              <w:spacing w:before="120" w:after="120"/>
              <w:jc w:val="center"/>
              <w:rPr>
                <w:rFonts w:eastAsia="Calibri" w:cstheme="minorHAnsi"/>
                <w:bCs/>
                <w:iCs/>
                <w:sz w:val="22"/>
                <w:szCs w:val="22"/>
                <w:lang w:eastAsia="en-US"/>
              </w:rPr>
            </w:pPr>
            <w:r w:rsidRPr="00ED31A0">
              <w:rPr>
                <w:rFonts w:eastAsia="Calibri" w:cstheme="minorHAnsi"/>
                <w:bCs/>
                <w:iCs/>
                <w:sz w:val="22"/>
                <w:szCs w:val="22"/>
                <w:lang w:eastAsia="en-US"/>
              </w:rPr>
              <w:t>R4</w:t>
            </w:r>
          </w:p>
        </w:tc>
        <w:tc>
          <w:tcPr>
            <w:tcW w:w="2777" w:type="dxa"/>
            <w:tcBorders>
              <w:top w:val="single" w:sz="4" w:space="0" w:color="auto"/>
              <w:left w:val="single" w:sz="4" w:space="0" w:color="auto"/>
              <w:bottom w:val="single" w:sz="4" w:space="0" w:color="auto"/>
              <w:right w:val="single" w:sz="4" w:space="0" w:color="auto"/>
            </w:tcBorders>
            <w:vAlign w:val="center"/>
          </w:tcPr>
          <w:p w14:paraId="0AE5DA19" w14:textId="5D4D2BAA" w:rsidR="00C74B7D" w:rsidRPr="00ED31A0" w:rsidRDefault="00C74B7D" w:rsidP="00BD41E7">
            <w:pPr>
              <w:spacing w:before="120" w:after="120"/>
              <w:ind w:left="147"/>
              <w:jc w:val="both"/>
              <w:rPr>
                <w:rFonts w:eastAsia="Calibri" w:cstheme="minorHAnsi"/>
                <w:b/>
                <w:bCs/>
                <w:iCs/>
                <w:sz w:val="22"/>
                <w:szCs w:val="22"/>
                <w:lang w:eastAsia="en-US"/>
              </w:rPr>
            </w:pPr>
            <w:r w:rsidRPr="00ED31A0">
              <w:rPr>
                <w:rFonts w:eastAsia="Calibri" w:cstheme="minorHAnsi"/>
                <w:b/>
                <w:bCs/>
                <w:iCs/>
                <w:sz w:val="22"/>
                <w:szCs w:val="22"/>
                <w:lang w:eastAsia="en-US"/>
              </w:rPr>
              <w:t>Ketvirtasis parametras</w:t>
            </w:r>
            <w:r w:rsidRPr="00ED31A0">
              <w:rPr>
                <w:rFonts w:eastAsia="Calibri" w:cstheme="minorHAnsi"/>
                <w:bCs/>
                <w:iCs/>
                <w:sz w:val="22"/>
                <w:szCs w:val="22"/>
                <w:lang w:eastAsia="en-US"/>
              </w:rPr>
              <w:t xml:space="preserve"> – </w:t>
            </w:r>
            <w:r w:rsidRPr="00ED31A0">
              <w:rPr>
                <w:rFonts w:eastAsia="Times New Roman" w:cstheme="minorHAnsi"/>
                <w:b/>
                <w:sz w:val="22"/>
                <w:szCs w:val="22"/>
                <w:lang w:eastAsia="en-US"/>
              </w:rPr>
              <w:t xml:space="preserve">sutarties vykdyme dalyvausiančio </w:t>
            </w:r>
            <w:r w:rsidRPr="00ED31A0">
              <w:rPr>
                <w:rFonts w:eastAsia="Times New Roman" w:cstheme="minorHAnsi"/>
                <w:b/>
                <w:sz w:val="22"/>
                <w:szCs w:val="22"/>
                <w:u w:val="single"/>
                <w:lang w:eastAsia="en-US"/>
              </w:rPr>
              <w:t>eksperto patirtis</w:t>
            </w:r>
            <w:r w:rsidRPr="00ED31A0">
              <w:rPr>
                <w:rFonts w:eastAsia="Calibri" w:cstheme="minorHAnsi"/>
                <w:b/>
                <w:bCs/>
                <w:iCs/>
                <w:sz w:val="22"/>
                <w:szCs w:val="22"/>
                <w:lang w:eastAsia="en-US"/>
              </w:rPr>
              <w:t xml:space="preserve"> – turim</w:t>
            </w:r>
            <w:r w:rsidR="00F85786">
              <w:rPr>
                <w:rFonts w:eastAsia="Calibri" w:cstheme="minorHAnsi"/>
                <w:b/>
                <w:bCs/>
                <w:iCs/>
                <w:sz w:val="22"/>
                <w:szCs w:val="22"/>
                <w:lang w:eastAsia="en-US"/>
              </w:rPr>
              <w:t xml:space="preserve">ų galiojančių </w:t>
            </w:r>
            <w:r w:rsidRPr="00ED31A0">
              <w:rPr>
                <w:rFonts w:eastAsia="Calibri" w:cstheme="minorHAnsi"/>
                <w:b/>
                <w:bCs/>
                <w:iCs/>
                <w:sz w:val="22"/>
                <w:szCs w:val="22"/>
                <w:lang w:eastAsia="en-US"/>
              </w:rPr>
              <w:t>profesini</w:t>
            </w:r>
            <w:r w:rsidR="00F85786">
              <w:rPr>
                <w:rFonts w:eastAsia="Calibri" w:cstheme="minorHAnsi"/>
                <w:b/>
                <w:bCs/>
                <w:iCs/>
                <w:sz w:val="22"/>
                <w:szCs w:val="22"/>
                <w:lang w:eastAsia="en-US"/>
              </w:rPr>
              <w:t>ų</w:t>
            </w:r>
            <w:r w:rsidRPr="00ED31A0">
              <w:rPr>
                <w:rFonts w:eastAsia="Calibri" w:cstheme="minorHAnsi"/>
                <w:b/>
                <w:bCs/>
                <w:iCs/>
                <w:sz w:val="22"/>
                <w:szCs w:val="22"/>
                <w:lang w:eastAsia="en-US"/>
              </w:rPr>
              <w:t xml:space="preserve"> sertifikat</w:t>
            </w:r>
            <w:r w:rsidR="00F85786">
              <w:rPr>
                <w:rFonts w:eastAsia="Calibri" w:cstheme="minorHAnsi"/>
                <w:b/>
                <w:bCs/>
                <w:iCs/>
                <w:sz w:val="22"/>
                <w:szCs w:val="22"/>
                <w:lang w:eastAsia="en-US"/>
              </w:rPr>
              <w:t>ų</w:t>
            </w:r>
            <w:r w:rsidRPr="00ED31A0">
              <w:rPr>
                <w:rFonts w:eastAsia="Calibri" w:cstheme="minorHAnsi"/>
                <w:b/>
                <w:bCs/>
                <w:iCs/>
                <w:sz w:val="22"/>
                <w:szCs w:val="22"/>
                <w:lang w:eastAsia="en-US"/>
              </w:rPr>
              <w:t>, susij</w:t>
            </w:r>
            <w:r w:rsidR="00F85786">
              <w:rPr>
                <w:rFonts w:eastAsia="Calibri" w:cstheme="minorHAnsi"/>
                <w:b/>
                <w:bCs/>
                <w:iCs/>
                <w:sz w:val="22"/>
                <w:szCs w:val="22"/>
                <w:lang w:eastAsia="en-US"/>
              </w:rPr>
              <w:t>usių</w:t>
            </w:r>
            <w:r w:rsidRPr="00ED31A0">
              <w:rPr>
                <w:rFonts w:eastAsia="Calibri" w:cstheme="minorHAnsi"/>
                <w:b/>
                <w:bCs/>
                <w:iCs/>
                <w:sz w:val="22"/>
                <w:szCs w:val="22"/>
                <w:lang w:eastAsia="en-US"/>
              </w:rPr>
              <w:t xml:space="preserve"> su IS audito procedūrų atlikimu</w:t>
            </w:r>
            <w:r w:rsidR="007D176D">
              <w:rPr>
                <w:rFonts w:eastAsia="Calibri" w:cstheme="minorHAnsi"/>
                <w:b/>
                <w:bCs/>
                <w:iCs/>
                <w:sz w:val="22"/>
                <w:szCs w:val="22"/>
                <w:lang w:eastAsia="en-US"/>
              </w:rPr>
              <w:t>, skaičius</w:t>
            </w:r>
            <w:r w:rsidR="007D176D">
              <w:rPr>
                <w:rStyle w:val="Puslapioinaosnuoroda"/>
                <w:rFonts w:eastAsia="Calibri" w:cstheme="minorHAnsi"/>
                <w:b/>
                <w:bCs/>
                <w:iCs/>
                <w:sz w:val="22"/>
                <w:szCs w:val="22"/>
                <w:lang w:eastAsia="en-US"/>
              </w:rPr>
              <w:footnoteReference w:id="17"/>
            </w:r>
            <w:r w:rsidRPr="00ED31A0">
              <w:rPr>
                <w:rFonts w:eastAsia="Calibri" w:cstheme="minorHAnsi"/>
                <w:b/>
                <w:bCs/>
                <w:iCs/>
                <w:sz w:val="22"/>
                <w:szCs w:val="22"/>
                <w:lang w:eastAsia="en-US"/>
              </w:rPr>
              <w:t xml:space="preserve"> </w:t>
            </w:r>
            <w:r w:rsidRPr="00ED31A0">
              <w:rPr>
                <w:rFonts w:eastAsia="Times New Roman" w:cstheme="minorHAnsi"/>
                <w:sz w:val="22"/>
                <w:szCs w:val="22"/>
              </w:rPr>
              <w:t>(</w:t>
            </w:r>
            <w:r w:rsidRPr="00ED31A0">
              <w:rPr>
                <w:rFonts w:eastAsia="Calibri" w:cstheme="minorHAnsi"/>
                <w:bCs/>
                <w:iCs/>
                <w:sz w:val="22"/>
                <w:szCs w:val="22"/>
                <w:lang w:eastAsia="en-US"/>
              </w:rPr>
              <w:t>P</w:t>
            </w:r>
            <w:r w:rsidRPr="00ED31A0">
              <w:rPr>
                <w:rFonts w:eastAsia="Calibri" w:cstheme="minorHAnsi"/>
                <w:bCs/>
                <w:iCs/>
                <w:sz w:val="22"/>
                <w:szCs w:val="22"/>
                <w:vertAlign w:val="subscript"/>
                <w:lang w:eastAsia="en-US"/>
              </w:rPr>
              <w:t>4</w:t>
            </w:r>
            <w:r w:rsidRPr="00ED31A0">
              <w:rPr>
                <w:rFonts w:eastAsia="Calibri" w:cstheme="minorHAnsi"/>
                <w:bCs/>
                <w:iCs/>
                <w:sz w:val="22"/>
                <w:szCs w:val="22"/>
                <w:lang w:eastAsia="en-US"/>
              </w:rPr>
              <w:t>)</w:t>
            </w:r>
          </w:p>
        </w:tc>
        <w:tc>
          <w:tcPr>
            <w:tcW w:w="1310" w:type="dxa"/>
            <w:tcBorders>
              <w:top w:val="single" w:sz="4" w:space="0" w:color="auto"/>
              <w:left w:val="single" w:sz="4" w:space="0" w:color="auto"/>
              <w:bottom w:val="single" w:sz="4" w:space="0" w:color="auto"/>
              <w:right w:val="single" w:sz="4" w:space="0" w:color="auto"/>
            </w:tcBorders>
            <w:vAlign w:val="center"/>
          </w:tcPr>
          <w:p w14:paraId="2EECA442" w14:textId="77777777" w:rsidR="00C74B7D" w:rsidRPr="00ED31A0" w:rsidRDefault="00C74B7D" w:rsidP="00BD41E7">
            <w:pPr>
              <w:spacing w:before="120" w:after="120"/>
              <w:ind w:firstLine="28"/>
              <w:rPr>
                <w:rFonts w:eastAsia="Calibri" w:cstheme="minorHAnsi"/>
                <w:bCs/>
                <w:iCs/>
                <w:sz w:val="22"/>
                <w:szCs w:val="22"/>
                <w:lang w:eastAsia="en-US"/>
              </w:rPr>
            </w:pPr>
            <w:r w:rsidRPr="00ED31A0">
              <w:rPr>
                <w:rFonts w:eastAsia="Calibri" w:cstheme="minorHAnsi"/>
                <w:bCs/>
                <w:iCs/>
                <w:sz w:val="22"/>
                <w:szCs w:val="22"/>
                <w:lang w:eastAsia="en-US"/>
              </w:rPr>
              <w:t>R</w:t>
            </w:r>
            <w:r w:rsidRPr="00ED31A0">
              <w:rPr>
                <w:rFonts w:eastAsia="Calibri" w:cstheme="minorHAnsi"/>
                <w:bCs/>
                <w:iCs/>
                <w:sz w:val="22"/>
                <w:szCs w:val="22"/>
                <w:vertAlign w:val="subscript"/>
                <w:lang w:eastAsia="en-US"/>
              </w:rPr>
              <w:t>max</w:t>
            </w:r>
            <w:r w:rsidRPr="00ED31A0">
              <w:rPr>
                <w:rFonts w:eastAsia="Calibri" w:cstheme="minorHAnsi"/>
                <w:bCs/>
                <w:iCs/>
                <w:sz w:val="22"/>
                <w:szCs w:val="22"/>
                <w:lang w:eastAsia="en-US"/>
              </w:rPr>
              <w:t xml:space="preserve"> = 10 balų</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7665423" w14:textId="77777777" w:rsidR="00C74B7D" w:rsidRPr="00ED31A0" w:rsidRDefault="00C74B7D" w:rsidP="00BD41E7">
            <w:pPr>
              <w:spacing w:before="120" w:after="120"/>
              <w:ind w:firstLine="40"/>
              <w:rPr>
                <w:rFonts w:eastAsia="Calibri" w:cstheme="minorHAnsi"/>
                <w:bCs/>
                <w:sz w:val="22"/>
                <w:szCs w:val="22"/>
                <w:lang w:eastAsia="en-US"/>
              </w:rPr>
            </w:pPr>
            <w:r w:rsidRPr="00ED31A0">
              <w:rPr>
                <w:rFonts w:eastAsia="Calibri" w:cstheme="minorHAnsi"/>
                <w:bCs/>
                <w:sz w:val="22"/>
                <w:szCs w:val="22"/>
                <w:lang w:eastAsia="en-US"/>
              </w:rPr>
              <w:t>L</w:t>
            </w:r>
            <w:r w:rsidRPr="00ED31A0">
              <w:rPr>
                <w:rFonts w:eastAsia="Calibri" w:cstheme="minorHAnsi"/>
                <w:bCs/>
                <w:sz w:val="22"/>
                <w:szCs w:val="22"/>
                <w:vertAlign w:val="subscript"/>
                <w:lang w:eastAsia="en-US"/>
              </w:rPr>
              <w:t>4</w:t>
            </w:r>
            <w:r w:rsidRPr="00ED31A0">
              <w:rPr>
                <w:rFonts w:eastAsia="Calibri" w:cstheme="minorHAnsi"/>
                <w:b/>
                <w:bCs/>
                <w:sz w:val="22"/>
                <w:szCs w:val="22"/>
                <w:lang w:eastAsia="en-US"/>
              </w:rPr>
              <w:t>=0,2</w:t>
            </w:r>
          </w:p>
        </w:tc>
        <w:tc>
          <w:tcPr>
            <w:tcW w:w="1276" w:type="dxa"/>
            <w:tcBorders>
              <w:top w:val="single" w:sz="4" w:space="0" w:color="auto"/>
              <w:left w:val="nil"/>
              <w:bottom w:val="single" w:sz="4" w:space="0" w:color="auto"/>
              <w:right w:val="single" w:sz="8" w:space="0" w:color="auto"/>
            </w:tcBorders>
            <w:vAlign w:val="center"/>
          </w:tcPr>
          <w:p w14:paraId="3BB6AC97" w14:textId="77777777" w:rsidR="00C74B7D" w:rsidRPr="00ED31A0" w:rsidRDefault="00C74B7D" w:rsidP="00BD41E7">
            <w:pPr>
              <w:spacing w:before="120" w:after="120"/>
              <w:ind w:firstLine="40"/>
              <w:rPr>
                <w:rFonts w:eastAsia="Calibri" w:cstheme="minorHAnsi"/>
                <w:bCs/>
                <w:sz w:val="22"/>
                <w:szCs w:val="22"/>
                <w:lang w:eastAsia="en-US"/>
              </w:rPr>
            </w:pPr>
          </w:p>
        </w:tc>
        <w:tc>
          <w:tcPr>
            <w:tcW w:w="2835" w:type="dxa"/>
            <w:vMerge/>
            <w:tcBorders>
              <w:left w:val="nil"/>
              <w:bottom w:val="single" w:sz="4" w:space="0" w:color="auto"/>
              <w:right w:val="single" w:sz="8" w:space="0" w:color="auto"/>
            </w:tcBorders>
          </w:tcPr>
          <w:p w14:paraId="6A07E994" w14:textId="77777777" w:rsidR="00C74B7D" w:rsidRPr="00ED31A0" w:rsidRDefault="00C74B7D" w:rsidP="00BD41E7">
            <w:pPr>
              <w:spacing w:before="120" w:after="120"/>
              <w:ind w:firstLine="40"/>
              <w:rPr>
                <w:rFonts w:eastAsia="Calibri" w:cstheme="minorHAnsi"/>
                <w:bCs/>
                <w:sz w:val="22"/>
                <w:szCs w:val="22"/>
                <w:lang w:eastAsia="en-US"/>
              </w:rPr>
            </w:pPr>
          </w:p>
        </w:tc>
      </w:tr>
    </w:tbl>
    <w:p w14:paraId="1DE245C5" w14:textId="77777777" w:rsidR="00C74B7D" w:rsidRPr="00ED31A0" w:rsidRDefault="00C74B7D" w:rsidP="00C74B7D">
      <w:pPr>
        <w:tabs>
          <w:tab w:val="left" w:pos="993"/>
          <w:tab w:val="left" w:pos="2268"/>
        </w:tabs>
        <w:spacing w:before="120" w:after="120"/>
        <w:ind w:left="927"/>
        <w:contextualSpacing/>
        <w:jc w:val="both"/>
        <w:rPr>
          <w:rFonts w:eastAsia="Calibri" w:cstheme="minorHAnsi"/>
          <w:sz w:val="22"/>
          <w:szCs w:val="22"/>
          <w:lang w:eastAsia="en-US"/>
        </w:rPr>
      </w:pPr>
    </w:p>
    <w:p w14:paraId="0C9B4999" w14:textId="77777777" w:rsidR="00C74B7D" w:rsidRPr="00ED31A0" w:rsidRDefault="00C74B7D" w:rsidP="00054416">
      <w:pPr>
        <w:numPr>
          <w:ilvl w:val="0"/>
          <w:numId w:val="37"/>
        </w:numPr>
        <w:tabs>
          <w:tab w:val="left" w:pos="993"/>
          <w:tab w:val="left" w:pos="2268"/>
        </w:tabs>
        <w:spacing w:before="120" w:after="120"/>
        <w:ind w:left="0" w:firstLine="567"/>
        <w:contextualSpacing/>
        <w:jc w:val="both"/>
        <w:rPr>
          <w:rFonts w:eastAsia="Calibri" w:cstheme="minorHAnsi"/>
          <w:sz w:val="22"/>
          <w:szCs w:val="22"/>
          <w:lang w:eastAsia="en-US"/>
        </w:rPr>
      </w:pPr>
      <w:r w:rsidRPr="00ED31A0">
        <w:rPr>
          <w:rFonts w:eastAsia="Calibri" w:cstheme="minorHAnsi"/>
          <w:b/>
          <w:sz w:val="22"/>
          <w:szCs w:val="22"/>
          <w:lang w:eastAsia="en-US"/>
        </w:rPr>
        <w:t>Ekonominis naudingumas (S)</w:t>
      </w:r>
      <w:r w:rsidRPr="00ED31A0">
        <w:rPr>
          <w:rFonts w:eastAsia="Calibri" w:cstheme="minorHAnsi"/>
          <w:sz w:val="22"/>
          <w:szCs w:val="22"/>
          <w:lang w:eastAsia="en-US"/>
        </w:rPr>
        <w:t xml:space="preserve"> apskaičiuojamas sudedant paslaugų teikėjo pasiūlymo kainos (C) ir kokybės kriterijaus (T) balus:</w:t>
      </w:r>
    </w:p>
    <w:p w14:paraId="3C631A72" w14:textId="77777777" w:rsidR="00C74B7D" w:rsidRPr="00ED31A0" w:rsidRDefault="00000000" w:rsidP="00054416">
      <w:pPr>
        <w:tabs>
          <w:tab w:val="left" w:pos="1276"/>
        </w:tabs>
        <w:spacing w:before="120" w:after="120"/>
        <w:ind w:left="567"/>
        <w:jc w:val="both"/>
        <w:rPr>
          <w:rFonts w:eastAsia="Calibri" w:cstheme="minorHAnsi"/>
          <w:sz w:val="22"/>
          <w:szCs w:val="22"/>
          <w:highlight w:val="yellow"/>
          <w:lang w:eastAsia="en-US"/>
        </w:rPr>
      </w:pPr>
      <w:r>
        <w:rPr>
          <w:rFonts w:eastAsia="Calibri" w:cstheme="minorHAnsi"/>
          <w:noProof/>
          <w:sz w:val="22"/>
          <w:szCs w:val="22"/>
          <w:highlight w:val="yellow"/>
        </w:rPr>
        <w:object w:dxaOrig="1440" w:dyaOrig="1440" w14:anchorId="190CF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25.4pt;margin-top:3.9pt;width:51pt;height:14.25pt;z-index:251660288" fillcolor="window">
            <v:imagedata r:id="rId35" o:title=""/>
            <w10:wrap type="square" side="right"/>
          </v:shape>
          <o:OLEObject Type="Embed" ProgID="Equation.3" ShapeID="_x0000_s2051" DrawAspect="Content" ObjectID="_1838805540" r:id="rId36"/>
        </w:object>
      </w:r>
    </w:p>
    <w:p w14:paraId="40FA532B" w14:textId="204E1031" w:rsidR="00C74B7D" w:rsidRPr="00ED31A0" w:rsidRDefault="00C74B7D" w:rsidP="00054416">
      <w:pPr>
        <w:numPr>
          <w:ilvl w:val="0"/>
          <w:numId w:val="37"/>
        </w:numPr>
        <w:tabs>
          <w:tab w:val="left" w:pos="851"/>
          <w:tab w:val="left" w:pos="2268"/>
        </w:tabs>
        <w:spacing w:before="120" w:after="120"/>
        <w:ind w:left="0" w:firstLine="567"/>
        <w:contextualSpacing/>
        <w:jc w:val="both"/>
        <w:rPr>
          <w:rFonts w:eastAsia="Calibri" w:cstheme="minorHAnsi"/>
          <w:sz w:val="22"/>
          <w:szCs w:val="22"/>
          <w:lang w:eastAsia="en-US"/>
        </w:rPr>
      </w:pPr>
      <w:r w:rsidRPr="00ED31A0">
        <w:rPr>
          <w:rFonts w:eastAsia="Calibri" w:cstheme="minorHAnsi"/>
          <w:b/>
          <w:sz w:val="22"/>
          <w:szCs w:val="22"/>
          <w:lang w:eastAsia="en-US"/>
        </w:rPr>
        <w:t>Pirmojo kriterijaus – Pasiūlymo kainos balas</w:t>
      </w:r>
      <w:r w:rsidRPr="00ED31A0">
        <w:rPr>
          <w:rFonts w:eastAsia="Calibri" w:cstheme="minorHAnsi"/>
          <w:sz w:val="22"/>
          <w:szCs w:val="22"/>
          <w:lang w:eastAsia="en-US"/>
        </w:rPr>
        <w:t xml:space="preserve"> (C) apskaičiuojamas pirkimo objektui </w:t>
      </w:r>
      <w:r w:rsidR="00E01CA2">
        <w:rPr>
          <w:rFonts w:eastAsia="Calibri" w:cstheme="minorHAnsi"/>
          <w:sz w:val="22"/>
          <w:szCs w:val="22"/>
          <w:lang w:eastAsia="en-US"/>
        </w:rPr>
        <w:t>perkančiosios organizacijos</w:t>
      </w:r>
      <w:r w:rsidR="00B65C99">
        <w:rPr>
          <w:rFonts w:eastAsia="Calibri" w:cstheme="minorHAnsi"/>
          <w:sz w:val="22"/>
          <w:szCs w:val="22"/>
          <w:lang w:eastAsia="en-US"/>
        </w:rPr>
        <w:t xml:space="preserve"> paraiškoje </w:t>
      </w:r>
      <w:r w:rsidRPr="00ED31A0">
        <w:rPr>
          <w:rFonts w:eastAsia="Calibri" w:cstheme="minorHAnsi"/>
          <w:sz w:val="22"/>
          <w:szCs w:val="22"/>
          <w:lang w:eastAsia="en-US"/>
        </w:rPr>
        <w:t xml:space="preserve">nustatytos kainos ir paslaugų teikėjo pasiūlytos kainos santykį padauginant iš kainos lyginamojo svorio (X): </w:t>
      </w:r>
    </w:p>
    <w:p w14:paraId="0D012278" w14:textId="6148B922" w:rsidR="00C74B7D" w:rsidRPr="00637F8A" w:rsidRDefault="00C74B7D" w:rsidP="00054416">
      <w:pPr>
        <w:tabs>
          <w:tab w:val="left" w:pos="851"/>
          <w:tab w:val="left" w:pos="2268"/>
        </w:tabs>
        <w:spacing w:before="120" w:after="120"/>
        <w:ind w:left="360"/>
        <w:contextualSpacing/>
        <w:jc w:val="center"/>
        <w:rPr>
          <w:rFonts w:eastAsia="Calibri" w:cstheme="minorHAnsi"/>
          <w:b/>
          <w:sz w:val="22"/>
          <w:szCs w:val="22"/>
          <w:lang w:eastAsia="en-US"/>
        </w:rPr>
      </w:pPr>
      <w:r w:rsidRPr="00637F8A">
        <w:rPr>
          <w:rFonts w:eastAsia="Calibri" w:cstheme="minorHAnsi"/>
          <w:b/>
          <w:sz w:val="22"/>
          <w:szCs w:val="22"/>
          <w:lang w:eastAsia="en-US"/>
        </w:rPr>
        <w:t xml:space="preserve">C = (Pirkimo objektui </w:t>
      </w:r>
      <w:r w:rsidR="00537FC4">
        <w:rPr>
          <w:rFonts w:eastAsia="Calibri" w:cstheme="minorHAnsi"/>
          <w:b/>
          <w:sz w:val="22"/>
          <w:szCs w:val="22"/>
          <w:lang w:eastAsia="en-US"/>
        </w:rPr>
        <w:t>perkančiosios organizacijos paraiškoje</w:t>
      </w:r>
      <w:r w:rsidR="002D1398">
        <w:rPr>
          <w:rFonts w:eastAsia="Calibri" w:cstheme="minorHAnsi"/>
          <w:b/>
          <w:sz w:val="22"/>
          <w:szCs w:val="22"/>
          <w:lang w:eastAsia="en-US"/>
        </w:rPr>
        <w:t xml:space="preserve"> </w:t>
      </w:r>
      <w:r w:rsidRPr="00637F8A">
        <w:rPr>
          <w:rFonts w:eastAsia="Calibri" w:cstheme="minorHAnsi"/>
          <w:b/>
          <w:sz w:val="22"/>
          <w:szCs w:val="22"/>
          <w:lang w:eastAsia="en-US"/>
        </w:rPr>
        <w:t>nustatyta kaina / Paslaugų teikėjo pasiūlyta kaina) Kainos lyginamasis svoris (X)</w:t>
      </w:r>
    </w:p>
    <w:p w14:paraId="7F9403BF" w14:textId="77777777" w:rsidR="00C74B7D" w:rsidRPr="00637F8A" w:rsidRDefault="00C74B7D" w:rsidP="00054416">
      <w:pPr>
        <w:tabs>
          <w:tab w:val="left" w:pos="851"/>
          <w:tab w:val="left" w:pos="2268"/>
        </w:tabs>
        <w:spacing w:before="120" w:after="120"/>
        <w:ind w:left="360"/>
        <w:contextualSpacing/>
        <w:rPr>
          <w:rFonts w:eastAsia="Calibri" w:cstheme="minorHAnsi"/>
          <w:b/>
          <w:sz w:val="22"/>
          <w:szCs w:val="22"/>
          <w:lang w:eastAsia="en-US"/>
        </w:rPr>
      </w:pPr>
    </w:p>
    <w:p w14:paraId="6C60B264" w14:textId="77777777" w:rsidR="00C74B7D" w:rsidRPr="00637F8A" w:rsidRDefault="00C74B7D" w:rsidP="00054416">
      <w:pPr>
        <w:tabs>
          <w:tab w:val="left" w:pos="851"/>
          <w:tab w:val="left" w:pos="2268"/>
        </w:tabs>
        <w:spacing w:before="120" w:after="120"/>
        <w:ind w:firstLine="567"/>
        <w:contextualSpacing/>
        <w:jc w:val="both"/>
        <w:rPr>
          <w:rFonts w:eastAsia="Calibri" w:cstheme="minorHAnsi"/>
          <w:b/>
          <w:sz w:val="22"/>
          <w:szCs w:val="22"/>
          <w:lang w:eastAsia="en-US"/>
        </w:rPr>
      </w:pPr>
      <w:r w:rsidRPr="00637F8A">
        <w:rPr>
          <w:rFonts w:eastAsia="Calibri" w:cstheme="minorHAnsi"/>
          <w:iCs/>
          <w:sz w:val="22"/>
          <w:szCs w:val="22"/>
        </w:rPr>
        <w:t>P</w:t>
      </w:r>
      <w:r w:rsidRPr="00637F8A">
        <w:rPr>
          <w:rFonts w:eastAsia="Calibri" w:cstheme="minorHAnsi"/>
          <w:bCs/>
          <w:iCs/>
          <w:sz w:val="22"/>
          <w:szCs w:val="22"/>
        </w:rPr>
        <w:t xml:space="preserve">asiūlymo kainos balas suskaičiuojamas </w:t>
      </w:r>
      <w:r w:rsidRPr="00637F8A">
        <w:rPr>
          <w:rFonts w:eastAsia="Calibri" w:cstheme="minorHAnsi"/>
          <w:b/>
          <w:bCs/>
          <w:iCs/>
          <w:sz w:val="22"/>
          <w:szCs w:val="22"/>
        </w:rPr>
        <w:t>dviejų skaičių po kablelio tikslumu</w:t>
      </w:r>
      <w:r w:rsidRPr="00637F8A">
        <w:rPr>
          <w:rFonts w:eastAsia="Calibri" w:cstheme="minorHAnsi"/>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2D61A80" w14:textId="77777777" w:rsidR="00C74B7D" w:rsidRPr="00C33CDC" w:rsidRDefault="00C74B7D" w:rsidP="00054416">
      <w:pPr>
        <w:pStyle w:val="Sraopastraipa"/>
        <w:numPr>
          <w:ilvl w:val="0"/>
          <w:numId w:val="37"/>
        </w:numPr>
        <w:tabs>
          <w:tab w:val="left" w:pos="709"/>
          <w:tab w:val="left" w:pos="993"/>
          <w:tab w:val="left" w:pos="1134"/>
        </w:tabs>
        <w:spacing w:before="120" w:after="120"/>
        <w:ind w:left="0" w:right="57" w:firstLine="567"/>
        <w:jc w:val="both"/>
        <w:rPr>
          <w:rFonts w:eastAsia="Calibri" w:cstheme="minorHAnsi"/>
          <w:spacing w:val="-2"/>
          <w:sz w:val="22"/>
          <w:szCs w:val="22"/>
        </w:rPr>
      </w:pPr>
      <w:r w:rsidRPr="00C33CDC">
        <w:rPr>
          <w:rFonts w:eastAsia="Calibri" w:cstheme="minorHAnsi"/>
          <w:b/>
          <w:sz w:val="22"/>
          <w:szCs w:val="22"/>
        </w:rPr>
        <w:t>Antrojo kriterijaus</w:t>
      </w:r>
      <w:r w:rsidRPr="00C33CDC">
        <w:rPr>
          <w:rFonts w:eastAsia="Calibri" w:cstheme="minorHAnsi"/>
          <w:sz w:val="22"/>
          <w:szCs w:val="22"/>
        </w:rPr>
        <w:t xml:space="preserve"> (T) balas apskaičiuojamas parametrą (P</w:t>
      </w:r>
      <w:r w:rsidRPr="00C33CDC">
        <w:rPr>
          <w:rFonts w:eastAsia="Calibri" w:cstheme="minorHAnsi"/>
          <w:sz w:val="22"/>
          <w:szCs w:val="22"/>
          <w:vertAlign w:val="subscript"/>
        </w:rPr>
        <w:t>i</w:t>
      </w:r>
      <w:r w:rsidRPr="00C33CDC">
        <w:rPr>
          <w:rFonts w:eastAsia="Calibri" w:cstheme="minorHAnsi"/>
          <w:sz w:val="22"/>
          <w:szCs w:val="22"/>
        </w:rPr>
        <w:t>) padauginus iš vertinamo kriterijaus lyginamojo svorio (Y):</w:t>
      </w:r>
    </w:p>
    <w:p w14:paraId="4AC382F5" w14:textId="77777777" w:rsidR="00C74B7D" w:rsidRPr="00C33CDC" w:rsidRDefault="00C74B7D" w:rsidP="00C74B7D">
      <w:pPr>
        <w:tabs>
          <w:tab w:val="left" w:pos="567"/>
          <w:tab w:val="left" w:pos="993"/>
        </w:tabs>
        <w:spacing w:before="120" w:after="120"/>
        <w:ind w:right="57"/>
        <w:contextualSpacing/>
        <w:jc w:val="both"/>
        <w:rPr>
          <w:rFonts w:eastAsia="Calibri" w:cstheme="minorHAnsi"/>
          <w:sz w:val="22"/>
          <w:szCs w:val="22"/>
          <w:lang w:val="en-US"/>
        </w:rPr>
      </w:pPr>
      <m:oMathPara>
        <m:oMath>
          <m:r>
            <m:rPr>
              <m:sty m:val="p"/>
            </m:rPr>
            <w:rPr>
              <w:rFonts w:ascii="Cambria Math" w:eastAsia="Times New Roman" w:hAnsi="Cambria Math" w:cstheme="minorHAnsi"/>
              <w:sz w:val="22"/>
              <w:szCs w:val="22"/>
              <w:lang w:val="en-US"/>
            </w:rPr>
            <w:lastRenderedPageBreak/>
            <m:t>T</m:t>
          </m:r>
          <m:r>
            <m:rPr>
              <m:sty m:val="p"/>
            </m:rPr>
            <w:rPr>
              <w:rFonts w:ascii="Cambria Math" w:eastAsia="Cambria Math" w:hAnsi="Cambria Math" w:cstheme="minorHAnsi"/>
              <w:sz w:val="22"/>
              <w:szCs w:val="22"/>
              <w:lang w:val="en-US"/>
            </w:rPr>
            <m:t>=</m:t>
          </m:r>
          <m:r>
            <m:rPr>
              <m:sty m:val="p"/>
            </m:rPr>
            <w:rPr>
              <w:rFonts w:ascii="Cambria Math" w:eastAsia="Times New Roman" w:hAnsi="Cambria Math" w:cstheme="minorHAnsi"/>
              <w:sz w:val="22"/>
              <w:szCs w:val="22"/>
            </w:rPr>
            <m:t xml:space="preserve">Pi </m:t>
          </m:r>
          <m:r>
            <m:rPr>
              <m:sty m:val="p"/>
            </m:rPr>
            <w:rPr>
              <w:rFonts w:ascii="Cambria Math" w:eastAsia="Times New Roman" w:hAnsi="Cambria Math" w:cstheme="minorHAnsi"/>
              <w:sz w:val="22"/>
              <w:szCs w:val="22"/>
              <w:lang w:val="en-US"/>
            </w:rPr>
            <m:t>×Y</m:t>
          </m:r>
        </m:oMath>
      </m:oMathPara>
    </w:p>
    <w:p w14:paraId="4276F7EB" w14:textId="77777777" w:rsidR="00C33CDC" w:rsidRPr="00FD00E5" w:rsidRDefault="00C33CDC" w:rsidP="00054416">
      <w:pPr>
        <w:tabs>
          <w:tab w:val="left" w:pos="567"/>
          <w:tab w:val="left" w:pos="993"/>
        </w:tabs>
        <w:spacing w:before="120" w:after="120"/>
        <w:ind w:right="57"/>
        <w:contextualSpacing/>
        <w:jc w:val="both"/>
        <w:rPr>
          <w:rFonts w:eastAsia="Calibri" w:cstheme="minorHAnsi"/>
          <w:spacing w:val="-2"/>
          <w:sz w:val="22"/>
          <w:szCs w:val="22"/>
          <w:lang w:eastAsia="en-US"/>
        </w:rPr>
      </w:pPr>
    </w:p>
    <w:p w14:paraId="5E2C679B" w14:textId="77777777" w:rsidR="00C74B7D" w:rsidRPr="00FD00E5" w:rsidRDefault="00C74B7D" w:rsidP="00054416">
      <w:pPr>
        <w:tabs>
          <w:tab w:val="left" w:pos="567"/>
          <w:tab w:val="left" w:pos="851"/>
        </w:tabs>
        <w:spacing w:before="120" w:after="120"/>
        <w:ind w:left="5954" w:right="57" w:hanging="5387"/>
        <w:jc w:val="both"/>
        <w:rPr>
          <w:rFonts w:eastAsia="Calibri" w:cstheme="minorHAnsi"/>
          <w:spacing w:val="-2"/>
          <w:sz w:val="22"/>
          <w:szCs w:val="22"/>
          <w:lang w:eastAsia="en-US"/>
        </w:rPr>
      </w:pPr>
      <w:r w:rsidRPr="00FD00E5">
        <w:rPr>
          <w:rFonts w:eastAsia="Calibri" w:cstheme="minorHAnsi"/>
          <w:b/>
          <w:sz w:val="22"/>
          <w:szCs w:val="22"/>
          <w:lang w:eastAsia="en-US"/>
        </w:rPr>
        <w:t>8. Kriterijaus parametras</w:t>
      </w:r>
      <w:r w:rsidRPr="00FD00E5">
        <w:rPr>
          <w:rFonts w:eastAsia="Calibri" w:cstheme="minorHAnsi"/>
          <w:sz w:val="22"/>
          <w:szCs w:val="22"/>
          <w:lang w:eastAsia="en-US"/>
        </w:rPr>
        <w:t xml:space="preserve"> (P</w:t>
      </w:r>
      <w:r w:rsidRPr="00FD00E5">
        <w:rPr>
          <w:rFonts w:eastAsia="Calibri" w:cstheme="minorHAnsi"/>
          <w:sz w:val="22"/>
          <w:szCs w:val="22"/>
          <w:vertAlign w:val="subscript"/>
          <w:lang w:eastAsia="en-US"/>
        </w:rPr>
        <w:t>i</w:t>
      </w:r>
      <w:r w:rsidRPr="00FD00E5">
        <w:rPr>
          <w:rFonts w:eastAsia="Calibri" w:cstheme="minorHAnsi"/>
          <w:sz w:val="22"/>
          <w:szCs w:val="22"/>
          <w:lang w:eastAsia="en-US"/>
        </w:rPr>
        <w:t>) apskaičiuojamas pagal formulę:</w:t>
      </w:r>
    </w:p>
    <w:p w14:paraId="688F9E9E" w14:textId="77777777" w:rsidR="00C74B7D" w:rsidRPr="00FD00E5" w:rsidRDefault="00000000" w:rsidP="00054416">
      <w:pPr>
        <w:spacing w:before="120" w:after="120"/>
        <w:ind w:left="360"/>
        <w:contextualSpacing/>
        <w:jc w:val="center"/>
        <w:rPr>
          <w:rFonts w:eastAsia="Calibri" w:cstheme="minorHAnsi"/>
          <w:sz w:val="22"/>
          <w:szCs w:val="22"/>
          <w:vertAlign w:val="subscript"/>
          <w:lang w:eastAsia="en-US"/>
        </w:rPr>
      </w:pPr>
      <m:oMath>
        <m:sSub>
          <m:sSubPr>
            <m:ctrlPr>
              <w:rPr>
                <w:rFonts w:ascii="Cambria Math" w:eastAsia="Calibri" w:hAnsi="Cambria Math" w:cstheme="minorHAnsi"/>
                <w:i/>
                <w:sz w:val="22"/>
                <w:szCs w:val="22"/>
                <w:lang w:eastAsia="en-US"/>
              </w:rPr>
            </m:ctrlPr>
          </m:sSubPr>
          <m:e>
            <m:r>
              <w:rPr>
                <w:rFonts w:ascii="Cambria Math" w:eastAsia="Calibri" w:hAnsi="Cambria Math" w:cstheme="minorHAnsi"/>
                <w:sz w:val="22"/>
                <w:szCs w:val="22"/>
                <w:lang w:eastAsia="en-US"/>
              </w:rPr>
              <m:t>P</m:t>
            </m:r>
          </m:e>
          <m:sub>
            <m:r>
              <w:rPr>
                <w:rFonts w:ascii="Cambria Math" w:eastAsia="Calibri" w:hAnsi="Cambria Math" w:cstheme="minorHAnsi"/>
                <w:sz w:val="22"/>
                <w:szCs w:val="22"/>
                <w:lang w:eastAsia="en-US"/>
              </w:rPr>
              <m:t>i</m:t>
            </m:r>
          </m:sub>
        </m:sSub>
        <m:r>
          <w:rPr>
            <w:rFonts w:ascii="Cambria Math" w:eastAsia="Calibri" w:hAnsi="Cambria Math" w:cstheme="minorHAnsi"/>
            <w:sz w:val="22"/>
            <w:szCs w:val="22"/>
            <w:lang w:eastAsia="en-US"/>
          </w:rPr>
          <m:t>=P</m:t>
        </m:r>
        <m:r>
          <m:rPr>
            <m:nor/>
          </m:rPr>
          <w:rPr>
            <w:rFonts w:eastAsia="Calibri" w:cstheme="minorHAnsi"/>
            <w:sz w:val="22"/>
            <w:szCs w:val="22"/>
            <w:vertAlign w:val="subscript"/>
            <w:lang w:eastAsia="en-US"/>
          </w:rPr>
          <m:t>1+</m:t>
        </m:r>
        <m:r>
          <w:rPr>
            <w:rFonts w:ascii="Cambria Math" w:eastAsia="Calibri" w:hAnsi="Cambria Math" w:cstheme="minorHAnsi"/>
            <w:sz w:val="22"/>
            <w:szCs w:val="22"/>
            <w:lang w:eastAsia="en-US"/>
          </w:rPr>
          <m:t>P</m:t>
        </m:r>
        <m:r>
          <m:rPr>
            <m:nor/>
          </m:rPr>
          <w:rPr>
            <w:rFonts w:eastAsia="Calibri" w:cstheme="minorHAnsi"/>
            <w:sz w:val="22"/>
            <w:szCs w:val="22"/>
            <w:vertAlign w:val="subscript"/>
            <w:lang w:eastAsia="en-US"/>
          </w:rPr>
          <m:t>2</m:t>
        </m:r>
      </m:oMath>
      <w:r w:rsidR="00C74B7D" w:rsidRPr="00FD00E5">
        <w:rPr>
          <w:rFonts w:eastAsia="Calibri" w:cstheme="minorHAnsi"/>
          <w:sz w:val="22"/>
          <w:szCs w:val="22"/>
          <w:vertAlign w:val="subscript"/>
          <w:lang w:eastAsia="en-US"/>
        </w:rPr>
        <w:t>+</w:t>
      </w:r>
      <m:oMath>
        <m:r>
          <w:rPr>
            <w:rFonts w:ascii="Cambria Math" w:eastAsia="Calibri" w:hAnsi="Cambria Math" w:cstheme="minorHAnsi"/>
            <w:sz w:val="22"/>
            <w:szCs w:val="22"/>
            <w:lang w:eastAsia="en-US"/>
          </w:rPr>
          <m:t xml:space="preserve"> P</m:t>
        </m:r>
        <m:r>
          <m:rPr>
            <m:nor/>
          </m:rPr>
          <w:rPr>
            <w:rFonts w:eastAsia="Calibri" w:cstheme="minorHAnsi"/>
            <w:sz w:val="22"/>
            <w:szCs w:val="22"/>
            <w:vertAlign w:val="subscript"/>
            <w:lang w:eastAsia="en-US"/>
          </w:rPr>
          <m:t>3</m:t>
        </m:r>
      </m:oMath>
      <w:r w:rsidR="00C74B7D" w:rsidRPr="00FD00E5">
        <w:rPr>
          <w:rFonts w:eastAsia="Calibri" w:cstheme="minorHAnsi"/>
          <w:sz w:val="22"/>
          <w:szCs w:val="22"/>
          <w:vertAlign w:val="subscript"/>
          <w:lang w:eastAsia="en-US"/>
        </w:rPr>
        <w:t xml:space="preserve">+ </w:t>
      </w:r>
      <w:r w:rsidR="00C74B7D" w:rsidRPr="00FD00E5">
        <w:rPr>
          <w:rFonts w:eastAsia="Calibri" w:cstheme="minorHAnsi"/>
          <w:sz w:val="22"/>
          <w:szCs w:val="22"/>
          <w:lang w:eastAsia="en-US"/>
        </w:rPr>
        <w:t>P</w:t>
      </w:r>
      <w:r w:rsidR="00C74B7D" w:rsidRPr="00FD00E5">
        <w:rPr>
          <w:rFonts w:eastAsia="Calibri" w:cstheme="minorHAnsi"/>
          <w:sz w:val="22"/>
          <w:szCs w:val="22"/>
          <w:vertAlign w:val="subscript"/>
          <w:lang w:eastAsia="en-US"/>
        </w:rPr>
        <w:t>4</w:t>
      </w:r>
    </w:p>
    <w:p w14:paraId="68C4F028" w14:textId="77777777" w:rsidR="00C74B7D" w:rsidRPr="00FD00E5" w:rsidRDefault="00C74B7D" w:rsidP="00054416">
      <w:pPr>
        <w:tabs>
          <w:tab w:val="left" w:pos="567"/>
          <w:tab w:val="left" w:pos="851"/>
        </w:tabs>
        <w:spacing w:before="120" w:after="120"/>
        <w:ind w:right="57"/>
        <w:contextualSpacing/>
        <w:jc w:val="both"/>
        <w:rPr>
          <w:rFonts w:eastAsia="Calibri" w:cstheme="minorHAnsi"/>
          <w:spacing w:val="-2"/>
          <w:sz w:val="22"/>
          <w:szCs w:val="22"/>
          <w:lang w:eastAsia="en-US"/>
        </w:rPr>
      </w:pPr>
    </w:p>
    <w:p w14:paraId="663E29C9" w14:textId="77777777" w:rsidR="00C74B7D" w:rsidRPr="00FD00E5" w:rsidRDefault="00C74B7D" w:rsidP="00054416">
      <w:pPr>
        <w:spacing w:before="120" w:after="120"/>
        <w:ind w:left="5954" w:hanging="5387"/>
        <w:contextualSpacing/>
        <w:jc w:val="both"/>
        <w:rPr>
          <w:rFonts w:eastAsia="Calibri" w:cstheme="minorHAnsi"/>
          <w:sz w:val="22"/>
          <w:szCs w:val="22"/>
          <w:lang w:eastAsia="en-US"/>
        </w:rPr>
      </w:pPr>
      <w:r w:rsidRPr="00FD00E5">
        <w:rPr>
          <w:rFonts w:eastAsia="Calibri" w:cstheme="minorHAnsi"/>
          <w:b/>
          <w:sz w:val="22"/>
          <w:szCs w:val="22"/>
          <w:lang w:eastAsia="en-US"/>
        </w:rPr>
        <w:t>9. Kriterijaus parametro įvertinimas</w:t>
      </w:r>
      <w:r w:rsidRPr="00FD00E5">
        <w:rPr>
          <w:rFonts w:eastAsia="Calibri" w:cstheme="minorHAnsi"/>
          <w:sz w:val="22"/>
          <w:szCs w:val="22"/>
          <w:lang w:eastAsia="en-US"/>
        </w:rPr>
        <w:t xml:space="preserve"> (P</w:t>
      </w:r>
      <w:r w:rsidRPr="00FD00E5">
        <w:rPr>
          <w:rFonts w:eastAsia="Calibri" w:cstheme="minorHAnsi"/>
          <w:sz w:val="22"/>
          <w:szCs w:val="22"/>
          <w:vertAlign w:val="subscript"/>
          <w:lang w:eastAsia="en-US"/>
        </w:rPr>
        <w:t>1,2,3,4</w:t>
      </w:r>
      <w:r w:rsidRPr="00FD00E5">
        <w:rPr>
          <w:rFonts w:eastAsia="Calibri" w:cstheme="minorHAnsi"/>
          <w:sz w:val="22"/>
          <w:szCs w:val="22"/>
          <w:lang w:eastAsia="en-US"/>
        </w:rPr>
        <w:t>) apskaičiuojamas pagal formulę:</w:t>
      </w:r>
    </w:p>
    <w:p w14:paraId="2144BDB4" w14:textId="77777777" w:rsidR="00C74B7D" w:rsidRPr="00FD00E5" w:rsidRDefault="00C74B7D" w:rsidP="00054416">
      <w:pPr>
        <w:tabs>
          <w:tab w:val="left" w:pos="0"/>
          <w:tab w:val="left" w:pos="567"/>
        </w:tabs>
        <w:spacing w:before="120" w:after="120"/>
        <w:jc w:val="both"/>
        <w:rPr>
          <w:rFonts w:eastAsia="Calibri" w:cstheme="minorHAnsi"/>
          <w:sz w:val="22"/>
          <w:szCs w:val="22"/>
          <w:lang w:eastAsia="en-US"/>
        </w:rPr>
      </w:pPr>
    </w:p>
    <w:p w14:paraId="652E57F6" w14:textId="77777777" w:rsidR="00C74B7D" w:rsidRPr="00FD00E5" w:rsidRDefault="00C74B7D" w:rsidP="00054416">
      <w:pPr>
        <w:spacing w:before="120" w:after="120"/>
        <w:ind w:left="1200" w:firstLine="567"/>
        <w:contextualSpacing/>
        <w:jc w:val="both"/>
        <w:rPr>
          <w:rFonts w:eastAsia="Calibri" w:cstheme="minorHAnsi"/>
          <w:sz w:val="22"/>
          <w:szCs w:val="22"/>
          <w:lang w:eastAsia="en-US"/>
        </w:rPr>
      </w:pPr>
      <m:oMathPara>
        <m:oMath>
          <m:r>
            <w:rPr>
              <w:rFonts w:ascii="Cambria Math" w:eastAsia="Calibri" w:hAnsi="Cambria Math" w:cstheme="minorHAnsi"/>
              <w:sz w:val="22"/>
              <w:szCs w:val="22"/>
              <w:lang w:eastAsia="en-US"/>
            </w:rPr>
            <m:t>P</m:t>
          </m:r>
          <m:r>
            <m:rPr>
              <m:nor/>
            </m:rPr>
            <w:rPr>
              <w:rFonts w:eastAsia="Calibri" w:cstheme="minorHAnsi"/>
              <w:sz w:val="22"/>
              <w:szCs w:val="22"/>
              <w:vertAlign w:val="subscript"/>
              <w:lang w:eastAsia="en-US"/>
            </w:rPr>
            <m:t>1,2,3,4</m:t>
          </m:r>
          <m:r>
            <m:rPr>
              <m:sty m:val="p"/>
            </m:rPr>
            <w:rPr>
              <w:rFonts w:ascii="Cambria Math" w:eastAsia="Calibri" w:hAnsi="Cambria Math" w:cstheme="minorHAnsi"/>
              <w:sz w:val="22"/>
              <w:szCs w:val="22"/>
              <w:lang w:eastAsia="en-US"/>
            </w:rPr>
            <m:t>=</m:t>
          </m:r>
          <m:f>
            <m:fPr>
              <m:ctrlPr>
                <w:rPr>
                  <w:rFonts w:ascii="Cambria Math" w:eastAsia="Calibri" w:hAnsi="Cambria Math" w:cstheme="minorHAnsi"/>
                  <w:sz w:val="22"/>
                  <w:szCs w:val="22"/>
                  <w:lang w:eastAsia="en-US"/>
                </w:rPr>
              </m:ctrlPr>
            </m:fPr>
            <m:num>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R</m:t>
                  </m:r>
                </m:e>
                <m:sub>
                  <m:r>
                    <w:rPr>
                      <w:rFonts w:ascii="Cambria Math" w:eastAsia="Calibri" w:hAnsi="Cambria Math" w:cstheme="minorHAnsi"/>
                      <w:sz w:val="22"/>
                      <w:szCs w:val="22"/>
                      <w:lang w:eastAsia="en-US"/>
                    </w:rPr>
                    <m:t>1,2,3,4</m:t>
                  </m:r>
                </m:sub>
              </m:sSub>
            </m:num>
            <m:den>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R</m:t>
                  </m:r>
                </m:e>
                <m:sub>
                  <m:r>
                    <w:rPr>
                      <w:rFonts w:ascii="Cambria Math" w:eastAsia="Calibri" w:hAnsi="Cambria Math" w:cstheme="minorHAnsi"/>
                      <w:sz w:val="22"/>
                      <w:szCs w:val="22"/>
                      <w:lang w:eastAsia="en-US"/>
                    </w:rPr>
                    <m:t>max</m:t>
                  </m:r>
                </m:sub>
              </m:sSub>
            </m:den>
          </m:f>
          <m:r>
            <w:rPr>
              <w:rFonts w:ascii="Cambria Math" w:eastAsia="Calibri" w:hAnsi="Cambria Math" w:cstheme="minorHAnsi"/>
              <w:sz w:val="22"/>
              <w:szCs w:val="22"/>
              <w:lang w:eastAsia="en-US"/>
            </w:rPr>
            <m:t>× L</m:t>
          </m:r>
          <m:r>
            <m:rPr>
              <m:nor/>
            </m:rPr>
            <w:rPr>
              <w:rFonts w:eastAsia="Calibri" w:cstheme="minorHAnsi"/>
              <w:sz w:val="22"/>
              <w:szCs w:val="22"/>
              <w:vertAlign w:val="subscript"/>
              <w:lang w:eastAsia="en-US"/>
            </w:rPr>
            <m:t>1,2,3,4</m:t>
          </m:r>
        </m:oMath>
      </m:oMathPara>
    </w:p>
    <w:p w14:paraId="2CF3459E" w14:textId="77777777" w:rsidR="00C33CDC" w:rsidRPr="00FD00E5" w:rsidRDefault="00C33CDC" w:rsidP="00054416">
      <w:pPr>
        <w:spacing w:before="120" w:after="120"/>
        <w:ind w:firstLine="567"/>
        <w:jc w:val="both"/>
        <w:rPr>
          <w:rFonts w:eastAsia="Times New Roman" w:cstheme="minorHAnsi"/>
          <w:b/>
          <w:sz w:val="22"/>
          <w:szCs w:val="22"/>
        </w:rPr>
      </w:pPr>
    </w:p>
    <w:p w14:paraId="72F0731D" w14:textId="27D9D084" w:rsidR="00C74B7D" w:rsidRPr="00FD00E5" w:rsidRDefault="00C74B7D" w:rsidP="00766417">
      <w:pPr>
        <w:spacing w:before="120" w:after="120"/>
        <w:ind w:firstLine="567"/>
        <w:contextualSpacing/>
        <w:jc w:val="both"/>
        <w:rPr>
          <w:rFonts w:eastAsia="Times New Roman" w:cstheme="minorHAnsi"/>
          <w:sz w:val="22"/>
          <w:szCs w:val="22"/>
        </w:rPr>
      </w:pPr>
      <w:r w:rsidRPr="00FD00E5">
        <w:rPr>
          <w:rFonts w:eastAsia="Times New Roman" w:cstheme="minorHAnsi"/>
          <w:b/>
          <w:sz w:val="22"/>
          <w:szCs w:val="22"/>
        </w:rPr>
        <w:t>10.</w:t>
      </w:r>
      <w:r w:rsidRPr="00FD00E5">
        <w:rPr>
          <w:rFonts w:eastAsia="Times New Roman" w:cstheme="minorHAnsi"/>
          <w:sz w:val="22"/>
          <w:szCs w:val="22"/>
        </w:rPr>
        <w:t xml:space="preserve"> Balai suskaičiuojami 1</w:t>
      </w:r>
      <w:r w:rsidR="00E04F1B" w:rsidRPr="00FD00E5">
        <w:rPr>
          <w:rFonts w:eastAsia="Times New Roman" w:cstheme="minorHAnsi"/>
          <w:sz w:val="22"/>
          <w:szCs w:val="22"/>
        </w:rPr>
        <w:t>1</w:t>
      </w:r>
      <w:r w:rsidRPr="00FD00E5">
        <w:rPr>
          <w:rFonts w:eastAsia="Times New Roman" w:cstheme="minorHAnsi"/>
          <w:sz w:val="22"/>
          <w:szCs w:val="22"/>
        </w:rPr>
        <w:t xml:space="preserve"> punkte nustatyta tvarka.</w:t>
      </w:r>
      <w:r w:rsidRPr="00FD00E5">
        <w:rPr>
          <w:rFonts w:eastAsia="Calibri" w:cstheme="minorHAnsi"/>
          <w:spacing w:val="-2"/>
          <w:sz w:val="22"/>
          <w:szCs w:val="22"/>
        </w:rPr>
        <w:t xml:space="preserve"> Kiekvienam parametrui apskaičiuojamas balas (R</w:t>
      </w:r>
      <m:oMath>
        <m:r>
          <m:rPr>
            <m:nor/>
          </m:rPr>
          <w:rPr>
            <w:rFonts w:eastAsia="Times New Roman" w:cstheme="minorHAnsi"/>
            <w:sz w:val="22"/>
            <w:szCs w:val="22"/>
            <w:vertAlign w:val="subscript"/>
          </w:rPr>
          <m:t>1,2,3,4</m:t>
        </m:r>
      </m:oMath>
      <w:r w:rsidRPr="00FD00E5">
        <w:rPr>
          <w:rFonts w:eastAsia="Calibri" w:cstheme="minorHAnsi"/>
          <w:spacing w:val="-2"/>
          <w:sz w:val="22"/>
          <w:szCs w:val="22"/>
        </w:rPr>
        <w:t>), kuris padalinamas iš galimo maksimalaus balų kiekio (R</w:t>
      </w:r>
      <w:r w:rsidRPr="00FD00E5">
        <w:rPr>
          <w:rFonts w:eastAsia="Calibri" w:cstheme="minorHAnsi"/>
          <w:spacing w:val="-2"/>
          <w:sz w:val="22"/>
          <w:szCs w:val="22"/>
          <w:vertAlign w:val="subscript"/>
        </w:rPr>
        <w:t>max</w:t>
      </w:r>
      <w:r w:rsidRPr="00FD00E5">
        <w:rPr>
          <w:rFonts w:eastAsia="Calibri" w:cstheme="minorHAnsi"/>
          <w:spacing w:val="-2"/>
          <w:sz w:val="22"/>
          <w:szCs w:val="22"/>
        </w:rPr>
        <w:t xml:space="preserve">) ir padauginamas iš parametro lyginamojo svorio </w:t>
      </w:r>
      <w:r w:rsidRPr="00FD00E5">
        <w:rPr>
          <w:rFonts w:eastAsia="Times New Roman" w:cstheme="minorHAnsi"/>
          <w:sz w:val="22"/>
          <w:szCs w:val="22"/>
        </w:rPr>
        <w:t>(L</w:t>
      </w:r>
      <w:r w:rsidRPr="00FD00E5">
        <w:rPr>
          <w:rFonts w:eastAsia="Times New Roman" w:cstheme="minorHAnsi"/>
          <w:sz w:val="22"/>
          <w:szCs w:val="22"/>
          <w:vertAlign w:val="subscript"/>
        </w:rPr>
        <w:t>1,2,3,4</w:t>
      </w:r>
      <w:r w:rsidRPr="00FD00E5">
        <w:rPr>
          <w:rFonts w:eastAsia="Times New Roman" w:cstheme="minorHAnsi"/>
          <w:sz w:val="22"/>
          <w:szCs w:val="22"/>
        </w:rPr>
        <w:t>).</w:t>
      </w:r>
      <w:r w:rsidRPr="00FD00E5">
        <w:rPr>
          <w:rFonts w:eastAsia="Calibri" w:cstheme="minorHAnsi"/>
          <w:spacing w:val="-2"/>
          <w:sz w:val="22"/>
          <w:szCs w:val="22"/>
        </w:rPr>
        <w:t xml:space="preserve"> </w:t>
      </w:r>
    </w:p>
    <w:p w14:paraId="0D7D1E9E" w14:textId="77777777" w:rsidR="00C74B7D" w:rsidRPr="00FD00E5" w:rsidRDefault="00C74B7D" w:rsidP="00766417">
      <w:pPr>
        <w:tabs>
          <w:tab w:val="left" w:pos="567"/>
        </w:tabs>
        <w:spacing w:before="120" w:after="120"/>
        <w:ind w:left="567" w:right="57"/>
        <w:contextualSpacing/>
        <w:jc w:val="both"/>
        <w:rPr>
          <w:rFonts w:eastAsia="Calibri" w:cstheme="minorHAnsi"/>
          <w:spacing w:val="-2"/>
          <w:sz w:val="22"/>
          <w:szCs w:val="22"/>
          <w:lang w:eastAsia="en-US"/>
        </w:rPr>
      </w:pPr>
      <w:r w:rsidRPr="00FD00E5">
        <w:rPr>
          <w:rFonts w:eastAsia="Calibri" w:cstheme="minorHAnsi"/>
          <w:b/>
          <w:bCs/>
          <w:sz w:val="22"/>
          <w:szCs w:val="22"/>
          <w:lang w:eastAsia="en-US"/>
        </w:rPr>
        <w:t>11. Antrasis kriterijus – kokybė (T) vertinama pagal tokius parametrus</w:t>
      </w:r>
      <w:r w:rsidRPr="00FD00E5">
        <w:rPr>
          <w:rFonts w:eastAsia="Calibri" w:cstheme="minorHAnsi"/>
          <w:bCs/>
          <w:sz w:val="22"/>
          <w:szCs w:val="22"/>
          <w:lang w:eastAsia="en-US"/>
        </w:rPr>
        <w:t>:</w:t>
      </w:r>
    </w:p>
    <w:p w14:paraId="140C4946" w14:textId="61B028C4" w:rsidR="00C74B7D" w:rsidRDefault="00C74B7D" w:rsidP="00766417">
      <w:pPr>
        <w:tabs>
          <w:tab w:val="left" w:pos="851"/>
        </w:tabs>
        <w:spacing w:before="120" w:after="120"/>
        <w:ind w:right="57" w:firstLine="567"/>
        <w:contextualSpacing/>
        <w:jc w:val="both"/>
        <w:rPr>
          <w:rFonts w:eastAsia="Calibri" w:cstheme="minorHAnsi"/>
          <w:sz w:val="22"/>
          <w:szCs w:val="22"/>
          <w:lang w:eastAsia="en-US"/>
        </w:rPr>
      </w:pPr>
      <w:r w:rsidRPr="00FD00E5">
        <w:rPr>
          <w:rFonts w:eastAsia="Calibri" w:cstheme="minorHAnsi"/>
          <w:b/>
          <w:sz w:val="22"/>
          <w:szCs w:val="22"/>
          <w:lang w:eastAsia="en-US"/>
        </w:rPr>
        <w:t xml:space="preserve">11.1. Pirmas parametras – </w:t>
      </w:r>
      <w:r w:rsidRPr="00FD00E5">
        <w:rPr>
          <w:rFonts w:eastAsia="Calibri" w:cstheme="minorHAnsi"/>
          <w:b/>
          <w:sz w:val="22"/>
          <w:szCs w:val="22"/>
          <w:u w:val="single"/>
          <w:lang w:eastAsia="en-US"/>
        </w:rPr>
        <w:t>S</w:t>
      </w:r>
      <w:r w:rsidRPr="00FD00E5">
        <w:rPr>
          <w:rFonts w:eastAsia="Calibri" w:cstheme="minorHAnsi"/>
          <w:b/>
          <w:bCs/>
          <w:iCs/>
          <w:sz w:val="22"/>
          <w:szCs w:val="22"/>
          <w:u w:val="single"/>
          <w:lang w:eastAsia="en-US"/>
        </w:rPr>
        <w:t>utarties vykdymui siūlomų ekspertų skaiči</w:t>
      </w:r>
      <w:r w:rsidR="00262A2E" w:rsidRPr="00FD00E5">
        <w:rPr>
          <w:rFonts w:eastAsia="Calibri" w:cstheme="minorHAnsi"/>
          <w:b/>
          <w:bCs/>
          <w:iCs/>
          <w:sz w:val="22"/>
          <w:szCs w:val="22"/>
          <w:u w:val="single"/>
          <w:lang w:eastAsia="en-US"/>
        </w:rPr>
        <w:t>a</w:t>
      </w:r>
      <w:r w:rsidRPr="00FD00E5">
        <w:rPr>
          <w:rFonts w:eastAsia="Calibri" w:cstheme="minorHAnsi"/>
          <w:b/>
          <w:bCs/>
          <w:iCs/>
          <w:sz w:val="22"/>
          <w:szCs w:val="22"/>
          <w:u w:val="single"/>
          <w:lang w:eastAsia="en-US"/>
        </w:rPr>
        <w:t>us</w:t>
      </w:r>
      <w:r w:rsidRPr="00FD00E5">
        <w:rPr>
          <w:rFonts w:eastAsia="Calibri" w:cstheme="minorHAnsi"/>
          <w:bCs/>
          <w:iCs/>
          <w:sz w:val="22"/>
          <w:szCs w:val="22"/>
          <w:lang w:eastAsia="en-US"/>
        </w:rPr>
        <w:t xml:space="preserve"> </w:t>
      </w:r>
      <w:r w:rsidRPr="00FD00E5">
        <w:rPr>
          <w:rFonts w:eastAsia="Calibri" w:cstheme="minorHAnsi"/>
          <w:sz w:val="22"/>
          <w:szCs w:val="22"/>
          <w:lang w:eastAsia="en-US"/>
        </w:rPr>
        <w:t>(P</w:t>
      </w:r>
      <w:r w:rsidRPr="00FD00E5">
        <w:rPr>
          <w:rFonts w:eastAsia="Calibri" w:cstheme="minorHAnsi"/>
          <w:sz w:val="22"/>
          <w:szCs w:val="22"/>
          <w:vertAlign w:val="subscript"/>
          <w:lang w:eastAsia="en-US"/>
        </w:rPr>
        <w:t>1</w:t>
      </w:r>
      <w:r w:rsidRPr="00FD00E5">
        <w:rPr>
          <w:rFonts w:eastAsia="Calibri" w:cstheme="minorHAnsi"/>
          <w:sz w:val="22"/>
          <w:szCs w:val="22"/>
          <w:lang w:eastAsia="en-US"/>
        </w:rPr>
        <w:t xml:space="preserve">) </w:t>
      </w:r>
      <w:r w:rsidRPr="00FD00E5">
        <w:rPr>
          <w:rFonts w:eastAsia="Calibri" w:cstheme="minorHAnsi"/>
          <w:b/>
          <w:sz w:val="22"/>
          <w:szCs w:val="22"/>
          <w:lang w:eastAsia="en-US"/>
        </w:rPr>
        <w:t>balo reikšmės</w:t>
      </w:r>
      <w:r w:rsidRPr="00FD00E5">
        <w:rPr>
          <w:rFonts w:eastAsia="Calibri" w:cstheme="minorHAnsi"/>
          <w:sz w:val="22"/>
          <w:szCs w:val="22"/>
          <w:lang w:eastAsia="en-US"/>
        </w:rPr>
        <w:t xml:space="preserve"> (R</w:t>
      </w:r>
      <w:r w:rsidRPr="00FD00E5">
        <w:rPr>
          <w:rFonts w:eastAsia="Calibri" w:cstheme="minorHAnsi"/>
          <w:sz w:val="22"/>
          <w:szCs w:val="22"/>
          <w:vertAlign w:val="subscript"/>
          <w:lang w:eastAsia="en-US"/>
        </w:rPr>
        <w:t>1</w:t>
      </w:r>
      <w:r w:rsidRPr="00FD00E5">
        <w:rPr>
          <w:rFonts w:eastAsia="Calibri" w:cstheme="minorHAnsi"/>
          <w:sz w:val="22"/>
          <w:szCs w:val="22"/>
          <w:lang w:eastAsia="en-US"/>
        </w:rPr>
        <w:t>).</w:t>
      </w:r>
    </w:p>
    <w:p w14:paraId="528DAE46" w14:textId="77777777" w:rsidR="00766417" w:rsidRPr="00FD00E5" w:rsidRDefault="00766417" w:rsidP="00766417">
      <w:pPr>
        <w:tabs>
          <w:tab w:val="left" w:pos="851"/>
        </w:tabs>
        <w:spacing w:before="120" w:after="120"/>
        <w:ind w:right="57" w:firstLine="567"/>
        <w:contextualSpacing/>
        <w:jc w:val="both"/>
        <w:rPr>
          <w:rFonts w:eastAsia="Calibri" w:cstheme="minorHAnsi"/>
          <w:spacing w:val="-2"/>
          <w:sz w:val="22"/>
          <w:szCs w:val="22"/>
          <w:lang w:eastAsia="en-US"/>
        </w:rPr>
      </w:pPr>
    </w:p>
    <w:p w14:paraId="3663CCE9" w14:textId="77777777" w:rsidR="00C74B7D" w:rsidRPr="00766417" w:rsidRDefault="00C74B7D" w:rsidP="00766417">
      <w:pPr>
        <w:tabs>
          <w:tab w:val="left" w:pos="567"/>
        </w:tabs>
        <w:spacing w:before="120" w:after="120"/>
        <w:ind w:right="57" w:firstLine="426"/>
        <w:contextualSpacing/>
        <w:jc w:val="both"/>
        <w:rPr>
          <w:rFonts w:eastAsia="Calibri" w:cstheme="minorHAnsi"/>
          <w:bCs/>
          <w:sz w:val="22"/>
          <w:szCs w:val="22"/>
          <w:u w:val="single"/>
        </w:rPr>
      </w:pPr>
      <w:r w:rsidRPr="00766417">
        <w:rPr>
          <w:rFonts w:eastAsia="Calibri" w:cstheme="minorHAnsi"/>
          <w:bCs/>
          <w:sz w:val="22"/>
          <w:szCs w:val="22"/>
          <w:u w:val="single"/>
        </w:rPr>
        <w:t xml:space="preserve">Balai už kiekvieną papildomą </w:t>
      </w:r>
      <w:r w:rsidRPr="00766417">
        <w:rPr>
          <w:rFonts w:eastAsia="Times New Roman" w:cstheme="minorHAnsi"/>
          <w:sz w:val="22"/>
          <w:szCs w:val="22"/>
          <w:u w:val="single"/>
        </w:rPr>
        <w:t>kvalifikuotą</w:t>
      </w:r>
      <w:r w:rsidRPr="00766417">
        <w:rPr>
          <w:rFonts w:eastAsia="Times New Roman" w:cstheme="minorHAnsi"/>
          <w:sz w:val="22"/>
          <w:szCs w:val="22"/>
          <w:u w:val="single"/>
          <w:vertAlign w:val="superscript"/>
        </w:rPr>
        <w:footnoteReference w:id="18"/>
      </w:r>
      <w:r w:rsidRPr="00766417">
        <w:rPr>
          <w:rFonts w:eastAsia="Times New Roman" w:cstheme="minorHAnsi"/>
          <w:sz w:val="22"/>
          <w:szCs w:val="22"/>
          <w:u w:val="single"/>
        </w:rPr>
        <w:t xml:space="preserve"> </w:t>
      </w:r>
      <w:r w:rsidRPr="00766417">
        <w:rPr>
          <w:rFonts w:eastAsia="Calibri" w:cstheme="minorHAnsi"/>
          <w:bCs/>
          <w:sz w:val="22"/>
          <w:szCs w:val="22"/>
          <w:u w:val="single"/>
        </w:rPr>
        <w:t>ekspertą apskaičiuojami tokia tvarka:</w:t>
      </w:r>
    </w:p>
    <w:p w14:paraId="456D4D1E" w14:textId="77777777" w:rsidR="00FD00E5" w:rsidRPr="00CF70B1" w:rsidRDefault="00FD00E5" w:rsidP="00766417">
      <w:pPr>
        <w:autoSpaceDE w:val="0"/>
        <w:autoSpaceDN w:val="0"/>
        <w:adjustRightInd w:val="0"/>
        <w:spacing w:before="120" w:after="120"/>
        <w:ind w:firstLine="352"/>
        <w:contextualSpacing/>
        <w:jc w:val="both"/>
        <w:rPr>
          <w:rFonts w:eastAsia="Calibri" w:cstheme="minorHAnsi"/>
          <w:sz w:val="22"/>
          <w:szCs w:val="22"/>
        </w:rPr>
      </w:pPr>
      <w:r w:rsidRPr="00CF70B1">
        <w:rPr>
          <w:rFonts w:eastAsia="Calibri" w:cstheme="minorHAnsi"/>
          <w:b/>
          <w:sz w:val="22"/>
          <w:szCs w:val="22"/>
        </w:rPr>
        <w:t>5 balai</w:t>
      </w:r>
      <w:r w:rsidRPr="00CF70B1">
        <w:rPr>
          <w:rFonts w:eastAsia="Calibri" w:cstheme="minorHAnsi"/>
          <w:sz w:val="22"/>
          <w:szCs w:val="22"/>
        </w:rPr>
        <w:t xml:space="preserve"> – nuo 2 iki 3 kvalifikuotų ekspertų.</w:t>
      </w:r>
    </w:p>
    <w:p w14:paraId="0D344B4C" w14:textId="77777777" w:rsidR="00FD00E5" w:rsidRPr="00CF70B1" w:rsidRDefault="00FD00E5" w:rsidP="00766417">
      <w:pPr>
        <w:autoSpaceDE w:val="0"/>
        <w:autoSpaceDN w:val="0"/>
        <w:adjustRightInd w:val="0"/>
        <w:spacing w:before="120" w:after="120"/>
        <w:ind w:firstLine="352"/>
        <w:contextualSpacing/>
        <w:jc w:val="both"/>
        <w:rPr>
          <w:rFonts w:eastAsia="Calibri" w:cstheme="minorHAnsi"/>
          <w:sz w:val="22"/>
          <w:szCs w:val="22"/>
        </w:rPr>
      </w:pPr>
      <w:r w:rsidRPr="00CF70B1">
        <w:rPr>
          <w:rFonts w:eastAsia="Calibri" w:cstheme="minorHAnsi"/>
          <w:b/>
          <w:sz w:val="22"/>
          <w:szCs w:val="22"/>
        </w:rPr>
        <w:t>7 balai</w:t>
      </w:r>
      <w:r w:rsidRPr="00CF70B1">
        <w:rPr>
          <w:rFonts w:eastAsia="Calibri" w:cstheme="minorHAnsi"/>
          <w:sz w:val="22"/>
          <w:szCs w:val="22"/>
        </w:rPr>
        <w:t xml:space="preserve"> – nuo 4 iki 5 kvalifikuotų ekspertų.</w:t>
      </w:r>
    </w:p>
    <w:p w14:paraId="2A395C75" w14:textId="77777777" w:rsidR="00FD00E5" w:rsidRDefault="00FD00E5" w:rsidP="00766417">
      <w:pPr>
        <w:autoSpaceDE w:val="0"/>
        <w:autoSpaceDN w:val="0"/>
        <w:adjustRightInd w:val="0"/>
        <w:spacing w:before="120" w:after="120"/>
        <w:ind w:firstLine="352"/>
        <w:contextualSpacing/>
        <w:jc w:val="both"/>
        <w:rPr>
          <w:rFonts w:eastAsia="Calibri" w:cstheme="minorHAnsi"/>
          <w:sz w:val="22"/>
          <w:szCs w:val="22"/>
        </w:rPr>
      </w:pPr>
      <w:r w:rsidRPr="00CF70B1">
        <w:rPr>
          <w:rFonts w:eastAsia="Calibri" w:cstheme="minorHAnsi"/>
          <w:b/>
          <w:sz w:val="22"/>
          <w:szCs w:val="22"/>
        </w:rPr>
        <w:t xml:space="preserve">10 balų </w:t>
      </w:r>
      <w:r w:rsidRPr="00CF70B1">
        <w:rPr>
          <w:rFonts w:eastAsia="Calibri" w:cstheme="minorHAnsi"/>
          <w:sz w:val="22"/>
          <w:szCs w:val="22"/>
        </w:rPr>
        <w:t>– 6 ir daugiau kvalifikuotų ekspertų.</w:t>
      </w:r>
    </w:p>
    <w:p w14:paraId="2F9A57DC" w14:textId="77777777" w:rsidR="00310655" w:rsidRPr="00766417" w:rsidRDefault="00310655" w:rsidP="00766417">
      <w:pPr>
        <w:tabs>
          <w:tab w:val="left" w:pos="1346"/>
          <w:tab w:val="left" w:pos="9423"/>
        </w:tabs>
        <w:autoSpaceDE w:val="0"/>
        <w:autoSpaceDN w:val="0"/>
        <w:adjustRightInd w:val="0"/>
        <w:spacing w:before="120" w:after="120"/>
        <w:ind w:left="70" w:firstLine="425"/>
        <w:contextualSpacing/>
        <w:jc w:val="both"/>
        <w:rPr>
          <w:rFonts w:eastAsia="Calibri" w:cstheme="minorHAnsi"/>
          <w:b/>
          <w:sz w:val="22"/>
          <w:szCs w:val="22"/>
        </w:rPr>
      </w:pPr>
    </w:p>
    <w:p w14:paraId="203C4AF3" w14:textId="54392702" w:rsidR="00CC7FD5" w:rsidRDefault="00CC7FD5" w:rsidP="00766417">
      <w:pPr>
        <w:tabs>
          <w:tab w:val="left" w:pos="1346"/>
          <w:tab w:val="left" w:pos="9423"/>
        </w:tabs>
        <w:autoSpaceDE w:val="0"/>
        <w:autoSpaceDN w:val="0"/>
        <w:adjustRightInd w:val="0"/>
        <w:spacing w:before="120" w:after="120"/>
        <w:ind w:left="70" w:firstLine="425"/>
        <w:contextualSpacing/>
        <w:jc w:val="both"/>
        <w:rPr>
          <w:rFonts w:eastAsia="Calibri" w:cstheme="minorHAnsi"/>
          <w:sz w:val="22"/>
          <w:szCs w:val="22"/>
        </w:rPr>
      </w:pPr>
      <w:r w:rsidRPr="00CC7FD5">
        <w:rPr>
          <w:rFonts w:eastAsia="Calibri" w:cstheme="minorHAnsi"/>
          <w:b/>
          <w:sz w:val="22"/>
          <w:szCs w:val="22"/>
        </w:rPr>
        <w:t>11.2. Antrasis parametras – S</w:t>
      </w:r>
      <w:r w:rsidRPr="00CC7FD5">
        <w:rPr>
          <w:rFonts w:eastAsia="Times New Roman" w:cstheme="minorHAnsi"/>
          <w:b/>
          <w:sz w:val="22"/>
          <w:szCs w:val="22"/>
        </w:rPr>
        <w:t>utarties vykdyme dalyvausiančio</w:t>
      </w:r>
      <w:r w:rsidRPr="00CC7FD5">
        <w:rPr>
          <w:rFonts w:eastAsia="Times New Roman" w:cstheme="minorHAnsi"/>
          <w:b/>
          <w:sz w:val="22"/>
          <w:szCs w:val="22"/>
          <w:u w:val="single"/>
        </w:rPr>
        <w:t xml:space="preserve"> eksperto patirties (mėnesiais)</w:t>
      </w:r>
      <w:r w:rsidRPr="00CC7FD5">
        <w:rPr>
          <w:rFonts w:eastAsia="Times New Roman" w:cstheme="minorHAnsi"/>
          <w:b/>
          <w:i/>
          <w:sz w:val="22"/>
          <w:szCs w:val="22"/>
        </w:rPr>
        <w:t xml:space="preserve"> </w:t>
      </w:r>
      <w:r w:rsidRPr="00CC7FD5">
        <w:rPr>
          <w:rFonts w:eastAsia="Times New Roman" w:cstheme="minorHAnsi"/>
          <w:b/>
          <w:sz w:val="22"/>
          <w:szCs w:val="22"/>
          <w:u w:val="single"/>
          <w:lang w:eastAsia="en-US"/>
        </w:rPr>
        <w:t xml:space="preserve">atliekant informacinių sistemų audito kontrolės vertinimo </w:t>
      </w:r>
      <w:r w:rsidRPr="00CC7FD5">
        <w:rPr>
          <w:rFonts w:eastAsia="Times New Roman" w:cstheme="minorHAnsi"/>
          <w:b/>
          <w:i/>
          <w:sz w:val="22"/>
          <w:szCs w:val="22"/>
          <w:u w:val="single"/>
          <w:lang w:eastAsia="en-US"/>
        </w:rPr>
        <w:t>funkcijas</w:t>
      </w:r>
      <w:r w:rsidRPr="00CC7FD5">
        <w:rPr>
          <w:rFonts w:eastAsia="Calibri" w:cstheme="minorHAnsi"/>
          <w:sz w:val="22"/>
          <w:szCs w:val="22"/>
          <w:u w:val="single"/>
        </w:rPr>
        <w:t xml:space="preserve"> (P</w:t>
      </w:r>
      <w:r w:rsidRPr="00CC7FD5">
        <w:rPr>
          <w:rFonts w:eastAsia="Calibri" w:cstheme="minorHAnsi"/>
          <w:sz w:val="22"/>
          <w:szCs w:val="22"/>
          <w:u w:val="single"/>
          <w:vertAlign w:val="subscript"/>
        </w:rPr>
        <w:t>2</w:t>
      </w:r>
      <w:r w:rsidRPr="00CC7FD5">
        <w:rPr>
          <w:rFonts w:eastAsia="Calibri" w:cstheme="minorHAnsi"/>
          <w:sz w:val="22"/>
          <w:szCs w:val="22"/>
          <w:u w:val="single"/>
        </w:rPr>
        <w:t xml:space="preserve">), </w:t>
      </w:r>
      <w:r w:rsidRPr="00CC7FD5">
        <w:rPr>
          <w:rFonts w:eastAsia="Calibri" w:cstheme="minorHAnsi"/>
          <w:b/>
          <w:sz w:val="22"/>
          <w:szCs w:val="22"/>
          <w:u w:val="single"/>
        </w:rPr>
        <w:t>balo reikšmės</w:t>
      </w:r>
      <w:r w:rsidRPr="00CC7FD5">
        <w:rPr>
          <w:rFonts w:eastAsia="Calibri" w:cstheme="minorHAnsi"/>
          <w:sz w:val="22"/>
          <w:szCs w:val="22"/>
        </w:rPr>
        <w:t xml:space="preserve"> (R</w:t>
      </w:r>
      <w:r w:rsidRPr="00CC7FD5">
        <w:rPr>
          <w:rFonts w:eastAsia="Calibri" w:cstheme="minorHAnsi"/>
          <w:sz w:val="22"/>
          <w:szCs w:val="22"/>
          <w:vertAlign w:val="subscript"/>
        </w:rPr>
        <w:t>2</w:t>
      </w:r>
      <w:r w:rsidRPr="00CC7FD5">
        <w:rPr>
          <w:rFonts w:eastAsia="Calibri" w:cstheme="minorHAnsi"/>
          <w:sz w:val="22"/>
          <w:szCs w:val="22"/>
        </w:rPr>
        <w:t>). Vertinama paslaugų teikėjo siūlomo eksperto patirtis (mėnesiais), atliekant informacinių sistemų  audito kontrolės vertinimo funkcijas</w:t>
      </w:r>
      <w:r w:rsidRPr="00CC7FD5">
        <w:rPr>
          <w:rFonts w:eastAsia="Calibri" w:cstheme="minorHAnsi"/>
          <w:sz w:val="22"/>
          <w:szCs w:val="22"/>
          <w:vertAlign w:val="superscript"/>
        </w:rPr>
        <w:footnoteReference w:id="19"/>
      </w:r>
      <w:r w:rsidRPr="00CC7FD5">
        <w:rPr>
          <w:rFonts w:eastAsia="Calibri" w:cstheme="minorHAnsi"/>
          <w:sz w:val="22"/>
          <w:szCs w:val="22"/>
        </w:rPr>
        <w:t xml:space="preserve">. </w:t>
      </w:r>
    </w:p>
    <w:p w14:paraId="400DD08D" w14:textId="77777777" w:rsidR="00020CA2" w:rsidRPr="00CC7FD5" w:rsidRDefault="00020CA2" w:rsidP="00766417">
      <w:pPr>
        <w:tabs>
          <w:tab w:val="left" w:pos="1346"/>
          <w:tab w:val="left" w:pos="9423"/>
        </w:tabs>
        <w:autoSpaceDE w:val="0"/>
        <w:autoSpaceDN w:val="0"/>
        <w:adjustRightInd w:val="0"/>
        <w:spacing w:before="120" w:after="120"/>
        <w:ind w:left="70" w:firstLine="425"/>
        <w:contextualSpacing/>
        <w:jc w:val="both"/>
        <w:rPr>
          <w:rFonts w:eastAsia="Calibri" w:cstheme="minorHAnsi"/>
          <w:sz w:val="22"/>
          <w:szCs w:val="22"/>
        </w:rPr>
      </w:pPr>
    </w:p>
    <w:p w14:paraId="441417E1" w14:textId="77777777" w:rsidR="00CC7FD5" w:rsidRPr="00CC7FD5" w:rsidRDefault="00CC7FD5" w:rsidP="00766417">
      <w:pPr>
        <w:tabs>
          <w:tab w:val="left" w:pos="9423"/>
        </w:tabs>
        <w:autoSpaceDE w:val="0"/>
        <w:autoSpaceDN w:val="0"/>
        <w:adjustRightInd w:val="0"/>
        <w:spacing w:before="120" w:after="120"/>
        <w:ind w:firstLine="351"/>
        <w:contextualSpacing/>
        <w:jc w:val="both"/>
        <w:rPr>
          <w:rFonts w:eastAsia="Calibri" w:cstheme="minorHAnsi"/>
          <w:bCs/>
          <w:sz w:val="22"/>
          <w:szCs w:val="22"/>
          <w:u w:val="single"/>
        </w:rPr>
      </w:pPr>
      <w:r w:rsidRPr="00CC7FD5">
        <w:rPr>
          <w:rFonts w:eastAsia="Calibri" w:cstheme="minorHAnsi"/>
          <w:bCs/>
          <w:sz w:val="22"/>
          <w:szCs w:val="22"/>
          <w:u w:val="single"/>
        </w:rPr>
        <w:t>Balai už eksperto patirtį (mėnesiais) suteikiami tokia tvarka:</w:t>
      </w:r>
    </w:p>
    <w:p w14:paraId="51E4F724" w14:textId="2907BA45" w:rsidR="00CC7FD5" w:rsidRPr="00CC7FD5" w:rsidRDefault="00CC7FD5" w:rsidP="00766417">
      <w:pPr>
        <w:autoSpaceDE w:val="0"/>
        <w:autoSpaceDN w:val="0"/>
        <w:adjustRightInd w:val="0"/>
        <w:spacing w:before="120" w:after="120"/>
        <w:ind w:firstLine="351"/>
        <w:contextualSpacing/>
        <w:jc w:val="both"/>
        <w:rPr>
          <w:rFonts w:eastAsia="Calibri" w:cstheme="minorHAnsi"/>
          <w:sz w:val="22"/>
          <w:szCs w:val="22"/>
        </w:rPr>
      </w:pPr>
      <w:r w:rsidRPr="00CC7FD5">
        <w:rPr>
          <w:rFonts w:eastAsia="Calibri" w:cstheme="minorHAnsi"/>
          <w:b/>
          <w:sz w:val="22"/>
          <w:szCs w:val="22"/>
        </w:rPr>
        <w:t>5 balai</w:t>
      </w:r>
      <w:r w:rsidRPr="00CC7FD5">
        <w:rPr>
          <w:rFonts w:eastAsia="Calibri" w:cstheme="minorHAnsi"/>
          <w:sz w:val="22"/>
          <w:szCs w:val="22"/>
        </w:rPr>
        <w:t xml:space="preserve"> – ekspertas turi </w:t>
      </w:r>
      <w:r w:rsidRPr="00855191">
        <w:rPr>
          <w:rFonts w:eastAsia="Calibri" w:cstheme="minorHAnsi"/>
          <w:sz w:val="22"/>
          <w:szCs w:val="22"/>
        </w:rPr>
        <w:t xml:space="preserve">nuo </w:t>
      </w:r>
      <w:r w:rsidRPr="00855191">
        <w:rPr>
          <w:rFonts w:eastAsia="Calibri" w:cstheme="minorHAnsi"/>
          <w:b/>
          <w:sz w:val="22"/>
          <w:szCs w:val="22"/>
        </w:rPr>
        <w:t>1</w:t>
      </w:r>
      <w:r w:rsidR="00855191" w:rsidRPr="00855191">
        <w:rPr>
          <w:rFonts w:eastAsia="Calibri" w:cstheme="minorHAnsi"/>
          <w:b/>
          <w:sz w:val="22"/>
          <w:szCs w:val="22"/>
        </w:rPr>
        <w:t>3</w:t>
      </w:r>
      <w:r w:rsidRPr="00855191">
        <w:rPr>
          <w:rFonts w:eastAsia="Calibri" w:cstheme="minorHAnsi"/>
          <w:b/>
          <w:sz w:val="22"/>
          <w:szCs w:val="22"/>
        </w:rPr>
        <w:t xml:space="preserve"> iki</w:t>
      </w:r>
      <w:r w:rsidRPr="00CC7FD5">
        <w:rPr>
          <w:rFonts w:eastAsia="Calibri" w:cstheme="minorHAnsi"/>
          <w:b/>
          <w:sz w:val="22"/>
          <w:szCs w:val="22"/>
        </w:rPr>
        <w:t xml:space="preserve"> 36 mėnesių (įskaitytinai)</w:t>
      </w:r>
      <w:r w:rsidRPr="00CC7FD5">
        <w:rPr>
          <w:rFonts w:eastAsia="Calibri" w:cstheme="minorHAnsi"/>
          <w:sz w:val="22"/>
          <w:szCs w:val="22"/>
        </w:rPr>
        <w:t xml:space="preserve"> patirtį atliekant informacinių sistemų audito kontrolės vertinimo funkcijas.</w:t>
      </w:r>
    </w:p>
    <w:p w14:paraId="57EA0934" w14:textId="77777777" w:rsidR="00CC7FD5" w:rsidRPr="00CC7FD5" w:rsidRDefault="00CC7FD5" w:rsidP="00766417">
      <w:pPr>
        <w:autoSpaceDE w:val="0"/>
        <w:autoSpaceDN w:val="0"/>
        <w:adjustRightInd w:val="0"/>
        <w:spacing w:before="120" w:after="120"/>
        <w:ind w:firstLine="351"/>
        <w:contextualSpacing/>
        <w:jc w:val="both"/>
        <w:rPr>
          <w:rFonts w:eastAsia="Calibri" w:cstheme="minorHAnsi"/>
          <w:sz w:val="22"/>
          <w:szCs w:val="22"/>
        </w:rPr>
      </w:pPr>
      <w:r w:rsidRPr="00CC7FD5">
        <w:rPr>
          <w:rFonts w:eastAsia="Calibri" w:cstheme="minorHAnsi"/>
          <w:b/>
          <w:sz w:val="22"/>
          <w:szCs w:val="22"/>
        </w:rPr>
        <w:t>7 balai</w:t>
      </w:r>
      <w:r w:rsidRPr="00CC7FD5">
        <w:rPr>
          <w:rFonts w:eastAsia="Calibri" w:cstheme="minorHAnsi"/>
          <w:sz w:val="22"/>
          <w:szCs w:val="22"/>
        </w:rPr>
        <w:t xml:space="preserve"> – ekspertas turi nuo </w:t>
      </w:r>
      <w:r w:rsidRPr="00CC7FD5">
        <w:rPr>
          <w:rFonts w:eastAsia="Calibri" w:cstheme="minorHAnsi"/>
          <w:b/>
          <w:sz w:val="22"/>
          <w:szCs w:val="22"/>
        </w:rPr>
        <w:t xml:space="preserve">37 iki 60 mėnesių (įskaitytinai) </w:t>
      </w:r>
      <w:r w:rsidRPr="00CC7FD5">
        <w:rPr>
          <w:rFonts w:eastAsia="Calibri" w:cstheme="minorHAnsi"/>
          <w:sz w:val="22"/>
          <w:szCs w:val="22"/>
        </w:rPr>
        <w:t>patirtį atliekant</w:t>
      </w:r>
      <w:r w:rsidRPr="00CC7FD5">
        <w:rPr>
          <w:rFonts w:eastAsia="Calibri" w:cstheme="minorHAnsi"/>
          <w:b/>
          <w:sz w:val="22"/>
          <w:szCs w:val="22"/>
        </w:rPr>
        <w:t xml:space="preserve"> </w:t>
      </w:r>
      <w:r w:rsidRPr="00CC7FD5">
        <w:rPr>
          <w:rFonts w:eastAsia="Calibri" w:cstheme="minorHAnsi"/>
          <w:sz w:val="22"/>
          <w:szCs w:val="22"/>
        </w:rPr>
        <w:t xml:space="preserve">informacinių sistemų audito kontrolės vertinimo funkcijas. </w:t>
      </w:r>
    </w:p>
    <w:p w14:paraId="486FE3A9" w14:textId="5368BC19" w:rsidR="00CC7FD5" w:rsidRPr="00CC7FD5" w:rsidRDefault="00CC7FD5" w:rsidP="00766417">
      <w:pPr>
        <w:autoSpaceDE w:val="0"/>
        <w:autoSpaceDN w:val="0"/>
        <w:adjustRightInd w:val="0"/>
        <w:spacing w:before="120" w:after="120"/>
        <w:ind w:firstLine="351"/>
        <w:contextualSpacing/>
        <w:jc w:val="both"/>
        <w:rPr>
          <w:rFonts w:eastAsia="Calibri" w:cstheme="minorHAnsi"/>
          <w:sz w:val="22"/>
          <w:szCs w:val="22"/>
        </w:rPr>
      </w:pPr>
      <w:r w:rsidRPr="00CC7FD5">
        <w:rPr>
          <w:rFonts w:eastAsia="Calibri" w:cstheme="minorHAnsi"/>
          <w:b/>
          <w:sz w:val="22"/>
          <w:szCs w:val="22"/>
        </w:rPr>
        <w:t>10 balų</w:t>
      </w:r>
      <w:r w:rsidRPr="00CC7FD5">
        <w:rPr>
          <w:rFonts w:eastAsia="Calibri" w:cstheme="minorHAnsi"/>
          <w:sz w:val="22"/>
          <w:szCs w:val="22"/>
        </w:rPr>
        <w:t xml:space="preserve"> – ekspertas turi daugiau kaip </w:t>
      </w:r>
      <w:r w:rsidRPr="00CC7FD5">
        <w:rPr>
          <w:rFonts w:eastAsia="Calibri" w:cstheme="minorHAnsi"/>
          <w:b/>
          <w:sz w:val="22"/>
          <w:szCs w:val="22"/>
        </w:rPr>
        <w:t>60 mėnesių</w:t>
      </w:r>
      <w:r w:rsidRPr="00CC7FD5">
        <w:rPr>
          <w:rFonts w:eastAsia="Calibri" w:cstheme="minorHAnsi"/>
          <w:sz w:val="22"/>
          <w:szCs w:val="22"/>
        </w:rPr>
        <w:t xml:space="preserve"> patirtį atliekant informacinių sistemų audito kontrolės vertinimo funkcijas.</w:t>
      </w:r>
    </w:p>
    <w:tbl>
      <w:tblPr>
        <w:tblW w:w="9668" w:type="dxa"/>
        <w:tblLayout w:type="fixed"/>
        <w:tblLook w:val="0000" w:firstRow="0" w:lastRow="0" w:firstColumn="0" w:lastColumn="0" w:noHBand="0" w:noVBand="0"/>
      </w:tblPr>
      <w:tblGrid>
        <w:gridCol w:w="9668"/>
      </w:tblGrid>
      <w:tr w:rsidR="00C74B7D" w:rsidRPr="00CF70B1" w14:paraId="015F7252" w14:textId="77777777" w:rsidTr="00BD41E7">
        <w:trPr>
          <w:trHeight w:val="10207"/>
        </w:trPr>
        <w:tc>
          <w:tcPr>
            <w:tcW w:w="9668" w:type="dxa"/>
          </w:tcPr>
          <w:p w14:paraId="5860FCC7" w14:textId="7145B4A1" w:rsidR="00C74B7D" w:rsidRPr="00CF70B1" w:rsidRDefault="00C74B7D" w:rsidP="00054416">
            <w:pPr>
              <w:tabs>
                <w:tab w:val="left" w:pos="1346"/>
                <w:tab w:val="left" w:pos="9423"/>
              </w:tabs>
              <w:autoSpaceDE w:val="0"/>
              <w:autoSpaceDN w:val="0"/>
              <w:adjustRightInd w:val="0"/>
              <w:spacing w:before="120" w:after="120"/>
              <w:ind w:left="70" w:firstLine="425"/>
              <w:contextualSpacing/>
              <w:jc w:val="both"/>
              <w:rPr>
                <w:rFonts w:eastAsia="Calibri" w:cstheme="minorHAnsi"/>
                <w:sz w:val="22"/>
                <w:szCs w:val="22"/>
              </w:rPr>
            </w:pPr>
            <w:r w:rsidRPr="00CF70B1">
              <w:rPr>
                <w:rFonts w:eastAsia="Calibri" w:cstheme="minorHAnsi"/>
                <w:b/>
                <w:sz w:val="22"/>
                <w:szCs w:val="22"/>
              </w:rPr>
              <w:lastRenderedPageBreak/>
              <w:t>11.3. Trečiasis parametras – S</w:t>
            </w:r>
            <w:r w:rsidRPr="00CF70B1">
              <w:rPr>
                <w:rFonts w:eastAsia="Times New Roman" w:cstheme="minorHAnsi"/>
                <w:b/>
                <w:sz w:val="22"/>
                <w:szCs w:val="22"/>
              </w:rPr>
              <w:t xml:space="preserve">utarties vykdyme dalyvausiančio </w:t>
            </w:r>
            <w:r w:rsidRPr="00CF70B1">
              <w:rPr>
                <w:rFonts w:eastAsia="Times New Roman" w:cstheme="minorHAnsi"/>
                <w:b/>
                <w:sz w:val="22"/>
                <w:szCs w:val="22"/>
                <w:u w:val="single"/>
              </w:rPr>
              <w:t xml:space="preserve">eksperto patirties (mėnesiais), </w:t>
            </w:r>
            <w:r w:rsidRPr="00CF70B1">
              <w:rPr>
                <w:rFonts w:eastAsia="Times New Roman" w:cstheme="minorHAnsi"/>
                <w:b/>
                <w:sz w:val="22"/>
                <w:szCs w:val="22"/>
                <w:u w:val="single"/>
                <w:lang w:eastAsia="en-US"/>
              </w:rPr>
              <w:t xml:space="preserve">atliekant informacinių sistemų audito procedūras </w:t>
            </w:r>
            <w:r w:rsidRPr="00CF70B1">
              <w:rPr>
                <w:rFonts w:eastAsia="Times New Roman" w:cstheme="minorHAnsi"/>
                <w:b/>
                <w:i/>
                <w:iCs/>
                <w:sz w:val="22"/>
                <w:szCs w:val="22"/>
                <w:u w:val="single"/>
                <w:lang w:eastAsia="en-US"/>
              </w:rPr>
              <w:t>(kontrolių testavimo, rizikų vertinimo, duomenų analizės srityse)</w:t>
            </w:r>
            <w:r w:rsidRPr="00CF70B1">
              <w:rPr>
                <w:rFonts w:eastAsia="Times New Roman" w:cstheme="minorHAnsi"/>
                <w:b/>
                <w:sz w:val="22"/>
                <w:szCs w:val="22"/>
              </w:rPr>
              <w:t xml:space="preserve">* </w:t>
            </w:r>
            <w:r w:rsidRPr="00CF70B1">
              <w:rPr>
                <w:rFonts w:eastAsia="Calibri" w:cstheme="minorHAnsi"/>
                <w:sz w:val="22"/>
                <w:szCs w:val="22"/>
              </w:rPr>
              <w:t>(P</w:t>
            </w:r>
            <w:r w:rsidRPr="00CF70B1">
              <w:rPr>
                <w:rFonts w:eastAsia="Calibri" w:cstheme="minorHAnsi"/>
                <w:sz w:val="22"/>
                <w:szCs w:val="22"/>
                <w:vertAlign w:val="subscript"/>
              </w:rPr>
              <w:t>3</w:t>
            </w:r>
            <w:r w:rsidRPr="00CF70B1">
              <w:rPr>
                <w:rFonts w:eastAsia="Calibri" w:cstheme="minorHAnsi"/>
                <w:sz w:val="22"/>
                <w:szCs w:val="22"/>
              </w:rPr>
              <w:t xml:space="preserve">), </w:t>
            </w:r>
            <w:r w:rsidRPr="00CF70B1">
              <w:rPr>
                <w:rFonts w:eastAsia="Calibri" w:cstheme="minorHAnsi"/>
                <w:b/>
                <w:sz w:val="22"/>
                <w:szCs w:val="22"/>
              </w:rPr>
              <w:t>balo reikšmės</w:t>
            </w:r>
            <w:r w:rsidRPr="00CF70B1">
              <w:rPr>
                <w:rFonts w:eastAsia="Calibri" w:cstheme="minorHAnsi"/>
                <w:sz w:val="22"/>
                <w:szCs w:val="22"/>
              </w:rPr>
              <w:t xml:space="preserve"> (R</w:t>
            </w:r>
            <w:r w:rsidRPr="00CF70B1">
              <w:rPr>
                <w:rFonts w:eastAsia="Calibri" w:cstheme="minorHAnsi"/>
                <w:sz w:val="22"/>
                <w:szCs w:val="22"/>
                <w:vertAlign w:val="subscript"/>
              </w:rPr>
              <w:t>3</w:t>
            </w:r>
            <w:r w:rsidRPr="00CF70B1">
              <w:rPr>
                <w:rFonts w:eastAsia="Calibri" w:cstheme="minorHAnsi"/>
                <w:sz w:val="22"/>
                <w:szCs w:val="22"/>
              </w:rPr>
              <w:t xml:space="preserve">). Vertinama paslaugų teikėjo siūlomo eksperto patirtis (mėnesiais), atliekant </w:t>
            </w:r>
            <w:r w:rsidRPr="00CF70B1">
              <w:rPr>
                <w:rFonts w:eastAsia="Times New Roman" w:cstheme="minorHAnsi"/>
                <w:sz w:val="22"/>
                <w:szCs w:val="22"/>
              </w:rPr>
              <w:t>informacinių sistemų audito procedūras (kontrolių testavimo, rizikų vertinimo, duomenų analizės srityse)</w:t>
            </w:r>
            <w:r w:rsidRPr="00CF70B1">
              <w:rPr>
                <w:rFonts w:eastAsia="Calibri" w:cstheme="minorHAnsi"/>
                <w:sz w:val="22"/>
                <w:szCs w:val="22"/>
                <w:vertAlign w:val="superscript"/>
              </w:rPr>
              <w:footnoteReference w:id="20"/>
            </w:r>
            <w:r w:rsidRPr="00CF70B1">
              <w:rPr>
                <w:rFonts w:eastAsia="Calibri" w:cstheme="minorHAnsi"/>
                <w:sz w:val="22"/>
                <w:szCs w:val="22"/>
              </w:rPr>
              <w:t>.</w:t>
            </w:r>
          </w:p>
          <w:p w14:paraId="7362E2BA" w14:textId="77777777" w:rsidR="00020CA2" w:rsidRDefault="00020CA2" w:rsidP="00054416">
            <w:pPr>
              <w:tabs>
                <w:tab w:val="left" w:pos="9423"/>
              </w:tabs>
              <w:autoSpaceDE w:val="0"/>
              <w:autoSpaceDN w:val="0"/>
              <w:adjustRightInd w:val="0"/>
              <w:spacing w:before="120" w:after="120"/>
              <w:ind w:firstLine="351"/>
              <w:contextualSpacing/>
              <w:jc w:val="both"/>
              <w:rPr>
                <w:rFonts w:eastAsia="Calibri" w:cstheme="minorHAnsi"/>
                <w:bCs/>
                <w:sz w:val="22"/>
                <w:szCs w:val="22"/>
                <w:u w:val="single"/>
              </w:rPr>
            </w:pPr>
          </w:p>
          <w:p w14:paraId="1BCE45C5" w14:textId="6F06CFE8" w:rsidR="00C74B7D" w:rsidRPr="00766417" w:rsidRDefault="00C74B7D" w:rsidP="00054416">
            <w:pPr>
              <w:tabs>
                <w:tab w:val="left" w:pos="9423"/>
              </w:tabs>
              <w:autoSpaceDE w:val="0"/>
              <w:autoSpaceDN w:val="0"/>
              <w:adjustRightInd w:val="0"/>
              <w:spacing w:before="120" w:after="120"/>
              <w:ind w:firstLine="351"/>
              <w:contextualSpacing/>
              <w:jc w:val="both"/>
              <w:rPr>
                <w:rFonts w:eastAsia="Calibri" w:cstheme="minorHAnsi"/>
                <w:bCs/>
                <w:sz w:val="22"/>
                <w:szCs w:val="22"/>
                <w:u w:val="single"/>
              </w:rPr>
            </w:pPr>
            <w:r w:rsidRPr="00766417">
              <w:rPr>
                <w:rFonts w:eastAsia="Calibri" w:cstheme="minorHAnsi"/>
                <w:bCs/>
                <w:sz w:val="22"/>
                <w:szCs w:val="22"/>
                <w:u w:val="single"/>
              </w:rPr>
              <w:t>Balai už eksperto patirtį (mėnesiais) suteikiami tokia tvarka:</w:t>
            </w:r>
          </w:p>
          <w:p w14:paraId="53576A7C" w14:textId="77777777" w:rsidR="00C74B7D" w:rsidRPr="00CF70B1" w:rsidRDefault="00C74B7D" w:rsidP="00054416">
            <w:pPr>
              <w:autoSpaceDE w:val="0"/>
              <w:autoSpaceDN w:val="0"/>
              <w:adjustRightInd w:val="0"/>
              <w:spacing w:before="120" w:after="120"/>
              <w:ind w:firstLine="351"/>
              <w:contextualSpacing/>
              <w:jc w:val="both"/>
              <w:rPr>
                <w:rFonts w:eastAsia="Calibri" w:cstheme="minorHAnsi"/>
                <w:sz w:val="22"/>
                <w:szCs w:val="22"/>
              </w:rPr>
            </w:pPr>
            <w:r w:rsidRPr="00CF70B1">
              <w:rPr>
                <w:rFonts w:eastAsia="Calibri" w:cstheme="minorHAnsi"/>
                <w:b/>
                <w:sz w:val="22"/>
                <w:szCs w:val="22"/>
              </w:rPr>
              <w:t>5 balai</w:t>
            </w:r>
            <w:r w:rsidRPr="00CF70B1">
              <w:rPr>
                <w:rFonts w:eastAsia="Calibri" w:cstheme="minorHAnsi"/>
                <w:sz w:val="22"/>
                <w:szCs w:val="22"/>
              </w:rPr>
              <w:t xml:space="preserve"> – ekspertas </w:t>
            </w:r>
            <w:r w:rsidRPr="00F738B6">
              <w:rPr>
                <w:rFonts w:eastAsia="Calibri" w:cstheme="minorHAnsi"/>
                <w:sz w:val="22"/>
                <w:szCs w:val="22"/>
              </w:rPr>
              <w:t xml:space="preserve">turi </w:t>
            </w:r>
            <w:r w:rsidRPr="00F738B6">
              <w:rPr>
                <w:rFonts w:eastAsia="Calibri" w:cstheme="minorHAnsi"/>
                <w:b/>
                <w:sz w:val="22"/>
                <w:szCs w:val="22"/>
              </w:rPr>
              <w:t>12 mėnesių</w:t>
            </w:r>
            <w:r w:rsidRPr="00CF70B1">
              <w:rPr>
                <w:rFonts w:eastAsia="Calibri" w:cstheme="minorHAnsi"/>
                <w:b/>
                <w:sz w:val="22"/>
                <w:szCs w:val="22"/>
              </w:rPr>
              <w:t xml:space="preserve"> (įskaitytinai)</w:t>
            </w:r>
            <w:r w:rsidRPr="00CF70B1">
              <w:rPr>
                <w:rFonts w:eastAsia="Calibri" w:cstheme="minorHAnsi"/>
                <w:sz w:val="22"/>
                <w:szCs w:val="22"/>
              </w:rPr>
              <w:t xml:space="preserve"> patirtį atliekant </w:t>
            </w:r>
            <w:r w:rsidRPr="00CF70B1">
              <w:rPr>
                <w:rFonts w:eastAsia="Times New Roman" w:cstheme="minorHAnsi"/>
                <w:sz w:val="22"/>
                <w:szCs w:val="22"/>
              </w:rPr>
              <w:t>informacinių sistemų audito procedūras (kontrolių testavimo, rizikų vertinimo, duomenų analizės srityse)</w:t>
            </w:r>
            <w:r w:rsidRPr="00CF70B1">
              <w:rPr>
                <w:rFonts w:eastAsia="Calibri" w:cstheme="minorHAnsi"/>
                <w:sz w:val="22"/>
                <w:szCs w:val="22"/>
              </w:rPr>
              <w:t>.</w:t>
            </w:r>
          </w:p>
          <w:p w14:paraId="5B9D01AB" w14:textId="77777777" w:rsidR="00C74B7D" w:rsidRPr="00CF70B1" w:rsidRDefault="00C74B7D" w:rsidP="00054416">
            <w:pPr>
              <w:autoSpaceDE w:val="0"/>
              <w:autoSpaceDN w:val="0"/>
              <w:adjustRightInd w:val="0"/>
              <w:spacing w:before="120" w:after="120"/>
              <w:ind w:firstLine="351"/>
              <w:contextualSpacing/>
              <w:jc w:val="both"/>
              <w:rPr>
                <w:rFonts w:eastAsia="Calibri" w:cstheme="minorHAnsi"/>
                <w:sz w:val="22"/>
                <w:szCs w:val="22"/>
              </w:rPr>
            </w:pPr>
            <w:r w:rsidRPr="00CF70B1">
              <w:rPr>
                <w:rFonts w:eastAsia="Calibri" w:cstheme="minorHAnsi"/>
                <w:b/>
                <w:sz w:val="22"/>
                <w:szCs w:val="22"/>
              </w:rPr>
              <w:t>7 balai</w:t>
            </w:r>
            <w:r w:rsidRPr="00CF70B1">
              <w:rPr>
                <w:rFonts w:eastAsia="Calibri" w:cstheme="minorHAnsi"/>
                <w:sz w:val="22"/>
                <w:szCs w:val="22"/>
              </w:rPr>
              <w:t xml:space="preserve"> – ekspertas turi nuo </w:t>
            </w:r>
            <w:r w:rsidRPr="00937F69">
              <w:rPr>
                <w:rFonts w:eastAsia="Calibri" w:cstheme="minorHAnsi"/>
                <w:b/>
                <w:sz w:val="22"/>
                <w:szCs w:val="22"/>
              </w:rPr>
              <w:t>13 iki</w:t>
            </w:r>
            <w:r w:rsidRPr="00CF70B1">
              <w:rPr>
                <w:rFonts w:eastAsia="Calibri" w:cstheme="minorHAnsi"/>
                <w:b/>
                <w:sz w:val="22"/>
                <w:szCs w:val="22"/>
              </w:rPr>
              <w:t xml:space="preserve"> 36</w:t>
            </w:r>
            <w:r w:rsidRPr="00CF70B1">
              <w:rPr>
                <w:rFonts w:eastAsia="Calibri" w:cstheme="minorHAnsi"/>
                <w:sz w:val="22"/>
                <w:szCs w:val="22"/>
              </w:rPr>
              <w:t xml:space="preserve"> </w:t>
            </w:r>
            <w:r w:rsidRPr="00CF70B1">
              <w:rPr>
                <w:rFonts w:eastAsia="Calibri" w:cstheme="minorHAnsi"/>
                <w:b/>
                <w:sz w:val="22"/>
                <w:szCs w:val="22"/>
              </w:rPr>
              <w:t>mėnesių (įskaitytinai)</w:t>
            </w:r>
            <w:r w:rsidRPr="00CF70B1">
              <w:rPr>
                <w:rFonts w:eastAsia="Calibri" w:cstheme="minorHAnsi"/>
                <w:sz w:val="22"/>
                <w:szCs w:val="22"/>
              </w:rPr>
              <w:t xml:space="preserve"> patirtį atliekant </w:t>
            </w:r>
            <w:r w:rsidRPr="00CF70B1">
              <w:rPr>
                <w:rFonts w:eastAsia="Times New Roman" w:cstheme="minorHAnsi"/>
                <w:sz w:val="22"/>
                <w:szCs w:val="22"/>
              </w:rPr>
              <w:t>informacinių sistemų audito procedūras (kontrolių testavimo, rizikų vertinimo, duomenų analizės srityse)</w:t>
            </w:r>
            <w:r w:rsidRPr="00CF70B1">
              <w:rPr>
                <w:rFonts w:eastAsia="Calibri" w:cstheme="minorHAnsi"/>
                <w:sz w:val="22"/>
                <w:szCs w:val="22"/>
              </w:rPr>
              <w:t xml:space="preserve">. </w:t>
            </w:r>
          </w:p>
          <w:p w14:paraId="3155E92B" w14:textId="35A89ED0" w:rsidR="00C74B7D" w:rsidRDefault="00C74B7D" w:rsidP="00054416">
            <w:pPr>
              <w:autoSpaceDE w:val="0"/>
              <w:autoSpaceDN w:val="0"/>
              <w:adjustRightInd w:val="0"/>
              <w:spacing w:before="120" w:after="120"/>
              <w:ind w:firstLine="351"/>
              <w:contextualSpacing/>
              <w:jc w:val="both"/>
              <w:rPr>
                <w:rFonts w:eastAsia="Calibri" w:cstheme="minorHAnsi"/>
                <w:sz w:val="22"/>
                <w:szCs w:val="22"/>
              </w:rPr>
            </w:pPr>
            <w:r w:rsidRPr="00CF70B1">
              <w:rPr>
                <w:rFonts w:eastAsia="Calibri" w:cstheme="minorHAnsi"/>
                <w:b/>
                <w:sz w:val="22"/>
                <w:szCs w:val="22"/>
              </w:rPr>
              <w:t>10 balų</w:t>
            </w:r>
            <w:r w:rsidRPr="00CF70B1">
              <w:rPr>
                <w:rFonts w:eastAsia="Calibri" w:cstheme="minorHAnsi"/>
                <w:sz w:val="22"/>
                <w:szCs w:val="22"/>
              </w:rPr>
              <w:t xml:space="preserve"> – ekspertas turi daugiau kaip </w:t>
            </w:r>
            <w:r w:rsidRPr="00CF70B1">
              <w:rPr>
                <w:rFonts w:eastAsia="Calibri" w:cstheme="minorHAnsi"/>
                <w:b/>
                <w:sz w:val="22"/>
                <w:szCs w:val="22"/>
              </w:rPr>
              <w:t>36 mėnesių patirtį</w:t>
            </w:r>
            <w:r w:rsidRPr="00CF70B1">
              <w:rPr>
                <w:rFonts w:eastAsia="Calibri" w:cstheme="minorHAnsi"/>
                <w:sz w:val="22"/>
                <w:szCs w:val="22"/>
              </w:rPr>
              <w:t xml:space="preserve"> atliekant </w:t>
            </w:r>
            <w:r w:rsidRPr="00CF70B1">
              <w:rPr>
                <w:rFonts w:eastAsia="Times New Roman" w:cstheme="minorHAnsi"/>
                <w:sz w:val="22"/>
                <w:szCs w:val="22"/>
              </w:rPr>
              <w:t>informacinių sistemų audito procedūras (kontrolių testavimo, rizikų vertinimo, duomenų analizės srityse)</w:t>
            </w:r>
            <w:r w:rsidRPr="00CF70B1">
              <w:rPr>
                <w:rFonts w:eastAsia="Calibri" w:cstheme="minorHAnsi"/>
                <w:sz w:val="22"/>
                <w:szCs w:val="22"/>
              </w:rPr>
              <w:t>.</w:t>
            </w:r>
          </w:p>
          <w:p w14:paraId="70D1FB1B" w14:textId="77777777" w:rsidR="008678D9" w:rsidRPr="00CF70B1" w:rsidRDefault="008678D9" w:rsidP="00054416">
            <w:pPr>
              <w:autoSpaceDE w:val="0"/>
              <w:autoSpaceDN w:val="0"/>
              <w:adjustRightInd w:val="0"/>
              <w:spacing w:before="120" w:after="120"/>
              <w:ind w:firstLine="351"/>
              <w:contextualSpacing/>
              <w:jc w:val="both"/>
              <w:rPr>
                <w:rFonts w:eastAsia="Calibri" w:cstheme="minorHAnsi"/>
                <w:sz w:val="22"/>
                <w:szCs w:val="22"/>
              </w:rPr>
            </w:pPr>
          </w:p>
          <w:p w14:paraId="47DEED9D" w14:textId="208B897D" w:rsidR="00C74B7D" w:rsidRDefault="00C74B7D" w:rsidP="00054416">
            <w:pPr>
              <w:autoSpaceDE w:val="0"/>
              <w:autoSpaceDN w:val="0"/>
              <w:adjustRightInd w:val="0"/>
              <w:spacing w:before="120" w:after="120"/>
              <w:ind w:firstLine="456"/>
              <w:contextualSpacing/>
              <w:jc w:val="both"/>
              <w:rPr>
                <w:rFonts w:eastAsia="Calibri" w:cstheme="minorHAnsi"/>
                <w:sz w:val="22"/>
                <w:szCs w:val="22"/>
                <w:u w:val="single"/>
                <w:lang w:eastAsia="ar-SA"/>
              </w:rPr>
            </w:pPr>
            <w:r w:rsidRPr="00CF70B1">
              <w:rPr>
                <w:rFonts w:eastAsia="Calibri" w:cstheme="minorHAnsi"/>
                <w:b/>
                <w:sz w:val="22"/>
                <w:szCs w:val="22"/>
                <w:lang w:eastAsia="ar-SA"/>
              </w:rPr>
              <w:t xml:space="preserve">11.4. </w:t>
            </w:r>
            <w:r w:rsidRPr="00CF70B1">
              <w:rPr>
                <w:rFonts w:eastAsia="Calibri" w:cstheme="minorHAnsi"/>
                <w:b/>
                <w:iCs/>
                <w:sz w:val="22"/>
                <w:szCs w:val="22"/>
                <w:lang w:eastAsia="en-US"/>
              </w:rPr>
              <w:t xml:space="preserve">Ketvirtasis parametras – </w:t>
            </w:r>
            <w:r w:rsidRPr="00CF70B1">
              <w:rPr>
                <w:rFonts w:eastAsia="Times New Roman" w:cstheme="minorHAnsi"/>
                <w:b/>
                <w:sz w:val="22"/>
                <w:szCs w:val="22"/>
                <w:lang w:eastAsia="en-US"/>
              </w:rPr>
              <w:t xml:space="preserve">Sutarties vykdyme dalyvausiančio </w:t>
            </w:r>
            <w:r w:rsidRPr="00CF70B1">
              <w:rPr>
                <w:rFonts w:eastAsia="Times New Roman" w:cstheme="minorHAnsi"/>
                <w:b/>
                <w:sz w:val="22"/>
                <w:szCs w:val="22"/>
                <w:u w:val="single"/>
                <w:lang w:eastAsia="en-US"/>
              </w:rPr>
              <w:t>eksperto patirti</w:t>
            </w:r>
            <w:r w:rsidR="00F31F9F" w:rsidRPr="00CF70B1">
              <w:rPr>
                <w:rFonts w:eastAsia="Times New Roman" w:cstheme="minorHAnsi"/>
                <w:b/>
                <w:sz w:val="22"/>
                <w:szCs w:val="22"/>
                <w:u w:val="single"/>
                <w:lang w:eastAsia="en-US"/>
              </w:rPr>
              <w:t>e</w:t>
            </w:r>
            <w:r w:rsidRPr="00CF70B1">
              <w:rPr>
                <w:rFonts w:eastAsia="Times New Roman" w:cstheme="minorHAnsi"/>
                <w:b/>
                <w:sz w:val="22"/>
                <w:szCs w:val="22"/>
                <w:u w:val="single"/>
                <w:lang w:eastAsia="en-US"/>
              </w:rPr>
              <w:t>s</w:t>
            </w:r>
            <w:r w:rsidRPr="00CF70B1">
              <w:rPr>
                <w:rFonts w:eastAsia="Calibri" w:cstheme="minorHAnsi"/>
                <w:b/>
                <w:iCs/>
                <w:sz w:val="22"/>
                <w:szCs w:val="22"/>
                <w:lang w:eastAsia="en-US"/>
              </w:rPr>
              <w:t xml:space="preserve"> – turim</w:t>
            </w:r>
            <w:r w:rsidR="003B4029" w:rsidRPr="00CF70B1">
              <w:rPr>
                <w:rFonts w:eastAsia="Calibri" w:cstheme="minorHAnsi"/>
                <w:b/>
                <w:iCs/>
                <w:sz w:val="22"/>
                <w:szCs w:val="22"/>
                <w:lang w:eastAsia="en-US"/>
              </w:rPr>
              <w:t xml:space="preserve">ų </w:t>
            </w:r>
            <w:r w:rsidR="00F31F9F" w:rsidRPr="00CF70B1">
              <w:rPr>
                <w:rFonts w:eastAsia="Calibri" w:cstheme="minorHAnsi"/>
                <w:b/>
                <w:iCs/>
                <w:sz w:val="22"/>
                <w:szCs w:val="22"/>
                <w:lang w:eastAsia="en-US"/>
              </w:rPr>
              <w:t>galiojan</w:t>
            </w:r>
            <w:r w:rsidR="003B4029" w:rsidRPr="00CF70B1">
              <w:rPr>
                <w:rFonts w:eastAsia="Calibri" w:cstheme="minorHAnsi"/>
                <w:b/>
                <w:iCs/>
                <w:sz w:val="22"/>
                <w:szCs w:val="22"/>
                <w:lang w:eastAsia="en-US"/>
              </w:rPr>
              <w:t>čių</w:t>
            </w:r>
            <w:r w:rsidR="00F31F9F" w:rsidRPr="00CF70B1">
              <w:rPr>
                <w:rFonts w:eastAsia="Calibri" w:cstheme="minorHAnsi"/>
                <w:b/>
                <w:iCs/>
                <w:sz w:val="22"/>
                <w:szCs w:val="22"/>
                <w:lang w:eastAsia="en-US"/>
              </w:rPr>
              <w:t xml:space="preserve"> </w:t>
            </w:r>
            <w:r w:rsidRPr="00CF70B1">
              <w:rPr>
                <w:rFonts w:eastAsia="Calibri" w:cstheme="minorHAnsi"/>
                <w:b/>
                <w:iCs/>
                <w:sz w:val="22"/>
                <w:szCs w:val="22"/>
                <w:lang w:eastAsia="en-US"/>
              </w:rPr>
              <w:t>profesini</w:t>
            </w:r>
            <w:r w:rsidR="003B4029" w:rsidRPr="00CF70B1">
              <w:rPr>
                <w:rFonts w:eastAsia="Calibri" w:cstheme="minorHAnsi"/>
                <w:b/>
                <w:iCs/>
                <w:sz w:val="22"/>
                <w:szCs w:val="22"/>
                <w:lang w:eastAsia="en-US"/>
              </w:rPr>
              <w:t>ų</w:t>
            </w:r>
            <w:r w:rsidRPr="00CF70B1">
              <w:rPr>
                <w:rFonts w:eastAsia="Calibri" w:cstheme="minorHAnsi"/>
                <w:b/>
                <w:iCs/>
                <w:sz w:val="22"/>
                <w:szCs w:val="22"/>
                <w:lang w:eastAsia="en-US"/>
              </w:rPr>
              <w:t xml:space="preserve"> sertifikat</w:t>
            </w:r>
            <w:r w:rsidR="003B4029" w:rsidRPr="00CF70B1">
              <w:rPr>
                <w:rFonts w:eastAsia="Calibri" w:cstheme="minorHAnsi"/>
                <w:b/>
                <w:iCs/>
                <w:sz w:val="22"/>
                <w:szCs w:val="22"/>
                <w:lang w:eastAsia="en-US"/>
              </w:rPr>
              <w:t>ų</w:t>
            </w:r>
            <w:r w:rsidRPr="00CF70B1">
              <w:rPr>
                <w:rFonts w:eastAsia="Calibri" w:cstheme="minorHAnsi"/>
                <w:b/>
                <w:iCs/>
                <w:sz w:val="22"/>
                <w:szCs w:val="22"/>
                <w:lang w:eastAsia="en-US"/>
              </w:rPr>
              <w:t xml:space="preserve"> </w:t>
            </w:r>
            <w:r w:rsidRPr="00CF70B1">
              <w:rPr>
                <w:rFonts w:eastAsia="Times New Roman" w:cstheme="minorHAnsi"/>
                <w:b/>
                <w:sz w:val="22"/>
                <w:szCs w:val="22"/>
              </w:rPr>
              <w:t>(</w:t>
            </w:r>
            <w:r w:rsidRPr="00CF70B1">
              <w:rPr>
                <w:rFonts w:eastAsia="Calibri" w:cstheme="minorHAnsi"/>
                <w:b/>
                <w:iCs/>
                <w:sz w:val="22"/>
                <w:szCs w:val="22"/>
                <w:lang w:eastAsia="en-US"/>
              </w:rPr>
              <w:t>P</w:t>
            </w:r>
            <w:r w:rsidRPr="00CF70B1">
              <w:rPr>
                <w:rFonts w:eastAsia="Calibri" w:cstheme="minorHAnsi"/>
                <w:b/>
                <w:iCs/>
                <w:sz w:val="22"/>
                <w:szCs w:val="22"/>
                <w:vertAlign w:val="subscript"/>
                <w:lang w:eastAsia="en-US"/>
              </w:rPr>
              <w:t>4</w:t>
            </w:r>
            <w:r w:rsidRPr="00CF70B1">
              <w:rPr>
                <w:rFonts w:eastAsia="Calibri" w:cstheme="minorHAnsi"/>
                <w:b/>
                <w:iCs/>
                <w:sz w:val="22"/>
                <w:szCs w:val="22"/>
                <w:lang w:eastAsia="en-US"/>
              </w:rPr>
              <w:t xml:space="preserve">) </w:t>
            </w:r>
            <w:r w:rsidRPr="00CF70B1">
              <w:rPr>
                <w:rFonts w:eastAsia="Calibri" w:cstheme="minorHAnsi"/>
                <w:b/>
                <w:sz w:val="22"/>
                <w:szCs w:val="22"/>
              </w:rPr>
              <w:t>balo reikšmės</w:t>
            </w:r>
            <w:r w:rsidRPr="00CF70B1">
              <w:rPr>
                <w:rFonts w:eastAsia="Calibri" w:cstheme="minorHAnsi"/>
                <w:sz w:val="22"/>
                <w:szCs w:val="22"/>
              </w:rPr>
              <w:t xml:space="preserve"> (R</w:t>
            </w:r>
            <w:r w:rsidRPr="00CF70B1">
              <w:rPr>
                <w:rFonts w:eastAsia="Calibri" w:cstheme="minorHAnsi"/>
                <w:sz w:val="22"/>
                <w:szCs w:val="22"/>
                <w:vertAlign w:val="subscript"/>
              </w:rPr>
              <w:t>4</w:t>
            </w:r>
            <w:r w:rsidRPr="00CF70B1">
              <w:rPr>
                <w:rFonts w:eastAsia="Calibri" w:cstheme="minorHAnsi"/>
                <w:sz w:val="22"/>
                <w:szCs w:val="22"/>
              </w:rPr>
              <w:t>). Vertinama paslaugų teikėjo siūlomo eksperto patirtis</w:t>
            </w:r>
            <w:r w:rsidRPr="00CF70B1">
              <w:rPr>
                <w:rFonts w:eastAsia="Calibri" w:cstheme="minorHAnsi"/>
                <w:sz w:val="22"/>
                <w:szCs w:val="22"/>
                <w:lang w:eastAsia="ar-SA"/>
              </w:rPr>
              <w:t xml:space="preserve"> – </w:t>
            </w:r>
            <w:r w:rsidRPr="0040262B">
              <w:rPr>
                <w:rFonts w:eastAsia="Calibri" w:cstheme="minorHAnsi"/>
                <w:b/>
                <w:bCs/>
                <w:sz w:val="22"/>
                <w:szCs w:val="22"/>
                <w:u w:val="single"/>
                <w:lang w:eastAsia="ar-SA"/>
              </w:rPr>
              <w:t>eksperto turimi galiojantys profesiniai sertifikatai</w:t>
            </w:r>
            <w:r w:rsidR="00BB20F7" w:rsidRPr="00CF70B1">
              <w:rPr>
                <w:rStyle w:val="Puslapioinaosnuoroda"/>
                <w:rFonts w:eastAsia="Calibri" w:cstheme="minorHAnsi"/>
                <w:sz w:val="22"/>
                <w:szCs w:val="22"/>
                <w:lang w:eastAsia="ar-SA"/>
              </w:rPr>
              <w:footnoteReference w:id="21"/>
            </w:r>
            <w:r w:rsidR="00417083">
              <w:rPr>
                <w:rFonts w:eastAsia="Calibri" w:cstheme="minorHAnsi"/>
                <w:sz w:val="22"/>
                <w:szCs w:val="22"/>
                <w:u w:val="single"/>
                <w:lang w:eastAsia="ar-SA"/>
              </w:rPr>
              <w:t>.</w:t>
            </w:r>
          </w:p>
          <w:p w14:paraId="629D82B7" w14:textId="77777777" w:rsidR="003511AF" w:rsidRPr="00CF70B1" w:rsidRDefault="003511AF" w:rsidP="00054416">
            <w:pPr>
              <w:autoSpaceDE w:val="0"/>
              <w:autoSpaceDN w:val="0"/>
              <w:adjustRightInd w:val="0"/>
              <w:spacing w:before="120" w:after="120"/>
              <w:ind w:firstLine="456"/>
              <w:contextualSpacing/>
              <w:jc w:val="both"/>
              <w:rPr>
                <w:rFonts w:eastAsia="Calibri" w:cstheme="minorHAnsi"/>
                <w:sz w:val="22"/>
                <w:szCs w:val="22"/>
                <w:lang w:eastAsia="ar-SA"/>
              </w:rPr>
            </w:pPr>
          </w:p>
          <w:p w14:paraId="5D308DE6" w14:textId="77777777" w:rsidR="00E3204B" w:rsidRDefault="00C74B7D" w:rsidP="00054416">
            <w:pPr>
              <w:autoSpaceDE w:val="0"/>
              <w:autoSpaceDN w:val="0"/>
              <w:adjustRightInd w:val="0"/>
              <w:spacing w:before="120" w:after="120"/>
              <w:ind w:left="456" w:firstLine="142"/>
              <w:contextualSpacing/>
              <w:rPr>
                <w:rFonts w:eastAsia="Calibri" w:cstheme="minorHAnsi"/>
                <w:sz w:val="22"/>
                <w:szCs w:val="22"/>
                <w:u w:val="single"/>
                <w:lang w:eastAsia="en-US"/>
              </w:rPr>
            </w:pPr>
            <w:r w:rsidRPr="00E3204B">
              <w:rPr>
                <w:rFonts w:eastAsia="Calibri" w:cstheme="minorHAnsi"/>
                <w:sz w:val="22"/>
                <w:szCs w:val="22"/>
                <w:u w:val="single"/>
                <w:lang w:eastAsia="en-US"/>
              </w:rPr>
              <w:t>Vertinami šie arba lygiaverčiai sertifikatai*:</w:t>
            </w:r>
          </w:p>
          <w:p w14:paraId="4E4E7574" w14:textId="2AC08BE5" w:rsidR="00C74B7D" w:rsidRPr="00E3204B" w:rsidRDefault="00C74B7D" w:rsidP="00E3204B">
            <w:pPr>
              <w:autoSpaceDE w:val="0"/>
              <w:autoSpaceDN w:val="0"/>
              <w:adjustRightInd w:val="0"/>
              <w:spacing w:before="120" w:after="120"/>
              <w:ind w:left="456"/>
              <w:contextualSpacing/>
              <w:rPr>
                <w:rFonts w:eastAsia="Calibri" w:cstheme="minorHAnsi"/>
                <w:sz w:val="22"/>
                <w:szCs w:val="22"/>
                <w:lang w:eastAsia="en-US"/>
              </w:rPr>
            </w:pPr>
            <w:r w:rsidRPr="00E3204B">
              <w:rPr>
                <w:rFonts w:eastAsia="Calibri" w:cstheme="minorHAnsi"/>
                <w:sz w:val="22"/>
                <w:szCs w:val="22"/>
                <w:lang w:eastAsia="en-US"/>
              </w:rPr>
              <w:t>– CISA (Certified Information Systems Auditor);</w:t>
            </w:r>
            <w:r w:rsidRPr="00E3204B">
              <w:rPr>
                <w:rFonts w:eastAsia="Calibri" w:cstheme="minorHAnsi"/>
                <w:sz w:val="22"/>
                <w:szCs w:val="22"/>
                <w:lang w:eastAsia="en-US"/>
              </w:rPr>
              <w:br/>
              <w:t>– CISM (Certified Information Security Manager);</w:t>
            </w:r>
            <w:r w:rsidRPr="00E3204B">
              <w:rPr>
                <w:rFonts w:eastAsia="Calibri" w:cstheme="minorHAnsi"/>
                <w:sz w:val="22"/>
                <w:szCs w:val="22"/>
                <w:lang w:eastAsia="en-US"/>
              </w:rPr>
              <w:br/>
              <w:t>– CRISC (Certified in Risk and Information Systems Control);</w:t>
            </w:r>
            <w:r w:rsidRPr="00E3204B">
              <w:rPr>
                <w:rFonts w:eastAsia="Calibri" w:cstheme="minorHAnsi"/>
                <w:sz w:val="22"/>
                <w:szCs w:val="22"/>
                <w:lang w:eastAsia="en-US"/>
              </w:rPr>
              <w:br/>
              <w:t>– CGEIT (Certified in the Governance of Enterprise IT);</w:t>
            </w:r>
            <w:r w:rsidRPr="00E3204B">
              <w:rPr>
                <w:rFonts w:eastAsia="Calibri" w:cstheme="minorHAnsi"/>
                <w:sz w:val="22"/>
                <w:szCs w:val="22"/>
                <w:lang w:eastAsia="en-US"/>
              </w:rPr>
              <w:br/>
              <w:t>– ISO/IEC 27001 Lead Auditor.</w:t>
            </w:r>
          </w:p>
          <w:p w14:paraId="32FCBFAE" w14:textId="51912E70" w:rsidR="00C74B7D" w:rsidRPr="00E3204B" w:rsidRDefault="00C74B7D" w:rsidP="00054416">
            <w:pPr>
              <w:autoSpaceDE w:val="0"/>
              <w:autoSpaceDN w:val="0"/>
              <w:adjustRightInd w:val="0"/>
              <w:spacing w:before="120" w:after="120"/>
              <w:ind w:firstLine="598"/>
              <w:contextualSpacing/>
              <w:rPr>
                <w:rFonts w:eastAsia="Calibri" w:cstheme="minorHAnsi"/>
                <w:i/>
                <w:iCs/>
                <w:sz w:val="22"/>
                <w:szCs w:val="22"/>
                <w:lang w:eastAsia="en-US"/>
              </w:rPr>
            </w:pPr>
            <w:r w:rsidRPr="00E3204B">
              <w:rPr>
                <w:rFonts w:eastAsia="Calibri" w:cstheme="minorHAnsi"/>
                <w:sz w:val="22"/>
                <w:szCs w:val="22"/>
                <w:lang w:eastAsia="en-US"/>
              </w:rPr>
              <w:t>*</w:t>
            </w:r>
            <w:r w:rsidRPr="00E3204B">
              <w:rPr>
                <w:rFonts w:eastAsia="Calibri" w:cstheme="minorHAnsi"/>
                <w:i/>
                <w:iCs/>
                <w:sz w:val="22"/>
                <w:szCs w:val="22"/>
                <w:lang w:eastAsia="en-US"/>
              </w:rPr>
              <w:t>Sertifikatų lygiavertiškumą įrodinėja paslaugų teikėjas</w:t>
            </w:r>
            <w:r w:rsidR="004C4C20" w:rsidRPr="00E3204B">
              <w:rPr>
                <w:rFonts w:eastAsia="Calibri" w:cstheme="minorHAnsi"/>
                <w:i/>
                <w:iCs/>
                <w:sz w:val="22"/>
                <w:szCs w:val="22"/>
                <w:lang w:eastAsia="en-US"/>
              </w:rPr>
              <w:t>.</w:t>
            </w:r>
          </w:p>
          <w:p w14:paraId="2F5456C2" w14:textId="77777777" w:rsidR="004C4C20" w:rsidRDefault="004C4C20" w:rsidP="00054416">
            <w:pPr>
              <w:tabs>
                <w:tab w:val="left" w:pos="9423"/>
              </w:tabs>
              <w:autoSpaceDE w:val="0"/>
              <w:autoSpaceDN w:val="0"/>
              <w:adjustRightInd w:val="0"/>
              <w:spacing w:before="120" w:after="120"/>
              <w:ind w:firstLine="315"/>
              <w:contextualSpacing/>
              <w:jc w:val="both"/>
              <w:rPr>
                <w:rFonts w:eastAsia="Calibri" w:cstheme="minorHAnsi"/>
                <w:bCs/>
                <w:sz w:val="22"/>
                <w:szCs w:val="22"/>
              </w:rPr>
            </w:pPr>
          </w:p>
          <w:p w14:paraId="25523634" w14:textId="21AAC500" w:rsidR="00C74B7D" w:rsidRPr="00766417" w:rsidRDefault="00C74B7D" w:rsidP="00054416">
            <w:pPr>
              <w:tabs>
                <w:tab w:val="left" w:pos="9423"/>
              </w:tabs>
              <w:autoSpaceDE w:val="0"/>
              <w:autoSpaceDN w:val="0"/>
              <w:adjustRightInd w:val="0"/>
              <w:spacing w:before="120" w:after="120"/>
              <w:ind w:firstLine="315"/>
              <w:contextualSpacing/>
              <w:jc w:val="both"/>
              <w:rPr>
                <w:rFonts w:eastAsia="Calibri" w:cstheme="minorHAnsi"/>
                <w:bCs/>
                <w:sz w:val="22"/>
                <w:szCs w:val="22"/>
                <w:u w:val="single"/>
              </w:rPr>
            </w:pPr>
            <w:r w:rsidRPr="00766417">
              <w:rPr>
                <w:rFonts w:eastAsia="Calibri" w:cstheme="minorHAnsi"/>
                <w:bCs/>
                <w:sz w:val="22"/>
                <w:szCs w:val="22"/>
                <w:u w:val="single"/>
              </w:rPr>
              <w:t>Balai už eksperto sertifikatus suteikiami tokia tvarka:</w:t>
            </w:r>
          </w:p>
          <w:p w14:paraId="5DF62103" w14:textId="77777777" w:rsidR="00C74B7D" w:rsidRPr="00CF70B1" w:rsidRDefault="00C74B7D" w:rsidP="00054416">
            <w:pPr>
              <w:autoSpaceDE w:val="0"/>
              <w:autoSpaceDN w:val="0"/>
              <w:adjustRightInd w:val="0"/>
              <w:spacing w:before="120" w:after="120"/>
              <w:ind w:firstLine="315"/>
              <w:contextualSpacing/>
              <w:jc w:val="both"/>
              <w:rPr>
                <w:rFonts w:eastAsia="Calibri" w:cstheme="minorHAnsi"/>
                <w:sz w:val="22"/>
                <w:szCs w:val="22"/>
              </w:rPr>
            </w:pPr>
            <w:r w:rsidRPr="00CF70B1">
              <w:rPr>
                <w:rFonts w:eastAsia="Calibri" w:cstheme="minorHAnsi"/>
                <w:b/>
                <w:sz w:val="22"/>
                <w:szCs w:val="22"/>
              </w:rPr>
              <w:t>5 balai</w:t>
            </w:r>
            <w:r w:rsidRPr="00CF70B1">
              <w:rPr>
                <w:rFonts w:eastAsia="Calibri" w:cstheme="minorHAnsi"/>
                <w:sz w:val="22"/>
                <w:szCs w:val="22"/>
              </w:rPr>
              <w:t xml:space="preserve"> – turi bent </w:t>
            </w:r>
            <w:r w:rsidRPr="00CF70B1">
              <w:rPr>
                <w:rFonts w:eastAsia="Calibri" w:cstheme="minorHAnsi"/>
                <w:b/>
                <w:bCs/>
                <w:sz w:val="22"/>
                <w:szCs w:val="22"/>
              </w:rPr>
              <w:t>1</w:t>
            </w:r>
            <w:r w:rsidRPr="00CF70B1">
              <w:rPr>
                <w:rFonts w:eastAsia="Calibri" w:cstheme="minorHAnsi"/>
                <w:sz w:val="22"/>
                <w:szCs w:val="22"/>
              </w:rPr>
              <w:t xml:space="preserve"> sertifikatą.</w:t>
            </w:r>
          </w:p>
          <w:p w14:paraId="465D4BCD" w14:textId="77777777" w:rsidR="00C74B7D" w:rsidRPr="00CF70B1" w:rsidRDefault="00C74B7D" w:rsidP="00054416">
            <w:pPr>
              <w:autoSpaceDE w:val="0"/>
              <w:autoSpaceDN w:val="0"/>
              <w:adjustRightInd w:val="0"/>
              <w:spacing w:before="120" w:after="120"/>
              <w:ind w:firstLine="315"/>
              <w:contextualSpacing/>
              <w:jc w:val="both"/>
              <w:rPr>
                <w:rFonts w:eastAsia="Calibri" w:cstheme="minorHAnsi"/>
                <w:sz w:val="22"/>
                <w:szCs w:val="22"/>
              </w:rPr>
            </w:pPr>
            <w:r w:rsidRPr="00CF70B1">
              <w:rPr>
                <w:rFonts w:eastAsia="Calibri" w:cstheme="minorHAnsi"/>
                <w:b/>
                <w:sz w:val="22"/>
                <w:szCs w:val="22"/>
              </w:rPr>
              <w:t>10 balų</w:t>
            </w:r>
            <w:r w:rsidRPr="00CF70B1">
              <w:rPr>
                <w:rFonts w:eastAsia="Calibri" w:cstheme="minorHAnsi"/>
                <w:sz w:val="22"/>
                <w:szCs w:val="22"/>
              </w:rPr>
              <w:t xml:space="preserve"> – turi </w:t>
            </w:r>
            <w:r w:rsidRPr="00CF70B1">
              <w:rPr>
                <w:rFonts w:eastAsia="Calibri" w:cstheme="minorHAnsi"/>
                <w:b/>
                <w:bCs/>
                <w:sz w:val="22"/>
                <w:szCs w:val="22"/>
              </w:rPr>
              <w:t>2</w:t>
            </w:r>
            <w:r w:rsidRPr="00CF70B1">
              <w:rPr>
                <w:rFonts w:eastAsia="Calibri" w:cstheme="minorHAnsi"/>
                <w:sz w:val="22"/>
                <w:szCs w:val="22"/>
              </w:rPr>
              <w:t xml:space="preserve"> ar daugiau sertifikatų.</w:t>
            </w:r>
          </w:p>
          <w:p w14:paraId="081AA603" w14:textId="0EC78C21" w:rsidR="00C74B7D" w:rsidRPr="00CF70B1" w:rsidRDefault="00C74B7D" w:rsidP="00054416">
            <w:pPr>
              <w:autoSpaceDE w:val="0"/>
              <w:autoSpaceDN w:val="0"/>
              <w:adjustRightInd w:val="0"/>
              <w:spacing w:before="120" w:after="120"/>
              <w:ind w:firstLine="351"/>
              <w:contextualSpacing/>
              <w:jc w:val="both"/>
              <w:rPr>
                <w:rFonts w:eastAsia="Calibri" w:cstheme="minorHAnsi"/>
                <w:sz w:val="22"/>
                <w:szCs w:val="22"/>
                <w:lang w:eastAsia="en-US"/>
              </w:rPr>
            </w:pPr>
            <w:r w:rsidRPr="00CF70B1">
              <w:rPr>
                <w:rFonts w:eastAsia="Calibri" w:cstheme="minorHAnsi"/>
                <w:b/>
                <w:sz w:val="22"/>
                <w:szCs w:val="22"/>
              </w:rPr>
              <w:t>12.</w:t>
            </w:r>
            <w:r w:rsidRPr="00CF70B1">
              <w:rPr>
                <w:rFonts w:eastAsia="Calibri" w:cstheme="minorHAnsi"/>
                <w:sz w:val="22"/>
                <w:szCs w:val="22"/>
              </w:rPr>
              <w:t xml:space="preserve"> </w:t>
            </w:r>
            <w:r w:rsidRPr="00CF70B1">
              <w:rPr>
                <w:rFonts w:eastAsia="Calibri" w:cstheme="minorHAnsi"/>
                <w:sz w:val="22"/>
                <w:szCs w:val="22"/>
                <w:lang w:eastAsia="ar-SA"/>
              </w:rPr>
              <w:t>Ekonomiškai naudingiausiu pripažįstamas pasiūlymas, surinkęs daugiausiai balų.</w:t>
            </w:r>
          </w:p>
        </w:tc>
      </w:tr>
    </w:tbl>
    <w:p w14:paraId="3A885C42" w14:textId="77777777" w:rsidR="009D6B67" w:rsidRPr="009D6B67" w:rsidRDefault="009D6B67" w:rsidP="009D6B67">
      <w:pPr>
        <w:spacing w:after="0" w:line="240" w:lineRule="auto"/>
        <w:jc w:val="both"/>
        <w:rPr>
          <w:rFonts w:ascii="Times New Roman" w:eastAsia="Times New Roman" w:hAnsi="Times New Roman" w:cs="Times New Roman"/>
          <w:sz w:val="24"/>
          <w:szCs w:val="24"/>
          <w:lang w:eastAsia="en-US"/>
        </w:rPr>
      </w:pPr>
    </w:p>
    <w:p w14:paraId="00D02B23" w14:textId="271EA32B" w:rsidR="00E21589" w:rsidRDefault="00E21589" w:rsidP="00A5751B">
      <w:pPr>
        <w:jc w:val="center"/>
        <w:rPr>
          <w:rFonts w:cstheme="minorHAnsi"/>
        </w:rPr>
        <w:sectPr w:rsidR="00E21589" w:rsidSect="00E21589">
          <w:pgSz w:w="11906" w:h="16838"/>
          <w:pgMar w:top="1134" w:right="567" w:bottom="1134" w:left="1701" w:header="567" w:footer="567" w:gutter="0"/>
          <w:pgNumType w:start="1"/>
          <w:cols w:space="1296"/>
          <w:titlePg/>
          <w:docGrid w:linePitch="360"/>
        </w:sectPr>
      </w:pPr>
    </w:p>
    <w:p w14:paraId="50284EBD" w14:textId="46057887" w:rsidR="00B14CBE" w:rsidRDefault="00B14CBE" w:rsidP="00B14CBE">
      <w:pPr>
        <w:keepNext/>
        <w:keepLines/>
        <w:spacing w:before="120" w:after="0" w:line="240" w:lineRule="auto"/>
        <w:ind w:left="5103"/>
        <w:outlineLvl w:val="1"/>
        <w:rPr>
          <w:rFonts w:eastAsiaTheme="majorEastAsia" w:cstheme="majorBidi"/>
          <w:color w:val="0070C0"/>
        </w:rPr>
      </w:pPr>
      <w:bookmarkStart w:id="67" w:name="_Hlk127946067"/>
      <w:bookmarkStart w:id="68" w:name="_Hlk128577959"/>
      <w:bookmarkStart w:id="69" w:name="_Ref39586171"/>
      <w:bookmarkStart w:id="70" w:name="_Ref39673580"/>
      <w:bookmarkStart w:id="71" w:name="_Ref39674283"/>
      <w:r w:rsidRPr="00B14CBE">
        <w:rPr>
          <w:rFonts w:eastAsiaTheme="majorEastAsia" w:cstheme="majorBidi"/>
          <w:color w:val="0070C0"/>
        </w:rPr>
        <w:lastRenderedPageBreak/>
        <w:t>Pirkimo sąlygų 8 priedas „</w:t>
      </w:r>
      <w:r w:rsidR="00237167">
        <w:rPr>
          <w:rFonts w:eastAsiaTheme="majorEastAsia" w:cstheme="majorBidi"/>
          <w:color w:val="0070C0"/>
        </w:rPr>
        <w:t>Įvykdytų svarbiausių sutarčių sąrašo forma</w:t>
      </w:r>
      <w:r w:rsidRPr="00B14CBE">
        <w:rPr>
          <w:rFonts w:eastAsiaTheme="majorEastAsia" w:cstheme="majorBidi"/>
          <w:color w:val="0070C0"/>
        </w:rPr>
        <w:t>“</w:t>
      </w:r>
    </w:p>
    <w:p w14:paraId="14DA3B70" w14:textId="77777777" w:rsidR="00237167" w:rsidRDefault="00237167" w:rsidP="00B14CBE">
      <w:pPr>
        <w:keepNext/>
        <w:keepLines/>
        <w:spacing w:before="120" w:after="0" w:line="240" w:lineRule="auto"/>
        <w:ind w:left="5103"/>
        <w:outlineLvl w:val="1"/>
        <w:rPr>
          <w:rFonts w:eastAsiaTheme="majorEastAsia" w:cstheme="majorBidi"/>
          <w:color w:val="0070C0"/>
        </w:rPr>
      </w:pPr>
    </w:p>
    <w:p w14:paraId="108756D9" w14:textId="4DBF1DAA" w:rsidR="00237167" w:rsidRPr="00237167" w:rsidRDefault="00237167" w:rsidP="00237167">
      <w:pPr>
        <w:spacing w:after="0" w:line="240" w:lineRule="auto"/>
        <w:jc w:val="center"/>
        <w:rPr>
          <w:rFonts w:eastAsia="Times New Roman" w:cstheme="minorHAnsi"/>
          <w:sz w:val="22"/>
          <w:szCs w:val="22"/>
          <w:lang w:eastAsia="en-US"/>
        </w:rPr>
      </w:pPr>
      <w:r w:rsidRPr="00237167">
        <w:rPr>
          <w:rFonts w:eastAsia="Times New Roman" w:cstheme="minorHAnsi"/>
          <w:sz w:val="22"/>
          <w:szCs w:val="22"/>
          <w:lang w:eastAsia="en-US"/>
        </w:rPr>
        <w:t>(</w:t>
      </w:r>
      <w:r w:rsidR="00402CD8">
        <w:rPr>
          <w:rFonts w:eastAsia="Times New Roman" w:cstheme="minorHAnsi"/>
          <w:sz w:val="22"/>
          <w:szCs w:val="22"/>
          <w:lang w:eastAsia="en-US"/>
        </w:rPr>
        <w:t>Paslaugų teikėjo į</w:t>
      </w:r>
      <w:r w:rsidRPr="00237167">
        <w:rPr>
          <w:rFonts w:eastAsia="Times New Roman" w:cstheme="minorHAnsi"/>
          <w:sz w:val="22"/>
          <w:szCs w:val="22"/>
          <w:lang w:eastAsia="en-US"/>
        </w:rPr>
        <w:t>vykdytų/vykdomų svarbiausių sutarčių sąrašo forma)</w:t>
      </w:r>
    </w:p>
    <w:p w14:paraId="456143F4" w14:textId="77777777" w:rsidR="004A5411" w:rsidRPr="004A5411" w:rsidRDefault="004A5411" w:rsidP="004A5411">
      <w:pPr>
        <w:keepNext/>
        <w:widowControl w:val="0"/>
        <w:spacing w:before="240" w:after="60" w:line="240" w:lineRule="auto"/>
        <w:ind w:right="192"/>
        <w:jc w:val="center"/>
        <w:outlineLvl w:val="1"/>
        <w:rPr>
          <w:rFonts w:eastAsia="Times New Roman" w:cstheme="minorHAnsi"/>
          <w:b/>
          <w:bCs/>
          <w:i/>
          <w:iCs/>
          <w:sz w:val="22"/>
          <w:szCs w:val="22"/>
          <w:lang w:eastAsia="en-US"/>
        </w:rPr>
      </w:pPr>
      <w:r w:rsidRPr="004A5411">
        <w:rPr>
          <w:rFonts w:eastAsia="Times New Roman" w:cstheme="minorHAnsi"/>
          <w:bCs/>
          <w:i/>
          <w:iCs/>
          <w:sz w:val="22"/>
          <w:szCs w:val="22"/>
          <w:lang w:eastAsia="en-US"/>
        </w:rPr>
        <w:t xml:space="preserve">(TAIKOMA </w:t>
      </w:r>
      <w:r w:rsidRPr="004A5411">
        <w:rPr>
          <w:rFonts w:eastAsia="Times New Roman" w:cstheme="minorHAnsi"/>
          <w:bCs/>
          <w:i/>
          <w:iCs/>
          <w:sz w:val="22"/>
          <w:szCs w:val="22"/>
          <w:u w:val="single"/>
          <w:lang w:eastAsia="en-US"/>
        </w:rPr>
        <w:t>VISOMS</w:t>
      </w:r>
      <w:r w:rsidRPr="004A5411">
        <w:rPr>
          <w:rFonts w:eastAsia="Times New Roman" w:cstheme="minorHAnsi"/>
          <w:bCs/>
          <w:i/>
          <w:iCs/>
          <w:sz w:val="22"/>
          <w:szCs w:val="22"/>
          <w:lang w:eastAsia="en-US"/>
        </w:rPr>
        <w:t xml:space="preserve"> PIRKIMO OBJEKTO DALIMS)</w:t>
      </w:r>
    </w:p>
    <w:p w14:paraId="331B6F6A" w14:textId="77777777" w:rsidR="00237167" w:rsidRPr="00237167" w:rsidRDefault="00237167" w:rsidP="00237167">
      <w:pPr>
        <w:keepNext/>
        <w:widowControl w:val="0"/>
        <w:spacing w:before="240" w:after="60" w:line="240" w:lineRule="auto"/>
        <w:ind w:right="192"/>
        <w:jc w:val="center"/>
        <w:outlineLvl w:val="1"/>
        <w:rPr>
          <w:rFonts w:eastAsia="Times New Roman" w:cstheme="minorHAnsi"/>
          <w:i/>
          <w:iCs/>
          <w:sz w:val="22"/>
          <w:szCs w:val="22"/>
          <w:lang w:eastAsia="en-US"/>
        </w:rPr>
      </w:pPr>
    </w:p>
    <w:p w14:paraId="3E8E1245" w14:textId="3EE573A6" w:rsidR="00237167" w:rsidRPr="00237167" w:rsidRDefault="009668F9" w:rsidP="00237167">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 xml:space="preserve">PASLAUGŲ TEIKĖJO </w:t>
      </w:r>
      <w:r w:rsidR="00237167" w:rsidRPr="00237167">
        <w:rPr>
          <w:rFonts w:eastAsia="Times New Roman" w:cstheme="minorHAnsi"/>
          <w:b/>
          <w:sz w:val="22"/>
          <w:szCs w:val="22"/>
          <w:lang w:eastAsia="en-US"/>
        </w:rPr>
        <w:t>ĮVYKDYTŲ/VYKDOMŲ SVARBIAUSIŲ SUTARČIŲ SĄRAŠAS</w:t>
      </w:r>
    </w:p>
    <w:p w14:paraId="6B5FB5F5" w14:textId="77777777" w:rsidR="00237167" w:rsidRPr="00237167" w:rsidRDefault="00237167" w:rsidP="00237167">
      <w:pPr>
        <w:spacing w:after="0" w:line="240" w:lineRule="auto"/>
        <w:jc w:val="center"/>
        <w:rPr>
          <w:rFonts w:eastAsia="Times New Roman" w:cstheme="minorHAnsi"/>
          <w:b/>
          <w:bCs/>
          <w:sz w:val="22"/>
          <w:szCs w:val="22"/>
          <w:lang w:eastAsia="en-US"/>
        </w:rPr>
      </w:pPr>
    </w:p>
    <w:p w14:paraId="51D4707D" w14:textId="77777777" w:rsidR="00237167" w:rsidRPr="00237167" w:rsidRDefault="00237167" w:rsidP="00237167">
      <w:pPr>
        <w:spacing w:after="0" w:line="240" w:lineRule="auto"/>
        <w:jc w:val="center"/>
        <w:rPr>
          <w:rFonts w:eastAsia="Times New Roman" w:cstheme="minorHAnsi"/>
          <w:b/>
          <w:bCs/>
          <w:sz w:val="22"/>
          <w:szCs w:val="22"/>
          <w:lang w:eastAsia="en-US"/>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1987"/>
        <w:gridCol w:w="1522"/>
        <w:gridCol w:w="1987"/>
        <w:gridCol w:w="3290"/>
      </w:tblGrid>
      <w:tr w:rsidR="00237167" w:rsidRPr="00237167" w14:paraId="05A7D1AE" w14:textId="77777777" w:rsidTr="00BD41E7">
        <w:trPr>
          <w:cantSplit/>
        </w:trPr>
        <w:tc>
          <w:tcPr>
            <w:tcW w:w="265" w:type="pct"/>
            <w:tcBorders>
              <w:bottom w:val="single" w:sz="4" w:space="0" w:color="auto"/>
            </w:tcBorders>
            <w:shd w:val="clear" w:color="auto" w:fill="D9D9D9"/>
            <w:vAlign w:val="center"/>
          </w:tcPr>
          <w:p w14:paraId="5DEC483F" w14:textId="77777777" w:rsidR="00237167" w:rsidRPr="00237167" w:rsidRDefault="00237167" w:rsidP="00237167">
            <w:pPr>
              <w:widowControl w:val="0"/>
              <w:spacing w:after="0" w:line="240" w:lineRule="auto"/>
              <w:jc w:val="center"/>
              <w:rPr>
                <w:rFonts w:eastAsia="Times New Roman" w:cstheme="minorHAnsi"/>
                <w:sz w:val="22"/>
                <w:szCs w:val="22"/>
                <w:lang w:eastAsia="en-US"/>
              </w:rPr>
            </w:pPr>
            <w:r w:rsidRPr="00237167">
              <w:rPr>
                <w:rFonts w:eastAsia="Times New Roman" w:cstheme="minorHAnsi"/>
                <w:sz w:val="22"/>
                <w:szCs w:val="22"/>
                <w:lang w:eastAsia="en-US"/>
              </w:rPr>
              <w:t>Eil. Nr.</w:t>
            </w:r>
          </w:p>
        </w:tc>
        <w:tc>
          <w:tcPr>
            <w:tcW w:w="1071" w:type="pct"/>
            <w:tcBorders>
              <w:bottom w:val="single" w:sz="4" w:space="0" w:color="auto"/>
            </w:tcBorders>
            <w:shd w:val="clear" w:color="auto" w:fill="D9D9D9"/>
            <w:vAlign w:val="center"/>
          </w:tcPr>
          <w:p w14:paraId="4C9C74C0" w14:textId="77777777" w:rsidR="00237167" w:rsidRPr="00237167" w:rsidRDefault="00237167" w:rsidP="00237167">
            <w:pPr>
              <w:widowControl w:val="0"/>
              <w:spacing w:after="0" w:line="240" w:lineRule="auto"/>
              <w:jc w:val="center"/>
              <w:rPr>
                <w:rFonts w:eastAsia="Times New Roman" w:cstheme="minorHAnsi"/>
                <w:sz w:val="22"/>
                <w:szCs w:val="22"/>
                <w:lang w:eastAsia="en-US"/>
              </w:rPr>
            </w:pPr>
            <w:r w:rsidRPr="00237167">
              <w:rPr>
                <w:rFonts w:eastAsia="Times New Roman" w:cstheme="minorHAnsi"/>
                <w:sz w:val="22"/>
                <w:szCs w:val="22"/>
                <w:lang w:eastAsia="en-US"/>
              </w:rPr>
              <w:t xml:space="preserve">Įvykdytos sutarties/vykdomos sutarties įvykdytos dalies objektas </w:t>
            </w:r>
            <w:r w:rsidRPr="00237167">
              <w:rPr>
                <w:rFonts w:eastAsia="Times New Roman" w:cstheme="minorHAnsi"/>
                <w:i/>
                <w:sz w:val="22"/>
                <w:szCs w:val="22"/>
                <w:lang w:eastAsia="en-US"/>
              </w:rPr>
              <w:t>(pateikiant trumpą aprašymą)</w:t>
            </w:r>
          </w:p>
        </w:tc>
        <w:tc>
          <w:tcPr>
            <w:tcW w:w="820" w:type="pct"/>
            <w:tcBorders>
              <w:bottom w:val="single" w:sz="4" w:space="0" w:color="auto"/>
            </w:tcBorders>
            <w:shd w:val="clear" w:color="auto" w:fill="D9D9D9"/>
            <w:vAlign w:val="center"/>
          </w:tcPr>
          <w:p w14:paraId="2937B7C1" w14:textId="77777777" w:rsidR="00237167" w:rsidRPr="00237167" w:rsidRDefault="00237167" w:rsidP="00237167">
            <w:pPr>
              <w:widowControl w:val="0"/>
              <w:spacing w:after="0" w:line="240" w:lineRule="auto"/>
              <w:jc w:val="center"/>
              <w:rPr>
                <w:rFonts w:eastAsia="Times New Roman" w:cstheme="minorHAnsi"/>
                <w:sz w:val="22"/>
                <w:szCs w:val="22"/>
                <w:lang w:eastAsia="en-US"/>
              </w:rPr>
            </w:pPr>
            <w:r w:rsidRPr="00237167">
              <w:rPr>
                <w:rFonts w:eastAsia="Times New Roman" w:cstheme="minorHAnsi"/>
                <w:sz w:val="22"/>
                <w:szCs w:val="22"/>
                <w:lang w:eastAsia="en-US"/>
              </w:rPr>
              <w:t xml:space="preserve">Užsakovo pavadinimas ir kontaktiniai duomenys </w:t>
            </w:r>
            <w:r w:rsidRPr="00237167">
              <w:rPr>
                <w:rFonts w:eastAsia="Times New Roman" w:cstheme="minorHAnsi"/>
                <w:i/>
                <w:sz w:val="22"/>
                <w:szCs w:val="22"/>
                <w:lang w:eastAsia="en-US"/>
              </w:rPr>
              <w:t>(adresas, tel., el. pašto adresas)</w:t>
            </w:r>
          </w:p>
        </w:tc>
        <w:tc>
          <w:tcPr>
            <w:tcW w:w="1071" w:type="pct"/>
            <w:tcBorders>
              <w:bottom w:val="single" w:sz="4" w:space="0" w:color="auto"/>
            </w:tcBorders>
            <w:shd w:val="clear" w:color="auto" w:fill="D9D9D9"/>
            <w:vAlign w:val="center"/>
          </w:tcPr>
          <w:p w14:paraId="59911DF6" w14:textId="77777777" w:rsidR="00237167" w:rsidRPr="00237167" w:rsidRDefault="00237167" w:rsidP="00237167">
            <w:pPr>
              <w:widowControl w:val="0"/>
              <w:spacing w:after="0" w:line="240" w:lineRule="auto"/>
              <w:jc w:val="center"/>
              <w:rPr>
                <w:rFonts w:eastAsia="Times New Roman" w:cstheme="minorHAnsi"/>
                <w:sz w:val="22"/>
                <w:szCs w:val="22"/>
                <w:lang w:eastAsia="en-US"/>
              </w:rPr>
            </w:pPr>
            <w:r w:rsidRPr="00237167">
              <w:rPr>
                <w:rFonts w:eastAsia="Times New Roman" w:cstheme="minorHAnsi"/>
                <w:sz w:val="22"/>
                <w:szCs w:val="22"/>
                <w:lang w:eastAsia="en-US"/>
              </w:rPr>
              <w:t xml:space="preserve">Įvykdytos sutarties/vykdomos sutarties dalies </w:t>
            </w:r>
            <w:r w:rsidRPr="00FF7921">
              <w:rPr>
                <w:rFonts w:eastAsia="Times New Roman" w:cstheme="minorHAnsi"/>
                <w:b/>
                <w:bCs/>
                <w:sz w:val="22"/>
                <w:szCs w:val="22"/>
                <w:lang w:eastAsia="en-US"/>
              </w:rPr>
              <w:t xml:space="preserve">pradžios ir pabaigos data </w:t>
            </w:r>
            <w:r w:rsidRPr="00FF7921">
              <w:rPr>
                <w:rFonts w:eastAsia="Times New Roman" w:cstheme="minorHAnsi"/>
                <w:b/>
                <w:bCs/>
                <w:i/>
                <w:sz w:val="22"/>
                <w:szCs w:val="22"/>
                <w:lang w:eastAsia="en-US"/>
              </w:rPr>
              <w:t>(metai ir mėnuo)</w:t>
            </w:r>
          </w:p>
        </w:tc>
        <w:tc>
          <w:tcPr>
            <w:tcW w:w="1773" w:type="pct"/>
            <w:tcBorders>
              <w:bottom w:val="single" w:sz="4" w:space="0" w:color="auto"/>
            </w:tcBorders>
            <w:shd w:val="clear" w:color="auto" w:fill="D9D9D9"/>
            <w:vAlign w:val="center"/>
          </w:tcPr>
          <w:p w14:paraId="2F373EB6" w14:textId="77777777" w:rsidR="00237167" w:rsidRPr="00CE40DD" w:rsidRDefault="00237167" w:rsidP="00237167">
            <w:pPr>
              <w:widowControl w:val="0"/>
              <w:spacing w:after="0" w:line="240" w:lineRule="auto"/>
              <w:jc w:val="center"/>
              <w:rPr>
                <w:rFonts w:eastAsia="Times New Roman" w:cstheme="minorHAnsi"/>
                <w:b/>
                <w:bCs/>
                <w:sz w:val="22"/>
                <w:szCs w:val="22"/>
                <w:lang w:eastAsia="en-US"/>
              </w:rPr>
            </w:pPr>
            <w:r w:rsidRPr="00237167">
              <w:rPr>
                <w:rFonts w:eastAsia="Times New Roman" w:cstheme="minorHAnsi"/>
                <w:sz w:val="22"/>
                <w:szCs w:val="22"/>
                <w:lang w:eastAsia="en-US"/>
              </w:rPr>
              <w:t xml:space="preserve">Įvykdytos sutarties kaina/vykdomos sutarties įvykdytos dalies kaina, </w:t>
            </w:r>
            <w:r w:rsidRPr="00CE40DD">
              <w:rPr>
                <w:rFonts w:eastAsia="Times New Roman" w:cstheme="minorHAnsi"/>
                <w:b/>
                <w:bCs/>
                <w:sz w:val="22"/>
                <w:szCs w:val="22"/>
                <w:lang w:eastAsia="en-US"/>
              </w:rPr>
              <w:t>Eur su PVM/</w:t>
            </w:r>
          </w:p>
          <w:p w14:paraId="756D8582" w14:textId="77777777" w:rsidR="00237167" w:rsidRPr="00237167" w:rsidRDefault="00237167" w:rsidP="00237167">
            <w:pPr>
              <w:widowControl w:val="0"/>
              <w:spacing w:after="0" w:line="240" w:lineRule="auto"/>
              <w:jc w:val="center"/>
              <w:rPr>
                <w:rFonts w:eastAsia="Times New Roman" w:cstheme="minorHAnsi"/>
                <w:sz w:val="22"/>
                <w:szCs w:val="22"/>
                <w:lang w:eastAsia="en-US"/>
              </w:rPr>
            </w:pPr>
            <w:r w:rsidRPr="00CE40DD">
              <w:rPr>
                <w:rFonts w:eastAsia="Times New Roman" w:cstheme="minorHAnsi"/>
                <w:b/>
                <w:bCs/>
                <w:sz w:val="22"/>
                <w:szCs w:val="22"/>
                <w:lang w:eastAsia="en-US"/>
              </w:rPr>
              <w:t>Eur be PVM</w:t>
            </w:r>
          </w:p>
        </w:tc>
      </w:tr>
      <w:tr w:rsidR="00237167" w:rsidRPr="00237167" w14:paraId="4ACE9699" w14:textId="77777777" w:rsidTr="00BD41E7">
        <w:tc>
          <w:tcPr>
            <w:tcW w:w="265" w:type="pct"/>
          </w:tcPr>
          <w:p w14:paraId="1223A0A8"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1071" w:type="pct"/>
          </w:tcPr>
          <w:p w14:paraId="7BD71974"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820" w:type="pct"/>
          </w:tcPr>
          <w:p w14:paraId="05F881D6"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1071" w:type="pct"/>
          </w:tcPr>
          <w:p w14:paraId="2999AA9D"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1773" w:type="pct"/>
          </w:tcPr>
          <w:p w14:paraId="07330189" w14:textId="77777777" w:rsidR="00237167" w:rsidRPr="00237167" w:rsidRDefault="00237167" w:rsidP="00237167">
            <w:pPr>
              <w:widowControl w:val="0"/>
              <w:spacing w:after="0" w:line="360" w:lineRule="auto"/>
              <w:rPr>
                <w:rFonts w:eastAsia="Times New Roman" w:cstheme="minorHAnsi"/>
                <w:sz w:val="22"/>
                <w:szCs w:val="22"/>
                <w:lang w:eastAsia="en-US"/>
              </w:rPr>
            </w:pPr>
          </w:p>
        </w:tc>
      </w:tr>
      <w:tr w:rsidR="00237167" w:rsidRPr="00237167" w14:paraId="00384D19" w14:textId="77777777" w:rsidTr="00BD41E7">
        <w:tc>
          <w:tcPr>
            <w:tcW w:w="265" w:type="pct"/>
          </w:tcPr>
          <w:p w14:paraId="72743D67"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1071" w:type="pct"/>
          </w:tcPr>
          <w:p w14:paraId="70647FBE"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820" w:type="pct"/>
          </w:tcPr>
          <w:p w14:paraId="5A858872"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1071" w:type="pct"/>
          </w:tcPr>
          <w:p w14:paraId="4FD050F5"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1773" w:type="pct"/>
          </w:tcPr>
          <w:p w14:paraId="05BEB527" w14:textId="77777777" w:rsidR="00237167" w:rsidRPr="00237167" w:rsidRDefault="00237167" w:rsidP="00237167">
            <w:pPr>
              <w:widowControl w:val="0"/>
              <w:spacing w:after="0" w:line="360" w:lineRule="auto"/>
              <w:rPr>
                <w:rFonts w:eastAsia="Times New Roman" w:cstheme="minorHAnsi"/>
                <w:sz w:val="22"/>
                <w:szCs w:val="22"/>
                <w:lang w:eastAsia="en-US"/>
              </w:rPr>
            </w:pPr>
          </w:p>
        </w:tc>
      </w:tr>
      <w:tr w:rsidR="00237167" w:rsidRPr="00237167" w14:paraId="56680FA4" w14:textId="77777777" w:rsidTr="00BD41E7">
        <w:tc>
          <w:tcPr>
            <w:tcW w:w="265" w:type="pct"/>
          </w:tcPr>
          <w:p w14:paraId="0AF266D7"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1071" w:type="pct"/>
          </w:tcPr>
          <w:p w14:paraId="106006C6"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820" w:type="pct"/>
          </w:tcPr>
          <w:p w14:paraId="4EF0926A"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1071" w:type="pct"/>
          </w:tcPr>
          <w:p w14:paraId="7E2DDBCF" w14:textId="77777777" w:rsidR="00237167" w:rsidRPr="00237167" w:rsidRDefault="00237167" w:rsidP="00237167">
            <w:pPr>
              <w:widowControl w:val="0"/>
              <w:spacing w:after="0" w:line="360" w:lineRule="auto"/>
              <w:rPr>
                <w:rFonts w:eastAsia="Times New Roman" w:cstheme="minorHAnsi"/>
                <w:sz w:val="22"/>
                <w:szCs w:val="22"/>
                <w:lang w:eastAsia="en-US"/>
              </w:rPr>
            </w:pPr>
          </w:p>
        </w:tc>
        <w:tc>
          <w:tcPr>
            <w:tcW w:w="1773" w:type="pct"/>
          </w:tcPr>
          <w:p w14:paraId="4056A0EA" w14:textId="77777777" w:rsidR="00237167" w:rsidRPr="00237167" w:rsidRDefault="00237167" w:rsidP="00237167">
            <w:pPr>
              <w:widowControl w:val="0"/>
              <w:spacing w:after="0" w:line="360" w:lineRule="auto"/>
              <w:rPr>
                <w:rFonts w:eastAsia="Times New Roman" w:cstheme="minorHAnsi"/>
                <w:sz w:val="22"/>
                <w:szCs w:val="22"/>
                <w:lang w:eastAsia="en-US"/>
              </w:rPr>
            </w:pPr>
          </w:p>
        </w:tc>
      </w:tr>
    </w:tbl>
    <w:p w14:paraId="712CF039" w14:textId="77777777" w:rsidR="00237167" w:rsidRPr="00237167" w:rsidRDefault="00237167" w:rsidP="00237167">
      <w:pPr>
        <w:widowControl w:val="0"/>
        <w:tabs>
          <w:tab w:val="center" w:pos="4320"/>
          <w:tab w:val="right" w:pos="8640"/>
        </w:tabs>
        <w:spacing w:before="120" w:after="120" w:line="240" w:lineRule="auto"/>
        <w:rPr>
          <w:rFonts w:eastAsia="Times New Roman" w:cstheme="minorHAnsi"/>
          <w:sz w:val="22"/>
          <w:szCs w:val="22"/>
          <w:lang w:val="sv-SE" w:eastAsia="en-US"/>
        </w:rPr>
      </w:pPr>
    </w:p>
    <w:p w14:paraId="6408BF41" w14:textId="77777777" w:rsidR="00237167" w:rsidRPr="00237167" w:rsidRDefault="00237167" w:rsidP="00237167">
      <w:pPr>
        <w:tabs>
          <w:tab w:val="left" w:pos="342"/>
          <w:tab w:val="left" w:pos="5301"/>
          <w:tab w:val="left" w:pos="6897"/>
        </w:tabs>
        <w:spacing w:after="0" w:line="240" w:lineRule="auto"/>
        <w:jc w:val="both"/>
        <w:rPr>
          <w:rFonts w:eastAsia="Times New Roman" w:cstheme="minorHAnsi"/>
          <w:sz w:val="22"/>
          <w:szCs w:val="22"/>
          <w:lang w:eastAsia="en-US"/>
        </w:rPr>
      </w:pPr>
      <w:r w:rsidRPr="00237167">
        <w:rPr>
          <w:rFonts w:eastAsia="Times New Roman" w:cstheme="minorHAnsi"/>
          <w:sz w:val="22"/>
          <w:szCs w:val="22"/>
          <w:lang w:eastAsia="en-US"/>
        </w:rPr>
        <w:t>________________________________________</w:t>
      </w:r>
      <w:r w:rsidRPr="00237167">
        <w:rPr>
          <w:rFonts w:eastAsia="Times New Roman" w:cstheme="minorHAnsi"/>
          <w:sz w:val="22"/>
          <w:szCs w:val="22"/>
          <w:lang w:eastAsia="en-US"/>
        </w:rPr>
        <w:tab/>
        <w:t>___________</w:t>
      </w:r>
      <w:r w:rsidRPr="00237167">
        <w:rPr>
          <w:rFonts w:eastAsia="Times New Roman" w:cstheme="minorHAnsi"/>
          <w:sz w:val="22"/>
          <w:szCs w:val="22"/>
          <w:lang w:eastAsia="en-US"/>
        </w:rPr>
        <w:tab/>
        <w:t>___________________</w:t>
      </w:r>
    </w:p>
    <w:p w14:paraId="3E9E06E4" w14:textId="77777777" w:rsidR="00237167" w:rsidRPr="00237167" w:rsidRDefault="00237167" w:rsidP="00237167">
      <w:pPr>
        <w:tabs>
          <w:tab w:val="left" w:pos="798"/>
          <w:tab w:val="left" w:pos="5529"/>
          <w:tab w:val="left" w:pos="7239"/>
        </w:tabs>
        <w:spacing w:after="0" w:line="240" w:lineRule="auto"/>
        <w:jc w:val="both"/>
        <w:rPr>
          <w:rFonts w:eastAsia="Times New Roman" w:cstheme="minorHAnsi"/>
          <w:sz w:val="22"/>
          <w:szCs w:val="22"/>
          <w:lang w:eastAsia="en-US"/>
        </w:rPr>
      </w:pPr>
      <w:r w:rsidRPr="00237167">
        <w:rPr>
          <w:rFonts w:eastAsia="Times New Roman" w:cstheme="minorHAnsi"/>
          <w:sz w:val="22"/>
          <w:szCs w:val="22"/>
          <w:lang w:eastAsia="en-US"/>
        </w:rPr>
        <w:t>(paslaugų teikėjo arba jo įgalioto asmens pareigų</w:t>
      </w:r>
    </w:p>
    <w:p w14:paraId="4F7B3058" w14:textId="67B7E2FF" w:rsidR="00237167" w:rsidRPr="00237167" w:rsidRDefault="00237167" w:rsidP="00237167">
      <w:pPr>
        <w:tabs>
          <w:tab w:val="left" w:pos="798"/>
          <w:tab w:val="left" w:pos="5529"/>
          <w:tab w:val="left" w:pos="7239"/>
        </w:tabs>
        <w:spacing w:after="0" w:line="240" w:lineRule="auto"/>
        <w:jc w:val="both"/>
        <w:rPr>
          <w:rFonts w:eastAsia="Times New Roman" w:cstheme="minorHAnsi"/>
          <w:sz w:val="22"/>
          <w:szCs w:val="22"/>
          <w:lang w:eastAsia="en-US"/>
        </w:rPr>
      </w:pPr>
      <w:r w:rsidRPr="00237167">
        <w:rPr>
          <w:rFonts w:eastAsia="Times New Roman" w:cstheme="minorHAnsi"/>
          <w:sz w:val="22"/>
          <w:szCs w:val="22"/>
          <w:lang w:eastAsia="en-US"/>
        </w:rPr>
        <w:t>pavadinimas)</w:t>
      </w:r>
      <w:r w:rsidRPr="00237167">
        <w:rPr>
          <w:rFonts w:eastAsia="Times New Roman" w:cstheme="minorHAnsi"/>
          <w:sz w:val="22"/>
          <w:szCs w:val="22"/>
          <w:lang w:eastAsia="en-US"/>
        </w:rPr>
        <w:tab/>
      </w:r>
      <w:r w:rsidRPr="00237167">
        <w:rPr>
          <w:rFonts w:eastAsia="Times New Roman" w:cstheme="minorHAnsi"/>
          <w:sz w:val="22"/>
          <w:szCs w:val="22"/>
          <w:lang w:eastAsia="en-US"/>
        </w:rPr>
        <w:tab/>
        <w:t>(vardas, pavardė)</w:t>
      </w:r>
    </w:p>
    <w:p w14:paraId="487E5619" w14:textId="77777777" w:rsidR="00D0677C" w:rsidRDefault="00D0677C" w:rsidP="00B14CBE">
      <w:pPr>
        <w:keepNext/>
        <w:keepLines/>
        <w:spacing w:before="120" w:after="0" w:line="240" w:lineRule="auto"/>
        <w:ind w:left="5103"/>
        <w:outlineLvl w:val="1"/>
        <w:rPr>
          <w:rFonts w:eastAsiaTheme="majorEastAsia" w:cstheme="majorBidi"/>
          <w:color w:val="0070C0"/>
        </w:rPr>
        <w:sectPr w:rsidR="00D0677C" w:rsidSect="00E21589">
          <w:pgSz w:w="11906" w:h="16838"/>
          <w:pgMar w:top="1134" w:right="567" w:bottom="1134" w:left="1701" w:header="567" w:footer="567" w:gutter="0"/>
          <w:pgNumType w:start="1"/>
          <w:cols w:space="1296"/>
          <w:titlePg/>
          <w:docGrid w:linePitch="360"/>
        </w:sectPr>
      </w:pPr>
    </w:p>
    <w:p w14:paraId="35617F94" w14:textId="77777777" w:rsidR="00B14CBE" w:rsidRPr="00B14CBE" w:rsidRDefault="00B14CBE" w:rsidP="00B14CBE">
      <w:pPr>
        <w:rPr>
          <w:sz w:val="16"/>
          <w:szCs w:val="16"/>
        </w:rPr>
      </w:pPr>
    </w:p>
    <w:p w14:paraId="57E8BC19" w14:textId="5E22EDA9" w:rsidR="00B14CBE" w:rsidRPr="00B14CBE" w:rsidRDefault="00B14CBE" w:rsidP="00B14CBE">
      <w:pPr>
        <w:keepNext/>
        <w:keepLines/>
        <w:spacing w:before="120" w:after="0" w:line="240" w:lineRule="auto"/>
        <w:ind w:left="5103"/>
        <w:outlineLvl w:val="1"/>
        <w:rPr>
          <w:rFonts w:eastAsiaTheme="majorEastAsia" w:cstheme="majorBidi"/>
          <w:color w:val="0070C0"/>
        </w:rPr>
      </w:pPr>
      <w:bookmarkStart w:id="72" w:name="_Toc124404963"/>
      <w:r w:rsidRPr="00B14CBE">
        <w:rPr>
          <w:rFonts w:eastAsiaTheme="majorEastAsia" w:cstheme="majorBidi"/>
          <w:color w:val="0070C0"/>
        </w:rPr>
        <w:t xml:space="preserve">Pirkimo sąlygų </w:t>
      </w:r>
      <w:r w:rsidR="009D5EDB">
        <w:rPr>
          <w:rFonts w:eastAsiaTheme="majorEastAsia" w:cstheme="majorBidi"/>
          <w:color w:val="0070C0"/>
        </w:rPr>
        <w:t>9</w:t>
      </w:r>
      <w:r w:rsidRPr="00B14CBE">
        <w:rPr>
          <w:rFonts w:eastAsiaTheme="majorEastAsia" w:cstheme="majorBidi"/>
          <w:color w:val="0070C0"/>
        </w:rPr>
        <w:t xml:space="preserve"> priedas „</w:t>
      </w:r>
      <w:r w:rsidR="00B03030">
        <w:rPr>
          <w:rFonts w:eastAsiaTheme="majorEastAsia" w:cstheme="majorBidi"/>
          <w:color w:val="0070C0"/>
        </w:rPr>
        <w:t>Ekspertų sąrašo pavyzdinė forma</w:t>
      </w:r>
      <w:r w:rsidRPr="00B14CBE">
        <w:rPr>
          <w:rFonts w:eastAsiaTheme="majorEastAsia" w:cstheme="majorBidi"/>
          <w:color w:val="0070C0"/>
        </w:rPr>
        <w:t>“</w:t>
      </w:r>
      <w:bookmarkEnd w:id="72"/>
    </w:p>
    <w:p w14:paraId="5C6C0DFC" w14:textId="77777777" w:rsidR="00B14CBE" w:rsidRDefault="00B14CBE" w:rsidP="00F761F3">
      <w:pPr>
        <w:widowControl w:val="0"/>
        <w:autoSpaceDE w:val="0"/>
        <w:autoSpaceDN w:val="0"/>
        <w:adjustRightInd w:val="0"/>
        <w:spacing w:after="0" w:line="240" w:lineRule="auto"/>
        <w:jc w:val="center"/>
        <w:rPr>
          <w:rFonts w:eastAsia="Times New Roman" w:cstheme="minorHAnsi"/>
          <w:bCs/>
          <w:noProof/>
          <w:sz w:val="22"/>
          <w:szCs w:val="22"/>
          <w:lang w:eastAsia="en-US"/>
        </w:rPr>
      </w:pPr>
    </w:p>
    <w:p w14:paraId="71248648" w14:textId="77777777" w:rsidR="00B03030" w:rsidRDefault="00B03030" w:rsidP="00B03030">
      <w:pPr>
        <w:widowControl w:val="0"/>
        <w:autoSpaceDE w:val="0"/>
        <w:autoSpaceDN w:val="0"/>
        <w:adjustRightInd w:val="0"/>
        <w:spacing w:line="240" w:lineRule="auto"/>
        <w:jc w:val="center"/>
        <w:rPr>
          <w:rFonts w:eastAsia="Times New Roman"/>
          <w:bCs/>
          <w:noProof/>
          <w:szCs w:val="24"/>
        </w:rPr>
      </w:pPr>
      <w:r w:rsidRPr="00394AB5">
        <w:rPr>
          <w:rFonts w:eastAsia="Times New Roman"/>
          <w:bCs/>
          <w:noProof/>
          <w:szCs w:val="24"/>
        </w:rPr>
        <w:t>(Ekspertų sąrašo pavyzdinė forma)</w:t>
      </w:r>
    </w:p>
    <w:p w14:paraId="7C346BC8" w14:textId="77777777" w:rsidR="004A5411" w:rsidRPr="004A5411" w:rsidRDefault="004A5411" w:rsidP="004A5411">
      <w:pPr>
        <w:widowControl w:val="0"/>
        <w:autoSpaceDE w:val="0"/>
        <w:autoSpaceDN w:val="0"/>
        <w:adjustRightInd w:val="0"/>
        <w:spacing w:line="240" w:lineRule="auto"/>
        <w:jc w:val="center"/>
        <w:rPr>
          <w:rFonts w:eastAsia="Times New Roman"/>
          <w:b/>
          <w:bCs/>
          <w:noProof/>
          <w:szCs w:val="24"/>
        </w:rPr>
      </w:pPr>
      <w:r w:rsidRPr="004A5411">
        <w:rPr>
          <w:rFonts w:eastAsia="Times New Roman"/>
          <w:bCs/>
          <w:noProof/>
          <w:szCs w:val="24"/>
        </w:rPr>
        <w:t xml:space="preserve">(TAIKOMA </w:t>
      </w:r>
      <w:r w:rsidRPr="004A5411">
        <w:rPr>
          <w:rFonts w:eastAsia="Times New Roman"/>
          <w:bCs/>
          <w:noProof/>
          <w:szCs w:val="24"/>
          <w:u w:val="single"/>
        </w:rPr>
        <w:t>VISOMS</w:t>
      </w:r>
      <w:r w:rsidRPr="004A5411">
        <w:rPr>
          <w:rFonts w:eastAsia="Times New Roman"/>
          <w:bCs/>
          <w:noProof/>
          <w:szCs w:val="24"/>
        </w:rPr>
        <w:t xml:space="preserve"> PIRKIMO OBJEKTO DALIMS)</w:t>
      </w:r>
    </w:p>
    <w:p w14:paraId="6C3D9A3F" w14:textId="77777777" w:rsidR="004A5411" w:rsidRPr="00394AB5" w:rsidRDefault="004A5411" w:rsidP="00B03030">
      <w:pPr>
        <w:widowControl w:val="0"/>
        <w:autoSpaceDE w:val="0"/>
        <w:autoSpaceDN w:val="0"/>
        <w:adjustRightInd w:val="0"/>
        <w:spacing w:line="240" w:lineRule="auto"/>
        <w:jc w:val="center"/>
        <w:rPr>
          <w:rFonts w:eastAsia="Times New Roman"/>
          <w:bCs/>
          <w:noProof/>
          <w:szCs w:val="24"/>
        </w:rPr>
      </w:pPr>
    </w:p>
    <w:p w14:paraId="3EDDCF9F" w14:textId="77777777" w:rsidR="00B03030" w:rsidRPr="002C026B" w:rsidRDefault="00B03030" w:rsidP="00B03030">
      <w:pPr>
        <w:widowControl w:val="0"/>
        <w:autoSpaceDE w:val="0"/>
        <w:autoSpaceDN w:val="0"/>
        <w:adjustRightInd w:val="0"/>
        <w:spacing w:line="240" w:lineRule="auto"/>
        <w:jc w:val="center"/>
        <w:rPr>
          <w:rFonts w:eastAsia="Times New Roman"/>
          <w:b/>
          <w:bCs/>
          <w:noProof/>
          <w:sz w:val="24"/>
          <w:szCs w:val="24"/>
        </w:rPr>
      </w:pPr>
      <w:r w:rsidRPr="002C026B">
        <w:rPr>
          <w:rFonts w:eastAsia="Times New Roman"/>
          <w:b/>
          <w:bCs/>
          <w:noProof/>
          <w:sz w:val="24"/>
          <w:szCs w:val="24"/>
        </w:rPr>
        <w:t>EKSPERTŲ SĄRAŠAS</w:t>
      </w:r>
    </w:p>
    <w:tbl>
      <w:tblPr>
        <w:tblW w:w="1996" w:type="pct"/>
        <w:jc w:val="center"/>
        <w:tblLook w:val="00A0" w:firstRow="1" w:lastRow="0" w:firstColumn="1" w:lastColumn="0" w:noHBand="0" w:noVBand="0"/>
      </w:tblPr>
      <w:tblGrid>
        <w:gridCol w:w="837"/>
        <w:gridCol w:w="437"/>
        <w:gridCol w:w="934"/>
        <w:gridCol w:w="222"/>
        <w:gridCol w:w="816"/>
        <w:gridCol w:w="380"/>
        <w:gridCol w:w="222"/>
      </w:tblGrid>
      <w:tr w:rsidR="00B03030" w:rsidRPr="00E4646A" w14:paraId="4D397298" w14:textId="77777777" w:rsidTr="00635913">
        <w:trPr>
          <w:trHeight w:val="310"/>
          <w:jc w:val="center"/>
        </w:trPr>
        <w:tc>
          <w:tcPr>
            <w:tcW w:w="1088" w:type="pct"/>
            <w:tcBorders>
              <w:top w:val="nil"/>
              <w:left w:val="nil"/>
              <w:bottom w:val="single" w:sz="4" w:space="0" w:color="auto"/>
              <w:right w:val="nil"/>
            </w:tcBorders>
            <w:vAlign w:val="bottom"/>
          </w:tcPr>
          <w:p w14:paraId="60F6D0D4" w14:textId="74DCE7BF" w:rsidR="00B03030" w:rsidRPr="00394AB5" w:rsidRDefault="00B03030" w:rsidP="00BD41E7">
            <w:pPr>
              <w:keepNext/>
              <w:spacing w:line="240" w:lineRule="auto"/>
              <w:rPr>
                <w:rFonts w:eastAsia="Times New Roman"/>
                <w:b/>
                <w:bCs/>
                <w:szCs w:val="24"/>
              </w:rPr>
            </w:pPr>
            <w:bookmarkStart w:id="73" w:name="_Hlk94083239"/>
            <w:r w:rsidRPr="00394AB5">
              <w:rPr>
                <w:rFonts w:eastAsia="Times New Roman"/>
                <w:b/>
                <w:bCs/>
                <w:szCs w:val="24"/>
              </w:rPr>
              <w:t xml:space="preserve"> </w:t>
            </w:r>
          </w:p>
        </w:tc>
        <w:tc>
          <w:tcPr>
            <w:tcW w:w="568" w:type="pct"/>
            <w:vAlign w:val="bottom"/>
          </w:tcPr>
          <w:p w14:paraId="77B64A20" w14:textId="77777777" w:rsidR="00B03030" w:rsidRPr="00394AB5" w:rsidRDefault="00B03030" w:rsidP="00BD41E7">
            <w:pPr>
              <w:keepNext/>
              <w:spacing w:line="240" w:lineRule="auto"/>
              <w:jc w:val="center"/>
              <w:rPr>
                <w:rFonts w:eastAsia="Times New Roman"/>
                <w:b/>
                <w:bCs/>
                <w:szCs w:val="24"/>
              </w:rPr>
            </w:pPr>
            <w:r w:rsidRPr="00394AB5">
              <w:rPr>
                <w:rFonts w:eastAsia="Times New Roman"/>
                <w:szCs w:val="24"/>
              </w:rPr>
              <w:t>m.</w:t>
            </w:r>
          </w:p>
        </w:tc>
        <w:tc>
          <w:tcPr>
            <w:tcW w:w="1214" w:type="pct"/>
            <w:tcBorders>
              <w:top w:val="nil"/>
              <w:left w:val="nil"/>
              <w:bottom w:val="single" w:sz="4" w:space="0" w:color="auto"/>
              <w:right w:val="nil"/>
            </w:tcBorders>
            <w:vAlign w:val="bottom"/>
          </w:tcPr>
          <w:p w14:paraId="2746AA28" w14:textId="77777777" w:rsidR="00B03030" w:rsidRPr="00394AB5" w:rsidRDefault="00B03030" w:rsidP="00BD41E7">
            <w:pPr>
              <w:keepNext/>
              <w:spacing w:line="240" w:lineRule="auto"/>
              <w:jc w:val="center"/>
              <w:rPr>
                <w:rFonts w:eastAsia="Times New Roman"/>
                <w:b/>
                <w:bCs/>
                <w:szCs w:val="24"/>
              </w:rPr>
            </w:pPr>
          </w:p>
        </w:tc>
        <w:tc>
          <w:tcPr>
            <w:tcW w:w="288" w:type="pct"/>
            <w:vAlign w:val="bottom"/>
          </w:tcPr>
          <w:p w14:paraId="5CFA962C" w14:textId="77777777" w:rsidR="00B03030" w:rsidRPr="00394AB5" w:rsidRDefault="00B03030" w:rsidP="00BD41E7">
            <w:pPr>
              <w:keepNext/>
              <w:spacing w:line="240" w:lineRule="auto"/>
              <w:jc w:val="center"/>
              <w:rPr>
                <w:rFonts w:eastAsia="Times New Roman"/>
                <w:b/>
                <w:bCs/>
                <w:szCs w:val="24"/>
              </w:rPr>
            </w:pPr>
          </w:p>
        </w:tc>
        <w:tc>
          <w:tcPr>
            <w:tcW w:w="1060" w:type="pct"/>
            <w:tcBorders>
              <w:top w:val="nil"/>
              <w:left w:val="nil"/>
              <w:bottom w:val="single" w:sz="4" w:space="0" w:color="auto"/>
              <w:right w:val="nil"/>
            </w:tcBorders>
            <w:vAlign w:val="bottom"/>
          </w:tcPr>
          <w:p w14:paraId="1460076E" w14:textId="77777777" w:rsidR="00B03030" w:rsidRPr="00394AB5" w:rsidRDefault="00B03030" w:rsidP="00BD41E7">
            <w:pPr>
              <w:keepNext/>
              <w:spacing w:line="240" w:lineRule="auto"/>
              <w:jc w:val="center"/>
              <w:rPr>
                <w:rFonts w:eastAsia="Times New Roman"/>
                <w:b/>
                <w:bCs/>
                <w:szCs w:val="24"/>
              </w:rPr>
            </w:pPr>
          </w:p>
        </w:tc>
        <w:tc>
          <w:tcPr>
            <w:tcW w:w="494" w:type="pct"/>
            <w:vAlign w:val="bottom"/>
          </w:tcPr>
          <w:p w14:paraId="4309BA96" w14:textId="77777777" w:rsidR="00B03030" w:rsidRPr="00394AB5" w:rsidRDefault="00B03030" w:rsidP="00BD41E7">
            <w:pPr>
              <w:keepNext/>
              <w:spacing w:line="240" w:lineRule="auto"/>
              <w:jc w:val="center"/>
              <w:rPr>
                <w:rFonts w:eastAsia="Times New Roman"/>
                <w:b/>
                <w:bCs/>
                <w:szCs w:val="24"/>
              </w:rPr>
            </w:pPr>
            <w:r w:rsidRPr="00394AB5">
              <w:rPr>
                <w:rFonts w:eastAsia="Times New Roman"/>
                <w:szCs w:val="24"/>
              </w:rPr>
              <w:t>d.</w:t>
            </w:r>
          </w:p>
        </w:tc>
        <w:tc>
          <w:tcPr>
            <w:tcW w:w="288" w:type="pct"/>
            <w:vAlign w:val="bottom"/>
          </w:tcPr>
          <w:p w14:paraId="6747EC19" w14:textId="77777777" w:rsidR="00B03030" w:rsidRPr="00394AB5" w:rsidRDefault="00B03030" w:rsidP="00BD41E7">
            <w:pPr>
              <w:keepNext/>
              <w:spacing w:line="240" w:lineRule="auto"/>
              <w:jc w:val="center"/>
              <w:rPr>
                <w:rFonts w:eastAsia="Times New Roman"/>
                <w:b/>
                <w:bCs/>
                <w:szCs w:val="24"/>
              </w:rPr>
            </w:pPr>
          </w:p>
        </w:tc>
      </w:tr>
      <w:tr w:rsidR="00B03030" w:rsidRPr="00E4646A" w14:paraId="287FC4CA" w14:textId="77777777" w:rsidTr="00635913">
        <w:trPr>
          <w:trHeight w:val="294"/>
          <w:jc w:val="center"/>
        </w:trPr>
        <w:tc>
          <w:tcPr>
            <w:tcW w:w="1088" w:type="pct"/>
            <w:tcBorders>
              <w:top w:val="single" w:sz="4" w:space="0" w:color="auto"/>
              <w:left w:val="nil"/>
              <w:bottom w:val="nil"/>
              <w:right w:val="nil"/>
            </w:tcBorders>
          </w:tcPr>
          <w:p w14:paraId="2FEE0032" w14:textId="77777777" w:rsidR="00B03030" w:rsidRPr="00394AB5" w:rsidRDefault="00B03030" w:rsidP="00BD41E7">
            <w:pPr>
              <w:keepNext/>
              <w:spacing w:line="240" w:lineRule="auto"/>
              <w:jc w:val="center"/>
              <w:rPr>
                <w:rFonts w:eastAsia="Times New Roman"/>
                <w:b/>
                <w:bCs/>
                <w:i/>
                <w:iCs/>
                <w:szCs w:val="24"/>
              </w:rPr>
            </w:pPr>
            <w:r w:rsidRPr="00394AB5">
              <w:rPr>
                <w:rFonts w:eastAsia="Times New Roman"/>
                <w:i/>
                <w:iCs/>
                <w:szCs w:val="24"/>
              </w:rPr>
              <w:t>(metai)</w:t>
            </w:r>
          </w:p>
        </w:tc>
        <w:tc>
          <w:tcPr>
            <w:tcW w:w="568" w:type="pct"/>
          </w:tcPr>
          <w:p w14:paraId="588A42DF" w14:textId="77777777" w:rsidR="00B03030" w:rsidRPr="00394AB5" w:rsidRDefault="00B03030" w:rsidP="00BD41E7">
            <w:pPr>
              <w:keepNext/>
              <w:spacing w:line="240" w:lineRule="auto"/>
              <w:jc w:val="center"/>
              <w:rPr>
                <w:rFonts w:eastAsia="Times New Roman"/>
                <w:b/>
                <w:bCs/>
                <w:i/>
                <w:iCs/>
                <w:szCs w:val="24"/>
              </w:rPr>
            </w:pPr>
          </w:p>
        </w:tc>
        <w:tc>
          <w:tcPr>
            <w:tcW w:w="1214" w:type="pct"/>
            <w:tcBorders>
              <w:top w:val="single" w:sz="4" w:space="0" w:color="auto"/>
              <w:left w:val="nil"/>
              <w:bottom w:val="nil"/>
              <w:right w:val="nil"/>
            </w:tcBorders>
          </w:tcPr>
          <w:p w14:paraId="4B345481" w14:textId="77777777" w:rsidR="00B03030" w:rsidRPr="00394AB5" w:rsidRDefault="00B03030" w:rsidP="00BD41E7">
            <w:pPr>
              <w:keepNext/>
              <w:spacing w:line="240" w:lineRule="auto"/>
              <w:jc w:val="center"/>
              <w:rPr>
                <w:rFonts w:eastAsia="Times New Roman"/>
                <w:b/>
                <w:bCs/>
                <w:i/>
                <w:iCs/>
                <w:szCs w:val="24"/>
              </w:rPr>
            </w:pPr>
            <w:r w:rsidRPr="00394AB5">
              <w:rPr>
                <w:rFonts w:eastAsia="Times New Roman"/>
                <w:i/>
                <w:iCs/>
                <w:szCs w:val="24"/>
              </w:rPr>
              <w:t>(mėnuo)</w:t>
            </w:r>
          </w:p>
        </w:tc>
        <w:tc>
          <w:tcPr>
            <w:tcW w:w="288" w:type="pct"/>
          </w:tcPr>
          <w:p w14:paraId="319ABD7E" w14:textId="77777777" w:rsidR="00B03030" w:rsidRPr="00394AB5" w:rsidRDefault="00B03030" w:rsidP="00BD41E7">
            <w:pPr>
              <w:keepNext/>
              <w:spacing w:line="240" w:lineRule="auto"/>
              <w:jc w:val="center"/>
              <w:rPr>
                <w:rFonts w:eastAsia="Times New Roman"/>
                <w:b/>
                <w:bCs/>
                <w:i/>
                <w:iCs/>
                <w:szCs w:val="24"/>
              </w:rPr>
            </w:pPr>
          </w:p>
        </w:tc>
        <w:tc>
          <w:tcPr>
            <w:tcW w:w="1060" w:type="pct"/>
            <w:tcBorders>
              <w:top w:val="single" w:sz="4" w:space="0" w:color="auto"/>
              <w:left w:val="nil"/>
              <w:bottom w:val="nil"/>
              <w:right w:val="nil"/>
            </w:tcBorders>
          </w:tcPr>
          <w:p w14:paraId="18646271" w14:textId="77777777" w:rsidR="00B03030" w:rsidRPr="00394AB5" w:rsidRDefault="00B03030" w:rsidP="00BD41E7">
            <w:pPr>
              <w:keepNext/>
              <w:spacing w:line="240" w:lineRule="auto"/>
              <w:jc w:val="center"/>
              <w:rPr>
                <w:rFonts w:eastAsia="Times New Roman"/>
                <w:b/>
                <w:bCs/>
                <w:i/>
                <w:iCs/>
                <w:szCs w:val="24"/>
              </w:rPr>
            </w:pPr>
            <w:r w:rsidRPr="00394AB5">
              <w:rPr>
                <w:rFonts w:eastAsia="Times New Roman"/>
                <w:i/>
                <w:iCs/>
                <w:szCs w:val="24"/>
              </w:rPr>
              <w:t>(diena)</w:t>
            </w:r>
          </w:p>
        </w:tc>
        <w:tc>
          <w:tcPr>
            <w:tcW w:w="494" w:type="pct"/>
          </w:tcPr>
          <w:p w14:paraId="5E215075" w14:textId="77777777" w:rsidR="00B03030" w:rsidRPr="00394AB5" w:rsidRDefault="00B03030" w:rsidP="00BD41E7">
            <w:pPr>
              <w:keepNext/>
              <w:spacing w:line="240" w:lineRule="auto"/>
              <w:jc w:val="center"/>
              <w:rPr>
                <w:rFonts w:eastAsia="Times New Roman"/>
                <w:b/>
                <w:bCs/>
                <w:i/>
                <w:iCs/>
                <w:szCs w:val="24"/>
              </w:rPr>
            </w:pPr>
          </w:p>
        </w:tc>
        <w:tc>
          <w:tcPr>
            <w:tcW w:w="288" w:type="pct"/>
          </w:tcPr>
          <w:p w14:paraId="3F187651" w14:textId="77777777" w:rsidR="00B03030" w:rsidRPr="00394AB5" w:rsidRDefault="00B03030" w:rsidP="00BD41E7">
            <w:pPr>
              <w:keepNext/>
              <w:spacing w:line="240" w:lineRule="auto"/>
              <w:jc w:val="center"/>
              <w:rPr>
                <w:rFonts w:eastAsia="Times New Roman"/>
                <w:b/>
                <w:bCs/>
                <w:i/>
                <w:iCs/>
                <w:szCs w:val="24"/>
              </w:rPr>
            </w:pPr>
          </w:p>
        </w:tc>
      </w:tr>
      <w:tr w:rsidR="00B03030" w:rsidRPr="00E4646A" w14:paraId="3850D211" w14:textId="77777777" w:rsidTr="00635913">
        <w:trPr>
          <w:trHeight w:val="233"/>
          <w:jc w:val="center"/>
        </w:trPr>
        <w:tc>
          <w:tcPr>
            <w:tcW w:w="5000" w:type="pct"/>
            <w:gridSpan w:val="7"/>
            <w:tcBorders>
              <w:top w:val="nil"/>
              <w:left w:val="nil"/>
              <w:right w:val="nil"/>
            </w:tcBorders>
            <w:vAlign w:val="bottom"/>
          </w:tcPr>
          <w:p w14:paraId="48AD382C" w14:textId="77777777" w:rsidR="00B03030" w:rsidRPr="00394AB5" w:rsidRDefault="00B03030" w:rsidP="00BD41E7">
            <w:pPr>
              <w:keepNext/>
              <w:spacing w:line="240" w:lineRule="auto"/>
              <w:rPr>
                <w:rFonts w:eastAsia="Times New Roman"/>
                <w:b/>
                <w:bCs/>
                <w:szCs w:val="24"/>
              </w:rPr>
            </w:pPr>
          </w:p>
        </w:tc>
      </w:tr>
      <w:tr w:rsidR="00B03030" w:rsidRPr="00E4646A" w14:paraId="47F24A84" w14:textId="77777777" w:rsidTr="00635913">
        <w:trPr>
          <w:trHeight w:val="245"/>
          <w:jc w:val="center"/>
        </w:trPr>
        <w:tc>
          <w:tcPr>
            <w:tcW w:w="5000" w:type="pct"/>
            <w:gridSpan w:val="7"/>
            <w:tcBorders>
              <w:top w:val="single" w:sz="4" w:space="0" w:color="auto"/>
              <w:left w:val="nil"/>
              <w:bottom w:val="nil"/>
              <w:right w:val="nil"/>
            </w:tcBorders>
          </w:tcPr>
          <w:p w14:paraId="0F97A71A" w14:textId="77777777" w:rsidR="00B03030" w:rsidRPr="00394AB5" w:rsidRDefault="00B03030" w:rsidP="00BD41E7">
            <w:pPr>
              <w:keepNext/>
              <w:spacing w:line="240" w:lineRule="auto"/>
              <w:jc w:val="center"/>
              <w:rPr>
                <w:rFonts w:eastAsia="Times New Roman"/>
                <w:b/>
                <w:bCs/>
                <w:i/>
                <w:iCs/>
                <w:szCs w:val="24"/>
              </w:rPr>
            </w:pPr>
            <w:r w:rsidRPr="00394AB5">
              <w:rPr>
                <w:rFonts w:eastAsia="Times New Roman"/>
                <w:i/>
                <w:iCs/>
                <w:szCs w:val="24"/>
              </w:rPr>
              <w:t>(vieta)</w:t>
            </w:r>
          </w:p>
        </w:tc>
      </w:tr>
    </w:tbl>
    <w:p w14:paraId="30B8810E" w14:textId="77777777" w:rsidR="00B03030" w:rsidRPr="00992970" w:rsidRDefault="00B03030" w:rsidP="00B03030">
      <w:pPr>
        <w:widowControl w:val="0"/>
        <w:autoSpaceDE w:val="0"/>
        <w:autoSpaceDN w:val="0"/>
        <w:adjustRightInd w:val="0"/>
        <w:spacing w:line="240" w:lineRule="auto"/>
        <w:rPr>
          <w:rFonts w:eastAsia="Times New Roman"/>
          <w:bCs/>
          <w:noProof/>
          <w:sz w:val="22"/>
          <w:szCs w:val="22"/>
        </w:rPr>
      </w:pPr>
      <w:r w:rsidRPr="00992970">
        <w:rPr>
          <w:rFonts w:eastAsia="Times New Roman"/>
          <w:bCs/>
          <w:noProof/>
          <w:sz w:val="22"/>
          <w:szCs w:val="22"/>
        </w:rPr>
        <w:t xml:space="preserve">Paslaugų teikėjas pirkimo sutarčiai vykdyti </w:t>
      </w:r>
      <w:r w:rsidRPr="000E7658">
        <w:rPr>
          <w:rFonts w:eastAsia="Times New Roman"/>
          <w:bCs/>
          <w:noProof/>
          <w:sz w:val="22"/>
          <w:szCs w:val="22"/>
          <w:u w:val="single"/>
        </w:rPr>
        <w:t>pasitelkia šiuos ekspertus</w:t>
      </w:r>
      <w:r w:rsidRPr="00992970">
        <w:rPr>
          <w:rFonts w:eastAsia="Times New Roman"/>
          <w:bCs/>
          <w:noProof/>
          <w:sz w:val="22"/>
          <w:szCs w:val="22"/>
        </w:rPr>
        <w:t>:</w:t>
      </w:r>
    </w:p>
    <w:tbl>
      <w:tblPr>
        <w:tblW w:w="4950" w:type="pct"/>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83"/>
        <w:gridCol w:w="2052"/>
        <w:gridCol w:w="2127"/>
        <w:gridCol w:w="2551"/>
        <w:gridCol w:w="1983"/>
      </w:tblGrid>
      <w:tr w:rsidR="00B03030" w:rsidRPr="00E4646A" w14:paraId="25C0D692" w14:textId="77777777" w:rsidTr="000E7658">
        <w:trPr>
          <w:cantSplit/>
        </w:trPr>
        <w:tc>
          <w:tcPr>
            <w:tcW w:w="412" w:type="pct"/>
            <w:tcBorders>
              <w:top w:val="double" w:sz="6" w:space="0" w:color="auto"/>
              <w:bottom w:val="single" w:sz="6" w:space="0" w:color="auto"/>
            </w:tcBorders>
            <w:shd w:val="pct5" w:color="auto" w:fill="FFFFFF"/>
          </w:tcPr>
          <w:p w14:paraId="5C152641" w14:textId="4E830CDB" w:rsidR="00B03030" w:rsidRPr="00394AB5" w:rsidRDefault="00B03030" w:rsidP="00BD41E7">
            <w:pPr>
              <w:keepNext/>
              <w:keepLines/>
              <w:tabs>
                <w:tab w:val="left" w:pos="567"/>
              </w:tabs>
              <w:spacing w:line="240" w:lineRule="auto"/>
              <w:ind w:right="141"/>
              <w:jc w:val="center"/>
              <w:rPr>
                <w:rFonts w:eastAsia="Times New Roman"/>
                <w:b/>
                <w:i/>
                <w:szCs w:val="24"/>
              </w:rPr>
            </w:pPr>
            <w:r w:rsidRPr="00394AB5">
              <w:rPr>
                <w:rFonts w:eastAsia="Times New Roman"/>
                <w:b/>
                <w:i/>
                <w:szCs w:val="24"/>
              </w:rPr>
              <w:t xml:space="preserve">Eil. Nr. </w:t>
            </w:r>
          </w:p>
        </w:tc>
        <w:tc>
          <w:tcPr>
            <w:tcW w:w="1080" w:type="pct"/>
            <w:tcBorders>
              <w:top w:val="double" w:sz="6" w:space="0" w:color="auto"/>
              <w:bottom w:val="single" w:sz="6" w:space="0" w:color="auto"/>
            </w:tcBorders>
            <w:shd w:val="pct5" w:color="auto" w:fill="FFFFFF"/>
          </w:tcPr>
          <w:p w14:paraId="326977E3" w14:textId="77777777" w:rsidR="00B03030" w:rsidRPr="00394AB5" w:rsidRDefault="00B03030" w:rsidP="00BD41E7">
            <w:pPr>
              <w:keepNext/>
              <w:keepLines/>
              <w:tabs>
                <w:tab w:val="left" w:pos="567"/>
              </w:tabs>
              <w:spacing w:line="240" w:lineRule="auto"/>
              <w:ind w:right="141" w:hanging="49"/>
              <w:jc w:val="center"/>
              <w:rPr>
                <w:rFonts w:eastAsia="Times New Roman"/>
                <w:b/>
                <w:szCs w:val="24"/>
              </w:rPr>
            </w:pPr>
            <w:r w:rsidRPr="00394AB5">
              <w:rPr>
                <w:rFonts w:eastAsia="Times New Roman"/>
                <w:b/>
                <w:szCs w:val="24"/>
              </w:rPr>
              <w:t>Eksperto vardas, pavardė</w:t>
            </w:r>
          </w:p>
          <w:p w14:paraId="13290500" w14:textId="77777777" w:rsidR="00B03030" w:rsidRPr="00394AB5" w:rsidRDefault="00B03030" w:rsidP="00BD41E7">
            <w:pPr>
              <w:keepNext/>
              <w:keepLines/>
              <w:tabs>
                <w:tab w:val="left" w:pos="567"/>
              </w:tabs>
              <w:spacing w:line="240" w:lineRule="auto"/>
              <w:ind w:right="141"/>
              <w:jc w:val="center"/>
              <w:rPr>
                <w:rFonts w:eastAsia="Times New Roman"/>
                <w:b/>
                <w:szCs w:val="24"/>
              </w:rPr>
            </w:pPr>
          </w:p>
        </w:tc>
        <w:tc>
          <w:tcPr>
            <w:tcW w:w="1120" w:type="pct"/>
            <w:tcBorders>
              <w:top w:val="double" w:sz="6" w:space="0" w:color="auto"/>
              <w:bottom w:val="single" w:sz="6" w:space="0" w:color="auto"/>
            </w:tcBorders>
            <w:shd w:val="pct5" w:color="auto" w:fill="FFFFFF"/>
          </w:tcPr>
          <w:p w14:paraId="01781221" w14:textId="0D8390D9" w:rsidR="00121655" w:rsidRPr="00EB03A0" w:rsidRDefault="00121655" w:rsidP="002917EB">
            <w:pPr>
              <w:keepNext/>
              <w:keepLines/>
              <w:tabs>
                <w:tab w:val="left" w:pos="567"/>
              </w:tabs>
              <w:spacing w:after="0" w:line="240" w:lineRule="auto"/>
              <w:ind w:right="142" w:firstLine="17"/>
              <w:jc w:val="center"/>
              <w:rPr>
                <w:rFonts w:eastAsia="Times New Roman"/>
                <w:b/>
                <w:szCs w:val="24"/>
              </w:rPr>
            </w:pPr>
            <w:r w:rsidRPr="00EB03A0">
              <w:rPr>
                <w:rFonts w:eastAsia="Times New Roman"/>
                <w:b/>
                <w:szCs w:val="24"/>
                <w:u w:val="single"/>
              </w:rPr>
              <w:t>Eksperto p</w:t>
            </w:r>
            <w:r w:rsidR="00B03030" w:rsidRPr="00EB03A0">
              <w:rPr>
                <w:rFonts w:eastAsia="Times New Roman"/>
                <w:b/>
                <w:szCs w:val="24"/>
                <w:u w:val="single"/>
              </w:rPr>
              <w:t xml:space="preserve">atirtis </w:t>
            </w:r>
            <w:r w:rsidR="00B03030" w:rsidRPr="00EB03A0">
              <w:rPr>
                <w:rFonts w:eastAsia="Times New Roman"/>
                <w:b/>
                <w:szCs w:val="24"/>
              </w:rPr>
              <w:t>(</w:t>
            </w:r>
            <w:r w:rsidR="00B03030" w:rsidRPr="00EB03A0">
              <w:rPr>
                <w:rFonts w:eastAsia="Times New Roman"/>
                <w:b/>
                <w:i/>
                <w:iCs/>
                <w:szCs w:val="24"/>
                <w:u w:val="single"/>
              </w:rPr>
              <w:t>mėnesi</w:t>
            </w:r>
            <w:r w:rsidR="004E7A7A" w:rsidRPr="00EB03A0">
              <w:rPr>
                <w:rFonts w:eastAsia="Times New Roman"/>
                <w:b/>
                <w:i/>
                <w:iCs/>
                <w:szCs w:val="24"/>
                <w:u w:val="single"/>
              </w:rPr>
              <w:t>ų skaičius</w:t>
            </w:r>
            <w:r w:rsidR="00B03030" w:rsidRPr="00EB03A0">
              <w:rPr>
                <w:rFonts w:eastAsia="Times New Roman"/>
                <w:b/>
                <w:szCs w:val="24"/>
              </w:rPr>
              <w:t xml:space="preserve">) pagal pirkimo sąlygų </w:t>
            </w:r>
          </w:p>
          <w:p w14:paraId="726D4EA5" w14:textId="034B7946" w:rsidR="0057182B" w:rsidRPr="00EB03A0" w:rsidRDefault="00376D31" w:rsidP="002917EB">
            <w:pPr>
              <w:keepNext/>
              <w:keepLines/>
              <w:tabs>
                <w:tab w:val="left" w:pos="567"/>
              </w:tabs>
              <w:spacing w:after="0" w:line="240" w:lineRule="auto"/>
              <w:ind w:right="142" w:firstLine="17"/>
              <w:jc w:val="center"/>
              <w:rPr>
                <w:rFonts w:eastAsia="Times New Roman"/>
                <w:b/>
                <w:szCs w:val="24"/>
              </w:rPr>
            </w:pPr>
            <w:r w:rsidRPr="00EB03A0">
              <w:rPr>
                <w:rFonts w:eastAsia="Times New Roman"/>
                <w:b/>
                <w:szCs w:val="24"/>
              </w:rPr>
              <w:t>4</w:t>
            </w:r>
            <w:r w:rsidR="00B03030" w:rsidRPr="00EB03A0">
              <w:rPr>
                <w:rFonts w:eastAsia="Times New Roman"/>
                <w:b/>
                <w:szCs w:val="24"/>
              </w:rPr>
              <w:t xml:space="preserve"> priedo </w:t>
            </w:r>
          </w:p>
          <w:p w14:paraId="73CFAB01" w14:textId="77777777" w:rsidR="002917EB" w:rsidRPr="00EB03A0" w:rsidRDefault="00B03030" w:rsidP="002917EB">
            <w:pPr>
              <w:keepNext/>
              <w:keepLines/>
              <w:tabs>
                <w:tab w:val="left" w:pos="567"/>
              </w:tabs>
              <w:spacing w:after="0" w:line="240" w:lineRule="auto"/>
              <w:ind w:right="142" w:firstLine="17"/>
              <w:jc w:val="center"/>
              <w:rPr>
                <w:rFonts w:eastAsia="Times New Roman"/>
                <w:b/>
                <w:szCs w:val="24"/>
              </w:rPr>
            </w:pPr>
            <w:r w:rsidRPr="00EB03A0">
              <w:rPr>
                <w:rFonts w:eastAsia="Times New Roman"/>
                <w:b/>
                <w:szCs w:val="24"/>
              </w:rPr>
              <w:t>1 lentelės</w:t>
            </w:r>
          </w:p>
          <w:p w14:paraId="27B19A0F" w14:textId="00E04618" w:rsidR="00B03030" w:rsidRPr="00EB03A0" w:rsidRDefault="00B03030" w:rsidP="002917EB">
            <w:pPr>
              <w:keepNext/>
              <w:keepLines/>
              <w:tabs>
                <w:tab w:val="left" w:pos="567"/>
              </w:tabs>
              <w:spacing w:after="0" w:line="240" w:lineRule="auto"/>
              <w:ind w:right="142" w:firstLine="17"/>
              <w:jc w:val="center"/>
              <w:rPr>
                <w:rFonts w:eastAsia="Times New Roman"/>
                <w:b/>
                <w:szCs w:val="24"/>
              </w:rPr>
            </w:pPr>
            <w:r w:rsidRPr="00EB03A0">
              <w:rPr>
                <w:rFonts w:eastAsia="Times New Roman"/>
                <w:b/>
                <w:szCs w:val="24"/>
              </w:rPr>
              <w:t>2.2 p. 1) p. reikalavimą</w:t>
            </w:r>
          </w:p>
        </w:tc>
        <w:tc>
          <w:tcPr>
            <w:tcW w:w="1343" w:type="pct"/>
            <w:tcBorders>
              <w:top w:val="double" w:sz="6" w:space="0" w:color="auto"/>
              <w:bottom w:val="single" w:sz="6" w:space="0" w:color="auto"/>
            </w:tcBorders>
            <w:shd w:val="pct5" w:color="auto" w:fill="FFFFFF"/>
          </w:tcPr>
          <w:p w14:paraId="636FE8BF" w14:textId="01EB9DA7" w:rsidR="00B03030" w:rsidRPr="00EB03A0" w:rsidRDefault="00B03030" w:rsidP="002917EB">
            <w:pPr>
              <w:keepNext/>
              <w:keepLines/>
              <w:tabs>
                <w:tab w:val="left" w:pos="567"/>
              </w:tabs>
              <w:spacing w:after="0" w:line="240" w:lineRule="auto"/>
              <w:ind w:right="142" w:firstLine="17"/>
              <w:jc w:val="center"/>
              <w:rPr>
                <w:rFonts w:eastAsia="Times New Roman"/>
                <w:i/>
                <w:szCs w:val="24"/>
              </w:rPr>
            </w:pPr>
            <w:r w:rsidRPr="00EB03A0">
              <w:rPr>
                <w:rFonts w:eastAsia="Times New Roman"/>
                <w:b/>
                <w:bCs/>
                <w:i/>
                <w:szCs w:val="24"/>
              </w:rPr>
              <w:t xml:space="preserve">Eksperto vykdytų </w:t>
            </w:r>
            <w:r w:rsidRPr="00EB03A0">
              <w:rPr>
                <w:rFonts w:eastAsia="Times New Roman"/>
                <w:b/>
                <w:bCs/>
                <w:i/>
                <w:szCs w:val="24"/>
                <w:u w:val="single"/>
              </w:rPr>
              <w:t>IS auditų skaičius</w:t>
            </w:r>
            <w:r w:rsidRPr="00EB03A0">
              <w:rPr>
                <w:rFonts w:eastAsia="Times New Roman"/>
                <w:b/>
                <w:bCs/>
                <w:i/>
                <w:szCs w:val="24"/>
              </w:rPr>
              <w:t xml:space="preserve"> ir </w:t>
            </w:r>
            <w:r w:rsidRPr="00EB03A0">
              <w:rPr>
                <w:rFonts w:eastAsia="Times New Roman"/>
                <w:b/>
                <w:bCs/>
                <w:i/>
                <w:szCs w:val="24"/>
                <w:u w:val="single"/>
              </w:rPr>
              <w:t xml:space="preserve">patirtis </w:t>
            </w:r>
            <w:r w:rsidRPr="00EB03A0">
              <w:rPr>
                <w:rFonts w:eastAsia="Times New Roman"/>
                <w:b/>
                <w:bCs/>
                <w:i/>
                <w:szCs w:val="24"/>
              </w:rPr>
              <w:t>(</w:t>
            </w:r>
            <w:r w:rsidRPr="00EB03A0">
              <w:rPr>
                <w:rFonts w:eastAsia="Times New Roman"/>
                <w:b/>
                <w:bCs/>
                <w:i/>
                <w:szCs w:val="24"/>
                <w:u w:val="single"/>
              </w:rPr>
              <w:t>mėnesi</w:t>
            </w:r>
            <w:r w:rsidR="00027068" w:rsidRPr="00EB03A0">
              <w:rPr>
                <w:rFonts w:eastAsia="Times New Roman"/>
                <w:b/>
                <w:bCs/>
                <w:i/>
                <w:szCs w:val="24"/>
                <w:u w:val="single"/>
              </w:rPr>
              <w:t>ų skaičius</w:t>
            </w:r>
            <w:r w:rsidRPr="00EB03A0">
              <w:rPr>
                <w:rFonts w:eastAsia="Times New Roman"/>
                <w:b/>
                <w:bCs/>
                <w:i/>
                <w:szCs w:val="24"/>
              </w:rPr>
              <w:t xml:space="preserve">), kaip nurodyta pirkimo sąlygų </w:t>
            </w:r>
            <w:r w:rsidR="00376D31" w:rsidRPr="00EB03A0">
              <w:rPr>
                <w:rFonts w:eastAsia="Times New Roman"/>
                <w:b/>
                <w:bCs/>
                <w:i/>
                <w:szCs w:val="24"/>
              </w:rPr>
              <w:t>4</w:t>
            </w:r>
            <w:r w:rsidRPr="00EB03A0">
              <w:rPr>
                <w:rFonts w:eastAsia="Times New Roman"/>
                <w:b/>
                <w:bCs/>
                <w:i/>
                <w:szCs w:val="24"/>
              </w:rPr>
              <w:t xml:space="preserve"> priedo 1</w:t>
            </w:r>
            <w:r w:rsidR="00880672" w:rsidRPr="00EB03A0">
              <w:rPr>
                <w:rFonts w:eastAsia="Times New Roman"/>
                <w:b/>
                <w:bCs/>
                <w:i/>
                <w:szCs w:val="24"/>
              </w:rPr>
              <w:t xml:space="preserve"> </w:t>
            </w:r>
            <w:r w:rsidRPr="00EB03A0">
              <w:rPr>
                <w:rFonts w:eastAsia="Times New Roman"/>
                <w:b/>
                <w:bCs/>
                <w:i/>
                <w:szCs w:val="24"/>
              </w:rPr>
              <w:t>lentelės 2.2</w:t>
            </w:r>
            <w:r w:rsidR="002C026B" w:rsidRPr="00EB03A0">
              <w:rPr>
                <w:rFonts w:eastAsia="Times New Roman"/>
                <w:b/>
                <w:bCs/>
                <w:i/>
                <w:szCs w:val="24"/>
              </w:rPr>
              <w:t xml:space="preserve"> </w:t>
            </w:r>
            <w:r w:rsidRPr="00EB03A0">
              <w:rPr>
                <w:rFonts w:eastAsia="Times New Roman"/>
                <w:b/>
                <w:bCs/>
                <w:i/>
                <w:szCs w:val="24"/>
              </w:rPr>
              <w:t>p. 2) p.</w:t>
            </w:r>
            <w:r w:rsidRPr="00EB03A0">
              <w:rPr>
                <w:rFonts w:eastAsia="Times New Roman"/>
                <w:i/>
                <w:szCs w:val="24"/>
              </w:rPr>
              <w:t xml:space="preserve"> </w:t>
            </w:r>
            <w:r w:rsidRPr="00EB03A0">
              <w:rPr>
                <w:rFonts w:eastAsia="Times New Roman"/>
                <w:b/>
                <w:bCs/>
                <w:i/>
                <w:szCs w:val="24"/>
              </w:rPr>
              <w:t>reikalavimuose</w:t>
            </w:r>
          </w:p>
        </w:tc>
        <w:tc>
          <w:tcPr>
            <w:tcW w:w="1044" w:type="pct"/>
            <w:tcBorders>
              <w:top w:val="double" w:sz="6" w:space="0" w:color="auto"/>
              <w:bottom w:val="single" w:sz="6" w:space="0" w:color="auto"/>
            </w:tcBorders>
            <w:shd w:val="pct5" w:color="auto" w:fill="FFFFFF"/>
          </w:tcPr>
          <w:p w14:paraId="5740C32C" w14:textId="77777777" w:rsidR="00B03030" w:rsidRPr="00394AB5" w:rsidRDefault="00B03030" w:rsidP="00BD41E7">
            <w:pPr>
              <w:keepNext/>
              <w:keepLines/>
              <w:tabs>
                <w:tab w:val="left" w:pos="567"/>
              </w:tabs>
              <w:spacing w:line="240" w:lineRule="auto"/>
              <w:ind w:right="141" w:firstLine="17"/>
              <w:jc w:val="center"/>
              <w:rPr>
                <w:rFonts w:eastAsia="Times New Roman"/>
                <w:b/>
                <w:szCs w:val="24"/>
              </w:rPr>
            </w:pPr>
            <w:r w:rsidRPr="00394AB5">
              <w:rPr>
                <w:rFonts w:eastAsia="Times New Roman"/>
                <w:b/>
                <w:szCs w:val="24"/>
              </w:rPr>
              <w:t>Eksperto darbo santykiai su paslaugų teikėju</w:t>
            </w:r>
            <w:r w:rsidRPr="00117A1C">
              <w:rPr>
                <w:rFonts w:eastAsia="Times New Roman"/>
                <w:b/>
                <w:sz w:val="24"/>
                <w:szCs w:val="24"/>
              </w:rPr>
              <w:t>*</w:t>
            </w:r>
          </w:p>
          <w:p w14:paraId="6A8C5C61" w14:textId="77777777" w:rsidR="00B03030" w:rsidRPr="00394AB5" w:rsidRDefault="00B03030" w:rsidP="00BD41E7">
            <w:pPr>
              <w:keepNext/>
              <w:keepLines/>
              <w:tabs>
                <w:tab w:val="left" w:pos="567"/>
              </w:tabs>
              <w:spacing w:line="240" w:lineRule="auto"/>
              <w:ind w:right="141" w:firstLine="17"/>
              <w:jc w:val="center"/>
              <w:rPr>
                <w:rFonts w:eastAsia="Times New Roman"/>
                <w:b/>
                <w:szCs w:val="24"/>
              </w:rPr>
            </w:pPr>
            <w:r w:rsidRPr="00394AB5">
              <w:rPr>
                <w:rFonts w:eastAsia="Times New Roman"/>
                <w:b/>
                <w:szCs w:val="24"/>
              </w:rPr>
              <w:t>(</w:t>
            </w:r>
            <w:r w:rsidRPr="00394AB5">
              <w:rPr>
                <w:rFonts w:eastAsia="Times New Roman"/>
                <w:i/>
                <w:szCs w:val="24"/>
                <w:highlight w:val="lightGray"/>
              </w:rPr>
              <w:t>Taip/Ne</w:t>
            </w:r>
            <w:r w:rsidRPr="00394AB5">
              <w:rPr>
                <w:rFonts w:eastAsia="Times New Roman"/>
                <w:b/>
                <w:szCs w:val="24"/>
              </w:rPr>
              <w:t>)</w:t>
            </w:r>
          </w:p>
        </w:tc>
      </w:tr>
      <w:tr w:rsidR="00B03030" w:rsidRPr="00E4646A" w14:paraId="20B2E0D9" w14:textId="77777777" w:rsidTr="000E7658">
        <w:trPr>
          <w:cantSplit/>
        </w:trPr>
        <w:tc>
          <w:tcPr>
            <w:tcW w:w="412" w:type="pct"/>
            <w:tcBorders>
              <w:top w:val="nil"/>
            </w:tcBorders>
          </w:tcPr>
          <w:p w14:paraId="71F47701" w14:textId="77777777" w:rsidR="00B03030" w:rsidRPr="00394AB5" w:rsidRDefault="00B03030" w:rsidP="00BD41E7">
            <w:pPr>
              <w:keepNext/>
              <w:keepLines/>
              <w:tabs>
                <w:tab w:val="left" w:pos="567"/>
              </w:tabs>
              <w:spacing w:line="240" w:lineRule="auto"/>
              <w:ind w:right="141"/>
              <w:jc w:val="center"/>
              <w:rPr>
                <w:rFonts w:eastAsia="Times New Roman"/>
                <w:szCs w:val="24"/>
              </w:rPr>
            </w:pPr>
          </w:p>
        </w:tc>
        <w:tc>
          <w:tcPr>
            <w:tcW w:w="1080" w:type="pct"/>
            <w:tcBorders>
              <w:top w:val="nil"/>
            </w:tcBorders>
          </w:tcPr>
          <w:p w14:paraId="4A8644A5" w14:textId="77777777" w:rsidR="00B03030" w:rsidRPr="00394AB5" w:rsidRDefault="00B03030" w:rsidP="00BD41E7">
            <w:pPr>
              <w:keepNext/>
              <w:keepLines/>
              <w:tabs>
                <w:tab w:val="left" w:pos="567"/>
              </w:tabs>
              <w:spacing w:line="240" w:lineRule="auto"/>
              <w:ind w:right="141"/>
              <w:jc w:val="center"/>
              <w:rPr>
                <w:rFonts w:eastAsia="Times New Roman"/>
                <w:szCs w:val="24"/>
              </w:rPr>
            </w:pPr>
          </w:p>
        </w:tc>
        <w:tc>
          <w:tcPr>
            <w:tcW w:w="1120" w:type="pct"/>
            <w:tcBorders>
              <w:top w:val="nil"/>
            </w:tcBorders>
          </w:tcPr>
          <w:p w14:paraId="1C043B58" w14:textId="77777777" w:rsidR="00B03030" w:rsidRPr="00394AB5" w:rsidRDefault="00B03030" w:rsidP="00BD41E7">
            <w:pPr>
              <w:keepNext/>
              <w:keepLines/>
              <w:tabs>
                <w:tab w:val="left" w:pos="567"/>
              </w:tabs>
              <w:spacing w:line="240" w:lineRule="auto"/>
              <w:ind w:right="141" w:firstLine="17"/>
              <w:rPr>
                <w:rFonts w:eastAsia="Times New Roman"/>
                <w:szCs w:val="24"/>
              </w:rPr>
            </w:pPr>
          </w:p>
        </w:tc>
        <w:tc>
          <w:tcPr>
            <w:tcW w:w="1343" w:type="pct"/>
            <w:tcBorders>
              <w:top w:val="nil"/>
            </w:tcBorders>
          </w:tcPr>
          <w:p w14:paraId="69656ACB" w14:textId="77777777" w:rsidR="00B03030" w:rsidRPr="00394AB5" w:rsidRDefault="00B03030" w:rsidP="00BD41E7">
            <w:pPr>
              <w:keepNext/>
              <w:keepLines/>
              <w:tabs>
                <w:tab w:val="left" w:pos="567"/>
              </w:tabs>
              <w:spacing w:line="240" w:lineRule="auto"/>
              <w:ind w:right="141" w:firstLine="17"/>
              <w:rPr>
                <w:rFonts w:eastAsia="Times New Roman"/>
                <w:szCs w:val="24"/>
              </w:rPr>
            </w:pPr>
          </w:p>
        </w:tc>
        <w:tc>
          <w:tcPr>
            <w:tcW w:w="1044" w:type="pct"/>
            <w:tcBorders>
              <w:top w:val="nil"/>
            </w:tcBorders>
          </w:tcPr>
          <w:p w14:paraId="72BEE70D" w14:textId="77777777" w:rsidR="00B03030" w:rsidRPr="00394AB5" w:rsidRDefault="00B03030" w:rsidP="00BD41E7">
            <w:pPr>
              <w:keepNext/>
              <w:keepLines/>
              <w:tabs>
                <w:tab w:val="left" w:pos="567"/>
              </w:tabs>
              <w:spacing w:line="240" w:lineRule="auto"/>
              <w:ind w:right="141" w:firstLine="17"/>
              <w:rPr>
                <w:rFonts w:eastAsia="Times New Roman"/>
                <w:szCs w:val="24"/>
              </w:rPr>
            </w:pPr>
          </w:p>
        </w:tc>
      </w:tr>
      <w:tr w:rsidR="00B03030" w:rsidRPr="00E4646A" w14:paraId="2AB2103A" w14:textId="77777777" w:rsidTr="000E7658">
        <w:trPr>
          <w:cantSplit/>
        </w:trPr>
        <w:tc>
          <w:tcPr>
            <w:tcW w:w="412" w:type="pct"/>
          </w:tcPr>
          <w:p w14:paraId="0968B9E1" w14:textId="77777777" w:rsidR="00B03030" w:rsidRPr="00394AB5" w:rsidRDefault="00B03030" w:rsidP="00BD41E7">
            <w:pPr>
              <w:tabs>
                <w:tab w:val="left" w:pos="567"/>
              </w:tabs>
              <w:spacing w:line="240" w:lineRule="auto"/>
              <w:ind w:right="141"/>
              <w:jc w:val="center"/>
              <w:rPr>
                <w:rFonts w:eastAsia="Times New Roman"/>
                <w:szCs w:val="24"/>
                <w:highlight w:val="yellow"/>
              </w:rPr>
            </w:pPr>
          </w:p>
        </w:tc>
        <w:tc>
          <w:tcPr>
            <w:tcW w:w="1080" w:type="pct"/>
          </w:tcPr>
          <w:p w14:paraId="11AFA670" w14:textId="77777777" w:rsidR="00B03030" w:rsidRPr="00394AB5" w:rsidRDefault="00B03030" w:rsidP="00BD41E7">
            <w:pPr>
              <w:tabs>
                <w:tab w:val="left" w:pos="567"/>
              </w:tabs>
              <w:spacing w:line="240" w:lineRule="auto"/>
              <w:ind w:right="141"/>
              <w:jc w:val="center"/>
              <w:rPr>
                <w:rFonts w:eastAsia="Times New Roman"/>
                <w:szCs w:val="24"/>
              </w:rPr>
            </w:pPr>
          </w:p>
        </w:tc>
        <w:tc>
          <w:tcPr>
            <w:tcW w:w="1120" w:type="pct"/>
          </w:tcPr>
          <w:p w14:paraId="1A90C4EC" w14:textId="77777777" w:rsidR="00B03030" w:rsidRPr="00394AB5" w:rsidRDefault="00B03030" w:rsidP="00BD41E7">
            <w:pPr>
              <w:tabs>
                <w:tab w:val="left" w:pos="567"/>
              </w:tabs>
              <w:spacing w:line="240" w:lineRule="auto"/>
              <w:ind w:right="141" w:firstLine="17"/>
              <w:rPr>
                <w:rFonts w:eastAsia="Times New Roman"/>
                <w:szCs w:val="24"/>
              </w:rPr>
            </w:pPr>
          </w:p>
        </w:tc>
        <w:tc>
          <w:tcPr>
            <w:tcW w:w="1343" w:type="pct"/>
          </w:tcPr>
          <w:p w14:paraId="3EDF47FC" w14:textId="77777777" w:rsidR="00B03030" w:rsidRPr="00394AB5" w:rsidRDefault="00B03030" w:rsidP="00BD41E7">
            <w:pPr>
              <w:tabs>
                <w:tab w:val="left" w:pos="567"/>
              </w:tabs>
              <w:spacing w:line="240" w:lineRule="auto"/>
              <w:ind w:right="141" w:firstLine="17"/>
              <w:rPr>
                <w:rFonts w:eastAsia="Times New Roman"/>
                <w:szCs w:val="24"/>
              </w:rPr>
            </w:pPr>
          </w:p>
        </w:tc>
        <w:tc>
          <w:tcPr>
            <w:tcW w:w="1044" w:type="pct"/>
          </w:tcPr>
          <w:p w14:paraId="16D95582" w14:textId="77777777" w:rsidR="00B03030" w:rsidRPr="00394AB5" w:rsidRDefault="00B03030" w:rsidP="00BD41E7">
            <w:pPr>
              <w:tabs>
                <w:tab w:val="left" w:pos="567"/>
              </w:tabs>
              <w:spacing w:line="240" w:lineRule="auto"/>
              <w:ind w:right="141" w:firstLine="17"/>
              <w:rPr>
                <w:rFonts w:eastAsia="Times New Roman"/>
                <w:szCs w:val="24"/>
              </w:rPr>
            </w:pPr>
          </w:p>
        </w:tc>
      </w:tr>
      <w:tr w:rsidR="00B03030" w:rsidRPr="00E4646A" w14:paraId="7A0E11FA" w14:textId="77777777" w:rsidTr="000E7658">
        <w:trPr>
          <w:cantSplit/>
        </w:trPr>
        <w:tc>
          <w:tcPr>
            <w:tcW w:w="412" w:type="pct"/>
          </w:tcPr>
          <w:p w14:paraId="0C255D29" w14:textId="77777777" w:rsidR="00B03030" w:rsidRPr="00394AB5" w:rsidRDefault="00B03030" w:rsidP="00BD41E7">
            <w:pPr>
              <w:tabs>
                <w:tab w:val="left" w:pos="567"/>
              </w:tabs>
              <w:spacing w:line="240" w:lineRule="auto"/>
              <w:ind w:right="141"/>
              <w:jc w:val="center"/>
              <w:rPr>
                <w:rFonts w:eastAsia="Times New Roman"/>
                <w:szCs w:val="24"/>
                <w:highlight w:val="yellow"/>
              </w:rPr>
            </w:pPr>
          </w:p>
        </w:tc>
        <w:tc>
          <w:tcPr>
            <w:tcW w:w="1080" w:type="pct"/>
          </w:tcPr>
          <w:p w14:paraId="1073AA71" w14:textId="77777777" w:rsidR="00B03030" w:rsidRPr="00394AB5" w:rsidRDefault="00B03030" w:rsidP="00BD41E7">
            <w:pPr>
              <w:tabs>
                <w:tab w:val="left" w:pos="567"/>
              </w:tabs>
              <w:spacing w:line="240" w:lineRule="auto"/>
              <w:ind w:right="141"/>
              <w:jc w:val="center"/>
              <w:rPr>
                <w:rFonts w:eastAsia="Times New Roman"/>
                <w:szCs w:val="24"/>
              </w:rPr>
            </w:pPr>
          </w:p>
        </w:tc>
        <w:tc>
          <w:tcPr>
            <w:tcW w:w="1120" w:type="pct"/>
          </w:tcPr>
          <w:p w14:paraId="405E5B89" w14:textId="77777777" w:rsidR="00B03030" w:rsidRPr="00394AB5" w:rsidRDefault="00B03030" w:rsidP="00BD41E7">
            <w:pPr>
              <w:tabs>
                <w:tab w:val="left" w:pos="567"/>
              </w:tabs>
              <w:spacing w:line="240" w:lineRule="auto"/>
              <w:ind w:right="141" w:firstLine="17"/>
              <w:rPr>
                <w:rFonts w:eastAsia="Times New Roman"/>
                <w:szCs w:val="24"/>
              </w:rPr>
            </w:pPr>
          </w:p>
        </w:tc>
        <w:tc>
          <w:tcPr>
            <w:tcW w:w="1343" w:type="pct"/>
          </w:tcPr>
          <w:p w14:paraId="7EEA703B" w14:textId="77777777" w:rsidR="00B03030" w:rsidRPr="00394AB5" w:rsidRDefault="00B03030" w:rsidP="00BD41E7">
            <w:pPr>
              <w:tabs>
                <w:tab w:val="left" w:pos="567"/>
              </w:tabs>
              <w:spacing w:line="240" w:lineRule="auto"/>
              <w:ind w:right="141" w:firstLine="17"/>
              <w:rPr>
                <w:rFonts w:eastAsia="Times New Roman"/>
                <w:szCs w:val="24"/>
              </w:rPr>
            </w:pPr>
          </w:p>
        </w:tc>
        <w:tc>
          <w:tcPr>
            <w:tcW w:w="1044" w:type="pct"/>
          </w:tcPr>
          <w:p w14:paraId="02E082FF" w14:textId="77777777" w:rsidR="00B03030" w:rsidRPr="00394AB5" w:rsidRDefault="00B03030" w:rsidP="00BD41E7">
            <w:pPr>
              <w:tabs>
                <w:tab w:val="left" w:pos="567"/>
              </w:tabs>
              <w:spacing w:line="240" w:lineRule="auto"/>
              <w:ind w:right="141" w:firstLine="17"/>
              <w:rPr>
                <w:rFonts w:eastAsia="Times New Roman"/>
                <w:szCs w:val="24"/>
              </w:rPr>
            </w:pPr>
          </w:p>
        </w:tc>
      </w:tr>
      <w:tr w:rsidR="00B03030" w:rsidRPr="00E4646A" w14:paraId="1382975A" w14:textId="77777777" w:rsidTr="000E7658">
        <w:trPr>
          <w:cantSplit/>
        </w:trPr>
        <w:tc>
          <w:tcPr>
            <w:tcW w:w="412" w:type="pct"/>
          </w:tcPr>
          <w:p w14:paraId="08D49D83" w14:textId="77777777" w:rsidR="00B03030" w:rsidRPr="00394AB5" w:rsidRDefault="00B03030" w:rsidP="00BD41E7">
            <w:pPr>
              <w:tabs>
                <w:tab w:val="left" w:pos="567"/>
              </w:tabs>
              <w:spacing w:line="240" w:lineRule="auto"/>
              <w:ind w:right="141"/>
              <w:jc w:val="center"/>
              <w:rPr>
                <w:rFonts w:eastAsia="Times New Roman"/>
                <w:szCs w:val="24"/>
                <w:highlight w:val="yellow"/>
              </w:rPr>
            </w:pPr>
          </w:p>
        </w:tc>
        <w:tc>
          <w:tcPr>
            <w:tcW w:w="1080" w:type="pct"/>
          </w:tcPr>
          <w:p w14:paraId="5FAB4E2E" w14:textId="77777777" w:rsidR="00B03030" w:rsidRPr="00394AB5" w:rsidRDefault="00B03030" w:rsidP="00BD41E7">
            <w:pPr>
              <w:tabs>
                <w:tab w:val="left" w:pos="567"/>
              </w:tabs>
              <w:spacing w:line="240" w:lineRule="auto"/>
              <w:ind w:right="141"/>
              <w:jc w:val="center"/>
              <w:rPr>
                <w:rFonts w:eastAsia="Times New Roman"/>
                <w:szCs w:val="24"/>
              </w:rPr>
            </w:pPr>
          </w:p>
        </w:tc>
        <w:tc>
          <w:tcPr>
            <w:tcW w:w="1120" w:type="pct"/>
          </w:tcPr>
          <w:p w14:paraId="49E31F44" w14:textId="77777777" w:rsidR="00B03030" w:rsidRPr="00394AB5" w:rsidRDefault="00B03030" w:rsidP="00BD41E7">
            <w:pPr>
              <w:tabs>
                <w:tab w:val="left" w:pos="567"/>
              </w:tabs>
              <w:spacing w:line="240" w:lineRule="auto"/>
              <w:ind w:right="141" w:firstLine="17"/>
              <w:rPr>
                <w:rFonts w:eastAsia="Times New Roman"/>
                <w:szCs w:val="24"/>
              </w:rPr>
            </w:pPr>
          </w:p>
        </w:tc>
        <w:tc>
          <w:tcPr>
            <w:tcW w:w="1343" w:type="pct"/>
          </w:tcPr>
          <w:p w14:paraId="29334467" w14:textId="77777777" w:rsidR="00B03030" w:rsidRPr="00394AB5" w:rsidRDefault="00B03030" w:rsidP="00BD41E7">
            <w:pPr>
              <w:tabs>
                <w:tab w:val="left" w:pos="567"/>
              </w:tabs>
              <w:spacing w:line="240" w:lineRule="auto"/>
              <w:ind w:right="141" w:firstLine="17"/>
              <w:rPr>
                <w:rFonts w:eastAsia="Times New Roman"/>
                <w:szCs w:val="24"/>
              </w:rPr>
            </w:pPr>
          </w:p>
        </w:tc>
        <w:tc>
          <w:tcPr>
            <w:tcW w:w="1044" w:type="pct"/>
          </w:tcPr>
          <w:p w14:paraId="2ED3EEF2" w14:textId="77777777" w:rsidR="00B03030" w:rsidRPr="00394AB5" w:rsidRDefault="00B03030" w:rsidP="00BD41E7">
            <w:pPr>
              <w:tabs>
                <w:tab w:val="left" w:pos="567"/>
              </w:tabs>
              <w:spacing w:line="240" w:lineRule="auto"/>
              <w:ind w:right="141" w:firstLine="17"/>
              <w:rPr>
                <w:rFonts w:eastAsia="Times New Roman"/>
                <w:szCs w:val="24"/>
              </w:rPr>
            </w:pPr>
          </w:p>
        </w:tc>
      </w:tr>
      <w:tr w:rsidR="00B03030" w:rsidRPr="00E4646A" w14:paraId="4EC94D82" w14:textId="77777777" w:rsidTr="000E7658">
        <w:trPr>
          <w:cantSplit/>
        </w:trPr>
        <w:tc>
          <w:tcPr>
            <w:tcW w:w="412" w:type="pct"/>
          </w:tcPr>
          <w:p w14:paraId="13F51E95" w14:textId="77777777" w:rsidR="00B03030" w:rsidRPr="00394AB5" w:rsidRDefault="00B03030" w:rsidP="00BD41E7">
            <w:pPr>
              <w:tabs>
                <w:tab w:val="left" w:pos="567"/>
              </w:tabs>
              <w:spacing w:line="240" w:lineRule="auto"/>
              <w:ind w:right="141"/>
              <w:jc w:val="center"/>
              <w:rPr>
                <w:rFonts w:eastAsia="Times New Roman"/>
                <w:szCs w:val="24"/>
                <w:highlight w:val="yellow"/>
              </w:rPr>
            </w:pPr>
          </w:p>
        </w:tc>
        <w:tc>
          <w:tcPr>
            <w:tcW w:w="1080" w:type="pct"/>
          </w:tcPr>
          <w:p w14:paraId="3DA2E729" w14:textId="77777777" w:rsidR="00B03030" w:rsidRPr="00394AB5" w:rsidRDefault="00B03030" w:rsidP="00BD41E7">
            <w:pPr>
              <w:tabs>
                <w:tab w:val="left" w:pos="567"/>
              </w:tabs>
              <w:spacing w:line="240" w:lineRule="auto"/>
              <w:ind w:right="141"/>
              <w:jc w:val="center"/>
              <w:rPr>
                <w:rFonts w:eastAsia="Times New Roman"/>
                <w:szCs w:val="24"/>
              </w:rPr>
            </w:pPr>
          </w:p>
        </w:tc>
        <w:tc>
          <w:tcPr>
            <w:tcW w:w="1120" w:type="pct"/>
          </w:tcPr>
          <w:p w14:paraId="2D8AF01B" w14:textId="77777777" w:rsidR="00B03030" w:rsidRPr="00394AB5" w:rsidRDefault="00B03030" w:rsidP="00BD41E7">
            <w:pPr>
              <w:tabs>
                <w:tab w:val="left" w:pos="567"/>
              </w:tabs>
              <w:spacing w:line="240" w:lineRule="auto"/>
              <w:ind w:right="141" w:firstLine="17"/>
              <w:rPr>
                <w:rFonts w:eastAsia="Times New Roman"/>
                <w:szCs w:val="24"/>
              </w:rPr>
            </w:pPr>
          </w:p>
        </w:tc>
        <w:tc>
          <w:tcPr>
            <w:tcW w:w="1343" w:type="pct"/>
          </w:tcPr>
          <w:p w14:paraId="4629F7FA" w14:textId="77777777" w:rsidR="00B03030" w:rsidRPr="00394AB5" w:rsidRDefault="00B03030" w:rsidP="00BD41E7">
            <w:pPr>
              <w:tabs>
                <w:tab w:val="left" w:pos="567"/>
              </w:tabs>
              <w:spacing w:line="240" w:lineRule="auto"/>
              <w:ind w:right="141" w:firstLine="17"/>
              <w:rPr>
                <w:rFonts w:eastAsia="Times New Roman"/>
                <w:szCs w:val="24"/>
              </w:rPr>
            </w:pPr>
          </w:p>
        </w:tc>
        <w:tc>
          <w:tcPr>
            <w:tcW w:w="1044" w:type="pct"/>
          </w:tcPr>
          <w:p w14:paraId="531B0630" w14:textId="77777777" w:rsidR="00B03030" w:rsidRPr="00394AB5" w:rsidRDefault="00B03030" w:rsidP="00BD41E7">
            <w:pPr>
              <w:tabs>
                <w:tab w:val="left" w:pos="567"/>
              </w:tabs>
              <w:spacing w:line="240" w:lineRule="auto"/>
              <w:ind w:right="141" w:firstLine="17"/>
              <w:rPr>
                <w:rFonts w:eastAsia="Times New Roman"/>
                <w:szCs w:val="24"/>
              </w:rPr>
            </w:pPr>
          </w:p>
        </w:tc>
      </w:tr>
      <w:tr w:rsidR="00B03030" w:rsidRPr="00E4646A" w14:paraId="01C8F9E3" w14:textId="77777777" w:rsidTr="000E7658">
        <w:trPr>
          <w:cantSplit/>
        </w:trPr>
        <w:tc>
          <w:tcPr>
            <w:tcW w:w="412" w:type="pct"/>
          </w:tcPr>
          <w:p w14:paraId="1BAF478D" w14:textId="77777777" w:rsidR="00B03030" w:rsidRPr="00394AB5" w:rsidRDefault="00B03030" w:rsidP="00BD41E7">
            <w:pPr>
              <w:tabs>
                <w:tab w:val="left" w:pos="567"/>
              </w:tabs>
              <w:spacing w:line="240" w:lineRule="auto"/>
              <w:ind w:right="141"/>
              <w:jc w:val="center"/>
              <w:rPr>
                <w:rFonts w:eastAsia="Times New Roman"/>
                <w:szCs w:val="24"/>
                <w:highlight w:val="yellow"/>
              </w:rPr>
            </w:pPr>
          </w:p>
        </w:tc>
        <w:tc>
          <w:tcPr>
            <w:tcW w:w="1080" w:type="pct"/>
          </w:tcPr>
          <w:p w14:paraId="2E589F1A" w14:textId="77777777" w:rsidR="00B03030" w:rsidRPr="00394AB5" w:rsidRDefault="00B03030" w:rsidP="00BD41E7">
            <w:pPr>
              <w:tabs>
                <w:tab w:val="left" w:pos="567"/>
              </w:tabs>
              <w:spacing w:line="240" w:lineRule="auto"/>
              <w:ind w:right="141"/>
              <w:jc w:val="center"/>
              <w:rPr>
                <w:rFonts w:eastAsia="Times New Roman"/>
                <w:szCs w:val="24"/>
              </w:rPr>
            </w:pPr>
          </w:p>
        </w:tc>
        <w:tc>
          <w:tcPr>
            <w:tcW w:w="1120" w:type="pct"/>
          </w:tcPr>
          <w:p w14:paraId="18DC68BD" w14:textId="77777777" w:rsidR="00B03030" w:rsidRPr="00394AB5" w:rsidRDefault="00B03030" w:rsidP="00BD41E7">
            <w:pPr>
              <w:tabs>
                <w:tab w:val="left" w:pos="567"/>
              </w:tabs>
              <w:spacing w:line="240" w:lineRule="auto"/>
              <w:ind w:right="141" w:firstLine="17"/>
              <w:rPr>
                <w:rFonts w:eastAsia="Times New Roman"/>
                <w:szCs w:val="24"/>
              </w:rPr>
            </w:pPr>
          </w:p>
        </w:tc>
        <w:tc>
          <w:tcPr>
            <w:tcW w:w="1343" w:type="pct"/>
          </w:tcPr>
          <w:p w14:paraId="5AAAC84A" w14:textId="77777777" w:rsidR="00B03030" w:rsidRPr="00394AB5" w:rsidRDefault="00B03030" w:rsidP="00BD41E7">
            <w:pPr>
              <w:tabs>
                <w:tab w:val="left" w:pos="567"/>
              </w:tabs>
              <w:spacing w:line="240" w:lineRule="auto"/>
              <w:ind w:right="141" w:firstLine="17"/>
              <w:rPr>
                <w:rFonts w:eastAsia="Times New Roman"/>
                <w:szCs w:val="24"/>
              </w:rPr>
            </w:pPr>
          </w:p>
        </w:tc>
        <w:tc>
          <w:tcPr>
            <w:tcW w:w="1044" w:type="pct"/>
          </w:tcPr>
          <w:p w14:paraId="64D2B079" w14:textId="77777777" w:rsidR="00B03030" w:rsidRPr="00394AB5" w:rsidRDefault="00B03030" w:rsidP="00BD41E7">
            <w:pPr>
              <w:tabs>
                <w:tab w:val="left" w:pos="567"/>
              </w:tabs>
              <w:spacing w:line="240" w:lineRule="auto"/>
              <w:ind w:right="141" w:firstLine="17"/>
              <w:rPr>
                <w:rFonts w:eastAsia="Times New Roman"/>
                <w:szCs w:val="24"/>
              </w:rPr>
            </w:pPr>
          </w:p>
        </w:tc>
      </w:tr>
      <w:tr w:rsidR="00B03030" w:rsidRPr="00E4646A" w14:paraId="6F0B8458" w14:textId="77777777" w:rsidTr="000E7658">
        <w:trPr>
          <w:cantSplit/>
        </w:trPr>
        <w:tc>
          <w:tcPr>
            <w:tcW w:w="412" w:type="pct"/>
          </w:tcPr>
          <w:p w14:paraId="16272A79" w14:textId="77777777" w:rsidR="00B03030" w:rsidRPr="00394AB5" w:rsidRDefault="00B03030" w:rsidP="00BD41E7">
            <w:pPr>
              <w:tabs>
                <w:tab w:val="left" w:pos="567"/>
              </w:tabs>
              <w:spacing w:line="240" w:lineRule="auto"/>
              <w:ind w:right="141"/>
              <w:jc w:val="center"/>
              <w:rPr>
                <w:rFonts w:eastAsia="Times New Roman"/>
                <w:szCs w:val="24"/>
                <w:highlight w:val="yellow"/>
              </w:rPr>
            </w:pPr>
          </w:p>
        </w:tc>
        <w:tc>
          <w:tcPr>
            <w:tcW w:w="1080" w:type="pct"/>
          </w:tcPr>
          <w:p w14:paraId="77950F7D" w14:textId="77777777" w:rsidR="00B03030" w:rsidRPr="00394AB5" w:rsidRDefault="00B03030" w:rsidP="00BD41E7">
            <w:pPr>
              <w:tabs>
                <w:tab w:val="left" w:pos="567"/>
              </w:tabs>
              <w:spacing w:line="240" w:lineRule="auto"/>
              <w:ind w:right="141"/>
              <w:jc w:val="center"/>
              <w:rPr>
                <w:rFonts w:eastAsia="Times New Roman"/>
                <w:szCs w:val="24"/>
              </w:rPr>
            </w:pPr>
          </w:p>
        </w:tc>
        <w:tc>
          <w:tcPr>
            <w:tcW w:w="1120" w:type="pct"/>
          </w:tcPr>
          <w:p w14:paraId="2C8033B6" w14:textId="77777777" w:rsidR="00B03030" w:rsidRPr="00394AB5" w:rsidRDefault="00B03030" w:rsidP="00BD41E7">
            <w:pPr>
              <w:tabs>
                <w:tab w:val="left" w:pos="567"/>
              </w:tabs>
              <w:spacing w:line="240" w:lineRule="auto"/>
              <w:ind w:right="141" w:firstLine="17"/>
              <w:rPr>
                <w:rFonts w:eastAsia="Times New Roman"/>
                <w:szCs w:val="24"/>
              </w:rPr>
            </w:pPr>
          </w:p>
        </w:tc>
        <w:tc>
          <w:tcPr>
            <w:tcW w:w="1343" w:type="pct"/>
          </w:tcPr>
          <w:p w14:paraId="4D4C85FD" w14:textId="77777777" w:rsidR="00B03030" w:rsidRPr="00394AB5" w:rsidRDefault="00B03030" w:rsidP="00BD41E7">
            <w:pPr>
              <w:tabs>
                <w:tab w:val="left" w:pos="567"/>
              </w:tabs>
              <w:spacing w:line="240" w:lineRule="auto"/>
              <w:ind w:right="141" w:firstLine="17"/>
              <w:rPr>
                <w:rFonts w:eastAsia="Times New Roman"/>
                <w:szCs w:val="24"/>
              </w:rPr>
            </w:pPr>
          </w:p>
        </w:tc>
        <w:tc>
          <w:tcPr>
            <w:tcW w:w="1044" w:type="pct"/>
          </w:tcPr>
          <w:p w14:paraId="0BBD0F95" w14:textId="77777777" w:rsidR="00B03030" w:rsidRPr="00394AB5" w:rsidRDefault="00B03030" w:rsidP="00BD41E7">
            <w:pPr>
              <w:tabs>
                <w:tab w:val="left" w:pos="567"/>
              </w:tabs>
              <w:spacing w:line="240" w:lineRule="auto"/>
              <w:ind w:right="141" w:firstLine="17"/>
              <w:rPr>
                <w:rFonts w:eastAsia="Times New Roman"/>
                <w:szCs w:val="24"/>
              </w:rPr>
            </w:pPr>
          </w:p>
        </w:tc>
      </w:tr>
    </w:tbl>
    <w:p w14:paraId="3135595A" w14:textId="77777777" w:rsidR="002C026B" w:rsidRDefault="002C026B" w:rsidP="00B03030">
      <w:pPr>
        <w:tabs>
          <w:tab w:val="left" w:pos="567"/>
        </w:tabs>
        <w:spacing w:line="240" w:lineRule="auto"/>
        <w:ind w:right="141" w:firstLine="284"/>
        <w:rPr>
          <w:rFonts w:eastAsia="Times New Roman"/>
          <w:b/>
          <w:i/>
          <w:szCs w:val="24"/>
        </w:rPr>
      </w:pPr>
    </w:p>
    <w:p w14:paraId="7FC3055B" w14:textId="6A0A88F7" w:rsidR="00B03030" w:rsidRPr="002C026B" w:rsidRDefault="00B03030" w:rsidP="002C026B">
      <w:pPr>
        <w:tabs>
          <w:tab w:val="left" w:pos="567"/>
        </w:tabs>
        <w:spacing w:line="240" w:lineRule="auto"/>
        <w:ind w:right="141" w:firstLine="284"/>
        <w:jc w:val="both"/>
        <w:rPr>
          <w:rFonts w:eastAsia="Times New Roman"/>
          <w:b/>
          <w:sz w:val="22"/>
          <w:szCs w:val="22"/>
        </w:rPr>
      </w:pPr>
      <w:r w:rsidRPr="00117A1C">
        <w:rPr>
          <w:rFonts w:eastAsia="Times New Roman"/>
          <w:b/>
          <w:i/>
          <w:sz w:val="24"/>
          <w:szCs w:val="24"/>
        </w:rPr>
        <w:t>*</w:t>
      </w:r>
      <w:r w:rsidRPr="002C026B">
        <w:rPr>
          <w:rFonts w:eastAsia="Times New Roman"/>
          <w:b/>
          <w:i/>
          <w:sz w:val="22"/>
          <w:szCs w:val="22"/>
        </w:rPr>
        <w:t xml:space="preserve"> </w:t>
      </w:r>
      <w:r w:rsidRPr="002C026B">
        <w:rPr>
          <w:rFonts w:eastAsia="Times New Roman"/>
          <w:i/>
          <w:sz w:val="22"/>
          <w:szCs w:val="22"/>
          <w:u w:val="single"/>
        </w:rPr>
        <w:t>Jei siūlomas ekspertas nėra paslaugų teikėjo darbuotojas</w:t>
      </w:r>
      <w:r w:rsidRPr="002C026B">
        <w:rPr>
          <w:rFonts w:eastAsia="Times New Roman"/>
          <w:b/>
          <w:sz w:val="22"/>
          <w:szCs w:val="22"/>
          <w:u w:val="single"/>
        </w:rPr>
        <w:t xml:space="preserve">, kartu su pasiūlymu </w:t>
      </w:r>
      <w:r w:rsidRPr="002C026B">
        <w:rPr>
          <w:rFonts w:eastAsia="Times New Roman"/>
          <w:sz w:val="22"/>
          <w:szCs w:val="22"/>
          <w:u w:val="single"/>
        </w:rPr>
        <w:t>turi būti pateikti dokumentai</w:t>
      </w:r>
      <w:r w:rsidRPr="002C026B">
        <w:rPr>
          <w:rFonts w:eastAsia="Times New Roman"/>
          <w:sz w:val="22"/>
          <w:szCs w:val="22"/>
        </w:rPr>
        <w:t xml:space="preserve"> (pvz. eksperto pasirašytas sutikimas ar pan.), patvirtinantys, kad pirkimo laimėjimo atveju </w:t>
      </w:r>
      <w:r w:rsidRPr="002C026B">
        <w:rPr>
          <w:sz w:val="22"/>
          <w:szCs w:val="22"/>
        </w:rPr>
        <w:t>eksperto, kurio pajėgumais bus pasiremta, ištekliai paslaugų teikėjui bus prieinami visą pirkimo sutarties vykdymo laikotarpį.</w:t>
      </w:r>
    </w:p>
    <w:bookmarkEnd w:id="73"/>
    <w:p w14:paraId="06D46523" w14:textId="77777777" w:rsidR="00D0677C" w:rsidRDefault="00D0677C" w:rsidP="00F761F3">
      <w:pPr>
        <w:widowControl w:val="0"/>
        <w:autoSpaceDE w:val="0"/>
        <w:autoSpaceDN w:val="0"/>
        <w:adjustRightInd w:val="0"/>
        <w:spacing w:after="0" w:line="240" w:lineRule="auto"/>
        <w:jc w:val="center"/>
        <w:rPr>
          <w:rFonts w:eastAsia="Times New Roman" w:cstheme="minorHAnsi"/>
          <w:bCs/>
          <w:noProof/>
          <w:sz w:val="22"/>
          <w:szCs w:val="22"/>
          <w:lang w:eastAsia="en-US"/>
        </w:rPr>
      </w:pPr>
    </w:p>
    <w:p w14:paraId="1F149AB5" w14:textId="77777777" w:rsidR="00B02BE4" w:rsidRDefault="00B02BE4" w:rsidP="00F761F3">
      <w:pPr>
        <w:widowControl w:val="0"/>
        <w:autoSpaceDE w:val="0"/>
        <w:autoSpaceDN w:val="0"/>
        <w:adjustRightInd w:val="0"/>
        <w:spacing w:after="0" w:line="240" w:lineRule="auto"/>
        <w:jc w:val="center"/>
        <w:rPr>
          <w:rFonts w:eastAsia="Times New Roman" w:cstheme="minorHAnsi"/>
          <w:bCs/>
          <w:noProof/>
          <w:sz w:val="22"/>
          <w:szCs w:val="22"/>
          <w:lang w:eastAsia="en-US"/>
        </w:rPr>
        <w:sectPr w:rsidR="00B02BE4" w:rsidSect="00E21589">
          <w:pgSz w:w="11906" w:h="16838"/>
          <w:pgMar w:top="1134" w:right="567" w:bottom="1134" w:left="1701" w:header="567" w:footer="567" w:gutter="0"/>
          <w:pgNumType w:start="1"/>
          <w:cols w:space="1296"/>
          <w:titlePg/>
          <w:docGrid w:linePitch="360"/>
        </w:sectPr>
      </w:pPr>
    </w:p>
    <w:p w14:paraId="176A7C73" w14:textId="277D538F" w:rsidR="00B02BE4" w:rsidRPr="00B02BE4" w:rsidRDefault="00B02BE4" w:rsidP="00B02BE4">
      <w:pPr>
        <w:keepNext/>
        <w:keepLines/>
        <w:spacing w:before="120" w:after="0" w:line="240" w:lineRule="auto"/>
        <w:ind w:left="5103"/>
        <w:outlineLvl w:val="1"/>
        <w:rPr>
          <w:rFonts w:eastAsiaTheme="majorEastAsia" w:cstheme="majorBidi"/>
          <w:color w:val="0070C0"/>
        </w:rPr>
      </w:pPr>
      <w:r w:rsidRPr="00B02BE4">
        <w:rPr>
          <w:rFonts w:eastAsiaTheme="majorEastAsia" w:cstheme="majorBidi"/>
          <w:color w:val="0070C0"/>
        </w:rPr>
        <w:lastRenderedPageBreak/>
        <w:t>Pirkimo sąlygų 1</w:t>
      </w:r>
      <w:r w:rsidR="001C0CA1">
        <w:rPr>
          <w:rFonts w:eastAsiaTheme="majorEastAsia" w:cstheme="majorBidi"/>
          <w:color w:val="0070C0"/>
        </w:rPr>
        <w:t>0</w:t>
      </w:r>
      <w:r w:rsidRPr="00B02BE4">
        <w:rPr>
          <w:rFonts w:eastAsiaTheme="majorEastAsia" w:cstheme="majorBidi"/>
          <w:color w:val="0070C0"/>
        </w:rPr>
        <w:t xml:space="preserve"> priedas „</w:t>
      </w:r>
      <w:r w:rsidR="008E7C85">
        <w:rPr>
          <w:rFonts w:eastAsiaTheme="majorEastAsia" w:cstheme="majorBidi"/>
          <w:color w:val="0070C0"/>
        </w:rPr>
        <w:t>Eksperto darbinės veiklos (patirties) aprašymo forma</w:t>
      </w:r>
      <w:r w:rsidRPr="00B02BE4">
        <w:rPr>
          <w:rFonts w:eastAsiaTheme="majorEastAsia" w:cstheme="majorBidi"/>
          <w:color w:val="0070C0"/>
        </w:rPr>
        <w:t>“</w:t>
      </w:r>
    </w:p>
    <w:p w14:paraId="6B35048B" w14:textId="77777777" w:rsidR="00B02BE4" w:rsidRPr="00B02BE4" w:rsidRDefault="00B02BE4" w:rsidP="00B02BE4"/>
    <w:p w14:paraId="7BBD236C" w14:textId="77777777" w:rsidR="007045DC" w:rsidRDefault="007045DC" w:rsidP="007045DC">
      <w:pPr>
        <w:spacing w:line="240" w:lineRule="auto"/>
        <w:jc w:val="center"/>
        <w:rPr>
          <w:rFonts w:eastAsia="Times New Roman"/>
          <w:bCs/>
          <w:szCs w:val="24"/>
        </w:rPr>
      </w:pPr>
      <w:r w:rsidRPr="00394AB5">
        <w:rPr>
          <w:rFonts w:eastAsia="Times New Roman"/>
          <w:bCs/>
          <w:szCs w:val="24"/>
        </w:rPr>
        <w:t>(Eksperto darbinės veiklos (patirties) aprašymo forma)</w:t>
      </w:r>
    </w:p>
    <w:p w14:paraId="070CDF3F" w14:textId="77777777" w:rsidR="004A5411" w:rsidRPr="00F0499F" w:rsidRDefault="004A5411" w:rsidP="004A5411">
      <w:pPr>
        <w:jc w:val="center"/>
        <w:rPr>
          <w:rFonts w:cstheme="minorHAnsi"/>
          <w:b/>
          <w:bCs/>
          <w:smallCaps/>
          <w:sz w:val="22"/>
          <w:szCs w:val="22"/>
        </w:rPr>
      </w:pPr>
      <w:r>
        <w:rPr>
          <w:rFonts w:cstheme="minorHAnsi"/>
          <w:bCs/>
          <w:sz w:val="22"/>
          <w:szCs w:val="22"/>
        </w:rPr>
        <w:t>(</w:t>
      </w:r>
      <w:r w:rsidRPr="004054C9">
        <w:rPr>
          <w:rFonts w:cstheme="minorHAnsi"/>
          <w:bCs/>
          <w:sz w:val="22"/>
          <w:szCs w:val="22"/>
        </w:rPr>
        <w:t xml:space="preserve">TAIKOMA </w:t>
      </w:r>
      <w:r w:rsidRPr="002A5236">
        <w:rPr>
          <w:rFonts w:cstheme="minorHAnsi"/>
          <w:bCs/>
          <w:sz w:val="22"/>
          <w:szCs w:val="22"/>
          <w:u w:val="single"/>
        </w:rPr>
        <w:t>VISOMS</w:t>
      </w:r>
      <w:r>
        <w:rPr>
          <w:rFonts w:cstheme="minorHAnsi"/>
          <w:bCs/>
          <w:sz w:val="22"/>
          <w:szCs w:val="22"/>
        </w:rPr>
        <w:t xml:space="preserve"> </w:t>
      </w:r>
      <w:r w:rsidRPr="004054C9">
        <w:rPr>
          <w:rFonts w:cstheme="minorHAnsi"/>
          <w:bCs/>
          <w:sz w:val="22"/>
          <w:szCs w:val="22"/>
        </w:rPr>
        <w:t>PIRKIMO OBJEKTO DALI</w:t>
      </w:r>
      <w:r>
        <w:rPr>
          <w:rFonts w:cstheme="minorHAnsi"/>
          <w:bCs/>
          <w:sz w:val="22"/>
          <w:szCs w:val="22"/>
        </w:rPr>
        <w:t>MS)</w:t>
      </w:r>
    </w:p>
    <w:p w14:paraId="7733533A" w14:textId="77777777" w:rsidR="004A5411" w:rsidRPr="00394AB5" w:rsidRDefault="004A5411" w:rsidP="007045DC">
      <w:pPr>
        <w:spacing w:line="240" w:lineRule="auto"/>
        <w:jc w:val="center"/>
        <w:rPr>
          <w:rFonts w:eastAsia="Times New Roman"/>
          <w:bCs/>
          <w:szCs w:val="24"/>
        </w:rPr>
      </w:pPr>
    </w:p>
    <w:p w14:paraId="2EC1A29D" w14:textId="77777777" w:rsidR="007045DC" w:rsidRDefault="007045DC" w:rsidP="007045DC">
      <w:pPr>
        <w:keepNext/>
        <w:tabs>
          <w:tab w:val="left" w:pos="567"/>
        </w:tabs>
        <w:spacing w:line="240" w:lineRule="auto"/>
        <w:ind w:right="141"/>
        <w:jc w:val="center"/>
        <w:outlineLvl w:val="2"/>
        <w:rPr>
          <w:rFonts w:eastAsia="Times New Roman"/>
          <w:b/>
          <w:sz w:val="24"/>
          <w:szCs w:val="24"/>
        </w:rPr>
      </w:pPr>
      <w:r w:rsidRPr="00595B7F">
        <w:rPr>
          <w:rFonts w:eastAsia="Times New Roman"/>
          <w:b/>
          <w:sz w:val="24"/>
          <w:szCs w:val="24"/>
        </w:rPr>
        <w:t>EKSPERTO DARBINĖS VEIKLOS (PATIRTIES) APRAŠYMAS</w:t>
      </w:r>
    </w:p>
    <w:p w14:paraId="6519A2A0" w14:textId="77777777" w:rsidR="007045DC" w:rsidRPr="0080144B" w:rsidRDefault="007045DC" w:rsidP="007045DC">
      <w:pPr>
        <w:numPr>
          <w:ilvl w:val="0"/>
          <w:numId w:val="36"/>
        </w:numPr>
        <w:tabs>
          <w:tab w:val="left" w:pos="567"/>
        </w:tabs>
        <w:spacing w:after="0" w:line="240" w:lineRule="auto"/>
        <w:ind w:right="141" w:firstLine="491"/>
        <w:rPr>
          <w:rFonts w:eastAsia="Times New Roman"/>
          <w:sz w:val="22"/>
          <w:szCs w:val="22"/>
        </w:rPr>
      </w:pPr>
      <w:r w:rsidRPr="0080144B">
        <w:rPr>
          <w:rFonts w:eastAsia="Times New Roman"/>
          <w:sz w:val="22"/>
          <w:szCs w:val="22"/>
        </w:rPr>
        <w:t>Vardas:</w:t>
      </w:r>
    </w:p>
    <w:p w14:paraId="2380B83B" w14:textId="77777777" w:rsidR="007045DC" w:rsidRPr="0080144B" w:rsidRDefault="007045DC" w:rsidP="007045DC">
      <w:pPr>
        <w:numPr>
          <w:ilvl w:val="0"/>
          <w:numId w:val="36"/>
        </w:numPr>
        <w:tabs>
          <w:tab w:val="left" w:pos="567"/>
        </w:tabs>
        <w:spacing w:after="0" w:line="240" w:lineRule="auto"/>
        <w:ind w:left="0" w:right="141" w:firstLine="851"/>
        <w:rPr>
          <w:rFonts w:eastAsia="Times New Roman"/>
          <w:sz w:val="22"/>
          <w:szCs w:val="22"/>
        </w:rPr>
      </w:pPr>
      <w:r w:rsidRPr="0080144B">
        <w:rPr>
          <w:rFonts w:eastAsia="Times New Roman"/>
          <w:sz w:val="22"/>
          <w:szCs w:val="22"/>
        </w:rPr>
        <w:t>Pavardė:</w:t>
      </w:r>
    </w:p>
    <w:p w14:paraId="1C287CB0" w14:textId="77777777" w:rsidR="007045DC" w:rsidRPr="0080144B" w:rsidRDefault="007045DC" w:rsidP="007045DC">
      <w:pPr>
        <w:numPr>
          <w:ilvl w:val="0"/>
          <w:numId w:val="36"/>
        </w:numPr>
        <w:tabs>
          <w:tab w:val="left" w:pos="567"/>
        </w:tabs>
        <w:spacing w:after="0" w:line="240" w:lineRule="auto"/>
        <w:ind w:left="0" w:right="141" w:firstLine="851"/>
        <w:rPr>
          <w:rFonts w:eastAsia="Times New Roman"/>
          <w:sz w:val="22"/>
          <w:szCs w:val="22"/>
        </w:rPr>
      </w:pPr>
      <w:r w:rsidRPr="0080144B">
        <w:rPr>
          <w:rFonts w:eastAsia="Times New Roman"/>
          <w:sz w:val="22"/>
          <w:szCs w:val="22"/>
        </w:rPr>
        <w:t>Kvalifikacija:</w:t>
      </w:r>
    </w:p>
    <w:p w14:paraId="584429D4" w14:textId="77777777" w:rsidR="007045DC" w:rsidRPr="00E4646A" w:rsidRDefault="007045DC" w:rsidP="007045DC">
      <w:pPr>
        <w:tabs>
          <w:tab w:val="left" w:pos="567"/>
        </w:tabs>
        <w:spacing w:line="240" w:lineRule="auto"/>
        <w:ind w:left="851" w:right="141"/>
        <w:rPr>
          <w:rFonts w:eastAsia="Times New Roman"/>
          <w:szCs w:val="24"/>
        </w:rPr>
      </w:pPr>
    </w:p>
    <w:tbl>
      <w:tblPr>
        <w:tblW w:w="9498" w:type="dxa"/>
        <w:tblInd w:w="-23" w:type="dxa"/>
        <w:tblLayout w:type="fixed"/>
        <w:tblCellMar>
          <w:left w:w="130" w:type="dxa"/>
          <w:right w:w="130" w:type="dxa"/>
        </w:tblCellMar>
        <w:tblLook w:val="0000" w:firstRow="0" w:lastRow="0" w:firstColumn="0" w:lastColumn="0" w:noHBand="0" w:noVBand="0"/>
      </w:tblPr>
      <w:tblGrid>
        <w:gridCol w:w="3581"/>
        <w:gridCol w:w="5917"/>
      </w:tblGrid>
      <w:tr w:rsidR="007045DC" w:rsidRPr="00E4646A" w14:paraId="442A8A87" w14:textId="77777777" w:rsidTr="00BD41E7">
        <w:tc>
          <w:tcPr>
            <w:tcW w:w="3581" w:type="dxa"/>
            <w:tcBorders>
              <w:top w:val="double" w:sz="6" w:space="0" w:color="auto"/>
              <w:left w:val="double" w:sz="6" w:space="0" w:color="auto"/>
              <w:bottom w:val="single" w:sz="6" w:space="0" w:color="auto"/>
            </w:tcBorders>
            <w:shd w:val="pct5" w:color="auto" w:fill="FFFFFF"/>
          </w:tcPr>
          <w:p w14:paraId="4A058534" w14:textId="77777777" w:rsidR="007045DC" w:rsidRPr="0080144B" w:rsidRDefault="007045DC" w:rsidP="00BD41E7">
            <w:pPr>
              <w:tabs>
                <w:tab w:val="left" w:pos="567"/>
              </w:tabs>
              <w:spacing w:line="240" w:lineRule="auto"/>
              <w:ind w:right="141"/>
              <w:jc w:val="center"/>
              <w:rPr>
                <w:rFonts w:eastAsia="Times New Roman"/>
                <w:b/>
                <w:sz w:val="22"/>
                <w:szCs w:val="22"/>
              </w:rPr>
            </w:pPr>
            <w:r w:rsidRPr="0080144B">
              <w:rPr>
                <w:rFonts w:eastAsia="Times New Roman"/>
                <w:b/>
                <w:sz w:val="22"/>
                <w:szCs w:val="22"/>
              </w:rPr>
              <w:t>Metai</w:t>
            </w:r>
          </w:p>
          <w:p w14:paraId="50D3F7E7" w14:textId="77777777" w:rsidR="007045DC" w:rsidRPr="0080144B" w:rsidRDefault="007045DC" w:rsidP="00BD41E7">
            <w:pPr>
              <w:tabs>
                <w:tab w:val="left" w:pos="567"/>
              </w:tabs>
              <w:spacing w:line="240" w:lineRule="auto"/>
              <w:ind w:right="141"/>
              <w:jc w:val="center"/>
              <w:rPr>
                <w:rFonts w:eastAsia="Times New Roman"/>
                <w:b/>
                <w:i/>
                <w:sz w:val="22"/>
                <w:szCs w:val="22"/>
              </w:rPr>
            </w:pPr>
          </w:p>
        </w:tc>
        <w:tc>
          <w:tcPr>
            <w:tcW w:w="5917" w:type="dxa"/>
            <w:tcBorders>
              <w:top w:val="double" w:sz="6" w:space="0" w:color="auto"/>
              <w:left w:val="single" w:sz="6" w:space="0" w:color="auto"/>
              <w:bottom w:val="single" w:sz="6" w:space="0" w:color="auto"/>
              <w:right w:val="double" w:sz="6" w:space="0" w:color="auto"/>
            </w:tcBorders>
            <w:shd w:val="pct5" w:color="auto" w:fill="FFFFFF"/>
          </w:tcPr>
          <w:p w14:paraId="6EDA34DA" w14:textId="59A74105" w:rsidR="007045DC" w:rsidRPr="0080144B" w:rsidRDefault="007045DC" w:rsidP="00BD41E7">
            <w:pPr>
              <w:tabs>
                <w:tab w:val="left" w:pos="567"/>
              </w:tabs>
              <w:spacing w:line="240" w:lineRule="auto"/>
              <w:ind w:right="141" w:firstLine="2"/>
              <w:jc w:val="center"/>
              <w:rPr>
                <w:rFonts w:eastAsia="Times New Roman"/>
                <w:b/>
                <w:sz w:val="22"/>
                <w:szCs w:val="22"/>
              </w:rPr>
            </w:pPr>
            <w:r w:rsidRPr="0080144B">
              <w:rPr>
                <w:rFonts w:eastAsia="Times New Roman"/>
                <w:b/>
                <w:sz w:val="22"/>
                <w:szCs w:val="22"/>
              </w:rPr>
              <w:t xml:space="preserve">Suteikta kvalifikacija* (įgyto galiojančio </w:t>
            </w:r>
            <w:r w:rsidR="005D32F7" w:rsidRPr="0080144B">
              <w:rPr>
                <w:rFonts w:eastAsia="Times New Roman"/>
                <w:b/>
                <w:sz w:val="22"/>
                <w:szCs w:val="22"/>
              </w:rPr>
              <w:t xml:space="preserve">profesinio </w:t>
            </w:r>
            <w:r w:rsidRPr="0080144B">
              <w:rPr>
                <w:rFonts w:eastAsia="Times New Roman"/>
                <w:b/>
                <w:sz w:val="22"/>
                <w:szCs w:val="22"/>
              </w:rPr>
              <w:t>sertifikato** pavadinimas)***:</w:t>
            </w:r>
          </w:p>
        </w:tc>
      </w:tr>
      <w:tr w:rsidR="007045DC" w:rsidRPr="00E4646A" w14:paraId="6A482F31" w14:textId="77777777" w:rsidTr="00BD41E7">
        <w:tc>
          <w:tcPr>
            <w:tcW w:w="3581" w:type="dxa"/>
            <w:tcBorders>
              <w:top w:val="double" w:sz="6" w:space="0" w:color="auto"/>
              <w:left w:val="double" w:sz="6" w:space="0" w:color="auto"/>
              <w:bottom w:val="single" w:sz="6" w:space="0" w:color="auto"/>
            </w:tcBorders>
            <w:shd w:val="pct5" w:color="auto" w:fill="FFFFFF"/>
          </w:tcPr>
          <w:p w14:paraId="2F113649" w14:textId="77777777" w:rsidR="007045DC" w:rsidRPr="00394AB5" w:rsidRDefault="007045DC" w:rsidP="00BD41E7">
            <w:pPr>
              <w:tabs>
                <w:tab w:val="left" w:pos="567"/>
              </w:tabs>
              <w:spacing w:line="240" w:lineRule="auto"/>
              <w:ind w:right="141"/>
              <w:rPr>
                <w:rFonts w:eastAsia="Times New Roman"/>
                <w:szCs w:val="24"/>
              </w:rPr>
            </w:pPr>
          </w:p>
        </w:tc>
        <w:tc>
          <w:tcPr>
            <w:tcW w:w="5917" w:type="dxa"/>
            <w:tcBorders>
              <w:top w:val="double" w:sz="6" w:space="0" w:color="auto"/>
              <w:left w:val="single" w:sz="6" w:space="0" w:color="auto"/>
              <w:bottom w:val="single" w:sz="6" w:space="0" w:color="auto"/>
              <w:right w:val="double" w:sz="6" w:space="0" w:color="auto"/>
            </w:tcBorders>
            <w:shd w:val="pct5" w:color="auto" w:fill="FFFFFF"/>
          </w:tcPr>
          <w:p w14:paraId="425C4ECF" w14:textId="77777777" w:rsidR="007045DC" w:rsidRPr="00394AB5" w:rsidRDefault="007045DC" w:rsidP="00BD41E7">
            <w:pPr>
              <w:tabs>
                <w:tab w:val="left" w:pos="567"/>
              </w:tabs>
              <w:spacing w:line="240" w:lineRule="auto"/>
              <w:ind w:right="141" w:firstLine="2"/>
              <w:jc w:val="center"/>
              <w:rPr>
                <w:rFonts w:eastAsia="Times New Roman"/>
                <w:szCs w:val="24"/>
              </w:rPr>
            </w:pPr>
          </w:p>
        </w:tc>
      </w:tr>
      <w:tr w:rsidR="007045DC" w:rsidRPr="00E4646A" w14:paraId="0103A50F" w14:textId="77777777" w:rsidTr="00BD41E7">
        <w:tc>
          <w:tcPr>
            <w:tcW w:w="3581" w:type="dxa"/>
            <w:tcBorders>
              <w:top w:val="single" w:sz="6" w:space="0" w:color="auto"/>
              <w:left w:val="double" w:sz="6" w:space="0" w:color="auto"/>
              <w:bottom w:val="double" w:sz="6" w:space="0" w:color="auto"/>
            </w:tcBorders>
          </w:tcPr>
          <w:p w14:paraId="6E475C64" w14:textId="77777777" w:rsidR="007045DC" w:rsidRPr="00394AB5" w:rsidRDefault="007045DC" w:rsidP="00BD41E7">
            <w:pPr>
              <w:tabs>
                <w:tab w:val="left" w:pos="567"/>
              </w:tabs>
              <w:spacing w:line="240" w:lineRule="auto"/>
              <w:ind w:right="141"/>
              <w:rPr>
                <w:rFonts w:eastAsia="Times New Roman"/>
                <w:szCs w:val="24"/>
              </w:rPr>
            </w:pPr>
          </w:p>
        </w:tc>
        <w:tc>
          <w:tcPr>
            <w:tcW w:w="5917" w:type="dxa"/>
            <w:tcBorders>
              <w:top w:val="single" w:sz="6" w:space="0" w:color="auto"/>
              <w:left w:val="single" w:sz="6" w:space="0" w:color="auto"/>
              <w:bottom w:val="double" w:sz="6" w:space="0" w:color="auto"/>
              <w:right w:val="double" w:sz="6" w:space="0" w:color="auto"/>
            </w:tcBorders>
          </w:tcPr>
          <w:p w14:paraId="42B05041" w14:textId="77777777" w:rsidR="007045DC" w:rsidRPr="00394AB5" w:rsidRDefault="007045DC" w:rsidP="00BD41E7">
            <w:pPr>
              <w:tabs>
                <w:tab w:val="left" w:pos="567"/>
              </w:tabs>
              <w:spacing w:line="240" w:lineRule="auto"/>
              <w:ind w:right="141" w:firstLine="2"/>
              <w:rPr>
                <w:rFonts w:eastAsia="Times New Roman"/>
                <w:szCs w:val="24"/>
              </w:rPr>
            </w:pPr>
          </w:p>
        </w:tc>
      </w:tr>
    </w:tbl>
    <w:p w14:paraId="08240D56" w14:textId="77777777" w:rsidR="006B4D99" w:rsidRPr="00A65B64" w:rsidRDefault="007045DC" w:rsidP="007045DC">
      <w:pPr>
        <w:keepNext/>
        <w:keepLines/>
        <w:numPr>
          <w:ilvl w:val="0"/>
          <w:numId w:val="36"/>
        </w:numPr>
        <w:tabs>
          <w:tab w:val="left" w:pos="567"/>
        </w:tabs>
        <w:spacing w:before="120" w:after="120" w:line="240" w:lineRule="auto"/>
        <w:ind w:left="0" w:right="142" w:firstLine="851"/>
        <w:rPr>
          <w:rFonts w:eastAsia="Times New Roman"/>
          <w:sz w:val="22"/>
          <w:szCs w:val="22"/>
        </w:rPr>
      </w:pPr>
      <w:r w:rsidRPr="00A65B64">
        <w:rPr>
          <w:rFonts w:eastAsia="Times New Roman"/>
          <w:b/>
          <w:sz w:val="22"/>
          <w:szCs w:val="22"/>
        </w:rPr>
        <w:t xml:space="preserve">Profesinė patirtis, svarbi perkamoms paslaugoms suteikti pagal pirkimo sąlygų </w:t>
      </w:r>
    </w:p>
    <w:p w14:paraId="03DFE2F4" w14:textId="74638686" w:rsidR="007045DC" w:rsidRPr="00A65B64" w:rsidRDefault="00151AB1" w:rsidP="006B4D99">
      <w:pPr>
        <w:keepNext/>
        <w:keepLines/>
        <w:tabs>
          <w:tab w:val="left" w:pos="567"/>
        </w:tabs>
        <w:spacing w:before="120" w:after="120" w:line="240" w:lineRule="auto"/>
        <w:ind w:right="142"/>
        <w:rPr>
          <w:rFonts w:eastAsia="Times New Roman"/>
          <w:sz w:val="22"/>
          <w:szCs w:val="22"/>
        </w:rPr>
      </w:pPr>
      <w:r w:rsidRPr="00EB03A0">
        <w:rPr>
          <w:rFonts w:eastAsia="Times New Roman"/>
          <w:b/>
          <w:sz w:val="22"/>
          <w:szCs w:val="22"/>
        </w:rPr>
        <w:t>4</w:t>
      </w:r>
      <w:r w:rsidR="007045DC" w:rsidRPr="00EB03A0">
        <w:rPr>
          <w:rFonts w:eastAsia="Times New Roman"/>
          <w:b/>
          <w:sz w:val="22"/>
          <w:szCs w:val="22"/>
        </w:rPr>
        <w:t xml:space="preserve"> priedo 1</w:t>
      </w:r>
      <w:r w:rsidR="006B4D99" w:rsidRPr="00EB03A0">
        <w:rPr>
          <w:rFonts w:eastAsia="Times New Roman"/>
          <w:b/>
          <w:sz w:val="22"/>
          <w:szCs w:val="22"/>
        </w:rPr>
        <w:t xml:space="preserve"> </w:t>
      </w:r>
      <w:r w:rsidR="007045DC" w:rsidRPr="00EB03A0">
        <w:rPr>
          <w:rFonts w:eastAsia="Times New Roman"/>
          <w:b/>
          <w:sz w:val="22"/>
          <w:szCs w:val="22"/>
        </w:rPr>
        <w:t>lentelės</w:t>
      </w:r>
      <w:r w:rsidR="007045DC" w:rsidRPr="00A65B64">
        <w:rPr>
          <w:rFonts w:eastAsia="Times New Roman"/>
          <w:b/>
          <w:sz w:val="22"/>
          <w:szCs w:val="22"/>
        </w:rPr>
        <w:t xml:space="preserve"> 2.2 p. 1) reikalavimą:</w:t>
      </w:r>
    </w:p>
    <w:tbl>
      <w:tblPr>
        <w:tblW w:w="4950" w:type="pct"/>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1482"/>
        <w:gridCol w:w="1225"/>
        <w:gridCol w:w="1646"/>
        <w:gridCol w:w="1845"/>
        <w:gridCol w:w="3298"/>
      </w:tblGrid>
      <w:tr w:rsidR="007045DC" w:rsidRPr="00E4646A" w14:paraId="45B649B6" w14:textId="77777777" w:rsidTr="00BD41E7">
        <w:trPr>
          <w:cantSplit/>
        </w:trPr>
        <w:tc>
          <w:tcPr>
            <w:tcW w:w="774" w:type="pct"/>
            <w:tcBorders>
              <w:top w:val="double" w:sz="6" w:space="0" w:color="auto"/>
              <w:bottom w:val="single" w:sz="6" w:space="0" w:color="auto"/>
            </w:tcBorders>
            <w:shd w:val="pct5" w:color="auto" w:fill="FFFFFF"/>
          </w:tcPr>
          <w:p w14:paraId="3F126E74" w14:textId="16CD18C1"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b/>
                <w:sz w:val="22"/>
                <w:szCs w:val="22"/>
              </w:rPr>
              <w:t>Data</w:t>
            </w:r>
            <w:r w:rsidR="0006124A" w:rsidRPr="0080144B">
              <w:rPr>
                <w:rFonts w:eastAsia="Times New Roman"/>
                <w:b/>
                <w:sz w:val="22"/>
                <w:szCs w:val="22"/>
              </w:rPr>
              <w:t xml:space="preserve"> (laikotarpis)</w:t>
            </w:r>
          </w:p>
          <w:p w14:paraId="412425E0" w14:textId="77777777"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b/>
                <w:i/>
                <w:sz w:val="22"/>
                <w:szCs w:val="22"/>
              </w:rPr>
              <w:t xml:space="preserve">(nuo – iki </w:t>
            </w:r>
            <w:r w:rsidRPr="0080144B">
              <w:rPr>
                <w:rFonts w:eastAsia="Times New Roman"/>
                <w:b/>
                <w:i/>
                <w:color w:val="002060"/>
                <w:sz w:val="22"/>
                <w:szCs w:val="22"/>
              </w:rPr>
              <w:t>mėnesių tikslumu)</w:t>
            </w:r>
          </w:p>
        </w:tc>
        <w:tc>
          <w:tcPr>
            <w:tcW w:w="647" w:type="pct"/>
            <w:tcBorders>
              <w:top w:val="double" w:sz="6" w:space="0" w:color="auto"/>
              <w:bottom w:val="single" w:sz="6" w:space="0" w:color="auto"/>
            </w:tcBorders>
            <w:shd w:val="pct5" w:color="auto" w:fill="FFFFFF"/>
          </w:tcPr>
          <w:p w14:paraId="22CDD2C6" w14:textId="77777777"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b/>
                <w:sz w:val="22"/>
                <w:szCs w:val="22"/>
              </w:rPr>
              <w:t>Miestas, šalis</w:t>
            </w:r>
          </w:p>
        </w:tc>
        <w:tc>
          <w:tcPr>
            <w:tcW w:w="868" w:type="pct"/>
            <w:tcBorders>
              <w:top w:val="double" w:sz="6" w:space="0" w:color="auto"/>
              <w:bottom w:val="single" w:sz="6" w:space="0" w:color="auto"/>
            </w:tcBorders>
            <w:shd w:val="pct5" w:color="auto" w:fill="FFFFFF"/>
          </w:tcPr>
          <w:p w14:paraId="4D1BCBF2" w14:textId="77777777"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b/>
                <w:sz w:val="22"/>
                <w:szCs w:val="22"/>
              </w:rPr>
              <w:t>Įmonė, organizacija</w:t>
            </w:r>
          </w:p>
        </w:tc>
        <w:tc>
          <w:tcPr>
            <w:tcW w:w="973" w:type="pct"/>
            <w:tcBorders>
              <w:top w:val="double" w:sz="6" w:space="0" w:color="auto"/>
              <w:bottom w:val="single" w:sz="6" w:space="0" w:color="auto"/>
            </w:tcBorders>
            <w:shd w:val="pct5" w:color="auto" w:fill="FFFFFF"/>
          </w:tcPr>
          <w:p w14:paraId="3E6BF0D6" w14:textId="77777777"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b/>
                <w:sz w:val="22"/>
                <w:szCs w:val="22"/>
              </w:rPr>
              <w:t>Pareigos</w:t>
            </w:r>
          </w:p>
        </w:tc>
        <w:tc>
          <w:tcPr>
            <w:tcW w:w="1738" w:type="pct"/>
            <w:tcBorders>
              <w:top w:val="double" w:sz="6" w:space="0" w:color="auto"/>
              <w:bottom w:val="single" w:sz="6" w:space="0" w:color="auto"/>
            </w:tcBorders>
            <w:shd w:val="pct5" w:color="auto" w:fill="FFFFFF"/>
          </w:tcPr>
          <w:p w14:paraId="4E030720" w14:textId="77777777"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b/>
                <w:sz w:val="22"/>
                <w:szCs w:val="22"/>
              </w:rPr>
              <w:t>Aprašymas</w:t>
            </w:r>
          </w:p>
          <w:p w14:paraId="6535381B" w14:textId="77777777"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i/>
                <w:sz w:val="22"/>
                <w:szCs w:val="22"/>
              </w:rPr>
              <w:t>(funkcijos, užduotys vykdant pareigas)</w:t>
            </w:r>
          </w:p>
        </w:tc>
      </w:tr>
      <w:tr w:rsidR="007045DC" w:rsidRPr="00E4646A" w14:paraId="4A9966BB" w14:textId="77777777" w:rsidTr="00BD41E7">
        <w:trPr>
          <w:cantSplit/>
        </w:trPr>
        <w:tc>
          <w:tcPr>
            <w:tcW w:w="774" w:type="pct"/>
            <w:tcBorders>
              <w:top w:val="nil"/>
            </w:tcBorders>
          </w:tcPr>
          <w:p w14:paraId="7D36A627" w14:textId="77777777" w:rsidR="007045DC" w:rsidRPr="00394AB5" w:rsidRDefault="007045DC" w:rsidP="00BD41E7">
            <w:pPr>
              <w:keepNext/>
              <w:keepLines/>
              <w:tabs>
                <w:tab w:val="left" w:pos="567"/>
              </w:tabs>
              <w:spacing w:line="240" w:lineRule="auto"/>
              <w:ind w:right="141"/>
              <w:jc w:val="center"/>
              <w:rPr>
                <w:rFonts w:eastAsia="Times New Roman"/>
                <w:szCs w:val="24"/>
              </w:rPr>
            </w:pPr>
          </w:p>
        </w:tc>
        <w:tc>
          <w:tcPr>
            <w:tcW w:w="647" w:type="pct"/>
            <w:tcBorders>
              <w:top w:val="nil"/>
            </w:tcBorders>
          </w:tcPr>
          <w:p w14:paraId="34911A9C" w14:textId="77777777" w:rsidR="007045DC" w:rsidRPr="00394AB5" w:rsidRDefault="007045DC" w:rsidP="00BD41E7">
            <w:pPr>
              <w:keepNext/>
              <w:keepLines/>
              <w:tabs>
                <w:tab w:val="left" w:pos="567"/>
              </w:tabs>
              <w:spacing w:line="240" w:lineRule="auto"/>
              <w:ind w:right="141"/>
              <w:jc w:val="center"/>
              <w:rPr>
                <w:rFonts w:eastAsia="Times New Roman"/>
                <w:szCs w:val="24"/>
              </w:rPr>
            </w:pPr>
          </w:p>
        </w:tc>
        <w:tc>
          <w:tcPr>
            <w:tcW w:w="868" w:type="pct"/>
            <w:tcBorders>
              <w:top w:val="nil"/>
            </w:tcBorders>
          </w:tcPr>
          <w:p w14:paraId="3DB690A3" w14:textId="77777777" w:rsidR="007045DC" w:rsidRPr="00394AB5" w:rsidRDefault="007045DC" w:rsidP="00BD41E7">
            <w:pPr>
              <w:keepNext/>
              <w:keepLines/>
              <w:tabs>
                <w:tab w:val="left" w:pos="567"/>
              </w:tabs>
              <w:spacing w:line="240" w:lineRule="auto"/>
              <w:ind w:right="141"/>
              <w:rPr>
                <w:rFonts w:eastAsia="Times New Roman"/>
                <w:szCs w:val="24"/>
              </w:rPr>
            </w:pPr>
          </w:p>
        </w:tc>
        <w:tc>
          <w:tcPr>
            <w:tcW w:w="973" w:type="pct"/>
            <w:tcBorders>
              <w:top w:val="nil"/>
            </w:tcBorders>
          </w:tcPr>
          <w:p w14:paraId="1FD79F60" w14:textId="77777777" w:rsidR="007045DC" w:rsidRPr="00394AB5" w:rsidRDefault="007045DC" w:rsidP="00BD41E7">
            <w:pPr>
              <w:keepNext/>
              <w:keepLines/>
              <w:tabs>
                <w:tab w:val="left" w:pos="567"/>
              </w:tabs>
              <w:spacing w:line="240" w:lineRule="auto"/>
              <w:ind w:right="141"/>
              <w:rPr>
                <w:rFonts w:eastAsia="Times New Roman"/>
                <w:szCs w:val="24"/>
              </w:rPr>
            </w:pPr>
          </w:p>
        </w:tc>
        <w:tc>
          <w:tcPr>
            <w:tcW w:w="1738" w:type="pct"/>
            <w:tcBorders>
              <w:top w:val="nil"/>
            </w:tcBorders>
          </w:tcPr>
          <w:p w14:paraId="2E09D767" w14:textId="77777777" w:rsidR="007045DC" w:rsidRPr="00394AB5" w:rsidRDefault="007045DC" w:rsidP="00BD41E7">
            <w:pPr>
              <w:keepNext/>
              <w:keepLines/>
              <w:tabs>
                <w:tab w:val="left" w:pos="567"/>
              </w:tabs>
              <w:spacing w:line="240" w:lineRule="auto"/>
              <w:ind w:right="141"/>
              <w:rPr>
                <w:rFonts w:eastAsia="Times New Roman"/>
                <w:szCs w:val="24"/>
              </w:rPr>
            </w:pPr>
          </w:p>
        </w:tc>
      </w:tr>
      <w:tr w:rsidR="007045DC" w:rsidRPr="00E4646A" w14:paraId="1719423D" w14:textId="77777777" w:rsidTr="00BD41E7">
        <w:trPr>
          <w:cantSplit/>
        </w:trPr>
        <w:tc>
          <w:tcPr>
            <w:tcW w:w="774" w:type="pct"/>
          </w:tcPr>
          <w:p w14:paraId="7A06E561" w14:textId="77777777" w:rsidR="007045DC" w:rsidRPr="00394AB5" w:rsidRDefault="007045DC" w:rsidP="00BD41E7">
            <w:pPr>
              <w:tabs>
                <w:tab w:val="left" w:pos="567"/>
              </w:tabs>
              <w:spacing w:line="240" w:lineRule="auto"/>
              <w:ind w:right="141"/>
              <w:jc w:val="center"/>
              <w:rPr>
                <w:rFonts w:eastAsia="Times New Roman"/>
                <w:szCs w:val="24"/>
              </w:rPr>
            </w:pPr>
          </w:p>
        </w:tc>
        <w:tc>
          <w:tcPr>
            <w:tcW w:w="647" w:type="pct"/>
          </w:tcPr>
          <w:p w14:paraId="759AA515" w14:textId="77777777" w:rsidR="007045DC" w:rsidRPr="00394AB5" w:rsidRDefault="007045DC" w:rsidP="00BD41E7">
            <w:pPr>
              <w:tabs>
                <w:tab w:val="left" w:pos="567"/>
              </w:tabs>
              <w:spacing w:line="240" w:lineRule="auto"/>
              <w:ind w:right="141"/>
              <w:jc w:val="center"/>
              <w:rPr>
                <w:rFonts w:eastAsia="Times New Roman"/>
                <w:szCs w:val="24"/>
              </w:rPr>
            </w:pPr>
          </w:p>
        </w:tc>
        <w:tc>
          <w:tcPr>
            <w:tcW w:w="868" w:type="pct"/>
          </w:tcPr>
          <w:p w14:paraId="48BC17BB" w14:textId="77777777" w:rsidR="007045DC" w:rsidRPr="00394AB5" w:rsidRDefault="007045DC" w:rsidP="00BD41E7">
            <w:pPr>
              <w:tabs>
                <w:tab w:val="left" w:pos="567"/>
              </w:tabs>
              <w:spacing w:line="240" w:lineRule="auto"/>
              <w:ind w:right="141"/>
              <w:rPr>
                <w:rFonts w:eastAsia="Times New Roman"/>
                <w:szCs w:val="24"/>
              </w:rPr>
            </w:pPr>
          </w:p>
        </w:tc>
        <w:tc>
          <w:tcPr>
            <w:tcW w:w="973" w:type="pct"/>
          </w:tcPr>
          <w:p w14:paraId="72E73992" w14:textId="77777777" w:rsidR="007045DC" w:rsidRPr="00394AB5" w:rsidRDefault="007045DC" w:rsidP="00BD41E7">
            <w:pPr>
              <w:tabs>
                <w:tab w:val="left" w:pos="567"/>
              </w:tabs>
              <w:spacing w:line="240" w:lineRule="auto"/>
              <w:ind w:right="141"/>
              <w:rPr>
                <w:rFonts w:eastAsia="Times New Roman"/>
                <w:szCs w:val="24"/>
              </w:rPr>
            </w:pPr>
          </w:p>
        </w:tc>
        <w:tc>
          <w:tcPr>
            <w:tcW w:w="1738" w:type="pct"/>
          </w:tcPr>
          <w:p w14:paraId="2B9891AC" w14:textId="77777777" w:rsidR="007045DC" w:rsidRPr="00394AB5" w:rsidRDefault="007045DC" w:rsidP="00BD41E7">
            <w:pPr>
              <w:tabs>
                <w:tab w:val="left" w:pos="567"/>
              </w:tabs>
              <w:spacing w:line="240" w:lineRule="auto"/>
              <w:ind w:right="141"/>
              <w:rPr>
                <w:rFonts w:eastAsia="Times New Roman"/>
                <w:szCs w:val="24"/>
              </w:rPr>
            </w:pPr>
          </w:p>
        </w:tc>
      </w:tr>
      <w:tr w:rsidR="007045DC" w:rsidRPr="00E4646A" w14:paraId="243EEEA5" w14:textId="77777777" w:rsidTr="00BD41E7">
        <w:trPr>
          <w:cantSplit/>
        </w:trPr>
        <w:tc>
          <w:tcPr>
            <w:tcW w:w="774" w:type="pct"/>
          </w:tcPr>
          <w:p w14:paraId="3F0ECDF7" w14:textId="77777777" w:rsidR="007045DC" w:rsidRPr="00394AB5" w:rsidRDefault="007045DC" w:rsidP="00BD41E7">
            <w:pPr>
              <w:tabs>
                <w:tab w:val="left" w:pos="567"/>
              </w:tabs>
              <w:spacing w:line="240" w:lineRule="auto"/>
              <w:ind w:right="141"/>
              <w:jc w:val="center"/>
              <w:rPr>
                <w:rFonts w:eastAsia="Times New Roman"/>
                <w:szCs w:val="24"/>
              </w:rPr>
            </w:pPr>
          </w:p>
        </w:tc>
        <w:tc>
          <w:tcPr>
            <w:tcW w:w="647" w:type="pct"/>
          </w:tcPr>
          <w:p w14:paraId="36005239" w14:textId="77777777" w:rsidR="007045DC" w:rsidRPr="00394AB5" w:rsidRDefault="007045DC" w:rsidP="00BD41E7">
            <w:pPr>
              <w:tabs>
                <w:tab w:val="left" w:pos="567"/>
              </w:tabs>
              <w:spacing w:line="240" w:lineRule="auto"/>
              <w:ind w:right="141"/>
              <w:jc w:val="center"/>
              <w:rPr>
                <w:rFonts w:eastAsia="Times New Roman"/>
                <w:szCs w:val="24"/>
              </w:rPr>
            </w:pPr>
          </w:p>
        </w:tc>
        <w:tc>
          <w:tcPr>
            <w:tcW w:w="868" w:type="pct"/>
          </w:tcPr>
          <w:p w14:paraId="455F3836" w14:textId="77777777" w:rsidR="007045DC" w:rsidRPr="00394AB5" w:rsidRDefault="007045DC" w:rsidP="00BD41E7">
            <w:pPr>
              <w:tabs>
                <w:tab w:val="left" w:pos="567"/>
              </w:tabs>
              <w:spacing w:line="240" w:lineRule="auto"/>
              <w:ind w:right="141"/>
              <w:rPr>
                <w:rFonts w:eastAsia="Times New Roman"/>
                <w:szCs w:val="24"/>
              </w:rPr>
            </w:pPr>
          </w:p>
        </w:tc>
        <w:tc>
          <w:tcPr>
            <w:tcW w:w="973" w:type="pct"/>
          </w:tcPr>
          <w:p w14:paraId="70FC51D8" w14:textId="77777777" w:rsidR="007045DC" w:rsidRPr="00394AB5" w:rsidRDefault="007045DC" w:rsidP="00BD41E7">
            <w:pPr>
              <w:tabs>
                <w:tab w:val="left" w:pos="567"/>
              </w:tabs>
              <w:spacing w:line="240" w:lineRule="auto"/>
              <w:ind w:right="141"/>
              <w:rPr>
                <w:rFonts w:eastAsia="Times New Roman"/>
                <w:szCs w:val="24"/>
              </w:rPr>
            </w:pPr>
          </w:p>
        </w:tc>
        <w:tc>
          <w:tcPr>
            <w:tcW w:w="1738" w:type="pct"/>
          </w:tcPr>
          <w:p w14:paraId="1ADCD0B2" w14:textId="77777777" w:rsidR="007045DC" w:rsidRPr="00394AB5" w:rsidRDefault="007045DC" w:rsidP="00BD41E7">
            <w:pPr>
              <w:tabs>
                <w:tab w:val="left" w:pos="567"/>
              </w:tabs>
              <w:spacing w:line="240" w:lineRule="auto"/>
              <w:ind w:right="141"/>
              <w:rPr>
                <w:rFonts w:eastAsia="Times New Roman"/>
                <w:szCs w:val="24"/>
              </w:rPr>
            </w:pPr>
          </w:p>
        </w:tc>
      </w:tr>
    </w:tbl>
    <w:p w14:paraId="1D55E957" w14:textId="676B6A22" w:rsidR="007045DC" w:rsidRPr="00A65B64" w:rsidRDefault="007045DC" w:rsidP="00796C2D">
      <w:pPr>
        <w:numPr>
          <w:ilvl w:val="0"/>
          <w:numId w:val="36"/>
        </w:numPr>
        <w:tabs>
          <w:tab w:val="left" w:pos="567"/>
        </w:tabs>
        <w:spacing w:before="120" w:after="120" w:line="240" w:lineRule="auto"/>
        <w:ind w:left="0" w:right="142" w:firstLine="851"/>
        <w:rPr>
          <w:rFonts w:eastAsia="Times New Roman"/>
          <w:b/>
          <w:sz w:val="22"/>
          <w:szCs w:val="22"/>
        </w:rPr>
      </w:pPr>
      <w:r w:rsidRPr="00A65B64">
        <w:rPr>
          <w:rFonts w:eastAsia="Times New Roman"/>
          <w:b/>
          <w:sz w:val="22"/>
          <w:szCs w:val="22"/>
        </w:rPr>
        <w:t xml:space="preserve">Patirtis, svarbi perkamoms paslaugoms suteikti pagal pirkimo </w:t>
      </w:r>
      <w:r w:rsidRPr="00EB03A0">
        <w:rPr>
          <w:rFonts w:eastAsia="Times New Roman"/>
          <w:b/>
          <w:sz w:val="22"/>
          <w:szCs w:val="22"/>
        </w:rPr>
        <w:t xml:space="preserve">sąlygų </w:t>
      </w:r>
      <w:r w:rsidR="00782814" w:rsidRPr="00EB03A0">
        <w:rPr>
          <w:rFonts w:eastAsia="Times New Roman"/>
          <w:b/>
          <w:sz w:val="22"/>
          <w:szCs w:val="22"/>
        </w:rPr>
        <w:t>4</w:t>
      </w:r>
      <w:r w:rsidRPr="00EB03A0">
        <w:rPr>
          <w:rFonts w:eastAsia="Times New Roman"/>
          <w:b/>
          <w:sz w:val="22"/>
          <w:szCs w:val="22"/>
        </w:rPr>
        <w:t xml:space="preserve"> priedo 1</w:t>
      </w:r>
      <w:r w:rsidR="00BC00C2" w:rsidRPr="00EB03A0">
        <w:rPr>
          <w:rFonts w:eastAsia="Times New Roman"/>
          <w:b/>
          <w:sz w:val="22"/>
          <w:szCs w:val="22"/>
        </w:rPr>
        <w:t> </w:t>
      </w:r>
      <w:r w:rsidRPr="00EB03A0">
        <w:rPr>
          <w:rFonts w:eastAsia="Times New Roman"/>
          <w:b/>
          <w:sz w:val="22"/>
          <w:szCs w:val="22"/>
        </w:rPr>
        <w:t>lentelės</w:t>
      </w:r>
      <w:r w:rsidRPr="00A65B64">
        <w:rPr>
          <w:rFonts w:eastAsia="Times New Roman"/>
          <w:b/>
          <w:sz w:val="22"/>
          <w:szCs w:val="22"/>
        </w:rPr>
        <w:t xml:space="preserve"> 2.2 p. 2) a), b) ir c) reikalavimus:</w:t>
      </w:r>
    </w:p>
    <w:tbl>
      <w:tblPr>
        <w:tblW w:w="5024" w:type="pct"/>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53"/>
        <w:gridCol w:w="2976"/>
        <w:gridCol w:w="2554"/>
        <w:gridCol w:w="1559"/>
        <w:gridCol w:w="1696"/>
      </w:tblGrid>
      <w:tr w:rsidR="007045DC" w:rsidRPr="00E4646A" w14:paraId="19E92006" w14:textId="77777777" w:rsidTr="00BD41E7">
        <w:trPr>
          <w:cantSplit/>
        </w:trPr>
        <w:tc>
          <w:tcPr>
            <w:tcW w:w="442" w:type="pct"/>
          </w:tcPr>
          <w:p w14:paraId="03E56755" w14:textId="77777777"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b/>
                <w:sz w:val="22"/>
                <w:szCs w:val="22"/>
              </w:rPr>
              <w:lastRenderedPageBreak/>
              <w:t xml:space="preserve">Eil. Nr. </w:t>
            </w:r>
          </w:p>
        </w:tc>
        <w:tc>
          <w:tcPr>
            <w:tcW w:w="1544" w:type="pct"/>
            <w:tcBorders>
              <w:top w:val="double" w:sz="6" w:space="0" w:color="auto"/>
              <w:bottom w:val="single" w:sz="6" w:space="0" w:color="auto"/>
            </w:tcBorders>
            <w:shd w:val="pct5" w:color="auto" w:fill="FFFFFF"/>
          </w:tcPr>
          <w:p w14:paraId="6057EFBA" w14:textId="77777777" w:rsidR="0055617D" w:rsidRPr="0080144B" w:rsidRDefault="007045DC" w:rsidP="002545EE">
            <w:pPr>
              <w:keepNext/>
              <w:keepLines/>
              <w:tabs>
                <w:tab w:val="left" w:pos="567"/>
              </w:tabs>
              <w:spacing w:after="0" w:line="240" w:lineRule="auto"/>
              <w:ind w:right="142"/>
              <w:jc w:val="center"/>
              <w:rPr>
                <w:rFonts w:eastAsia="Times New Roman"/>
                <w:b/>
                <w:sz w:val="22"/>
                <w:szCs w:val="22"/>
              </w:rPr>
            </w:pPr>
            <w:r w:rsidRPr="0080144B">
              <w:rPr>
                <w:rFonts w:eastAsia="Times New Roman"/>
                <w:b/>
                <w:sz w:val="22"/>
                <w:szCs w:val="22"/>
              </w:rPr>
              <w:t xml:space="preserve">Sutarties/Projekto/IS audito pavadinimas, įvardinant konkrečią IS audito sritį pagal 2.2 p. </w:t>
            </w:r>
          </w:p>
          <w:p w14:paraId="12B9C840" w14:textId="65A404C5" w:rsidR="007045DC" w:rsidRPr="0080144B" w:rsidRDefault="00BA1B8E" w:rsidP="002545EE">
            <w:pPr>
              <w:keepNext/>
              <w:keepLines/>
              <w:tabs>
                <w:tab w:val="left" w:pos="567"/>
              </w:tabs>
              <w:spacing w:after="0" w:line="240" w:lineRule="auto"/>
              <w:ind w:right="142"/>
              <w:jc w:val="center"/>
              <w:rPr>
                <w:rFonts w:eastAsia="Times New Roman"/>
                <w:b/>
                <w:sz w:val="22"/>
                <w:szCs w:val="22"/>
              </w:rPr>
            </w:pPr>
            <w:r w:rsidRPr="0080144B">
              <w:rPr>
                <w:rFonts w:eastAsia="Times New Roman"/>
                <w:b/>
                <w:sz w:val="22"/>
                <w:szCs w:val="22"/>
              </w:rPr>
              <w:t xml:space="preserve">2) </w:t>
            </w:r>
            <w:r w:rsidR="007045DC" w:rsidRPr="0080144B">
              <w:rPr>
                <w:rFonts w:eastAsia="Times New Roman"/>
                <w:b/>
                <w:sz w:val="22"/>
                <w:szCs w:val="22"/>
              </w:rPr>
              <w:t>a), b) ir c) reikalavimus****</w:t>
            </w:r>
          </w:p>
          <w:p w14:paraId="7C4404B5" w14:textId="77777777" w:rsidR="007045DC" w:rsidRPr="0080144B" w:rsidRDefault="007045DC" w:rsidP="00BD41E7">
            <w:pPr>
              <w:keepNext/>
              <w:keepLines/>
              <w:tabs>
                <w:tab w:val="left" w:pos="567"/>
              </w:tabs>
              <w:spacing w:line="240" w:lineRule="auto"/>
              <w:ind w:right="141"/>
              <w:jc w:val="center"/>
              <w:rPr>
                <w:rFonts w:eastAsia="Times New Roman"/>
                <w:b/>
                <w:i/>
                <w:sz w:val="22"/>
                <w:szCs w:val="22"/>
              </w:rPr>
            </w:pPr>
          </w:p>
        </w:tc>
        <w:tc>
          <w:tcPr>
            <w:tcW w:w="1325" w:type="pct"/>
            <w:tcBorders>
              <w:top w:val="double" w:sz="6" w:space="0" w:color="auto"/>
              <w:bottom w:val="single" w:sz="6" w:space="0" w:color="auto"/>
            </w:tcBorders>
            <w:shd w:val="pct5" w:color="auto" w:fill="FFFFFF"/>
          </w:tcPr>
          <w:p w14:paraId="58757C34" w14:textId="12A5F556" w:rsidR="007045DC" w:rsidRPr="0080144B" w:rsidRDefault="007045DC" w:rsidP="00BD41E7">
            <w:pPr>
              <w:keepNext/>
              <w:keepLines/>
              <w:tabs>
                <w:tab w:val="left" w:pos="567"/>
              </w:tabs>
              <w:spacing w:line="240" w:lineRule="auto"/>
              <w:ind w:right="34" w:firstLine="23"/>
              <w:jc w:val="center"/>
              <w:rPr>
                <w:rFonts w:eastAsia="Times New Roman"/>
                <w:b/>
                <w:sz w:val="22"/>
                <w:szCs w:val="22"/>
              </w:rPr>
            </w:pPr>
            <w:r w:rsidRPr="0080144B">
              <w:rPr>
                <w:rFonts w:eastAsia="Times New Roman"/>
                <w:b/>
                <w:sz w:val="22"/>
                <w:szCs w:val="22"/>
              </w:rPr>
              <w:t xml:space="preserve">Sutarties/projekto/IS audito vykdymo </w:t>
            </w:r>
            <w:r w:rsidR="0006124A" w:rsidRPr="0080144B">
              <w:rPr>
                <w:rFonts w:eastAsia="Times New Roman"/>
                <w:b/>
                <w:sz w:val="22"/>
                <w:szCs w:val="22"/>
              </w:rPr>
              <w:t>data (</w:t>
            </w:r>
            <w:r w:rsidR="00887153" w:rsidRPr="0080144B">
              <w:rPr>
                <w:rFonts w:eastAsia="Times New Roman"/>
                <w:b/>
                <w:sz w:val="22"/>
                <w:szCs w:val="22"/>
              </w:rPr>
              <w:t>laikotarpis</w:t>
            </w:r>
            <w:r w:rsidR="0006124A" w:rsidRPr="0080144B">
              <w:rPr>
                <w:rFonts w:eastAsia="Times New Roman"/>
                <w:b/>
                <w:sz w:val="22"/>
                <w:szCs w:val="22"/>
              </w:rPr>
              <w:t>)</w:t>
            </w:r>
          </w:p>
          <w:p w14:paraId="2E2AB8D3" w14:textId="77777777"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b/>
                <w:i/>
                <w:sz w:val="22"/>
                <w:szCs w:val="22"/>
              </w:rPr>
              <w:t xml:space="preserve">(nuo – iki, </w:t>
            </w:r>
            <w:r w:rsidRPr="0080144B">
              <w:rPr>
                <w:rFonts w:eastAsia="Times New Roman"/>
                <w:b/>
                <w:i/>
                <w:color w:val="002060"/>
                <w:sz w:val="22"/>
                <w:szCs w:val="22"/>
                <w:u w:val="single"/>
              </w:rPr>
              <w:t>mėnesių tikslumu</w:t>
            </w:r>
            <w:r w:rsidRPr="0080144B">
              <w:rPr>
                <w:rFonts w:eastAsia="Times New Roman"/>
                <w:b/>
                <w:i/>
                <w:sz w:val="22"/>
                <w:szCs w:val="22"/>
              </w:rPr>
              <w:t>)</w:t>
            </w:r>
          </w:p>
        </w:tc>
        <w:tc>
          <w:tcPr>
            <w:tcW w:w="809" w:type="pct"/>
            <w:tcBorders>
              <w:top w:val="double" w:sz="6" w:space="0" w:color="auto"/>
              <w:bottom w:val="single" w:sz="6" w:space="0" w:color="auto"/>
            </w:tcBorders>
            <w:shd w:val="pct5" w:color="auto" w:fill="FFFFFF"/>
          </w:tcPr>
          <w:p w14:paraId="380139A4" w14:textId="77777777" w:rsidR="007045DC" w:rsidRPr="0080144B" w:rsidRDefault="007045DC" w:rsidP="00BD41E7">
            <w:pPr>
              <w:keepNext/>
              <w:keepLines/>
              <w:tabs>
                <w:tab w:val="left" w:pos="567"/>
              </w:tabs>
              <w:spacing w:line="240" w:lineRule="auto"/>
              <w:ind w:right="141" w:firstLine="17"/>
              <w:jc w:val="center"/>
              <w:rPr>
                <w:rFonts w:eastAsia="Times New Roman"/>
                <w:b/>
                <w:sz w:val="22"/>
                <w:szCs w:val="22"/>
              </w:rPr>
            </w:pPr>
            <w:r w:rsidRPr="0080144B">
              <w:rPr>
                <w:rFonts w:eastAsia="Times New Roman"/>
                <w:b/>
                <w:sz w:val="22"/>
                <w:szCs w:val="22"/>
              </w:rPr>
              <w:t>Užsakovas, užsakovo kontaktai</w:t>
            </w:r>
          </w:p>
          <w:p w14:paraId="220D0AE4" w14:textId="77777777" w:rsidR="007045DC" w:rsidRPr="0080144B" w:rsidRDefault="007045DC" w:rsidP="00BD41E7">
            <w:pPr>
              <w:keepNext/>
              <w:keepLines/>
              <w:tabs>
                <w:tab w:val="left" w:pos="567"/>
              </w:tabs>
              <w:spacing w:line="240" w:lineRule="auto"/>
              <w:ind w:right="141" w:firstLine="17"/>
              <w:jc w:val="center"/>
              <w:rPr>
                <w:rFonts w:eastAsia="Times New Roman"/>
                <w:b/>
                <w:i/>
                <w:sz w:val="22"/>
                <w:szCs w:val="22"/>
              </w:rPr>
            </w:pPr>
          </w:p>
        </w:tc>
        <w:tc>
          <w:tcPr>
            <w:tcW w:w="880" w:type="pct"/>
            <w:tcBorders>
              <w:top w:val="double" w:sz="6" w:space="0" w:color="auto"/>
              <w:bottom w:val="single" w:sz="6" w:space="0" w:color="auto"/>
            </w:tcBorders>
            <w:shd w:val="pct5" w:color="auto" w:fill="FFFFFF"/>
          </w:tcPr>
          <w:p w14:paraId="69679D26" w14:textId="77777777" w:rsidR="007045DC" w:rsidRPr="0080144B" w:rsidRDefault="007045DC" w:rsidP="00BD41E7">
            <w:pPr>
              <w:keepNext/>
              <w:keepLines/>
              <w:tabs>
                <w:tab w:val="left" w:pos="567"/>
              </w:tabs>
              <w:spacing w:line="240" w:lineRule="auto"/>
              <w:ind w:right="141"/>
              <w:jc w:val="center"/>
              <w:rPr>
                <w:rFonts w:eastAsia="Times New Roman"/>
                <w:b/>
                <w:sz w:val="22"/>
                <w:szCs w:val="22"/>
              </w:rPr>
            </w:pPr>
            <w:r w:rsidRPr="0080144B">
              <w:rPr>
                <w:rFonts w:eastAsia="Times New Roman"/>
                <w:b/>
                <w:sz w:val="22"/>
                <w:szCs w:val="22"/>
              </w:rPr>
              <w:t>Sutarties aprašymas</w:t>
            </w:r>
          </w:p>
          <w:p w14:paraId="4704B038" w14:textId="77777777" w:rsidR="007045DC" w:rsidRPr="0080144B" w:rsidRDefault="007045DC" w:rsidP="00BD41E7">
            <w:pPr>
              <w:keepNext/>
              <w:keepLines/>
              <w:tabs>
                <w:tab w:val="left" w:pos="567"/>
              </w:tabs>
              <w:spacing w:line="240" w:lineRule="auto"/>
              <w:ind w:right="141" w:firstLine="27"/>
              <w:jc w:val="center"/>
              <w:rPr>
                <w:rFonts w:eastAsia="Times New Roman"/>
                <w:sz w:val="22"/>
                <w:szCs w:val="22"/>
              </w:rPr>
            </w:pPr>
            <w:r w:rsidRPr="0080144B">
              <w:rPr>
                <w:rFonts w:eastAsia="Times New Roman"/>
                <w:i/>
                <w:sz w:val="22"/>
                <w:szCs w:val="22"/>
              </w:rPr>
              <w:t>(trumpas sutarties aprašymas, pareigos, funkcijos vykdant sutartį)</w:t>
            </w:r>
          </w:p>
        </w:tc>
      </w:tr>
      <w:tr w:rsidR="007045DC" w:rsidRPr="00E4646A" w14:paraId="3D37DDB8" w14:textId="77777777" w:rsidTr="00A65B64">
        <w:trPr>
          <w:cantSplit/>
        </w:trPr>
        <w:tc>
          <w:tcPr>
            <w:tcW w:w="442" w:type="pct"/>
          </w:tcPr>
          <w:p w14:paraId="1F7E4B31" w14:textId="77777777" w:rsidR="007045DC" w:rsidRPr="00394AB5" w:rsidRDefault="007045DC" w:rsidP="00BD41E7">
            <w:pPr>
              <w:keepNext/>
              <w:keepLines/>
              <w:tabs>
                <w:tab w:val="left" w:pos="567"/>
              </w:tabs>
              <w:spacing w:line="240" w:lineRule="auto"/>
              <w:ind w:right="141"/>
              <w:jc w:val="center"/>
              <w:rPr>
                <w:rFonts w:eastAsia="Times New Roman"/>
                <w:szCs w:val="24"/>
              </w:rPr>
            </w:pPr>
            <w:r>
              <w:rPr>
                <w:rFonts w:eastAsia="Times New Roman"/>
                <w:szCs w:val="24"/>
              </w:rPr>
              <w:t>1.</w:t>
            </w:r>
          </w:p>
        </w:tc>
        <w:tc>
          <w:tcPr>
            <w:tcW w:w="1544" w:type="pct"/>
            <w:tcBorders>
              <w:top w:val="single" w:sz="6" w:space="0" w:color="auto"/>
              <w:bottom w:val="single" w:sz="6" w:space="0" w:color="auto"/>
            </w:tcBorders>
          </w:tcPr>
          <w:p w14:paraId="4B175571" w14:textId="77777777" w:rsidR="007045DC" w:rsidRPr="00394AB5" w:rsidRDefault="007045DC" w:rsidP="00BD41E7">
            <w:pPr>
              <w:keepNext/>
              <w:keepLines/>
              <w:tabs>
                <w:tab w:val="left" w:pos="567"/>
              </w:tabs>
              <w:spacing w:line="240" w:lineRule="auto"/>
              <w:ind w:right="141"/>
              <w:jc w:val="center"/>
              <w:rPr>
                <w:rFonts w:eastAsia="Times New Roman"/>
                <w:szCs w:val="24"/>
              </w:rPr>
            </w:pPr>
          </w:p>
        </w:tc>
        <w:tc>
          <w:tcPr>
            <w:tcW w:w="1325" w:type="pct"/>
            <w:tcBorders>
              <w:top w:val="nil"/>
            </w:tcBorders>
          </w:tcPr>
          <w:p w14:paraId="5935A432" w14:textId="77777777" w:rsidR="007045DC" w:rsidRPr="00394AB5" w:rsidRDefault="007045DC" w:rsidP="00BD41E7">
            <w:pPr>
              <w:keepNext/>
              <w:keepLines/>
              <w:tabs>
                <w:tab w:val="left" w:pos="567"/>
              </w:tabs>
              <w:spacing w:line="240" w:lineRule="auto"/>
              <w:ind w:right="141"/>
              <w:jc w:val="center"/>
              <w:rPr>
                <w:rFonts w:eastAsia="Times New Roman"/>
                <w:szCs w:val="24"/>
              </w:rPr>
            </w:pPr>
          </w:p>
        </w:tc>
        <w:tc>
          <w:tcPr>
            <w:tcW w:w="809" w:type="pct"/>
            <w:tcBorders>
              <w:top w:val="nil"/>
            </w:tcBorders>
          </w:tcPr>
          <w:p w14:paraId="79E8EB53" w14:textId="77777777" w:rsidR="007045DC" w:rsidRPr="00394AB5" w:rsidRDefault="007045DC" w:rsidP="00BD41E7">
            <w:pPr>
              <w:keepNext/>
              <w:keepLines/>
              <w:tabs>
                <w:tab w:val="left" w:pos="567"/>
              </w:tabs>
              <w:spacing w:line="240" w:lineRule="auto"/>
              <w:ind w:right="141" w:firstLine="17"/>
              <w:rPr>
                <w:rFonts w:eastAsia="Times New Roman"/>
                <w:szCs w:val="24"/>
              </w:rPr>
            </w:pPr>
          </w:p>
        </w:tc>
        <w:tc>
          <w:tcPr>
            <w:tcW w:w="880" w:type="pct"/>
            <w:tcBorders>
              <w:top w:val="nil"/>
            </w:tcBorders>
          </w:tcPr>
          <w:p w14:paraId="7798D532" w14:textId="77777777" w:rsidR="007045DC" w:rsidRPr="00394AB5" w:rsidRDefault="007045DC" w:rsidP="00BD41E7">
            <w:pPr>
              <w:keepNext/>
              <w:keepLines/>
              <w:tabs>
                <w:tab w:val="left" w:pos="567"/>
              </w:tabs>
              <w:spacing w:line="240" w:lineRule="auto"/>
              <w:ind w:right="141"/>
              <w:rPr>
                <w:rFonts w:eastAsia="Times New Roman"/>
                <w:szCs w:val="24"/>
              </w:rPr>
            </w:pPr>
          </w:p>
        </w:tc>
      </w:tr>
      <w:tr w:rsidR="007045DC" w:rsidRPr="00E4646A" w14:paraId="3437F802" w14:textId="77777777" w:rsidTr="00A65B64">
        <w:trPr>
          <w:cantSplit/>
        </w:trPr>
        <w:tc>
          <w:tcPr>
            <w:tcW w:w="442" w:type="pct"/>
          </w:tcPr>
          <w:p w14:paraId="2341ADBE" w14:textId="77777777" w:rsidR="007045DC" w:rsidRPr="00394AB5" w:rsidRDefault="007045DC" w:rsidP="00BD41E7">
            <w:pPr>
              <w:tabs>
                <w:tab w:val="left" w:pos="567"/>
              </w:tabs>
              <w:spacing w:line="240" w:lineRule="auto"/>
              <w:ind w:right="141"/>
              <w:jc w:val="center"/>
              <w:rPr>
                <w:rFonts w:eastAsia="Times New Roman"/>
                <w:szCs w:val="24"/>
              </w:rPr>
            </w:pPr>
            <w:r>
              <w:rPr>
                <w:rFonts w:eastAsia="Times New Roman"/>
                <w:szCs w:val="24"/>
              </w:rPr>
              <w:t>a)</w:t>
            </w:r>
          </w:p>
        </w:tc>
        <w:tc>
          <w:tcPr>
            <w:tcW w:w="1544" w:type="pct"/>
            <w:tcBorders>
              <w:top w:val="single" w:sz="6" w:space="0" w:color="auto"/>
              <w:bottom w:val="single" w:sz="6" w:space="0" w:color="auto"/>
            </w:tcBorders>
          </w:tcPr>
          <w:p w14:paraId="29B319F5" w14:textId="5CA78ABE" w:rsidR="007045DC" w:rsidRPr="00394AB5" w:rsidRDefault="007045DC" w:rsidP="00BD41E7">
            <w:pPr>
              <w:tabs>
                <w:tab w:val="left" w:pos="567"/>
              </w:tabs>
              <w:spacing w:line="240" w:lineRule="auto"/>
              <w:ind w:right="141"/>
              <w:jc w:val="center"/>
              <w:rPr>
                <w:rFonts w:eastAsia="Times New Roman"/>
                <w:szCs w:val="24"/>
              </w:rPr>
            </w:pPr>
          </w:p>
        </w:tc>
        <w:tc>
          <w:tcPr>
            <w:tcW w:w="1325" w:type="pct"/>
          </w:tcPr>
          <w:p w14:paraId="56F78DDD" w14:textId="77777777" w:rsidR="007045DC" w:rsidRPr="00394AB5" w:rsidRDefault="007045DC" w:rsidP="00BD41E7">
            <w:pPr>
              <w:tabs>
                <w:tab w:val="left" w:pos="567"/>
              </w:tabs>
              <w:spacing w:line="240" w:lineRule="auto"/>
              <w:ind w:right="141"/>
              <w:jc w:val="center"/>
              <w:rPr>
                <w:rFonts w:eastAsia="Times New Roman"/>
                <w:szCs w:val="24"/>
              </w:rPr>
            </w:pPr>
          </w:p>
        </w:tc>
        <w:tc>
          <w:tcPr>
            <w:tcW w:w="809" w:type="pct"/>
          </w:tcPr>
          <w:p w14:paraId="720A4A86" w14:textId="77777777" w:rsidR="007045DC" w:rsidRPr="00394AB5" w:rsidRDefault="007045DC" w:rsidP="00BD41E7">
            <w:pPr>
              <w:tabs>
                <w:tab w:val="left" w:pos="567"/>
              </w:tabs>
              <w:spacing w:line="240" w:lineRule="auto"/>
              <w:ind w:right="141" w:firstLine="17"/>
              <w:rPr>
                <w:rFonts w:eastAsia="Times New Roman"/>
                <w:szCs w:val="24"/>
              </w:rPr>
            </w:pPr>
          </w:p>
        </w:tc>
        <w:tc>
          <w:tcPr>
            <w:tcW w:w="880" w:type="pct"/>
          </w:tcPr>
          <w:p w14:paraId="0FD9DE75" w14:textId="77777777" w:rsidR="007045DC" w:rsidRPr="00394AB5" w:rsidRDefault="007045DC" w:rsidP="00BD41E7">
            <w:pPr>
              <w:tabs>
                <w:tab w:val="left" w:pos="567"/>
              </w:tabs>
              <w:spacing w:line="240" w:lineRule="auto"/>
              <w:ind w:right="141"/>
              <w:rPr>
                <w:rFonts w:eastAsia="Times New Roman"/>
                <w:szCs w:val="24"/>
              </w:rPr>
            </w:pPr>
          </w:p>
        </w:tc>
      </w:tr>
      <w:tr w:rsidR="007045DC" w:rsidRPr="00E4646A" w14:paraId="721FB72A" w14:textId="77777777" w:rsidTr="00A65B64">
        <w:trPr>
          <w:cantSplit/>
        </w:trPr>
        <w:tc>
          <w:tcPr>
            <w:tcW w:w="442" w:type="pct"/>
          </w:tcPr>
          <w:p w14:paraId="623245D5" w14:textId="77777777" w:rsidR="007045DC" w:rsidRPr="00394AB5" w:rsidRDefault="007045DC" w:rsidP="00BD41E7">
            <w:pPr>
              <w:tabs>
                <w:tab w:val="left" w:pos="567"/>
              </w:tabs>
              <w:spacing w:line="240" w:lineRule="auto"/>
              <w:ind w:right="141"/>
              <w:jc w:val="center"/>
              <w:rPr>
                <w:rFonts w:eastAsia="Times New Roman"/>
                <w:szCs w:val="24"/>
              </w:rPr>
            </w:pPr>
            <w:r>
              <w:rPr>
                <w:rFonts w:eastAsia="Times New Roman"/>
                <w:szCs w:val="24"/>
              </w:rPr>
              <w:t>b)</w:t>
            </w:r>
          </w:p>
        </w:tc>
        <w:tc>
          <w:tcPr>
            <w:tcW w:w="1544" w:type="pct"/>
            <w:tcBorders>
              <w:top w:val="single" w:sz="6" w:space="0" w:color="auto"/>
              <w:bottom w:val="single" w:sz="6" w:space="0" w:color="auto"/>
            </w:tcBorders>
          </w:tcPr>
          <w:p w14:paraId="3DADE5CE" w14:textId="77777777" w:rsidR="007045DC" w:rsidRPr="00394AB5" w:rsidRDefault="007045DC" w:rsidP="00BD41E7">
            <w:pPr>
              <w:tabs>
                <w:tab w:val="left" w:pos="567"/>
              </w:tabs>
              <w:spacing w:line="240" w:lineRule="auto"/>
              <w:ind w:right="141"/>
              <w:jc w:val="center"/>
              <w:rPr>
                <w:rFonts w:eastAsia="Times New Roman"/>
                <w:szCs w:val="24"/>
              </w:rPr>
            </w:pPr>
          </w:p>
        </w:tc>
        <w:tc>
          <w:tcPr>
            <w:tcW w:w="1325" w:type="pct"/>
          </w:tcPr>
          <w:p w14:paraId="5355D91D" w14:textId="77777777" w:rsidR="007045DC" w:rsidRPr="00394AB5" w:rsidRDefault="007045DC" w:rsidP="00BD41E7">
            <w:pPr>
              <w:tabs>
                <w:tab w:val="left" w:pos="567"/>
              </w:tabs>
              <w:spacing w:line="240" w:lineRule="auto"/>
              <w:ind w:right="141"/>
              <w:jc w:val="center"/>
              <w:rPr>
                <w:rFonts w:eastAsia="Times New Roman"/>
                <w:szCs w:val="24"/>
              </w:rPr>
            </w:pPr>
          </w:p>
        </w:tc>
        <w:tc>
          <w:tcPr>
            <w:tcW w:w="809" w:type="pct"/>
          </w:tcPr>
          <w:p w14:paraId="1F77201A" w14:textId="77777777" w:rsidR="007045DC" w:rsidRPr="00394AB5" w:rsidRDefault="007045DC" w:rsidP="00BD41E7">
            <w:pPr>
              <w:tabs>
                <w:tab w:val="left" w:pos="567"/>
              </w:tabs>
              <w:spacing w:line="240" w:lineRule="auto"/>
              <w:ind w:right="141" w:firstLine="17"/>
              <w:rPr>
                <w:rFonts w:eastAsia="Times New Roman"/>
                <w:szCs w:val="24"/>
              </w:rPr>
            </w:pPr>
          </w:p>
        </w:tc>
        <w:tc>
          <w:tcPr>
            <w:tcW w:w="880" w:type="pct"/>
          </w:tcPr>
          <w:p w14:paraId="381754DF" w14:textId="77777777" w:rsidR="007045DC" w:rsidRPr="00394AB5" w:rsidRDefault="007045DC" w:rsidP="00BD41E7">
            <w:pPr>
              <w:tabs>
                <w:tab w:val="left" w:pos="567"/>
              </w:tabs>
              <w:spacing w:line="240" w:lineRule="auto"/>
              <w:ind w:right="141"/>
              <w:rPr>
                <w:rFonts w:eastAsia="Times New Roman"/>
                <w:szCs w:val="24"/>
              </w:rPr>
            </w:pPr>
          </w:p>
        </w:tc>
      </w:tr>
      <w:tr w:rsidR="007045DC" w:rsidRPr="00E4646A" w14:paraId="4B814FD2" w14:textId="77777777" w:rsidTr="00A65B64">
        <w:trPr>
          <w:cantSplit/>
        </w:trPr>
        <w:tc>
          <w:tcPr>
            <w:tcW w:w="442" w:type="pct"/>
          </w:tcPr>
          <w:p w14:paraId="45C2C363" w14:textId="77777777" w:rsidR="007045DC" w:rsidRPr="00394AB5" w:rsidRDefault="007045DC" w:rsidP="00BD41E7">
            <w:pPr>
              <w:tabs>
                <w:tab w:val="left" w:pos="567"/>
              </w:tabs>
              <w:spacing w:line="240" w:lineRule="auto"/>
              <w:ind w:right="141"/>
              <w:jc w:val="center"/>
              <w:rPr>
                <w:rFonts w:eastAsia="Times New Roman"/>
                <w:szCs w:val="24"/>
              </w:rPr>
            </w:pPr>
            <w:r>
              <w:rPr>
                <w:rFonts w:eastAsia="Times New Roman"/>
                <w:szCs w:val="24"/>
              </w:rPr>
              <w:t>c)</w:t>
            </w:r>
          </w:p>
        </w:tc>
        <w:tc>
          <w:tcPr>
            <w:tcW w:w="1544" w:type="pct"/>
            <w:tcBorders>
              <w:top w:val="single" w:sz="6" w:space="0" w:color="auto"/>
              <w:bottom w:val="single" w:sz="6" w:space="0" w:color="auto"/>
            </w:tcBorders>
          </w:tcPr>
          <w:p w14:paraId="5BCE93FD" w14:textId="77777777" w:rsidR="007045DC" w:rsidRPr="00394AB5" w:rsidRDefault="007045DC" w:rsidP="00BD41E7">
            <w:pPr>
              <w:tabs>
                <w:tab w:val="left" w:pos="567"/>
              </w:tabs>
              <w:spacing w:line="240" w:lineRule="auto"/>
              <w:ind w:right="141"/>
              <w:jc w:val="center"/>
              <w:rPr>
                <w:rFonts w:eastAsia="Times New Roman"/>
                <w:szCs w:val="24"/>
              </w:rPr>
            </w:pPr>
          </w:p>
        </w:tc>
        <w:tc>
          <w:tcPr>
            <w:tcW w:w="1325" w:type="pct"/>
          </w:tcPr>
          <w:p w14:paraId="1F1047C0" w14:textId="77777777" w:rsidR="007045DC" w:rsidRPr="00394AB5" w:rsidRDefault="007045DC" w:rsidP="00BD41E7">
            <w:pPr>
              <w:tabs>
                <w:tab w:val="left" w:pos="567"/>
              </w:tabs>
              <w:spacing w:line="240" w:lineRule="auto"/>
              <w:ind w:right="141"/>
              <w:jc w:val="center"/>
              <w:rPr>
                <w:rFonts w:eastAsia="Times New Roman"/>
                <w:szCs w:val="24"/>
              </w:rPr>
            </w:pPr>
          </w:p>
        </w:tc>
        <w:tc>
          <w:tcPr>
            <w:tcW w:w="809" w:type="pct"/>
          </w:tcPr>
          <w:p w14:paraId="4E9D475F" w14:textId="77777777" w:rsidR="007045DC" w:rsidRPr="00394AB5" w:rsidRDefault="007045DC" w:rsidP="00BD41E7">
            <w:pPr>
              <w:tabs>
                <w:tab w:val="left" w:pos="567"/>
              </w:tabs>
              <w:spacing w:line="240" w:lineRule="auto"/>
              <w:ind w:right="141" w:firstLine="17"/>
              <w:rPr>
                <w:rFonts w:eastAsia="Times New Roman"/>
                <w:szCs w:val="24"/>
              </w:rPr>
            </w:pPr>
          </w:p>
        </w:tc>
        <w:tc>
          <w:tcPr>
            <w:tcW w:w="880" w:type="pct"/>
          </w:tcPr>
          <w:p w14:paraId="02C7F151" w14:textId="77777777" w:rsidR="007045DC" w:rsidRPr="00394AB5" w:rsidRDefault="007045DC" w:rsidP="00BD41E7">
            <w:pPr>
              <w:tabs>
                <w:tab w:val="left" w:pos="567"/>
              </w:tabs>
              <w:spacing w:line="240" w:lineRule="auto"/>
              <w:ind w:right="141"/>
              <w:rPr>
                <w:rFonts w:eastAsia="Times New Roman"/>
                <w:szCs w:val="24"/>
              </w:rPr>
            </w:pPr>
          </w:p>
        </w:tc>
      </w:tr>
      <w:tr w:rsidR="007045DC" w:rsidRPr="00E4646A" w14:paraId="40CD96B1" w14:textId="77777777" w:rsidTr="00A65B64">
        <w:trPr>
          <w:cantSplit/>
        </w:trPr>
        <w:tc>
          <w:tcPr>
            <w:tcW w:w="442" w:type="pct"/>
          </w:tcPr>
          <w:p w14:paraId="3AE00941" w14:textId="77777777" w:rsidR="007045DC" w:rsidRPr="00FE5C1C" w:rsidRDefault="007045DC" w:rsidP="007045DC">
            <w:pPr>
              <w:pStyle w:val="Sraopastraipa"/>
              <w:numPr>
                <w:ilvl w:val="0"/>
                <w:numId w:val="27"/>
              </w:numPr>
              <w:tabs>
                <w:tab w:val="left" w:pos="567"/>
              </w:tabs>
              <w:spacing w:after="0" w:line="240" w:lineRule="auto"/>
              <w:ind w:left="0" w:right="141" w:firstLine="0"/>
              <w:jc w:val="center"/>
              <w:rPr>
                <w:rFonts w:eastAsia="Times New Roman"/>
                <w:szCs w:val="24"/>
              </w:rPr>
            </w:pPr>
          </w:p>
        </w:tc>
        <w:tc>
          <w:tcPr>
            <w:tcW w:w="1544" w:type="pct"/>
            <w:tcBorders>
              <w:top w:val="single" w:sz="6" w:space="0" w:color="auto"/>
              <w:bottom w:val="single" w:sz="6" w:space="0" w:color="auto"/>
            </w:tcBorders>
          </w:tcPr>
          <w:p w14:paraId="3FCFC48D" w14:textId="77777777" w:rsidR="007045DC" w:rsidRPr="00394AB5" w:rsidRDefault="007045DC" w:rsidP="00BD41E7">
            <w:pPr>
              <w:tabs>
                <w:tab w:val="left" w:pos="567"/>
              </w:tabs>
              <w:spacing w:line="240" w:lineRule="auto"/>
              <w:ind w:right="141"/>
              <w:jc w:val="center"/>
              <w:rPr>
                <w:rFonts w:eastAsia="Times New Roman"/>
                <w:szCs w:val="24"/>
              </w:rPr>
            </w:pPr>
          </w:p>
        </w:tc>
        <w:tc>
          <w:tcPr>
            <w:tcW w:w="1325" w:type="pct"/>
          </w:tcPr>
          <w:p w14:paraId="20B42912" w14:textId="77777777" w:rsidR="007045DC" w:rsidRPr="00394AB5" w:rsidRDefault="007045DC" w:rsidP="00BD41E7">
            <w:pPr>
              <w:tabs>
                <w:tab w:val="left" w:pos="567"/>
              </w:tabs>
              <w:spacing w:line="240" w:lineRule="auto"/>
              <w:ind w:right="141"/>
              <w:jc w:val="center"/>
              <w:rPr>
                <w:rFonts w:eastAsia="Times New Roman"/>
                <w:szCs w:val="24"/>
              </w:rPr>
            </w:pPr>
          </w:p>
        </w:tc>
        <w:tc>
          <w:tcPr>
            <w:tcW w:w="809" w:type="pct"/>
          </w:tcPr>
          <w:p w14:paraId="3A9854D5" w14:textId="77777777" w:rsidR="007045DC" w:rsidRPr="00394AB5" w:rsidRDefault="007045DC" w:rsidP="00BD41E7">
            <w:pPr>
              <w:tabs>
                <w:tab w:val="left" w:pos="567"/>
              </w:tabs>
              <w:spacing w:line="240" w:lineRule="auto"/>
              <w:ind w:right="141" w:firstLine="17"/>
              <w:rPr>
                <w:rFonts w:eastAsia="Times New Roman"/>
                <w:szCs w:val="24"/>
              </w:rPr>
            </w:pPr>
          </w:p>
        </w:tc>
        <w:tc>
          <w:tcPr>
            <w:tcW w:w="880" w:type="pct"/>
          </w:tcPr>
          <w:p w14:paraId="00FB3930" w14:textId="77777777" w:rsidR="007045DC" w:rsidRPr="00394AB5" w:rsidRDefault="007045DC" w:rsidP="00BD41E7">
            <w:pPr>
              <w:tabs>
                <w:tab w:val="left" w:pos="567"/>
              </w:tabs>
              <w:spacing w:line="240" w:lineRule="auto"/>
              <w:ind w:right="141"/>
              <w:rPr>
                <w:rFonts w:eastAsia="Times New Roman"/>
                <w:szCs w:val="24"/>
              </w:rPr>
            </w:pPr>
          </w:p>
        </w:tc>
      </w:tr>
      <w:tr w:rsidR="007045DC" w:rsidRPr="00E4646A" w14:paraId="452BB7EA" w14:textId="77777777" w:rsidTr="00A65B64">
        <w:trPr>
          <w:cantSplit/>
        </w:trPr>
        <w:tc>
          <w:tcPr>
            <w:tcW w:w="442" w:type="pct"/>
          </w:tcPr>
          <w:p w14:paraId="2A1ADD3E" w14:textId="77777777" w:rsidR="007045DC" w:rsidRPr="00FE5C1C" w:rsidRDefault="007045DC" w:rsidP="00BD41E7">
            <w:pPr>
              <w:pStyle w:val="Sraopastraipa"/>
              <w:tabs>
                <w:tab w:val="left" w:pos="567"/>
              </w:tabs>
              <w:spacing w:line="240" w:lineRule="auto"/>
              <w:ind w:left="0" w:right="141"/>
              <w:jc w:val="center"/>
              <w:rPr>
                <w:rFonts w:eastAsia="Times New Roman"/>
                <w:szCs w:val="24"/>
              </w:rPr>
            </w:pPr>
            <w:r>
              <w:rPr>
                <w:rFonts w:eastAsia="Times New Roman"/>
                <w:szCs w:val="24"/>
              </w:rPr>
              <w:t>a)</w:t>
            </w:r>
          </w:p>
        </w:tc>
        <w:tc>
          <w:tcPr>
            <w:tcW w:w="1544" w:type="pct"/>
            <w:tcBorders>
              <w:top w:val="single" w:sz="6" w:space="0" w:color="auto"/>
              <w:bottom w:val="single" w:sz="6" w:space="0" w:color="auto"/>
            </w:tcBorders>
          </w:tcPr>
          <w:p w14:paraId="63A669C4" w14:textId="77777777" w:rsidR="007045DC" w:rsidRPr="00394AB5" w:rsidRDefault="007045DC" w:rsidP="00BD41E7">
            <w:pPr>
              <w:tabs>
                <w:tab w:val="left" w:pos="567"/>
              </w:tabs>
              <w:spacing w:line="240" w:lineRule="auto"/>
              <w:ind w:right="141"/>
              <w:jc w:val="center"/>
              <w:rPr>
                <w:rFonts w:eastAsia="Times New Roman"/>
                <w:szCs w:val="24"/>
              </w:rPr>
            </w:pPr>
          </w:p>
        </w:tc>
        <w:tc>
          <w:tcPr>
            <w:tcW w:w="1325" w:type="pct"/>
          </w:tcPr>
          <w:p w14:paraId="023460AB" w14:textId="77777777" w:rsidR="007045DC" w:rsidRPr="00394AB5" w:rsidRDefault="007045DC" w:rsidP="00BD41E7">
            <w:pPr>
              <w:tabs>
                <w:tab w:val="left" w:pos="567"/>
              </w:tabs>
              <w:spacing w:line="240" w:lineRule="auto"/>
              <w:ind w:right="141"/>
              <w:jc w:val="center"/>
              <w:rPr>
                <w:rFonts w:eastAsia="Times New Roman"/>
                <w:szCs w:val="24"/>
              </w:rPr>
            </w:pPr>
          </w:p>
        </w:tc>
        <w:tc>
          <w:tcPr>
            <w:tcW w:w="809" w:type="pct"/>
          </w:tcPr>
          <w:p w14:paraId="2E6D3925" w14:textId="77777777" w:rsidR="007045DC" w:rsidRPr="00394AB5" w:rsidRDefault="007045DC" w:rsidP="00BD41E7">
            <w:pPr>
              <w:tabs>
                <w:tab w:val="left" w:pos="567"/>
              </w:tabs>
              <w:spacing w:line="240" w:lineRule="auto"/>
              <w:ind w:right="141" w:firstLine="17"/>
              <w:rPr>
                <w:rFonts w:eastAsia="Times New Roman"/>
                <w:szCs w:val="24"/>
              </w:rPr>
            </w:pPr>
          </w:p>
        </w:tc>
        <w:tc>
          <w:tcPr>
            <w:tcW w:w="880" w:type="pct"/>
          </w:tcPr>
          <w:p w14:paraId="2F35FCB0" w14:textId="77777777" w:rsidR="007045DC" w:rsidRPr="00394AB5" w:rsidRDefault="007045DC" w:rsidP="00BD41E7">
            <w:pPr>
              <w:tabs>
                <w:tab w:val="left" w:pos="567"/>
              </w:tabs>
              <w:spacing w:line="240" w:lineRule="auto"/>
              <w:ind w:right="141"/>
              <w:rPr>
                <w:rFonts w:eastAsia="Times New Roman"/>
                <w:szCs w:val="24"/>
              </w:rPr>
            </w:pPr>
          </w:p>
        </w:tc>
      </w:tr>
      <w:tr w:rsidR="007045DC" w:rsidRPr="00E4646A" w14:paraId="602F2C1A" w14:textId="77777777" w:rsidTr="00A65B64">
        <w:trPr>
          <w:cantSplit/>
        </w:trPr>
        <w:tc>
          <w:tcPr>
            <w:tcW w:w="442" w:type="pct"/>
          </w:tcPr>
          <w:p w14:paraId="393B6CE4" w14:textId="77777777" w:rsidR="007045DC" w:rsidRPr="0072785D" w:rsidRDefault="007045DC" w:rsidP="00BD41E7">
            <w:pPr>
              <w:tabs>
                <w:tab w:val="left" w:pos="447"/>
              </w:tabs>
              <w:spacing w:line="240" w:lineRule="auto"/>
              <w:ind w:left="24" w:right="26"/>
              <w:jc w:val="center"/>
              <w:rPr>
                <w:rFonts w:eastAsia="Times New Roman"/>
                <w:szCs w:val="24"/>
              </w:rPr>
            </w:pPr>
            <w:r>
              <w:rPr>
                <w:rFonts w:eastAsia="Times New Roman"/>
                <w:szCs w:val="24"/>
              </w:rPr>
              <w:t>b)</w:t>
            </w:r>
          </w:p>
        </w:tc>
        <w:tc>
          <w:tcPr>
            <w:tcW w:w="1544" w:type="pct"/>
            <w:tcBorders>
              <w:top w:val="single" w:sz="6" w:space="0" w:color="auto"/>
              <w:bottom w:val="single" w:sz="6" w:space="0" w:color="auto"/>
            </w:tcBorders>
          </w:tcPr>
          <w:p w14:paraId="37CD3B59" w14:textId="77777777" w:rsidR="007045DC" w:rsidRPr="00394AB5" w:rsidRDefault="007045DC" w:rsidP="00BD41E7">
            <w:pPr>
              <w:tabs>
                <w:tab w:val="left" w:pos="567"/>
              </w:tabs>
              <w:spacing w:line="240" w:lineRule="auto"/>
              <w:ind w:right="141"/>
              <w:jc w:val="center"/>
              <w:rPr>
                <w:rFonts w:eastAsia="Times New Roman"/>
                <w:szCs w:val="24"/>
              </w:rPr>
            </w:pPr>
          </w:p>
        </w:tc>
        <w:tc>
          <w:tcPr>
            <w:tcW w:w="1325" w:type="pct"/>
          </w:tcPr>
          <w:p w14:paraId="576A9AF9" w14:textId="77777777" w:rsidR="007045DC" w:rsidRPr="00394AB5" w:rsidRDefault="007045DC" w:rsidP="00BD41E7">
            <w:pPr>
              <w:tabs>
                <w:tab w:val="left" w:pos="567"/>
              </w:tabs>
              <w:spacing w:line="240" w:lineRule="auto"/>
              <w:ind w:right="141"/>
              <w:jc w:val="center"/>
              <w:rPr>
                <w:rFonts w:eastAsia="Times New Roman"/>
                <w:szCs w:val="24"/>
              </w:rPr>
            </w:pPr>
          </w:p>
        </w:tc>
        <w:tc>
          <w:tcPr>
            <w:tcW w:w="809" w:type="pct"/>
          </w:tcPr>
          <w:p w14:paraId="2FC833E6" w14:textId="77777777" w:rsidR="007045DC" w:rsidRPr="00394AB5" w:rsidRDefault="007045DC" w:rsidP="00BD41E7">
            <w:pPr>
              <w:tabs>
                <w:tab w:val="left" w:pos="567"/>
              </w:tabs>
              <w:spacing w:line="240" w:lineRule="auto"/>
              <w:ind w:right="141" w:firstLine="17"/>
              <w:rPr>
                <w:rFonts w:eastAsia="Times New Roman"/>
                <w:szCs w:val="24"/>
              </w:rPr>
            </w:pPr>
          </w:p>
        </w:tc>
        <w:tc>
          <w:tcPr>
            <w:tcW w:w="880" w:type="pct"/>
          </w:tcPr>
          <w:p w14:paraId="2E7BD88C" w14:textId="77777777" w:rsidR="007045DC" w:rsidRPr="00394AB5" w:rsidRDefault="007045DC" w:rsidP="00BD41E7">
            <w:pPr>
              <w:tabs>
                <w:tab w:val="left" w:pos="567"/>
              </w:tabs>
              <w:spacing w:line="240" w:lineRule="auto"/>
              <w:ind w:right="141"/>
              <w:rPr>
                <w:rFonts w:eastAsia="Times New Roman"/>
                <w:szCs w:val="24"/>
              </w:rPr>
            </w:pPr>
          </w:p>
        </w:tc>
      </w:tr>
      <w:tr w:rsidR="007045DC" w:rsidRPr="00E4646A" w14:paraId="577F7289" w14:textId="77777777" w:rsidTr="00A65B64">
        <w:trPr>
          <w:cantSplit/>
        </w:trPr>
        <w:tc>
          <w:tcPr>
            <w:tcW w:w="442" w:type="pct"/>
          </w:tcPr>
          <w:p w14:paraId="0CBBD8F6" w14:textId="77777777" w:rsidR="007045DC" w:rsidRPr="00FE5C1C" w:rsidRDefault="007045DC" w:rsidP="00BD41E7">
            <w:pPr>
              <w:pStyle w:val="Sraopastraipa"/>
              <w:tabs>
                <w:tab w:val="left" w:pos="567"/>
              </w:tabs>
              <w:spacing w:line="240" w:lineRule="auto"/>
              <w:ind w:left="0" w:right="141"/>
              <w:jc w:val="center"/>
              <w:rPr>
                <w:rFonts w:eastAsia="Times New Roman"/>
                <w:szCs w:val="24"/>
              </w:rPr>
            </w:pPr>
            <w:r>
              <w:rPr>
                <w:rFonts w:eastAsia="Times New Roman"/>
                <w:szCs w:val="24"/>
              </w:rPr>
              <w:t>c)</w:t>
            </w:r>
          </w:p>
        </w:tc>
        <w:tc>
          <w:tcPr>
            <w:tcW w:w="1544" w:type="pct"/>
            <w:tcBorders>
              <w:top w:val="single" w:sz="6" w:space="0" w:color="auto"/>
              <w:bottom w:val="single" w:sz="4" w:space="0" w:color="auto"/>
            </w:tcBorders>
          </w:tcPr>
          <w:p w14:paraId="1D7EFDFB" w14:textId="77777777" w:rsidR="007045DC" w:rsidRPr="00394AB5" w:rsidRDefault="007045DC" w:rsidP="00BD41E7">
            <w:pPr>
              <w:tabs>
                <w:tab w:val="left" w:pos="567"/>
              </w:tabs>
              <w:spacing w:line="240" w:lineRule="auto"/>
              <w:ind w:right="141"/>
              <w:jc w:val="center"/>
              <w:rPr>
                <w:rFonts w:eastAsia="Times New Roman"/>
                <w:szCs w:val="24"/>
              </w:rPr>
            </w:pPr>
          </w:p>
        </w:tc>
        <w:tc>
          <w:tcPr>
            <w:tcW w:w="1325" w:type="pct"/>
          </w:tcPr>
          <w:p w14:paraId="2BE24AE5" w14:textId="77777777" w:rsidR="007045DC" w:rsidRPr="00394AB5" w:rsidRDefault="007045DC" w:rsidP="00BD41E7">
            <w:pPr>
              <w:tabs>
                <w:tab w:val="left" w:pos="567"/>
              </w:tabs>
              <w:spacing w:line="240" w:lineRule="auto"/>
              <w:ind w:right="141"/>
              <w:jc w:val="center"/>
              <w:rPr>
                <w:rFonts w:eastAsia="Times New Roman"/>
                <w:szCs w:val="24"/>
              </w:rPr>
            </w:pPr>
          </w:p>
        </w:tc>
        <w:tc>
          <w:tcPr>
            <w:tcW w:w="809" w:type="pct"/>
          </w:tcPr>
          <w:p w14:paraId="235FFC53" w14:textId="77777777" w:rsidR="007045DC" w:rsidRPr="00394AB5" w:rsidRDefault="007045DC" w:rsidP="00BD41E7">
            <w:pPr>
              <w:tabs>
                <w:tab w:val="left" w:pos="567"/>
              </w:tabs>
              <w:spacing w:line="240" w:lineRule="auto"/>
              <w:ind w:right="141" w:firstLine="17"/>
              <w:rPr>
                <w:rFonts w:eastAsia="Times New Roman"/>
                <w:szCs w:val="24"/>
              </w:rPr>
            </w:pPr>
          </w:p>
        </w:tc>
        <w:tc>
          <w:tcPr>
            <w:tcW w:w="880" w:type="pct"/>
          </w:tcPr>
          <w:p w14:paraId="345FBA6B" w14:textId="77777777" w:rsidR="007045DC" w:rsidRPr="00394AB5" w:rsidRDefault="007045DC" w:rsidP="00BD41E7">
            <w:pPr>
              <w:tabs>
                <w:tab w:val="left" w:pos="567"/>
              </w:tabs>
              <w:spacing w:line="240" w:lineRule="auto"/>
              <w:ind w:right="141"/>
              <w:rPr>
                <w:rFonts w:eastAsia="Times New Roman"/>
                <w:szCs w:val="24"/>
              </w:rPr>
            </w:pPr>
          </w:p>
        </w:tc>
      </w:tr>
    </w:tbl>
    <w:p w14:paraId="4F59DF8A" w14:textId="2269FE00" w:rsidR="007045DC" w:rsidRPr="00BC00C2" w:rsidRDefault="007045DC" w:rsidP="00DC1A4B">
      <w:pPr>
        <w:ind w:firstLine="178"/>
        <w:jc w:val="both"/>
        <w:rPr>
          <w:sz w:val="22"/>
          <w:szCs w:val="22"/>
        </w:rPr>
      </w:pPr>
      <w:r w:rsidRPr="00BC00C2">
        <w:rPr>
          <w:rFonts w:eastAsia="Times New Roman"/>
          <w:sz w:val="22"/>
          <w:szCs w:val="22"/>
        </w:rPr>
        <w:t>*</w:t>
      </w:r>
      <w:r w:rsidRPr="00BC00C2">
        <w:rPr>
          <w:sz w:val="22"/>
          <w:szCs w:val="22"/>
        </w:rPr>
        <w:t>Dalyvavimo kursuose, mokymuose ar seminaruose pažymėjimai nelaikomi pakankamais patvirtinant prašomą ekspertų kvalifikaciją.</w:t>
      </w:r>
    </w:p>
    <w:p w14:paraId="45E18EF1" w14:textId="14A55E33" w:rsidR="007045DC" w:rsidRPr="00BC00C2" w:rsidRDefault="007045DC" w:rsidP="00DC1A4B">
      <w:pPr>
        <w:ind w:firstLine="178"/>
        <w:jc w:val="both"/>
        <w:rPr>
          <w:sz w:val="22"/>
          <w:szCs w:val="22"/>
        </w:rPr>
      </w:pPr>
      <w:r w:rsidRPr="00EB03A0">
        <w:rPr>
          <w:sz w:val="22"/>
          <w:szCs w:val="22"/>
        </w:rPr>
        <w:t xml:space="preserve">**Eksperto turimų galiojančių </w:t>
      </w:r>
      <w:r w:rsidR="00CA6096" w:rsidRPr="00EB03A0">
        <w:rPr>
          <w:sz w:val="22"/>
          <w:szCs w:val="22"/>
        </w:rPr>
        <w:t xml:space="preserve">profesinių </w:t>
      </w:r>
      <w:r w:rsidRPr="00EB03A0">
        <w:rPr>
          <w:sz w:val="22"/>
          <w:szCs w:val="22"/>
        </w:rPr>
        <w:t xml:space="preserve">sertifikatų (išvardintų pirkimo sąlygų </w:t>
      </w:r>
      <w:r w:rsidR="00237D28" w:rsidRPr="00EB03A0">
        <w:rPr>
          <w:sz w:val="22"/>
          <w:szCs w:val="22"/>
        </w:rPr>
        <w:t>7</w:t>
      </w:r>
      <w:r w:rsidRPr="00EB03A0">
        <w:rPr>
          <w:sz w:val="22"/>
          <w:szCs w:val="22"/>
        </w:rPr>
        <w:t xml:space="preserve"> priede) skaičius</w:t>
      </w:r>
      <w:r w:rsidRPr="00BC00C2">
        <w:rPr>
          <w:sz w:val="22"/>
          <w:szCs w:val="22"/>
        </w:rPr>
        <w:t xml:space="preserve"> bus naudojamas skaičiuojant paslaugų teikėjo pateikto pasiūlymo kokybės kriterijų balus;</w:t>
      </w:r>
    </w:p>
    <w:p w14:paraId="79359D45" w14:textId="77777777" w:rsidR="007045DC" w:rsidRPr="00BC00C2" w:rsidRDefault="007045DC" w:rsidP="00DC1A4B">
      <w:pPr>
        <w:pStyle w:val="Sraopastraipa"/>
        <w:ind w:left="32" w:firstLine="146"/>
        <w:jc w:val="both"/>
        <w:rPr>
          <w:sz w:val="22"/>
          <w:szCs w:val="22"/>
        </w:rPr>
      </w:pPr>
      <w:r w:rsidRPr="00BC00C2">
        <w:rPr>
          <w:sz w:val="22"/>
          <w:szCs w:val="22"/>
        </w:rPr>
        <w:t>***Sertifikatų lygiavertiškumą įrodinėja paslaugų teikėjas.</w:t>
      </w:r>
    </w:p>
    <w:p w14:paraId="18DF6B96" w14:textId="586D724E" w:rsidR="007045DC" w:rsidRPr="00BC00C2" w:rsidRDefault="007045DC" w:rsidP="00DC1A4B">
      <w:pPr>
        <w:pStyle w:val="Sraopastraipa"/>
        <w:ind w:left="32" w:firstLine="146"/>
        <w:jc w:val="both"/>
        <w:rPr>
          <w:sz w:val="22"/>
          <w:szCs w:val="22"/>
        </w:rPr>
      </w:pPr>
      <w:r w:rsidRPr="00BC00C2">
        <w:rPr>
          <w:sz w:val="22"/>
          <w:szCs w:val="22"/>
        </w:rPr>
        <w:t>****Eksperto atliktų IS auditų patirtis (mėnesių skaičius) konkrečiose nurodytose IS audito srityse bus naudojamas skaičiuojant paslaugų teikėjo pateikto pasiūlymo kokybės kriterijų balus.</w:t>
      </w:r>
    </w:p>
    <w:p w14:paraId="7F534947" w14:textId="77777777" w:rsidR="007045DC" w:rsidRPr="00BC00C2" w:rsidRDefault="007045DC" w:rsidP="007045DC">
      <w:pPr>
        <w:numPr>
          <w:ilvl w:val="0"/>
          <w:numId w:val="36"/>
        </w:numPr>
        <w:tabs>
          <w:tab w:val="left" w:pos="567"/>
        </w:tabs>
        <w:spacing w:after="0" w:line="240" w:lineRule="auto"/>
        <w:ind w:right="141" w:firstLine="491"/>
        <w:contextualSpacing/>
        <w:rPr>
          <w:rFonts w:eastAsia="Times New Roman"/>
          <w:b/>
          <w:sz w:val="22"/>
          <w:szCs w:val="22"/>
          <w:lang w:val="x-none"/>
        </w:rPr>
      </w:pPr>
      <w:r w:rsidRPr="00BC00C2">
        <w:rPr>
          <w:rFonts w:eastAsia="Times New Roman"/>
          <w:b/>
          <w:sz w:val="22"/>
          <w:szCs w:val="22"/>
          <w:lang w:val="x-none"/>
        </w:rPr>
        <w:t xml:space="preserve">Kita aktuali informacija: </w:t>
      </w:r>
    </w:p>
    <w:p w14:paraId="698D6864" w14:textId="77777777" w:rsidR="00B02BE4" w:rsidRDefault="00B02BE4" w:rsidP="003A616F">
      <w:pPr>
        <w:spacing w:after="0" w:line="240" w:lineRule="auto"/>
        <w:jc w:val="center"/>
        <w:rPr>
          <w:rFonts w:eastAsia="Times New Roman" w:cstheme="minorHAnsi"/>
          <w:sz w:val="22"/>
          <w:szCs w:val="22"/>
          <w:lang w:eastAsia="en-US"/>
        </w:rPr>
      </w:pPr>
    </w:p>
    <w:p w14:paraId="32C3A3FA" w14:textId="77777777" w:rsidR="001E5BC7" w:rsidRDefault="001E5BC7" w:rsidP="001D3E03">
      <w:pPr>
        <w:spacing w:after="0" w:line="240" w:lineRule="auto"/>
        <w:jc w:val="center"/>
        <w:rPr>
          <w:rFonts w:eastAsia="Times New Roman" w:cstheme="minorHAnsi"/>
          <w:bCs/>
          <w:sz w:val="20"/>
          <w:szCs w:val="20"/>
          <w:lang w:eastAsia="en-US"/>
        </w:rPr>
      </w:pPr>
    </w:p>
    <w:p w14:paraId="3AA92C6A" w14:textId="77777777" w:rsidR="001E5BC7" w:rsidRDefault="001E5BC7" w:rsidP="001D3E03">
      <w:pPr>
        <w:spacing w:after="0" w:line="240" w:lineRule="auto"/>
        <w:jc w:val="center"/>
        <w:rPr>
          <w:rFonts w:eastAsia="Times New Roman" w:cstheme="minorHAnsi"/>
          <w:bCs/>
          <w:sz w:val="20"/>
          <w:szCs w:val="20"/>
          <w:lang w:eastAsia="en-US"/>
        </w:rPr>
        <w:sectPr w:rsidR="001E5BC7" w:rsidSect="00E21589">
          <w:pgSz w:w="11906" w:h="16838"/>
          <w:pgMar w:top="1134" w:right="567" w:bottom="1134" w:left="1701" w:header="567" w:footer="567" w:gutter="0"/>
          <w:pgNumType w:start="1"/>
          <w:cols w:space="1296"/>
          <w:titlePg/>
          <w:docGrid w:linePitch="360"/>
        </w:sectPr>
      </w:pPr>
    </w:p>
    <w:p w14:paraId="3D5EE867" w14:textId="34C260E5" w:rsidR="004D3BE3" w:rsidRDefault="004D3BE3" w:rsidP="004D3BE3">
      <w:pPr>
        <w:pStyle w:val="Antrat2"/>
        <w:ind w:left="5103"/>
        <w:rPr>
          <w:rFonts w:asciiTheme="minorHAnsi" w:hAnsiTheme="minorHAnsi"/>
          <w:color w:val="0070C0"/>
          <w:sz w:val="21"/>
          <w:szCs w:val="21"/>
        </w:rPr>
      </w:pPr>
      <w:bookmarkStart w:id="74" w:name="_Toc124404964"/>
      <w:bookmarkEnd w:id="67"/>
      <w:bookmarkEnd w:id="68"/>
      <w:r>
        <w:rPr>
          <w:rFonts w:asciiTheme="minorHAnsi" w:hAnsiTheme="minorHAnsi"/>
          <w:color w:val="0070C0"/>
          <w:sz w:val="21"/>
          <w:szCs w:val="21"/>
        </w:rPr>
        <w:lastRenderedPageBreak/>
        <w:t xml:space="preserve">Pirkimo sąlygų </w:t>
      </w:r>
      <w:r w:rsidR="00625789">
        <w:rPr>
          <w:rFonts w:asciiTheme="minorHAnsi" w:hAnsiTheme="minorHAnsi"/>
          <w:color w:val="0070C0"/>
          <w:sz w:val="21"/>
          <w:szCs w:val="21"/>
        </w:rPr>
        <w:t>1</w:t>
      </w:r>
      <w:r w:rsidR="00B02BE4">
        <w:rPr>
          <w:rFonts w:asciiTheme="minorHAnsi" w:hAnsiTheme="minorHAnsi"/>
          <w:color w:val="0070C0"/>
          <w:sz w:val="21"/>
          <w:szCs w:val="21"/>
        </w:rPr>
        <w:t>1</w:t>
      </w:r>
      <w:r>
        <w:rPr>
          <w:rFonts w:asciiTheme="minorHAnsi" w:hAnsiTheme="minorHAnsi"/>
          <w:color w:val="0070C0"/>
          <w:sz w:val="21"/>
          <w:szCs w:val="21"/>
        </w:rPr>
        <w:t xml:space="preserve"> priedas „</w:t>
      </w:r>
      <w:r w:rsidR="00487523">
        <w:rPr>
          <w:rFonts w:asciiTheme="minorHAnsi" w:hAnsiTheme="minorHAnsi"/>
          <w:color w:val="0070C0"/>
          <w:sz w:val="21"/>
          <w:szCs w:val="21"/>
        </w:rPr>
        <w:t>Sutarties projektas</w:t>
      </w:r>
      <w:r>
        <w:rPr>
          <w:rFonts w:asciiTheme="minorHAnsi" w:hAnsiTheme="minorHAnsi"/>
          <w:color w:val="0070C0"/>
          <w:sz w:val="21"/>
          <w:szCs w:val="21"/>
        </w:rPr>
        <w:t>“</w:t>
      </w:r>
      <w:bookmarkEnd w:id="74"/>
    </w:p>
    <w:p w14:paraId="321E2871" w14:textId="77777777" w:rsidR="00210594" w:rsidRPr="00A60874" w:rsidRDefault="00210594" w:rsidP="00210594"/>
    <w:bookmarkEnd w:id="69"/>
    <w:bookmarkEnd w:id="70"/>
    <w:bookmarkEnd w:id="71"/>
    <w:p w14:paraId="7BCBC793" w14:textId="6883C9F1" w:rsidR="003D1EFC" w:rsidRDefault="00064406" w:rsidP="003D1EFC">
      <w:pPr>
        <w:jc w:val="center"/>
        <w:rPr>
          <w:sz w:val="22"/>
          <w:szCs w:val="22"/>
        </w:rPr>
      </w:pPr>
      <w:r>
        <w:rPr>
          <w:sz w:val="22"/>
          <w:szCs w:val="22"/>
        </w:rPr>
        <w:t>Informacinių sistemų audito p</w:t>
      </w:r>
      <w:r w:rsidR="003D1EFC" w:rsidRPr="00A60874">
        <w:rPr>
          <w:sz w:val="22"/>
          <w:szCs w:val="22"/>
        </w:rPr>
        <w:t>aslaugų pirkimo sutarties projektas</w:t>
      </w:r>
    </w:p>
    <w:p w14:paraId="391616C5" w14:textId="77777777" w:rsidR="00AB565F" w:rsidRPr="00647197" w:rsidRDefault="00AB565F" w:rsidP="00AB565F">
      <w:pPr>
        <w:jc w:val="center"/>
        <w:rPr>
          <w:bCs/>
          <w:i/>
          <w:iCs/>
          <w:sz w:val="20"/>
          <w:szCs w:val="20"/>
        </w:rPr>
      </w:pPr>
      <w:r w:rsidRPr="00647197">
        <w:rPr>
          <w:bCs/>
          <w:i/>
          <w:iCs/>
          <w:sz w:val="20"/>
          <w:szCs w:val="20"/>
        </w:rPr>
        <w:t>(jei pirkimo sutartis bus sudaryta dėl visų pirkimo objekto dalių)</w:t>
      </w:r>
    </w:p>
    <w:p w14:paraId="53B43BAD" w14:textId="08F59299" w:rsidR="003D1EFC" w:rsidRDefault="00D8001D" w:rsidP="003D1EFC">
      <w:pPr>
        <w:jc w:val="center"/>
        <w:rPr>
          <w:b/>
          <w:sz w:val="22"/>
          <w:szCs w:val="22"/>
        </w:rPr>
      </w:pPr>
      <w:r>
        <w:rPr>
          <w:b/>
          <w:sz w:val="22"/>
          <w:szCs w:val="22"/>
        </w:rPr>
        <w:t xml:space="preserve">INFORMACINIŲ </w:t>
      </w:r>
      <w:r w:rsidR="00487523" w:rsidRPr="00A60874">
        <w:rPr>
          <w:b/>
          <w:sz w:val="22"/>
          <w:szCs w:val="22"/>
        </w:rPr>
        <w:t>SISTEM</w:t>
      </w:r>
      <w:r>
        <w:rPr>
          <w:b/>
          <w:sz w:val="22"/>
          <w:szCs w:val="22"/>
        </w:rPr>
        <w:t xml:space="preserve">Ų AUDITO </w:t>
      </w:r>
      <w:r w:rsidR="003D1EFC" w:rsidRPr="00A60874">
        <w:rPr>
          <w:b/>
          <w:sz w:val="22"/>
          <w:szCs w:val="22"/>
        </w:rPr>
        <w:t>PASLAUGŲ PIRKIMO SUTARTIS</w:t>
      </w:r>
    </w:p>
    <w:p w14:paraId="19749946" w14:textId="77777777" w:rsidR="00AF7E12" w:rsidRPr="00A60874" w:rsidRDefault="00AF7E12" w:rsidP="003D1EFC">
      <w:pPr>
        <w:jc w:val="center"/>
        <w:rPr>
          <w:b/>
          <w:sz w:val="22"/>
          <w:szCs w:val="22"/>
        </w:rPr>
      </w:pPr>
    </w:p>
    <w:p w14:paraId="2E476691" w14:textId="10E2060C" w:rsidR="00AF7E12" w:rsidRPr="00647197" w:rsidRDefault="00AF7E12" w:rsidP="00AF7E12">
      <w:pPr>
        <w:jc w:val="center"/>
        <w:rPr>
          <w:bCs/>
          <w:i/>
          <w:iCs/>
          <w:sz w:val="20"/>
          <w:szCs w:val="20"/>
        </w:rPr>
      </w:pPr>
      <w:r w:rsidRPr="00647197">
        <w:rPr>
          <w:bCs/>
          <w:i/>
          <w:iCs/>
          <w:sz w:val="20"/>
          <w:szCs w:val="20"/>
        </w:rPr>
        <w:t>(jei pirkimo sutartis bus sudaryta dėl pirmos pirkimo objekto dalies)</w:t>
      </w:r>
    </w:p>
    <w:p w14:paraId="0ECCCC4A" w14:textId="3D805297" w:rsidR="00AF7E12" w:rsidRPr="00A60874" w:rsidRDefault="00AF7E12" w:rsidP="00AF7E12">
      <w:pPr>
        <w:jc w:val="center"/>
        <w:rPr>
          <w:b/>
          <w:sz w:val="22"/>
          <w:szCs w:val="22"/>
        </w:rPr>
      </w:pPr>
      <w:r>
        <w:rPr>
          <w:b/>
          <w:sz w:val="22"/>
          <w:szCs w:val="22"/>
        </w:rPr>
        <w:t xml:space="preserve">VMI NAUDOJAMŲ INFORMACINIŲ </w:t>
      </w:r>
      <w:r w:rsidRPr="00A60874">
        <w:rPr>
          <w:b/>
          <w:sz w:val="22"/>
          <w:szCs w:val="22"/>
        </w:rPr>
        <w:t>SISTEM</w:t>
      </w:r>
      <w:r>
        <w:rPr>
          <w:b/>
          <w:sz w:val="22"/>
          <w:szCs w:val="22"/>
        </w:rPr>
        <w:t xml:space="preserve">Ų AUDITO </w:t>
      </w:r>
      <w:r w:rsidRPr="00A60874">
        <w:rPr>
          <w:b/>
          <w:sz w:val="22"/>
          <w:szCs w:val="22"/>
        </w:rPr>
        <w:t>PASLAUGŲ PIRKIMO SUTARTIS</w:t>
      </w:r>
    </w:p>
    <w:p w14:paraId="1D4EB50F" w14:textId="77777777" w:rsidR="007B70E5" w:rsidRDefault="007B70E5" w:rsidP="00BF080D">
      <w:pPr>
        <w:spacing w:after="0"/>
        <w:jc w:val="center"/>
        <w:rPr>
          <w:rFonts w:eastAsia="Times New Roman" w:cstheme="minorHAnsi"/>
          <w:b/>
          <w:caps/>
          <w:sz w:val="22"/>
          <w:szCs w:val="22"/>
          <w:lang w:eastAsia="en-US"/>
        </w:rPr>
      </w:pPr>
    </w:p>
    <w:p w14:paraId="25F5B010" w14:textId="40804BEA" w:rsidR="00AF7E12" w:rsidRPr="00647197" w:rsidRDefault="00AF7E12" w:rsidP="00AF7E12">
      <w:pPr>
        <w:jc w:val="center"/>
        <w:rPr>
          <w:bCs/>
          <w:i/>
          <w:iCs/>
          <w:sz w:val="20"/>
          <w:szCs w:val="20"/>
        </w:rPr>
      </w:pPr>
      <w:r w:rsidRPr="00647197">
        <w:rPr>
          <w:bCs/>
          <w:i/>
          <w:iCs/>
          <w:sz w:val="20"/>
          <w:szCs w:val="20"/>
        </w:rPr>
        <w:t xml:space="preserve">(jei pirkimo sutartis bus sudaryta dėl </w:t>
      </w:r>
      <w:r w:rsidR="00CE6AC1">
        <w:rPr>
          <w:bCs/>
          <w:i/>
          <w:iCs/>
          <w:sz w:val="20"/>
          <w:szCs w:val="20"/>
        </w:rPr>
        <w:t>antros</w:t>
      </w:r>
      <w:r w:rsidRPr="00647197">
        <w:rPr>
          <w:bCs/>
          <w:i/>
          <w:iCs/>
          <w:sz w:val="20"/>
          <w:szCs w:val="20"/>
        </w:rPr>
        <w:t xml:space="preserve"> pirkimo objekto dalies)</w:t>
      </w:r>
    </w:p>
    <w:p w14:paraId="5D700F22" w14:textId="4E6C9122" w:rsidR="00AF7E12" w:rsidRPr="00A60874" w:rsidRDefault="00CE6AC1" w:rsidP="00AF7E12">
      <w:pPr>
        <w:jc w:val="center"/>
        <w:rPr>
          <w:b/>
          <w:sz w:val="22"/>
          <w:szCs w:val="22"/>
        </w:rPr>
      </w:pPr>
      <w:r>
        <w:rPr>
          <w:b/>
          <w:sz w:val="22"/>
          <w:szCs w:val="22"/>
        </w:rPr>
        <w:t>SODROS</w:t>
      </w:r>
      <w:r w:rsidR="00AF7E12">
        <w:rPr>
          <w:b/>
          <w:sz w:val="22"/>
          <w:szCs w:val="22"/>
        </w:rPr>
        <w:t xml:space="preserve"> NAUDOJAMŲ INFORMACINIŲ </w:t>
      </w:r>
      <w:r w:rsidR="00AF7E12" w:rsidRPr="00A60874">
        <w:rPr>
          <w:b/>
          <w:sz w:val="22"/>
          <w:szCs w:val="22"/>
        </w:rPr>
        <w:t>SISTEM</w:t>
      </w:r>
      <w:r w:rsidR="00AF7E12">
        <w:rPr>
          <w:b/>
          <w:sz w:val="22"/>
          <w:szCs w:val="22"/>
        </w:rPr>
        <w:t xml:space="preserve">Ų AUDITO </w:t>
      </w:r>
      <w:r w:rsidR="00AF7E12" w:rsidRPr="00A60874">
        <w:rPr>
          <w:b/>
          <w:sz w:val="22"/>
          <w:szCs w:val="22"/>
        </w:rPr>
        <w:t>PASLAUGŲ PIRKIMO SUTARTIS</w:t>
      </w:r>
    </w:p>
    <w:p w14:paraId="609E908B" w14:textId="77777777" w:rsidR="00AF7E12" w:rsidRDefault="00AF7E12" w:rsidP="00BF080D">
      <w:pPr>
        <w:spacing w:after="0"/>
        <w:jc w:val="center"/>
        <w:rPr>
          <w:rFonts w:eastAsia="Times New Roman" w:cstheme="minorHAnsi"/>
          <w:b/>
          <w:caps/>
          <w:sz w:val="22"/>
          <w:szCs w:val="22"/>
          <w:lang w:eastAsia="en-US"/>
        </w:rPr>
      </w:pPr>
    </w:p>
    <w:p w14:paraId="552C6191" w14:textId="77777777" w:rsidR="00AF7E12" w:rsidRDefault="00AF7E12" w:rsidP="00BF080D">
      <w:pPr>
        <w:spacing w:after="0"/>
        <w:jc w:val="center"/>
        <w:rPr>
          <w:rFonts w:eastAsia="Times New Roman" w:cstheme="minorHAnsi"/>
          <w:b/>
          <w:caps/>
          <w:sz w:val="22"/>
          <w:szCs w:val="22"/>
          <w:lang w:eastAsia="en-US"/>
        </w:rPr>
      </w:pPr>
    </w:p>
    <w:p w14:paraId="1ABBCB06" w14:textId="77777777" w:rsidR="00AF7E12" w:rsidRDefault="00AF7E12" w:rsidP="00BF080D">
      <w:pPr>
        <w:spacing w:after="0"/>
        <w:jc w:val="center"/>
        <w:rPr>
          <w:rFonts w:eastAsia="Times New Roman" w:cstheme="minorHAnsi"/>
          <w:b/>
          <w:caps/>
          <w:sz w:val="22"/>
          <w:szCs w:val="22"/>
          <w:lang w:eastAsia="en-US"/>
        </w:rPr>
      </w:pPr>
    </w:p>
    <w:p w14:paraId="2B68C846" w14:textId="4E188261" w:rsidR="00BF080D" w:rsidRPr="00BF080D" w:rsidRDefault="00BF080D" w:rsidP="00BF080D">
      <w:pPr>
        <w:spacing w:after="0"/>
        <w:jc w:val="center"/>
        <w:rPr>
          <w:rFonts w:eastAsia="Times New Roman" w:cstheme="minorHAnsi"/>
          <w:b/>
          <w:caps/>
          <w:sz w:val="22"/>
          <w:szCs w:val="22"/>
          <w:lang w:eastAsia="en-US"/>
        </w:rPr>
      </w:pPr>
      <w:r w:rsidRPr="00BF080D">
        <w:rPr>
          <w:rFonts w:eastAsia="Times New Roman" w:cstheme="minorHAnsi"/>
          <w:b/>
          <w:caps/>
          <w:sz w:val="22"/>
          <w:szCs w:val="22"/>
          <w:lang w:eastAsia="en-US"/>
        </w:rPr>
        <w:t>PASLAUGŲ pirkimo</w:t>
      </w:r>
      <w:r w:rsidRPr="00BF080D">
        <w:rPr>
          <w:rFonts w:eastAsia="Arial" w:cstheme="minorHAnsi"/>
          <w:sz w:val="22"/>
          <w:szCs w:val="22"/>
          <w:lang w:eastAsia="en-US"/>
        </w:rPr>
        <w:t>–</w:t>
      </w:r>
      <w:r w:rsidRPr="00BF080D">
        <w:rPr>
          <w:rFonts w:eastAsia="Times New Roman" w:cstheme="minorHAnsi"/>
          <w:b/>
          <w:caps/>
          <w:sz w:val="22"/>
          <w:szCs w:val="22"/>
          <w:lang w:eastAsia="en-US"/>
        </w:rPr>
        <w:t>pardavimo sutarties Bendrosios sąlygos</w:t>
      </w:r>
    </w:p>
    <w:p w14:paraId="6DD7FD18" w14:textId="77777777" w:rsidR="00BF080D" w:rsidRPr="00BF080D" w:rsidRDefault="00BF080D" w:rsidP="00BF080D">
      <w:pPr>
        <w:spacing w:after="0"/>
        <w:jc w:val="center"/>
        <w:rPr>
          <w:rFonts w:eastAsia="Times New Roman" w:cstheme="minorHAnsi"/>
          <w:sz w:val="22"/>
          <w:szCs w:val="22"/>
          <w:lang w:eastAsia="en-US"/>
        </w:rPr>
      </w:pPr>
    </w:p>
    <w:p w14:paraId="12156F7E" w14:textId="77777777" w:rsidR="00BF080D" w:rsidRPr="00BF080D" w:rsidRDefault="00BF080D" w:rsidP="00BF080D">
      <w:pPr>
        <w:keepNext/>
        <w:keepLines/>
        <w:tabs>
          <w:tab w:val="left" w:pos="426"/>
        </w:tabs>
        <w:spacing w:after="0"/>
        <w:jc w:val="center"/>
        <w:rPr>
          <w:rFonts w:eastAsia="Cambria" w:cstheme="minorHAnsi"/>
          <w:b/>
          <w:bCs/>
          <w:caps/>
          <w:sz w:val="22"/>
          <w:szCs w:val="22"/>
          <w:lang w:eastAsia="en-US"/>
          <w14:numSpacing w14:val="tabular"/>
        </w:rPr>
      </w:pPr>
      <w:r w:rsidRPr="00BF080D">
        <w:rPr>
          <w:rFonts w:eastAsia="Cambria" w:cstheme="minorHAnsi"/>
          <w:b/>
          <w:bCs/>
          <w:caps/>
          <w:sz w:val="22"/>
          <w:szCs w:val="22"/>
          <w:lang w:eastAsia="en-US"/>
          <w14:numSpacing w14:val="tabular"/>
        </w:rPr>
        <w:t>1.</w:t>
      </w:r>
      <w:r w:rsidRPr="00BF080D">
        <w:rPr>
          <w:rFonts w:eastAsia="Cambria" w:cstheme="minorHAnsi"/>
          <w:b/>
          <w:bCs/>
          <w:caps/>
          <w:sz w:val="22"/>
          <w:szCs w:val="22"/>
          <w:lang w:eastAsia="en-US"/>
          <w14:numSpacing w14:val="tabular"/>
        </w:rPr>
        <w:tab/>
        <w:t>Pagrindinės sąvokos ir Sutarties aiškinimas</w:t>
      </w:r>
    </w:p>
    <w:p w14:paraId="1C12D3B3" w14:textId="77777777" w:rsidR="00355B53" w:rsidRDefault="00355B53" w:rsidP="00BF08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cstheme="minorHAnsi"/>
          <w:b/>
          <w:bCs/>
          <w:sz w:val="22"/>
          <w:szCs w:val="22"/>
          <w:lang w:eastAsia="en-US"/>
        </w:rPr>
      </w:pPr>
    </w:p>
    <w:p w14:paraId="7D0FE9EF" w14:textId="3DCDD28A" w:rsidR="00BF080D" w:rsidRPr="00BF080D" w:rsidRDefault="00BF080D" w:rsidP="00BF08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F080D">
        <w:rPr>
          <w:rFonts w:eastAsia="Arial" w:cstheme="minorHAnsi"/>
          <w:b/>
          <w:bCs/>
          <w:sz w:val="22"/>
          <w:szCs w:val="22"/>
          <w:lang w:eastAsia="en-US"/>
        </w:rPr>
        <w:t>1.1</w:t>
      </w:r>
      <w:r w:rsidRPr="00BF080D">
        <w:rPr>
          <w:rFonts w:ascii="Times New Roman" w:eastAsia="Arial" w:hAnsi="Times New Roman" w:cs="Times New Roman"/>
          <w:b/>
          <w:bCs/>
          <w:sz w:val="24"/>
          <w:szCs w:val="20"/>
          <w:lang w:eastAsia="en-US"/>
        </w:rPr>
        <w:t>.</w:t>
      </w:r>
      <w:r w:rsidRPr="00BF080D">
        <w:rPr>
          <w:rFonts w:ascii="Times New Roman" w:eastAsia="Arial" w:hAnsi="Times New Roman" w:cs="Times New Roman"/>
          <w:b/>
          <w:bCs/>
          <w:sz w:val="24"/>
          <w:szCs w:val="20"/>
          <w:lang w:eastAsia="en-US"/>
        </w:rPr>
        <w:tab/>
      </w:r>
      <w:r w:rsidRPr="00BF080D">
        <w:rPr>
          <w:rFonts w:ascii="Times New Roman" w:eastAsia="Arial" w:hAnsi="Times New Roman" w:cs="Times New Roman"/>
          <w:b/>
          <w:sz w:val="24"/>
          <w:szCs w:val="20"/>
          <w:lang w:eastAsia="en-US"/>
        </w:rPr>
        <w:t>Sąvokos</w:t>
      </w:r>
    </w:p>
    <w:p w14:paraId="4D5DB8CA" w14:textId="77777777" w:rsidR="00355B53" w:rsidRDefault="00355B53" w:rsidP="00BF080D">
      <w:pPr>
        <w:widowControl w:val="0"/>
        <w:tabs>
          <w:tab w:val="left" w:pos="567"/>
        </w:tabs>
        <w:spacing w:after="0"/>
        <w:jc w:val="both"/>
        <w:rPr>
          <w:rFonts w:eastAsia="Cambria" w:cstheme="minorHAnsi"/>
          <w:sz w:val="22"/>
          <w:szCs w:val="22"/>
          <w:lang w:eastAsia="en-US"/>
        </w:rPr>
      </w:pPr>
    </w:p>
    <w:p w14:paraId="0366AFE1" w14:textId="21E79C23" w:rsidR="00BF080D" w:rsidRPr="00BF080D" w:rsidRDefault="00BF080D" w:rsidP="00BF080D">
      <w:pPr>
        <w:widowControl w:val="0"/>
        <w:tabs>
          <w:tab w:val="left" w:pos="567"/>
        </w:tabs>
        <w:spacing w:after="0"/>
        <w:jc w:val="both"/>
        <w:rPr>
          <w:rFonts w:eastAsia="Cambria" w:cstheme="minorHAnsi"/>
          <w:b/>
          <w:bCs/>
          <w:sz w:val="22"/>
          <w:szCs w:val="22"/>
          <w:lang w:eastAsia="en-US"/>
        </w:rPr>
      </w:pPr>
      <w:r w:rsidRPr="00BF080D">
        <w:rPr>
          <w:rFonts w:eastAsia="Cambria" w:cstheme="minorHAnsi"/>
          <w:sz w:val="22"/>
          <w:szCs w:val="22"/>
          <w:lang w:eastAsia="en-US"/>
        </w:rPr>
        <w:t>1.1.1. Šioje Sutartyje didžiąja raide rašomos sąvokos turi šias nurodytas reikšmes:</w:t>
      </w:r>
    </w:p>
    <w:p w14:paraId="1575F8B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1.1.1.1.</w:t>
      </w:r>
      <w:r w:rsidRPr="00BF080D">
        <w:rPr>
          <w:rFonts w:eastAsia="Times New Roman" w:cstheme="minorHAnsi"/>
          <w:sz w:val="22"/>
          <w:szCs w:val="22"/>
          <w:lang w:eastAsia="en-US"/>
        </w:rPr>
        <w:tab/>
      </w:r>
      <w:r w:rsidRPr="00BF080D">
        <w:rPr>
          <w:rFonts w:eastAsia="Arial" w:cstheme="minorHAnsi"/>
          <w:b/>
          <w:bCs/>
          <w:sz w:val="22"/>
          <w:szCs w:val="22"/>
          <w:lang w:eastAsia="en-US"/>
        </w:rPr>
        <w:t>Bendrosios sąlygos</w:t>
      </w:r>
      <w:r w:rsidRPr="00BF080D">
        <w:rPr>
          <w:rFonts w:eastAsia="Arial" w:cstheme="minorHAnsi"/>
          <w:sz w:val="22"/>
          <w:szCs w:val="22"/>
          <w:lang w:eastAsia="en-US"/>
        </w:rPr>
        <w:t xml:space="preserve"> – Sutarties dalis, kuri vadinasi „Paslaugų pirkimo–pardavimo sutarties Bendrosios sąlygos“;</w:t>
      </w:r>
    </w:p>
    <w:p w14:paraId="69D47F17"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1.1.1.2.</w:t>
      </w:r>
      <w:r w:rsidRPr="00BF080D">
        <w:rPr>
          <w:rFonts w:eastAsia="Arial" w:cstheme="minorHAnsi"/>
          <w:sz w:val="22"/>
          <w:szCs w:val="22"/>
          <w:lang w:eastAsia="en-US"/>
        </w:rPr>
        <w:tab/>
      </w:r>
      <w:r w:rsidRPr="00BF080D">
        <w:rPr>
          <w:rFonts w:eastAsia="Arial" w:cstheme="minorHAnsi"/>
          <w:b/>
          <w:bCs/>
          <w:sz w:val="22"/>
          <w:szCs w:val="22"/>
          <w:lang w:eastAsia="en-US"/>
        </w:rPr>
        <w:t>Pirkėjas</w:t>
      </w:r>
      <w:r w:rsidRPr="00BF080D">
        <w:rPr>
          <w:rFonts w:eastAsia="Arial" w:cstheme="minorHAnsi"/>
          <w:sz w:val="22"/>
          <w:szCs w:val="22"/>
          <w:lang w:eastAsia="en-US"/>
        </w:rPr>
        <w:t xml:space="preserve"> – asmuo, kuris Specialiosiose sąlygose yra įvardytas kaip Pirkėjas, </w:t>
      </w:r>
      <w:r w:rsidRPr="00BF080D">
        <w:rPr>
          <w:rFonts w:eastAsia="Times New Roman" w:cstheme="minorHAnsi"/>
          <w:sz w:val="22"/>
          <w:szCs w:val="22"/>
          <w:lang w:eastAsia="en-US"/>
        </w:rPr>
        <w:t>įsigyjantis Specialiosiose sąlygose ir Sutarties prieduose nurodytas Paslaugas</w:t>
      </w:r>
      <w:r w:rsidRPr="00BF080D">
        <w:rPr>
          <w:rFonts w:eastAsia="Arial" w:cstheme="minorHAnsi"/>
          <w:sz w:val="22"/>
          <w:szCs w:val="22"/>
          <w:lang w:eastAsia="en-US"/>
        </w:rPr>
        <w:t>;</w:t>
      </w:r>
    </w:p>
    <w:p w14:paraId="181C8F0B"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Arial" w:cstheme="minorHAnsi"/>
          <w:sz w:val="22"/>
          <w:szCs w:val="22"/>
          <w:lang w:eastAsia="en-US"/>
        </w:rPr>
        <w:t>1.1.1.3.</w:t>
      </w:r>
      <w:r w:rsidRPr="00BF080D">
        <w:rPr>
          <w:rFonts w:eastAsia="Arial" w:cstheme="minorHAnsi"/>
          <w:sz w:val="22"/>
          <w:szCs w:val="22"/>
          <w:lang w:eastAsia="en-US"/>
        </w:rPr>
        <w:tab/>
      </w:r>
      <w:r w:rsidRPr="00BF080D">
        <w:rPr>
          <w:rFonts w:eastAsia="Arial" w:cstheme="minorHAnsi"/>
          <w:b/>
          <w:bCs/>
          <w:sz w:val="22"/>
          <w:szCs w:val="22"/>
          <w:lang w:eastAsia="en-US"/>
        </w:rPr>
        <w:t xml:space="preserve">Pradinės sutarties vertė </w:t>
      </w:r>
      <w:r w:rsidRPr="00BF080D">
        <w:rPr>
          <w:rFonts w:eastAsia="Arial" w:cstheme="minorHAnsi"/>
          <w:sz w:val="22"/>
          <w:szCs w:val="22"/>
          <w:lang w:eastAsia="en-US"/>
        </w:rPr>
        <w:t>– Specialiosiose sąlygose nurodyta</w:t>
      </w:r>
      <w:r w:rsidRPr="00BF080D">
        <w:rPr>
          <w:rFonts w:eastAsia="Arial" w:cstheme="minorHAnsi"/>
          <w:b/>
          <w:bCs/>
          <w:sz w:val="22"/>
          <w:szCs w:val="22"/>
          <w:lang w:eastAsia="en-US"/>
        </w:rPr>
        <w:t xml:space="preserve"> </w:t>
      </w:r>
      <w:r w:rsidRPr="00BF080D">
        <w:rPr>
          <w:rFonts w:eastAsia="Arial" w:cstheme="minorHAnsi"/>
          <w:sz w:val="22"/>
          <w:szCs w:val="22"/>
          <w:lang w:eastAsia="en-US"/>
        </w:rPr>
        <w:t>vertė be pridėtinės vertės mokesčio (toliau – PVM);</w:t>
      </w:r>
    </w:p>
    <w:p w14:paraId="1AA84BE0"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1.1.1.4. </w:t>
      </w:r>
      <w:r w:rsidRPr="00BF080D">
        <w:rPr>
          <w:rFonts w:eastAsia="Arial" w:cstheme="minorHAnsi"/>
          <w:b/>
          <w:bCs/>
          <w:sz w:val="22"/>
          <w:szCs w:val="22"/>
          <w:lang w:eastAsia="en-US"/>
        </w:rPr>
        <w:t>Paslaugos</w:t>
      </w:r>
      <w:r w:rsidRPr="00BF080D">
        <w:rPr>
          <w:rFonts w:eastAsia="Arial" w:cstheme="minorHAnsi"/>
          <w:sz w:val="22"/>
          <w:szCs w:val="22"/>
          <w:lang w:eastAsia="en-US"/>
        </w:rPr>
        <w:t xml:space="preserve"> – </w:t>
      </w:r>
      <w:r w:rsidRPr="00BF080D">
        <w:rPr>
          <w:rFonts w:eastAsia="Times New Roman" w:cstheme="minorHAnsi"/>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7390AA"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Times New Roman" w:cstheme="minorHAnsi"/>
          <w:sz w:val="22"/>
          <w:szCs w:val="22"/>
          <w:lang w:eastAsia="en-US"/>
        </w:rPr>
        <w:t>1.1.1.5.</w:t>
      </w:r>
      <w:r w:rsidRPr="00BF080D">
        <w:rPr>
          <w:rFonts w:eastAsia="Times New Roman" w:cstheme="minorHAnsi"/>
          <w:sz w:val="22"/>
          <w:szCs w:val="22"/>
          <w:lang w:eastAsia="en-US"/>
        </w:rPr>
        <w:tab/>
      </w:r>
      <w:r w:rsidRPr="00BF080D">
        <w:rPr>
          <w:rFonts w:eastAsia="Arial" w:cstheme="minorHAnsi"/>
          <w:b/>
          <w:bCs/>
          <w:sz w:val="22"/>
          <w:szCs w:val="22"/>
          <w:lang w:eastAsia="en-US"/>
        </w:rPr>
        <w:t xml:space="preserve">Paslaugų perdavimo–priėmimo aktas </w:t>
      </w:r>
      <w:r w:rsidRPr="00BF080D">
        <w:rPr>
          <w:rFonts w:eastAsia="Arial" w:cstheme="minorHAnsi"/>
          <w:sz w:val="22"/>
          <w:szCs w:val="22"/>
          <w:lang w:eastAsia="en-US"/>
        </w:rPr>
        <w:t>– dokumentas,</w:t>
      </w:r>
      <w:r w:rsidRPr="00BF080D">
        <w:rPr>
          <w:rFonts w:eastAsia="Arial" w:cstheme="minorHAnsi"/>
          <w:b/>
          <w:bCs/>
          <w:sz w:val="22"/>
          <w:szCs w:val="22"/>
          <w:lang w:eastAsia="en-US"/>
        </w:rPr>
        <w:t xml:space="preserve"> </w:t>
      </w:r>
      <w:r w:rsidRPr="00BF080D">
        <w:rPr>
          <w:rFonts w:eastAsia="Arial" w:cstheme="minorHAnsi"/>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D819DC0" w14:textId="77777777" w:rsidR="00BF080D" w:rsidRPr="00BF080D" w:rsidRDefault="00BF080D" w:rsidP="00BF080D">
      <w:pPr>
        <w:tabs>
          <w:tab w:val="left" w:pos="284"/>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 xml:space="preserve">1.1.1.6. </w:t>
      </w:r>
      <w:r w:rsidRPr="00BF080D">
        <w:rPr>
          <w:rFonts w:eastAsia="Arial" w:cstheme="minorHAnsi"/>
          <w:b/>
          <w:bCs/>
          <w:sz w:val="22"/>
          <w:szCs w:val="22"/>
          <w:lang w:eastAsia="en-US"/>
        </w:rPr>
        <w:t>Paslaugų trūkumai</w:t>
      </w:r>
      <w:r w:rsidRPr="00BF080D">
        <w:rPr>
          <w:rFonts w:eastAsia="Arial" w:cstheme="minorHAnsi"/>
          <w:sz w:val="22"/>
          <w:szCs w:val="22"/>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F080D">
        <w:rPr>
          <w:rFonts w:eastAsia="Times New Roman" w:cstheme="minorHAnsi"/>
          <w:sz w:val="22"/>
          <w:szCs w:val="22"/>
          <w:lang w:eastAsia="en-US"/>
        </w:rPr>
        <w:t xml:space="preserve"> </w:t>
      </w:r>
    </w:p>
    <w:p w14:paraId="529EAEB2"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sz w:val="22"/>
          <w:szCs w:val="22"/>
          <w:lang w:eastAsia="en-US"/>
        </w:rPr>
      </w:pPr>
      <w:r w:rsidRPr="00BF080D">
        <w:rPr>
          <w:rFonts w:eastAsia="Arial" w:cstheme="minorHAnsi"/>
          <w:sz w:val="22"/>
          <w:szCs w:val="22"/>
          <w:lang w:eastAsia="en-US"/>
        </w:rPr>
        <w:t>1.1.1.7.</w:t>
      </w:r>
      <w:r w:rsidRPr="00BF080D">
        <w:rPr>
          <w:rFonts w:eastAsia="Arial" w:cstheme="minorHAnsi"/>
          <w:sz w:val="22"/>
          <w:szCs w:val="22"/>
          <w:lang w:eastAsia="en-US"/>
        </w:rPr>
        <w:tab/>
      </w:r>
      <w:r w:rsidRPr="00BF080D">
        <w:rPr>
          <w:rFonts w:eastAsia="Arial" w:cstheme="minorHAnsi"/>
          <w:b/>
          <w:sz w:val="22"/>
          <w:szCs w:val="22"/>
          <w:lang w:eastAsia="en-US"/>
        </w:rPr>
        <w:t xml:space="preserve">Sąskaita </w:t>
      </w:r>
      <w:r w:rsidRPr="00BF080D">
        <w:rPr>
          <w:rFonts w:eastAsia="Arial" w:cstheme="minorHAnsi"/>
          <w:sz w:val="22"/>
          <w:szCs w:val="22"/>
          <w:lang w:eastAsia="en-US"/>
        </w:rPr>
        <w:t>–</w:t>
      </w:r>
      <w:r w:rsidRPr="00BF080D">
        <w:rPr>
          <w:rFonts w:eastAsia="Arial" w:cstheme="minorHAnsi"/>
          <w:b/>
          <w:sz w:val="22"/>
          <w:szCs w:val="22"/>
          <w:lang w:eastAsia="en-US"/>
        </w:rPr>
        <w:t xml:space="preserve"> </w:t>
      </w:r>
      <w:r w:rsidRPr="00BF080D">
        <w:rPr>
          <w:rFonts w:eastAsia="Times New Roman" w:cstheme="minorHAnsi"/>
          <w:sz w:val="22"/>
          <w:szCs w:val="22"/>
          <w:lang w:eastAsia="en-US"/>
        </w:rPr>
        <w:t xml:space="preserve">Tiekėjo išrašoma ir Pirkėjui apmokėjimui pateikiama sąskaita faktūra, PVM sąskaita faktūra ar kitas mokėjimo dokumentas už Tiekėjo tinkamai suteiktas bei Pirkėjo priimtas </w:t>
      </w:r>
      <w:r w:rsidRPr="00BF080D">
        <w:rPr>
          <w:rFonts w:eastAsia="Arial" w:cstheme="minorHAnsi"/>
          <w:sz w:val="22"/>
          <w:szCs w:val="22"/>
          <w:lang w:eastAsia="en-US"/>
        </w:rPr>
        <w:t>Paslaugas</w:t>
      </w:r>
      <w:r w:rsidRPr="00BF080D">
        <w:rPr>
          <w:rFonts w:eastAsia="Times New Roman" w:cstheme="minorHAnsi"/>
          <w:sz w:val="22"/>
          <w:szCs w:val="22"/>
          <w:lang w:eastAsia="en-US"/>
        </w:rPr>
        <w:t xml:space="preserve">. </w:t>
      </w:r>
      <w:r w:rsidRPr="00BF080D">
        <w:rPr>
          <w:rFonts w:eastAsia="Arial" w:cstheme="minorHAnsi"/>
          <w:sz w:val="22"/>
          <w:szCs w:val="22"/>
          <w:lang w:eastAsia="en-US"/>
        </w:rPr>
        <w:t>Jeigu Sutartyje yra numatytas Paslaugų teikimas etapais ar periodais, Sąskaita gali būti pateikiama dėl kiekvieno etapo ar periodo atskirai;</w:t>
      </w:r>
    </w:p>
    <w:p w14:paraId="2CA0CCD7"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1.1.1.8.</w:t>
      </w:r>
      <w:r w:rsidRPr="00BF080D">
        <w:rPr>
          <w:rFonts w:eastAsia="Arial" w:cstheme="minorHAnsi"/>
          <w:sz w:val="22"/>
          <w:szCs w:val="22"/>
          <w:lang w:eastAsia="en-US"/>
        </w:rPr>
        <w:tab/>
      </w:r>
      <w:r w:rsidRPr="00BF080D">
        <w:rPr>
          <w:rFonts w:eastAsia="Arial" w:cstheme="minorHAnsi"/>
          <w:b/>
          <w:bCs/>
          <w:sz w:val="22"/>
          <w:szCs w:val="22"/>
          <w:lang w:eastAsia="en-US"/>
        </w:rPr>
        <w:t>Specialiosios sąlygos</w:t>
      </w:r>
      <w:r w:rsidRPr="00BF080D">
        <w:rPr>
          <w:rFonts w:eastAsia="Arial" w:cstheme="minorHAnsi"/>
          <w:sz w:val="22"/>
          <w:szCs w:val="22"/>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FDF1658"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Arial" w:cstheme="minorHAnsi"/>
          <w:sz w:val="22"/>
          <w:szCs w:val="22"/>
          <w:lang w:eastAsia="en-US"/>
        </w:rPr>
        <w:t>1.1.1.9.</w:t>
      </w:r>
      <w:r w:rsidRPr="00BF080D">
        <w:rPr>
          <w:rFonts w:eastAsia="Arial" w:cstheme="minorHAnsi"/>
          <w:sz w:val="22"/>
          <w:szCs w:val="22"/>
          <w:lang w:eastAsia="en-US"/>
        </w:rPr>
        <w:tab/>
      </w:r>
      <w:r w:rsidRPr="00BF080D">
        <w:rPr>
          <w:rFonts w:eastAsia="Arial" w:cstheme="minorHAnsi"/>
          <w:b/>
          <w:bCs/>
          <w:sz w:val="22"/>
          <w:szCs w:val="22"/>
          <w:lang w:eastAsia="en-US"/>
        </w:rPr>
        <w:t xml:space="preserve">Susitarimas </w:t>
      </w:r>
      <w:r w:rsidRPr="00BF080D">
        <w:rPr>
          <w:rFonts w:eastAsia="Arial" w:cstheme="minorHAnsi"/>
          <w:sz w:val="22"/>
          <w:szCs w:val="22"/>
          <w:lang w:eastAsia="en-US"/>
        </w:rPr>
        <w:t>– tai dokumentas, kurį Šalys sudaro keisdamos Sutarties sąlygas VPĮ leidžiama apimtimi;</w:t>
      </w:r>
    </w:p>
    <w:p w14:paraId="1C68F75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Arial" w:cstheme="minorHAnsi"/>
          <w:sz w:val="22"/>
          <w:szCs w:val="22"/>
          <w:lang w:eastAsia="en-US"/>
        </w:rPr>
        <w:t>1.1.1.10.</w:t>
      </w:r>
      <w:r w:rsidRPr="00BF080D">
        <w:rPr>
          <w:rFonts w:eastAsia="Arial" w:cstheme="minorHAnsi"/>
          <w:sz w:val="22"/>
          <w:szCs w:val="22"/>
          <w:lang w:eastAsia="en-US"/>
        </w:rPr>
        <w:tab/>
        <w:t xml:space="preserve"> </w:t>
      </w:r>
      <w:r w:rsidRPr="00BF080D">
        <w:rPr>
          <w:rFonts w:eastAsia="Arial" w:cstheme="minorHAnsi"/>
          <w:b/>
          <w:bCs/>
          <w:sz w:val="22"/>
          <w:szCs w:val="22"/>
          <w:lang w:eastAsia="en-US"/>
        </w:rPr>
        <w:t>Sutarties kaina</w:t>
      </w:r>
      <w:r w:rsidRPr="00BF080D">
        <w:rPr>
          <w:rFonts w:eastAsia="Arial" w:cstheme="minorHAnsi"/>
          <w:sz w:val="22"/>
          <w:szCs w:val="22"/>
          <w:lang w:eastAsia="en-US"/>
        </w:rPr>
        <w:t xml:space="preserve"> – pagal Sutartį Tiekėjui mokėtina suma, įskaitant visus privalomus mokesčius ir išlaidas;</w:t>
      </w:r>
    </w:p>
    <w:p w14:paraId="01E4FE54"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1.1.1.11.</w:t>
      </w:r>
      <w:r w:rsidRPr="00BF080D">
        <w:rPr>
          <w:rFonts w:eastAsia="Arial" w:cstheme="minorHAnsi"/>
          <w:sz w:val="22"/>
          <w:szCs w:val="22"/>
          <w:lang w:eastAsia="en-US"/>
        </w:rPr>
        <w:tab/>
        <w:t xml:space="preserve"> </w:t>
      </w:r>
      <w:r w:rsidRPr="00BF080D">
        <w:rPr>
          <w:rFonts w:eastAsia="Arial" w:cstheme="minorHAnsi"/>
          <w:b/>
          <w:bCs/>
          <w:sz w:val="22"/>
          <w:szCs w:val="22"/>
          <w:lang w:eastAsia="en-US"/>
        </w:rPr>
        <w:t xml:space="preserve">Sutarties sąlygos </w:t>
      </w:r>
      <w:r w:rsidRPr="00BF080D">
        <w:rPr>
          <w:rFonts w:eastAsia="Arial" w:cstheme="minorHAnsi"/>
          <w:sz w:val="22"/>
          <w:szCs w:val="22"/>
          <w:lang w:eastAsia="en-US"/>
        </w:rPr>
        <w:t>– Bendrosios sąlygos ir Specialiosios sąlygos kartu;</w:t>
      </w:r>
    </w:p>
    <w:p w14:paraId="48FD8174"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1.1.1.12.</w:t>
      </w:r>
      <w:r w:rsidRPr="00BF080D">
        <w:rPr>
          <w:rFonts w:eastAsia="Times New Roman" w:cstheme="minorHAnsi"/>
          <w:sz w:val="22"/>
          <w:szCs w:val="22"/>
          <w:lang w:eastAsia="en-US"/>
        </w:rPr>
        <w:tab/>
      </w:r>
      <w:r w:rsidRPr="00BF080D">
        <w:rPr>
          <w:rFonts w:eastAsia="Arial" w:cstheme="minorHAnsi"/>
          <w:sz w:val="22"/>
          <w:szCs w:val="22"/>
          <w:lang w:eastAsia="en-US"/>
        </w:rPr>
        <w:t xml:space="preserve"> </w:t>
      </w:r>
      <w:r w:rsidRPr="00BF080D">
        <w:rPr>
          <w:rFonts w:eastAsia="Arial" w:cstheme="minorHAnsi"/>
          <w:b/>
          <w:bCs/>
          <w:sz w:val="22"/>
          <w:szCs w:val="22"/>
          <w:lang w:eastAsia="en-US"/>
        </w:rPr>
        <w:t xml:space="preserve">Sutartis </w:t>
      </w:r>
      <w:r w:rsidRPr="00BF080D">
        <w:rPr>
          <w:rFonts w:eastAsia="Arial" w:cstheme="minorHAnsi"/>
          <w:sz w:val="22"/>
          <w:szCs w:val="22"/>
          <w:lang w:eastAsia="en-US"/>
        </w:rPr>
        <w:t>– Paslaugų pirkimo–pardavimo sutartis, kurią sudaro Sutarties sąlygos, Specialiosiose sąlygose išvardyti priedai ir Susitarimai;</w:t>
      </w:r>
    </w:p>
    <w:p w14:paraId="405C2E0A"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1.1.1.13. </w:t>
      </w:r>
      <w:r w:rsidRPr="00BF080D">
        <w:rPr>
          <w:rFonts w:eastAsia="Arial" w:cstheme="minorHAnsi"/>
          <w:sz w:val="22"/>
          <w:szCs w:val="22"/>
          <w:lang w:eastAsia="en-US"/>
        </w:rPr>
        <w:tab/>
      </w:r>
      <w:r w:rsidRPr="00BF080D">
        <w:rPr>
          <w:rFonts w:eastAsia="Arial" w:cstheme="minorHAnsi"/>
          <w:b/>
          <w:bCs/>
          <w:sz w:val="22"/>
          <w:szCs w:val="22"/>
          <w:lang w:eastAsia="en-US"/>
        </w:rPr>
        <w:t>Šalis</w:t>
      </w:r>
      <w:r w:rsidRPr="00BF080D">
        <w:rPr>
          <w:rFonts w:eastAsia="Arial" w:cstheme="minorHAnsi"/>
          <w:sz w:val="22"/>
          <w:szCs w:val="22"/>
          <w:lang w:eastAsia="en-US"/>
        </w:rPr>
        <w:t xml:space="preserve"> – Pirkėjas arba Tiekėjas, kiekvienas atskirai, priklausomai nuo konteksto;</w:t>
      </w:r>
    </w:p>
    <w:p w14:paraId="2B5EF985"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1.1.1.14. </w:t>
      </w:r>
      <w:r w:rsidRPr="00BF080D">
        <w:rPr>
          <w:rFonts w:eastAsia="Arial" w:cstheme="minorHAnsi"/>
          <w:sz w:val="22"/>
          <w:szCs w:val="22"/>
          <w:lang w:eastAsia="en-US"/>
        </w:rPr>
        <w:tab/>
      </w:r>
      <w:r w:rsidRPr="00BF080D">
        <w:rPr>
          <w:rFonts w:eastAsia="Arial" w:cstheme="minorHAnsi"/>
          <w:b/>
          <w:bCs/>
          <w:sz w:val="22"/>
          <w:szCs w:val="22"/>
          <w:lang w:eastAsia="en-US"/>
        </w:rPr>
        <w:t>Šalys</w:t>
      </w:r>
      <w:r w:rsidRPr="00BF080D">
        <w:rPr>
          <w:rFonts w:eastAsia="Arial" w:cstheme="minorHAnsi"/>
          <w:sz w:val="22"/>
          <w:szCs w:val="22"/>
          <w:lang w:eastAsia="en-US"/>
        </w:rPr>
        <w:t xml:space="preserve"> – Pirkėjas ir Tiekėjas kartu;</w:t>
      </w:r>
    </w:p>
    <w:p w14:paraId="75972C85" w14:textId="77777777" w:rsidR="00BF080D" w:rsidRPr="00BF080D" w:rsidRDefault="00BF080D" w:rsidP="00BF080D">
      <w:pPr>
        <w:widowControl w:val="0"/>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1.1.1.15.</w:t>
      </w:r>
      <w:r w:rsidRPr="00BF080D">
        <w:rPr>
          <w:rFonts w:eastAsia="Times New Roman" w:cstheme="minorHAnsi"/>
          <w:sz w:val="22"/>
          <w:szCs w:val="22"/>
          <w:lang w:eastAsia="en-US"/>
        </w:rPr>
        <w:tab/>
        <w:t xml:space="preserve"> </w:t>
      </w:r>
      <w:r w:rsidRPr="00BF080D">
        <w:rPr>
          <w:rFonts w:eastAsia="Arial" w:cstheme="minorHAnsi"/>
          <w:b/>
          <w:sz w:val="22"/>
          <w:szCs w:val="22"/>
          <w:lang w:eastAsia="en-US"/>
        </w:rPr>
        <w:t>Tiekėjas</w:t>
      </w:r>
      <w:r w:rsidRPr="00BF080D">
        <w:rPr>
          <w:rFonts w:eastAsia="Arial" w:cstheme="minorHAnsi"/>
          <w:sz w:val="22"/>
          <w:szCs w:val="22"/>
          <w:lang w:eastAsia="en-US"/>
        </w:rPr>
        <w:t xml:space="preserve"> – asmuo, kuris Specialiosiose sąlygose yra įvardytas kaip Tiekėjas, </w:t>
      </w:r>
      <w:r w:rsidRPr="00BF080D">
        <w:rPr>
          <w:rFonts w:eastAsia="Times New Roman" w:cstheme="minorHAnsi"/>
          <w:sz w:val="22"/>
          <w:szCs w:val="22"/>
          <w:lang w:eastAsia="en-US"/>
        </w:rPr>
        <w:t xml:space="preserve">teikiantis Specialiosiose sąlygose nurodytas </w:t>
      </w:r>
      <w:r w:rsidRPr="00BF080D">
        <w:rPr>
          <w:rFonts w:eastAsia="Arial" w:cstheme="minorHAnsi"/>
          <w:sz w:val="22"/>
          <w:szCs w:val="22"/>
          <w:lang w:eastAsia="en-US"/>
        </w:rPr>
        <w:t>Paslaugas</w:t>
      </w:r>
      <w:r w:rsidRPr="00BF080D">
        <w:rPr>
          <w:rFonts w:eastAsia="Times New Roman" w:cstheme="minorHAnsi"/>
          <w:sz w:val="22"/>
          <w:szCs w:val="22"/>
          <w:lang w:eastAsia="en-US"/>
        </w:rPr>
        <w:t>;</w:t>
      </w:r>
    </w:p>
    <w:p w14:paraId="4393D5EA" w14:textId="77777777" w:rsidR="00BF080D" w:rsidRPr="00BF080D" w:rsidRDefault="00BF080D" w:rsidP="00BF080D">
      <w:pPr>
        <w:widowControl w:val="0"/>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1.1.1.16. </w:t>
      </w:r>
      <w:r w:rsidRPr="00BF080D">
        <w:rPr>
          <w:rFonts w:eastAsia="Times New Roman" w:cstheme="minorHAnsi"/>
          <w:b/>
          <w:bCs/>
          <w:sz w:val="22"/>
          <w:szCs w:val="22"/>
          <w:lang w:eastAsia="en-US"/>
        </w:rPr>
        <w:t xml:space="preserve">Užsakymas </w:t>
      </w:r>
      <w:r w:rsidRPr="00BF080D">
        <w:rPr>
          <w:rFonts w:eastAsia="Times New Roman" w:cstheme="minorHAnsi"/>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82458E"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Arial" w:cstheme="minorHAnsi"/>
          <w:sz w:val="22"/>
          <w:szCs w:val="22"/>
          <w:lang w:eastAsia="en-US"/>
        </w:rPr>
        <w:t>1.1.1.17.</w:t>
      </w:r>
      <w:r w:rsidRPr="00BF080D">
        <w:rPr>
          <w:rFonts w:eastAsia="Times New Roman" w:cstheme="minorHAnsi"/>
          <w:sz w:val="22"/>
          <w:szCs w:val="22"/>
          <w:lang w:eastAsia="en-US"/>
        </w:rPr>
        <w:tab/>
      </w:r>
      <w:r w:rsidRPr="00BF080D">
        <w:rPr>
          <w:rFonts w:eastAsia="Arial" w:cstheme="minorHAnsi"/>
          <w:sz w:val="22"/>
          <w:szCs w:val="22"/>
          <w:lang w:eastAsia="en-US"/>
        </w:rPr>
        <w:t xml:space="preserve"> </w:t>
      </w:r>
      <w:r w:rsidRPr="00BF080D">
        <w:rPr>
          <w:rFonts w:eastAsia="Arial" w:cstheme="minorHAnsi"/>
          <w:b/>
          <w:bCs/>
          <w:sz w:val="22"/>
          <w:szCs w:val="22"/>
          <w:lang w:eastAsia="en-US"/>
        </w:rPr>
        <w:t xml:space="preserve">VPĮ </w:t>
      </w:r>
      <w:r w:rsidRPr="00BF080D">
        <w:rPr>
          <w:rFonts w:eastAsia="Arial" w:cstheme="minorHAnsi"/>
          <w:sz w:val="22"/>
          <w:szCs w:val="22"/>
          <w:lang w:eastAsia="en-US"/>
        </w:rPr>
        <w:t>– Lietuvos Respublikos viešųjų pirkimų įstatymas.</w:t>
      </w:r>
    </w:p>
    <w:p w14:paraId="35B3205E"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1.1.1.18.</w:t>
      </w:r>
      <w:r w:rsidRPr="00BF080D">
        <w:rPr>
          <w:rFonts w:eastAsia="Arial" w:cstheme="minorHAnsi"/>
          <w:sz w:val="22"/>
          <w:szCs w:val="22"/>
          <w:lang w:eastAsia="en-US"/>
        </w:rPr>
        <w:tab/>
        <w:t xml:space="preserve"> Kitų Sutartyje didžiąja raide rašomų sąvokų reikšmės yra nurodytos Sutarties tekste.</w:t>
      </w:r>
    </w:p>
    <w:p w14:paraId="33ED9070" w14:textId="77777777" w:rsidR="00BF080D" w:rsidRPr="00BF080D" w:rsidRDefault="00BF080D" w:rsidP="00BF080D">
      <w:pPr>
        <w:widowControl w:val="0"/>
        <w:tabs>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1.1.2.</w:t>
      </w:r>
      <w:r w:rsidRPr="00BF080D">
        <w:rPr>
          <w:rFonts w:eastAsia="Times New Roman" w:cstheme="minorHAnsi"/>
          <w:sz w:val="22"/>
          <w:szCs w:val="22"/>
          <w:lang w:eastAsia="en-US"/>
        </w:rPr>
        <w:tab/>
      </w:r>
      <w:r w:rsidRPr="00BF080D">
        <w:rPr>
          <w:rFonts w:eastAsia="Arial" w:cstheme="minorHAnsi"/>
          <w:sz w:val="22"/>
          <w:szCs w:val="22"/>
          <w:lang w:eastAsia="en-US"/>
        </w:rPr>
        <w:t xml:space="preserve">Sutartyje neapibrėžtos sąvokos suprantamos ir aiškinamos taip, kaip jas apibrėžia VPĮ ir kiti </w:t>
      </w:r>
      <w:r w:rsidRPr="00BF080D">
        <w:rPr>
          <w:rFonts w:eastAsia="Times New Roman" w:cstheme="minorHAnsi"/>
          <w:sz w:val="22"/>
          <w:szCs w:val="22"/>
          <w:lang w:eastAsia="en-US"/>
        </w:rPr>
        <w:t>įstatymai bei teisės aktai</w:t>
      </w:r>
      <w:r w:rsidRPr="00BF080D">
        <w:rPr>
          <w:rFonts w:eastAsia="Arial" w:cstheme="minorHAnsi"/>
          <w:sz w:val="22"/>
          <w:szCs w:val="22"/>
          <w:lang w:eastAsia="en-US"/>
        </w:rPr>
        <w:t>, galiojantys Sutarties sudarymo ir vykdymo metu.</w:t>
      </w:r>
    </w:p>
    <w:p w14:paraId="3BCAEDCE" w14:textId="77777777" w:rsidR="00BF080D" w:rsidRPr="00BF080D" w:rsidRDefault="00BF080D" w:rsidP="00BF080D">
      <w:pPr>
        <w:widowControl w:val="0"/>
        <w:tabs>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1.1.3.</w:t>
      </w:r>
      <w:r w:rsidRPr="00BF080D">
        <w:rPr>
          <w:rFonts w:eastAsia="Arial" w:cstheme="minorHAnsi"/>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7311DED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p>
    <w:p w14:paraId="0F9F94C3" w14:textId="77777777" w:rsidR="00BF080D" w:rsidRPr="00BF080D" w:rsidRDefault="00BF080D" w:rsidP="00BF080D">
      <w:pPr>
        <w:keepNext/>
        <w:keepLines/>
        <w:tabs>
          <w:tab w:val="left" w:pos="567"/>
        </w:tabs>
        <w:spacing w:after="0"/>
        <w:jc w:val="center"/>
        <w:rPr>
          <w:rFonts w:eastAsia="Cambria" w:cstheme="minorHAnsi"/>
          <w:b/>
          <w:bCs/>
          <w:sz w:val="22"/>
          <w:szCs w:val="22"/>
          <w:lang w:eastAsia="en-US"/>
          <w14:numSpacing w14:val="tabular"/>
        </w:rPr>
      </w:pPr>
      <w:r w:rsidRPr="00BF080D">
        <w:rPr>
          <w:rFonts w:eastAsia="Cambria" w:cstheme="minorHAnsi"/>
          <w:b/>
          <w:bCs/>
          <w:sz w:val="22"/>
          <w:szCs w:val="22"/>
          <w:lang w:eastAsia="en-US"/>
          <w14:numSpacing w14:val="tabular"/>
        </w:rPr>
        <w:t>1.2.</w:t>
      </w:r>
      <w:r w:rsidRPr="00BF080D">
        <w:rPr>
          <w:rFonts w:eastAsia="Cambria" w:cstheme="minorHAnsi"/>
          <w:b/>
          <w:bCs/>
          <w:sz w:val="22"/>
          <w:szCs w:val="22"/>
          <w:lang w:eastAsia="en-US"/>
          <w14:numSpacing w14:val="tabular"/>
        </w:rPr>
        <w:tab/>
        <w:t>Sutarties aiškinimas</w:t>
      </w:r>
    </w:p>
    <w:p w14:paraId="781AB39C" w14:textId="77777777" w:rsidR="00BF080D" w:rsidRPr="00BF080D" w:rsidRDefault="00BF080D" w:rsidP="00BF080D">
      <w:pPr>
        <w:keepNext/>
        <w:keepLines/>
        <w:tabs>
          <w:tab w:val="left" w:pos="567"/>
        </w:tabs>
        <w:spacing w:after="0"/>
        <w:jc w:val="both"/>
        <w:rPr>
          <w:rFonts w:eastAsia="Cambria" w:cstheme="minorHAnsi"/>
          <w:b/>
          <w:bCs/>
          <w:sz w:val="22"/>
          <w:szCs w:val="22"/>
          <w:lang w:eastAsia="en-US"/>
          <w14:numSpacing w14:val="tabular"/>
        </w:rPr>
      </w:pPr>
    </w:p>
    <w:p w14:paraId="33695F69"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1.2.1.</w:t>
      </w:r>
      <w:r w:rsidRPr="00BF080D">
        <w:rPr>
          <w:rFonts w:eastAsia="Arial" w:cstheme="minorHAnsi"/>
          <w:sz w:val="22"/>
          <w:szCs w:val="22"/>
          <w:lang w:eastAsia="en-US"/>
        </w:rPr>
        <w:tab/>
        <w:t>Sutartis yra sudaryta ir turi būti aiškinama pagal Lietuvos Respublikos teisės aktus.</w:t>
      </w:r>
    </w:p>
    <w:p w14:paraId="6C7DFCC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w:t>
      </w:r>
      <w:r w:rsidRPr="00BF080D">
        <w:rPr>
          <w:rFonts w:eastAsia="Arial" w:cstheme="minorHAnsi"/>
          <w:sz w:val="22"/>
          <w:szCs w:val="22"/>
          <w:lang w:eastAsia="en-US"/>
        </w:rPr>
        <w:tab/>
        <w:t>Jei Bendrosios sąlygos ir (ar) Specialiosios sąlygos prieštarauja VPĮ ir kitų teisės aktų reikalavimams, taikomos VPĮ ir kitų teisės aktų nuostatos.</w:t>
      </w:r>
    </w:p>
    <w:p w14:paraId="38587DD9"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1.2.3.</w:t>
      </w:r>
      <w:r w:rsidRPr="00BF080D">
        <w:rPr>
          <w:rFonts w:eastAsia="Arial" w:cstheme="minorHAnsi"/>
          <w:sz w:val="22"/>
          <w:szCs w:val="22"/>
          <w:lang w:eastAsia="en-US"/>
        </w:rPr>
        <w:tab/>
        <w:t>Diena Sutartyje reiškia kalendorinę dieną.</w:t>
      </w:r>
    </w:p>
    <w:p w14:paraId="35E0AFF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1.2.4.</w:t>
      </w:r>
      <w:r w:rsidRPr="00BF080D">
        <w:rPr>
          <w:rFonts w:eastAsia="Arial" w:cstheme="minorHAnsi"/>
          <w:sz w:val="22"/>
          <w:szCs w:val="22"/>
          <w:lang w:eastAsia="en-US"/>
        </w:rPr>
        <w:tab/>
        <w:t>Darbo diena Sutartyje reiškia bet kurią dieną, išskyrus šeštadienį, sekmadienį ir švenčių dienas Lietuvoje, nurodytas Lietuvos Respublikos darbo kodekse.</w:t>
      </w:r>
    </w:p>
    <w:p w14:paraId="07CC8C07"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1.2.5.</w:t>
      </w:r>
      <w:r w:rsidRPr="00BF080D">
        <w:rPr>
          <w:rFonts w:eastAsia="Arial" w:cstheme="minorHAnsi"/>
          <w:sz w:val="22"/>
          <w:szCs w:val="22"/>
          <w:lang w:eastAsia="en-US"/>
        </w:rPr>
        <w:tab/>
        <w:t>Terminai pagal Sutartį yra skaičiuojami metais, mėnesiais, savaitėmis, darbo dienomis, kalendorinėmis dienomis, valandomis ir minutėmis.</w:t>
      </w:r>
    </w:p>
    <w:p w14:paraId="4D249978"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1.2.6.</w:t>
      </w:r>
      <w:r w:rsidRPr="00BF080D">
        <w:rPr>
          <w:rFonts w:eastAsia="Arial" w:cstheme="minorHAnsi"/>
          <w:sz w:val="22"/>
          <w:szCs w:val="22"/>
          <w:lang w:eastAsia="en-US"/>
        </w:rPr>
        <w:tab/>
        <w:t>Kvalifikacija, rėmimasis kitų ūkio subjektų pajėgumais, Paslaugų apimtis, peržiūra suprantami taip, kaip nustatyta VPĮ bei jį įgyvendinančiuose teisės aktuose.</w:t>
      </w:r>
    </w:p>
    <w:p w14:paraId="102081E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1.2.7.</w:t>
      </w:r>
      <w:r w:rsidRPr="00BF080D">
        <w:rPr>
          <w:rFonts w:eastAsia="Arial" w:cstheme="minorHAnsi"/>
          <w:sz w:val="22"/>
          <w:szCs w:val="22"/>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23AD84"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1.2.8.</w:t>
      </w:r>
      <w:r w:rsidRPr="00BF080D">
        <w:rPr>
          <w:rFonts w:eastAsia="Arial" w:cstheme="minorHAnsi"/>
          <w:sz w:val="22"/>
          <w:szCs w:val="22"/>
          <w:lang w:eastAsia="en-US"/>
        </w:rPr>
        <w:tab/>
        <w:t>Informuoti, pranešti, įspėti arba atsakyti reiškia pateikti informaciją, pranešimą, įspėjimą arba atsakymą Bendrosiose ir (ar) Specialiosiose sąlygose nustatyta tvarka.</w:t>
      </w:r>
    </w:p>
    <w:p w14:paraId="55C488C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1.2.9.</w:t>
      </w:r>
      <w:r w:rsidRPr="00BF080D">
        <w:rPr>
          <w:rFonts w:eastAsia="Arial" w:cstheme="minorHAnsi"/>
          <w:sz w:val="22"/>
          <w:szCs w:val="22"/>
          <w:lang w:eastAsia="en-US"/>
        </w:rPr>
        <w:tab/>
        <w:t>Patvirtinti reiškia pateikti patvirtinimą raštu arba pasirašyti dokumentą be išlygų ar su išlygomis, išskyrus atvejus, kai asmuo, pasirašydamas dokumentą, nurodo, jog atsisako jį patvirtinti.</w:t>
      </w:r>
    </w:p>
    <w:p w14:paraId="6FC1173B"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1.2.10.</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A52ED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1.2.11.</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Jeigu Sutartyje nurodyta reikšmė skaičiais ir žodžiais skiriasi, vadovaujamasi žodžiais nurodyta reikšme.</w:t>
      </w:r>
    </w:p>
    <w:p w14:paraId="2501CF7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1.2.12.</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Jei pateikiamos nuorodos į teisės aktus, turi būti taikomos aktualios teisės aktų redakcijos, jeigu nenurodyta kitaip.</w:t>
      </w:r>
    </w:p>
    <w:p w14:paraId="721B9671"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1.3.</w:t>
      </w:r>
      <w:r w:rsidRPr="00BF080D">
        <w:rPr>
          <w:rFonts w:eastAsia="Arial" w:cstheme="minorHAnsi"/>
          <w:b/>
          <w:sz w:val="22"/>
          <w:szCs w:val="22"/>
          <w:lang w:eastAsia="en-US"/>
        </w:rPr>
        <w:tab/>
        <w:t>Dokumentų viršenybė</w:t>
      </w:r>
    </w:p>
    <w:p w14:paraId="276752F5"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eastAsia="Arial" w:cstheme="minorHAnsi"/>
          <w:b/>
          <w:sz w:val="22"/>
          <w:szCs w:val="22"/>
          <w:lang w:eastAsia="en-US"/>
        </w:rPr>
      </w:pPr>
    </w:p>
    <w:p w14:paraId="41E635AE"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1.3.1.</w:t>
      </w:r>
      <w:r w:rsidRPr="00BF080D">
        <w:rPr>
          <w:rFonts w:eastAsia="Cambria" w:cstheme="minorHAnsi"/>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7A62249"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sz w:val="22"/>
          <w:szCs w:val="22"/>
          <w:lang w:eastAsia="en-US"/>
        </w:rPr>
        <w:t xml:space="preserve">1.3.1.1. </w:t>
      </w:r>
      <w:r w:rsidRPr="00BF080D">
        <w:rPr>
          <w:rFonts w:eastAsia="Trebuchet MS" w:cstheme="minorHAnsi"/>
          <w:bCs/>
          <w:sz w:val="22"/>
          <w:szCs w:val="22"/>
          <w:lang w:eastAsia="en-US"/>
        </w:rPr>
        <w:t>Techninė specifikacija;</w:t>
      </w:r>
    </w:p>
    <w:p w14:paraId="7B7E2EB2"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1.3.1.2. Specialiosios sąlygos;</w:t>
      </w:r>
    </w:p>
    <w:p w14:paraId="32D25D3F"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1.3.1.3. Bendrosios sąlygos;</w:t>
      </w:r>
    </w:p>
    <w:p w14:paraId="4B501A05"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1.3.1.4. Pirkimo dokumentai (išskyrus techninę specifikaciją);</w:t>
      </w:r>
    </w:p>
    <w:p w14:paraId="5B030D61"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1.3.1.5. Pasiūlymas;</w:t>
      </w:r>
    </w:p>
    <w:p w14:paraId="1F251ABB"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1.3.1.6. Kiti Specialiosiose sąlygose išvardinti priedai.</w:t>
      </w:r>
    </w:p>
    <w:p w14:paraId="6D7F3F43"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1.3.2.</w:t>
      </w:r>
      <w:r w:rsidRPr="00BF080D">
        <w:rPr>
          <w:rFonts w:eastAsia="Cambria" w:cstheme="minorHAnsi"/>
          <w:sz w:val="22"/>
          <w:szCs w:val="22"/>
          <w:lang w:eastAsia="en-US"/>
        </w:rPr>
        <w:tab/>
        <w:t xml:space="preserve"> Tuo atveju, kai Šalių Susitarimu yra keičiamos Sutarties sąlygos, naujai sutartos Sutarties sąlygos turi viršenybę prieš pakeistąsias.</w:t>
      </w:r>
    </w:p>
    <w:p w14:paraId="45AAEA8C"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1.3.3.</w:t>
      </w:r>
      <w:r w:rsidRPr="00BF080D">
        <w:rPr>
          <w:rFonts w:eastAsia="Times New Roman" w:cstheme="minorHAnsi"/>
          <w:sz w:val="22"/>
          <w:szCs w:val="22"/>
          <w:lang w:eastAsia="en-US"/>
        </w:rPr>
        <w:tab/>
      </w:r>
      <w:r w:rsidRPr="00BF080D">
        <w:rPr>
          <w:rFonts w:eastAsia="Cambria" w:cstheme="minorHAnsi"/>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8F4C46A" w14:textId="77777777" w:rsid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1.3.4.</w:t>
      </w:r>
      <w:r w:rsidRPr="00BF080D">
        <w:rPr>
          <w:rFonts w:eastAsia="Arial" w:cstheme="minorHAnsi"/>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080D">
        <w:rPr>
          <w:rFonts w:eastAsia="Arial" w:cstheme="minorHAnsi"/>
          <w:sz w:val="22"/>
          <w:szCs w:val="22"/>
          <w:vertAlign w:val="superscript"/>
          <w:lang w:eastAsia="en-US"/>
        </w:rPr>
        <w:t>1</w:t>
      </w:r>
      <w:r w:rsidRPr="00BF080D">
        <w:rPr>
          <w:rFonts w:eastAsia="Arial" w:cstheme="minorHAnsi"/>
          <w:sz w:val="22"/>
          <w:szCs w:val="22"/>
          <w:lang w:eastAsia="en-US"/>
        </w:rPr>
        <w:t>).</w:t>
      </w:r>
    </w:p>
    <w:p w14:paraId="16A31155" w14:textId="77777777" w:rsidR="00F850E1" w:rsidRPr="00BF080D" w:rsidRDefault="00F850E1" w:rsidP="00BF080D">
      <w:pPr>
        <w:widowControl w:val="0"/>
        <w:tabs>
          <w:tab w:val="left" w:pos="567"/>
          <w:tab w:val="left" w:pos="851"/>
          <w:tab w:val="left" w:pos="992"/>
          <w:tab w:val="left" w:pos="1134"/>
        </w:tabs>
        <w:spacing w:after="0"/>
        <w:jc w:val="both"/>
        <w:rPr>
          <w:rFonts w:eastAsia="Arial" w:cstheme="minorHAnsi"/>
          <w:sz w:val="22"/>
          <w:szCs w:val="22"/>
          <w:lang w:eastAsia="en-US"/>
        </w:rPr>
      </w:pPr>
    </w:p>
    <w:p w14:paraId="74035918"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caps/>
          <w:sz w:val="22"/>
          <w:szCs w:val="22"/>
          <w:lang w:eastAsia="en-US"/>
        </w:rPr>
        <w:lastRenderedPageBreak/>
        <w:t>2.</w:t>
      </w:r>
      <w:r w:rsidRPr="00BF080D">
        <w:rPr>
          <w:rFonts w:eastAsia="Arial" w:cstheme="minorHAnsi"/>
          <w:b/>
          <w:caps/>
          <w:sz w:val="22"/>
          <w:szCs w:val="22"/>
          <w:lang w:eastAsia="en-US"/>
        </w:rPr>
        <w:tab/>
        <w:t>Sutarties dalykas</w:t>
      </w:r>
    </w:p>
    <w:p w14:paraId="3F7DD3B2"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cstheme="minorHAnsi"/>
          <w:b/>
          <w:caps/>
          <w:sz w:val="22"/>
          <w:szCs w:val="22"/>
          <w:lang w:eastAsia="en-US"/>
        </w:rPr>
      </w:pPr>
    </w:p>
    <w:p w14:paraId="592F35BE" w14:textId="77777777" w:rsidR="00BF080D" w:rsidRPr="00BF080D" w:rsidRDefault="00BF080D" w:rsidP="00BF080D">
      <w:pPr>
        <w:widowControl w:val="0"/>
        <w:tabs>
          <w:tab w:val="left" w:pos="426"/>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2.1.</w:t>
      </w:r>
      <w:r w:rsidRPr="00BF080D">
        <w:rPr>
          <w:rFonts w:eastAsia="Cambria" w:cstheme="minorHAnsi"/>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F080D">
        <w:rPr>
          <w:rFonts w:eastAsia="Arial" w:cstheme="minorHAnsi"/>
          <w:sz w:val="22"/>
          <w:szCs w:val="22"/>
          <w:lang w:eastAsia="en-US"/>
        </w:rPr>
        <w:t>Paslaugas</w:t>
      </w:r>
      <w:r w:rsidRPr="00BF080D">
        <w:rPr>
          <w:rFonts w:eastAsia="Cambria" w:cstheme="minorHAnsi"/>
          <w:sz w:val="22"/>
          <w:szCs w:val="22"/>
          <w:lang w:eastAsia="en-US"/>
        </w:rPr>
        <w:t xml:space="preserve"> bei sumokėti Tiekėjui Sutartyje nurodytą kainą Sutartyje nustatytomis sąlygomis ir tvarka.</w:t>
      </w:r>
    </w:p>
    <w:p w14:paraId="032DB150" w14:textId="77777777" w:rsidR="00BF080D" w:rsidRPr="00BF080D" w:rsidRDefault="00BF080D" w:rsidP="00BF080D">
      <w:pPr>
        <w:widowControl w:val="0"/>
        <w:tabs>
          <w:tab w:val="left" w:pos="426"/>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2.2.</w:t>
      </w:r>
      <w:r w:rsidRPr="00BF080D">
        <w:rPr>
          <w:rFonts w:eastAsia="Arial" w:cstheme="minorHAnsi"/>
          <w:sz w:val="22"/>
          <w:szCs w:val="22"/>
          <w:lang w:eastAsia="en-US"/>
        </w:rPr>
        <w:tab/>
        <w:t xml:space="preserve">Šalys, vykdydamos Sutartį, įsipareigoja laikytis visų Sutarties vykdymui taikytinų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reikalavimų. Šalis turi teisę reikalauti, kad kita Šalis įvykdytų visus</w:t>
      </w:r>
      <w:r w:rsidRPr="00BF080D">
        <w:rPr>
          <w:rFonts w:eastAsia="Times New Roman" w:cstheme="minorHAnsi"/>
          <w:sz w:val="22"/>
          <w:szCs w:val="22"/>
          <w:lang w:eastAsia="en-US"/>
        </w:rPr>
        <w:t xml:space="preserve"> įstatymų bei kitų teisės aktų</w:t>
      </w:r>
      <w:r w:rsidRPr="00BF080D">
        <w:rPr>
          <w:rFonts w:eastAsia="Arial" w:cstheme="minorHAnsi"/>
          <w:sz w:val="22"/>
          <w:szCs w:val="22"/>
          <w:lang w:eastAsia="en-US"/>
        </w:rPr>
        <w:t xml:space="preserve"> reikalavimus, taikomus Sutarties vykdymui. Nė viena iš Sutarties sąlygų nereiškia ir negali būti aiškinama kaip Pirkėjo atsisakymas </w:t>
      </w:r>
      <w:r w:rsidRPr="00BF080D">
        <w:rPr>
          <w:rFonts w:eastAsia="Times New Roman" w:cstheme="minorHAnsi"/>
          <w:sz w:val="22"/>
          <w:szCs w:val="22"/>
          <w:lang w:eastAsia="en-US"/>
        </w:rPr>
        <w:t>įstatymuose bei kituose teisės aktuose</w:t>
      </w:r>
      <w:r w:rsidRPr="00BF080D">
        <w:rPr>
          <w:rFonts w:eastAsia="Arial" w:cstheme="minorHAnsi"/>
          <w:sz w:val="22"/>
          <w:szCs w:val="22"/>
          <w:lang w:eastAsia="en-US"/>
        </w:rPr>
        <w:t xml:space="preserve"> numatytų ir Sutartimi neaptartų Pirkėjo kitų teisių ir garantijų, susijusių su netinkamu Paslaugų teikimu ar jų kokybe, arba kaip Tiekėjo atsisakymas </w:t>
      </w:r>
      <w:r w:rsidRPr="00BF080D">
        <w:rPr>
          <w:rFonts w:eastAsia="Times New Roman" w:cstheme="minorHAnsi"/>
          <w:sz w:val="22"/>
          <w:szCs w:val="22"/>
          <w:lang w:eastAsia="en-US"/>
        </w:rPr>
        <w:t>įstatymuose bei kituose teisės aktuose</w:t>
      </w:r>
      <w:r w:rsidRPr="00BF080D">
        <w:rPr>
          <w:rFonts w:eastAsia="Arial" w:cstheme="minorHAnsi"/>
          <w:sz w:val="22"/>
          <w:szCs w:val="22"/>
          <w:lang w:eastAsia="en-US"/>
        </w:rPr>
        <w:t xml:space="preserve"> numatytų ir Sutartimi neaptartų Tiekėjo kitų teisių ir garantijų dėl atlyginimo už suteiktas Paslaugas gavimo.</w:t>
      </w:r>
    </w:p>
    <w:p w14:paraId="0AF80423" w14:textId="77777777" w:rsidR="00BF080D" w:rsidRPr="00BF080D" w:rsidRDefault="00BF080D" w:rsidP="00BF080D">
      <w:pPr>
        <w:widowControl w:val="0"/>
        <w:tabs>
          <w:tab w:val="left" w:pos="426"/>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2.3.</w:t>
      </w:r>
      <w:r w:rsidRPr="00BF080D">
        <w:rPr>
          <w:rFonts w:eastAsia="Arial" w:cstheme="minorHAnsi"/>
          <w:sz w:val="22"/>
          <w:szCs w:val="22"/>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7C35D6D" w14:textId="77777777" w:rsidR="00BF080D" w:rsidRPr="00BF080D" w:rsidRDefault="00BF080D" w:rsidP="00BF080D">
      <w:pPr>
        <w:widowControl w:val="0"/>
        <w:tabs>
          <w:tab w:val="left" w:pos="426"/>
          <w:tab w:val="left" w:pos="567"/>
          <w:tab w:val="left" w:pos="851"/>
          <w:tab w:val="left" w:pos="992"/>
          <w:tab w:val="left" w:pos="1134"/>
        </w:tabs>
        <w:spacing w:after="0"/>
        <w:jc w:val="both"/>
        <w:rPr>
          <w:rFonts w:eastAsia="Arial" w:cstheme="minorHAnsi"/>
          <w:sz w:val="22"/>
          <w:szCs w:val="22"/>
          <w:lang w:eastAsia="en-US"/>
        </w:rPr>
      </w:pPr>
    </w:p>
    <w:p w14:paraId="4CE3FD99"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caps/>
          <w:sz w:val="22"/>
          <w:szCs w:val="22"/>
          <w:lang w:eastAsia="en-US"/>
        </w:rPr>
        <w:t>3.</w:t>
      </w:r>
      <w:r w:rsidRPr="00BF080D">
        <w:rPr>
          <w:rFonts w:eastAsia="Arial" w:cstheme="minorHAnsi"/>
          <w:b/>
          <w:caps/>
          <w:sz w:val="22"/>
          <w:szCs w:val="22"/>
          <w:lang w:eastAsia="en-US"/>
        </w:rPr>
        <w:tab/>
        <w:t>TIEKĖJAS ir kiti Sutarties vykdymui pasitelkiami asmenys</w:t>
      </w:r>
    </w:p>
    <w:p w14:paraId="6184AD6C"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2"/>
          <w:szCs w:val="22"/>
          <w:lang w:eastAsia="en-US"/>
        </w:rPr>
      </w:pPr>
    </w:p>
    <w:p w14:paraId="39FDF614" w14:textId="77777777" w:rsidR="00BF080D" w:rsidRPr="00BF080D" w:rsidRDefault="00BF080D" w:rsidP="00BF08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3.1.</w:t>
      </w:r>
      <w:r w:rsidRPr="00BF080D">
        <w:rPr>
          <w:rFonts w:eastAsia="Arial" w:cstheme="minorHAnsi"/>
          <w:b/>
          <w:sz w:val="22"/>
          <w:szCs w:val="22"/>
          <w:lang w:eastAsia="en-US"/>
        </w:rPr>
        <w:tab/>
        <w:t>Kvalifikacija ir kiti Tiekėjo pasiūlymu prisiimti įsipareigojimai</w:t>
      </w:r>
    </w:p>
    <w:p w14:paraId="5ED6420B" w14:textId="77777777" w:rsidR="00BF080D" w:rsidRPr="00BF080D" w:rsidRDefault="00BF080D" w:rsidP="00BF08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2"/>
          <w:szCs w:val="22"/>
          <w:lang w:eastAsia="en-US"/>
        </w:rPr>
      </w:pPr>
    </w:p>
    <w:p w14:paraId="5CB0859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3.1.1.</w:t>
      </w:r>
      <w:r w:rsidRPr="00BF080D">
        <w:rPr>
          <w:rFonts w:eastAsia="Cambria" w:cstheme="minorHAnsi"/>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B02241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3.1.1.1.</w:t>
      </w:r>
      <w:r w:rsidRPr="00BF080D">
        <w:rPr>
          <w:rFonts w:eastAsia="Arial" w:cstheme="minorHAnsi"/>
          <w:sz w:val="22"/>
          <w:szCs w:val="22"/>
          <w:lang w:eastAsia="en-US"/>
        </w:rPr>
        <w:tab/>
        <w:t>turėtų teisę verstis ta veikla, kuri yra reikalinga Sutarčiai įvykdyti.</w:t>
      </w:r>
      <w:r w:rsidRPr="00BF080D">
        <w:rPr>
          <w:rFonts w:eastAsia="Times New Roman" w:cstheme="minorHAnsi"/>
          <w:sz w:val="22"/>
          <w:szCs w:val="22"/>
          <w:lang w:eastAsia="en-US"/>
        </w:rPr>
        <w:t xml:space="preserve"> </w:t>
      </w:r>
      <w:r w:rsidRPr="00BF080D">
        <w:rPr>
          <w:rFonts w:eastAsia="Arial" w:cstheme="minorHAnsi"/>
          <w:sz w:val="22"/>
          <w:szCs w:val="22"/>
          <w:lang w:eastAsia="en-US"/>
        </w:rPr>
        <w:t>Pirkėjui pareikalavus, Tiekėjas turi pateikti dokumentus, įrodančius, kad Sutartį vykdo tik tokią teisę turintys asmenys;</w:t>
      </w:r>
    </w:p>
    <w:p w14:paraId="1C3024B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3.1.1.2.</w:t>
      </w:r>
      <w:r w:rsidRPr="00BF080D">
        <w:rPr>
          <w:rFonts w:eastAsia="Times New Roman" w:cstheme="minorHAnsi"/>
          <w:sz w:val="22"/>
          <w:szCs w:val="22"/>
          <w:lang w:eastAsia="en-US"/>
        </w:rPr>
        <w:tab/>
      </w:r>
      <w:r w:rsidRPr="00BF080D">
        <w:rPr>
          <w:rFonts w:eastAsia="Arial" w:cstheme="minorHAnsi"/>
          <w:sz w:val="22"/>
          <w:szCs w:val="22"/>
          <w:lang w:eastAsia="en-US"/>
        </w:rPr>
        <w:t>atitiktų tiekėjų kvalifikacijai pirkimo dokumentuose nustatytus reikalavimus bei neturėtų pirkimo dokumentuose nustatytų pašalinimo pagrindų;</w:t>
      </w:r>
    </w:p>
    <w:p w14:paraId="7DFDFCC3" w14:textId="77777777" w:rsidR="00BF080D" w:rsidRPr="00BF080D" w:rsidRDefault="00BF080D" w:rsidP="00BF080D">
      <w:pPr>
        <w:widowControl w:val="0"/>
        <w:tabs>
          <w:tab w:val="right" w:pos="9808"/>
        </w:tabs>
        <w:suppressAutoHyphens/>
        <w:spacing w:after="0"/>
        <w:jc w:val="both"/>
        <w:textAlignment w:val="center"/>
        <w:rPr>
          <w:rFonts w:eastAsia="Arial" w:cstheme="minorHAnsi"/>
          <w:sz w:val="22"/>
          <w:szCs w:val="22"/>
          <w:lang w:eastAsia="en-US"/>
        </w:rPr>
      </w:pPr>
      <w:r w:rsidRPr="00BF080D">
        <w:rPr>
          <w:rFonts w:eastAsia="Times New Roman" w:cstheme="minorHAnsi"/>
          <w:sz w:val="22"/>
          <w:szCs w:val="22"/>
        </w:rPr>
        <w:t xml:space="preserve">3.1.1.3.  laikytųsi Tiekėjo pasiūlyme nurodytų įsipareigojimų, įskaitant, bet neapsiribojant – atitiktų Tiekėjo </w:t>
      </w:r>
      <w:r w:rsidRPr="00BF080D">
        <w:rPr>
          <w:rFonts w:eastAsia="Times New Roman" w:cstheme="minorHAnsi"/>
          <w:sz w:val="22"/>
          <w:szCs w:val="22"/>
          <w:lang w:eastAsia="en-US"/>
        </w:rPr>
        <w:t xml:space="preserve">pasiūlyme nurodytų kriterijų, dėl kurių jo pasiūlymas buvo išrinktas ekonomiškai naudingiausiu </w:t>
      </w:r>
      <w:r w:rsidRPr="00BF080D">
        <w:rPr>
          <w:rFonts w:eastAsia="Times New Roman" w:cstheme="minorHAnsi"/>
          <w:sz w:val="22"/>
          <w:szCs w:val="22"/>
        </w:rPr>
        <w:t>(toliau – </w:t>
      </w:r>
      <w:r w:rsidRPr="00BF080D">
        <w:rPr>
          <w:rFonts w:eastAsia="Times New Roman" w:cstheme="minorHAnsi"/>
          <w:b/>
          <w:bCs/>
          <w:sz w:val="22"/>
          <w:szCs w:val="22"/>
        </w:rPr>
        <w:t>Kokybiniai kriterijai</w:t>
      </w:r>
      <w:r w:rsidRPr="00BF080D">
        <w:rPr>
          <w:rFonts w:eastAsia="Times New Roman" w:cstheme="minorHAnsi"/>
          <w:sz w:val="22"/>
          <w:szCs w:val="22"/>
        </w:rPr>
        <w:t>), reikšmes ir parametrus. Šiame papunktyje nurodytų įsipareigojimų laikymosi tikrinimo tvarka nustatoma Specialiosiose sąlygose;</w:t>
      </w:r>
      <w:r w:rsidRPr="00BF080D">
        <w:rPr>
          <w:rFonts w:eastAsia="Times New Roman" w:cstheme="minorHAnsi"/>
          <w:sz w:val="22"/>
          <w:szCs w:val="22"/>
          <w:lang w:eastAsia="en-US"/>
        </w:rPr>
        <w:t xml:space="preserve"> </w:t>
      </w:r>
    </w:p>
    <w:p w14:paraId="0D6EC56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3.1.1.4.</w:t>
      </w:r>
      <w:r w:rsidRPr="00BF080D">
        <w:rPr>
          <w:rFonts w:eastAsia="Arial" w:cstheme="minorHAnsi"/>
          <w:sz w:val="22"/>
          <w:szCs w:val="22"/>
          <w:lang w:eastAsia="en-US"/>
        </w:rPr>
        <w:tab/>
        <w:t>užtikrintų nustatytų kokybės vadybos sistemos ir (arba) aplinkos apsaugos vadybos sistemos standartų taikymą, jeigu to reikalaujama pirkimo dokumentuose, ir turėtų tą patvirtinančius dokumentus;</w:t>
      </w:r>
    </w:p>
    <w:p w14:paraId="6D98088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3.1.1.5. </w:t>
      </w:r>
      <w:r w:rsidRPr="00BF080D">
        <w:rPr>
          <w:rFonts w:eastAsia="Arial" w:cstheme="minorHAnsi"/>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F080D">
        <w:rPr>
          <w:rFonts w:eastAsia="Times New Roman" w:cstheme="minorHAnsi"/>
          <w:sz w:val="22"/>
          <w:szCs w:val="22"/>
          <w:lang w:eastAsia="en-US"/>
        </w:rPr>
        <w:t>.</w:t>
      </w:r>
    </w:p>
    <w:p w14:paraId="7C8D57B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3.1.2.</w:t>
      </w:r>
      <w:r w:rsidRPr="00BF080D">
        <w:rPr>
          <w:rFonts w:eastAsia="Arial" w:cstheme="minorHAnsi"/>
          <w:sz w:val="22"/>
          <w:szCs w:val="22"/>
          <w:lang w:eastAsia="en-US"/>
        </w:rPr>
        <w:tab/>
        <w:t xml:space="preserve">Tuo atveju, kai Tiekėjas yra jungtinės veiklos sutarties pagrindu veikianti tiekėjų grupė, jos nariai Pirkėjui už Sutarties vykdymą atsako solidariai. </w:t>
      </w:r>
      <w:r w:rsidRPr="00BF080D">
        <w:rPr>
          <w:rFonts w:eastAsia="Arial" w:cstheme="minorHAnsi"/>
          <w:sz w:val="22"/>
          <w:szCs w:val="22"/>
          <w:shd w:val="clear" w:color="auto" w:fill="FFFFFF"/>
          <w:lang w:eastAsia="en-US"/>
        </w:rPr>
        <w:t xml:space="preserve">Jeigu Tiekėjas remiasi </w:t>
      </w:r>
      <w:r w:rsidRPr="00BF080D">
        <w:rPr>
          <w:rFonts w:eastAsia="Arial" w:cstheme="minorHAnsi"/>
          <w:sz w:val="22"/>
          <w:szCs w:val="22"/>
          <w:lang w:eastAsia="en-US"/>
        </w:rPr>
        <w:t xml:space="preserve">ūkio </w:t>
      </w:r>
      <w:r w:rsidRPr="00BF080D">
        <w:rPr>
          <w:rFonts w:eastAsia="Arial" w:cstheme="minorHAnsi"/>
          <w:sz w:val="22"/>
          <w:szCs w:val="22"/>
          <w:shd w:val="clear" w:color="auto" w:fill="FFFFFF"/>
          <w:lang w:eastAsia="en-US"/>
        </w:rPr>
        <w:t xml:space="preserve">subjektų pajėgumais, siekdamas atitikti finansinio ir ekonominio pajėgumo reikalavimus, Tiekėjas su tokiais </w:t>
      </w:r>
      <w:r w:rsidRPr="00BF080D">
        <w:rPr>
          <w:rFonts w:eastAsia="Arial" w:cstheme="minorHAnsi"/>
          <w:sz w:val="22"/>
          <w:szCs w:val="22"/>
          <w:lang w:eastAsia="en-US"/>
        </w:rPr>
        <w:t xml:space="preserve">ūkio </w:t>
      </w:r>
      <w:r w:rsidRPr="00BF080D">
        <w:rPr>
          <w:rFonts w:eastAsia="Arial" w:cstheme="minorHAnsi"/>
          <w:sz w:val="22"/>
          <w:szCs w:val="22"/>
          <w:shd w:val="clear" w:color="auto" w:fill="FFFFFF"/>
          <w:lang w:eastAsia="en-US"/>
        </w:rPr>
        <w:t>subjektais už Sutarties vykdymą atsako solidariai (jeigu to buvo reikalaujama pirkimo dokumentuose).</w:t>
      </w:r>
    </w:p>
    <w:p w14:paraId="556B451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3.1.3.</w:t>
      </w:r>
      <w:r w:rsidRPr="00BF080D">
        <w:rPr>
          <w:rFonts w:eastAsia="Arial" w:cstheme="minorHAnsi"/>
          <w:sz w:val="22"/>
          <w:szCs w:val="22"/>
          <w:lang w:eastAsia="en-US"/>
        </w:rPr>
        <w:tab/>
        <w:t xml:space="preserve">Tiekėjas taip pat atsako už tai, kad Tiekėjas, Sutartį tiesiogiai vykdantys subtiekėjai ir specialistai atitiktų </w:t>
      </w:r>
      <w:r w:rsidRPr="00BF080D">
        <w:rPr>
          <w:rFonts w:eastAsia="Arial" w:cstheme="minorHAnsi"/>
          <w:sz w:val="22"/>
          <w:szCs w:val="22"/>
          <w:lang w:eastAsia="en-US"/>
        </w:rPr>
        <w:lastRenderedPageBreak/>
        <w:t xml:space="preserve">jiems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ir (arba) pirkimo dokumentuose nustatytus profesinės kvalifikacijos ir kitus reikalavimus bei turėtų teisę verstis ta veikla, kuriai jie pasitelkiami.</w:t>
      </w:r>
    </w:p>
    <w:p w14:paraId="0F47AC47"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2"/>
          <w:szCs w:val="22"/>
          <w:lang w:eastAsia="en-US"/>
        </w:rPr>
      </w:pPr>
    </w:p>
    <w:p w14:paraId="4BA8D67E"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3.2.</w:t>
      </w:r>
      <w:r w:rsidRPr="00BF080D">
        <w:rPr>
          <w:rFonts w:eastAsia="Times New Roman" w:cstheme="minorHAnsi"/>
          <w:sz w:val="22"/>
          <w:szCs w:val="22"/>
          <w:lang w:eastAsia="en-US"/>
        </w:rPr>
        <w:tab/>
      </w:r>
      <w:r w:rsidRPr="00BF080D">
        <w:rPr>
          <w:rFonts w:eastAsia="Arial" w:cstheme="minorHAnsi"/>
          <w:b/>
          <w:bCs/>
          <w:sz w:val="22"/>
          <w:szCs w:val="22"/>
          <w:lang w:eastAsia="en-US"/>
        </w:rPr>
        <w:t>Subtiekėjų bei specialistų pasitelkimas ir keitimas</w:t>
      </w:r>
    </w:p>
    <w:p w14:paraId="27396A2E"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2"/>
          <w:szCs w:val="22"/>
          <w:lang w:eastAsia="en-US"/>
        </w:rPr>
      </w:pPr>
    </w:p>
    <w:p w14:paraId="60AB285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lang w:eastAsia="en-US"/>
        </w:rPr>
        <w:t>3.2.1.</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Tiekėjas įsipareigoja užtikrinti, kad Sutartį vykdys pirkime pasiūlyti ir kvalifikaci</w:t>
      </w:r>
      <w:r w:rsidRPr="00BF080D">
        <w:rPr>
          <w:rFonts w:eastAsia="Arial" w:cstheme="minorHAnsi"/>
          <w:sz w:val="22"/>
          <w:szCs w:val="22"/>
          <w:lang w:eastAsia="en-US"/>
        </w:rPr>
        <w:t>jos</w:t>
      </w:r>
      <w:r w:rsidRPr="00BF080D">
        <w:rPr>
          <w:rFonts w:eastAsia="Arial" w:cstheme="minorHAnsi"/>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F080D">
        <w:rPr>
          <w:rFonts w:eastAsia="Arial" w:cstheme="minorHAnsi"/>
          <w:sz w:val="22"/>
          <w:szCs w:val="22"/>
          <w:lang w:eastAsia="en-US"/>
        </w:rPr>
        <w:t xml:space="preserve">ir specialistų </w:t>
      </w:r>
      <w:r w:rsidRPr="00BF080D">
        <w:rPr>
          <w:rFonts w:eastAsia="Arial" w:cstheme="minorHAnsi"/>
          <w:sz w:val="22"/>
          <w:szCs w:val="22"/>
          <w:shd w:val="clear" w:color="auto" w:fill="FFFFFF"/>
          <w:lang w:eastAsia="en-US"/>
        </w:rPr>
        <w:t>veiksmus ar neveikimą.</w:t>
      </w:r>
    </w:p>
    <w:p w14:paraId="2137BCA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lang w:eastAsia="en-US"/>
        </w:rPr>
        <w:t>3.2.2.</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Sutarties vykdymui pasitelkiami subtiekėjai ir (ar) specialistai (jeigu tokie pasitelkiami) nurodomi Specialiosiose sąlygose.</w:t>
      </w:r>
    </w:p>
    <w:p w14:paraId="724DB9E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2"/>
          <w:szCs w:val="22"/>
          <w:lang w:eastAsia="en-US"/>
        </w:rPr>
      </w:pPr>
      <w:r w:rsidRPr="00BF080D">
        <w:rPr>
          <w:rFonts w:eastAsia="Arial" w:cstheme="minorHAnsi"/>
          <w:kern w:val="2"/>
          <w:sz w:val="22"/>
          <w:szCs w:val="22"/>
          <w:lang w:eastAsia="en-US"/>
        </w:rPr>
        <w:t>3.2.3. Tiekėjas gali keisti ir (ar) pasitelkti subtiekėjus ir (ar) specialistus šiame Sutarties poskyryje nustatytais atvejais ir tvarka.</w:t>
      </w:r>
      <w:r w:rsidRPr="00BF080D">
        <w:rPr>
          <w:rFonts w:eastAsia="Times New Roman" w:cstheme="minorHAnsi"/>
          <w:sz w:val="22"/>
          <w:szCs w:val="22"/>
          <w:lang w:eastAsia="en-US"/>
        </w:rPr>
        <w:t xml:space="preserve"> </w:t>
      </w:r>
    </w:p>
    <w:p w14:paraId="4957DE04" w14:textId="77777777" w:rsidR="00BF080D" w:rsidRPr="00BF080D" w:rsidRDefault="00BF080D" w:rsidP="00BF080D">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2"/>
          <w:szCs w:val="22"/>
          <w:shd w:val="clear" w:color="auto" w:fill="FFFFFF"/>
          <w:lang w:eastAsia="en-US"/>
        </w:rPr>
      </w:pPr>
      <w:r w:rsidRPr="00BF080D">
        <w:rPr>
          <w:rFonts w:eastAsia="Cambria" w:cstheme="minorHAnsi"/>
          <w:sz w:val="22"/>
          <w:szCs w:val="22"/>
          <w:shd w:val="clear" w:color="auto" w:fill="FFFFFF"/>
          <w:lang w:eastAsia="en-US"/>
        </w:rPr>
        <w:t>3.2.4. Naujas subtiekėjas ar specialistas gali pradėti vykdyti jiems Tiekėjo pavestus įsipareigojimus pagal Sutartį ne anksčiau, nei bus pasirašytas Susitarimas.</w:t>
      </w:r>
    </w:p>
    <w:p w14:paraId="4AED1E16" w14:textId="77777777" w:rsidR="00BF080D" w:rsidRPr="00BF080D" w:rsidRDefault="00BF080D" w:rsidP="00BF080D">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F080D">
        <w:rPr>
          <w:rFonts w:eastAsia="Cambria" w:cstheme="minorHAnsi"/>
          <w:sz w:val="22"/>
          <w:szCs w:val="22"/>
          <w:lang w:eastAsia="en-US"/>
        </w:rPr>
        <w:t>,</w:t>
      </w:r>
      <w:r w:rsidRPr="00BF080D">
        <w:rPr>
          <w:rFonts w:eastAsia="Cambria" w:cstheme="minorHAnsi"/>
          <w:sz w:val="22"/>
          <w:szCs w:val="22"/>
          <w:shd w:val="clear" w:color="auto" w:fill="FFFFFF"/>
          <w:lang w:eastAsia="en-US"/>
        </w:rPr>
        <w:t xml:space="preserve"> kokybės vadybos sistemos ir (arba) aplinkos apsaugos vadybos sistemos standartų </w:t>
      </w:r>
      <w:r w:rsidRPr="00BF080D">
        <w:rPr>
          <w:rFonts w:eastAsia="Cambria" w:cstheme="minorHAnsi"/>
          <w:sz w:val="22"/>
          <w:szCs w:val="22"/>
          <w:lang w:eastAsia="en-US"/>
        </w:rPr>
        <w:t xml:space="preserve">reikalavimų, reikalavimų dėl pašalinimo pagrindų nebuvimo, atitikties nacionalinio saugumo interesams bei reikalavimams </w:t>
      </w:r>
      <w:r w:rsidRPr="00BF080D">
        <w:rPr>
          <w:rFonts w:eastAsia="Arial" w:cstheme="minorHAnsi"/>
          <w:sz w:val="22"/>
          <w:szCs w:val="22"/>
          <w:shd w:val="clear" w:color="auto" w:fill="FFFFFF"/>
          <w:lang w:eastAsia="en-US"/>
        </w:rPr>
        <w:t xml:space="preserve">nebūti registruotu (nuolat gyvenančiu ar turinčiu pilietybę) nepatikimomis laikomose valstybėse ar teritorijose </w:t>
      </w:r>
      <w:r w:rsidRPr="00BF080D">
        <w:rPr>
          <w:rFonts w:eastAsia="Cambria" w:cstheme="minorHAnsi"/>
          <w:sz w:val="22"/>
          <w:szCs w:val="22"/>
          <w:lang w:eastAsia="en-US"/>
        </w:rPr>
        <w:t>(jei taikoma) ir Tiekėjo pasiūlyme nurodytų sąlygų pirkimo dokumentuose nustatytiems Kokybiniams</w:t>
      </w:r>
      <w:r w:rsidRPr="00BF080D">
        <w:rPr>
          <w:rFonts w:eastAsia="Cambria" w:cstheme="minorHAnsi"/>
          <w:b/>
          <w:bCs/>
          <w:sz w:val="22"/>
          <w:szCs w:val="22"/>
          <w:lang w:eastAsia="en-US"/>
        </w:rPr>
        <w:t xml:space="preserve"> </w:t>
      </w:r>
      <w:r w:rsidRPr="00BF080D">
        <w:rPr>
          <w:rFonts w:eastAsia="Cambria" w:cstheme="minorHAnsi"/>
          <w:sz w:val="22"/>
          <w:szCs w:val="22"/>
          <w:lang w:eastAsia="en-US"/>
        </w:rPr>
        <w:t>kriterijams pagrįsti (jei taikoma)</w:t>
      </w:r>
      <w:r w:rsidRPr="00BF080D">
        <w:rPr>
          <w:rFonts w:eastAsia="Cambria" w:cstheme="minorHAnsi"/>
          <w:sz w:val="22"/>
          <w:szCs w:val="22"/>
          <w:shd w:val="clear" w:color="auto" w:fill="FFFFFF"/>
          <w:lang w:eastAsia="en-US"/>
        </w:rPr>
        <w:t>, Tiekėjui taikoma Specialiosiose sąlygose nustatyto dydžio bauda.</w:t>
      </w:r>
    </w:p>
    <w:p w14:paraId="3028F98C" w14:textId="77777777" w:rsidR="00BF080D" w:rsidRPr="00BF080D" w:rsidRDefault="00BF080D" w:rsidP="00BF080D">
      <w:pPr>
        <w:widowControl w:val="0"/>
        <w:tabs>
          <w:tab w:val="left" w:pos="993"/>
        </w:tabs>
        <w:spacing w:after="0"/>
        <w:jc w:val="both"/>
        <w:rPr>
          <w:rFonts w:eastAsia="Arial" w:cstheme="minorHAnsi"/>
          <w:sz w:val="22"/>
          <w:szCs w:val="22"/>
          <w:shd w:val="clear" w:color="auto" w:fill="FFFFFF"/>
          <w:lang w:eastAsia="en-US"/>
        </w:rPr>
      </w:pPr>
      <w:r w:rsidRPr="00BF080D">
        <w:rPr>
          <w:rFonts w:eastAsia="Arial" w:cstheme="minorHAnsi"/>
          <w:sz w:val="22"/>
          <w:szCs w:val="22"/>
          <w:shd w:val="clear" w:color="auto" w:fill="FFFFFF"/>
          <w:lang w:eastAsia="en-US"/>
        </w:rPr>
        <w:t xml:space="preserve">3.2.6. Tiekėjas turi teisę Sutarties vykdymui pasitelkti naujus, Specialiosiose sąlygose nenurodytus subtiekėjus, kurių pajėgumais Tiekėjas </w:t>
      </w:r>
      <w:r w:rsidRPr="00BF080D">
        <w:rPr>
          <w:rFonts w:eastAsia="Cambria" w:cstheme="minorHAnsi"/>
          <w:sz w:val="22"/>
          <w:szCs w:val="22"/>
          <w:shd w:val="clear" w:color="auto" w:fill="FFFFFF"/>
          <w:lang w:eastAsia="en-US"/>
        </w:rPr>
        <w:t>nesirėmė pirkimo dokumentuose numatytiems kvalifikacijos reikalavimams pagrįsti.</w:t>
      </w:r>
    </w:p>
    <w:p w14:paraId="2EFA2D74" w14:textId="77777777" w:rsidR="00BF080D" w:rsidRPr="00BF080D" w:rsidRDefault="00BF080D" w:rsidP="00BF080D">
      <w:pPr>
        <w:widowControl w:val="0"/>
        <w:tabs>
          <w:tab w:val="left" w:pos="993"/>
        </w:tabs>
        <w:spacing w:after="0"/>
        <w:jc w:val="both"/>
        <w:rPr>
          <w:rFonts w:eastAsia="Arial" w:cstheme="minorHAnsi"/>
          <w:sz w:val="22"/>
          <w:szCs w:val="22"/>
          <w:shd w:val="clear" w:color="auto" w:fill="FFFFFF"/>
          <w:lang w:eastAsia="en-US"/>
        </w:rPr>
      </w:pPr>
      <w:r w:rsidRPr="00BF080D">
        <w:rPr>
          <w:rFonts w:eastAsia="Arial" w:cstheme="minorHAnsi"/>
          <w:sz w:val="22"/>
          <w:szCs w:val="22"/>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F080D">
        <w:rPr>
          <w:rFonts w:eastAsia="Cambria" w:cstheme="minorHAnsi"/>
          <w:sz w:val="22"/>
          <w:szCs w:val="22"/>
          <w:shd w:val="clear" w:color="auto" w:fill="FFFFFF"/>
          <w:lang w:eastAsia="en-US"/>
        </w:rPr>
        <w:t>nesirėmė pirkimo dokumentuose numatytiems kvalifikacijos reikalavimams pagrįsti,</w:t>
      </w:r>
      <w:r w:rsidRPr="00BF080D">
        <w:rPr>
          <w:rFonts w:eastAsia="Arial" w:cstheme="minorHAnsi"/>
          <w:sz w:val="22"/>
          <w:szCs w:val="22"/>
          <w:shd w:val="clear" w:color="auto" w:fill="FFFFFF"/>
          <w:lang w:eastAsia="en-US"/>
        </w:rPr>
        <w:t xml:space="preserve"> pavadinimus, </w:t>
      </w:r>
      <w:r w:rsidRPr="00BF080D">
        <w:rPr>
          <w:rFonts w:eastAsia="Arial" w:cstheme="minorHAnsi"/>
          <w:sz w:val="22"/>
          <w:szCs w:val="22"/>
          <w:lang w:eastAsia="en-US"/>
        </w:rPr>
        <w:t xml:space="preserve">juridinio asmens kodą, </w:t>
      </w:r>
      <w:r w:rsidRPr="00BF080D">
        <w:rPr>
          <w:rFonts w:eastAsia="Arial" w:cstheme="minorHAnsi"/>
          <w:sz w:val="22"/>
          <w:szCs w:val="22"/>
          <w:shd w:val="clear" w:color="auto" w:fill="FFFFFF"/>
          <w:lang w:eastAsia="en-US"/>
        </w:rPr>
        <w:t>kontaktinius duomenis</w:t>
      </w:r>
      <w:r w:rsidRPr="00BF080D">
        <w:rPr>
          <w:rFonts w:eastAsia="Arial" w:cstheme="minorHAnsi"/>
          <w:sz w:val="22"/>
          <w:szCs w:val="22"/>
          <w:lang w:eastAsia="en-US"/>
        </w:rPr>
        <w:t>,</w:t>
      </w:r>
      <w:r w:rsidRPr="00BF080D">
        <w:rPr>
          <w:rFonts w:eastAsia="Arial" w:cstheme="minorHAnsi"/>
          <w:sz w:val="22"/>
          <w:szCs w:val="22"/>
          <w:shd w:val="clear" w:color="auto" w:fill="FFFFFF"/>
          <w:lang w:eastAsia="en-US"/>
        </w:rPr>
        <w:t xml:space="preserve"> jų atstovus.</w:t>
      </w:r>
    </w:p>
    <w:p w14:paraId="4EAE7A74" w14:textId="77777777" w:rsidR="00BF080D" w:rsidRPr="00BF080D" w:rsidRDefault="00BF080D" w:rsidP="00BF080D">
      <w:pPr>
        <w:widowControl w:val="0"/>
        <w:tabs>
          <w:tab w:val="left" w:pos="993"/>
        </w:tabs>
        <w:spacing w:after="0"/>
        <w:jc w:val="both"/>
        <w:rPr>
          <w:rFonts w:eastAsia="Cambria" w:cstheme="minorHAnsi"/>
          <w:sz w:val="22"/>
          <w:szCs w:val="22"/>
          <w:shd w:val="clear" w:color="auto" w:fill="FFFFFF"/>
          <w:lang w:eastAsia="en-US"/>
        </w:rPr>
      </w:pPr>
      <w:r w:rsidRPr="00BF080D">
        <w:rPr>
          <w:rFonts w:eastAsia="Arial" w:cstheme="minorHAnsi"/>
          <w:sz w:val="22"/>
          <w:szCs w:val="22"/>
          <w:shd w:val="clear" w:color="auto" w:fill="FFFFFF"/>
          <w:lang w:eastAsia="en-US"/>
        </w:rPr>
        <w:t>3.2.8. Tiekėjas, bet kuriuo Sutarties vykdymo metu,</w:t>
      </w:r>
      <w:r w:rsidRPr="00BF080D">
        <w:rPr>
          <w:rFonts w:eastAsia="Cambria" w:cstheme="minorHAnsi"/>
          <w:sz w:val="22"/>
          <w:szCs w:val="22"/>
          <w:lang w:eastAsia="en-US"/>
        </w:rPr>
        <w:t xml:space="preserve"> subtiekėjus, kurių pajėgumais Tiekėjas nesirėmė pirkimo dokumentuose numatytiems kvalifikacijos reikalavimams pagrįsti, gali keisti savo nuožiūra.</w:t>
      </w:r>
    </w:p>
    <w:p w14:paraId="169CA0A4" w14:textId="77777777" w:rsidR="00BF080D" w:rsidRPr="00BF080D" w:rsidRDefault="00BF080D" w:rsidP="00BF080D">
      <w:pPr>
        <w:widowControl w:val="0"/>
        <w:pBdr>
          <w:top w:val="nil"/>
          <w:left w:val="nil"/>
          <w:bottom w:val="nil"/>
          <w:right w:val="nil"/>
          <w:between w:val="nil"/>
        </w:pBdr>
        <w:tabs>
          <w:tab w:val="left" w:pos="993"/>
        </w:tabs>
        <w:spacing w:after="0"/>
        <w:jc w:val="both"/>
        <w:rPr>
          <w:rFonts w:eastAsia="Cambria" w:cstheme="minorHAnsi"/>
          <w:sz w:val="22"/>
          <w:szCs w:val="22"/>
          <w:lang w:eastAsia="en-US"/>
        </w:rPr>
      </w:pPr>
      <w:r w:rsidRPr="00BF080D">
        <w:rPr>
          <w:rFonts w:eastAsia="Arial" w:cstheme="minorHAnsi"/>
          <w:sz w:val="22"/>
          <w:szCs w:val="22"/>
          <w:shd w:val="clear" w:color="auto" w:fill="FFFFFF"/>
          <w:lang w:eastAsia="en-US"/>
        </w:rPr>
        <w:t>3.2.9. Tiekėjas</w:t>
      </w:r>
      <w:r w:rsidRPr="00BF080D">
        <w:rPr>
          <w:rFonts w:eastAsia="Arial" w:cstheme="minorHAnsi"/>
          <w:sz w:val="22"/>
          <w:szCs w:val="22"/>
          <w:lang w:eastAsia="en-US"/>
        </w:rPr>
        <w:t>,</w:t>
      </w:r>
      <w:r w:rsidRPr="00BF080D">
        <w:rPr>
          <w:rFonts w:eastAsia="Arial" w:cstheme="minorHAnsi"/>
          <w:sz w:val="22"/>
          <w:szCs w:val="22"/>
          <w:shd w:val="clear" w:color="auto" w:fill="FFFFFF"/>
          <w:lang w:eastAsia="en-US"/>
        </w:rPr>
        <w:t xml:space="preserve"> </w:t>
      </w:r>
      <w:r w:rsidRPr="00BF080D">
        <w:rPr>
          <w:rFonts w:eastAsia="Arial" w:cstheme="minorHAnsi"/>
          <w:sz w:val="22"/>
          <w:szCs w:val="22"/>
          <w:lang w:eastAsia="en-US"/>
        </w:rPr>
        <w:t>bet kuriuo Sutarties vykdymo metu,</w:t>
      </w:r>
      <w:r w:rsidRPr="00BF080D">
        <w:rPr>
          <w:rFonts w:eastAsia="Cambria" w:cstheme="minorHAnsi"/>
          <w:sz w:val="22"/>
          <w:szCs w:val="22"/>
          <w:lang w:eastAsia="en-US"/>
        </w:rPr>
        <w:t xml:space="preserve"> </w:t>
      </w:r>
      <w:r w:rsidRPr="00BF080D">
        <w:rPr>
          <w:rFonts w:eastAsia="Cambria" w:cstheme="minorHAnsi"/>
          <w:sz w:val="22"/>
          <w:szCs w:val="22"/>
          <w:shd w:val="clear" w:color="auto" w:fill="FFFFFF"/>
          <w:lang w:eastAsia="en-US"/>
        </w:rPr>
        <w:t>ne vėliau nei prieš 5 (penkias) darbo dienas</w:t>
      </w:r>
      <w:r w:rsidRPr="00BF080D">
        <w:rPr>
          <w:rFonts w:eastAsia="Arial" w:cstheme="minorHAnsi"/>
          <w:sz w:val="22"/>
          <w:szCs w:val="22"/>
          <w:shd w:val="clear" w:color="auto" w:fill="FFFFFF"/>
          <w:lang w:eastAsia="en-US"/>
        </w:rPr>
        <w:t xml:space="preserve"> iki numatomo naujo subtiekėjo, kurio pajėgumais Tiekėjas </w:t>
      </w:r>
      <w:r w:rsidRPr="00BF080D">
        <w:rPr>
          <w:rFonts w:eastAsia="Cambria" w:cstheme="minorHAnsi"/>
          <w:sz w:val="22"/>
          <w:szCs w:val="22"/>
          <w:shd w:val="clear" w:color="auto" w:fill="FFFFFF"/>
          <w:lang w:eastAsia="en-US"/>
        </w:rPr>
        <w:t>nesirėmė pirkimo dokumentuose numatytiems kvalifikacijos reikalavimams pagrįsti,</w:t>
      </w:r>
      <w:r w:rsidRPr="00BF080D">
        <w:rPr>
          <w:rFonts w:eastAsia="Arial" w:cstheme="minorHAnsi"/>
          <w:sz w:val="22"/>
          <w:szCs w:val="22"/>
          <w:shd w:val="clear" w:color="auto" w:fill="FFFFFF"/>
          <w:lang w:eastAsia="en-US"/>
        </w:rPr>
        <w:t xml:space="preserve"> pasitelkimo</w:t>
      </w:r>
      <w:r w:rsidRPr="00BF080D">
        <w:rPr>
          <w:rFonts w:eastAsia="Arial" w:cstheme="minorHAnsi"/>
          <w:sz w:val="22"/>
          <w:szCs w:val="22"/>
          <w:lang w:eastAsia="en-US"/>
        </w:rPr>
        <w:t xml:space="preserve"> ir (arba) keitimo</w:t>
      </w:r>
      <w:r w:rsidRPr="00BF080D">
        <w:rPr>
          <w:rFonts w:eastAsia="Arial" w:cstheme="minorHAnsi"/>
          <w:sz w:val="22"/>
          <w:szCs w:val="22"/>
          <w:shd w:val="clear" w:color="auto" w:fill="FFFFFF"/>
          <w:lang w:eastAsia="en-US"/>
        </w:rPr>
        <w:t xml:space="preserve"> apie tai privalo informuoti </w:t>
      </w:r>
      <w:r w:rsidRPr="00BF080D">
        <w:rPr>
          <w:rFonts w:eastAsia="Times New Roman" w:cstheme="minorHAnsi"/>
          <w:sz w:val="22"/>
          <w:szCs w:val="22"/>
          <w:lang w:eastAsia="en-US"/>
        </w:rPr>
        <w:t>Pirkėją</w:t>
      </w:r>
      <w:r w:rsidRPr="00BF080D">
        <w:rPr>
          <w:rFonts w:eastAsia="Arial" w:cstheme="minorHAnsi"/>
          <w:sz w:val="22"/>
          <w:szCs w:val="22"/>
          <w:shd w:val="clear" w:color="auto" w:fill="FFFFFF"/>
          <w:lang w:eastAsia="en-US"/>
        </w:rPr>
        <w:t xml:space="preserve">. </w:t>
      </w:r>
      <w:r w:rsidRPr="00BF080D">
        <w:rPr>
          <w:rFonts w:eastAsia="Times New Roman" w:cstheme="minorHAnsi"/>
          <w:sz w:val="22"/>
          <w:szCs w:val="22"/>
          <w:lang w:eastAsia="en-US"/>
        </w:rPr>
        <w:t xml:space="preserve">Pirkėjas (jeigu buvo taikoma pirkimo dokumentuose) turi patikrinti, ar nėra </w:t>
      </w:r>
      <w:r w:rsidRPr="00BF080D">
        <w:rPr>
          <w:rFonts w:eastAsia="Cambria" w:cstheme="minorHAnsi"/>
          <w:sz w:val="22"/>
          <w:szCs w:val="22"/>
          <w:lang w:eastAsia="en-US"/>
        </w:rPr>
        <w:t xml:space="preserve">subtiekėjo pašalinimo pagrindų ir subtiekėjo atitiktį nacionalinio saugumo interesams ir reikalavimams </w:t>
      </w:r>
      <w:r w:rsidRPr="00BF080D">
        <w:rPr>
          <w:rFonts w:eastAsia="Arial" w:cstheme="minorHAnsi"/>
          <w:sz w:val="22"/>
          <w:szCs w:val="22"/>
          <w:shd w:val="clear" w:color="auto" w:fill="FFFFFF"/>
          <w:lang w:eastAsia="en-US"/>
        </w:rPr>
        <w:t>nebūti registruotu (nuolat gyvenančiu ar turinčiu pilietybę) nepatikimomis laikomose valstybėse ar teritorijose</w:t>
      </w:r>
      <w:r w:rsidRPr="00BF080D">
        <w:rPr>
          <w:rFonts w:eastAsia="Cambria" w:cstheme="minorHAnsi"/>
          <w:sz w:val="22"/>
          <w:szCs w:val="22"/>
          <w:lang w:eastAsia="en-US"/>
        </w:rPr>
        <w:t>. Jeigu subtiekėjo padėtis neatitinka bent vieno iš nurodytų reikalavimų, Pirkėjas reikalauja pakeisti šį subtiekėją reikalavimus atitinkančiu subtiekėju.</w:t>
      </w:r>
      <w:r w:rsidRPr="00BF080D">
        <w:rPr>
          <w:rFonts w:eastAsia="Times New Roman" w:cstheme="minorHAnsi"/>
          <w:sz w:val="22"/>
          <w:szCs w:val="22"/>
          <w:lang w:eastAsia="en-US"/>
        </w:rPr>
        <w:t xml:space="preserve"> </w:t>
      </w:r>
      <w:r w:rsidRPr="00BF080D">
        <w:rPr>
          <w:rFonts w:eastAsia="Cambria" w:cstheme="minorHAnsi"/>
          <w:sz w:val="22"/>
          <w:szCs w:val="22"/>
          <w:lang w:eastAsia="en-US"/>
        </w:rPr>
        <w:t>Pirkėjas</w:t>
      </w:r>
      <w:r w:rsidRPr="00BF080D">
        <w:rPr>
          <w:rFonts w:eastAsia="Times New Roman" w:cstheme="minorHAnsi"/>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F080D">
        <w:rPr>
          <w:rFonts w:eastAsia="Cambria" w:cstheme="minorHAnsi"/>
          <w:sz w:val="22"/>
          <w:szCs w:val="22"/>
          <w:lang w:eastAsia="en-US"/>
        </w:rPr>
        <w:t>Pirkėjui sutikus, Šalys pasirašo Susitarimą, kuris laikomas neatsiejama Sutarties dalimi.</w:t>
      </w:r>
    </w:p>
    <w:p w14:paraId="11CB67A8" w14:textId="77777777" w:rsidR="00BF080D" w:rsidRPr="00BF080D" w:rsidRDefault="00BF080D" w:rsidP="00BF080D">
      <w:pPr>
        <w:widowControl w:val="0"/>
        <w:pBdr>
          <w:top w:val="nil"/>
          <w:left w:val="nil"/>
          <w:bottom w:val="nil"/>
          <w:right w:val="nil"/>
          <w:between w:val="nil"/>
        </w:pBdr>
        <w:tabs>
          <w:tab w:val="left" w:pos="0"/>
          <w:tab w:val="left" w:pos="993"/>
        </w:tabs>
        <w:spacing w:after="0"/>
        <w:jc w:val="both"/>
        <w:rPr>
          <w:rFonts w:eastAsia="Arial" w:cstheme="minorHAnsi"/>
          <w:sz w:val="22"/>
          <w:szCs w:val="22"/>
          <w:shd w:val="clear" w:color="auto" w:fill="FFFFFF"/>
          <w:lang w:eastAsia="en-US"/>
        </w:rPr>
      </w:pPr>
      <w:r w:rsidRPr="00BF080D">
        <w:rPr>
          <w:rFonts w:eastAsia="Arial" w:cstheme="minorHAnsi"/>
          <w:sz w:val="22"/>
          <w:szCs w:val="22"/>
          <w:lang w:eastAsia="en-US"/>
        </w:rPr>
        <w:t>3.2.10. Subtiekėjai</w:t>
      </w:r>
      <w:r w:rsidRPr="00BF080D">
        <w:rPr>
          <w:rFonts w:eastAsia="Arial" w:cstheme="minorHAnsi"/>
          <w:sz w:val="22"/>
          <w:szCs w:val="22"/>
          <w:shd w:val="clear" w:color="auto" w:fill="FFFFFF"/>
          <w:lang w:eastAsia="en-US"/>
        </w:rPr>
        <w:t xml:space="preserve">, kurių pajėgumais Tiekėjas rėmėsi, kad atitiktų pirkimo dokumentuose nustatytus </w:t>
      </w:r>
      <w:r w:rsidRPr="00BF080D">
        <w:rPr>
          <w:rFonts w:eastAsia="Arial" w:cstheme="minorHAnsi"/>
          <w:sz w:val="22"/>
          <w:szCs w:val="22"/>
          <w:shd w:val="clear" w:color="auto" w:fill="FFFFFF"/>
          <w:lang w:eastAsia="en-US"/>
        </w:rPr>
        <w:lastRenderedPageBreak/>
        <w:t xml:space="preserve">kvalifikacijos reikalavimus, gali būti </w:t>
      </w:r>
      <w:r w:rsidRPr="00BF080D">
        <w:rPr>
          <w:rFonts w:eastAsia="Arial" w:cstheme="minorHAnsi"/>
          <w:sz w:val="22"/>
          <w:szCs w:val="22"/>
          <w:lang w:eastAsia="en-US"/>
        </w:rPr>
        <w:t xml:space="preserve">keičiami </w:t>
      </w:r>
      <w:r w:rsidRPr="00BF080D">
        <w:rPr>
          <w:rFonts w:eastAsia="Arial" w:cstheme="minorHAnsi"/>
          <w:sz w:val="22"/>
          <w:szCs w:val="22"/>
          <w:shd w:val="clear" w:color="auto" w:fill="FFFFFF"/>
          <w:lang w:eastAsia="en-US"/>
        </w:rPr>
        <w:t>tik šiais atvejais:</w:t>
      </w:r>
    </w:p>
    <w:p w14:paraId="435454B9" w14:textId="77777777" w:rsidR="00BF080D" w:rsidRPr="00BF080D" w:rsidRDefault="00BF080D" w:rsidP="00BF080D">
      <w:pPr>
        <w:widowControl w:val="0"/>
        <w:pBdr>
          <w:top w:val="nil"/>
          <w:left w:val="nil"/>
          <w:bottom w:val="nil"/>
          <w:right w:val="nil"/>
          <w:between w:val="nil"/>
        </w:pBdr>
        <w:tabs>
          <w:tab w:val="left" w:pos="0"/>
          <w:tab w:val="left" w:pos="1134"/>
        </w:tabs>
        <w:spacing w:after="0"/>
        <w:jc w:val="both"/>
        <w:rPr>
          <w:rFonts w:eastAsia="Arial" w:cstheme="minorHAnsi"/>
          <w:sz w:val="22"/>
          <w:szCs w:val="22"/>
          <w:lang w:eastAsia="en-US"/>
        </w:rPr>
      </w:pPr>
      <w:r w:rsidRPr="00BF080D">
        <w:rPr>
          <w:rFonts w:eastAsia="Cambria" w:cstheme="minorHAnsi"/>
          <w:sz w:val="22"/>
          <w:szCs w:val="22"/>
          <w:shd w:val="clear" w:color="auto" w:fill="FFFFFF"/>
          <w:lang w:eastAsia="en-US"/>
        </w:rPr>
        <w:t xml:space="preserve">3.2.10.1. kai subtiekėjui </w:t>
      </w:r>
      <w:r w:rsidRPr="00BF080D">
        <w:rPr>
          <w:rFonts w:eastAsia="Times New Roman" w:cstheme="minorHAnsi"/>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F080D">
        <w:rPr>
          <w:rFonts w:eastAsia="Cambria" w:cstheme="minorHAnsi"/>
          <w:sz w:val="22"/>
          <w:szCs w:val="22"/>
          <w:shd w:val="clear" w:color="auto" w:fill="FFFFFF"/>
          <w:lang w:eastAsia="en-US"/>
        </w:rPr>
        <w:t>;</w:t>
      </w:r>
    </w:p>
    <w:p w14:paraId="15431BFF" w14:textId="77777777" w:rsidR="00BF080D" w:rsidRPr="00BF080D" w:rsidRDefault="00BF080D" w:rsidP="00BF080D">
      <w:pPr>
        <w:widowControl w:val="0"/>
        <w:pBdr>
          <w:top w:val="nil"/>
          <w:left w:val="nil"/>
          <w:bottom w:val="nil"/>
          <w:right w:val="nil"/>
          <w:between w:val="nil"/>
        </w:pBdr>
        <w:tabs>
          <w:tab w:val="left" w:pos="0"/>
          <w:tab w:val="left" w:pos="1134"/>
        </w:tabs>
        <w:spacing w:after="0"/>
        <w:jc w:val="both"/>
        <w:rPr>
          <w:rFonts w:eastAsia="Arial" w:cstheme="minorHAnsi"/>
          <w:sz w:val="22"/>
          <w:szCs w:val="22"/>
          <w:lang w:eastAsia="en-US"/>
        </w:rPr>
      </w:pPr>
      <w:r w:rsidRPr="00BF080D">
        <w:rPr>
          <w:rFonts w:eastAsia="Cambria" w:cstheme="minorHAnsi"/>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A95B07F" w14:textId="77777777" w:rsidR="00BF080D" w:rsidRPr="00BF080D" w:rsidRDefault="00BF080D" w:rsidP="00BF080D">
      <w:pPr>
        <w:widowControl w:val="0"/>
        <w:pBdr>
          <w:top w:val="nil"/>
          <w:left w:val="nil"/>
          <w:bottom w:val="nil"/>
          <w:right w:val="nil"/>
          <w:between w:val="nil"/>
        </w:pBdr>
        <w:tabs>
          <w:tab w:val="left" w:pos="0"/>
          <w:tab w:val="left" w:pos="1134"/>
        </w:tabs>
        <w:spacing w:after="0"/>
        <w:jc w:val="both"/>
        <w:rPr>
          <w:rFonts w:eastAsia="Arial" w:cstheme="minorHAnsi"/>
          <w:sz w:val="22"/>
          <w:szCs w:val="22"/>
          <w:lang w:eastAsia="en-US"/>
        </w:rPr>
      </w:pPr>
      <w:r w:rsidRPr="00BF080D">
        <w:rPr>
          <w:rFonts w:eastAsia="Cambria" w:cstheme="minorHAnsi"/>
          <w:sz w:val="22"/>
          <w:szCs w:val="22"/>
          <w:shd w:val="clear" w:color="auto" w:fill="FFFFFF"/>
          <w:lang w:eastAsia="en-US"/>
        </w:rPr>
        <w:t xml:space="preserve">3.2.10.3. </w:t>
      </w:r>
      <w:r w:rsidRPr="00BF080D">
        <w:rPr>
          <w:rFonts w:eastAsia="Cambria" w:cstheme="minorHAnsi"/>
          <w:sz w:val="22"/>
          <w:szCs w:val="22"/>
          <w:lang w:eastAsia="en-US"/>
        </w:rPr>
        <w:t>Tiekėjas ar subtiekėjas privalo pakeisti subtiekėją, jei paaiškėja, kad jis neatitinka jam pirkimo dokumentuose keliamų reikalavimų.</w:t>
      </w:r>
    </w:p>
    <w:p w14:paraId="6BA0CE14" w14:textId="77777777" w:rsidR="00BF080D" w:rsidRPr="00BF080D" w:rsidRDefault="00BF080D" w:rsidP="00BF080D">
      <w:pPr>
        <w:widowControl w:val="0"/>
        <w:pBdr>
          <w:top w:val="nil"/>
          <w:left w:val="nil"/>
          <w:bottom w:val="nil"/>
          <w:right w:val="nil"/>
          <w:between w:val="nil"/>
        </w:pBdr>
        <w:tabs>
          <w:tab w:val="left" w:pos="993"/>
        </w:tabs>
        <w:spacing w:after="0"/>
        <w:jc w:val="both"/>
        <w:rPr>
          <w:rFonts w:eastAsia="Cambria" w:cstheme="minorHAnsi"/>
          <w:sz w:val="22"/>
          <w:szCs w:val="22"/>
          <w:lang w:eastAsia="en-US"/>
        </w:rPr>
      </w:pPr>
      <w:r w:rsidRPr="00BF080D">
        <w:rPr>
          <w:rFonts w:eastAsia="Cambria" w:cstheme="minorHAnsi"/>
          <w:sz w:val="22"/>
          <w:szCs w:val="22"/>
          <w:lang w:eastAsia="en-US"/>
        </w:rPr>
        <w:t>3.2.11.</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Tiekėjo (ar subtiekėjų) specialista</w:t>
      </w:r>
      <w:r w:rsidRPr="00BF080D">
        <w:rPr>
          <w:rFonts w:eastAsia="Cambria" w:cstheme="minorHAnsi"/>
          <w:sz w:val="22"/>
          <w:szCs w:val="22"/>
          <w:lang w:eastAsia="en-US"/>
        </w:rPr>
        <w:t>i,</w:t>
      </w:r>
      <w:r w:rsidRPr="00BF080D">
        <w:rPr>
          <w:rFonts w:eastAsia="Cambria" w:cstheme="minorHAnsi"/>
          <w:sz w:val="22"/>
          <w:szCs w:val="22"/>
          <w:shd w:val="clear" w:color="auto" w:fill="FFFFFF"/>
          <w:lang w:eastAsia="en-US"/>
        </w:rPr>
        <w:t xml:space="preserve"> vykd</w:t>
      </w:r>
      <w:r w:rsidRPr="00BF080D">
        <w:rPr>
          <w:rFonts w:eastAsia="Cambria" w:cstheme="minorHAnsi"/>
          <w:sz w:val="22"/>
          <w:szCs w:val="22"/>
          <w:lang w:eastAsia="en-US"/>
        </w:rPr>
        <w:t>antys</w:t>
      </w:r>
      <w:r w:rsidRPr="00BF080D">
        <w:rPr>
          <w:rFonts w:eastAsia="Cambria" w:cstheme="minorHAnsi"/>
          <w:sz w:val="22"/>
          <w:szCs w:val="22"/>
          <w:shd w:val="clear" w:color="auto" w:fill="FFFFFF"/>
          <w:lang w:eastAsia="en-US"/>
        </w:rPr>
        <w:t xml:space="preserve"> Sutartį, gali būti keičiami šiais atvejais:</w:t>
      </w:r>
    </w:p>
    <w:p w14:paraId="130EBC38" w14:textId="77777777" w:rsidR="00BF080D" w:rsidRPr="00BF080D" w:rsidRDefault="00BF080D" w:rsidP="00BF080D">
      <w:pPr>
        <w:widowControl w:val="0"/>
        <w:pBdr>
          <w:top w:val="nil"/>
          <w:left w:val="nil"/>
          <w:bottom w:val="nil"/>
          <w:right w:val="nil"/>
          <w:between w:val="nil"/>
        </w:pBdr>
        <w:tabs>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577A00" w14:textId="77777777" w:rsidR="00BF080D" w:rsidRPr="00BF080D" w:rsidRDefault="00BF080D" w:rsidP="00BF080D">
      <w:pPr>
        <w:widowControl w:val="0"/>
        <w:pBdr>
          <w:top w:val="nil"/>
          <w:left w:val="nil"/>
          <w:bottom w:val="nil"/>
          <w:right w:val="nil"/>
          <w:between w:val="nil"/>
        </w:pBdr>
        <w:tabs>
          <w:tab w:val="left" w:pos="1134"/>
          <w:tab w:val="left" w:pos="1418"/>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3.2.11.2. Pirkėjo iniciatyva, jei Pirkėjas turi pagrįstų įtarimų, kad Tiekėjo Sutarties vykdymui paskirtas specialistas nekompetentingas vykdyti nustatytas pareigas;</w:t>
      </w:r>
    </w:p>
    <w:p w14:paraId="31F01AAE" w14:textId="77777777" w:rsidR="00BF080D" w:rsidRPr="00BF080D" w:rsidRDefault="00BF080D" w:rsidP="00BF080D">
      <w:pPr>
        <w:widowControl w:val="0"/>
        <w:pBdr>
          <w:top w:val="nil"/>
          <w:left w:val="nil"/>
          <w:bottom w:val="nil"/>
          <w:right w:val="nil"/>
          <w:between w:val="nil"/>
        </w:pBdr>
        <w:tabs>
          <w:tab w:val="left" w:pos="1134"/>
          <w:tab w:val="left" w:pos="1276"/>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3.2.11.3. </w:t>
      </w:r>
      <w:r w:rsidRPr="00BF080D">
        <w:rPr>
          <w:rFonts w:eastAsia="Cambria" w:cstheme="minorHAnsi"/>
          <w:sz w:val="22"/>
          <w:szCs w:val="22"/>
          <w:lang w:eastAsia="en-US"/>
        </w:rPr>
        <w:t>Tiekėjas ar subtiekėjas privalo pakeisti specialistą, jei paaiškėja, kad jis neatitinka jam pirkimo dokumentuose keliamų reikalavimų.</w:t>
      </w:r>
    </w:p>
    <w:p w14:paraId="633C6664" w14:textId="77777777" w:rsidR="00BF080D" w:rsidRPr="00BF080D" w:rsidRDefault="00BF080D" w:rsidP="00BF080D">
      <w:pPr>
        <w:widowControl w:val="0"/>
        <w:tabs>
          <w:tab w:val="right" w:pos="9808"/>
        </w:tabs>
        <w:suppressAutoHyphens/>
        <w:spacing w:after="0"/>
        <w:jc w:val="both"/>
        <w:textAlignment w:val="center"/>
        <w:rPr>
          <w:rFonts w:eastAsia="Cambria" w:cstheme="minorHAnsi"/>
          <w:sz w:val="22"/>
          <w:szCs w:val="22"/>
          <w:lang w:eastAsia="en-US"/>
        </w:rPr>
      </w:pPr>
      <w:r w:rsidRPr="00BF080D">
        <w:rPr>
          <w:rFonts w:eastAsia="Cambria" w:cstheme="minorHAnsi"/>
          <w:kern w:val="2"/>
          <w:sz w:val="22"/>
          <w:szCs w:val="22"/>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F080D">
        <w:rPr>
          <w:rFonts w:eastAsia="Times New Roman" w:cstheme="minorHAnsi"/>
          <w:sz w:val="22"/>
          <w:szCs w:val="22"/>
          <w:lang w:eastAsia="en-US"/>
        </w:rPr>
        <w:t xml:space="preserve"> </w:t>
      </w:r>
    </w:p>
    <w:p w14:paraId="188E957A" w14:textId="77777777" w:rsidR="00BF080D" w:rsidRPr="00BF080D" w:rsidRDefault="00BF080D" w:rsidP="00BF080D">
      <w:pPr>
        <w:widowControl w:val="0"/>
        <w:pBdr>
          <w:top w:val="nil"/>
          <w:left w:val="nil"/>
          <w:bottom w:val="nil"/>
          <w:right w:val="nil"/>
          <w:between w:val="nil"/>
        </w:pBdr>
        <w:tabs>
          <w:tab w:val="left" w:pos="0"/>
          <w:tab w:val="left" w:pos="567"/>
          <w:tab w:val="left" w:pos="851"/>
          <w:tab w:val="left" w:pos="992"/>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3.2.13. Tiekėjas privalo ne vėliau nei prieš 5 (penkias) darbo dienas iki numatomo subtiekėjo, </w:t>
      </w:r>
      <w:r w:rsidRPr="00BF080D">
        <w:rPr>
          <w:rFonts w:eastAsia="Arial" w:cstheme="minorHAnsi"/>
          <w:sz w:val="22"/>
          <w:szCs w:val="22"/>
          <w:shd w:val="clear" w:color="auto" w:fill="FFFFFF"/>
          <w:lang w:eastAsia="en-US"/>
        </w:rPr>
        <w:t>kurio pajėgumais Tiekėjas rėmėsi, kad atitiktų pirkimo dokumentuose nustatytus kvalifikacijos reikalavimus,</w:t>
      </w:r>
      <w:r w:rsidRPr="00BF080D">
        <w:rPr>
          <w:rFonts w:eastAsia="Cambria" w:cstheme="minorHAnsi"/>
          <w:sz w:val="22"/>
          <w:szCs w:val="22"/>
          <w:shd w:val="clear" w:color="auto" w:fill="FFFFFF"/>
          <w:lang w:eastAsia="en-US"/>
        </w:rPr>
        <w:t xml:space="preserve"> </w:t>
      </w:r>
      <w:r w:rsidRPr="00BF080D">
        <w:rPr>
          <w:rFonts w:eastAsia="Arial" w:cstheme="minorHAnsi"/>
          <w:sz w:val="22"/>
          <w:szCs w:val="22"/>
          <w:shd w:val="clear" w:color="auto" w:fill="FFFFFF"/>
          <w:lang w:eastAsia="en-US"/>
        </w:rPr>
        <w:t xml:space="preserve">ir (ar) specialisto </w:t>
      </w:r>
      <w:r w:rsidRPr="00BF080D">
        <w:rPr>
          <w:rFonts w:eastAsia="Cambria" w:cstheme="minorHAnsi"/>
          <w:sz w:val="22"/>
          <w:szCs w:val="22"/>
          <w:shd w:val="clear" w:color="auto" w:fill="FFFFFF"/>
          <w:lang w:eastAsia="en-US"/>
        </w:rPr>
        <w:t>keitimo pateikti Pirkėjui šiuos dokumentus:</w:t>
      </w:r>
    </w:p>
    <w:p w14:paraId="31091CDF" w14:textId="77777777" w:rsidR="00BF080D" w:rsidRPr="00BF080D" w:rsidRDefault="00BF080D" w:rsidP="00BF080D">
      <w:pPr>
        <w:widowControl w:val="0"/>
        <w:pBdr>
          <w:top w:val="nil"/>
          <w:left w:val="nil"/>
          <w:bottom w:val="nil"/>
          <w:right w:val="nil"/>
          <w:between w:val="nil"/>
        </w:pBdr>
        <w:tabs>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5A56FA7" w14:textId="77777777" w:rsidR="00BF080D" w:rsidRPr="00BF080D" w:rsidRDefault="00BF080D" w:rsidP="00BF080D">
      <w:pPr>
        <w:widowControl w:val="0"/>
        <w:pBdr>
          <w:top w:val="nil"/>
          <w:left w:val="nil"/>
          <w:bottom w:val="nil"/>
          <w:right w:val="nil"/>
          <w:between w:val="nil"/>
        </w:pBdr>
        <w:tabs>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3.2.13.2. </w:t>
      </w:r>
      <w:r w:rsidRPr="00BF080D">
        <w:rPr>
          <w:rFonts w:eastAsia="Cambria" w:cstheme="minorHAnsi"/>
          <w:sz w:val="22"/>
          <w:szCs w:val="22"/>
          <w:lang w:eastAsia="en-US"/>
        </w:rPr>
        <w:t xml:space="preserve">naujo subtiekėjo ir (ar) specialisto kvalifikaciją, atitiktį </w:t>
      </w:r>
      <w:r w:rsidRPr="00BF080D">
        <w:rPr>
          <w:rFonts w:eastAsia="Cambria" w:cstheme="minorHAnsi"/>
          <w:kern w:val="2"/>
          <w:sz w:val="22"/>
          <w:szCs w:val="22"/>
          <w:lang w:eastAsia="en-US"/>
        </w:rPr>
        <w:t xml:space="preserve">Kokybiniams kriterijams (jei taikoma), </w:t>
      </w:r>
      <w:r w:rsidRPr="00BF080D">
        <w:rPr>
          <w:rFonts w:eastAsia="Cambria" w:cstheme="minorHAnsi"/>
          <w:sz w:val="22"/>
          <w:szCs w:val="22"/>
          <w:shd w:val="clear" w:color="auto" w:fill="FFFFFF"/>
          <w:lang w:eastAsia="en-US"/>
        </w:rPr>
        <w:t xml:space="preserve">reikalaujamiems kokybės vadybos sistemos ir (arba) aplinkos apsaugos vadybos sistemos standartams (jei taikoma), </w:t>
      </w:r>
      <w:r w:rsidRPr="00BF080D">
        <w:rPr>
          <w:rFonts w:eastAsia="Cambria" w:cstheme="minorHAnsi"/>
          <w:sz w:val="22"/>
          <w:szCs w:val="22"/>
          <w:lang w:eastAsia="en-US"/>
        </w:rPr>
        <w:t xml:space="preserve">pašalinimo pagrindų nebuvimą ir atitiktį </w:t>
      </w:r>
      <w:r w:rsidRPr="00BF080D">
        <w:rPr>
          <w:rFonts w:eastAsia="Arial" w:cstheme="minorHAnsi"/>
          <w:sz w:val="22"/>
          <w:szCs w:val="22"/>
          <w:shd w:val="clear" w:color="auto" w:fill="FFFFFF"/>
          <w:lang w:eastAsia="en-US"/>
        </w:rPr>
        <w:t>nacionalinio saugumo interesams bei reikalavimams</w:t>
      </w:r>
      <w:r w:rsidRPr="00BF080D">
        <w:rPr>
          <w:rFonts w:eastAsia="Cambria" w:cstheme="minorHAnsi"/>
          <w:sz w:val="22"/>
          <w:szCs w:val="22"/>
          <w:lang w:eastAsia="en-US"/>
        </w:rPr>
        <w:t xml:space="preserve"> </w:t>
      </w:r>
      <w:r w:rsidRPr="00BF080D">
        <w:rPr>
          <w:rFonts w:eastAsia="Arial" w:cstheme="minorHAnsi"/>
          <w:sz w:val="22"/>
          <w:szCs w:val="22"/>
          <w:shd w:val="clear" w:color="auto" w:fill="FFFFFF"/>
          <w:lang w:eastAsia="en-US"/>
        </w:rPr>
        <w:t>nebūti registruotu (nuolat gyvenančiu ar turinčiu pilietybę) nepatikimomis laikomose valstybėse ar teritorijose</w:t>
      </w:r>
      <w:r w:rsidRPr="00BF080D">
        <w:rPr>
          <w:rFonts w:eastAsia="Cambria" w:cstheme="minorHAnsi"/>
          <w:sz w:val="22"/>
          <w:szCs w:val="22"/>
          <w:lang w:eastAsia="en-US"/>
        </w:rPr>
        <w:t xml:space="preserve"> (jei taikoma) įrodančius dokumentus pagal Sutarties reikalavimus.</w:t>
      </w:r>
      <w:r w:rsidRPr="00BF080D">
        <w:rPr>
          <w:rFonts w:eastAsia="Times New Roman" w:cstheme="minorHAnsi"/>
          <w:sz w:val="22"/>
          <w:szCs w:val="22"/>
          <w:lang w:eastAsia="en-US"/>
        </w:rPr>
        <w:t xml:space="preserve"> </w:t>
      </w:r>
    </w:p>
    <w:p w14:paraId="1B0290A5" w14:textId="77777777" w:rsidR="00BF080D" w:rsidRPr="00BF080D" w:rsidRDefault="00BF080D" w:rsidP="00BF080D">
      <w:pPr>
        <w:widowControl w:val="0"/>
        <w:pBdr>
          <w:top w:val="nil"/>
          <w:left w:val="nil"/>
          <w:bottom w:val="nil"/>
          <w:right w:val="nil"/>
          <w:between w:val="nil"/>
        </w:pBdr>
        <w:tabs>
          <w:tab w:val="left" w:pos="567"/>
          <w:tab w:val="left" w:pos="851"/>
          <w:tab w:val="left" w:pos="992"/>
        </w:tabs>
        <w:spacing w:after="0"/>
        <w:jc w:val="both"/>
        <w:rPr>
          <w:rFonts w:eastAsia="Cambria" w:cstheme="minorHAnsi"/>
          <w:sz w:val="22"/>
          <w:szCs w:val="22"/>
          <w:lang w:eastAsia="en-US"/>
        </w:rPr>
      </w:pPr>
      <w:r w:rsidRPr="00BF080D">
        <w:rPr>
          <w:rFonts w:eastAsia="Cambria" w:cstheme="minorHAnsi"/>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BF080D">
        <w:rPr>
          <w:rFonts w:eastAsia="Arial" w:cstheme="minorHAnsi"/>
          <w:sz w:val="22"/>
          <w:szCs w:val="22"/>
          <w:shd w:val="clear" w:color="auto" w:fill="FFFFFF"/>
          <w:lang w:eastAsia="en-US"/>
        </w:rPr>
        <w:t>kurio pajėgumais Tiekėjas rėmėsi, kad atitiktų pirkimo dokumentuose nustatytus kvalifikacijos reikalavimus,</w:t>
      </w:r>
      <w:r w:rsidRPr="00BF080D">
        <w:rPr>
          <w:rFonts w:eastAsia="Cambria" w:cstheme="minorHAnsi"/>
          <w:sz w:val="22"/>
          <w:szCs w:val="22"/>
          <w:lang w:eastAsia="en-US"/>
        </w:rPr>
        <w:t xml:space="preserve"> ir (ar) specialistą. Pirkėjui sutikus, Šalys pasirašo Susitarimą, kuris laikomas neatsiejama Sutarties dalimi.</w:t>
      </w:r>
    </w:p>
    <w:p w14:paraId="4C73C236"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2"/>
          <w:szCs w:val="22"/>
          <w:shd w:val="clear" w:color="auto" w:fill="FFFFFF"/>
          <w:lang w:eastAsia="en-US"/>
        </w:rPr>
      </w:pPr>
    </w:p>
    <w:p w14:paraId="0FEE7B4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center"/>
        <w:rPr>
          <w:rFonts w:eastAsia="Cambria" w:cstheme="minorHAnsi"/>
          <w:b/>
          <w:bCs/>
          <w:sz w:val="22"/>
          <w:szCs w:val="22"/>
          <w:lang w:eastAsia="en-US"/>
        </w:rPr>
      </w:pPr>
      <w:r w:rsidRPr="00BF080D">
        <w:rPr>
          <w:rFonts w:eastAsia="Cambria" w:cstheme="minorHAnsi"/>
          <w:b/>
          <w:bCs/>
          <w:sz w:val="22"/>
          <w:szCs w:val="22"/>
          <w:lang w:eastAsia="en-US"/>
        </w:rPr>
        <w:t>3.3. Jungtinės veiklos partnerių keitimas</w:t>
      </w:r>
    </w:p>
    <w:p w14:paraId="4AFBBDE3" w14:textId="77777777" w:rsidR="00BF080D" w:rsidRPr="00BF080D" w:rsidRDefault="00BF080D" w:rsidP="00BF080D">
      <w:pPr>
        <w:widowControl w:val="0"/>
        <w:pBdr>
          <w:top w:val="nil"/>
          <w:left w:val="nil"/>
          <w:bottom w:val="nil"/>
          <w:right w:val="nil"/>
          <w:between w:val="nil"/>
        </w:pBdr>
        <w:tabs>
          <w:tab w:val="left" w:pos="567"/>
        </w:tabs>
        <w:spacing w:after="0"/>
        <w:jc w:val="both"/>
        <w:rPr>
          <w:rFonts w:eastAsia="Cambria" w:cstheme="minorHAnsi"/>
          <w:b/>
          <w:bCs/>
          <w:sz w:val="22"/>
          <w:szCs w:val="22"/>
          <w:lang w:eastAsia="en-US"/>
        </w:rPr>
      </w:pPr>
    </w:p>
    <w:p w14:paraId="36B093AB" w14:textId="77777777" w:rsidR="00BF080D" w:rsidRPr="00BF080D" w:rsidRDefault="00BF080D" w:rsidP="00BF080D">
      <w:pPr>
        <w:widowControl w:val="0"/>
        <w:pBdr>
          <w:top w:val="nil"/>
          <w:left w:val="nil"/>
          <w:bottom w:val="nil"/>
          <w:right w:val="nil"/>
          <w:between w:val="nil"/>
        </w:pBdr>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3.3.1. Tiekėjas, vykdantis Sutartį </w:t>
      </w:r>
      <w:r w:rsidRPr="00BF080D">
        <w:rPr>
          <w:rFonts w:eastAsia="Cambria" w:cstheme="minorHAnsi"/>
          <w:sz w:val="22"/>
          <w:szCs w:val="22"/>
          <w:lang w:eastAsia="en-US"/>
        </w:rPr>
        <w:t xml:space="preserve">kaip tiekėjų grupė, veikianti </w:t>
      </w:r>
      <w:r w:rsidRPr="00BF080D">
        <w:rPr>
          <w:rFonts w:eastAsia="Cambria" w:cstheme="minorHAnsi"/>
          <w:sz w:val="22"/>
          <w:szCs w:val="22"/>
          <w:shd w:val="clear" w:color="auto" w:fill="FFFFFF"/>
          <w:lang w:eastAsia="en-US"/>
        </w:rPr>
        <w:t>jungtinės veiklos</w:t>
      </w:r>
      <w:r w:rsidRPr="00BF080D">
        <w:rPr>
          <w:rFonts w:eastAsia="Cambria" w:cstheme="minorHAnsi"/>
          <w:sz w:val="22"/>
          <w:szCs w:val="22"/>
          <w:lang w:eastAsia="en-US"/>
        </w:rPr>
        <w:t xml:space="preserve"> sutarties</w:t>
      </w:r>
      <w:r w:rsidRPr="00BF080D">
        <w:rPr>
          <w:rFonts w:eastAsia="Cambria" w:cstheme="minorHAnsi"/>
          <w:sz w:val="22"/>
          <w:szCs w:val="22"/>
          <w:shd w:val="clear" w:color="auto" w:fill="FFFFFF"/>
          <w:lang w:eastAsia="en-US"/>
        </w:rPr>
        <w:t xml:space="preserve"> pagrindu, turi teisę atsisakyti jungtinės veiklos partnerio (toliau – Partneris), jei dėl objektyvių ir pagrįstų aplinkybių </w:t>
      </w:r>
      <w:r w:rsidRPr="00BF080D">
        <w:rPr>
          <w:rFonts w:eastAsia="Cambria" w:cstheme="minorHAnsi"/>
          <w:sz w:val="22"/>
          <w:szCs w:val="22"/>
          <w:lang w:eastAsia="en-US"/>
        </w:rPr>
        <w:t>P</w:t>
      </w:r>
      <w:r w:rsidRPr="00BF080D">
        <w:rPr>
          <w:rFonts w:eastAsia="Cambria" w:cstheme="minorHAnsi"/>
          <w:sz w:val="22"/>
          <w:szCs w:val="22"/>
          <w:shd w:val="clear" w:color="auto" w:fill="FFFFFF"/>
          <w:lang w:eastAsia="en-US"/>
        </w:rPr>
        <w:t xml:space="preserve">artneris nebegali vykdyti Sutarties, įskaitant, bet neapsiribojant atvejais, kai Partneris neatitinka VPĮ ar kitų teisės aktų </w:t>
      </w:r>
      <w:r w:rsidRPr="00BF080D">
        <w:rPr>
          <w:rFonts w:eastAsia="Cambria" w:cstheme="minorHAnsi"/>
          <w:sz w:val="22"/>
          <w:szCs w:val="22"/>
          <w:shd w:val="clear" w:color="auto" w:fill="FFFFFF"/>
          <w:lang w:eastAsia="en-US"/>
        </w:rPr>
        <w:lastRenderedPageBreak/>
        <w:t>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1DD7A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E79F1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3.3.3. Tiekėjas privalo ne vėliau nei prieš 10 (dešimt) darbo dienų iki numatomo Partnerio keitimo arba atsisakymo pateikti Pirkėjui šiuos dokumentus:</w:t>
      </w:r>
    </w:p>
    <w:p w14:paraId="1ECE819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734DF742"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139FC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3.3.3.3. pasiliekančiojo Partnerio ar naujai pasitelkiamo Partnerio kvalifikaciją patvirtinančius dokumentus ir, jei</w:t>
      </w:r>
      <w:r w:rsidRPr="00BF080D">
        <w:rPr>
          <w:rFonts w:eastAsia="Times New Roman" w:cstheme="minorHAnsi"/>
          <w:sz w:val="22"/>
          <w:szCs w:val="22"/>
        </w:rPr>
        <w:t xml:space="preserve">gu taikytina, kokybės vadybos ir (arba) aplinkos apsaugos vadybos sistemos standartų reikalavimus įrodančius dokumentus. Visais atvejais </w:t>
      </w:r>
      <w:r w:rsidRPr="00BF080D">
        <w:rPr>
          <w:rFonts w:eastAsia="Cambria" w:cstheme="minorHAnsi"/>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F080D">
        <w:rPr>
          <w:rFonts w:eastAsia="Cambria" w:cstheme="minorHAnsi"/>
          <w:sz w:val="22"/>
          <w:szCs w:val="22"/>
          <w:lang w:eastAsia="en-US"/>
        </w:rPr>
        <w:t xml:space="preserve">nacionalinio saugumo interesams bei reikalavimams </w:t>
      </w:r>
      <w:r w:rsidRPr="00BF080D">
        <w:rPr>
          <w:rFonts w:eastAsia="Arial" w:cstheme="minorHAnsi"/>
          <w:sz w:val="22"/>
          <w:szCs w:val="22"/>
          <w:shd w:val="clear" w:color="auto" w:fill="FFFFFF"/>
          <w:lang w:eastAsia="en-US"/>
        </w:rPr>
        <w:t>nebūti registruotu (nuolat gyvenančiu ar turinčiu pilietybę) nepatikimomis laikomose valstybėse ar teritorijose</w:t>
      </w:r>
      <w:r w:rsidRPr="00BF080D">
        <w:rPr>
          <w:rFonts w:eastAsia="Cambria" w:cstheme="minorHAnsi"/>
          <w:sz w:val="22"/>
          <w:szCs w:val="22"/>
          <w:shd w:val="clear" w:color="auto" w:fill="FFFFFF"/>
          <w:lang w:eastAsia="en-US"/>
        </w:rPr>
        <w:t xml:space="preserve"> (jei taikoma).</w:t>
      </w:r>
      <w:r w:rsidRPr="00BF080D">
        <w:rPr>
          <w:rFonts w:eastAsia="Times New Roman" w:cstheme="minorHAnsi"/>
          <w:sz w:val="22"/>
          <w:szCs w:val="22"/>
          <w:lang w:eastAsia="en-US"/>
        </w:rPr>
        <w:t xml:space="preserve"> </w:t>
      </w:r>
    </w:p>
    <w:p w14:paraId="7B77D06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shd w:val="clear" w:color="auto" w:fill="FFFFFF"/>
          <w:lang w:eastAsia="en-US"/>
        </w:rPr>
      </w:pPr>
      <w:r w:rsidRPr="00BF080D">
        <w:rPr>
          <w:rFonts w:eastAsia="Cambria" w:cstheme="minorHAnsi"/>
          <w:sz w:val="22"/>
          <w:szCs w:val="22"/>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F080D">
        <w:rPr>
          <w:rFonts w:eastAsia="Cambria" w:cstheme="minorHAnsi"/>
          <w:sz w:val="22"/>
          <w:szCs w:val="22"/>
          <w:lang w:eastAsia="en-US"/>
        </w:rPr>
        <w:t xml:space="preserve">sutikimą </w:t>
      </w:r>
      <w:r w:rsidRPr="00BF080D">
        <w:rPr>
          <w:rFonts w:eastAsia="Cambria" w:cstheme="minorHAnsi"/>
          <w:sz w:val="22"/>
          <w:szCs w:val="22"/>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E830936"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2"/>
          <w:szCs w:val="22"/>
          <w:lang w:eastAsia="en-US"/>
        </w:rPr>
      </w:pPr>
    </w:p>
    <w:p w14:paraId="440537F4"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3.4.</w:t>
      </w:r>
      <w:r w:rsidRPr="00BF080D">
        <w:rPr>
          <w:rFonts w:eastAsia="Arial" w:cstheme="minorHAnsi"/>
          <w:b/>
          <w:sz w:val="22"/>
          <w:szCs w:val="22"/>
          <w:lang w:eastAsia="en-US"/>
        </w:rPr>
        <w:tab/>
        <w:t>Susitarimai dėl tiesioginio atsiskaitymo su subtiekėjais</w:t>
      </w:r>
    </w:p>
    <w:p w14:paraId="1740759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1EEBF58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3.4.1.</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5D37F7F0"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3.4.1.1.</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2FAA9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3.4.1.2.</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AB0857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lastRenderedPageBreak/>
        <w:t>3.4.1.3.</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FC6CC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3.4.1.4.</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tiesioginio atsiskaitymo su subtiekėjais galimybė nekeičia Tiekėjo atsakomybės dėl Sutarties įvykdymo.</w:t>
      </w:r>
    </w:p>
    <w:p w14:paraId="5EE5427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2"/>
          <w:szCs w:val="22"/>
          <w:lang w:eastAsia="en-US"/>
        </w:rPr>
      </w:pPr>
    </w:p>
    <w:p w14:paraId="1C33AFF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caps/>
          <w:sz w:val="22"/>
          <w:szCs w:val="22"/>
          <w:lang w:eastAsia="en-US"/>
        </w:rPr>
        <w:t>4.</w:t>
      </w:r>
      <w:r w:rsidRPr="00BF080D">
        <w:rPr>
          <w:rFonts w:eastAsia="Arial" w:cstheme="minorHAnsi"/>
          <w:b/>
          <w:caps/>
          <w:sz w:val="22"/>
          <w:szCs w:val="22"/>
          <w:lang w:eastAsia="en-US"/>
        </w:rPr>
        <w:tab/>
        <w:t>Šalių bendradarbiavimas</w:t>
      </w:r>
    </w:p>
    <w:p w14:paraId="05F25D51"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caps/>
          <w:smallCaps/>
          <w:sz w:val="22"/>
          <w:szCs w:val="22"/>
          <w:lang w:eastAsia="en-US"/>
        </w:rPr>
      </w:pPr>
    </w:p>
    <w:p w14:paraId="3DF2A3F3"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4.1.</w:t>
      </w:r>
      <w:r w:rsidRPr="00BF080D">
        <w:rPr>
          <w:rFonts w:eastAsia="Arial" w:cstheme="minorHAnsi"/>
          <w:b/>
          <w:sz w:val="22"/>
          <w:szCs w:val="22"/>
          <w:lang w:eastAsia="en-US"/>
        </w:rPr>
        <w:tab/>
        <w:t>Šalių bendradarbiavimo pareiga</w:t>
      </w:r>
    </w:p>
    <w:p w14:paraId="20886B9C"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2"/>
          <w:szCs w:val="22"/>
          <w:lang w:eastAsia="en-US"/>
        </w:rPr>
      </w:pPr>
    </w:p>
    <w:p w14:paraId="2C94FA5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4.1.1.</w:t>
      </w:r>
      <w:r w:rsidRPr="00BF080D">
        <w:rPr>
          <w:rFonts w:eastAsia="Arial" w:cstheme="minorHAnsi"/>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4BE0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4.1.2.</w:t>
      </w:r>
      <w:r w:rsidRPr="00BF080D">
        <w:rPr>
          <w:rFonts w:eastAsia="Arial" w:cstheme="minorHAnsi"/>
          <w:sz w:val="22"/>
          <w:szCs w:val="22"/>
          <w:lang w:eastAsia="en-US"/>
        </w:rPr>
        <w:tab/>
        <w:t>Šalys įsipareigoja užtikrinti, kad viena kitai teiks dokumentus ir (ar) kitą informaciją, kurie yra būtini Šalių tinkamam įsipareigojimų įvykdymui pagal Sutartį.</w:t>
      </w:r>
    </w:p>
    <w:p w14:paraId="500C3936"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4.1.3.</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 xml:space="preserve">Jeigu Šalis susiduria su </w:t>
      </w:r>
      <w:r w:rsidRPr="00BF080D">
        <w:rPr>
          <w:rFonts w:eastAsia="Arial" w:cstheme="minorHAnsi"/>
          <w:sz w:val="22"/>
          <w:szCs w:val="22"/>
          <w:lang w:eastAsia="en-US"/>
        </w:rPr>
        <w:t>S</w:t>
      </w:r>
      <w:r w:rsidRPr="00BF080D">
        <w:rPr>
          <w:rFonts w:eastAsia="Arial" w:cstheme="minorHAnsi"/>
          <w:sz w:val="22"/>
          <w:szCs w:val="22"/>
          <w:shd w:val="clear" w:color="auto" w:fill="FFFFFF"/>
          <w:lang w:eastAsia="en-US"/>
        </w:rPr>
        <w:t>utarties vykdymo kliūtimi, ji turi nedelsdama, bet ne vėliau kaip per 5 (penkias) darbo dienas, įspėti kitą Šalį apie tokia</w:t>
      </w:r>
      <w:r w:rsidRPr="00BF080D">
        <w:rPr>
          <w:rFonts w:eastAsia="Arial" w:cstheme="minorHAnsi"/>
          <w:sz w:val="22"/>
          <w:szCs w:val="22"/>
          <w:lang w:eastAsia="en-US"/>
        </w:rPr>
        <w:t>s</w:t>
      </w:r>
      <w:r w:rsidRPr="00BF080D">
        <w:rPr>
          <w:rFonts w:eastAsia="Arial" w:cstheme="minorHAnsi"/>
          <w:sz w:val="22"/>
          <w:szCs w:val="22"/>
          <w:shd w:val="clear" w:color="auto" w:fill="FFFFFF"/>
          <w:lang w:eastAsia="en-US"/>
        </w:rPr>
        <w:t xml:space="preserve"> kliūtis</w:t>
      </w:r>
      <w:r w:rsidRPr="00BF080D">
        <w:rPr>
          <w:rFonts w:eastAsia="Arial" w:cstheme="minorHAnsi"/>
          <w:sz w:val="22"/>
          <w:szCs w:val="22"/>
          <w:lang w:eastAsia="en-US"/>
        </w:rPr>
        <w:t xml:space="preserve"> ir imtis visų nuo jos priklausančių protingų priemonių toms kliūtims pašalinti.</w:t>
      </w:r>
    </w:p>
    <w:p w14:paraId="77D3DE24"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4.2.</w:t>
      </w:r>
      <w:r w:rsidRPr="00BF080D">
        <w:rPr>
          <w:rFonts w:eastAsia="Times New Roman" w:cstheme="minorHAnsi"/>
          <w:sz w:val="22"/>
          <w:szCs w:val="22"/>
          <w:lang w:eastAsia="en-US"/>
        </w:rPr>
        <w:tab/>
      </w:r>
      <w:r w:rsidRPr="00BF080D">
        <w:rPr>
          <w:rFonts w:eastAsia="Arial" w:cstheme="minorHAnsi"/>
          <w:b/>
          <w:bCs/>
          <w:sz w:val="22"/>
          <w:szCs w:val="22"/>
          <w:lang w:eastAsia="en-US"/>
        </w:rPr>
        <w:t>Kontaktiniai asmenys</w:t>
      </w:r>
    </w:p>
    <w:p w14:paraId="15FE0E4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4E7695BB"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4.2.1.</w:t>
      </w:r>
      <w:r w:rsidRPr="00BF080D">
        <w:rPr>
          <w:rFonts w:eastAsia="Times New Roman" w:cstheme="minorHAnsi"/>
          <w:sz w:val="22"/>
          <w:szCs w:val="22"/>
          <w:lang w:eastAsia="en-US"/>
        </w:rPr>
        <w:tab/>
      </w:r>
      <w:r w:rsidRPr="00BF080D">
        <w:rPr>
          <w:rFonts w:eastAsia="Arial" w:cstheme="minorHAnsi"/>
          <w:sz w:val="22"/>
          <w:szCs w:val="22"/>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5AFBE7"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4.2.2.</w:t>
      </w:r>
      <w:r w:rsidRPr="00BF080D">
        <w:rPr>
          <w:rFonts w:eastAsia="Arial" w:cstheme="minorHAnsi"/>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F080D">
        <w:rPr>
          <w:rFonts w:eastAsia="Times New Roman" w:cstheme="minorHAnsi"/>
          <w:sz w:val="22"/>
          <w:szCs w:val="22"/>
          <w:lang w:eastAsia="en-US"/>
        </w:rPr>
        <w:t xml:space="preserve"> </w:t>
      </w:r>
      <w:r w:rsidRPr="00BF080D">
        <w:rPr>
          <w:rFonts w:eastAsia="Arial" w:cstheme="minorHAnsi"/>
          <w:sz w:val="22"/>
          <w:szCs w:val="22"/>
          <w:lang w:eastAsia="en-US"/>
        </w:rPr>
        <w:t>vardą, pavardę, el. paštą ir telefono numerį.</w:t>
      </w:r>
    </w:p>
    <w:p w14:paraId="5B7EA602"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4.2.3.</w:t>
      </w:r>
      <w:r w:rsidRPr="00BF080D">
        <w:rPr>
          <w:rFonts w:eastAsia="Times New Roman" w:cstheme="minorHAnsi"/>
          <w:sz w:val="22"/>
          <w:szCs w:val="22"/>
          <w:lang w:eastAsia="en-US"/>
        </w:rPr>
        <w:tab/>
      </w:r>
      <w:r w:rsidRPr="00BF080D">
        <w:rPr>
          <w:rFonts w:eastAsia="Arial" w:cstheme="minorHAnsi"/>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B37372"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b/>
          <w:bCs/>
          <w:sz w:val="22"/>
          <w:szCs w:val="22"/>
          <w:lang w:eastAsia="en-US"/>
        </w:rPr>
      </w:pPr>
    </w:p>
    <w:p w14:paraId="1360924A"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2"/>
          <w:szCs w:val="22"/>
          <w:lang w:eastAsia="en-US"/>
        </w:rPr>
      </w:pPr>
      <w:r w:rsidRPr="00BF080D">
        <w:rPr>
          <w:rFonts w:eastAsia="Arial" w:cstheme="minorHAnsi"/>
          <w:b/>
          <w:bCs/>
          <w:caps/>
          <w:sz w:val="22"/>
          <w:szCs w:val="22"/>
          <w:lang w:eastAsia="en-US"/>
        </w:rPr>
        <w:t>5.</w:t>
      </w:r>
      <w:r w:rsidRPr="00BF080D">
        <w:rPr>
          <w:rFonts w:eastAsia="Times New Roman" w:cstheme="minorHAnsi"/>
          <w:sz w:val="22"/>
          <w:szCs w:val="22"/>
          <w:lang w:eastAsia="en-US"/>
        </w:rPr>
        <w:tab/>
      </w:r>
      <w:r w:rsidRPr="00BF080D">
        <w:rPr>
          <w:rFonts w:eastAsia="Arial" w:cstheme="minorHAnsi"/>
          <w:b/>
          <w:bCs/>
          <w:caps/>
          <w:sz w:val="22"/>
          <w:szCs w:val="22"/>
          <w:lang w:eastAsia="en-US"/>
        </w:rPr>
        <w:t>SUTARTIES VYKDYMO METU PATEIKIAMI dokumentai</w:t>
      </w:r>
    </w:p>
    <w:p w14:paraId="7AD8EB5C" w14:textId="77777777" w:rsidR="00BF080D" w:rsidRPr="00BF080D" w:rsidRDefault="00BF080D" w:rsidP="00BF080D">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2"/>
          <w:szCs w:val="22"/>
          <w:lang w:eastAsia="en-US"/>
        </w:rPr>
      </w:pPr>
    </w:p>
    <w:p w14:paraId="6ECA1763"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5.1.</w:t>
      </w:r>
      <w:r w:rsidRPr="00BF080D">
        <w:rPr>
          <w:rFonts w:eastAsia="Times New Roman" w:cstheme="minorHAnsi"/>
          <w:sz w:val="22"/>
          <w:szCs w:val="22"/>
          <w:lang w:eastAsia="en-US"/>
        </w:rPr>
        <w:tab/>
      </w:r>
      <w:r w:rsidRPr="00BF080D">
        <w:rPr>
          <w:rFonts w:eastAsia="Arial" w:cstheme="minorHAnsi"/>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59F0319E"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5.2.</w:t>
      </w:r>
      <w:r w:rsidRPr="00BF080D">
        <w:rPr>
          <w:rFonts w:eastAsia="Arial" w:cstheme="minorHAnsi"/>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AC4F97"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5.3.</w:t>
      </w:r>
      <w:r w:rsidRPr="00BF080D">
        <w:rPr>
          <w:rFonts w:eastAsia="Arial" w:cstheme="minorHAnsi"/>
          <w:sz w:val="22"/>
          <w:szCs w:val="22"/>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BA0ECF" w14:textId="77777777" w:rsidR="00757A2E" w:rsidRDefault="00757A2E"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p>
    <w:p w14:paraId="4AC9148C" w14:textId="17D18A79"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caps/>
          <w:sz w:val="22"/>
          <w:szCs w:val="22"/>
          <w:lang w:eastAsia="en-US"/>
        </w:rPr>
        <w:t>6.</w:t>
      </w:r>
      <w:r w:rsidRPr="00BF080D">
        <w:rPr>
          <w:rFonts w:eastAsia="Arial" w:cstheme="minorHAnsi"/>
          <w:b/>
          <w:caps/>
          <w:sz w:val="22"/>
          <w:szCs w:val="22"/>
          <w:lang w:eastAsia="en-US"/>
        </w:rPr>
        <w:tab/>
      </w:r>
      <w:r w:rsidRPr="00BF080D">
        <w:rPr>
          <w:rFonts w:eastAsia="Arial" w:cstheme="minorHAnsi"/>
          <w:b/>
          <w:bCs/>
          <w:sz w:val="22"/>
          <w:szCs w:val="22"/>
          <w:lang w:eastAsia="en-US"/>
        </w:rPr>
        <w:t>PASLAUGŲ</w:t>
      </w:r>
      <w:r w:rsidRPr="00BF080D">
        <w:rPr>
          <w:rFonts w:eastAsia="Arial" w:cstheme="minorHAnsi"/>
          <w:b/>
          <w:caps/>
          <w:sz w:val="22"/>
          <w:szCs w:val="22"/>
          <w:lang w:eastAsia="en-US"/>
        </w:rPr>
        <w:t xml:space="preserve"> </w:t>
      </w:r>
      <w:r w:rsidRPr="00BF080D">
        <w:rPr>
          <w:rFonts w:eastAsia="Arial" w:cstheme="minorHAnsi"/>
          <w:b/>
          <w:bCs/>
          <w:sz w:val="22"/>
          <w:szCs w:val="22"/>
          <w:lang w:eastAsia="en-US"/>
        </w:rPr>
        <w:t>TEIKIMO</w:t>
      </w:r>
      <w:r w:rsidRPr="00BF080D">
        <w:rPr>
          <w:rFonts w:eastAsia="Arial" w:cstheme="minorHAnsi"/>
          <w:b/>
          <w:caps/>
          <w:sz w:val="22"/>
          <w:szCs w:val="22"/>
          <w:lang w:eastAsia="en-US"/>
        </w:rPr>
        <w:t xml:space="preserve"> PABAIGA IR </w:t>
      </w:r>
      <w:r w:rsidRPr="00BF080D">
        <w:rPr>
          <w:rFonts w:eastAsia="Arial" w:cstheme="minorHAnsi"/>
          <w:b/>
          <w:bCs/>
          <w:sz w:val="22"/>
          <w:szCs w:val="22"/>
          <w:lang w:eastAsia="en-US"/>
        </w:rPr>
        <w:t>PASLAUGŲ REZULTATO</w:t>
      </w:r>
      <w:r w:rsidRPr="00BF080D">
        <w:rPr>
          <w:rFonts w:eastAsia="Arial" w:cstheme="minorHAnsi"/>
          <w:b/>
          <w:sz w:val="22"/>
          <w:szCs w:val="22"/>
          <w:lang w:eastAsia="en-US"/>
        </w:rPr>
        <w:t xml:space="preserve"> </w:t>
      </w:r>
      <w:r w:rsidRPr="00BF080D">
        <w:rPr>
          <w:rFonts w:eastAsia="Arial" w:cstheme="minorHAnsi"/>
          <w:b/>
          <w:caps/>
          <w:sz w:val="22"/>
          <w:szCs w:val="22"/>
          <w:lang w:eastAsia="en-US"/>
        </w:rPr>
        <w:t>priėmimas</w:t>
      </w:r>
    </w:p>
    <w:p w14:paraId="1F261C39"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eastAsia="Arial" w:cstheme="minorHAnsi"/>
          <w:b/>
          <w:caps/>
          <w:sz w:val="22"/>
          <w:szCs w:val="22"/>
          <w:lang w:eastAsia="en-US"/>
        </w:rPr>
      </w:pPr>
    </w:p>
    <w:p w14:paraId="141576A0"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6.1.</w:t>
      </w:r>
      <w:r w:rsidRPr="00BF080D">
        <w:rPr>
          <w:rFonts w:eastAsia="Arial" w:cstheme="minorHAnsi"/>
          <w:b/>
          <w:sz w:val="22"/>
          <w:szCs w:val="22"/>
          <w:lang w:eastAsia="en-US"/>
        </w:rPr>
        <w:tab/>
      </w:r>
      <w:r w:rsidRPr="00BF080D">
        <w:rPr>
          <w:rFonts w:eastAsia="Arial" w:cstheme="minorHAnsi"/>
          <w:b/>
          <w:bCs/>
          <w:sz w:val="22"/>
          <w:szCs w:val="22"/>
          <w:lang w:eastAsia="en-US"/>
        </w:rPr>
        <w:t>Paslaugų</w:t>
      </w:r>
      <w:r w:rsidRPr="00BF080D">
        <w:rPr>
          <w:rFonts w:eastAsia="Arial" w:cstheme="minorHAnsi"/>
          <w:b/>
          <w:sz w:val="22"/>
          <w:szCs w:val="22"/>
          <w:lang w:eastAsia="en-US"/>
        </w:rPr>
        <w:t xml:space="preserve"> teikimo pabaiga</w:t>
      </w:r>
    </w:p>
    <w:p w14:paraId="1674894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2"/>
          <w:szCs w:val="22"/>
          <w:lang w:eastAsia="en-US"/>
        </w:rPr>
      </w:pPr>
    </w:p>
    <w:p w14:paraId="0FC348A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w:t>
      </w:r>
      <w:r w:rsidRPr="00BF080D">
        <w:rPr>
          <w:rFonts w:eastAsia="Arial" w:cstheme="minorHAnsi"/>
          <w:sz w:val="22"/>
          <w:szCs w:val="22"/>
          <w:lang w:eastAsia="en-US"/>
        </w:rPr>
        <w:tab/>
        <w:t>Paslaugų teikimas laikomas užbaigtu, kai yra įvykdytos visos šios sąlygos:</w:t>
      </w:r>
    </w:p>
    <w:p w14:paraId="51C6082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6.1.1.1.</w:t>
      </w:r>
      <w:r w:rsidRPr="00BF080D">
        <w:rPr>
          <w:rFonts w:eastAsia="Arial" w:cstheme="minorHAnsi"/>
          <w:sz w:val="22"/>
          <w:szCs w:val="22"/>
          <w:lang w:eastAsia="en-US"/>
        </w:rPr>
        <w:tab/>
        <w:t xml:space="preserve">Tiekėjas suteikė visas Paslaugas pagal Sutarties ir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reikalavimus;</w:t>
      </w:r>
    </w:p>
    <w:p w14:paraId="35348F5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6.1.1.2.</w:t>
      </w:r>
      <w:r w:rsidRPr="00BF080D">
        <w:rPr>
          <w:rFonts w:eastAsia="Arial" w:cstheme="minorHAnsi"/>
          <w:sz w:val="22"/>
          <w:szCs w:val="22"/>
          <w:lang w:eastAsia="en-US"/>
        </w:rPr>
        <w:tab/>
        <w:t>Tiekėjas perdavė Pirkėjui visą reikalingą dokumentaciją, įskaitant naudojimo instrukcijas, sertifikatus ir garantijas (jei to reikalaujama);</w:t>
      </w:r>
    </w:p>
    <w:p w14:paraId="3C6B28F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6.1.1.3.</w:t>
      </w:r>
      <w:r w:rsidRPr="00BF080D">
        <w:rPr>
          <w:rFonts w:eastAsia="Times New Roman" w:cstheme="minorHAnsi"/>
          <w:sz w:val="22"/>
          <w:szCs w:val="22"/>
          <w:lang w:eastAsia="en-US"/>
        </w:rPr>
        <w:tab/>
      </w:r>
      <w:r w:rsidRPr="00BF080D">
        <w:rPr>
          <w:rFonts w:eastAsia="Arial" w:cstheme="minorHAnsi"/>
          <w:sz w:val="22"/>
          <w:szCs w:val="22"/>
          <w:lang w:eastAsia="en-US"/>
        </w:rPr>
        <w:t>Tiekėjas apmokė Pirkėjo personalą, kaip naudotis Paslaugų rezultatu (jeigu to reikalaujama);</w:t>
      </w:r>
    </w:p>
    <w:p w14:paraId="76103079"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6.1.1.4.</w:t>
      </w:r>
      <w:r w:rsidRPr="00BF080D">
        <w:rPr>
          <w:rFonts w:eastAsia="Times New Roman" w:cstheme="minorHAnsi"/>
          <w:sz w:val="22"/>
          <w:szCs w:val="22"/>
          <w:lang w:eastAsia="en-US"/>
        </w:rPr>
        <w:tab/>
      </w:r>
      <w:r w:rsidRPr="00BF080D">
        <w:rPr>
          <w:rFonts w:eastAsia="Arial" w:cstheme="minorHAnsi"/>
          <w:sz w:val="22"/>
          <w:szCs w:val="22"/>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620857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6.1.1.5.</w:t>
      </w:r>
      <w:r w:rsidRPr="00BF080D">
        <w:rPr>
          <w:rFonts w:eastAsia="Times New Roman" w:cstheme="minorHAnsi"/>
          <w:sz w:val="22"/>
          <w:szCs w:val="22"/>
          <w:lang w:eastAsia="en-US"/>
        </w:rPr>
        <w:tab/>
      </w:r>
      <w:r w:rsidRPr="00BF080D">
        <w:rPr>
          <w:rFonts w:eastAsia="Arial" w:cstheme="minorHAnsi"/>
          <w:sz w:val="22"/>
          <w:szCs w:val="22"/>
          <w:lang w:eastAsia="en-US"/>
        </w:rPr>
        <w:t xml:space="preserve">Tiekėjas įvykdė kitas sąlygas, numatytas </w:t>
      </w:r>
      <w:r w:rsidRPr="00BF080D">
        <w:rPr>
          <w:rFonts w:eastAsia="Times New Roman" w:cstheme="minorHAnsi"/>
          <w:sz w:val="22"/>
          <w:szCs w:val="22"/>
          <w:lang w:eastAsia="en-US"/>
        </w:rPr>
        <w:t>įstatymuose bei kituose teisės aktuose</w:t>
      </w:r>
      <w:r w:rsidRPr="00BF080D">
        <w:rPr>
          <w:rFonts w:eastAsia="Arial" w:cstheme="minorHAnsi"/>
          <w:sz w:val="22"/>
          <w:szCs w:val="22"/>
          <w:lang w:eastAsia="en-US"/>
        </w:rPr>
        <w:t>, Sutartyje ir pasiūlyme, kurios turi būti įvykdytos tam, kad būtų laikoma, jog Paslaugų teikimas yra užbaigtas, ir pateikė Pirkėjui tai įrodančius dokumentus.</w:t>
      </w:r>
    </w:p>
    <w:p w14:paraId="32AEA558" w14:textId="77777777" w:rsidR="00123A62" w:rsidRDefault="00123A62"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p>
    <w:p w14:paraId="1E706C49" w14:textId="02953F6B"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6.2.</w:t>
      </w:r>
      <w:r w:rsidRPr="00BF080D">
        <w:rPr>
          <w:rFonts w:eastAsia="Times New Roman" w:cstheme="minorHAnsi"/>
          <w:sz w:val="22"/>
          <w:szCs w:val="22"/>
          <w:lang w:eastAsia="en-US"/>
        </w:rPr>
        <w:tab/>
      </w:r>
      <w:r w:rsidRPr="00BF080D">
        <w:rPr>
          <w:rFonts w:eastAsia="Arial" w:cstheme="minorHAnsi"/>
          <w:b/>
          <w:bCs/>
          <w:sz w:val="22"/>
          <w:szCs w:val="22"/>
          <w:lang w:eastAsia="en-US"/>
        </w:rPr>
        <w:t>Paslaugų, kurios yra vienkartinio pobūdžio, teikiamos periodiškai arba pagal Pirkėjo Užsakymą perdavimas–priėmimas</w:t>
      </w:r>
    </w:p>
    <w:p w14:paraId="59F6FFEA"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73C49437"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6.2.1.</w:t>
      </w:r>
      <w:r w:rsidRPr="00BF080D">
        <w:rPr>
          <w:rFonts w:eastAsia="Times New Roman" w:cstheme="minorHAnsi"/>
          <w:sz w:val="22"/>
          <w:szCs w:val="22"/>
          <w:lang w:eastAsia="en-US"/>
        </w:rPr>
        <w:tab/>
      </w:r>
      <w:r w:rsidRPr="00BF080D">
        <w:rPr>
          <w:rFonts w:eastAsia="Arial" w:cstheme="minorHAnsi"/>
          <w:sz w:val="22"/>
          <w:szCs w:val="22"/>
          <w:lang w:eastAsia="en-US"/>
        </w:rPr>
        <w:t xml:space="preserve">Tiekėjas privalo </w:t>
      </w:r>
      <w:r w:rsidRPr="00BF080D">
        <w:rPr>
          <w:rFonts w:eastAsia="Times New Roman" w:cstheme="minorHAnsi"/>
          <w:sz w:val="22"/>
          <w:szCs w:val="22"/>
          <w:lang w:eastAsia="en-US"/>
        </w:rPr>
        <w:t>suteikti Paslaugas ir perduoti Paslaugų rezultatą (jei taikoma) Pirkėjui</w:t>
      </w:r>
      <w:r w:rsidRPr="00BF080D">
        <w:rPr>
          <w:rFonts w:eastAsia="Arial" w:cstheme="minorHAnsi"/>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5776E483"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6.2.2.</w:t>
      </w:r>
      <w:r w:rsidRPr="00BF080D">
        <w:rPr>
          <w:rFonts w:eastAsia="Times New Roman" w:cstheme="minorHAnsi"/>
          <w:sz w:val="22"/>
          <w:szCs w:val="22"/>
          <w:lang w:eastAsia="en-US"/>
        </w:rPr>
        <w:tab/>
      </w:r>
      <w:r w:rsidRPr="00BF080D">
        <w:rPr>
          <w:rFonts w:eastAsia="Arial" w:cstheme="minorHAnsi"/>
          <w:sz w:val="22"/>
          <w:szCs w:val="22"/>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294A0A"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6.2.3.</w:t>
      </w:r>
      <w:r w:rsidRPr="00BF080D">
        <w:rPr>
          <w:rFonts w:eastAsia="Arial" w:cstheme="minorHAnsi"/>
          <w:sz w:val="22"/>
          <w:szCs w:val="22"/>
          <w:lang w:eastAsia="en-US"/>
        </w:rPr>
        <w:tab/>
        <w:t>Tiekėjui suteikus Paslaugas, Pirkėjas atlieka jų patikrinimą ir privalo:</w:t>
      </w:r>
    </w:p>
    <w:p w14:paraId="560A09F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6.2.3.1.</w:t>
      </w:r>
      <w:r w:rsidRPr="00BF080D">
        <w:rPr>
          <w:rFonts w:eastAsia="Times New Roman" w:cstheme="minorHAnsi"/>
          <w:sz w:val="22"/>
          <w:szCs w:val="22"/>
          <w:lang w:eastAsia="en-US"/>
        </w:rPr>
        <w:tab/>
      </w:r>
      <w:r w:rsidRPr="00BF080D">
        <w:rPr>
          <w:rFonts w:eastAsia="Arial" w:cstheme="minorHAnsi"/>
          <w:sz w:val="22"/>
          <w:szCs w:val="22"/>
          <w:lang w:eastAsia="en-US"/>
        </w:rPr>
        <w:t>ne vėliau kaip per 5 (penkias) darbo dienas nuo faktinio Paslaugų suteikimo ir Paslaugų perdavimo–priėmimo akto pateikimo priimti Paslaugų rezultatą, pasirašydamas Paslaugų perdavimo–priėmimo aktą; arba</w:t>
      </w:r>
    </w:p>
    <w:p w14:paraId="5A2C581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6.2.3.2.</w:t>
      </w:r>
      <w:r w:rsidRPr="00BF080D">
        <w:rPr>
          <w:rFonts w:eastAsia="Times New Roman" w:cstheme="minorHAnsi"/>
          <w:sz w:val="22"/>
          <w:szCs w:val="22"/>
          <w:lang w:eastAsia="en-US"/>
        </w:rPr>
        <w:tab/>
      </w:r>
      <w:r w:rsidRPr="00BF080D">
        <w:rPr>
          <w:rFonts w:eastAsia="Arial" w:cstheme="minorHAnsi"/>
          <w:sz w:val="22"/>
          <w:szCs w:val="22"/>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F080D">
        <w:rPr>
          <w:rFonts w:eastAsia="Arial" w:cstheme="minorHAnsi"/>
          <w:b/>
          <w:bCs/>
          <w:sz w:val="22"/>
          <w:szCs w:val="22"/>
          <w:lang w:eastAsia="en-US"/>
        </w:rPr>
        <w:t>toliau – Defektų aktas</w:t>
      </w:r>
      <w:r w:rsidRPr="00BF080D">
        <w:rPr>
          <w:rFonts w:eastAsia="Arial" w:cstheme="minorHAnsi"/>
          <w:sz w:val="22"/>
          <w:szCs w:val="22"/>
          <w:lang w:eastAsia="en-US"/>
        </w:rPr>
        <w:t>); arba</w:t>
      </w:r>
    </w:p>
    <w:p w14:paraId="723D2A26"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6.2.3.3.</w:t>
      </w:r>
      <w:r w:rsidRPr="00BF080D">
        <w:rPr>
          <w:rFonts w:eastAsia="Times New Roman" w:cstheme="minorHAnsi"/>
          <w:sz w:val="22"/>
          <w:szCs w:val="22"/>
          <w:lang w:eastAsia="en-US"/>
        </w:rPr>
        <w:tab/>
      </w:r>
      <w:r w:rsidRPr="00BF080D">
        <w:rPr>
          <w:rFonts w:eastAsia="Arial" w:cstheme="minorHAnsi"/>
          <w:sz w:val="22"/>
          <w:szCs w:val="22"/>
          <w:lang w:eastAsia="en-US"/>
        </w:rPr>
        <w:t>atsisakyti priimti Paslaugų rezultatą ir įteikti (arba išsiųsti) Defektų aktą Tiekėjui dėl netinkamų Paslaugų ar jų dalies.</w:t>
      </w:r>
    </w:p>
    <w:p w14:paraId="2F86D6F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6.2.4.</w:t>
      </w:r>
      <w:r w:rsidRPr="00BF080D">
        <w:rPr>
          <w:rFonts w:eastAsia="Times New Roman" w:cstheme="minorHAnsi"/>
          <w:sz w:val="22"/>
          <w:szCs w:val="22"/>
          <w:lang w:eastAsia="en-US"/>
        </w:rPr>
        <w:tab/>
      </w:r>
      <w:r w:rsidRPr="00BF080D">
        <w:rPr>
          <w:rFonts w:eastAsia="Arial" w:cstheme="minorHAnsi"/>
          <w:sz w:val="22"/>
          <w:szCs w:val="22"/>
          <w:lang w:eastAsia="en-US"/>
        </w:rPr>
        <w:t>Paslaugų perdavimo–priėmimo akte turi būti nurodoma data, kada Tiekėjas suteikė Paslaugas ir pateikė visus reikiamus dokumentus.</w:t>
      </w:r>
    </w:p>
    <w:p w14:paraId="62F074A6"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6.2.5.</w:t>
      </w:r>
      <w:r w:rsidRPr="00BF080D">
        <w:rPr>
          <w:rFonts w:eastAsia="Times New Roman" w:cstheme="minorHAnsi"/>
          <w:sz w:val="22"/>
          <w:szCs w:val="22"/>
          <w:lang w:eastAsia="en-US"/>
        </w:rPr>
        <w:tab/>
      </w:r>
      <w:r w:rsidRPr="00BF080D">
        <w:rPr>
          <w:rFonts w:eastAsia="Arial" w:cstheme="minorHAnsi"/>
          <w:sz w:val="22"/>
          <w:szCs w:val="22"/>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B7FEB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6.2.6.</w:t>
      </w:r>
      <w:r w:rsidRPr="00BF080D">
        <w:rPr>
          <w:rFonts w:eastAsia="Times New Roman" w:cstheme="minorHAnsi"/>
          <w:sz w:val="22"/>
          <w:szCs w:val="22"/>
          <w:lang w:eastAsia="en-US"/>
        </w:rPr>
        <w:tab/>
      </w:r>
      <w:r w:rsidRPr="00BF080D">
        <w:rPr>
          <w:rFonts w:eastAsia="Arial" w:cstheme="minorHAnsi"/>
          <w:sz w:val="22"/>
          <w:szCs w:val="22"/>
          <w:lang w:eastAsia="en-US"/>
        </w:rPr>
        <w:t>Jeigu Pirkėjas per 5 (penkias) darbo dienas nuo Paslaugų perdavimo–priėmimo akto gavimo nepateikia (neišsiunčia) Tiekėjui Defektų akto, laikoma, kad Pirkėjas Paslaugas priėmė ir joms pretenzijų neturi.</w:t>
      </w:r>
    </w:p>
    <w:p w14:paraId="56B46ADB"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6.2.7.</w:t>
      </w:r>
      <w:r w:rsidRPr="00BF080D">
        <w:rPr>
          <w:rFonts w:eastAsia="Times New Roman" w:cstheme="minorHAnsi"/>
          <w:sz w:val="22"/>
          <w:szCs w:val="22"/>
          <w:lang w:eastAsia="en-US"/>
        </w:rPr>
        <w:tab/>
        <w:t xml:space="preserve">Su Paslaugomis susijusių prekių </w:t>
      </w:r>
      <w:r w:rsidRPr="00BF080D">
        <w:rPr>
          <w:rFonts w:eastAsia="Arial" w:cstheme="minorHAnsi"/>
          <w:sz w:val="22"/>
          <w:szCs w:val="22"/>
          <w:lang w:eastAsia="en-US"/>
        </w:rPr>
        <w:t>praradimo ar sugadinimo ar atsitiktinio žuvimo rizika Pirkėjui iš Tiekėjo pereina nuo faktinio tokių Paslaugų priėmimo momento.</w:t>
      </w:r>
    </w:p>
    <w:p w14:paraId="6274375C"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6.2.8.</w:t>
      </w:r>
      <w:r w:rsidRPr="00BF080D">
        <w:rPr>
          <w:rFonts w:eastAsia="Times New Roman" w:cstheme="minorHAnsi"/>
          <w:sz w:val="22"/>
          <w:szCs w:val="22"/>
          <w:lang w:eastAsia="en-US"/>
        </w:rPr>
        <w:tab/>
      </w:r>
      <w:r w:rsidRPr="00BF080D">
        <w:rPr>
          <w:rFonts w:eastAsia="Arial" w:cstheme="minorHAnsi"/>
          <w:sz w:val="22"/>
          <w:szCs w:val="22"/>
          <w:lang w:eastAsia="en-US"/>
        </w:rPr>
        <w:t>Pirkėjas turi teisę naudotis Paslaugų rezultatu (jei taikoma) tik po Paslaugų perdavimo–priėmimo akto pasirašymo.</w:t>
      </w:r>
    </w:p>
    <w:p w14:paraId="1F7CC28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557F51" w14:textId="77777777" w:rsidR="00123A62" w:rsidRDefault="00123A62"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p>
    <w:p w14:paraId="6FA1798F" w14:textId="4DBA68DB"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6.3.</w:t>
      </w:r>
      <w:r w:rsidRPr="00BF080D">
        <w:rPr>
          <w:rFonts w:eastAsia="Arial" w:cstheme="minorHAnsi"/>
          <w:b/>
          <w:sz w:val="22"/>
          <w:szCs w:val="22"/>
          <w:lang w:eastAsia="en-US"/>
        </w:rPr>
        <w:tab/>
      </w:r>
      <w:r w:rsidRPr="00BF080D">
        <w:rPr>
          <w:rFonts w:eastAsia="Arial" w:cstheme="minorHAnsi"/>
          <w:b/>
          <w:bCs/>
          <w:sz w:val="22"/>
          <w:szCs w:val="22"/>
          <w:lang w:eastAsia="en-US"/>
        </w:rPr>
        <w:t>Paslaugų</w:t>
      </w:r>
      <w:r w:rsidRPr="00BF080D">
        <w:rPr>
          <w:rFonts w:eastAsia="Arial" w:cstheme="minorHAnsi"/>
          <w:b/>
          <w:sz w:val="22"/>
          <w:szCs w:val="22"/>
          <w:lang w:eastAsia="en-US"/>
        </w:rPr>
        <w:t>, kurios teikiamos etapais, perdavimas–priėmimas</w:t>
      </w:r>
    </w:p>
    <w:p w14:paraId="20C14D0D"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bCs/>
          <w:sz w:val="22"/>
          <w:szCs w:val="22"/>
          <w:lang w:eastAsia="en-US"/>
        </w:rPr>
      </w:pPr>
    </w:p>
    <w:p w14:paraId="32B5A6FE" w14:textId="77777777" w:rsidR="00BF080D" w:rsidRPr="00BF080D" w:rsidRDefault="00BF080D" w:rsidP="00BF080D">
      <w:pPr>
        <w:spacing w:after="0"/>
        <w:rPr>
          <w:rFonts w:eastAsia="Arial" w:cstheme="minorHAnsi"/>
          <w:sz w:val="22"/>
          <w:szCs w:val="22"/>
          <w:lang w:eastAsia="en-US"/>
        </w:rPr>
      </w:pPr>
      <w:r w:rsidRPr="00BF080D">
        <w:rPr>
          <w:rFonts w:eastAsia="Arial" w:cstheme="minorHAnsi"/>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D42BBF"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6.3.2.</w:t>
      </w:r>
      <w:r w:rsidRPr="00BF080D">
        <w:rPr>
          <w:rFonts w:eastAsia="Times New Roman" w:cstheme="minorHAnsi"/>
          <w:sz w:val="22"/>
          <w:szCs w:val="22"/>
          <w:lang w:eastAsia="en-US"/>
        </w:rPr>
        <w:tab/>
      </w:r>
      <w:r w:rsidRPr="00BF080D">
        <w:rPr>
          <w:rFonts w:eastAsia="Arial" w:cstheme="minorHAnsi"/>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9F378C" w14:textId="77777777" w:rsidR="00BF080D" w:rsidRPr="00BF080D" w:rsidRDefault="00BF080D" w:rsidP="00BF080D">
      <w:pPr>
        <w:spacing w:after="0"/>
        <w:jc w:val="both"/>
        <w:rPr>
          <w:rFonts w:eastAsia="Arial" w:cstheme="minorHAnsi"/>
          <w:sz w:val="22"/>
          <w:szCs w:val="22"/>
          <w:lang w:eastAsia="en-US"/>
        </w:rPr>
      </w:pPr>
      <w:r w:rsidRPr="00BF080D">
        <w:rPr>
          <w:rFonts w:eastAsia="Arial" w:cstheme="minorHAnsi"/>
          <w:sz w:val="22"/>
          <w:szCs w:val="22"/>
          <w:lang w:eastAsia="en-US"/>
        </w:rPr>
        <w:t>6.3.3. Pirkėjas pasirašo kiekvieną Paslaugų perdavimo–priėmimo aktą su sąlyga, kad buvo priimti visi ankstesni etapai, jeigu Specialiosiose sąlygose nėra nurodyta kitaip.</w:t>
      </w:r>
    </w:p>
    <w:p w14:paraId="2A22C4C3" w14:textId="77777777" w:rsidR="00BF080D" w:rsidRPr="00BF080D" w:rsidRDefault="00BF080D" w:rsidP="00BF080D">
      <w:pPr>
        <w:spacing w:after="0"/>
        <w:jc w:val="both"/>
        <w:rPr>
          <w:rFonts w:eastAsia="Arial" w:cstheme="minorHAnsi"/>
          <w:sz w:val="22"/>
          <w:szCs w:val="22"/>
          <w:lang w:eastAsia="en-US"/>
        </w:rPr>
      </w:pPr>
      <w:r w:rsidRPr="00BF080D">
        <w:rPr>
          <w:rFonts w:eastAsia="Arial" w:cstheme="minorHAnsi"/>
          <w:sz w:val="22"/>
          <w:szCs w:val="22"/>
          <w:lang w:eastAsia="en-US"/>
        </w:rPr>
        <w:t>6.3.4. Suteikus visuose etapuose numatytas Paslaugas, t. y. baigus teikti Paslaugas, pasirašomas galutinis suteiktų Paslaugų perdavimo–priėmimo aktas.</w:t>
      </w:r>
    </w:p>
    <w:p w14:paraId="12E32A95"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6.3.5.</w:t>
      </w:r>
      <w:r w:rsidRPr="00BF080D">
        <w:rPr>
          <w:rFonts w:eastAsia="Times New Roman" w:cstheme="minorHAnsi"/>
          <w:sz w:val="22"/>
          <w:szCs w:val="22"/>
          <w:lang w:eastAsia="en-US"/>
        </w:rPr>
        <w:tab/>
      </w:r>
      <w:r w:rsidRPr="00BF080D">
        <w:rPr>
          <w:rFonts w:eastAsia="Arial" w:cstheme="minorHAnsi"/>
          <w:sz w:val="22"/>
          <w:szCs w:val="22"/>
          <w:lang w:eastAsia="en-US"/>
        </w:rPr>
        <w:t>Tiekėjui suteikus Paslaugas konkrečiame etape, Pirkėjas atlieka Paslaugų rezultato patikrinimą ir privalo:</w:t>
      </w:r>
    </w:p>
    <w:p w14:paraId="2FE56362"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6.3.5.1. ne vėliau kaip per 5 (penkias) darbo dienas nuo faktinio Paslaugų etapo suteikimo ir Paslaugų perdavimo–priėmimo akto pateikimo priimti Paslaugų etapo rezultatą, pasirašydamas Paslaugų perdavimo–priėmimo aktą; arba</w:t>
      </w:r>
    </w:p>
    <w:p w14:paraId="0E22647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6.3.5.2.</w:t>
      </w:r>
      <w:r w:rsidRPr="00BF080D">
        <w:rPr>
          <w:rFonts w:eastAsia="Times New Roman" w:cstheme="minorHAnsi"/>
          <w:sz w:val="22"/>
          <w:szCs w:val="22"/>
          <w:lang w:eastAsia="en-US"/>
        </w:rPr>
        <w:tab/>
      </w:r>
      <w:r w:rsidRPr="00BF080D">
        <w:rPr>
          <w:rFonts w:eastAsia="Arial" w:cstheme="minorHAnsi"/>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w:t>
      </w:r>
      <w:r w:rsidRPr="00BF080D">
        <w:rPr>
          <w:rFonts w:eastAsia="Arial" w:cstheme="minorHAnsi"/>
          <w:sz w:val="22"/>
          <w:szCs w:val="22"/>
          <w:lang w:eastAsia="en-US"/>
        </w:rPr>
        <w:lastRenderedPageBreak/>
        <w:t xml:space="preserve">priėmimą pastebėtus Paslaugų etapo ar pateikiamų Tiekėjo dokumentų trūkumus ir tų trūkumų pašalinimo tvarką (toliau – </w:t>
      </w:r>
      <w:r w:rsidRPr="00BF080D">
        <w:rPr>
          <w:rFonts w:eastAsia="Arial" w:cstheme="minorHAnsi"/>
          <w:b/>
          <w:bCs/>
          <w:sz w:val="22"/>
          <w:szCs w:val="22"/>
          <w:lang w:eastAsia="en-US"/>
        </w:rPr>
        <w:t>Defektų aktas</w:t>
      </w:r>
      <w:r w:rsidRPr="00BF080D">
        <w:rPr>
          <w:rFonts w:eastAsia="Arial" w:cstheme="minorHAnsi"/>
          <w:sz w:val="22"/>
          <w:szCs w:val="22"/>
          <w:lang w:eastAsia="en-US"/>
        </w:rPr>
        <w:t>); arba</w:t>
      </w:r>
    </w:p>
    <w:p w14:paraId="587610F6"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6.3.5.3. atsisakyti priimti Paslaugų etapo rezultatą ir įteikti (arba išsiųsti) Defektų aktą Tiekėjui dėl netinkamai suteiktų šio etapo Paslaugų.</w:t>
      </w:r>
    </w:p>
    <w:p w14:paraId="4475896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6.3.6.</w:t>
      </w:r>
      <w:r w:rsidRPr="00BF080D">
        <w:rPr>
          <w:rFonts w:eastAsia="Times New Roman" w:cstheme="minorHAnsi"/>
          <w:sz w:val="22"/>
          <w:szCs w:val="22"/>
          <w:lang w:eastAsia="en-US"/>
        </w:rPr>
        <w:tab/>
      </w:r>
      <w:r w:rsidRPr="00BF080D">
        <w:rPr>
          <w:rFonts w:eastAsia="Arial" w:cstheme="minorHAnsi"/>
          <w:sz w:val="22"/>
          <w:szCs w:val="22"/>
          <w:lang w:eastAsia="en-US"/>
        </w:rPr>
        <w:t>Paslaugų perdavimo–priėmimo akte turi būti nurodoma data, kada Tiekėjas suteikė Paslaugas konkrečiame etape ir pateikė visus reikiamus dokumentus (jei taikoma).</w:t>
      </w:r>
    </w:p>
    <w:p w14:paraId="6C242A2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6.3.7.</w:t>
      </w:r>
      <w:r w:rsidRPr="00BF080D">
        <w:rPr>
          <w:rFonts w:eastAsia="Arial" w:cstheme="minorHAnsi"/>
          <w:sz w:val="22"/>
          <w:szCs w:val="22"/>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72D55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6.3.8.</w:t>
      </w:r>
      <w:r w:rsidRPr="00BF080D">
        <w:rPr>
          <w:rFonts w:eastAsia="Times New Roman" w:cstheme="minorHAnsi"/>
          <w:sz w:val="22"/>
          <w:szCs w:val="22"/>
          <w:lang w:eastAsia="en-US"/>
        </w:rPr>
        <w:tab/>
      </w:r>
      <w:r w:rsidRPr="00BF080D">
        <w:rPr>
          <w:rFonts w:eastAsia="Arial" w:cstheme="minorHAnsi"/>
          <w:sz w:val="22"/>
          <w:szCs w:val="22"/>
          <w:lang w:eastAsia="en-US"/>
        </w:rPr>
        <w:t>Jeigu Pirkėjas per 5 (penkias) darbo dienas nuo Paslaugų perdavimo–priėmimo akto gavimo nepateikia (neišsiunčia) Tiekėjui Defektų akto, laikoma, kad Pirkėjas Paslaugas konkrečiame etape priėmė ir joms pretenzijų neturi.</w:t>
      </w:r>
    </w:p>
    <w:p w14:paraId="4A6E5DAA"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6.3.9.</w:t>
      </w:r>
      <w:r w:rsidRPr="00BF080D">
        <w:rPr>
          <w:rFonts w:eastAsia="Times New Roman" w:cstheme="minorHAnsi"/>
          <w:sz w:val="22"/>
          <w:szCs w:val="22"/>
          <w:lang w:eastAsia="en-US"/>
        </w:rPr>
        <w:tab/>
      </w:r>
      <w:r w:rsidRPr="00BF080D">
        <w:rPr>
          <w:rFonts w:eastAsia="Arial" w:cstheme="minorHAnsi"/>
          <w:sz w:val="22"/>
          <w:szCs w:val="22"/>
          <w:lang w:eastAsia="en-US"/>
        </w:rPr>
        <w:t xml:space="preserve">Pirkėjas turi teisę naudotis Paslaugų, teikiamų etapais, rezultatu tik po galutinio Paslaugų perdavimo–priėmimo akto pasirašymo, </w:t>
      </w:r>
      <w:r w:rsidRPr="00BF080D">
        <w:rPr>
          <w:rFonts w:eastAsia="Times New Roman" w:cstheme="minorHAnsi"/>
          <w:sz w:val="22"/>
          <w:szCs w:val="22"/>
          <w:lang w:eastAsia="en-US"/>
        </w:rPr>
        <w:t>jeigu kitaip nenumatyta Specialiosiose sąlygose.</w:t>
      </w:r>
    </w:p>
    <w:p w14:paraId="070C296A" w14:textId="77777777" w:rsidR="00BF080D" w:rsidRPr="00BF080D" w:rsidRDefault="00BF080D" w:rsidP="00BF080D">
      <w:pPr>
        <w:keepNext/>
        <w:keepLines/>
        <w:tabs>
          <w:tab w:val="left" w:pos="567"/>
          <w:tab w:val="left" w:pos="851"/>
          <w:tab w:val="left" w:pos="992"/>
          <w:tab w:val="left" w:pos="1134"/>
        </w:tabs>
        <w:spacing w:after="0"/>
        <w:jc w:val="both"/>
        <w:rPr>
          <w:rFonts w:eastAsia="Arial" w:cstheme="minorHAnsi"/>
          <w:bCs/>
          <w:sz w:val="22"/>
          <w:szCs w:val="22"/>
          <w:lang w:eastAsia="en-US"/>
        </w:rPr>
      </w:pPr>
      <w:r w:rsidRPr="00BF080D">
        <w:rPr>
          <w:rFonts w:eastAsia="Arial" w:cstheme="minorHAnsi"/>
          <w:sz w:val="22"/>
          <w:szCs w:val="22"/>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89D752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A3B14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61D5E542"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2"/>
          <w:szCs w:val="22"/>
          <w:lang w:eastAsia="en-US"/>
        </w:rPr>
      </w:pPr>
      <w:r w:rsidRPr="00BF080D">
        <w:rPr>
          <w:rFonts w:eastAsia="Arial" w:cstheme="minorHAnsi"/>
          <w:b/>
          <w:bCs/>
          <w:caps/>
          <w:sz w:val="22"/>
          <w:szCs w:val="22"/>
          <w:lang w:eastAsia="en-US"/>
        </w:rPr>
        <w:t>7.</w:t>
      </w:r>
      <w:r w:rsidRPr="00BF080D">
        <w:rPr>
          <w:rFonts w:eastAsia="Times New Roman" w:cstheme="minorHAnsi"/>
          <w:sz w:val="22"/>
          <w:szCs w:val="22"/>
          <w:lang w:eastAsia="en-US"/>
        </w:rPr>
        <w:tab/>
      </w:r>
      <w:r w:rsidRPr="00BF080D">
        <w:rPr>
          <w:rFonts w:eastAsia="Arial" w:cstheme="minorHAnsi"/>
          <w:b/>
          <w:bCs/>
          <w:caps/>
          <w:sz w:val="22"/>
          <w:szCs w:val="22"/>
          <w:lang w:eastAsia="en-US"/>
        </w:rPr>
        <w:t>Tiekėjo garantiniai įsipareigojimai</w:t>
      </w:r>
    </w:p>
    <w:p w14:paraId="65C912B4"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2"/>
          <w:szCs w:val="22"/>
          <w:lang w:eastAsia="en-US"/>
        </w:rPr>
      </w:pPr>
    </w:p>
    <w:p w14:paraId="6DDF7BA6"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7.1.</w:t>
      </w:r>
      <w:r w:rsidRPr="00BF080D">
        <w:rPr>
          <w:rFonts w:eastAsia="Arial" w:cstheme="minorHAnsi"/>
          <w:b/>
          <w:bCs/>
          <w:sz w:val="22"/>
          <w:szCs w:val="22"/>
          <w:lang w:eastAsia="en-US"/>
        </w:rPr>
        <w:tab/>
      </w:r>
      <w:r w:rsidRPr="00BF080D">
        <w:rPr>
          <w:rFonts w:eastAsia="Arial" w:cstheme="minorHAnsi"/>
          <w:b/>
          <w:sz w:val="22"/>
          <w:szCs w:val="22"/>
          <w:lang w:eastAsia="en-US"/>
        </w:rPr>
        <w:t>Garantiniai terminai (jei taikoma)</w:t>
      </w:r>
    </w:p>
    <w:p w14:paraId="31977D9A"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2"/>
          <w:szCs w:val="22"/>
          <w:lang w:eastAsia="en-US"/>
        </w:rPr>
      </w:pPr>
    </w:p>
    <w:p w14:paraId="1BBA3ECF"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7.1.1.</w:t>
      </w:r>
      <w:r w:rsidRPr="00BF080D">
        <w:rPr>
          <w:rFonts w:eastAsia="Times New Roman" w:cstheme="minorHAnsi"/>
          <w:sz w:val="22"/>
          <w:szCs w:val="22"/>
          <w:lang w:eastAsia="en-US"/>
        </w:rPr>
        <w:tab/>
      </w:r>
      <w:r w:rsidRPr="00BF080D">
        <w:rPr>
          <w:rFonts w:eastAsia="Arial" w:cstheme="minorHAnsi"/>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085813"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7.1.2.</w:t>
      </w:r>
      <w:r w:rsidRPr="00BF080D">
        <w:rPr>
          <w:rFonts w:eastAsia="Arial" w:cstheme="minorHAnsi"/>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27B8AF"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7.1.3.</w:t>
      </w:r>
      <w:r w:rsidRPr="00BF080D">
        <w:rPr>
          <w:rFonts w:eastAsia="Times New Roman" w:cstheme="minorHAnsi"/>
          <w:sz w:val="22"/>
          <w:szCs w:val="22"/>
          <w:lang w:eastAsia="en-US"/>
        </w:rPr>
        <w:tab/>
      </w:r>
      <w:r w:rsidRPr="00BF080D">
        <w:rPr>
          <w:rFonts w:eastAsia="Arial" w:cstheme="minorHAnsi"/>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E4B4A4"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b/>
          <w:bCs/>
          <w:sz w:val="22"/>
          <w:szCs w:val="22"/>
          <w:lang w:eastAsia="en-US"/>
        </w:rPr>
      </w:pPr>
    </w:p>
    <w:p w14:paraId="08F2D1B9"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lastRenderedPageBreak/>
        <w:t>7.2.</w:t>
      </w:r>
      <w:r w:rsidRPr="00BF080D">
        <w:rPr>
          <w:rFonts w:eastAsia="Times New Roman" w:cstheme="minorHAnsi"/>
          <w:sz w:val="22"/>
          <w:szCs w:val="22"/>
          <w:lang w:eastAsia="en-US"/>
        </w:rPr>
        <w:tab/>
      </w:r>
      <w:r w:rsidRPr="00BF080D">
        <w:rPr>
          <w:rFonts w:eastAsia="Arial" w:cstheme="minorHAnsi"/>
          <w:b/>
          <w:bCs/>
          <w:sz w:val="22"/>
          <w:szCs w:val="22"/>
          <w:lang w:eastAsia="en-US"/>
        </w:rPr>
        <w:t>Pretenzijos dėl Paslaugų trūkumų</w:t>
      </w:r>
    </w:p>
    <w:p w14:paraId="66645E07"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337818B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7.2.1.</w:t>
      </w:r>
      <w:r w:rsidRPr="00BF080D">
        <w:rPr>
          <w:rFonts w:eastAsia="Times New Roman" w:cstheme="minorHAnsi"/>
          <w:sz w:val="22"/>
          <w:szCs w:val="22"/>
          <w:lang w:eastAsia="en-US"/>
        </w:rPr>
        <w:t xml:space="preserve"> </w:t>
      </w:r>
      <w:r w:rsidRPr="00BF080D">
        <w:rPr>
          <w:rFonts w:eastAsia="Arial" w:cstheme="minorHAnsi"/>
          <w:sz w:val="22"/>
          <w:szCs w:val="22"/>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F080D">
        <w:rPr>
          <w:rFonts w:eastAsia="Times New Roman" w:cstheme="minorHAnsi"/>
          <w:sz w:val="22"/>
          <w:szCs w:val="22"/>
          <w:lang w:eastAsia="en-US"/>
        </w:rPr>
        <w:t xml:space="preserve"> </w:t>
      </w:r>
    </w:p>
    <w:p w14:paraId="253CA89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7.2.2.</w:t>
      </w:r>
      <w:r w:rsidRPr="00BF080D">
        <w:rPr>
          <w:rFonts w:eastAsia="Arial" w:cstheme="minorHAnsi"/>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1C834C"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7.2.3. Jei Tiekėjas nepripažįsta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E5B74E"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7.2.3.1. jei </w:t>
      </w:r>
      <w:r w:rsidRPr="00BF080D">
        <w:rPr>
          <w:rFonts w:eastAsia="Arial" w:cstheme="minorHAnsi"/>
          <w:sz w:val="22"/>
          <w:szCs w:val="22"/>
          <w:lang w:eastAsia="en-US"/>
        </w:rPr>
        <w:t>Paslaugų rezultatas</w:t>
      </w:r>
      <w:r w:rsidRPr="00BF080D">
        <w:rPr>
          <w:rFonts w:eastAsia="Times New Roman" w:cstheme="minorHAnsi"/>
          <w:sz w:val="22"/>
          <w:szCs w:val="22"/>
          <w:lang w:eastAsia="en-US"/>
        </w:rPr>
        <w:t xml:space="preserve"> atitinka Sutartyje ir įstatymuose bei kituose teisės aktuose nurodytus reikalavimus – Pirkėjas;</w:t>
      </w:r>
    </w:p>
    <w:p w14:paraId="62B5E3C1"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7.2.3.2. jei </w:t>
      </w:r>
      <w:r w:rsidRPr="00BF080D">
        <w:rPr>
          <w:rFonts w:eastAsia="Arial" w:cstheme="minorHAnsi"/>
          <w:sz w:val="22"/>
          <w:szCs w:val="22"/>
          <w:lang w:eastAsia="en-US"/>
        </w:rPr>
        <w:t>Paslaugų rezultatas</w:t>
      </w:r>
      <w:r w:rsidRPr="00BF080D">
        <w:rPr>
          <w:rFonts w:eastAsia="Times New Roman" w:cstheme="minorHAnsi"/>
          <w:sz w:val="22"/>
          <w:szCs w:val="22"/>
          <w:lang w:eastAsia="en-US"/>
        </w:rPr>
        <w:t xml:space="preserve"> neatitinka Sutartyje ir įstatymuose bei kituose teisės aktuose nurodytų reikalavimų – Tiekėjas.</w:t>
      </w:r>
    </w:p>
    <w:p w14:paraId="76EF5AB2"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7.2.4. Ekspertizės išvados Šalims yra privalomos.</w:t>
      </w:r>
    </w:p>
    <w:p w14:paraId="57775AF8"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2B69A6" w14:textId="77777777" w:rsidR="00123A62" w:rsidRDefault="00123A62"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p>
    <w:p w14:paraId="5AEF4CBC" w14:textId="1A77FCD6"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7.3.</w:t>
      </w:r>
      <w:r w:rsidRPr="00BF080D">
        <w:rPr>
          <w:rFonts w:eastAsia="Arial" w:cstheme="minorHAnsi"/>
          <w:b/>
          <w:bCs/>
          <w:sz w:val="22"/>
          <w:szCs w:val="22"/>
          <w:lang w:eastAsia="en-US"/>
        </w:rPr>
        <w:tab/>
        <w:t xml:space="preserve">Paslaugų </w:t>
      </w:r>
      <w:r w:rsidRPr="00BF080D">
        <w:rPr>
          <w:rFonts w:eastAsia="Arial" w:cstheme="minorHAnsi"/>
          <w:b/>
          <w:sz w:val="22"/>
          <w:szCs w:val="22"/>
          <w:lang w:eastAsia="en-US"/>
        </w:rPr>
        <w:t>trūkumų šalinimas</w:t>
      </w:r>
    </w:p>
    <w:p w14:paraId="295FA549"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5554A4F4"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7.3.1.</w:t>
      </w:r>
      <w:r w:rsidRPr="00BF080D">
        <w:rPr>
          <w:rFonts w:eastAsia="Times New Roman" w:cstheme="minorHAnsi"/>
          <w:sz w:val="22"/>
          <w:szCs w:val="22"/>
          <w:lang w:eastAsia="en-US"/>
        </w:rPr>
        <w:tab/>
      </w:r>
      <w:r w:rsidRPr="00BF080D">
        <w:rPr>
          <w:rFonts w:eastAsia="Arial" w:cstheme="minorHAnsi"/>
          <w:sz w:val="22"/>
          <w:szCs w:val="22"/>
          <w:lang w:eastAsia="en-US"/>
        </w:rPr>
        <w:t>Tiekėjas privalo nemokamai pašalinti Paslaugų rezultato trūkumus. Jeigu nustatomi s</w:t>
      </w:r>
      <w:r w:rsidRPr="00BF080D">
        <w:rPr>
          <w:rFonts w:eastAsia="Times New Roman" w:cstheme="minorHAnsi"/>
          <w:sz w:val="22"/>
          <w:szCs w:val="22"/>
          <w:lang w:eastAsia="en-US"/>
        </w:rPr>
        <w:t xml:space="preserve">u Paslaugomis susijusių prekių trūkumai, Tiekėjas privalo </w:t>
      </w:r>
      <w:r w:rsidRPr="00BF080D">
        <w:rPr>
          <w:rFonts w:eastAsia="Arial" w:cstheme="minorHAnsi"/>
          <w:sz w:val="22"/>
          <w:szCs w:val="22"/>
          <w:lang w:eastAsia="en-US"/>
        </w:rPr>
        <w:t xml:space="preserve">pašalinti </w:t>
      </w:r>
      <w:r w:rsidRPr="00BF080D">
        <w:rPr>
          <w:rFonts w:eastAsia="Times New Roman" w:cstheme="minorHAnsi"/>
          <w:sz w:val="22"/>
          <w:szCs w:val="22"/>
          <w:lang w:eastAsia="en-US"/>
        </w:rPr>
        <w:t>jų</w:t>
      </w:r>
      <w:r w:rsidRPr="00BF080D">
        <w:rPr>
          <w:rFonts w:eastAsia="Arial" w:cstheme="minorHAnsi"/>
          <w:sz w:val="22"/>
          <w:szCs w:val="22"/>
          <w:lang w:eastAsia="en-US"/>
        </w:rPr>
        <w:t xml:space="preserve"> trūkumus, sutaisydamas prekes ar jų dalį arba pakeisdamas prekę nauja preke ar jos dalimi.</w:t>
      </w:r>
    </w:p>
    <w:p w14:paraId="2B4910C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7.3.2.</w:t>
      </w:r>
      <w:r w:rsidRPr="00BF080D">
        <w:rPr>
          <w:rFonts w:eastAsia="Arial" w:cstheme="minorHAnsi"/>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14E6C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7.3.3.</w:t>
      </w:r>
      <w:r w:rsidRPr="00BF080D">
        <w:rPr>
          <w:rFonts w:eastAsia="Times New Roman" w:cstheme="minorHAnsi"/>
          <w:sz w:val="22"/>
          <w:szCs w:val="22"/>
          <w:lang w:eastAsia="en-US"/>
        </w:rPr>
        <w:tab/>
      </w:r>
      <w:r w:rsidRPr="00BF080D">
        <w:rPr>
          <w:rFonts w:eastAsia="Arial" w:cstheme="minorHAnsi"/>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15E717C6"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7.3.4.</w:t>
      </w:r>
      <w:r w:rsidRPr="00BF080D">
        <w:rPr>
          <w:rFonts w:eastAsia="Times New Roman" w:cstheme="minorHAnsi"/>
          <w:sz w:val="22"/>
          <w:szCs w:val="22"/>
          <w:lang w:eastAsia="en-US"/>
        </w:rPr>
        <w:tab/>
      </w:r>
      <w:r w:rsidRPr="00BF080D">
        <w:rPr>
          <w:rFonts w:eastAsia="Arial" w:cstheme="minorHAnsi"/>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87BD7A"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7.3.5.</w:t>
      </w:r>
      <w:r w:rsidRPr="00BF080D">
        <w:rPr>
          <w:rFonts w:eastAsia="Arial" w:cstheme="minorHAnsi"/>
          <w:sz w:val="22"/>
          <w:szCs w:val="22"/>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w:t>
      </w:r>
      <w:r w:rsidRPr="00BF080D">
        <w:rPr>
          <w:rFonts w:eastAsia="Arial" w:cstheme="minorHAnsi"/>
          <w:sz w:val="22"/>
          <w:szCs w:val="22"/>
          <w:lang w:eastAsia="en-US"/>
        </w:rPr>
        <w:lastRenderedPageBreak/>
        <w:t>atliekami pagal anksčiau atliktų bandymų sąlygas, išskyrus tai, kad jie visais atvejais turi būti atliekami Tiekėjo rizika ir sąskaita.</w:t>
      </w:r>
    </w:p>
    <w:p w14:paraId="3B7CD427"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7.3.6.</w:t>
      </w:r>
      <w:r w:rsidRPr="00BF080D">
        <w:rPr>
          <w:rFonts w:eastAsia="Arial" w:cstheme="minorHAnsi"/>
          <w:sz w:val="22"/>
          <w:szCs w:val="22"/>
          <w:lang w:eastAsia="en-US"/>
        </w:rPr>
        <w:tab/>
        <w:t>Tiekėjas, pašalinęs visus Paslaugų trūkumus, privalo apie tai informuoti Pirkėją.</w:t>
      </w:r>
    </w:p>
    <w:p w14:paraId="3EE3A60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7.3.7.</w:t>
      </w:r>
      <w:r w:rsidRPr="00BF080D">
        <w:rPr>
          <w:rFonts w:eastAsia="Times New Roman" w:cstheme="minorHAnsi"/>
          <w:sz w:val="22"/>
          <w:szCs w:val="22"/>
          <w:lang w:eastAsia="en-US"/>
        </w:rPr>
        <w:tab/>
      </w:r>
      <w:r w:rsidRPr="00BF080D">
        <w:rPr>
          <w:rFonts w:eastAsia="Arial" w:cstheme="minorHAnsi"/>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65F7F2"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p>
    <w:p w14:paraId="68E5D3BB"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7.4.</w:t>
      </w:r>
      <w:r w:rsidRPr="00BF080D">
        <w:rPr>
          <w:rFonts w:eastAsia="Times New Roman" w:cstheme="minorHAnsi"/>
          <w:sz w:val="22"/>
          <w:szCs w:val="22"/>
          <w:lang w:eastAsia="en-US"/>
        </w:rPr>
        <w:tab/>
      </w:r>
      <w:r w:rsidRPr="00BF080D">
        <w:rPr>
          <w:rFonts w:eastAsia="Arial" w:cstheme="minorHAnsi"/>
          <w:b/>
          <w:bCs/>
          <w:sz w:val="22"/>
          <w:szCs w:val="22"/>
          <w:lang w:eastAsia="en-US"/>
        </w:rPr>
        <w:t>Pirkėjo teisės, Tiekėjui nepašalinus Paslaugų trūkumų</w:t>
      </w:r>
    </w:p>
    <w:p w14:paraId="53F89E73"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03E382B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7.4.1.</w:t>
      </w:r>
      <w:r w:rsidRPr="00BF080D">
        <w:rPr>
          <w:rFonts w:eastAsia="Arial" w:cstheme="minorHAnsi"/>
          <w:sz w:val="22"/>
          <w:szCs w:val="22"/>
          <w:lang w:eastAsia="en-US"/>
        </w:rPr>
        <w:tab/>
        <w:t>Jeigu Tiekėjas atsisako pašalinti arba nepašalina Paslaugų trūkumų per Pirkėjo nustatytus protingus terminus, Pirkėjas turi teisę:</w:t>
      </w:r>
    </w:p>
    <w:p w14:paraId="4A1B41C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7.4.1.1.</w:t>
      </w:r>
      <w:r w:rsidRPr="00BF080D">
        <w:rPr>
          <w:rFonts w:eastAsia="Arial" w:cstheme="minorHAnsi"/>
          <w:sz w:val="22"/>
          <w:szCs w:val="22"/>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B78D8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trike/>
          <w:sz w:val="22"/>
          <w:szCs w:val="22"/>
          <w:lang w:eastAsia="en-US"/>
        </w:rPr>
      </w:pPr>
      <w:r w:rsidRPr="00BF080D">
        <w:rPr>
          <w:rFonts w:eastAsia="Arial" w:cstheme="minorHAnsi"/>
          <w:sz w:val="22"/>
          <w:szCs w:val="22"/>
          <w:lang w:eastAsia="en-US"/>
        </w:rPr>
        <w:t>7.4.1.2.</w:t>
      </w:r>
      <w:r w:rsidRPr="00BF080D">
        <w:rPr>
          <w:rFonts w:eastAsia="Times New Roman" w:cstheme="minorHAnsi"/>
          <w:sz w:val="22"/>
          <w:szCs w:val="22"/>
          <w:lang w:eastAsia="en-US"/>
        </w:rPr>
        <w:tab/>
      </w:r>
      <w:r w:rsidRPr="00BF080D">
        <w:rPr>
          <w:rFonts w:eastAsia="Arial" w:cstheme="minorHAnsi"/>
          <w:sz w:val="22"/>
          <w:szCs w:val="22"/>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6BDD8F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7.4.1.3.atsisakyti Paslaugų ir nemokėti už tokias Paslaugas ar reikalauti grąžinti už Paslaugas sumokėtą sumą bei nutraukti Sutartį.</w:t>
      </w:r>
    </w:p>
    <w:p w14:paraId="5C38B8BE"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7.4.2.</w:t>
      </w:r>
      <w:r w:rsidRPr="00BF080D">
        <w:rPr>
          <w:rFonts w:eastAsia="Times New Roman" w:cstheme="minorHAnsi"/>
          <w:sz w:val="22"/>
          <w:szCs w:val="22"/>
          <w:lang w:eastAsia="en-US"/>
        </w:rPr>
        <w:tab/>
      </w:r>
      <w:r w:rsidRPr="00BF080D">
        <w:rPr>
          <w:rFonts w:eastAsia="Arial" w:cstheme="minorHAnsi"/>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714426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7.4.3.</w:t>
      </w:r>
      <w:r w:rsidRPr="00BF080D">
        <w:rPr>
          <w:rFonts w:eastAsia="Arial" w:cstheme="minorHAnsi"/>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2F43C95A"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7.4.4.</w:t>
      </w:r>
      <w:r w:rsidRPr="00BF080D">
        <w:rPr>
          <w:rFonts w:eastAsia="Times New Roman" w:cstheme="minorHAnsi"/>
          <w:sz w:val="22"/>
          <w:szCs w:val="22"/>
          <w:lang w:eastAsia="en-US"/>
        </w:rPr>
        <w:tab/>
      </w:r>
      <w:r w:rsidRPr="00BF080D">
        <w:rPr>
          <w:rFonts w:eastAsia="Arial" w:cstheme="minorHAnsi"/>
          <w:sz w:val="22"/>
          <w:szCs w:val="22"/>
          <w:lang w:eastAsia="en-US"/>
        </w:rPr>
        <w:t>Už vėlavimą pašalinti Paslaugų trūkumus Pirkėjas privalo reikalauti Tiekėjo sumokėti Specialiosiose sąlygose nustatyto dydžio netesybas.</w:t>
      </w:r>
    </w:p>
    <w:p w14:paraId="56903F0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76D01995"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2"/>
          <w:szCs w:val="22"/>
          <w:lang w:eastAsia="en-US"/>
        </w:rPr>
      </w:pPr>
      <w:r w:rsidRPr="00BF080D">
        <w:rPr>
          <w:rFonts w:eastAsia="Arial" w:cstheme="minorHAnsi"/>
          <w:b/>
          <w:bCs/>
          <w:caps/>
          <w:sz w:val="22"/>
          <w:szCs w:val="22"/>
          <w:lang w:eastAsia="en-US"/>
        </w:rPr>
        <w:t>8.</w:t>
      </w:r>
      <w:r w:rsidRPr="00BF080D">
        <w:rPr>
          <w:rFonts w:eastAsia="Times New Roman" w:cstheme="minorHAnsi"/>
          <w:sz w:val="22"/>
          <w:szCs w:val="22"/>
          <w:lang w:eastAsia="en-US"/>
        </w:rPr>
        <w:tab/>
      </w:r>
      <w:r w:rsidRPr="00BF080D">
        <w:rPr>
          <w:rFonts w:eastAsia="Arial" w:cstheme="minorHAnsi"/>
          <w:b/>
          <w:bCs/>
          <w:caps/>
          <w:sz w:val="22"/>
          <w:szCs w:val="22"/>
          <w:lang w:eastAsia="en-US"/>
        </w:rPr>
        <w:t>PASLAUGŲ SUTEIKIMO TERMINAI</w:t>
      </w:r>
    </w:p>
    <w:p w14:paraId="287261FD"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2"/>
          <w:szCs w:val="22"/>
          <w:lang w:eastAsia="en-US"/>
        </w:rPr>
      </w:pPr>
    </w:p>
    <w:p w14:paraId="4726004D"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8.1.</w:t>
      </w:r>
      <w:r w:rsidRPr="00BF080D">
        <w:rPr>
          <w:rFonts w:eastAsia="Times New Roman" w:cstheme="minorHAnsi"/>
          <w:sz w:val="22"/>
          <w:szCs w:val="22"/>
          <w:lang w:eastAsia="en-US"/>
        </w:rPr>
        <w:tab/>
      </w:r>
      <w:r w:rsidRPr="00BF080D">
        <w:rPr>
          <w:rFonts w:eastAsia="Arial" w:cstheme="minorHAnsi"/>
          <w:b/>
          <w:bCs/>
          <w:sz w:val="22"/>
          <w:szCs w:val="22"/>
          <w:lang w:eastAsia="en-US"/>
        </w:rPr>
        <w:t>Paslaugų terminai ir teikimo grafikas</w:t>
      </w:r>
    </w:p>
    <w:p w14:paraId="17E65833"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7AD2684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8.1.1.</w:t>
      </w:r>
      <w:r w:rsidRPr="00BF080D">
        <w:rPr>
          <w:rFonts w:eastAsia="Arial" w:cstheme="minorHAnsi"/>
          <w:sz w:val="22"/>
          <w:szCs w:val="22"/>
          <w:lang w:eastAsia="en-US"/>
        </w:rPr>
        <w:tab/>
        <w:t>Tiekėjas privalo suteikti Paslaugas laikydamasis terminų, nurodytų Specialiosiose sąlygose.</w:t>
      </w:r>
    </w:p>
    <w:p w14:paraId="74F75E2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8.1.2.</w:t>
      </w:r>
      <w:r w:rsidRPr="00BF080D">
        <w:rPr>
          <w:rFonts w:eastAsia="Arial" w:cstheme="minorHAnsi"/>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F080D">
        <w:rPr>
          <w:rFonts w:eastAsia="Arial" w:cstheme="minorHAnsi"/>
          <w:b/>
          <w:bCs/>
          <w:sz w:val="22"/>
          <w:szCs w:val="22"/>
          <w:lang w:eastAsia="en-US"/>
        </w:rPr>
        <w:t>Grafikas</w:t>
      </w:r>
      <w:r w:rsidRPr="00BF080D">
        <w:rPr>
          <w:rFonts w:eastAsia="Arial" w:cstheme="minorHAnsi"/>
          <w:sz w:val="22"/>
          <w:szCs w:val="22"/>
          <w:lang w:eastAsia="en-US"/>
        </w:rPr>
        <w:t>).</w:t>
      </w:r>
    </w:p>
    <w:p w14:paraId="50E31F62"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8.1.3.</w:t>
      </w:r>
      <w:r w:rsidRPr="00BF080D">
        <w:rPr>
          <w:rFonts w:eastAsia="Times New Roman" w:cstheme="minorHAnsi"/>
          <w:sz w:val="22"/>
          <w:szCs w:val="22"/>
          <w:lang w:eastAsia="en-US"/>
        </w:rPr>
        <w:tab/>
      </w:r>
      <w:r w:rsidRPr="00BF080D">
        <w:rPr>
          <w:rFonts w:eastAsia="Arial" w:cstheme="minorHAnsi"/>
          <w:sz w:val="22"/>
          <w:szCs w:val="22"/>
          <w:lang w:eastAsia="en-US"/>
        </w:rPr>
        <w:t>Jei aktualu, Grafike turi būti pažymėta, kurios Paslaugos gali būti teikiamos lygiagrečiai, o kurios gali būti teikiamos tik numatytu eiliškumu.</w:t>
      </w:r>
    </w:p>
    <w:p w14:paraId="3437D522"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5CF84DB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lastRenderedPageBreak/>
        <w:t>8.2.</w:t>
      </w:r>
      <w:r w:rsidRPr="00BF080D">
        <w:rPr>
          <w:rFonts w:eastAsia="Arial" w:cstheme="minorHAnsi"/>
          <w:b/>
          <w:bCs/>
          <w:sz w:val="22"/>
          <w:szCs w:val="22"/>
          <w:lang w:eastAsia="en-US"/>
        </w:rPr>
        <w:tab/>
      </w:r>
      <w:r w:rsidRPr="00BF080D">
        <w:rPr>
          <w:rFonts w:eastAsia="Arial" w:cstheme="minorHAnsi"/>
          <w:b/>
          <w:sz w:val="22"/>
          <w:szCs w:val="22"/>
          <w:lang w:eastAsia="en-US"/>
        </w:rPr>
        <w:t xml:space="preserve">Netesybos už </w:t>
      </w:r>
      <w:r w:rsidRPr="00BF080D">
        <w:rPr>
          <w:rFonts w:eastAsia="Arial" w:cstheme="minorHAnsi"/>
          <w:b/>
          <w:bCs/>
          <w:sz w:val="22"/>
          <w:szCs w:val="22"/>
          <w:lang w:eastAsia="en-US"/>
        </w:rPr>
        <w:t>Paslaugų teikimo</w:t>
      </w:r>
      <w:r w:rsidRPr="00BF080D">
        <w:rPr>
          <w:rFonts w:eastAsia="Arial" w:cstheme="minorHAnsi"/>
          <w:b/>
          <w:sz w:val="22"/>
          <w:szCs w:val="22"/>
          <w:lang w:eastAsia="en-US"/>
        </w:rPr>
        <w:t xml:space="preserve"> vėlavimą</w:t>
      </w:r>
    </w:p>
    <w:p w14:paraId="3CCA79EA" w14:textId="77777777" w:rsidR="00BF080D" w:rsidRPr="00BF080D" w:rsidRDefault="00BF080D" w:rsidP="00BF080D">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eastAsia="Arial" w:cstheme="minorHAnsi"/>
          <w:b/>
          <w:sz w:val="22"/>
          <w:szCs w:val="22"/>
          <w:lang w:eastAsia="en-US"/>
        </w:rPr>
      </w:pPr>
    </w:p>
    <w:p w14:paraId="3EB3D954" w14:textId="77777777" w:rsidR="00BF080D" w:rsidRPr="00BF080D" w:rsidRDefault="00BF080D" w:rsidP="00BF080D">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8.2.1.</w:t>
      </w:r>
      <w:r w:rsidRPr="00BF080D">
        <w:rPr>
          <w:rFonts w:eastAsia="Arial" w:cstheme="minorHAnsi"/>
          <w:sz w:val="22"/>
          <w:szCs w:val="22"/>
          <w:lang w:eastAsia="en-US"/>
        </w:rPr>
        <w:tab/>
        <w:t>Jeigu Tiekėjas praleidžia Paslaugų teikimo terminus, nustatytus Specialiosiose sąlygose, Tiekėjui iki Paslaugų suteikimo dienos taikomos Specialiosiose sąlygose nurodyto dydžio netesybos.</w:t>
      </w:r>
    </w:p>
    <w:p w14:paraId="14A544C2" w14:textId="77777777" w:rsidR="00BF080D" w:rsidRPr="00BF080D" w:rsidRDefault="00BF080D" w:rsidP="00BF080D">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8.2.2.</w:t>
      </w:r>
      <w:r w:rsidRPr="00BF080D">
        <w:rPr>
          <w:rFonts w:eastAsia="Arial" w:cstheme="minorHAnsi"/>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34B86C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Times New Roman" w:cstheme="minorHAnsi"/>
          <w:sz w:val="22"/>
          <w:szCs w:val="22"/>
          <w:lang w:eastAsia="en-US"/>
        </w:rPr>
        <w:t xml:space="preserve">8.2.3. Jei Tiekėjui pagal šią Sutartį yra priskaičiuotos netesybos, Pirkėjo už </w:t>
      </w:r>
      <w:r w:rsidRPr="00BF080D">
        <w:rPr>
          <w:rFonts w:eastAsia="Arial" w:cstheme="minorHAnsi"/>
          <w:sz w:val="22"/>
          <w:szCs w:val="22"/>
          <w:lang w:eastAsia="en-US"/>
        </w:rPr>
        <w:t>Paslaugas</w:t>
      </w:r>
      <w:r w:rsidRPr="00BF080D">
        <w:rPr>
          <w:rFonts w:eastAsia="Times New Roman" w:cstheme="minorHAnsi"/>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352CC2"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9.</w:t>
      </w:r>
      <w:r w:rsidRPr="00BF080D">
        <w:rPr>
          <w:rFonts w:eastAsia="Arial" w:cstheme="minorHAnsi"/>
          <w:b/>
          <w:bCs/>
          <w:caps/>
          <w:sz w:val="22"/>
          <w:szCs w:val="22"/>
          <w:lang w:eastAsia="en-US"/>
        </w:rPr>
        <w:tab/>
      </w:r>
      <w:r w:rsidRPr="00BF080D">
        <w:rPr>
          <w:rFonts w:eastAsia="Arial" w:cstheme="minorHAnsi"/>
          <w:b/>
          <w:caps/>
          <w:sz w:val="22"/>
          <w:szCs w:val="22"/>
          <w:lang w:eastAsia="en-US"/>
        </w:rPr>
        <w:t>Prievolių pagal Sutartį įvykdymo užtikrinimo būdai</w:t>
      </w:r>
    </w:p>
    <w:p w14:paraId="2602D00A"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2"/>
          <w:szCs w:val="22"/>
          <w:lang w:eastAsia="en-US"/>
        </w:rPr>
      </w:pPr>
    </w:p>
    <w:p w14:paraId="54F3E700"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E88B7C"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10.</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įvykdymo užtikrinimas (JEI TAIKOMA)</w:t>
      </w:r>
    </w:p>
    <w:p w14:paraId="3B3BFC46"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749D66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shd w:val="clear" w:color="auto" w:fill="FFFFFF"/>
          <w:lang w:eastAsia="en-US"/>
        </w:rPr>
        <w:t xml:space="preserve">10.1. Šio skyriaus nuostatos taikomos tuomet, jei Specialiosiose sąlygose numatyta, kad tinkamam Sutarties įvykdymui užtikrinti Tiekėjas turi pateikti </w:t>
      </w:r>
      <w:r w:rsidRPr="00BF080D">
        <w:rPr>
          <w:rFonts w:eastAsia="Cambria" w:cstheme="minorHAnsi"/>
          <w:sz w:val="22"/>
          <w:szCs w:val="22"/>
          <w:shd w:val="clear" w:color="auto" w:fill="FFFFFF"/>
          <w:lang w:eastAsia="en-US"/>
        </w:rPr>
        <w:t xml:space="preserve">pirmo pareikalavimo </w:t>
      </w:r>
      <w:r w:rsidRPr="00BF080D">
        <w:rPr>
          <w:rFonts w:eastAsia="Arial" w:cstheme="minorHAnsi"/>
          <w:sz w:val="22"/>
          <w:szCs w:val="22"/>
          <w:shd w:val="clear" w:color="auto" w:fill="FFFFFF"/>
          <w:lang w:eastAsia="en-US"/>
        </w:rPr>
        <w:t>banko garantiją arba draudimo bendrovės laidavimo draudimo raštą arba kitą Specialiosiose sąlygose nurodytą sutartinių įsipareigojimų įvykdymo užtikrinimą.</w:t>
      </w:r>
    </w:p>
    <w:p w14:paraId="36B235F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Times New Roman" w:cstheme="minorHAnsi"/>
          <w:b/>
          <w:bCs/>
          <w:sz w:val="22"/>
          <w:szCs w:val="22"/>
          <w:lang w:eastAsia="en-US"/>
        </w:rPr>
        <w:t>Pastaba.</w:t>
      </w:r>
      <w:r w:rsidRPr="00BF080D">
        <w:rPr>
          <w:rFonts w:eastAsia="Times New Roman" w:cstheme="minorHAnsi"/>
          <w:sz w:val="22"/>
          <w:szCs w:val="22"/>
          <w:lang w:eastAsia="en-US"/>
        </w:rPr>
        <w:t xml:space="preserve"> </w:t>
      </w:r>
      <w:r w:rsidRPr="00BF080D">
        <w:rPr>
          <w:rFonts w:eastAsia="Arial" w:cstheme="minorHAnsi"/>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CDC9DA" w14:textId="77777777" w:rsidR="00BF080D" w:rsidRPr="00BF080D" w:rsidRDefault="00BF080D" w:rsidP="00BF080D">
      <w:pPr>
        <w:tabs>
          <w:tab w:val="left" w:pos="567"/>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F080D">
        <w:rPr>
          <w:rFonts w:eastAsia="Cambria" w:cstheme="minorHAnsi"/>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BF080D">
        <w:rPr>
          <w:rFonts w:eastAsia="Cambria" w:cstheme="minorHAnsi"/>
          <w:sz w:val="22"/>
          <w:szCs w:val="22"/>
          <w:shd w:val="clear" w:color="auto" w:fill="FFFFFF"/>
          <w:lang w:eastAsia="en-US"/>
        </w:rPr>
        <w:t xml:space="preserve">), atitinkantį Bendrųjų sąlygų 10 skyriuje nurodytas sąlygas, per Specialiosiose sąlygose nustatytą terminą (toliau – </w:t>
      </w:r>
      <w:r w:rsidRPr="00BF080D">
        <w:rPr>
          <w:rFonts w:eastAsia="Cambria" w:cstheme="minorHAnsi"/>
          <w:b/>
          <w:bCs/>
          <w:sz w:val="22"/>
          <w:szCs w:val="22"/>
          <w:shd w:val="clear" w:color="auto" w:fill="FFFFFF"/>
          <w:lang w:eastAsia="en-US"/>
        </w:rPr>
        <w:t>Sutarties įvykdymo užtikrinimas</w:t>
      </w:r>
      <w:r w:rsidRPr="00BF080D">
        <w:rPr>
          <w:rFonts w:eastAsia="Cambria" w:cstheme="minorHAnsi"/>
          <w:sz w:val="22"/>
          <w:szCs w:val="22"/>
          <w:shd w:val="clear" w:color="auto" w:fill="FFFFFF"/>
          <w:lang w:eastAsia="en-US"/>
        </w:rPr>
        <w:t>).</w:t>
      </w:r>
    </w:p>
    <w:p w14:paraId="0AC5B11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26E99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DB13F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9A2F6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119EE4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10.7. Sutarties įvykdymo užtikrinimas turi įsigalioti ne vėliau negu jo pateikimo Pirkėjui dieną.</w:t>
      </w:r>
    </w:p>
    <w:p w14:paraId="5AD7859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10.8. Sutarties įvykdymo užtikrinimo suma turi būti nurodoma ir išmokama eurais.</w:t>
      </w:r>
    </w:p>
    <w:p w14:paraId="192CE39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10.9. Sutarties įvykdymo užtikrinimas turi būti surašytas lietuvių arba kita kalba (esant Pirkėjo prašymui, turi būti pateiktas vertimas į lietuvių kalbą).</w:t>
      </w:r>
    </w:p>
    <w:p w14:paraId="6A243F8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10.10. Sutarties įvykdymo užtikrinime nurodytas jo galiojimo terminas turi būti ne trumpesnis nei nurodytas Specialiosiose sąlygose.</w:t>
      </w:r>
    </w:p>
    <w:p w14:paraId="0BA6A4F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38009"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10.12. Jeigu Sutartyje nustatytomis sąlygomis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suteikimo terminas yra pratęsiamas arba nukeliamas dėl Sutarties sustabdymo, arba suteikti </w:t>
      </w:r>
      <w:r w:rsidRPr="00BF080D">
        <w:rPr>
          <w:rFonts w:eastAsia="Arial" w:cstheme="minorHAnsi"/>
          <w:sz w:val="22"/>
          <w:szCs w:val="22"/>
          <w:lang w:eastAsia="en-US"/>
        </w:rPr>
        <w:t>Paslaugas</w:t>
      </w:r>
      <w:r w:rsidRPr="00BF080D">
        <w:rPr>
          <w:rFonts w:eastAsia="Times New Roman" w:cstheme="minorHAnsi"/>
          <w:sz w:val="22"/>
          <w:szCs w:val="22"/>
          <w:lang w:eastAsia="en-US"/>
        </w:rPr>
        <w:t xml:space="preserve"> arba taisyti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2386C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F55767" w14:textId="77777777" w:rsidR="00BF080D" w:rsidRPr="00BF080D" w:rsidRDefault="00BF080D" w:rsidP="00BF080D">
      <w:pPr>
        <w:tabs>
          <w:tab w:val="left" w:pos="567"/>
        </w:tabs>
        <w:spacing w:after="0"/>
        <w:jc w:val="both"/>
        <w:rPr>
          <w:rFonts w:eastAsia="Times New Roman" w:cstheme="minorHAnsi"/>
          <w:sz w:val="22"/>
          <w:szCs w:val="22"/>
          <w:lang w:eastAsia="en-US"/>
        </w:rPr>
      </w:pPr>
      <w:r w:rsidRPr="00BF080D">
        <w:rPr>
          <w:rFonts w:eastAsia="Times New Roman" w:cstheme="minorHAnsi"/>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26FAB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6DE2D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lastRenderedPageBreak/>
        <w:t>10.16. Pirkėjas gali pasinaudoti Sutarties įvykdymo užtikrinimu, esant bet kuriai iš žemiau nurodytų aplinkybių:</w:t>
      </w:r>
    </w:p>
    <w:p w14:paraId="02A495E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10.16.1. Tiekėjas neįvykdė, nevykdo arba netinkamai vykdo savo įsipareigojimus pagal Sutartį;</w:t>
      </w:r>
    </w:p>
    <w:p w14:paraId="7F173DB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10.16.2. Tiekėjas per protingai nustatytą laikotarpį neįvykdo Pirkėjo nurodymo ištaisyti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trūkumus;</w:t>
      </w:r>
    </w:p>
    <w:p w14:paraId="39A7994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B03D0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10.16.4. Tiekėjas be pateisinamos priežasties (ne Sutartyje nustatytais atvejais) vienašališkai nutraukia Sutartį.</w:t>
      </w:r>
    </w:p>
    <w:p w14:paraId="1D229954" w14:textId="77777777" w:rsidR="00BF080D" w:rsidRPr="00BF080D" w:rsidRDefault="00BF080D" w:rsidP="00BF080D">
      <w:pPr>
        <w:tabs>
          <w:tab w:val="left" w:pos="567"/>
        </w:tabs>
        <w:spacing w:after="0"/>
        <w:jc w:val="both"/>
        <w:textAlignment w:val="baseline"/>
        <w:rPr>
          <w:rFonts w:eastAsia="Times New Roman" w:cstheme="minorHAnsi"/>
          <w:b/>
          <w:bCs/>
          <w:sz w:val="22"/>
          <w:szCs w:val="22"/>
          <w:lang w:eastAsia="en-US"/>
        </w:rPr>
      </w:pPr>
    </w:p>
    <w:p w14:paraId="5360E62F" w14:textId="77777777" w:rsidR="00BF080D" w:rsidRPr="00BF080D" w:rsidRDefault="00BF080D" w:rsidP="00BF080D">
      <w:pPr>
        <w:keepNext/>
        <w:keepLines/>
        <w:tabs>
          <w:tab w:val="left" w:pos="567"/>
          <w:tab w:val="left" w:pos="851"/>
          <w:tab w:val="left" w:pos="992"/>
          <w:tab w:val="left" w:pos="1134"/>
        </w:tabs>
        <w:spacing w:after="0"/>
        <w:jc w:val="center"/>
        <w:rPr>
          <w:rFonts w:eastAsia="Cambria" w:cstheme="minorHAnsi"/>
          <w:caps/>
          <w:sz w:val="22"/>
          <w:szCs w:val="22"/>
          <w:lang w:eastAsia="en-US"/>
          <w14:numSpacing w14:val="tabular"/>
        </w:rPr>
      </w:pPr>
      <w:r w:rsidRPr="00BF080D">
        <w:rPr>
          <w:rFonts w:eastAsia="Cambria" w:cstheme="minorHAnsi"/>
          <w:b/>
          <w:bCs/>
          <w:caps/>
          <w:sz w:val="22"/>
          <w:szCs w:val="22"/>
          <w:lang w:eastAsia="en-US"/>
          <w14:numSpacing w14:val="tabular"/>
        </w:rPr>
        <w:t>11.</w:t>
      </w:r>
      <w:r w:rsidRPr="00BF080D">
        <w:rPr>
          <w:rFonts w:eastAsia="Cambria" w:cstheme="minorHAnsi"/>
          <w:b/>
          <w:bCs/>
          <w:caps/>
          <w:sz w:val="22"/>
          <w:szCs w:val="22"/>
          <w:lang w:eastAsia="en-US"/>
          <w14:numSpacing w14:val="tabular"/>
        </w:rPr>
        <w:tab/>
        <w:t>SUTARTIES KAINA IR JOS PERSKAIČIAVIMAS</w:t>
      </w:r>
    </w:p>
    <w:p w14:paraId="476B7B8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016EDDD0"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401A0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11.2. Pradinės sutarties vertė yra nurodyta Specialiosiose sąlygose.</w:t>
      </w:r>
    </w:p>
    <w:p w14:paraId="5733517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6CA10A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11.4. Sutarties kainos peržiūra atliekama Specialiosiose sąlygose nustatyta tvarka.</w:t>
      </w:r>
    </w:p>
    <w:p w14:paraId="05A117DD" w14:textId="77777777" w:rsidR="00933B04" w:rsidRDefault="00933B04" w:rsidP="00BF080D">
      <w:pPr>
        <w:keepNext/>
        <w:keepLines/>
        <w:tabs>
          <w:tab w:val="left" w:pos="567"/>
          <w:tab w:val="left" w:pos="851"/>
          <w:tab w:val="left" w:pos="992"/>
          <w:tab w:val="left" w:pos="1134"/>
        </w:tabs>
        <w:spacing w:after="0"/>
        <w:jc w:val="center"/>
        <w:rPr>
          <w:rFonts w:eastAsia="Cambria" w:cstheme="minorHAnsi"/>
          <w:b/>
          <w:bCs/>
          <w:caps/>
          <w:sz w:val="22"/>
          <w:szCs w:val="22"/>
          <w:lang w:eastAsia="en-US"/>
          <w14:numSpacing w14:val="tabular"/>
        </w:rPr>
      </w:pPr>
    </w:p>
    <w:p w14:paraId="07CAC125" w14:textId="0139132B" w:rsidR="00BF080D" w:rsidRPr="00BF080D" w:rsidRDefault="00BF080D" w:rsidP="00BF080D">
      <w:pPr>
        <w:keepNext/>
        <w:keepLines/>
        <w:tabs>
          <w:tab w:val="left" w:pos="567"/>
          <w:tab w:val="left" w:pos="851"/>
          <w:tab w:val="left" w:pos="992"/>
          <w:tab w:val="left" w:pos="1134"/>
        </w:tabs>
        <w:spacing w:after="0"/>
        <w:jc w:val="center"/>
        <w:rPr>
          <w:rFonts w:eastAsia="Cambria" w:cstheme="minorHAnsi"/>
          <w:b/>
          <w:bCs/>
          <w:caps/>
          <w:sz w:val="22"/>
          <w:szCs w:val="22"/>
          <w:lang w:eastAsia="en-US"/>
          <w14:numSpacing w14:val="tabular"/>
        </w:rPr>
      </w:pPr>
      <w:r w:rsidRPr="00BF080D">
        <w:rPr>
          <w:rFonts w:eastAsia="Cambria" w:cstheme="minorHAnsi"/>
          <w:b/>
          <w:bCs/>
          <w:caps/>
          <w:sz w:val="22"/>
          <w:szCs w:val="22"/>
          <w:lang w:eastAsia="en-US"/>
          <w14:numSpacing w14:val="tabular"/>
        </w:rPr>
        <w:t>12.</w:t>
      </w:r>
      <w:r w:rsidRPr="00BF080D">
        <w:rPr>
          <w:rFonts w:eastAsia="Cambria" w:cstheme="minorHAnsi"/>
          <w:b/>
          <w:bCs/>
          <w:caps/>
          <w:sz w:val="22"/>
          <w:szCs w:val="22"/>
          <w:lang w:eastAsia="en-US"/>
          <w14:numSpacing w14:val="tabular"/>
        </w:rPr>
        <w:tab/>
        <w:t>ATSISKAITYMO TVARKA</w:t>
      </w:r>
    </w:p>
    <w:p w14:paraId="08606104" w14:textId="77777777" w:rsidR="00BF080D" w:rsidRPr="00BF080D" w:rsidRDefault="00BF080D" w:rsidP="00BF080D">
      <w:pPr>
        <w:keepNext/>
        <w:keepLines/>
        <w:tabs>
          <w:tab w:val="left" w:pos="567"/>
          <w:tab w:val="left" w:pos="851"/>
          <w:tab w:val="left" w:pos="992"/>
          <w:tab w:val="left" w:pos="1134"/>
        </w:tabs>
        <w:spacing w:after="0"/>
        <w:jc w:val="center"/>
        <w:rPr>
          <w:rFonts w:eastAsia="Cambria" w:cstheme="minorHAnsi"/>
          <w:b/>
          <w:bCs/>
          <w:caps/>
          <w:sz w:val="22"/>
          <w:szCs w:val="22"/>
          <w:lang w:eastAsia="en-US"/>
          <w14:numSpacing w14:val="tabular"/>
        </w:rPr>
      </w:pPr>
    </w:p>
    <w:p w14:paraId="74768F3F"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12.1.</w:t>
      </w:r>
      <w:r w:rsidRPr="00BF080D">
        <w:rPr>
          <w:rFonts w:eastAsia="Times New Roman" w:cstheme="minorHAnsi"/>
          <w:sz w:val="22"/>
          <w:szCs w:val="22"/>
          <w:lang w:eastAsia="en-US"/>
        </w:rPr>
        <w:tab/>
      </w:r>
      <w:r w:rsidRPr="00BF080D">
        <w:rPr>
          <w:rFonts w:eastAsia="Arial" w:cstheme="minorHAnsi"/>
          <w:b/>
          <w:bCs/>
          <w:sz w:val="22"/>
          <w:szCs w:val="22"/>
          <w:lang w:eastAsia="en-US"/>
        </w:rPr>
        <w:t>Išankstinis mokėjimas (avansas) (jei taikoma)</w:t>
      </w:r>
    </w:p>
    <w:p w14:paraId="036257F4"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6ED4ED0D"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12.1.1. Bendrųjų sąlygų 12.1 poskyrio sąlygos taikomos tuo atveju, jei Specialiosiose sąlygose yra nurodyta, kad Tiekėjui mokamas išankstinis mokėjimas (avansas) (toliau –</w:t>
      </w:r>
      <w:r w:rsidRPr="00BF080D">
        <w:rPr>
          <w:rFonts w:eastAsia="Times New Roman" w:cstheme="minorHAnsi"/>
          <w:b/>
          <w:bCs/>
          <w:sz w:val="22"/>
          <w:szCs w:val="22"/>
          <w:lang w:eastAsia="en-US"/>
        </w:rPr>
        <w:t xml:space="preserve"> Avansas</w:t>
      </w:r>
      <w:r w:rsidRPr="00BF080D">
        <w:rPr>
          <w:rFonts w:eastAsia="Times New Roman" w:cstheme="minorHAnsi"/>
          <w:sz w:val="22"/>
          <w:szCs w:val="22"/>
          <w:lang w:eastAsia="en-US"/>
        </w:rPr>
        <w:t>).</w:t>
      </w:r>
    </w:p>
    <w:p w14:paraId="7996FB8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12.1.2. Pirkėjas sumoka Tiekėjui ne didesnį kaip Specialiosiose sąlygose nurodyto dydžio Avansą.</w:t>
      </w:r>
    </w:p>
    <w:p w14:paraId="303BD11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080D">
        <w:rPr>
          <w:rFonts w:eastAsia="Times New Roman" w:cstheme="minorHAnsi"/>
          <w:b/>
          <w:sz w:val="22"/>
          <w:szCs w:val="22"/>
          <w:lang w:eastAsia="en-US"/>
        </w:rPr>
        <w:t>Avanso užtikrinimas</w:t>
      </w:r>
      <w:r w:rsidRPr="00BF080D">
        <w:rPr>
          <w:rFonts w:eastAsia="Times New Roman" w:cstheme="minorHAnsi"/>
          <w:sz w:val="22"/>
          <w:szCs w:val="22"/>
          <w:lang w:eastAsia="en-US"/>
        </w:rPr>
        <w:t>).</w:t>
      </w:r>
    </w:p>
    <w:p w14:paraId="01D14CF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b/>
          <w:bCs/>
          <w:sz w:val="22"/>
          <w:szCs w:val="22"/>
          <w:lang w:eastAsia="en-US"/>
        </w:rPr>
        <w:t>Pastaba.</w:t>
      </w:r>
      <w:r w:rsidRPr="00BF080D">
        <w:rPr>
          <w:rFonts w:eastAsia="Times New Roman" w:cstheme="minorHAnsi"/>
          <w:sz w:val="22"/>
          <w:szCs w:val="22"/>
          <w:lang w:eastAsia="en-US"/>
        </w:rPr>
        <w:t xml:space="preserve"> </w:t>
      </w:r>
      <w:r w:rsidRPr="00BF080D">
        <w:rPr>
          <w:rFonts w:eastAsia="Arial" w:cstheme="minorHAnsi"/>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F080D">
        <w:rPr>
          <w:rFonts w:eastAsia="Times New Roman" w:cstheme="minorHAnsi"/>
          <w:sz w:val="22"/>
          <w:szCs w:val="22"/>
          <w:lang w:eastAsia="en-US"/>
        </w:rPr>
        <w:t xml:space="preserve"> </w:t>
      </w:r>
      <w:r w:rsidRPr="00BF080D">
        <w:rPr>
          <w:rFonts w:eastAsia="Arial" w:cstheme="minorHAnsi"/>
          <w:sz w:val="22"/>
          <w:szCs w:val="22"/>
          <w:shd w:val="clear" w:color="auto" w:fill="FFFFFF"/>
          <w:lang w:eastAsia="en-US"/>
        </w:rPr>
        <w:t>įstatymų bei kitų teisės aktų</w:t>
      </w:r>
      <w:r w:rsidRPr="00BF080D">
        <w:rPr>
          <w:rFonts w:eastAsia="Arial" w:cstheme="minorHAnsi"/>
          <w:sz w:val="22"/>
          <w:szCs w:val="22"/>
          <w:lang w:eastAsia="en-US"/>
        </w:rPr>
        <w:t xml:space="preserve"> </w:t>
      </w:r>
      <w:r w:rsidRPr="00BF080D">
        <w:rPr>
          <w:rFonts w:eastAsia="Arial" w:cstheme="minorHAnsi"/>
          <w:sz w:val="22"/>
          <w:szCs w:val="22"/>
          <w:shd w:val="clear" w:color="auto" w:fill="FFFFFF"/>
          <w:lang w:eastAsia="en-US"/>
        </w:rPr>
        <w:t>nuostatas.</w:t>
      </w:r>
    </w:p>
    <w:p w14:paraId="5582E2B1"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3F924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12.1.5. Avanso užtikrinimu bankas (draudimo bendrovė) privalo neatšaukiamai ir besąlygiškai įsipareigoti ne vėliau kaip per 15 (penkiolika) dienų nuo Pirkėjo raštiško pranešimo apie Sutarties neįvykdymą ar Sutarties </w:t>
      </w:r>
      <w:r w:rsidRPr="00BF080D">
        <w:rPr>
          <w:rFonts w:eastAsia="Times New Roman" w:cstheme="minorHAnsi"/>
          <w:sz w:val="22"/>
          <w:szCs w:val="22"/>
          <w:lang w:eastAsia="en-US"/>
        </w:rPr>
        <w:lastRenderedPageBreak/>
        <w:t>nutraukimą dėl Tiekėjo kaltės, sumokėti Pirkėjui sumą, neviršijančią išmokėto Avanso sumos ir užtikrinimo sumos, pinigus pervedant į Pirkėjo sąskaitą.</w:t>
      </w:r>
    </w:p>
    <w:p w14:paraId="36DB361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B7B03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12.1.7. Avanso užtikrinimo suma turi būti nurodoma ir išmokama eurais.</w:t>
      </w:r>
    </w:p>
    <w:p w14:paraId="2BF09C0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12.1.8. Avanso užtikrinimas turi būti surašytas lietuvių arba kita kalba (esant Pirkėjo prašymui, turi būti pateiktas vertimas į lietuvių kalbą).</w:t>
      </w:r>
    </w:p>
    <w:p w14:paraId="489E952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12.1.9. Avanso užtikrinimas, neatitinkantis šiame Sutarties poskyryje nustatytų reikalavimų, nebus priimamas.</w:t>
      </w:r>
    </w:p>
    <w:p w14:paraId="06CCE67E"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B323C5"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C703F04"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12.1.12. Nutraukus Sutartį, Tiekėjas privalo grąžinti Pirkėjui gautą Avansą per 5 (penkias) darbo dienas (jeigu dalis </w:t>
      </w:r>
      <w:r w:rsidRPr="00BF080D">
        <w:rPr>
          <w:rFonts w:eastAsia="Arial" w:cstheme="minorHAnsi"/>
          <w:sz w:val="22"/>
          <w:szCs w:val="22"/>
          <w:lang w:eastAsia="en-US"/>
        </w:rPr>
        <w:t>Paslaugų yra suteikta</w:t>
      </w:r>
      <w:r w:rsidRPr="00BF080D">
        <w:rPr>
          <w:rFonts w:eastAsia="Times New Roman" w:cstheme="minorHAnsi"/>
          <w:sz w:val="22"/>
          <w:szCs w:val="22"/>
          <w:lang w:eastAsia="en-US"/>
        </w:rPr>
        <w:t xml:space="preserve">, Pirkėjas jas yra priėmęs ir </w:t>
      </w:r>
      <w:r w:rsidRPr="00BF080D">
        <w:rPr>
          <w:rFonts w:eastAsia="Arial" w:cstheme="minorHAnsi"/>
          <w:sz w:val="22"/>
          <w:szCs w:val="22"/>
          <w:lang w:eastAsia="en-US"/>
        </w:rPr>
        <w:t>Paslaugų rezultatu</w:t>
      </w:r>
      <w:r w:rsidRPr="00BF080D">
        <w:rPr>
          <w:rFonts w:eastAsia="Times New Roman" w:cstheme="minorHAnsi"/>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2E5F6F"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p>
    <w:p w14:paraId="630FFD23"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12.2.</w:t>
      </w:r>
      <w:r w:rsidRPr="00BF080D">
        <w:rPr>
          <w:rFonts w:eastAsia="Arial" w:cstheme="minorHAnsi"/>
          <w:b/>
          <w:bCs/>
          <w:sz w:val="22"/>
          <w:szCs w:val="22"/>
          <w:lang w:eastAsia="en-US"/>
        </w:rPr>
        <w:tab/>
      </w:r>
      <w:r w:rsidRPr="00BF080D">
        <w:rPr>
          <w:rFonts w:eastAsia="Arial" w:cstheme="minorHAnsi"/>
          <w:b/>
          <w:sz w:val="22"/>
          <w:szCs w:val="22"/>
          <w:lang w:eastAsia="en-US"/>
        </w:rPr>
        <w:t>Mokėjimų tvarka</w:t>
      </w:r>
    </w:p>
    <w:p w14:paraId="776F236B"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7DAEBBC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12.2.1.</w:t>
      </w:r>
      <w:r w:rsidRPr="00BF080D">
        <w:rPr>
          <w:rFonts w:eastAsia="Arial" w:cstheme="minorHAnsi"/>
          <w:sz w:val="22"/>
          <w:szCs w:val="22"/>
          <w:lang w:eastAsia="en-US"/>
        </w:rPr>
        <w:tab/>
      </w:r>
      <w:r w:rsidRPr="00BF080D">
        <w:rPr>
          <w:rFonts w:eastAsia="Times New Roman" w:cstheme="minorHAnsi"/>
          <w:sz w:val="22"/>
          <w:szCs w:val="22"/>
          <w:lang w:eastAsia="en-US"/>
        </w:rPr>
        <w:t xml:space="preserve">Tiekėjas išrašo Sąskaitą tik Šalims pasirašius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perdavimo–priėmimo aktą, jeigu kitaip nenumatyta Specialiosiose sąlygose</w:t>
      </w:r>
      <w:r w:rsidRPr="00BF080D">
        <w:rPr>
          <w:rFonts w:eastAsia="Arial" w:cstheme="minorHAnsi"/>
          <w:sz w:val="22"/>
          <w:szCs w:val="22"/>
          <w:lang w:eastAsia="en-US"/>
        </w:rPr>
        <w:t>:</w:t>
      </w:r>
    </w:p>
    <w:p w14:paraId="3367921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12.2.1.1.</w:t>
      </w:r>
      <w:r w:rsidRPr="00BF080D">
        <w:rPr>
          <w:rFonts w:eastAsia="Arial" w:cstheme="minorHAnsi"/>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5C8ED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12.2.1.2. </w:t>
      </w:r>
      <w:r w:rsidRPr="00BF080D">
        <w:rPr>
          <w:rFonts w:eastAsia="Arial" w:cstheme="minorHAnsi"/>
          <w:sz w:val="22"/>
          <w:szCs w:val="22"/>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4E0AC11"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12.2.2.</w:t>
      </w:r>
      <w:r w:rsidRPr="00BF080D">
        <w:rPr>
          <w:rFonts w:eastAsia="Arial" w:cstheme="minorHAnsi"/>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35D97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12.2.3.</w:t>
      </w:r>
      <w:r w:rsidRPr="00BF080D">
        <w:rPr>
          <w:rFonts w:eastAsia="Times New Roman" w:cstheme="minorHAnsi"/>
          <w:sz w:val="22"/>
          <w:szCs w:val="22"/>
          <w:lang w:eastAsia="en-US"/>
        </w:rPr>
        <w:tab/>
        <w:t>Išankstinio mokėjimo sąskaitas (jeigu Specialiosiose sąlygose yra numatytas Avanso mokėjimas) Tiekėjas privalo pateikti šiame Sutarties poskyryje nustatyta tvarka.</w:t>
      </w:r>
    </w:p>
    <w:p w14:paraId="5EE4D3D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12.2.4.</w:t>
      </w:r>
      <w:r w:rsidRPr="00BF080D">
        <w:rPr>
          <w:rFonts w:eastAsia="Times New Roman" w:cstheme="minorHAnsi"/>
          <w:sz w:val="22"/>
          <w:szCs w:val="22"/>
          <w:lang w:eastAsia="en-US"/>
        </w:rPr>
        <w:tab/>
      </w:r>
      <w:r w:rsidRPr="00BF080D">
        <w:rPr>
          <w:rFonts w:eastAsia="Arial" w:cstheme="minorHAnsi"/>
          <w:sz w:val="22"/>
          <w:szCs w:val="22"/>
          <w:lang w:eastAsia="en-US"/>
        </w:rPr>
        <w:t>Pirkėjas atlieka mokėjimus už Paslaugas Specialiosiose sąlygose nustatytais terminais.</w:t>
      </w:r>
    </w:p>
    <w:p w14:paraId="0BA0CE7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12.2.5.</w:t>
      </w:r>
      <w:r w:rsidRPr="00BF080D">
        <w:rPr>
          <w:rFonts w:eastAsia="Arial" w:cstheme="minorHAnsi"/>
          <w:sz w:val="22"/>
          <w:szCs w:val="22"/>
          <w:lang w:eastAsia="en-US"/>
        </w:rPr>
        <w:tab/>
        <w:t>Už mokėjimų pagal Sutartį vėlavimus Pirkėjui taikomos netesybos Specialiosiose sąlygose nustatyta tvarka.</w:t>
      </w:r>
    </w:p>
    <w:p w14:paraId="331E0E90"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12.2.6.</w:t>
      </w:r>
      <w:r w:rsidRPr="00BF080D">
        <w:rPr>
          <w:rFonts w:eastAsia="Times New Roman" w:cstheme="minorHAnsi"/>
          <w:sz w:val="22"/>
          <w:szCs w:val="22"/>
          <w:lang w:eastAsia="en-US"/>
        </w:rPr>
        <w:tab/>
      </w:r>
      <w:r w:rsidRPr="00BF080D">
        <w:rPr>
          <w:rFonts w:eastAsia="Arial" w:cstheme="minorHAnsi"/>
          <w:sz w:val="22"/>
          <w:szCs w:val="22"/>
          <w:lang w:eastAsia="en-US"/>
        </w:rPr>
        <w:t>Jei Paslaugos teikiamos etapais ar periodais aukščiau nurodyta atsiskaitymo tvarka galioja kiekvienam Paslaugų teikimo etapui ar periodui, jei Specialiosiose sąlygose nenustatyta kitaip.</w:t>
      </w:r>
    </w:p>
    <w:p w14:paraId="232187E6"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12.2.7.</w:t>
      </w:r>
      <w:r w:rsidRPr="00BF080D">
        <w:rPr>
          <w:rFonts w:eastAsia="Arial" w:cstheme="minorHAnsi"/>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67575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0F8FC90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12.3.</w:t>
      </w:r>
      <w:r w:rsidRPr="00BF080D">
        <w:rPr>
          <w:rFonts w:eastAsia="Arial" w:cstheme="minorHAnsi"/>
          <w:b/>
          <w:bCs/>
          <w:sz w:val="22"/>
          <w:szCs w:val="22"/>
          <w:lang w:eastAsia="en-US"/>
        </w:rPr>
        <w:tab/>
      </w:r>
      <w:r w:rsidRPr="00BF080D">
        <w:rPr>
          <w:rFonts w:eastAsia="Arial" w:cstheme="minorHAnsi"/>
          <w:b/>
          <w:sz w:val="22"/>
          <w:szCs w:val="22"/>
          <w:lang w:eastAsia="en-US"/>
        </w:rPr>
        <w:t>Kiti atsiskaitymo klausimai</w:t>
      </w:r>
    </w:p>
    <w:p w14:paraId="1A1FF281"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56A6F3F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12.3.1.</w:t>
      </w:r>
      <w:r w:rsidRPr="00BF080D">
        <w:rPr>
          <w:rFonts w:eastAsia="Arial" w:cstheme="minorHAnsi"/>
          <w:sz w:val="22"/>
          <w:szCs w:val="22"/>
          <w:lang w:eastAsia="en-US"/>
        </w:rPr>
        <w:tab/>
        <w:t>Pirkėjas privalo pervesti mokėjimus Tiekėjui į Tiekėjo banko sąskaitą, nurodytą Specialiosiose sąlygose.</w:t>
      </w:r>
    </w:p>
    <w:p w14:paraId="5DEB026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12.3.2.</w:t>
      </w:r>
      <w:r w:rsidRPr="00BF080D">
        <w:rPr>
          <w:rFonts w:eastAsia="Arial" w:cstheme="minorHAnsi"/>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C927C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12.3.3.</w:t>
      </w:r>
      <w:r w:rsidRPr="00BF080D">
        <w:rPr>
          <w:rFonts w:eastAsia="Arial" w:cstheme="minorHAnsi"/>
          <w:sz w:val="22"/>
          <w:szCs w:val="22"/>
          <w:lang w:eastAsia="en-US"/>
        </w:rPr>
        <w:tab/>
        <w:t>Visi mokėjimai pagal Sutartį atliekami eurais.</w:t>
      </w:r>
    </w:p>
    <w:p w14:paraId="0F07D3C3" w14:textId="77777777" w:rsid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12.3.4.</w:t>
      </w:r>
      <w:r w:rsidRPr="00BF080D">
        <w:rPr>
          <w:rFonts w:eastAsia="Arial" w:cstheme="minorHAnsi"/>
          <w:sz w:val="22"/>
          <w:szCs w:val="22"/>
          <w:lang w:eastAsia="en-US"/>
        </w:rPr>
        <w:tab/>
        <w:t>Už pavėluotus mokėjimus pagal Sutartį mokančioji Šalis privalo sumokėti kitai Šaliai Specialiosiose sąlygose nurodyto dydžio netesybas.</w:t>
      </w:r>
    </w:p>
    <w:p w14:paraId="45B6F41C" w14:textId="77777777" w:rsidR="008F4860" w:rsidRPr="00BF080D" w:rsidRDefault="008F4860"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p>
    <w:p w14:paraId="36CDF37D"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13.</w:t>
      </w:r>
      <w:r w:rsidRPr="00BF080D">
        <w:rPr>
          <w:rFonts w:eastAsia="Arial" w:cstheme="minorHAnsi"/>
          <w:b/>
          <w:bCs/>
          <w:caps/>
          <w:sz w:val="22"/>
          <w:szCs w:val="22"/>
          <w:lang w:eastAsia="en-US"/>
        </w:rPr>
        <w:tab/>
      </w:r>
      <w:r w:rsidRPr="00BF080D">
        <w:rPr>
          <w:rFonts w:eastAsia="Arial" w:cstheme="minorHAnsi"/>
          <w:b/>
          <w:caps/>
          <w:sz w:val="22"/>
          <w:szCs w:val="22"/>
          <w:lang w:eastAsia="en-US"/>
        </w:rPr>
        <w:t>Konfidenciali informacija</w:t>
      </w:r>
    </w:p>
    <w:p w14:paraId="1602E625"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843C3D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13.1.</w:t>
      </w:r>
      <w:r w:rsidRPr="00BF080D">
        <w:rPr>
          <w:rFonts w:eastAsia="Arial" w:cstheme="minorHAnsi"/>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BD54B1"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13.2.</w:t>
      </w:r>
      <w:r w:rsidRPr="00BF080D">
        <w:rPr>
          <w:rFonts w:eastAsia="Arial" w:cstheme="minorHAnsi"/>
          <w:sz w:val="22"/>
          <w:szCs w:val="22"/>
          <w:lang w:eastAsia="en-US"/>
        </w:rPr>
        <w:tab/>
        <w:t>Šalis turi teisę atskleisti kitos Šalies konfidencialią informaciją šiais atvejais:</w:t>
      </w:r>
    </w:p>
    <w:p w14:paraId="3C66E39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13.2.1.</w:t>
      </w:r>
      <w:r w:rsidRPr="00BF080D">
        <w:rPr>
          <w:rFonts w:eastAsia="Arial" w:cstheme="minorHAnsi"/>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36EBA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13.2.2.</w:t>
      </w:r>
      <w:r w:rsidRPr="00BF080D">
        <w:rPr>
          <w:rFonts w:eastAsia="Arial" w:cstheme="minorHAnsi"/>
          <w:sz w:val="22"/>
          <w:szCs w:val="22"/>
          <w:lang w:eastAsia="en-US"/>
        </w:rPr>
        <w:tab/>
        <w:t xml:space="preserve">konfidencialią informaciją yra būtina atskleisti pagal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reikalavimus, įskaitant atvejus, kai to reikalauja viešojo administravimo subjektai, taip, kaip jie apibrėžti Lietuvos Respublikos viešojo administravimo įstatyme.</w:t>
      </w:r>
    </w:p>
    <w:p w14:paraId="1FFB5BE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13.3.</w:t>
      </w:r>
      <w:r w:rsidRPr="00BF080D">
        <w:rPr>
          <w:rFonts w:eastAsia="Arial" w:cstheme="minorHAnsi"/>
          <w:sz w:val="22"/>
          <w:szCs w:val="22"/>
          <w:lang w:eastAsia="en-US"/>
        </w:rPr>
        <w:tab/>
        <w:t xml:space="preserve">Prieš atskleisdama konfidencialią informaciją, Šalis privalo informuoti kitą Šalį (tiek, kiek tai nedraudžiama pagal </w:t>
      </w:r>
      <w:r w:rsidRPr="00BF080D">
        <w:rPr>
          <w:rFonts w:eastAsia="Times New Roman" w:cstheme="minorHAnsi"/>
          <w:sz w:val="22"/>
          <w:szCs w:val="22"/>
          <w:lang w:eastAsia="en-US"/>
        </w:rPr>
        <w:t>įstatymus bei kitus teisės aktus</w:t>
      </w:r>
      <w:r w:rsidRPr="00BF080D">
        <w:rPr>
          <w:rFonts w:eastAsia="Arial" w:cstheme="minorHAnsi"/>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09019EE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13.4.</w:t>
      </w:r>
      <w:r w:rsidRPr="00BF080D">
        <w:rPr>
          <w:rFonts w:eastAsia="Arial" w:cstheme="minorHAnsi"/>
          <w:sz w:val="22"/>
          <w:szCs w:val="22"/>
          <w:lang w:eastAsia="en-US"/>
        </w:rPr>
        <w:tab/>
        <w:t>Šalis atsako:</w:t>
      </w:r>
    </w:p>
    <w:p w14:paraId="1E392882"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13.4.1.</w:t>
      </w:r>
      <w:r w:rsidRPr="00BF080D">
        <w:rPr>
          <w:rFonts w:eastAsia="Arial" w:cstheme="minorHAnsi"/>
          <w:sz w:val="22"/>
          <w:szCs w:val="22"/>
          <w:lang w:eastAsia="en-US"/>
        </w:rPr>
        <w:tab/>
        <w:t>už bet kokį neteisėtą, įskaitant atsitiktinį, kitos Šalies konfidencialios informacijos ar bet kurios jos dalies atskleidimą ar perdavimą arba konfidencialios informacijos neteisėtą naudojimą;</w:t>
      </w:r>
    </w:p>
    <w:p w14:paraId="11D3C5F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13.4.2.</w:t>
      </w:r>
      <w:r w:rsidRPr="00BF080D">
        <w:rPr>
          <w:rFonts w:eastAsia="Arial" w:cstheme="minorHAnsi"/>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45F4EA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13.5.</w:t>
      </w:r>
      <w:r w:rsidRPr="00BF080D">
        <w:rPr>
          <w:rFonts w:eastAsia="Arial" w:cstheme="minorHAnsi"/>
          <w:sz w:val="22"/>
          <w:szCs w:val="22"/>
          <w:lang w:eastAsia="en-US"/>
        </w:rPr>
        <w:tab/>
        <w:t>Šalis, nepagrįstai atskleidusi kitos Šalies konfidencialią informaciją, privalo sumokėti kitai Šaliai Specialiosiose sąlygose nurodyto dydžio baudą.</w:t>
      </w:r>
    </w:p>
    <w:p w14:paraId="575A45E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3D38567B"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14.</w:t>
      </w:r>
      <w:r w:rsidRPr="00BF080D">
        <w:rPr>
          <w:rFonts w:eastAsia="Arial" w:cstheme="minorHAnsi"/>
          <w:b/>
          <w:bCs/>
          <w:caps/>
          <w:sz w:val="22"/>
          <w:szCs w:val="22"/>
          <w:lang w:eastAsia="en-US"/>
        </w:rPr>
        <w:tab/>
      </w:r>
      <w:r w:rsidRPr="00BF080D">
        <w:rPr>
          <w:rFonts w:eastAsia="Arial" w:cstheme="minorHAnsi"/>
          <w:b/>
          <w:caps/>
          <w:sz w:val="22"/>
          <w:szCs w:val="22"/>
          <w:lang w:eastAsia="en-US"/>
        </w:rPr>
        <w:t>Asmens duomenų apsauga</w:t>
      </w:r>
    </w:p>
    <w:p w14:paraId="355A82ED"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6C5D9A8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14.1.</w:t>
      </w:r>
      <w:r w:rsidRPr="00BF080D">
        <w:rPr>
          <w:rFonts w:eastAsia="Arial" w:cstheme="minorHAnsi"/>
          <w:sz w:val="22"/>
          <w:szCs w:val="22"/>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FF3F55"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14.2.</w:t>
      </w:r>
      <w:r w:rsidRPr="00BF080D">
        <w:rPr>
          <w:rFonts w:eastAsia="Times New Roman" w:cstheme="minorHAnsi"/>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2D8290" w14:textId="77777777" w:rsidR="00BF080D" w:rsidRPr="00BF080D" w:rsidRDefault="00BF080D" w:rsidP="00BF080D">
      <w:pPr>
        <w:tabs>
          <w:tab w:val="left" w:pos="0"/>
          <w:tab w:val="left" w:pos="851"/>
          <w:tab w:val="left" w:pos="992"/>
          <w:tab w:val="left" w:pos="1134"/>
        </w:tabs>
        <w:spacing w:after="0"/>
        <w:jc w:val="both"/>
        <w:rPr>
          <w:rFonts w:eastAsia="Arial" w:cstheme="minorHAnsi"/>
          <w:b/>
          <w:bCs/>
          <w:sz w:val="22"/>
          <w:szCs w:val="22"/>
          <w:lang w:eastAsia="en-US"/>
        </w:rPr>
      </w:pPr>
    </w:p>
    <w:p w14:paraId="00F68A42"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caps/>
          <w:sz w:val="22"/>
          <w:szCs w:val="22"/>
          <w:lang w:eastAsia="en-US"/>
        </w:rPr>
      </w:pPr>
      <w:r w:rsidRPr="00BF080D">
        <w:rPr>
          <w:rFonts w:eastAsia="Arial" w:cstheme="minorHAnsi"/>
          <w:b/>
          <w:bCs/>
          <w:caps/>
          <w:sz w:val="22"/>
          <w:szCs w:val="22"/>
          <w:lang w:eastAsia="en-US"/>
        </w:rPr>
        <w:t>15.</w:t>
      </w:r>
      <w:r w:rsidRPr="00BF080D">
        <w:rPr>
          <w:rFonts w:eastAsia="Arial" w:cstheme="minorHAnsi"/>
          <w:b/>
          <w:bCs/>
          <w:caps/>
          <w:sz w:val="22"/>
          <w:szCs w:val="22"/>
          <w:lang w:eastAsia="en-US"/>
        </w:rPr>
        <w:tab/>
      </w:r>
      <w:r w:rsidRPr="00BF080D">
        <w:rPr>
          <w:rFonts w:eastAsia="Arial" w:cstheme="minorHAnsi"/>
          <w:b/>
          <w:caps/>
          <w:sz w:val="22"/>
          <w:szCs w:val="22"/>
          <w:lang w:eastAsia="en-US"/>
        </w:rPr>
        <w:t>INTELEKTINĖ NUOSAVYBĖ</w:t>
      </w:r>
    </w:p>
    <w:p w14:paraId="0D22C572"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caps/>
          <w:sz w:val="22"/>
          <w:szCs w:val="22"/>
          <w:lang w:eastAsia="en-US"/>
        </w:rPr>
      </w:pPr>
    </w:p>
    <w:p w14:paraId="09FD542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pobūdžio ar (ir) išimtinių teisių, patentų ir kt.</w:t>
      </w:r>
    </w:p>
    <w:p w14:paraId="569106F5"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C4D77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E8A7B9E" w14:textId="77777777" w:rsidR="00BF080D" w:rsidRPr="00BF080D" w:rsidRDefault="00BF080D" w:rsidP="00BF080D">
      <w:pPr>
        <w:tabs>
          <w:tab w:val="left" w:pos="567"/>
        </w:tabs>
        <w:spacing w:after="0"/>
        <w:jc w:val="both"/>
        <w:textAlignment w:val="baseline"/>
        <w:rPr>
          <w:rFonts w:eastAsia="Times New Roman" w:cstheme="minorHAnsi"/>
          <w:b/>
          <w:bCs/>
          <w:sz w:val="22"/>
          <w:szCs w:val="22"/>
          <w:lang w:eastAsia="en-US"/>
        </w:rPr>
      </w:pPr>
    </w:p>
    <w:p w14:paraId="01B54D9F"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lastRenderedPageBreak/>
        <w:t>16.</w:t>
      </w:r>
      <w:r w:rsidRPr="00BF080D">
        <w:rPr>
          <w:rFonts w:eastAsia="Arial" w:cstheme="minorHAnsi"/>
          <w:b/>
          <w:bCs/>
          <w:caps/>
          <w:sz w:val="22"/>
          <w:szCs w:val="22"/>
          <w:lang w:eastAsia="en-US"/>
        </w:rPr>
        <w:tab/>
      </w:r>
      <w:r w:rsidRPr="00BF080D">
        <w:rPr>
          <w:rFonts w:eastAsia="Arial" w:cstheme="minorHAnsi"/>
          <w:b/>
          <w:caps/>
          <w:sz w:val="22"/>
          <w:szCs w:val="22"/>
          <w:lang w:eastAsia="en-US"/>
        </w:rPr>
        <w:t>Pareiškimai ir garantijos</w:t>
      </w:r>
    </w:p>
    <w:p w14:paraId="236F6B7C"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47B39A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 Kiekviena iš Šalių pareiškia ir garantuoja kitai Šaliai, kad:</w:t>
      </w:r>
    </w:p>
    <w:p w14:paraId="065FC910"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16.1.1. yra teisėtai priimti ir galioja visi būtini sprendimai, gauti leidimai bei sutikimai, taip pat teisėtai atlikti ir galioja kiti teisiniai veiksmai, reikalingi Sutarties sudarymui, galiojimui ir vykdymui;</w:t>
      </w:r>
    </w:p>
    <w:p w14:paraId="23B114E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16.1.2. sudarydama Sutartį, Šalis neviršija savo kompetencijos ir nepažeidžia jai taikomų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teismo ar arbitražo teismo sprendimų, administracinių aktų, sutarčių ar kitų prievolių pagal taikomą privatinę teisę, viešąją teisę, Europos Sąjungos teisę arba tarptautinę teisę;</w:t>
      </w:r>
    </w:p>
    <w:p w14:paraId="5B7C7EB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1642A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0779B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D4A5F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16.1.6. visi Šalies pareiškimai ir garantijos yra išsamūs ir nepalieka nutylėtų jokių aplinkybių, kurios darytų šiuos pareiškimus ar garantijas neteisingais.</w:t>
      </w:r>
    </w:p>
    <w:p w14:paraId="00F0AC36"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16.2. Tiekėjas papildomai pareiškia ir garantuoja Pirkėjui, kad Tiekėjas, subtiekėjai, jungtinės veiklos partneriai ir specialistai turi galiojančius ir teisėtus visus </w:t>
      </w:r>
      <w:r w:rsidRPr="00BF080D">
        <w:rPr>
          <w:rFonts w:eastAsia="Times New Roman" w:cstheme="minorHAnsi"/>
          <w:sz w:val="22"/>
          <w:szCs w:val="22"/>
          <w:lang w:eastAsia="en-US"/>
        </w:rPr>
        <w:t>įstatymuose bei kituose teisės aktuose</w:t>
      </w:r>
      <w:r w:rsidRPr="00BF080D">
        <w:rPr>
          <w:rFonts w:eastAsia="Arial" w:cstheme="minorHAnsi"/>
          <w:sz w:val="22"/>
          <w:szCs w:val="22"/>
          <w:lang w:eastAsia="en-US"/>
        </w:rPr>
        <w:t xml:space="preserve"> numatytus leidimus, licencijas, atestatus, teisės pripažinimo dokumentus, reikalingus vykdant Sutartį.</w:t>
      </w:r>
    </w:p>
    <w:p w14:paraId="2C0B4A2B"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shd w:val="clear" w:color="auto" w:fill="FFFFFF"/>
          <w:lang w:eastAsia="en-US"/>
        </w:rPr>
        <w:t xml:space="preserve">16.3. </w:t>
      </w:r>
      <w:r w:rsidRPr="00BF080D">
        <w:rPr>
          <w:rFonts w:eastAsia="Times New Roman" w:cstheme="minorHAnsi"/>
          <w:sz w:val="22"/>
          <w:szCs w:val="22"/>
          <w:lang w:eastAsia="en-US"/>
        </w:rPr>
        <w:t>Tiekėjas pareiškia, kad suteiktų Paslaugų rezultato disponavimo, valdymo ir naudojimosi teisės nėra apribotos</w:t>
      </w:r>
      <w:r w:rsidRPr="00BF080D">
        <w:rPr>
          <w:rFonts w:eastAsia="Arial" w:cstheme="minorHAnsi"/>
          <w:sz w:val="22"/>
          <w:szCs w:val="22"/>
          <w:lang w:eastAsia="en-US"/>
        </w:rPr>
        <w:t xml:space="preserve"> </w:t>
      </w:r>
      <w:r w:rsidRPr="00BF080D">
        <w:rPr>
          <w:rFonts w:eastAsia="Arial" w:cstheme="minorHAnsi"/>
          <w:sz w:val="22"/>
          <w:szCs w:val="22"/>
          <w:shd w:val="clear" w:color="auto" w:fill="FFFFFF"/>
          <w:lang w:eastAsia="en-US"/>
        </w:rPr>
        <w:t xml:space="preserve">ir jokie tretieji asmenys neturi pretenzijų į Sutartimi perduodamą </w:t>
      </w:r>
      <w:r w:rsidRPr="00BF080D">
        <w:rPr>
          <w:rFonts w:eastAsia="Arial" w:cstheme="minorHAnsi"/>
          <w:sz w:val="22"/>
          <w:szCs w:val="22"/>
          <w:lang w:eastAsia="en-US"/>
        </w:rPr>
        <w:t>Paslaugų rezultatą</w:t>
      </w:r>
      <w:r w:rsidRPr="00BF080D">
        <w:rPr>
          <w:rFonts w:eastAsia="Arial" w:cstheme="minorHAnsi"/>
          <w:sz w:val="22"/>
          <w:szCs w:val="22"/>
          <w:shd w:val="clear" w:color="auto" w:fill="FFFFFF"/>
          <w:lang w:eastAsia="en-US"/>
        </w:rPr>
        <w:t>.</w:t>
      </w:r>
    </w:p>
    <w:p w14:paraId="48291017" w14:textId="77777777" w:rsidR="00BF080D" w:rsidRPr="00BF080D" w:rsidRDefault="00BF080D" w:rsidP="00BF080D">
      <w:pPr>
        <w:widowControl w:val="0"/>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Arial" w:cstheme="minorHAnsi"/>
          <w:sz w:val="22"/>
          <w:szCs w:val="22"/>
          <w:lang w:eastAsia="en-US"/>
        </w:rPr>
        <w:t>16.4. T</w:t>
      </w:r>
      <w:r w:rsidRPr="00BF080D">
        <w:rPr>
          <w:rFonts w:eastAsia="Times New Roman" w:cstheme="minorHAnsi"/>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A5B17B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p>
    <w:p w14:paraId="43AA737E"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17.</w:t>
      </w:r>
      <w:r w:rsidRPr="00BF080D">
        <w:rPr>
          <w:rFonts w:eastAsia="Arial" w:cstheme="minorHAnsi"/>
          <w:b/>
          <w:bCs/>
          <w:caps/>
          <w:sz w:val="22"/>
          <w:szCs w:val="22"/>
          <w:lang w:eastAsia="en-US"/>
        </w:rPr>
        <w:tab/>
      </w:r>
      <w:r w:rsidRPr="00BF080D">
        <w:rPr>
          <w:rFonts w:eastAsia="Arial" w:cstheme="minorHAnsi"/>
          <w:b/>
          <w:caps/>
          <w:sz w:val="22"/>
          <w:szCs w:val="22"/>
          <w:lang w:eastAsia="en-US"/>
        </w:rPr>
        <w:t>Bendrieji atsakomybės klausimai</w:t>
      </w:r>
    </w:p>
    <w:p w14:paraId="7D1D8DB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p>
    <w:p w14:paraId="71D1FF9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17.1. Netesybų sumokėjimas už vėlavimą ar pareigų pagal Sutartį pažeidimą neatleidžia Šalies nuo Sutartyje numatytų jos pareigų vykdymo.</w:t>
      </w:r>
    </w:p>
    <w:p w14:paraId="20463B1D" w14:textId="77777777" w:rsidR="00BF080D" w:rsidRPr="00BF080D" w:rsidRDefault="00BF080D" w:rsidP="00BF080D">
      <w:pPr>
        <w:widowControl w:val="0"/>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080D">
        <w:rPr>
          <w:rFonts w:eastAsia="Times New Roman" w:cstheme="minorHAnsi"/>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1568E7E"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A5522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17.4. Šioje Sutartyje numatytos teisių gynybos priemonės neapriboja Šalių teisės pasinaudoti kitomis teisėtomis teisių gynybos priemonėmis.</w:t>
      </w:r>
    </w:p>
    <w:p w14:paraId="514CE4C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F26F62"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A7AD16" w14:textId="77777777" w:rsidR="00BF080D" w:rsidRPr="00BF080D" w:rsidRDefault="00BF080D" w:rsidP="00BF080D">
      <w:pPr>
        <w:tabs>
          <w:tab w:val="left" w:pos="567"/>
        </w:tabs>
        <w:spacing w:after="0"/>
        <w:jc w:val="both"/>
        <w:textAlignment w:val="baseline"/>
        <w:rPr>
          <w:rFonts w:eastAsia="Arial" w:cstheme="minorHAnsi"/>
          <w:sz w:val="22"/>
          <w:szCs w:val="22"/>
          <w:lang w:eastAsia="en-US"/>
        </w:rPr>
      </w:pPr>
      <w:r w:rsidRPr="00BF080D">
        <w:rPr>
          <w:rFonts w:eastAsia="Arial" w:cstheme="minorHAnsi"/>
          <w:sz w:val="22"/>
          <w:szCs w:val="22"/>
          <w:lang w:eastAsia="en-US"/>
        </w:rPr>
        <w:t xml:space="preserve">17.7. </w:t>
      </w:r>
      <w:r w:rsidRPr="00BF080D">
        <w:rPr>
          <w:rFonts w:eastAsia="Times New Roman" w:cstheme="minorHAnsi"/>
          <w:sz w:val="22"/>
          <w:szCs w:val="22"/>
          <w:lang w:eastAsia="en-US"/>
        </w:rPr>
        <w:t xml:space="preserve">Jeigu Sutartis nutraukiama dėl esminio sutarties pažeidimo pagal Bendrųjų sąlygų 22.2.1 papunktį ir (ar) Tiekėjas esminę Sutarties sąlygą, nurodytą </w:t>
      </w:r>
      <w:r w:rsidRPr="00BF080D">
        <w:rPr>
          <w:rFonts w:eastAsia="Arial" w:cstheme="minorHAnsi"/>
          <w:sz w:val="22"/>
          <w:szCs w:val="22"/>
          <w:lang w:eastAsia="en-US"/>
        </w:rPr>
        <w:t>Specialiųjų sąlygų 10 skyriuje</w:t>
      </w:r>
      <w:r w:rsidRPr="00BF080D">
        <w:rPr>
          <w:rFonts w:eastAsia="Times New Roman" w:cstheme="minorHAnsi"/>
          <w:sz w:val="22"/>
          <w:szCs w:val="22"/>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9D0CBF"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18.</w:t>
      </w:r>
      <w:r w:rsidRPr="00BF080D">
        <w:rPr>
          <w:rFonts w:eastAsia="Arial" w:cstheme="minorHAnsi"/>
          <w:b/>
          <w:bCs/>
          <w:caps/>
          <w:sz w:val="22"/>
          <w:szCs w:val="22"/>
          <w:lang w:eastAsia="en-US"/>
        </w:rPr>
        <w:tab/>
      </w:r>
      <w:r w:rsidRPr="00BF080D">
        <w:rPr>
          <w:rFonts w:eastAsia="Arial" w:cstheme="minorHAnsi"/>
          <w:b/>
          <w:caps/>
          <w:sz w:val="22"/>
          <w:szCs w:val="22"/>
          <w:lang w:eastAsia="en-US"/>
        </w:rPr>
        <w:t>Nenugalima jėga (FORCE MAJEURE)</w:t>
      </w:r>
    </w:p>
    <w:p w14:paraId="0FFED8C0"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3ECDFDAA"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18.1.</w:t>
      </w:r>
      <w:r w:rsidRPr="00BF080D">
        <w:rPr>
          <w:rFonts w:eastAsia="Arial" w:cstheme="minorHAnsi"/>
          <w:b/>
          <w:bCs/>
          <w:sz w:val="22"/>
          <w:szCs w:val="22"/>
          <w:lang w:eastAsia="en-US"/>
        </w:rPr>
        <w:tab/>
      </w:r>
      <w:r w:rsidRPr="00BF080D">
        <w:rPr>
          <w:rFonts w:eastAsia="Arial" w:cstheme="minorHAnsi"/>
          <w:sz w:val="22"/>
          <w:szCs w:val="22"/>
          <w:lang w:eastAsia="en-US"/>
        </w:rPr>
        <w:t>Atsakomybė pagal Sutartį netaikoma, taip pat Šalys gali būti visiškai ar iš dalies atleistos nuo civilinės atsakomybės šiais pagrindais:</w:t>
      </w:r>
    </w:p>
    <w:p w14:paraId="7F893A45"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18.1.1.</w:t>
      </w:r>
      <w:r w:rsidRPr="00BF080D">
        <w:rPr>
          <w:rFonts w:eastAsia="Cambria" w:cstheme="minorHAnsi"/>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8D6F43"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Times New Roman" w:cstheme="minorHAnsi"/>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24378"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18.2.</w:t>
      </w:r>
      <w:r w:rsidRPr="00BF080D">
        <w:rPr>
          <w:rFonts w:eastAsia="Arial" w:cstheme="minorHAnsi"/>
          <w:b/>
          <w:bCs/>
          <w:sz w:val="22"/>
          <w:szCs w:val="22"/>
          <w:lang w:eastAsia="en-US"/>
        </w:rPr>
        <w:tab/>
      </w:r>
      <w:r w:rsidRPr="00BF080D">
        <w:rPr>
          <w:rFonts w:eastAsia="Arial" w:cstheme="minorHAnsi"/>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131C2C"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18.3.</w:t>
      </w:r>
      <w:r w:rsidRPr="00BF080D">
        <w:rPr>
          <w:rFonts w:eastAsia="Arial" w:cstheme="minorHAnsi"/>
          <w:b/>
          <w:bCs/>
          <w:sz w:val="22"/>
          <w:szCs w:val="22"/>
          <w:lang w:eastAsia="en-US"/>
        </w:rPr>
        <w:tab/>
      </w:r>
      <w:r w:rsidRPr="00BF080D">
        <w:rPr>
          <w:rFonts w:eastAsia="Arial" w:cstheme="minorHAnsi"/>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2CAC0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18.4.</w:t>
      </w:r>
      <w:r w:rsidRPr="00BF080D">
        <w:rPr>
          <w:rFonts w:eastAsia="Arial" w:cstheme="minorHAnsi"/>
          <w:sz w:val="22"/>
          <w:szCs w:val="22"/>
          <w:lang w:eastAsia="en-US"/>
        </w:rPr>
        <w:tab/>
        <w:t>Jeigu nenugalimos jėgos (</w:t>
      </w:r>
      <w:r w:rsidRPr="00BF080D">
        <w:rPr>
          <w:rFonts w:eastAsia="Arial" w:cstheme="minorHAnsi"/>
          <w:iCs/>
          <w:sz w:val="22"/>
          <w:szCs w:val="22"/>
          <w:lang w:eastAsia="en-US"/>
        </w:rPr>
        <w:t>force majeure</w:t>
      </w:r>
      <w:r w:rsidRPr="00BF080D">
        <w:rPr>
          <w:rFonts w:eastAsia="Arial" w:cstheme="minorHAnsi"/>
          <w:sz w:val="22"/>
          <w:szCs w:val="22"/>
          <w:lang w:eastAsia="en-US"/>
        </w:rPr>
        <w:t xml:space="preserve">) aplinkybės tęsiasi ilgiau negu 1 (vieną) mėnesį nuo pranešimo apie jas gavimo dienos, bet kuri Šalis gali nutraukti Sutartį apie tai pranešusi kitai Šaliai prieš 5 (penkias) darbo </w:t>
      </w:r>
      <w:r w:rsidRPr="00BF080D">
        <w:rPr>
          <w:rFonts w:eastAsia="Arial" w:cstheme="minorHAnsi"/>
          <w:sz w:val="22"/>
          <w:szCs w:val="22"/>
          <w:lang w:eastAsia="en-US"/>
        </w:rPr>
        <w:lastRenderedPageBreak/>
        <w:t>dienas. Nenugalima jėga nelaikoma tai, kad Šalis neturi reikiamų finansinių išteklių arba skolininko kontrahentai pažeidžia savo prievoles, arba skolininkas pažeidžia savo prievoles kontrahentams.</w:t>
      </w:r>
    </w:p>
    <w:p w14:paraId="7FD1A0C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p>
    <w:p w14:paraId="2810D5C5"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19.</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nuostatų negaliojimas</w:t>
      </w:r>
    </w:p>
    <w:p w14:paraId="28E5AF53"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E83C4F1"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19.1.</w:t>
      </w:r>
      <w:r w:rsidRPr="00BF080D">
        <w:rPr>
          <w:rFonts w:eastAsia="Arial" w:cstheme="minorHAnsi"/>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ir galima daryti prielaidą, kad Sutartis būtų buvusi teisėtai sudaryta ir neįtraukus nuostatos, kuri yra negaliojanti.</w:t>
      </w:r>
    </w:p>
    <w:p w14:paraId="70271775" w14:textId="5CDCF516"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19.2.</w:t>
      </w:r>
      <w:r w:rsidRPr="00BF080D">
        <w:rPr>
          <w:rFonts w:eastAsia="Arial" w:cstheme="minorHAnsi"/>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w:t>
      </w:r>
      <w:r w:rsidR="00DB3A71">
        <w:rPr>
          <w:rFonts w:eastAsia="Arial" w:cstheme="minorHAnsi"/>
          <w:sz w:val="22"/>
          <w:szCs w:val="22"/>
          <w:lang w:eastAsia="en-US"/>
        </w:rPr>
        <w:t>apunktį</w:t>
      </w:r>
      <w:r w:rsidRPr="00BF080D">
        <w:rPr>
          <w:rFonts w:eastAsia="Arial" w:cstheme="minorHAnsi"/>
          <w:sz w:val="22"/>
          <w:szCs w:val="22"/>
          <w:lang w:eastAsia="en-US"/>
        </w:rPr>
        <w:t>.</w:t>
      </w:r>
    </w:p>
    <w:p w14:paraId="26BBCF6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0E106B7A"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20.</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pakeitimai</w:t>
      </w:r>
    </w:p>
    <w:p w14:paraId="26F7DE9F"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E242F30" w14:textId="77777777" w:rsidR="00BF080D" w:rsidRPr="00BF080D" w:rsidRDefault="00BF080D" w:rsidP="00BF080D">
      <w:pPr>
        <w:tabs>
          <w:tab w:val="left" w:pos="284"/>
          <w:tab w:val="left" w:pos="567"/>
        </w:tabs>
        <w:spacing w:after="0"/>
        <w:jc w:val="both"/>
        <w:rPr>
          <w:rFonts w:eastAsia="Times New Roman" w:cstheme="minorHAnsi"/>
          <w:sz w:val="22"/>
          <w:szCs w:val="22"/>
          <w:lang w:eastAsia="en-US"/>
        </w:rPr>
      </w:pPr>
      <w:r w:rsidRPr="00BF080D">
        <w:rPr>
          <w:rFonts w:eastAsia="Times New Roman" w:cstheme="minorHAnsi"/>
          <w:sz w:val="22"/>
          <w:szCs w:val="22"/>
          <w:lang w:eastAsia="en-US"/>
        </w:rPr>
        <w:t>20.1. Sutarties sąlygos Sutarties galiojimo laikotarpiu negali būti keičiamos, išskyrus tokias Sutarties sąlygas, kurių keitimas numatytas Sutartyje ir (ar) galimas vadovaujantis VPĮ nuostatomis.</w:t>
      </w:r>
    </w:p>
    <w:p w14:paraId="1D330B7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20.2. Sutarties pakeitimai įforminami Šalims sudarant Susitarimą.</w:t>
      </w:r>
    </w:p>
    <w:p w14:paraId="4A4BDBE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nuostatomis.</w:t>
      </w:r>
    </w:p>
    <w:p w14:paraId="5B40EB1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20.4. Susitarimas įsigalioja nuo jo sudarymo, jei Susitarime nenurodyta kitaip. Susitarimą Pirkėjas privalo paviešinti VPĮ 33 ir 86 straipsniuose nustatyta tvarka.</w:t>
      </w:r>
    </w:p>
    <w:p w14:paraId="6486A817" w14:textId="77777777" w:rsid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5A4F40" w14:textId="77777777" w:rsidR="00651A9C" w:rsidRPr="00BF080D" w:rsidRDefault="00651A9C"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p>
    <w:p w14:paraId="0EE98739"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21.</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sUSTABDYMAS</w:t>
      </w:r>
    </w:p>
    <w:p w14:paraId="2FF54669"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6F9B068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(jų dalies) teikimo sustabdymą iki atitinkamų aplinkybių pasibaigimo.</w:t>
      </w:r>
    </w:p>
    <w:p w14:paraId="295667D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21.2.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(jų dalies) teikimas gali būti stabdomas esant bent vienai iš šių aplinkybių:</w:t>
      </w:r>
    </w:p>
    <w:p w14:paraId="72D9CA0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27D66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1B598E21"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21.2.3. dėl nenumatytų prekių, paslaugų ir (ar) darbų, susijusių su perkamu objektu, kurių poreikis paaiškėjo tik vykdant Sutartį, įsigijimo;</w:t>
      </w:r>
    </w:p>
    <w:p w14:paraId="55AE57D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21.2.4. ne dėl Pirkėjo kaltės vėluoja kitos Pirkėjo pirkimo sutarties, turinčios tiesioginės įtakos šiai Sutarčiai, vykdymas;</w:t>
      </w:r>
    </w:p>
    <w:p w14:paraId="1C6D84E4"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308FDCDF"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21.2.6. pasikeitus galiojančiam teisės aktui ar įsigaliojus naujam teisės aktui, kuris turi įtakos šios Sutarties vykdymui;</w:t>
      </w:r>
    </w:p>
    <w:p w14:paraId="1A1919C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21.2.7. sutartinių įsipareigojimų stabdymo būtinybė atsirado dėl sustabdyto, perskirstyto, negauto ir panašiai Pirkėjo Paslaugų pirkimui skirto finansavimo arba finansavimo trūkumo;</w:t>
      </w:r>
    </w:p>
    <w:p w14:paraId="4FFE94B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21.2.8. dėl teisminių (arbitražinių) ginčų su Pirkėju ar trečiaisiais asmenimis, kurių dalykas yra tiesiogiai susijęs su Sutarties vykdymu.</w:t>
      </w:r>
    </w:p>
    <w:p w14:paraId="749B73B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21.3. Jei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B30169" w14:textId="34ADD2C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21.4. Jei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(jų dalies) teikimo stabdymas vykdomas dėl kitų aplinkybių, nenurodytų Bendrųjų sąlygų 21.2</w:t>
      </w:r>
      <w:r w:rsidR="00B15FF2">
        <w:rPr>
          <w:rFonts w:eastAsia="Times New Roman" w:cstheme="minorHAnsi"/>
          <w:sz w:val="22"/>
          <w:szCs w:val="22"/>
          <w:lang w:eastAsia="en-US"/>
        </w:rPr>
        <w:t> </w:t>
      </w:r>
      <w:r w:rsidRPr="00BF080D">
        <w:rPr>
          <w:rFonts w:eastAsia="Times New Roman" w:cstheme="minorHAnsi"/>
          <w:sz w:val="22"/>
          <w:szCs w:val="22"/>
          <w:lang w:eastAsia="en-US"/>
        </w:rPr>
        <w:t>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49C90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21.5. Sutartinių įsipareigojimų vykdymas gali būti stabdomas tik Sutarties galiojimo laikotarpiu tokia tvarka:</w:t>
      </w:r>
    </w:p>
    <w:p w14:paraId="79B1C7A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44BDF6"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38690C"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22D3AB"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1F0695"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21.7. Sutartinių įsipareigojimų vykdymas sustabdomas ne ilgesniam kaip konkrečios, pagrįstos aplinkybės egzistavimo laikotarpiui.</w:t>
      </w:r>
    </w:p>
    <w:p w14:paraId="2B4C7C9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05372A9"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6288C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3B25E36E"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792C216" w14:textId="77777777" w:rsidR="00BF080D" w:rsidRPr="00BF080D" w:rsidRDefault="00BF080D" w:rsidP="00BF080D">
      <w:pPr>
        <w:tabs>
          <w:tab w:val="left" w:pos="567"/>
        </w:tabs>
        <w:spacing w:after="0"/>
        <w:jc w:val="both"/>
        <w:textAlignment w:val="baseline"/>
        <w:rPr>
          <w:rFonts w:eastAsia="Times New Roman" w:cstheme="minorHAnsi"/>
          <w:b/>
          <w:bCs/>
          <w:sz w:val="22"/>
          <w:szCs w:val="22"/>
          <w:lang w:eastAsia="en-US"/>
        </w:rPr>
      </w:pPr>
    </w:p>
    <w:p w14:paraId="142C98A4"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22.</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nutraukimas</w:t>
      </w:r>
    </w:p>
    <w:p w14:paraId="0DE88C78"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2D61969C" w14:textId="77777777" w:rsidR="00BF080D" w:rsidRPr="00BF080D" w:rsidRDefault="00BF080D" w:rsidP="00BF080D">
      <w:pPr>
        <w:tabs>
          <w:tab w:val="left" w:pos="567"/>
          <w:tab w:val="left" w:pos="851"/>
          <w:tab w:val="left" w:pos="992"/>
          <w:tab w:val="left" w:pos="1134"/>
        </w:tabs>
        <w:spacing w:after="0"/>
        <w:jc w:val="both"/>
        <w:rPr>
          <w:rFonts w:eastAsia="Cambria" w:cstheme="minorHAnsi"/>
          <w:b/>
          <w:bCs/>
          <w:sz w:val="22"/>
          <w:szCs w:val="22"/>
          <w:lang w:eastAsia="en-US"/>
        </w:rPr>
      </w:pPr>
      <w:r w:rsidRPr="00BF080D">
        <w:rPr>
          <w:rFonts w:eastAsia="Cambria" w:cstheme="minorHAnsi"/>
          <w:sz w:val="22"/>
          <w:szCs w:val="22"/>
          <w:lang w:eastAsia="en-US"/>
        </w:rPr>
        <w:t>Sutartis gali būti nutraukiama VPĮ 90 straipsnyje ir Sutartyje numatytais atvejais, įskaitant galimybę nutraukti Sutartį Šalių susitarimu.</w:t>
      </w:r>
    </w:p>
    <w:p w14:paraId="13DBAF4C" w14:textId="77777777" w:rsidR="00BF080D" w:rsidRPr="00BF080D" w:rsidRDefault="00BF080D" w:rsidP="00BF080D">
      <w:pPr>
        <w:tabs>
          <w:tab w:val="left" w:pos="567"/>
          <w:tab w:val="left" w:pos="851"/>
          <w:tab w:val="left" w:pos="992"/>
          <w:tab w:val="left" w:pos="1134"/>
        </w:tabs>
        <w:spacing w:after="0"/>
        <w:jc w:val="both"/>
        <w:rPr>
          <w:rFonts w:eastAsia="Cambria" w:cstheme="minorHAnsi"/>
          <w:b/>
          <w:bCs/>
          <w:sz w:val="22"/>
          <w:szCs w:val="22"/>
          <w:lang w:eastAsia="en-US"/>
        </w:rPr>
      </w:pPr>
    </w:p>
    <w:p w14:paraId="6DE0BB2B"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22.1.</w:t>
      </w:r>
      <w:r w:rsidRPr="00BF080D">
        <w:rPr>
          <w:rFonts w:eastAsia="Arial" w:cstheme="minorHAnsi"/>
          <w:b/>
          <w:bCs/>
          <w:sz w:val="22"/>
          <w:szCs w:val="22"/>
          <w:lang w:eastAsia="en-US"/>
        </w:rPr>
        <w:tab/>
      </w:r>
      <w:r w:rsidRPr="00BF080D">
        <w:rPr>
          <w:rFonts w:eastAsia="Arial" w:cstheme="minorHAnsi"/>
          <w:b/>
          <w:sz w:val="22"/>
          <w:szCs w:val="22"/>
          <w:lang w:eastAsia="en-US"/>
        </w:rPr>
        <w:t>Pretenzijos dėl Sutarties pažeidimų</w:t>
      </w:r>
    </w:p>
    <w:p w14:paraId="6179422D"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03ECA55F"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90EC01"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F080D">
        <w:rPr>
          <w:rFonts w:eastAsia="Times New Roman" w:cstheme="minorHAnsi"/>
          <w:bCs/>
          <w:sz w:val="22"/>
          <w:szCs w:val="22"/>
          <w:lang w:eastAsia="en-US"/>
        </w:rPr>
        <w:t xml:space="preserve"> </w:t>
      </w:r>
      <w:r w:rsidRPr="00BF080D">
        <w:rPr>
          <w:rFonts w:eastAsia="Times New Roman" w:cstheme="minorHAnsi"/>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45E1CA72"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22.2.</w:t>
      </w:r>
      <w:r w:rsidRPr="00BF080D">
        <w:rPr>
          <w:rFonts w:eastAsia="Arial" w:cstheme="minorHAnsi"/>
          <w:b/>
          <w:bCs/>
          <w:sz w:val="22"/>
          <w:szCs w:val="22"/>
          <w:lang w:eastAsia="en-US"/>
        </w:rPr>
        <w:tab/>
      </w:r>
      <w:r w:rsidRPr="00BF080D">
        <w:rPr>
          <w:rFonts w:eastAsia="Arial" w:cstheme="minorHAnsi"/>
          <w:b/>
          <w:sz w:val="22"/>
          <w:szCs w:val="22"/>
          <w:lang w:eastAsia="en-US"/>
        </w:rPr>
        <w:t>Sutarties nutraukimas Pirkėjo iniciatyva</w:t>
      </w:r>
    </w:p>
    <w:p w14:paraId="0220565A"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2D9D737E"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22.2.1. Pirkėjas vienašališkai nutraukia Sutartį, įspėjęs Tiekėją raštu prieš ne trumpesnį nei 5 (penkių) dienų terminą, jeigu Tiekėjas padaro esminį Sutarties pažeidimą, nurodytą Specialiosiose sąlygose ar Sutarties </w:t>
      </w:r>
      <w:r w:rsidRPr="00BF080D">
        <w:rPr>
          <w:rFonts w:eastAsia="Times New Roman" w:cstheme="minorHAnsi"/>
          <w:sz w:val="22"/>
          <w:szCs w:val="22"/>
          <w:lang w:eastAsia="en-US"/>
        </w:rPr>
        <w:lastRenderedPageBreak/>
        <w:t>pažeidimą, kuris atitinka esminio Sutarties pažeidimo požymius, nurodytus Lietuvos Respublikos civiliniame kodekse, ir, gavęs Pirkėjo pretenziją, per pretenzijoje nurodytą terminą neištaiso pažeidimo.</w:t>
      </w:r>
    </w:p>
    <w:p w14:paraId="0C64767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 Pirkėjas turi teisę vienašališkai nutraukti Sutartį ar jos dalį raštu įspėjęs Tiekėją prieš ne trumpesnį nei 10 (dešimties) dienų terminą, jeigu:</w:t>
      </w:r>
    </w:p>
    <w:p w14:paraId="0521FEA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22.2.2.1. Tiekėjui yra iškelta bankroto byla, pradėtas bankroto procesas ne teismo tvarka, jis tampa nemokus arba yra nemokumo tikimybė, sustabdo ūkinę veiklą ar susidaro</w:t>
      </w:r>
      <w:r w:rsidRPr="00BF080D">
        <w:rPr>
          <w:rFonts w:eastAsia="Times New Roman" w:cstheme="minorHAnsi"/>
          <w:bCs/>
          <w:sz w:val="22"/>
          <w:szCs w:val="22"/>
          <w:lang w:eastAsia="en-US"/>
        </w:rPr>
        <w:t xml:space="preserve"> </w:t>
      </w:r>
      <w:r w:rsidRPr="00BF080D">
        <w:rPr>
          <w:rFonts w:eastAsia="Times New Roman" w:cstheme="minorHAnsi"/>
          <w:sz w:val="22"/>
          <w:szCs w:val="22"/>
          <w:lang w:eastAsia="en-US"/>
        </w:rPr>
        <w:t>įstatymuose ir kituose teisės aktuose nustatyta tvarka analogiška situacija</w:t>
      </w:r>
      <w:r w:rsidRPr="00BF080D">
        <w:rPr>
          <w:rFonts w:eastAsia="Times New Roman" w:cstheme="minorHAnsi"/>
          <w:sz w:val="22"/>
          <w:szCs w:val="22"/>
          <w:shd w:val="clear" w:color="auto" w:fill="FFFFFF"/>
          <w:lang w:eastAsia="en-US"/>
        </w:rPr>
        <w:t>;</w:t>
      </w:r>
    </w:p>
    <w:p w14:paraId="04337928" w14:textId="77777777" w:rsidR="00BF080D" w:rsidRPr="00BF080D" w:rsidRDefault="00BF080D" w:rsidP="00BF080D">
      <w:pPr>
        <w:tabs>
          <w:tab w:val="left" w:pos="567"/>
        </w:tabs>
        <w:spacing w:after="0"/>
        <w:jc w:val="both"/>
        <w:rPr>
          <w:rFonts w:eastAsia="Times New Roman" w:cstheme="minorHAnsi"/>
          <w:sz w:val="22"/>
          <w:szCs w:val="22"/>
          <w:lang w:eastAsia="en-US"/>
        </w:rPr>
      </w:pPr>
      <w:r w:rsidRPr="00BF080D">
        <w:rPr>
          <w:rFonts w:eastAsia="Times New Roman" w:cstheme="minorHAnsi"/>
          <w:sz w:val="22"/>
          <w:szCs w:val="22"/>
          <w:lang w:eastAsia="en-US"/>
        </w:rPr>
        <w:t>22.2.2.2. Tiekėjo padėtis pasikeičia ir jis atitinka pirkimo dokumentuose nustatytą pašalinimo pagrindą;</w:t>
      </w:r>
    </w:p>
    <w:p w14:paraId="45BBAC4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22.2.2.3. pasikeičia teisės aktai, susiję su Sutarties objektu, Sutarties vykdymu, ar su Pirkėjo vykdoma veikla, kuriai buvo sudaryta Sutartis, ir dėl tokių pakeitimų Pirkėjas nusprendžia nutraukti Sutartį;</w:t>
      </w:r>
    </w:p>
    <w:p w14:paraId="4BCC005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22.2.2.4. Pirkėjas nusprendžia nebevykdyti veiklos, kurios vykdymui Sutartimi įsigyjamos Paslaugos ir Sutarties poreikis išnyksta;</w:t>
      </w:r>
    </w:p>
    <w:p w14:paraId="6C361BC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22.2.2.5. Pirkėjo valdymo organas priima sprendimą, dėl kurio Sutarties poreikis išnyksta;</w:t>
      </w:r>
    </w:p>
    <w:p w14:paraId="72D4FCD5"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22.2.2.6. pasikeičia (pablogėja) Pirkėjo finansinė padėtis ar Pirkėjas negauna arba netenka finansavimo ir dėl šios priežasties nusprendžia nutraukti Sutartį;</w:t>
      </w:r>
    </w:p>
    <w:p w14:paraId="6FF4594F"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22.2.2.7. keičiasi Pirkėjo organizacinė struktūra – juridinis statusas, pobūdis ar valdymo struktūra ir tai gali turėti įtakos tinkamam Sutarties įvykdymui arba Sutarties poreikiui;</w:t>
      </w:r>
    </w:p>
    <w:p w14:paraId="0C13152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22.2.2.8. nebelieka perkamų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poreikio;</w:t>
      </w:r>
    </w:p>
    <w:p w14:paraId="531E35F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22.2.2.9. Pirkėjas iš pirkimų priežiūrą atliekančių institucijų gauna nurodymą ar rekomendaciją nutraukti Sutartį;</w:t>
      </w:r>
    </w:p>
    <w:p w14:paraId="4909B15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13E5BB5D" w14:textId="77777777" w:rsidR="00BF080D" w:rsidRPr="00BF080D" w:rsidRDefault="00BF080D" w:rsidP="00BF080D">
      <w:pPr>
        <w:tabs>
          <w:tab w:val="left" w:pos="567"/>
        </w:tabs>
        <w:spacing w:after="0"/>
        <w:jc w:val="both"/>
        <w:textAlignment w:val="baseline"/>
        <w:rPr>
          <w:rFonts w:eastAsia="Arial" w:cstheme="minorHAnsi"/>
          <w:sz w:val="22"/>
          <w:szCs w:val="22"/>
          <w:lang w:eastAsia="en-US"/>
        </w:rPr>
      </w:pPr>
      <w:r w:rsidRPr="00BF080D">
        <w:rPr>
          <w:rFonts w:eastAsia="Times New Roman" w:cstheme="minorHAnsi"/>
          <w:sz w:val="22"/>
          <w:szCs w:val="22"/>
          <w:lang w:eastAsia="en-US"/>
        </w:rPr>
        <w:t>22.2.2.11.</w:t>
      </w:r>
      <w:r w:rsidRPr="00BF080D">
        <w:rPr>
          <w:rFonts w:eastAsia="Arial" w:cstheme="minorHAnsi"/>
          <w:sz w:val="22"/>
          <w:szCs w:val="22"/>
          <w:lang w:eastAsia="en-US"/>
        </w:rPr>
        <w:t xml:space="preserve"> Tiekėjas atsisako pašalinti arba nepašalina Paslaugų trūkumų per Pirkėjo nustatytus protingus terminus;</w:t>
      </w:r>
    </w:p>
    <w:p w14:paraId="6F51A75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22.2.2.12. Tiekėjas pažeidžia Sutartį arba įstatymus bei kitus teisės aktus ir per Pirkėjo rašytinėje pretenzijoje nurodytą terminą neištaiso pažeidimo;</w:t>
      </w:r>
    </w:p>
    <w:p w14:paraId="2A8CA1AC" w14:textId="77777777" w:rsidR="00BF080D" w:rsidRPr="00BF080D" w:rsidRDefault="00BF080D" w:rsidP="00BF080D">
      <w:pPr>
        <w:tabs>
          <w:tab w:val="left" w:pos="567"/>
        </w:tabs>
        <w:spacing w:after="0"/>
        <w:jc w:val="both"/>
        <w:textAlignment w:val="baseline"/>
        <w:rPr>
          <w:rFonts w:eastAsia="Times New Roman" w:cstheme="minorHAnsi"/>
          <w:iCs/>
          <w:sz w:val="22"/>
          <w:szCs w:val="22"/>
          <w:lang w:eastAsia="en-US"/>
        </w:rPr>
      </w:pPr>
      <w:r w:rsidRPr="00BF080D">
        <w:rPr>
          <w:rFonts w:eastAsia="Times New Roman" w:cstheme="minorHAnsi"/>
          <w:sz w:val="22"/>
          <w:szCs w:val="22"/>
          <w:lang w:eastAsia="en-US"/>
        </w:rPr>
        <w:t xml:space="preserve">22.2.2.13. </w:t>
      </w:r>
      <w:r w:rsidRPr="00BF080D">
        <w:rPr>
          <w:rFonts w:eastAsia="Times New Roman" w:cstheme="minorHAnsi"/>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2315D4" w14:textId="77777777" w:rsidR="00BF080D" w:rsidRPr="00BF080D" w:rsidRDefault="00BF080D" w:rsidP="00BF080D">
      <w:pPr>
        <w:tabs>
          <w:tab w:val="left" w:pos="567"/>
        </w:tabs>
        <w:spacing w:after="0"/>
        <w:jc w:val="both"/>
        <w:textAlignment w:val="baseline"/>
        <w:rPr>
          <w:rFonts w:eastAsia="Times New Roman" w:cstheme="minorHAnsi"/>
          <w:iCs/>
          <w:sz w:val="22"/>
          <w:szCs w:val="22"/>
          <w:lang w:eastAsia="en-US"/>
        </w:rPr>
      </w:pPr>
      <w:r w:rsidRPr="00BF080D">
        <w:rPr>
          <w:rFonts w:eastAsia="Times New Roman" w:cstheme="minorHAnsi"/>
          <w:iCs/>
          <w:sz w:val="22"/>
          <w:szCs w:val="22"/>
          <w:lang w:eastAsia="en-US"/>
        </w:rPr>
        <w:t>22.2.2.14. paaiškėja VPĮ 37 straipsnio 8 dalyje ir (ar) 47 straipsnio 8 dalyje nurodytos aplinkybės.</w:t>
      </w:r>
    </w:p>
    <w:p w14:paraId="0D0957C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787D2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6511B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0B2BB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22.2.6. Pirkėjas turi teisę vienašališkai nutraukti Sutartį ir kitais Specialiosiose sąlygose (jei taikoma) ir įstatymuose bei kituose teisės aktuose įtvirtintais atvejais.</w:t>
      </w:r>
    </w:p>
    <w:p w14:paraId="4598FA2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22.2.7. Sutartis laikoma nutraukta kitą dieną po to, kai pasibaigia įspėjimo apie Sutarties nutraukimą terminas.</w:t>
      </w:r>
    </w:p>
    <w:p w14:paraId="18C176E1" w14:textId="77777777" w:rsid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527FC4A" w14:textId="77777777" w:rsidR="00C544B7" w:rsidRDefault="00C544B7" w:rsidP="00BF080D">
      <w:pPr>
        <w:tabs>
          <w:tab w:val="left" w:pos="567"/>
        </w:tabs>
        <w:spacing w:after="0"/>
        <w:jc w:val="both"/>
        <w:textAlignment w:val="baseline"/>
        <w:rPr>
          <w:rFonts w:eastAsia="Times New Roman" w:cstheme="minorHAnsi"/>
          <w:sz w:val="22"/>
          <w:szCs w:val="22"/>
          <w:lang w:eastAsia="en-US"/>
        </w:rPr>
      </w:pPr>
    </w:p>
    <w:p w14:paraId="7996B3B0" w14:textId="77777777" w:rsidR="00C544B7" w:rsidRDefault="00C544B7" w:rsidP="00BF080D">
      <w:pPr>
        <w:tabs>
          <w:tab w:val="left" w:pos="567"/>
        </w:tabs>
        <w:spacing w:after="0"/>
        <w:jc w:val="both"/>
        <w:textAlignment w:val="baseline"/>
        <w:rPr>
          <w:rFonts w:eastAsia="Times New Roman" w:cstheme="minorHAnsi"/>
          <w:sz w:val="22"/>
          <w:szCs w:val="22"/>
          <w:lang w:eastAsia="en-US"/>
        </w:rPr>
      </w:pPr>
    </w:p>
    <w:p w14:paraId="09520BD4" w14:textId="77777777" w:rsidR="00C544B7" w:rsidRPr="00BF080D" w:rsidRDefault="00C544B7" w:rsidP="00BF080D">
      <w:pPr>
        <w:tabs>
          <w:tab w:val="left" w:pos="567"/>
        </w:tabs>
        <w:spacing w:after="0"/>
        <w:jc w:val="both"/>
        <w:textAlignment w:val="baseline"/>
        <w:rPr>
          <w:rFonts w:eastAsia="Times New Roman" w:cstheme="minorHAnsi"/>
          <w:sz w:val="22"/>
          <w:szCs w:val="22"/>
          <w:lang w:eastAsia="en-US"/>
        </w:rPr>
      </w:pPr>
    </w:p>
    <w:p w14:paraId="2E05671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bCs/>
          <w:sz w:val="22"/>
          <w:szCs w:val="22"/>
          <w:lang w:eastAsia="en-US"/>
        </w:rPr>
      </w:pPr>
      <w:r w:rsidRPr="00BF080D">
        <w:rPr>
          <w:rFonts w:eastAsia="Arial" w:cstheme="minorHAnsi"/>
          <w:b/>
          <w:bCs/>
          <w:sz w:val="22"/>
          <w:szCs w:val="22"/>
          <w:lang w:eastAsia="en-US"/>
        </w:rPr>
        <w:t>22.3.</w:t>
      </w:r>
      <w:r w:rsidRPr="00BF080D">
        <w:rPr>
          <w:rFonts w:eastAsia="Arial" w:cstheme="minorHAnsi"/>
          <w:b/>
          <w:bCs/>
          <w:sz w:val="22"/>
          <w:szCs w:val="22"/>
          <w:lang w:eastAsia="en-US"/>
        </w:rPr>
        <w:tab/>
        <w:t>Sutarties nutraukimas Tiekėjo iniciatyva</w:t>
      </w:r>
    </w:p>
    <w:p w14:paraId="2050129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3AE586F7" w14:textId="277D0E4F"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22.3.1. Tiekėjas turi teisę vienašališkai nutraukti Sutartį, įspėjęs Pirkėją raštu prieš ne trumpesnį nei 30</w:t>
      </w:r>
      <w:r w:rsidR="00C544B7">
        <w:rPr>
          <w:rFonts w:eastAsia="Times New Roman" w:cstheme="minorHAnsi"/>
          <w:sz w:val="22"/>
          <w:szCs w:val="22"/>
          <w:lang w:eastAsia="en-US"/>
        </w:rPr>
        <w:t> </w:t>
      </w:r>
      <w:r w:rsidRPr="00BF080D">
        <w:rPr>
          <w:rFonts w:eastAsia="Times New Roman" w:cstheme="minorHAnsi"/>
          <w:sz w:val="22"/>
          <w:szCs w:val="22"/>
          <w:lang w:eastAsia="en-US"/>
        </w:rPr>
        <w:t>(trisdešimties)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2778B59" w14:textId="4E3932D4"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22.3.2. Tiekėjas turi teisę vienašališkai nutraukti Sutartį, įspėjęs Pirkėją raštu prieš ne trumpesnį nei 10</w:t>
      </w:r>
      <w:r w:rsidR="00C544B7">
        <w:rPr>
          <w:rFonts w:eastAsia="Times New Roman" w:cstheme="minorHAnsi"/>
          <w:sz w:val="22"/>
          <w:szCs w:val="22"/>
          <w:lang w:eastAsia="en-US"/>
        </w:rPr>
        <w:t> </w:t>
      </w:r>
      <w:r w:rsidRPr="00BF080D">
        <w:rPr>
          <w:rFonts w:eastAsia="Times New Roman" w:cstheme="minorHAnsi"/>
          <w:sz w:val="22"/>
          <w:szCs w:val="22"/>
          <w:lang w:eastAsia="en-US"/>
        </w:rPr>
        <w:t>(dešimties) dienų terminą, jeigu:</w:t>
      </w:r>
    </w:p>
    <w:p w14:paraId="0F29921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6AED6" w14:textId="1E570C30"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22.3.2.2. Pirkėjas pažeidžia Sutartį arba įstatymus bei kitus teisės aktus ir per Tiekėjo rašytinėje pretenzijoje nurodytą terminą neištaiso pažeidimo, išskyrus Bendrųjų sąlygų 22.3.1 p</w:t>
      </w:r>
      <w:r w:rsidR="00795711">
        <w:rPr>
          <w:rFonts w:eastAsia="Times New Roman" w:cstheme="minorHAnsi"/>
          <w:sz w:val="22"/>
          <w:szCs w:val="22"/>
          <w:lang w:eastAsia="en-US"/>
        </w:rPr>
        <w:t>ap</w:t>
      </w:r>
      <w:r w:rsidRPr="00BF080D">
        <w:rPr>
          <w:rFonts w:eastAsia="Times New Roman" w:cstheme="minorHAnsi"/>
          <w:sz w:val="22"/>
          <w:szCs w:val="22"/>
          <w:lang w:eastAsia="en-US"/>
        </w:rPr>
        <w:t>unkt</w:t>
      </w:r>
      <w:r w:rsidR="00795711">
        <w:rPr>
          <w:rFonts w:eastAsia="Times New Roman" w:cstheme="minorHAnsi"/>
          <w:sz w:val="22"/>
          <w:szCs w:val="22"/>
          <w:lang w:eastAsia="en-US"/>
        </w:rPr>
        <w:t>yj</w:t>
      </w:r>
      <w:r w:rsidRPr="00BF080D">
        <w:rPr>
          <w:rFonts w:eastAsia="Times New Roman" w:cstheme="minorHAnsi"/>
          <w:sz w:val="22"/>
          <w:szCs w:val="22"/>
          <w:lang w:eastAsia="en-US"/>
        </w:rPr>
        <w:t>e nustatytą atvejį.</w:t>
      </w:r>
    </w:p>
    <w:p w14:paraId="6EFE14D7" w14:textId="31100325"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22.3.3. Jeigu Bendrųjų sąlygų 22.3.1 p</w:t>
      </w:r>
      <w:r w:rsidR="00795711">
        <w:rPr>
          <w:rFonts w:eastAsia="Times New Roman" w:cstheme="minorHAnsi"/>
          <w:sz w:val="22"/>
          <w:szCs w:val="22"/>
          <w:lang w:eastAsia="en-US"/>
        </w:rPr>
        <w:t>apunktyje</w:t>
      </w:r>
      <w:r w:rsidRPr="00BF080D">
        <w:rPr>
          <w:rFonts w:eastAsia="Times New Roman" w:cstheme="minorHAnsi"/>
          <w:sz w:val="22"/>
          <w:szCs w:val="22"/>
          <w:lang w:eastAsia="en-US"/>
        </w:rPr>
        <w:t xml:space="preserve"> nurodytos aplinkybės yra susijusios tik su atskira dalimi arba atskiru Susitarimu, Tiekėjas turi teisę nutraukti Sutartį tik tos dalies atžvilgiu arba nutraukti tik tokį Susitarimą.</w:t>
      </w:r>
    </w:p>
    <w:p w14:paraId="247278C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22.3.4. Tiekėjas turi teisę vienašališkai nutraukti Sutartį ir kitais įstatymuose bei kituose teisės aktuose įtvirtintais atvejais.</w:t>
      </w:r>
    </w:p>
    <w:p w14:paraId="56909A7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rPr>
        <w:t xml:space="preserve">22.3.5. Jei Sutartis nutraukiama </w:t>
      </w:r>
      <w:r w:rsidRPr="00BF080D">
        <w:rPr>
          <w:rFonts w:eastAsia="Times New Roman" w:cstheme="minorHAnsi"/>
          <w:sz w:val="22"/>
          <w:szCs w:val="22"/>
          <w:lang w:eastAsia="en-US"/>
        </w:rPr>
        <w:t xml:space="preserve">dėl Pirkėjo esminio Sutarties pažeidimo </w:t>
      </w:r>
      <w:r w:rsidRPr="00BF080D">
        <w:rPr>
          <w:rFonts w:eastAsia="Times New Roman" w:cstheme="minorHAnsi"/>
          <w:sz w:val="22"/>
          <w:szCs w:val="22"/>
        </w:rPr>
        <w:t>ar Pirkėjui nepagrįstai nutraukus Sutarties vykdymą ne Sutartyje nustatyta tvarka, Pirkėjas įsipareigoja sumokėti Tiekėjui Specialiosiose sąlygose nurodyto dydžio baudą ir atlyginti nuostolius, susijusius su Sutarties nutraukimu.</w:t>
      </w:r>
      <w:r w:rsidRPr="00BF080D">
        <w:rPr>
          <w:rFonts w:eastAsia="Times New Roman" w:cstheme="minorHAnsi"/>
          <w:sz w:val="22"/>
          <w:szCs w:val="22"/>
          <w:lang w:eastAsia="en-US"/>
        </w:rPr>
        <w:t xml:space="preserve"> </w:t>
      </w:r>
    </w:p>
    <w:p w14:paraId="708EC589"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22.3.6. Sutartis laikoma nutraukta kitą dieną po to, kai pasibaigia įspėjimo apie Sutarties nutraukimą terminas.</w:t>
      </w:r>
    </w:p>
    <w:p w14:paraId="303D14B4"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5001A7" w14:textId="77777777" w:rsidR="00BF080D" w:rsidRPr="00BF080D" w:rsidRDefault="00BF080D" w:rsidP="00BF080D">
      <w:pPr>
        <w:tabs>
          <w:tab w:val="left" w:pos="567"/>
        </w:tabs>
        <w:spacing w:after="0"/>
        <w:jc w:val="both"/>
        <w:textAlignment w:val="baseline"/>
        <w:rPr>
          <w:rFonts w:eastAsia="Times New Roman" w:cstheme="minorHAnsi"/>
          <w:b/>
          <w:bCs/>
          <w:sz w:val="22"/>
          <w:szCs w:val="22"/>
          <w:lang w:eastAsia="en-US"/>
        </w:rPr>
      </w:pPr>
    </w:p>
    <w:p w14:paraId="425C295A"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22.4.</w:t>
      </w:r>
      <w:r w:rsidRPr="00BF080D">
        <w:rPr>
          <w:rFonts w:eastAsia="Arial" w:cstheme="minorHAnsi"/>
          <w:b/>
          <w:bCs/>
          <w:sz w:val="22"/>
          <w:szCs w:val="22"/>
          <w:lang w:eastAsia="en-US"/>
        </w:rPr>
        <w:tab/>
      </w:r>
      <w:r w:rsidRPr="00BF080D">
        <w:rPr>
          <w:rFonts w:eastAsia="Arial" w:cstheme="minorHAnsi"/>
          <w:b/>
          <w:sz w:val="22"/>
          <w:szCs w:val="22"/>
          <w:lang w:eastAsia="en-US"/>
        </w:rPr>
        <w:t>Šalių teisės ir pareigos Sutarties nutraukimo atveju</w:t>
      </w:r>
    </w:p>
    <w:p w14:paraId="64AB38AF"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17AA8D5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04FDB899"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22.4.2. Nutraukus Sutartį, Šalys privalo:</w:t>
      </w:r>
    </w:p>
    <w:p w14:paraId="149F859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22.4.2.1. įsitikinti, jog iki Sutarties nutraukimo dienos suteiktos </w:t>
      </w:r>
      <w:r w:rsidRPr="00BF080D">
        <w:rPr>
          <w:rFonts w:eastAsia="Arial" w:cstheme="minorHAnsi"/>
          <w:sz w:val="22"/>
          <w:szCs w:val="22"/>
          <w:lang w:eastAsia="en-US"/>
        </w:rPr>
        <w:t>Paslaugos</w:t>
      </w:r>
      <w:r w:rsidRPr="00BF080D">
        <w:rPr>
          <w:rFonts w:eastAsia="Times New Roman" w:cstheme="minorHAnsi"/>
          <w:sz w:val="22"/>
          <w:szCs w:val="22"/>
          <w:lang w:eastAsia="en-US"/>
        </w:rPr>
        <w:t xml:space="preserve"> ir kiti atlikti veiksmai atitinka Sutarties reikalavimus ir Šalys dėl to viena kitai nebereikš pretenzijų;</w:t>
      </w:r>
    </w:p>
    <w:p w14:paraId="46D4108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22.4.2.2. atsiskaityti už iki Sutarties nutraukimo suteiktas </w:t>
      </w:r>
      <w:r w:rsidRPr="00BF080D">
        <w:rPr>
          <w:rFonts w:eastAsia="Arial" w:cstheme="minorHAnsi"/>
          <w:sz w:val="22"/>
          <w:szCs w:val="22"/>
          <w:lang w:eastAsia="en-US"/>
        </w:rPr>
        <w:t>Paslaugas</w:t>
      </w:r>
      <w:r w:rsidRPr="00BF080D">
        <w:rPr>
          <w:rFonts w:eastAsia="Times New Roman" w:cstheme="minorHAnsi"/>
          <w:sz w:val="22"/>
          <w:szCs w:val="22"/>
          <w:lang w:eastAsia="en-US"/>
        </w:rPr>
        <w:t>, atitinkančias Sutarties reikalavimus;</w:t>
      </w:r>
    </w:p>
    <w:p w14:paraId="508AC064"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487AB92"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bCs/>
          <w:caps/>
          <w:sz w:val="22"/>
          <w:szCs w:val="22"/>
          <w:lang w:eastAsia="en-US"/>
        </w:rPr>
      </w:pPr>
      <w:r w:rsidRPr="00BF080D">
        <w:rPr>
          <w:rFonts w:eastAsia="Arial" w:cstheme="minorHAnsi"/>
          <w:b/>
          <w:bCs/>
          <w:caps/>
          <w:sz w:val="22"/>
          <w:szCs w:val="22"/>
          <w:lang w:eastAsia="en-US"/>
        </w:rPr>
        <w:t>23.</w:t>
      </w:r>
      <w:r w:rsidRPr="00BF080D">
        <w:rPr>
          <w:rFonts w:eastAsia="Times New Roman" w:cstheme="minorHAnsi"/>
          <w:sz w:val="22"/>
          <w:szCs w:val="22"/>
          <w:lang w:eastAsia="en-US"/>
        </w:rPr>
        <w:tab/>
      </w:r>
      <w:r w:rsidRPr="00BF080D">
        <w:rPr>
          <w:rFonts w:eastAsia="Arial" w:cstheme="minorHAnsi"/>
          <w:b/>
          <w:bCs/>
          <w:caps/>
          <w:sz w:val="22"/>
          <w:szCs w:val="22"/>
          <w:lang w:eastAsia="en-US"/>
        </w:rPr>
        <w:t>PREKIŲ MODELIO AR GAMINTOJO KEITIMAS</w:t>
      </w:r>
    </w:p>
    <w:p w14:paraId="63CDB16A"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651C243F" w14:textId="77777777" w:rsidR="00BF080D" w:rsidRPr="00BF080D" w:rsidRDefault="00BF080D" w:rsidP="00BF080D">
      <w:pPr>
        <w:spacing w:after="0"/>
        <w:jc w:val="both"/>
        <w:rPr>
          <w:rFonts w:eastAsia="Times New Roman" w:cstheme="minorHAnsi"/>
          <w:sz w:val="22"/>
          <w:szCs w:val="22"/>
          <w:lang w:eastAsia="en-US"/>
        </w:rPr>
      </w:pPr>
      <w:r w:rsidRPr="00BF080D">
        <w:rPr>
          <w:rFonts w:eastAsia="Arial" w:cstheme="minorHAnsi"/>
          <w:caps/>
          <w:sz w:val="22"/>
          <w:szCs w:val="22"/>
          <w:lang w:eastAsia="en-US"/>
        </w:rPr>
        <w:t xml:space="preserve">23.1. </w:t>
      </w:r>
      <w:r w:rsidRPr="00BF080D">
        <w:rPr>
          <w:rFonts w:eastAsia="Times New Roman" w:cstheme="minorHAnsi"/>
          <w:sz w:val="22"/>
          <w:szCs w:val="22"/>
          <w:lang w:eastAsia="en-US"/>
        </w:rPr>
        <w:t>Tais atvejais, kai kartu su Paslaugomis yra perkamos prekės, Tiekėjas turi teisę keisti prekių modelį ir (ar) gamintoją, jei yra visos toliau nurodytos sąlygos:</w:t>
      </w:r>
    </w:p>
    <w:p w14:paraId="03A75E94"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080D">
        <w:rPr>
          <w:rFonts w:eastAsia="Times New Roman" w:cstheme="minorHAnsi"/>
          <w:sz w:val="22"/>
          <w:szCs w:val="22"/>
          <w:vertAlign w:val="superscript"/>
          <w:lang w:eastAsia="en-US"/>
        </w:rPr>
        <w:t xml:space="preserve">1 </w:t>
      </w:r>
      <w:r w:rsidRPr="00BF080D">
        <w:rPr>
          <w:rFonts w:eastAsia="Times New Roman" w:cstheme="minorHAnsi"/>
          <w:sz w:val="22"/>
          <w:szCs w:val="22"/>
          <w:lang w:eastAsia="en-US"/>
        </w:rPr>
        <w:t>dalies nuostatų;</w:t>
      </w:r>
    </w:p>
    <w:p w14:paraId="46E41780"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666B22"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080D">
        <w:rPr>
          <w:rFonts w:eastAsia="Times New Roman" w:cstheme="minorHAnsi"/>
          <w:sz w:val="22"/>
          <w:szCs w:val="22"/>
          <w:shd w:val="clear" w:color="auto" w:fill="FFFFFF"/>
          <w:lang w:eastAsia="en-US"/>
        </w:rPr>
        <w:t>ir lygiavertiškumo ar geresnės kokybės nei Sutartyje nurodytos prekės</w:t>
      </w:r>
      <w:r w:rsidRPr="00BF080D">
        <w:rPr>
          <w:rFonts w:eastAsia="Times New Roman" w:cstheme="minorHAnsi"/>
          <w:sz w:val="22"/>
          <w:szCs w:val="22"/>
          <w:lang w:eastAsia="en-US"/>
        </w:rPr>
        <w:t>;</w:t>
      </w:r>
    </w:p>
    <w:p w14:paraId="6F28C4D3"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23.1.4. Šalys sudarė rašytinį Susitarimą prie Sutarties dėl prekių keitimo.</w:t>
      </w:r>
    </w:p>
    <w:p w14:paraId="0A13CBD1"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23.2. Šiame Bendrųjų sąlygų skyriuje nurodytu atveju prekės turi būti pristatytos už ne didesnę nei pasiūlyme nurodytą kainą.</w:t>
      </w:r>
    </w:p>
    <w:p w14:paraId="7C9DC7F8"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lastRenderedPageBreak/>
        <w:t>24.</w:t>
      </w:r>
      <w:r w:rsidRPr="00BF080D">
        <w:rPr>
          <w:rFonts w:eastAsia="Arial" w:cstheme="minorHAnsi"/>
          <w:b/>
          <w:bCs/>
          <w:caps/>
          <w:sz w:val="22"/>
          <w:szCs w:val="22"/>
          <w:lang w:eastAsia="en-US"/>
        </w:rPr>
        <w:tab/>
      </w:r>
      <w:r w:rsidRPr="00BF080D">
        <w:rPr>
          <w:rFonts w:eastAsia="Arial" w:cstheme="minorHAnsi"/>
          <w:b/>
          <w:caps/>
          <w:sz w:val="22"/>
          <w:szCs w:val="22"/>
          <w:lang w:eastAsia="en-US"/>
        </w:rPr>
        <w:t>Bendravimo tvarka ir kalba</w:t>
      </w:r>
    </w:p>
    <w:p w14:paraId="4C0D68B5"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3976CC15" w14:textId="77777777" w:rsidR="00BF080D" w:rsidRPr="00BF080D" w:rsidRDefault="00BF080D" w:rsidP="00BF080D">
      <w:pPr>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lang w:eastAsia="en-US"/>
        </w:rPr>
        <w:t>24.1.</w:t>
      </w:r>
      <w:r w:rsidRPr="00BF080D">
        <w:rPr>
          <w:rFonts w:eastAsia="Arial" w:cstheme="minorHAnsi"/>
          <w:sz w:val="22"/>
          <w:szCs w:val="22"/>
          <w:lang w:eastAsia="en-US"/>
        </w:rPr>
        <w:tab/>
      </w:r>
      <w:r w:rsidRPr="00BF080D">
        <w:rPr>
          <w:rFonts w:eastAsia="Arial" w:cstheme="minorHAnsi"/>
          <w:bCs/>
          <w:sz w:val="22"/>
          <w:szCs w:val="22"/>
          <w:lang w:eastAsia="en-US"/>
        </w:rPr>
        <w:t xml:space="preserve">Sutartis sudaroma lietuvių kalba. Jeigu Sutartis ar kuris nors ją sudarantis dokumentas sudaromas kita kalba arba išverčiamas į kitą kalbą, visais atvejais </w:t>
      </w:r>
      <w:r w:rsidRPr="00BF080D">
        <w:rPr>
          <w:rFonts w:eastAsia="Arial" w:cstheme="minorHAnsi"/>
          <w:sz w:val="22"/>
          <w:szCs w:val="22"/>
          <w:shd w:val="clear" w:color="auto" w:fill="FFFFFF"/>
          <w:lang w:eastAsia="en-US"/>
        </w:rPr>
        <w:t>autentišku laikomas tik lietuvių kalba parengtas Sutarties tekstas (jei yra neatitikimų, pirmenybė teikiama lietuvių kalba parengtam tekstui).</w:t>
      </w:r>
    </w:p>
    <w:p w14:paraId="1D8023CA"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E9ADE9" w14:textId="77777777" w:rsidR="00BF080D" w:rsidRPr="00BF080D" w:rsidRDefault="00BF080D" w:rsidP="00BF080D">
      <w:pPr>
        <w:widowControl w:val="0"/>
        <w:tabs>
          <w:tab w:val="left" w:pos="0"/>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24.3. Jeigu pranešimas yra įteikiamas asmeniškai arba siunčiamas paštu ar per kurjerį, jis turi būti įteikiamas pasirašytinai ir laikomas gautu gavimo patvirtinime nurodytą dieną.</w:t>
      </w:r>
    </w:p>
    <w:p w14:paraId="3AC19FF5" w14:textId="77777777" w:rsidR="00BF080D" w:rsidRPr="00BF080D" w:rsidRDefault="00BF080D" w:rsidP="00BF080D">
      <w:pPr>
        <w:widowControl w:val="0"/>
        <w:tabs>
          <w:tab w:val="left" w:pos="0"/>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24.4. Jeigu pranešimas siunčiamas el. paštu, laikoma, kad Šalis jį gavo kitą darbo dieną.</w:t>
      </w:r>
    </w:p>
    <w:p w14:paraId="31224B74" w14:textId="77777777" w:rsidR="00BF080D" w:rsidRDefault="00BF080D" w:rsidP="00BF080D">
      <w:pPr>
        <w:widowControl w:val="0"/>
        <w:tabs>
          <w:tab w:val="left" w:pos="0"/>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24.5. Jeigu pranešimas siunčiamas keliais skirtingais būdais, laikoma, kad gavėjas jį gavo tada, kai jis gavo pirmesnįjį pranešimą.</w:t>
      </w:r>
    </w:p>
    <w:p w14:paraId="264B09C5" w14:textId="77777777" w:rsidR="005226D7" w:rsidRPr="00BF080D" w:rsidRDefault="005226D7" w:rsidP="00BF080D">
      <w:pPr>
        <w:widowControl w:val="0"/>
        <w:tabs>
          <w:tab w:val="left" w:pos="0"/>
          <w:tab w:val="left" w:pos="851"/>
          <w:tab w:val="left" w:pos="992"/>
          <w:tab w:val="left" w:pos="1134"/>
        </w:tabs>
        <w:spacing w:after="0"/>
        <w:jc w:val="both"/>
        <w:rPr>
          <w:rFonts w:eastAsia="Arial" w:cstheme="minorHAnsi"/>
          <w:sz w:val="22"/>
          <w:szCs w:val="22"/>
          <w:lang w:eastAsia="en-US"/>
        </w:rPr>
      </w:pPr>
    </w:p>
    <w:p w14:paraId="490885B7"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25.</w:t>
      </w:r>
      <w:r w:rsidRPr="00BF080D">
        <w:rPr>
          <w:rFonts w:eastAsia="Arial" w:cstheme="minorHAnsi"/>
          <w:b/>
          <w:bCs/>
          <w:caps/>
          <w:sz w:val="22"/>
          <w:szCs w:val="22"/>
          <w:lang w:eastAsia="en-US"/>
        </w:rPr>
        <w:tab/>
      </w:r>
      <w:r w:rsidRPr="00BF080D">
        <w:rPr>
          <w:rFonts w:eastAsia="Arial" w:cstheme="minorHAnsi"/>
          <w:b/>
          <w:caps/>
          <w:sz w:val="22"/>
          <w:szCs w:val="22"/>
          <w:lang w:eastAsia="en-US"/>
        </w:rPr>
        <w:t>Pretenzijos ir ginčų sprendimas</w:t>
      </w:r>
    </w:p>
    <w:p w14:paraId="66FE881B"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4DB870B7" w14:textId="77777777" w:rsidR="00BF080D" w:rsidRPr="00BF080D" w:rsidRDefault="00BF080D" w:rsidP="00BF080D">
      <w:pPr>
        <w:widowControl w:val="0"/>
        <w:tabs>
          <w:tab w:val="left" w:pos="0"/>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7C8EE74" w14:textId="77777777" w:rsidR="00BF080D" w:rsidRPr="00BF080D" w:rsidRDefault="00BF080D" w:rsidP="00BF080D">
      <w:pPr>
        <w:widowControl w:val="0"/>
        <w:tabs>
          <w:tab w:val="left" w:pos="142"/>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F080D">
        <w:rPr>
          <w:rFonts w:eastAsia="Times New Roman" w:cstheme="minorHAnsi"/>
          <w:sz w:val="22"/>
          <w:szCs w:val="22"/>
          <w:lang w:eastAsia="en-US"/>
        </w:rPr>
        <w:t xml:space="preserve"> </w:t>
      </w:r>
      <w:r w:rsidRPr="00BF080D">
        <w:rPr>
          <w:rFonts w:eastAsia="Cambria" w:cstheme="minorHAnsi"/>
          <w:sz w:val="22"/>
          <w:szCs w:val="22"/>
          <w:lang w:eastAsia="en-US"/>
        </w:rPr>
        <w:t>Lietuvos Respublikos įstatymuose nustatyta tvarka.</w:t>
      </w:r>
    </w:p>
    <w:p w14:paraId="3270A70B" w14:textId="77777777" w:rsidR="00BF080D" w:rsidRPr="00BF080D" w:rsidRDefault="00BF080D" w:rsidP="00BF080D">
      <w:pPr>
        <w:widowControl w:val="0"/>
        <w:tabs>
          <w:tab w:val="left" w:pos="426"/>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25.3. Kilę ginčai nesudaro pagrindo Šalims atsisakyti vykdyti savo prievoles pagal Sutartį.</w:t>
      </w:r>
    </w:p>
    <w:p w14:paraId="26C50EBD" w14:textId="77777777" w:rsidR="00BF080D" w:rsidRPr="00BF080D" w:rsidRDefault="00BF080D" w:rsidP="00BF080D">
      <w:pPr>
        <w:widowControl w:val="0"/>
        <w:tabs>
          <w:tab w:val="left" w:pos="426"/>
          <w:tab w:val="left" w:pos="567"/>
          <w:tab w:val="left" w:pos="709"/>
          <w:tab w:val="left" w:pos="851"/>
          <w:tab w:val="left" w:pos="992"/>
          <w:tab w:val="left" w:pos="1134"/>
        </w:tabs>
        <w:spacing w:after="0"/>
        <w:jc w:val="both"/>
        <w:rPr>
          <w:rFonts w:eastAsia="Arial" w:cstheme="minorHAnsi"/>
          <w:sz w:val="22"/>
          <w:szCs w:val="22"/>
          <w:lang w:eastAsia="en-US"/>
        </w:rPr>
      </w:pPr>
    </w:p>
    <w:p w14:paraId="70D335E9" w14:textId="77777777" w:rsidR="00BF080D" w:rsidRPr="00BF080D" w:rsidRDefault="00BF080D" w:rsidP="00BF080D">
      <w:pPr>
        <w:widowControl w:val="0"/>
        <w:tabs>
          <w:tab w:val="left" w:pos="426"/>
          <w:tab w:val="left" w:pos="567"/>
          <w:tab w:val="left" w:pos="709"/>
          <w:tab w:val="left" w:pos="851"/>
          <w:tab w:val="left" w:pos="992"/>
          <w:tab w:val="left" w:pos="1134"/>
        </w:tabs>
        <w:spacing w:after="0"/>
        <w:jc w:val="center"/>
        <w:rPr>
          <w:rFonts w:eastAsia="Times New Roman" w:cstheme="minorHAnsi"/>
          <w:bCs/>
          <w:caps/>
          <w:sz w:val="22"/>
          <w:szCs w:val="22"/>
          <w:lang w:eastAsia="en-US"/>
        </w:rPr>
      </w:pPr>
      <w:r w:rsidRPr="00BF080D">
        <w:rPr>
          <w:rFonts w:eastAsia="Times New Roman" w:cstheme="minorHAnsi"/>
          <w:b/>
          <w:bCs/>
          <w:sz w:val="22"/>
          <w:szCs w:val="22"/>
          <w:lang w:eastAsia="en-US"/>
        </w:rPr>
        <w:t>______________</w:t>
      </w:r>
    </w:p>
    <w:p w14:paraId="71C80FE5" w14:textId="77777777" w:rsidR="00BF080D" w:rsidRPr="00BF080D" w:rsidRDefault="00BF080D" w:rsidP="00BF080D">
      <w:pPr>
        <w:spacing w:after="0"/>
        <w:rPr>
          <w:rFonts w:eastAsia="Times New Roman" w:cstheme="minorHAnsi"/>
          <w:sz w:val="22"/>
          <w:szCs w:val="22"/>
          <w:lang w:eastAsia="en-US"/>
        </w:rPr>
        <w:sectPr w:rsidR="00BF080D" w:rsidRPr="00BF080D" w:rsidSect="00BF080D">
          <w:endnotePr>
            <w:numFmt w:val="decimal"/>
          </w:endnotePr>
          <w:pgSz w:w="12240" w:h="15840" w:code="1"/>
          <w:pgMar w:top="1134" w:right="567" w:bottom="1134" w:left="1701" w:header="720" w:footer="720" w:gutter="0"/>
          <w:pgNumType w:start="1"/>
          <w:cols w:space="720"/>
          <w:titlePg/>
          <w:docGrid w:linePitch="360"/>
        </w:sectPr>
      </w:pPr>
    </w:p>
    <w:p w14:paraId="61EE0401" w14:textId="77777777" w:rsidR="00BF080D" w:rsidRPr="00BF080D" w:rsidRDefault="00BF080D" w:rsidP="00BF080D">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r w:rsidRPr="00BF080D">
        <w:rPr>
          <w:rFonts w:eastAsia="Times New Roman" w:cstheme="minorHAnsi"/>
          <w:b/>
          <w:bCs/>
          <w:caps/>
          <w:sz w:val="22"/>
          <w:szCs w:val="22"/>
          <w:lang w:eastAsia="en-US"/>
        </w:rPr>
        <w:lastRenderedPageBreak/>
        <w:t>paslaugų pirkimo-pardavimo sutarties Specialiosios sąlygos</w:t>
      </w:r>
    </w:p>
    <w:p w14:paraId="031C8C1C" w14:textId="77777777" w:rsidR="00BF080D" w:rsidRPr="00BF080D" w:rsidRDefault="00BF080D" w:rsidP="00BF080D">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p>
    <w:p w14:paraId="63B1D007" w14:textId="77777777" w:rsidR="00BF080D" w:rsidRPr="00BF080D" w:rsidRDefault="00BF080D" w:rsidP="00BF080D">
      <w:pPr>
        <w:spacing w:after="0" w:line="240" w:lineRule="auto"/>
        <w:jc w:val="center"/>
        <w:rPr>
          <w:rFonts w:eastAsia="Times New Roman"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080D" w:rsidRPr="00BF080D" w14:paraId="2FBA2D93" w14:textId="77777777" w:rsidTr="004D5720">
        <w:tc>
          <w:tcPr>
            <w:tcW w:w="2448" w:type="dxa"/>
          </w:tcPr>
          <w:p w14:paraId="37867EC6" w14:textId="77777777" w:rsidR="00BF080D" w:rsidRPr="00BF080D" w:rsidRDefault="00BF080D" w:rsidP="00BF080D">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Sutarties pavadinimas</w:t>
            </w:r>
          </w:p>
        </w:tc>
        <w:tc>
          <w:tcPr>
            <w:tcW w:w="7110" w:type="dxa"/>
            <w:gridSpan w:val="3"/>
          </w:tcPr>
          <w:p w14:paraId="2ADA77B0" w14:textId="77777777" w:rsidR="00036E22" w:rsidRPr="00647197" w:rsidRDefault="00036E22" w:rsidP="00036E22">
            <w:pPr>
              <w:jc w:val="center"/>
              <w:rPr>
                <w:bCs/>
                <w:i/>
                <w:iCs/>
                <w:sz w:val="20"/>
                <w:szCs w:val="20"/>
              </w:rPr>
            </w:pPr>
            <w:r w:rsidRPr="00647197">
              <w:rPr>
                <w:bCs/>
                <w:i/>
                <w:iCs/>
                <w:sz w:val="20"/>
                <w:szCs w:val="20"/>
              </w:rPr>
              <w:t>(jei pirkimo sutartis bus sudaryta dėl visų pirkimo objekto dalių)</w:t>
            </w:r>
          </w:p>
          <w:p w14:paraId="1A2E6040" w14:textId="77777777" w:rsidR="00036E22" w:rsidRDefault="00036E22" w:rsidP="00036E22">
            <w:pPr>
              <w:jc w:val="center"/>
              <w:rPr>
                <w:b/>
                <w:sz w:val="22"/>
                <w:szCs w:val="22"/>
              </w:rPr>
            </w:pPr>
            <w:r>
              <w:rPr>
                <w:b/>
                <w:sz w:val="22"/>
                <w:szCs w:val="22"/>
              </w:rPr>
              <w:t xml:space="preserve">INFORMACINIŲ </w:t>
            </w:r>
            <w:r w:rsidRPr="00A60874">
              <w:rPr>
                <w:b/>
                <w:sz w:val="22"/>
                <w:szCs w:val="22"/>
              </w:rPr>
              <w:t>SISTEM</w:t>
            </w:r>
            <w:r>
              <w:rPr>
                <w:b/>
                <w:sz w:val="22"/>
                <w:szCs w:val="22"/>
              </w:rPr>
              <w:t xml:space="preserve">Ų AUDITO </w:t>
            </w:r>
            <w:r w:rsidRPr="00A60874">
              <w:rPr>
                <w:b/>
                <w:sz w:val="22"/>
                <w:szCs w:val="22"/>
              </w:rPr>
              <w:t>PASLAUGŲ PIRKIMO SUTARTIS</w:t>
            </w:r>
          </w:p>
          <w:p w14:paraId="2CA0D214" w14:textId="353F5E65" w:rsidR="00036E22" w:rsidRPr="00647197" w:rsidRDefault="00036E22" w:rsidP="00036E22">
            <w:pPr>
              <w:jc w:val="center"/>
              <w:rPr>
                <w:bCs/>
                <w:i/>
                <w:iCs/>
                <w:sz w:val="20"/>
                <w:szCs w:val="20"/>
              </w:rPr>
            </w:pPr>
            <w:r w:rsidRPr="00647197">
              <w:rPr>
                <w:bCs/>
                <w:i/>
                <w:iCs/>
                <w:sz w:val="20"/>
                <w:szCs w:val="20"/>
              </w:rPr>
              <w:t>(jei pirkimo sutartis bus sudaryta dėl pirmos pirkimo objekto dalies)</w:t>
            </w:r>
          </w:p>
          <w:p w14:paraId="30A823EE" w14:textId="77777777" w:rsidR="00036E22" w:rsidRPr="00A60874" w:rsidRDefault="00036E22" w:rsidP="00036E22">
            <w:pPr>
              <w:jc w:val="center"/>
              <w:rPr>
                <w:b/>
                <w:sz w:val="22"/>
                <w:szCs w:val="22"/>
              </w:rPr>
            </w:pPr>
            <w:r>
              <w:rPr>
                <w:b/>
                <w:sz w:val="22"/>
                <w:szCs w:val="22"/>
              </w:rPr>
              <w:t xml:space="preserve">VMI NAUDOJAMŲ INFORMACINIŲ </w:t>
            </w:r>
            <w:r w:rsidRPr="00A60874">
              <w:rPr>
                <w:b/>
                <w:sz w:val="22"/>
                <w:szCs w:val="22"/>
              </w:rPr>
              <w:t>SISTEM</w:t>
            </w:r>
            <w:r>
              <w:rPr>
                <w:b/>
                <w:sz w:val="22"/>
                <w:szCs w:val="22"/>
              </w:rPr>
              <w:t xml:space="preserve">Ų AUDITO </w:t>
            </w:r>
            <w:r w:rsidRPr="00A60874">
              <w:rPr>
                <w:b/>
                <w:sz w:val="22"/>
                <w:szCs w:val="22"/>
              </w:rPr>
              <w:t>PASLAUGŲ PIRKIMO SUTARTIS</w:t>
            </w:r>
          </w:p>
          <w:p w14:paraId="2316800B" w14:textId="1CFC7AE0" w:rsidR="00036E22" w:rsidRPr="00647197" w:rsidRDefault="00036E22" w:rsidP="00036E22">
            <w:pPr>
              <w:jc w:val="center"/>
              <w:rPr>
                <w:bCs/>
                <w:i/>
                <w:iCs/>
                <w:sz w:val="20"/>
                <w:szCs w:val="20"/>
              </w:rPr>
            </w:pPr>
            <w:r w:rsidRPr="00647197">
              <w:rPr>
                <w:bCs/>
                <w:i/>
                <w:iCs/>
                <w:sz w:val="20"/>
                <w:szCs w:val="20"/>
              </w:rPr>
              <w:t xml:space="preserve">(jei pirkimo sutartis bus sudaryta dėl </w:t>
            </w:r>
            <w:r>
              <w:rPr>
                <w:bCs/>
                <w:i/>
                <w:iCs/>
                <w:sz w:val="20"/>
                <w:szCs w:val="20"/>
              </w:rPr>
              <w:t>antros</w:t>
            </w:r>
            <w:r w:rsidRPr="00647197">
              <w:rPr>
                <w:bCs/>
                <w:i/>
                <w:iCs/>
                <w:sz w:val="20"/>
                <w:szCs w:val="20"/>
              </w:rPr>
              <w:t xml:space="preserve"> pirkimo objekto dalies)</w:t>
            </w:r>
          </w:p>
          <w:p w14:paraId="3DBA50CA" w14:textId="4B80236A" w:rsidR="00BF080D" w:rsidRPr="00BF080D" w:rsidRDefault="00036E22" w:rsidP="005E0156">
            <w:pPr>
              <w:jc w:val="center"/>
              <w:rPr>
                <w:rFonts w:eastAsia="Times New Roman" w:cstheme="minorHAnsi"/>
                <w:kern w:val="2"/>
                <w:sz w:val="22"/>
                <w:szCs w:val="22"/>
                <w:lang w:eastAsia="en-US"/>
              </w:rPr>
            </w:pPr>
            <w:r>
              <w:rPr>
                <w:b/>
                <w:sz w:val="22"/>
                <w:szCs w:val="22"/>
              </w:rPr>
              <w:t xml:space="preserve">SODROS NAUDOJAMŲ INFORMACINIŲ </w:t>
            </w:r>
            <w:r w:rsidRPr="00A60874">
              <w:rPr>
                <w:b/>
                <w:sz w:val="22"/>
                <w:szCs w:val="22"/>
              </w:rPr>
              <w:t>SISTEM</w:t>
            </w:r>
            <w:r>
              <w:rPr>
                <w:b/>
                <w:sz w:val="22"/>
                <w:szCs w:val="22"/>
              </w:rPr>
              <w:t xml:space="preserve">Ų AUDITO </w:t>
            </w:r>
            <w:r w:rsidRPr="00A60874">
              <w:rPr>
                <w:b/>
                <w:sz w:val="22"/>
                <w:szCs w:val="22"/>
              </w:rPr>
              <w:t>PASLAUGŲ PIRKIMO SUTARTIS</w:t>
            </w:r>
          </w:p>
        </w:tc>
      </w:tr>
      <w:tr w:rsidR="00BF080D" w:rsidRPr="00BF080D" w14:paraId="205BC8D6" w14:textId="77777777" w:rsidTr="004D5720">
        <w:tc>
          <w:tcPr>
            <w:tcW w:w="2448" w:type="dxa"/>
          </w:tcPr>
          <w:p w14:paraId="1473323A" w14:textId="77777777" w:rsidR="00BF080D" w:rsidRPr="00BF080D" w:rsidRDefault="00BF080D" w:rsidP="00BF080D">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Sutarties data</w:t>
            </w:r>
          </w:p>
        </w:tc>
        <w:tc>
          <w:tcPr>
            <w:tcW w:w="2177" w:type="dxa"/>
          </w:tcPr>
          <w:p w14:paraId="225A9C09" w14:textId="77777777" w:rsidR="00BF080D" w:rsidRPr="00BF080D" w:rsidRDefault="00BF080D" w:rsidP="00BF080D">
            <w:pPr>
              <w:spacing w:after="0" w:line="240" w:lineRule="auto"/>
              <w:jc w:val="both"/>
              <w:rPr>
                <w:rFonts w:eastAsia="Times New Roman" w:cstheme="minorHAnsi"/>
                <w:kern w:val="2"/>
                <w:sz w:val="22"/>
                <w:szCs w:val="22"/>
                <w:lang w:eastAsia="en-US"/>
              </w:rPr>
            </w:pPr>
          </w:p>
        </w:tc>
        <w:tc>
          <w:tcPr>
            <w:tcW w:w="2362" w:type="dxa"/>
          </w:tcPr>
          <w:p w14:paraId="0920CB42" w14:textId="77777777" w:rsidR="00BF080D" w:rsidRPr="00BF080D" w:rsidRDefault="00BF080D" w:rsidP="00BF080D">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Sutarties numeris</w:t>
            </w:r>
          </w:p>
        </w:tc>
        <w:tc>
          <w:tcPr>
            <w:tcW w:w="2571" w:type="dxa"/>
          </w:tcPr>
          <w:p w14:paraId="4A22491D" w14:textId="77777777" w:rsidR="00BF080D" w:rsidRPr="00BF080D" w:rsidRDefault="00BF080D" w:rsidP="00BF080D">
            <w:pPr>
              <w:spacing w:after="0" w:line="240" w:lineRule="auto"/>
              <w:jc w:val="both"/>
              <w:rPr>
                <w:rFonts w:eastAsia="Times New Roman" w:cstheme="minorHAnsi"/>
                <w:kern w:val="2"/>
                <w:sz w:val="22"/>
                <w:szCs w:val="22"/>
                <w:lang w:eastAsia="en-US"/>
              </w:rPr>
            </w:pPr>
          </w:p>
        </w:tc>
      </w:tr>
    </w:tbl>
    <w:p w14:paraId="7C347169" w14:textId="77777777" w:rsidR="00BF080D" w:rsidRPr="00BF080D" w:rsidRDefault="00BF080D" w:rsidP="00BF080D">
      <w:pPr>
        <w:spacing w:after="0" w:line="240" w:lineRule="auto"/>
        <w:jc w:val="both"/>
        <w:rPr>
          <w:rFonts w:eastAsia="Times New Roman"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080D" w:rsidRPr="00BF080D" w14:paraId="43CFCFDF" w14:textId="77777777" w:rsidTr="004D5720">
        <w:tc>
          <w:tcPr>
            <w:tcW w:w="9558" w:type="dxa"/>
            <w:gridSpan w:val="3"/>
          </w:tcPr>
          <w:p w14:paraId="02EFC7C7"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1. SUTARTIES ŠALYS</w:t>
            </w:r>
          </w:p>
        </w:tc>
      </w:tr>
      <w:tr w:rsidR="00BF080D" w:rsidRPr="00BF080D" w14:paraId="34159D51" w14:textId="77777777" w:rsidTr="004D5720">
        <w:tc>
          <w:tcPr>
            <w:tcW w:w="2808" w:type="dxa"/>
            <w:vMerge w:val="restart"/>
          </w:tcPr>
          <w:p w14:paraId="166668CC" w14:textId="77777777" w:rsidR="00BF080D" w:rsidRPr="00BF080D" w:rsidRDefault="00BF080D" w:rsidP="00BF080D">
            <w:pPr>
              <w:spacing w:after="0" w:line="240" w:lineRule="auto"/>
              <w:jc w:val="center"/>
              <w:rPr>
                <w:rFonts w:eastAsia="Times New Roman" w:cstheme="minorHAnsi"/>
                <w:b/>
                <w:kern w:val="2"/>
                <w:sz w:val="22"/>
                <w:szCs w:val="22"/>
                <w:lang w:eastAsia="en-US"/>
              </w:rPr>
            </w:pPr>
          </w:p>
          <w:p w14:paraId="71CF08DD" w14:textId="77777777" w:rsidR="00BF080D" w:rsidRPr="00BF080D" w:rsidRDefault="00BF080D" w:rsidP="00BF080D">
            <w:pPr>
              <w:spacing w:after="0" w:line="240" w:lineRule="auto"/>
              <w:jc w:val="center"/>
              <w:rPr>
                <w:rFonts w:eastAsia="Times New Roman" w:cstheme="minorHAnsi"/>
                <w:b/>
                <w:kern w:val="2"/>
                <w:sz w:val="22"/>
                <w:szCs w:val="22"/>
                <w:lang w:eastAsia="en-US"/>
              </w:rPr>
            </w:pPr>
          </w:p>
          <w:p w14:paraId="2E93ED50" w14:textId="77777777" w:rsidR="00BF080D" w:rsidRPr="00BF080D" w:rsidRDefault="00BF080D" w:rsidP="00BF080D">
            <w:pPr>
              <w:spacing w:after="0" w:line="240" w:lineRule="auto"/>
              <w:jc w:val="center"/>
              <w:rPr>
                <w:rFonts w:eastAsia="Times New Roman" w:cstheme="minorHAnsi"/>
                <w:b/>
                <w:kern w:val="2"/>
                <w:sz w:val="22"/>
                <w:szCs w:val="22"/>
                <w:lang w:eastAsia="en-US"/>
              </w:rPr>
            </w:pPr>
          </w:p>
          <w:p w14:paraId="7C03E69B" w14:textId="77777777" w:rsidR="00BF080D" w:rsidRPr="00BF080D" w:rsidRDefault="00BF080D" w:rsidP="00BF080D">
            <w:pPr>
              <w:spacing w:after="0" w:line="240" w:lineRule="auto"/>
              <w:rPr>
                <w:rFonts w:eastAsia="Times New Roman" w:cstheme="minorHAnsi"/>
                <w:b/>
                <w:kern w:val="2"/>
                <w:sz w:val="22"/>
                <w:szCs w:val="22"/>
                <w:lang w:eastAsia="en-US"/>
              </w:rPr>
            </w:pPr>
          </w:p>
          <w:p w14:paraId="3CB2D2A0"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1.1. Pirkėjas</w:t>
            </w:r>
          </w:p>
        </w:tc>
        <w:tc>
          <w:tcPr>
            <w:tcW w:w="3240" w:type="dxa"/>
          </w:tcPr>
          <w:p w14:paraId="334729F4"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1.1.1. Pavadinimas</w:t>
            </w:r>
          </w:p>
        </w:tc>
        <w:tc>
          <w:tcPr>
            <w:tcW w:w="3510" w:type="dxa"/>
          </w:tcPr>
          <w:p w14:paraId="4C2149B6" w14:textId="32AB0DC3" w:rsidR="00BF080D" w:rsidRPr="00A54344" w:rsidRDefault="00442C55" w:rsidP="0040661F">
            <w:pPr>
              <w:spacing w:after="0" w:line="240" w:lineRule="auto"/>
              <w:rPr>
                <w:rFonts w:eastAsia="Times New Roman" w:cstheme="minorHAnsi"/>
                <w:b/>
                <w:bCs/>
                <w:kern w:val="2"/>
                <w:sz w:val="22"/>
                <w:szCs w:val="22"/>
                <w:lang w:eastAsia="en-US"/>
              </w:rPr>
            </w:pPr>
            <w:r w:rsidRPr="00A54344">
              <w:rPr>
                <w:rFonts w:eastAsia="Times New Roman" w:cstheme="minorHAnsi"/>
                <w:b/>
                <w:bCs/>
                <w:kern w:val="2"/>
                <w:sz w:val="22"/>
                <w:szCs w:val="22"/>
                <w:lang w:eastAsia="en-US"/>
              </w:rPr>
              <w:t>Lietuvos Respublikos valstybės kontrolė</w:t>
            </w:r>
          </w:p>
        </w:tc>
      </w:tr>
      <w:tr w:rsidR="00BF080D" w:rsidRPr="00BF080D" w14:paraId="4868BE14" w14:textId="77777777" w:rsidTr="004D5720">
        <w:tc>
          <w:tcPr>
            <w:tcW w:w="2808" w:type="dxa"/>
            <w:vMerge/>
          </w:tcPr>
          <w:p w14:paraId="3C40E9DE"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2158C164"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1.1.2. Juridinio asmens kodas</w:t>
            </w:r>
          </w:p>
        </w:tc>
        <w:tc>
          <w:tcPr>
            <w:tcW w:w="3510" w:type="dxa"/>
          </w:tcPr>
          <w:p w14:paraId="64FFE7B4" w14:textId="28253403" w:rsidR="00BF080D" w:rsidRPr="00A54344" w:rsidRDefault="000B5587" w:rsidP="0040661F">
            <w:pPr>
              <w:spacing w:after="0" w:line="240" w:lineRule="auto"/>
              <w:rPr>
                <w:rFonts w:eastAsia="Times New Roman" w:cstheme="minorHAnsi"/>
                <w:kern w:val="2"/>
                <w:sz w:val="22"/>
                <w:szCs w:val="22"/>
                <w:lang w:eastAsia="en-US"/>
              </w:rPr>
            </w:pPr>
            <w:r w:rsidRPr="00A54344">
              <w:rPr>
                <w:rFonts w:eastAsia="Times New Roman" w:cstheme="minorHAnsi"/>
                <w:kern w:val="2"/>
                <w:sz w:val="22"/>
                <w:szCs w:val="22"/>
                <w:lang w:eastAsia="en-US"/>
              </w:rPr>
              <w:t>188659229</w:t>
            </w:r>
          </w:p>
        </w:tc>
      </w:tr>
      <w:tr w:rsidR="00BF080D" w:rsidRPr="00BF080D" w14:paraId="42028B00" w14:textId="77777777" w:rsidTr="004D5720">
        <w:tc>
          <w:tcPr>
            <w:tcW w:w="2808" w:type="dxa"/>
            <w:vMerge/>
          </w:tcPr>
          <w:p w14:paraId="7550EF5C"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3CFBA46B"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1.1.3. Adresas</w:t>
            </w:r>
          </w:p>
        </w:tc>
        <w:tc>
          <w:tcPr>
            <w:tcW w:w="3510" w:type="dxa"/>
          </w:tcPr>
          <w:p w14:paraId="1CDF6A6D" w14:textId="064777DA" w:rsidR="00BF080D" w:rsidRPr="00A54344" w:rsidRDefault="0094641C" w:rsidP="0040661F">
            <w:pPr>
              <w:spacing w:after="0" w:line="240" w:lineRule="auto"/>
              <w:rPr>
                <w:rFonts w:eastAsia="Times New Roman" w:cstheme="minorHAnsi"/>
                <w:kern w:val="2"/>
                <w:sz w:val="22"/>
                <w:szCs w:val="22"/>
                <w:lang w:eastAsia="en-US"/>
              </w:rPr>
            </w:pPr>
            <w:r w:rsidRPr="00A54344">
              <w:rPr>
                <w:rFonts w:eastAsia="Times New Roman" w:cstheme="minorHAnsi"/>
                <w:kern w:val="2"/>
                <w:sz w:val="22"/>
                <w:szCs w:val="22"/>
                <w:lang w:eastAsia="en-US"/>
              </w:rPr>
              <w:t>Vinco Kudirkos g. 15 01113 Vilnius</w:t>
            </w:r>
          </w:p>
        </w:tc>
      </w:tr>
      <w:tr w:rsidR="00BF080D" w:rsidRPr="00BF080D" w14:paraId="379BA6D7" w14:textId="77777777" w:rsidTr="004D5720">
        <w:tc>
          <w:tcPr>
            <w:tcW w:w="2808" w:type="dxa"/>
            <w:vMerge/>
          </w:tcPr>
          <w:p w14:paraId="769B49B3"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3E675BE7"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1.1.4. PVM mokėtojo kodas</w:t>
            </w:r>
          </w:p>
        </w:tc>
        <w:tc>
          <w:tcPr>
            <w:tcW w:w="3510" w:type="dxa"/>
          </w:tcPr>
          <w:p w14:paraId="1E3D7AC5" w14:textId="7B8B4A17" w:rsidR="00BF080D" w:rsidRPr="00A54344" w:rsidRDefault="0029025E" w:rsidP="0040661F">
            <w:pPr>
              <w:spacing w:after="0" w:line="240" w:lineRule="auto"/>
              <w:rPr>
                <w:rFonts w:eastAsia="Times New Roman" w:cstheme="minorHAnsi"/>
                <w:kern w:val="2"/>
                <w:sz w:val="22"/>
                <w:szCs w:val="22"/>
                <w:lang w:eastAsia="en-US"/>
              </w:rPr>
            </w:pPr>
            <w:r w:rsidRPr="00A54344">
              <w:rPr>
                <w:rFonts w:eastAsia="Times New Roman" w:cstheme="minorHAnsi"/>
                <w:kern w:val="2"/>
                <w:sz w:val="22"/>
                <w:szCs w:val="22"/>
                <w:lang w:eastAsia="en-US"/>
              </w:rPr>
              <w:t>-</w:t>
            </w:r>
          </w:p>
        </w:tc>
      </w:tr>
      <w:tr w:rsidR="00BF080D" w:rsidRPr="00BF080D" w14:paraId="253A5D94" w14:textId="77777777" w:rsidTr="004D5720">
        <w:tc>
          <w:tcPr>
            <w:tcW w:w="2808" w:type="dxa"/>
            <w:vMerge/>
          </w:tcPr>
          <w:p w14:paraId="695C66B0"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18DC4CF3"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1.1.5. Atsiskaitomoji sąskaita</w:t>
            </w:r>
          </w:p>
        </w:tc>
        <w:tc>
          <w:tcPr>
            <w:tcW w:w="3510" w:type="dxa"/>
          </w:tcPr>
          <w:p w14:paraId="5680C60A" w14:textId="41EAE49A" w:rsidR="00BF080D" w:rsidRPr="00A54344" w:rsidRDefault="009F71F9" w:rsidP="0040661F">
            <w:pPr>
              <w:spacing w:after="0" w:line="240" w:lineRule="auto"/>
              <w:rPr>
                <w:rFonts w:eastAsia="Times New Roman" w:cstheme="minorHAnsi"/>
                <w:kern w:val="2"/>
                <w:sz w:val="22"/>
                <w:szCs w:val="22"/>
                <w:lang w:eastAsia="en-US"/>
              </w:rPr>
            </w:pPr>
            <w:r w:rsidRPr="00A54344">
              <w:rPr>
                <w:rFonts w:eastAsia="Times New Roman" w:cstheme="minorHAnsi"/>
                <w:kern w:val="2"/>
                <w:sz w:val="22"/>
                <w:szCs w:val="22"/>
                <w:lang w:eastAsia="en-US"/>
              </w:rPr>
              <w:t>LT0840400</w:t>
            </w:r>
            <w:r w:rsidR="003F30B3" w:rsidRPr="00A54344">
              <w:rPr>
                <w:rFonts w:eastAsia="Times New Roman" w:cstheme="minorHAnsi"/>
                <w:kern w:val="2"/>
                <w:sz w:val="22"/>
                <w:szCs w:val="22"/>
                <w:lang w:eastAsia="en-US"/>
              </w:rPr>
              <w:t>63610002341</w:t>
            </w:r>
          </w:p>
        </w:tc>
      </w:tr>
      <w:tr w:rsidR="00BF080D" w:rsidRPr="00BF080D" w14:paraId="1EA28557" w14:textId="77777777" w:rsidTr="004D5720">
        <w:tc>
          <w:tcPr>
            <w:tcW w:w="2808" w:type="dxa"/>
            <w:vMerge/>
          </w:tcPr>
          <w:p w14:paraId="4B24B87A"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5AC6059F"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1.1.6. Bankas, banko kodas</w:t>
            </w:r>
          </w:p>
        </w:tc>
        <w:tc>
          <w:tcPr>
            <w:tcW w:w="3510" w:type="dxa"/>
          </w:tcPr>
          <w:p w14:paraId="79D294C7" w14:textId="6E506D89" w:rsidR="00BF080D" w:rsidRPr="00A54344" w:rsidRDefault="00067D26" w:rsidP="0040661F">
            <w:pPr>
              <w:pStyle w:val="pf0"/>
              <w:spacing w:before="0" w:beforeAutospacing="0" w:after="0" w:afterAutospacing="0"/>
              <w:rPr>
                <w:rFonts w:cstheme="minorHAnsi"/>
                <w:kern w:val="2"/>
                <w:sz w:val="22"/>
                <w:szCs w:val="22"/>
              </w:rPr>
            </w:pPr>
            <w:r w:rsidRPr="00A54344">
              <w:rPr>
                <w:rStyle w:val="cf01"/>
                <w:rFonts w:asciiTheme="minorHAnsi" w:hAnsiTheme="minorHAnsi" w:cstheme="minorHAnsi"/>
                <w:sz w:val="22"/>
                <w:szCs w:val="22"/>
              </w:rPr>
              <w:t>Lietuvos Respublikos finansų ministerija</w:t>
            </w:r>
            <w:r w:rsidR="0029025E" w:rsidRPr="00A54344">
              <w:rPr>
                <w:rStyle w:val="cf01"/>
                <w:rFonts w:asciiTheme="minorHAnsi" w:hAnsiTheme="minorHAnsi" w:cstheme="minorHAnsi"/>
                <w:sz w:val="22"/>
                <w:szCs w:val="22"/>
              </w:rPr>
              <w:t>,</w:t>
            </w:r>
            <w:r w:rsidR="0029025E" w:rsidRPr="00A54344">
              <w:rPr>
                <w:rStyle w:val="cf01"/>
              </w:rPr>
              <w:t xml:space="preserve"> </w:t>
            </w:r>
            <w:r w:rsidR="003E6995" w:rsidRPr="00A54344">
              <w:rPr>
                <w:rStyle w:val="cf01"/>
              </w:rPr>
              <w:t>40400</w:t>
            </w:r>
          </w:p>
        </w:tc>
      </w:tr>
      <w:tr w:rsidR="00BF080D" w:rsidRPr="00BF080D" w14:paraId="1DB63E4A" w14:textId="77777777" w:rsidTr="004D5720">
        <w:tc>
          <w:tcPr>
            <w:tcW w:w="2808" w:type="dxa"/>
            <w:vMerge/>
          </w:tcPr>
          <w:p w14:paraId="5BE21593"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0B62805F"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1.1.7. Telefonas</w:t>
            </w:r>
          </w:p>
        </w:tc>
        <w:tc>
          <w:tcPr>
            <w:tcW w:w="3510" w:type="dxa"/>
          </w:tcPr>
          <w:p w14:paraId="5CE3796D" w14:textId="76307A3F" w:rsidR="00BF080D" w:rsidRPr="00A54344" w:rsidRDefault="003E6995" w:rsidP="0040661F">
            <w:pPr>
              <w:pStyle w:val="pf0"/>
              <w:rPr>
                <w:rFonts w:cstheme="minorHAnsi"/>
                <w:kern w:val="2"/>
                <w:sz w:val="22"/>
                <w:szCs w:val="22"/>
              </w:rPr>
            </w:pPr>
            <w:r w:rsidRPr="00A54344">
              <w:rPr>
                <w:rStyle w:val="cf01"/>
              </w:rPr>
              <w:t>+370 608 92 636</w:t>
            </w:r>
          </w:p>
        </w:tc>
      </w:tr>
      <w:tr w:rsidR="00BF080D" w:rsidRPr="00BF080D" w14:paraId="5F791C2E" w14:textId="77777777" w:rsidTr="004D5720">
        <w:tc>
          <w:tcPr>
            <w:tcW w:w="2808" w:type="dxa"/>
            <w:vMerge/>
          </w:tcPr>
          <w:p w14:paraId="738061BD"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1F328D18" w14:textId="77777777" w:rsidR="00BF080D" w:rsidRPr="00417137" w:rsidRDefault="00BF080D" w:rsidP="00BF080D">
            <w:pPr>
              <w:spacing w:after="0" w:line="240" w:lineRule="auto"/>
              <w:rPr>
                <w:rFonts w:eastAsia="Times New Roman" w:cstheme="minorHAnsi"/>
                <w:kern w:val="2"/>
                <w:sz w:val="22"/>
                <w:szCs w:val="22"/>
                <w:lang w:eastAsia="en-US"/>
              </w:rPr>
            </w:pPr>
            <w:r w:rsidRPr="00417137">
              <w:rPr>
                <w:rFonts w:eastAsia="Times New Roman" w:cstheme="minorHAnsi"/>
                <w:kern w:val="2"/>
                <w:sz w:val="22"/>
                <w:szCs w:val="22"/>
                <w:lang w:eastAsia="en-US"/>
              </w:rPr>
              <w:t>1.1.8. El. paštas</w:t>
            </w:r>
          </w:p>
        </w:tc>
        <w:tc>
          <w:tcPr>
            <w:tcW w:w="3510" w:type="dxa"/>
          </w:tcPr>
          <w:p w14:paraId="715B87E4" w14:textId="44DE2329" w:rsidR="00BF080D" w:rsidRPr="00417137" w:rsidRDefault="003E6995" w:rsidP="0040661F">
            <w:pPr>
              <w:spacing w:after="0" w:line="240" w:lineRule="auto"/>
              <w:rPr>
                <w:rFonts w:eastAsia="Times New Roman" w:cstheme="minorHAnsi"/>
                <w:kern w:val="2"/>
                <w:sz w:val="22"/>
                <w:szCs w:val="22"/>
                <w:lang w:eastAsia="en-US"/>
              </w:rPr>
            </w:pPr>
            <w:hyperlink r:id="rId37" w:history="1">
              <w:r w:rsidRPr="00417137">
                <w:rPr>
                  <w:rStyle w:val="cf01"/>
                  <w:u w:val="single"/>
                </w:rPr>
                <w:t>info@valstybeskontrole.lt</w:t>
              </w:r>
            </w:hyperlink>
          </w:p>
        </w:tc>
      </w:tr>
      <w:tr w:rsidR="00BF080D" w:rsidRPr="00BF080D" w14:paraId="73DD0554" w14:textId="77777777" w:rsidTr="004D5720">
        <w:tc>
          <w:tcPr>
            <w:tcW w:w="2808" w:type="dxa"/>
            <w:vMerge/>
          </w:tcPr>
          <w:p w14:paraId="443AEF58"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23FCEC9F" w14:textId="77777777" w:rsidR="00BF080D" w:rsidRPr="00417137" w:rsidRDefault="00BF080D" w:rsidP="00BF080D">
            <w:pPr>
              <w:spacing w:after="0" w:line="240" w:lineRule="auto"/>
              <w:rPr>
                <w:rFonts w:eastAsia="Times New Roman" w:cstheme="minorHAnsi"/>
                <w:kern w:val="2"/>
                <w:sz w:val="22"/>
                <w:szCs w:val="22"/>
                <w:lang w:eastAsia="en-US"/>
              </w:rPr>
            </w:pPr>
            <w:r w:rsidRPr="00417137">
              <w:rPr>
                <w:rFonts w:eastAsia="Times New Roman" w:cstheme="minorHAnsi"/>
                <w:kern w:val="2"/>
                <w:sz w:val="22"/>
                <w:szCs w:val="22"/>
                <w:lang w:eastAsia="en-US"/>
              </w:rPr>
              <w:t>1.1.9. Šalies atstovas</w:t>
            </w:r>
          </w:p>
        </w:tc>
        <w:tc>
          <w:tcPr>
            <w:tcW w:w="3510" w:type="dxa"/>
          </w:tcPr>
          <w:p w14:paraId="390E4796" w14:textId="3395D5F2" w:rsidR="00BF080D" w:rsidRPr="00417137" w:rsidRDefault="0040661F" w:rsidP="0040661F">
            <w:pPr>
              <w:pStyle w:val="pf0"/>
              <w:rPr>
                <w:rFonts w:cstheme="minorHAnsi"/>
                <w:kern w:val="2"/>
                <w:sz w:val="22"/>
                <w:szCs w:val="22"/>
              </w:rPr>
            </w:pPr>
            <w:r w:rsidRPr="00417137">
              <w:rPr>
                <w:rStyle w:val="cf01"/>
              </w:rPr>
              <w:t>Administracijos vadovas Egidijus Purlys</w:t>
            </w:r>
          </w:p>
        </w:tc>
      </w:tr>
      <w:tr w:rsidR="00BF080D" w:rsidRPr="00BF080D" w14:paraId="2ED89E72" w14:textId="77777777" w:rsidTr="004D5720">
        <w:tc>
          <w:tcPr>
            <w:tcW w:w="2808" w:type="dxa"/>
            <w:vMerge/>
          </w:tcPr>
          <w:p w14:paraId="01225E6E"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1E8D5FA1" w14:textId="77777777" w:rsidR="00BF080D" w:rsidRPr="00417137" w:rsidRDefault="00BF080D" w:rsidP="00BF080D">
            <w:pPr>
              <w:spacing w:after="0" w:line="240" w:lineRule="auto"/>
              <w:rPr>
                <w:rFonts w:eastAsia="Times New Roman" w:cstheme="minorHAnsi"/>
                <w:kern w:val="2"/>
                <w:sz w:val="22"/>
                <w:szCs w:val="22"/>
                <w:lang w:eastAsia="en-US"/>
              </w:rPr>
            </w:pPr>
            <w:r w:rsidRPr="00417137">
              <w:rPr>
                <w:rFonts w:eastAsia="Times New Roman" w:cstheme="minorHAnsi"/>
                <w:kern w:val="2"/>
                <w:sz w:val="22"/>
                <w:szCs w:val="22"/>
                <w:lang w:eastAsia="en-US"/>
              </w:rPr>
              <w:t>1.1.10. Atstovavimo pagrindas</w:t>
            </w:r>
          </w:p>
        </w:tc>
        <w:tc>
          <w:tcPr>
            <w:tcW w:w="3510" w:type="dxa"/>
          </w:tcPr>
          <w:p w14:paraId="309A69C6" w14:textId="5C192FDD" w:rsidR="00BF080D" w:rsidRPr="00417137" w:rsidRDefault="0040661F" w:rsidP="0040661F">
            <w:pPr>
              <w:spacing w:before="100" w:beforeAutospacing="1" w:after="100" w:afterAutospacing="1" w:line="240" w:lineRule="auto"/>
              <w:rPr>
                <w:rFonts w:eastAsia="Times New Roman" w:cstheme="minorHAnsi"/>
                <w:kern w:val="2"/>
                <w:sz w:val="22"/>
                <w:szCs w:val="22"/>
                <w:lang w:eastAsia="en-US"/>
              </w:rPr>
            </w:pPr>
            <w:r w:rsidRPr="00417137">
              <w:rPr>
                <w:rFonts w:ascii="Segoe UI" w:eastAsia="Times New Roman" w:hAnsi="Segoe UI" w:cs="Segoe UI"/>
                <w:sz w:val="18"/>
                <w:szCs w:val="18"/>
              </w:rPr>
              <w:t>Valstybės kontrolieriaus 2025 m. gegužės 27 d. įgaliojimas Nr. IE-6</w:t>
            </w:r>
          </w:p>
        </w:tc>
      </w:tr>
      <w:tr w:rsidR="00BF080D" w:rsidRPr="00BF080D" w14:paraId="2E06A8A3" w14:textId="77777777" w:rsidTr="004D5720">
        <w:tc>
          <w:tcPr>
            <w:tcW w:w="2808" w:type="dxa"/>
            <w:vMerge w:val="restart"/>
          </w:tcPr>
          <w:p w14:paraId="47433E83" w14:textId="77777777" w:rsidR="00BF080D" w:rsidRPr="00BF080D" w:rsidRDefault="00BF080D" w:rsidP="00BF080D">
            <w:pPr>
              <w:spacing w:after="0" w:line="240" w:lineRule="auto"/>
              <w:rPr>
                <w:rFonts w:eastAsia="Times New Roman" w:cstheme="minorHAnsi"/>
                <w:b/>
                <w:kern w:val="2"/>
                <w:sz w:val="22"/>
                <w:szCs w:val="22"/>
                <w:lang w:eastAsia="en-US"/>
              </w:rPr>
            </w:pPr>
          </w:p>
          <w:p w14:paraId="79C20788" w14:textId="77777777" w:rsidR="00BF080D" w:rsidRPr="00BF080D" w:rsidRDefault="00BF080D" w:rsidP="00BF080D">
            <w:pPr>
              <w:spacing w:after="0" w:line="240" w:lineRule="auto"/>
              <w:rPr>
                <w:rFonts w:eastAsia="Times New Roman" w:cstheme="minorHAnsi"/>
                <w:b/>
                <w:kern w:val="2"/>
                <w:sz w:val="22"/>
                <w:szCs w:val="22"/>
                <w:lang w:eastAsia="en-US"/>
              </w:rPr>
            </w:pPr>
          </w:p>
          <w:p w14:paraId="23A7F022" w14:textId="77777777" w:rsidR="00BF080D" w:rsidRPr="00BF080D" w:rsidRDefault="00BF080D" w:rsidP="00BF080D">
            <w:pPr>
              <w:spacing w:after="0" w:line="240" w:lineRule="auto"/>
              <w:rPr>
                <w:rFonts w:eastAsia="Times New Roman" w:cstheme="minorHAnsi"/>
                <w:b/>
                <w:kern w:val="2"/>
                <w:sz w:val="22"/>
                <w:szCs w:val="22"/>
                <w:lang w:eastAsia="en-US"/>
              </w:rPr>
            </w:pPr>
          </w:p>
          <w:p w14:paraId="7CB40869"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1.2. Tiekėjas</w:t>
            </w:r>
          </w:p>
          <w:p w14:paraId="21B3AFF7" w14:textId="77777777" w:rsidR="00BF080D" w:rsidRPr="00BF080D" w:rsidRDefault="00BF080D" w:rsidP="00BF080D">
            <w:pPr>
              <w:spacing w:after="0" w:line="240" w:lineRule="auto"/>
              <w:rPr>
                <w:rFonts w:eastAsia="Times New Roman" w:cstheme="minorHAnsi"/>
                <w:color w:val="4472C4"/>
                <w:kern w:val="2"/>
                <w:sz w:val="22"/>
                <w:szCs w:val="22"/>
                <w:lang w:eastAsia="en-US"/>
              </w:rPr>
            </w:pPr>
            <w:r w:rsidRPr="00BF080D">
              <w:rPr>
                <w:rFonts w:eastAsia="Times New Roman" w:cstheme="minorHAnsi"/>
                <w:color w:val="4472C4"/>
                <w:kern w:val="2"/>
                <w:sz w:val="22"/>
                <w:szCs w:val="22"/>
                <w:lang w:eastAsia="en-US"/>
              </w:rPr>
              <w:t>(jei Tiekėjas yra fizinis asmuo, skiltys atitinkamai pakoreguojamos.</w:t>
            </w:r>
          </w:p>
          <w:p w14:paraId="0572481D" w14:textId="77777777" w:rsidR="00BF080D" w:rsidRPr="00BF080D" w:rsidRDefault="00BF080D" w:rsidP="00BF080D">
            <w:pPr>
              <w:spacing w:after="0" w:line="240" w:lineRule="auto"/>
              <w:rPr>
                <w:rFonts w:eastAsia="Times New Roman" w:cstheme="minorHAnsi"/>
                <w:color w:val="4472C4"/>
                <w:kern w:val="2"/>
                <w:sz w:val="22"/>
                <w:szCs w:val="22"/>
                <w:lang w:eastAsia="en-US"/>
              </w:rPr>
            </w:pPr>
            <w:r w:rsidRPr="00BF080D">
              <w:rPr>
                <w:rFonts w:eastAsia="Times New Roman" w:cstheme="minorHAnsi"/>
                <w:color w:val="4472C4"/>
                <w:kern w:val="2"/>
                <w:sz w:val="22"/>
                <w:szCs w:val="22"/>
                <w:lang w:eastAsia="en-US"/>
              </w:rPr>
              <w:t>Jei Tiekėjas yra tiekėjų grupė, skiltys pildomos įterpiant kiekvieno grupės nario informaciją)</w:t>
            </w:r>
          </w:p>
          <w:p w14:paraId="0C45288D"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54315C8C" w14:textId="77777777" w:rsidR="00BF080D" w:rsidRPr="00417137" w:rsidRDefault="00BF080D" w:rsidP="00BF080D">
            <w:pPr>
              <w:spacing w:after="0" w:line="240" w:lineRule="auto"/>
              <w:rPr>
                <w:rFonts w:eastAsia="Times New Roman" w:cstheme="minorHAnsi"/>
                <w:kern w:val="2"/>
                <w:sz w:val="22"/>
                <w:szCs w:val="22"/>
                <w:lang w:eastAsia="en-US"/>
              </w:rPr>
            </w:pPr>
            <w:r w:rsidRPr="00417137">
              <w:rPr>
                <w:rFonts w:eastAsia="Times New Roman" w:cstheme="minorHAnsi"/>
                <w:kern w:val="2"/>
                <w:sz w:val="22"/>
                <w:szCs w:val="22"/>
                <w:lang w:eastAsia="en-US"/>
              </w:rPr>
              <w:t>1.2.1. Pavadinimas</w:t>
            </w:r>
          </w:p>
        </w:tc>
        <w:tc>
          <w:tcPr>
            <w:tcW w:w="3510" w:type="dxa"/>
          </w:tcPr>
          <w:p w14:paraId="04B850F6" w14:textId="77777777" w:rsidR="00BF080D" w:rsidRPr="00417137" w:rsidRDefault="00BF080D" w:rsidP="00BF080D">
            <w:pPr>
              <w:spacing w:after="0" w:line="240" w:lineRule="auto"/>
              <w:jc w:val="center"/>
              <w:rPr>
                <w:rFonts w:eastAsia="Times New Roman" w:cstheme="minorHAnsi"/>
                <w:kern w:val="2"/>
                <w:sz w:val="22"/>
                <w:szCs w:val="22"/>
                <w:lang w:eastAsia="en-US"/>
              </w:rPr>
            </w:pPr>
          </w:p>
        </w:tc>
      </w:tr>
      <w:tr w:rsidR="00BF080D" w:rsidRPr="00BF080D" w14:paraId="56CC056B" w14:textId="77777777" w:rsidTr="004D5720">
        <w:tc>
          <w:tcPr>
            <w:tcW w:w="2808" w:type="dxa"/>
            <w:vMerge/>
          </w:tcPr>
          <w:p w14:paraId="508042B1"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638B5318" w14:textId="77777777" w:rsidR="00BF080D" w:rsidRPr="00417137" w:rsidRDefault="00BF080D" w:rsidP="00BF080D">
            <w:pPr>
              <w:spacing w:after="0" w:line="240" w:lineRule="auto"/>
              <w:rPr>
                <w:rFonts w:eastAsia="Times New Roman" w:cstheme="minorHAnsi"/>
                <w:kern w:val="2"/>
                <w:sz w:val="22"/>
                <w:szCs w:val="22"/>
                <w:lang w:eastAsia="en-US"/>
              </w:rPr>
            </w:pPr>
            <w:r w:rsidRPr="00417137">
              <w:rPr>
                <w:rFonts w:eastAsia="Times New Roman" w:cstheme="minorHAnsi"/>
                <w:kern w:val="2"/>
                <w:sz w:val="22"/>
                <w:szCs w:val="22"/>
                <w:lang w:eastAsia="en-US"/>
              </w:rPr>
              <w:t>1.2.2. Juridinio asmens kodas</w:t>
            </w:r>
          </w:p>
        </w:tc>
        <w:tc>
          <w:tcPr>
            <w:tcW w:w="3510" w:type="dxa"/>
          </w:tcPr>
          <w:p w14:paraId="72FFB4E7" w14:textId="77777777" w:rsidR="00BF080D" w:rsidRPr="00417137" w:rsidRDefault="00BF080D" w:rsidP="00BF080D">
            <w:pPr>
              <w:spacing w:after="0" w:line="240" w:lineRule="auto"/>
              <w:jc w:val="center"/>
              <w:rPr>
                <w:rFonts w:eastAsia="Times New Roman" w:cstheme="minorHAnsi"/>
                <w:kern w:val="2"/>
                <w:sz w:val="22"/>
                <w:szCs w:val="22"/>
                <w:lang w:eastAsia="en-US"/>
              </w:rPr>
            </w:pPr>
          </w:p>
        </w:tc>
      </w:tr>
      <w:tr w:rsidR="00BF080D" w:rsidRPr="00BF080D" w14:paraId="7413972F" w14:textId="77777777" w:rsidTr="004D5720">
        <w:tc>
          <w:tcPr>
            <w:tcW w:w="2808" w:type="dxa"/>
            <w:vMerge/>
          </w:tcPr>
          <w:p w14:paraId="6BF8AB51"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3DD12D46" w14:textId="77777777" w:rsidR="00BF080D" w:rsidRPr="00417137" w:rsidRDefault="00BF080D" w:rsidP="00BF080D">
            <w:pPr>
              <w:spacing w:after="0" w:line="240" w:lineRule="auto"/>
              <w:rPr>
                <w:rFonts w:eastAsia="Times New Roman" w:cstheme="minorHAnsi"/>
                <w:kern w:val="2"/>
                <w:sz w:val="22"/>
                <w:szCs w:val="22"/>
                <w:lang w:eastAsia="en-US"/>
              </w:rPr>
            </w:pPr>
            <w:r w:rsidRPr="00417137">
              <w:rPr>
                <w:rFonts w:eastAsia="Times New Roman" w:cstheme="minorHAnsi"/>
                <w:kern w:val="2"/>
                <w:sz w:val="22"/>
                <w:szCs w:val="22"/>
                <w:lang w:eastAsia="en-US"/>
              </w:rPr>
              <w:t>1.2.3. Adresas</w:t>
            </w:r>
          </w:p>
        </w:tc>
        <w:tc>
          <w:tcPr>
            <w:tcW w:w="3510" w:type="dxa"/>
          </w:tcPr>
          <w:p w14:paraId="1CC2B12C" w14:textId="77777777" w:rsidR="00BF080D" w:rsidRPr="00417137" w:rsidRDefault="00BF080D" w:rsidP="00BF080D">
            <w:pPr>
              <w:spacing w:after="0" w:line="240" w:lineRule="auto"/>
              <w:jc w:val="center"/>
              <w:rPr>
                <w:rFonts w:eastAsia="Times New Roman" w:cstheme="minorHAnsi"/>
                <w:kern w:val="2"/>
                <w:sz w:val="22"/>
                <w:szCs w:val="22"/>
                <w:lang w:eastAsia="en-US"/>
              </w:rPr>
            </w:pPr>
          </w:p>
        </w:tc>
      </w:tr>
      <w:tr w:rsidR="00BF080D" w:rsidRPr="00BF080D" w14:paraId="1E035DA7" w14:textId="77777777" w:rsidTr="004D5720">
        <w:tc>
          <w:tcPr>
            <w:tcW w:w="2808" w:type="dxa"/>
            <w:vMerge/>
          </w:tcPr>
          <w:p w14:paraId="2E9BDABD"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2C235775"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1.2.4. PVM mokėtojo kodas</w:t>
            </w:r>
          </w:p>
        </w:tc>
        <w:tc>
          <w:tcPr>
            <w:tcW w:w="3510" w:type="dxa"/>
          </w:tcPr>
          <w:p w14:paraId="62DEF254"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1EF0CB39" w14:textId="77777777" w:rsidTr="004D5720">
        <w:tc>
          <w:tcPr>
            <w:tcW w:w="2808" w:type="dxa"/>
            <w:vMerge/>
          </w:tcPr>
          <w:p w14:paraId="022CA10B"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052AE084"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1.2.5. Atsiskaitomoji sąskaita</w:t>
            </w:r>
          </w:p>
        </w:tc>
        <w:tc>
          <w:tcPr>
            <w:tcW w:w="3510" w:type="dxa"/>
          </w:tcPr>
          <w:p w14:paraId="58F3E04D"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61CF6C0B" w14:textId="77777777" w:rsidTr="004D5720">
        <w:tc>
          <w:tcPr>
            <w:tcW w:w="2808" w:type="dxa"/>
            <w:vMerge/>
          </w:tcPr>
          <w:p w14:paraId="16B10B6C"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210FED2D"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1.2.6. Bankas, banko kodas</w:t>
            </w:r>
          </w:p>
        </w:tc>
        <w:tc>
          <w:tcPr>
            <w:tcW w:w="3510" w:type="dxa"/>
          </w:tcPr>
          <w:p w14:paraId="7B0AA100"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2F572ACD" w14:textId="77777777" w:rsidTr="004D5720">
        <w:tc>
          <w:tcPr>
            <w:tcW w:w="2808" w:type="dxa"/>
            <w:vMerge/>
          </w:tcPr>
          <w:p w14:paraId="6D70C353"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1A02457C"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1.2.7. Telefonas</w:t>
            </w:r>
          </w:p>
        </w:tc>
        <w:tc>
          <w:tcPr>
            <w:tcW w:w="3510" w:type="dxa"/>
          </w:tcPr>
          <w:p w14:paraId="6430631D"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3212B216" w14:textId="77777777" w:rsidTr="004D5720">
        <w:tc>
          <w:tcPr>
            <w:tcW w:w="2808" w:type="dxa"/>
            <w:vMerge/>
          </w:tcPr>
          <w:p w14:paraId="3E11B717"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48A9C52C"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1.2.8. El. paštas</w:t>
            </w:r>
          </w:p>
        </w:tc>
        <w:tc>
          <w:tcPr>
            <w:tcW w:w="3510" w:type="dxa"/>
          </w:tcPr>
          <w:p w14:paraId="33FDFE54"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1009D7F6" w14:textId="77777777" w:rsidTr="004D5720">
        <w:tc>
          <w:tcPr>
            <w:tcW w:w="2808" w:type="dxa"/>
            <w:vMerge/>
          </w:tcPr>
          <w:p w14:paraId="1246BA1B"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3E5E558E"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1.2.9. Šalies atstovas</w:t>
            </w:r>
          </w:p>
        </w:tc>
        <w:tc>
          <w:tcPr>
            <w:tcW w:w="3510" w:type="dxa"/>
          </w:tcPr>
          <w:p w14:paraId="440507D2"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33A0112E" w14:textId="77777777" w:rsidTr="004D5720">
        <w:tc>
          <w:tcPr>
            <w:tcW w:w="2808" w:type="dxa"/>
            <w:vMerge/>
          </w:tcPr>
          <w:p w14:paraId="64AEB595"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1D78FE55"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1.2.10. Atstovavimo pagrindas</w:t>
            </w:r>
          </w:p>
        </w:tc>
        <w:tc>
          <w:tcPr>
            <w:tcW w:w="3510" w:type="dxa"/>
          </w:tcPr>
          <w:p w14:paraId="45C1B741"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bl>
    <w:p w14:paraId="1EBFE003" w14:textId="77777777" w:rsidR="00BF080D" w:rsidRPr="00BF080D" w:rsidRDefault="00BF080D" w:rsidP="00BF080D">
      <w:pPr>
        <w:spacing w:after="0" w:line="240" w:lineRule="auto"/>
        <w:jc w:val="both"/>
        <w:rPr>
          <w:rFonts w:eastAsia="Times New Roman" w:cstheme="minorHAnsi"/>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BF080D" w:rsidRPr="00BF080D" w14:paraId="5442E46B" w14:textId="77777777" w:rsidTr="004D5720">
        <w:trPr>
          <w:trHeight w:val="300"/>
        </w:trPr>
        <w:tc>
          <w:tcPr>
            <w:tcW w:w="9535" w:type="dxa"/>
            <w:gridSpan w:val="3"/>
          </w:tcPr>
          <w:p w14:paraId="4201A5D0"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2. ATSAKINGI ASMENYS</w:t>
            </w:r>
          </w:p>
        </w:tc>
      </w:tr>
      <w:tr w:rsidR="00BF080D" w:rsidRPr="00BF080D" w14:paraId="1F5652F3" w14:textId="77777777" w:rsidTr="004D5720">
        <w:trPr>
          <w:trHeight w:val="300"/>
        </w:trPr>
        <w:tc>
          <w:tcPr>
            <w:tcW w:w="3094" w:type="dxa"/>
            <w:gridSpan w:val="2"/>
          </w:tcPr>
          <w:p w14:paraId="2541BE21"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 xml:space="preserve">2.1. Pirkėjo kontaktiniai asmenys, atsakingi už Sutarties vykdymą, </w:t>
            </w:r>
            <w:r w:rsidRPr="00BF080D">
              <w:rPr>
                <w:rFonts w:eastAsia="Times New Roman" w:cstheme="minorHAnsi"/>
                <w:b/>
                <w:sz w:val="22"/>
                <w:szCs w:val="22"/>
                <w:lang w:eastAsia="en-US"/>
              </w:rPr>
              <w:t>Paslaugų</w:t>
            </w:r>
            <w:r w:rsidRPr="00BF080D">
              <w:rPr>
                <w:rFonts w:eastAsia="Times New Roman" w:cstheme="minorHAnsi"/>
                <w:b/>
                <w:kern w:val="2"/>
                <w:sz w:val="22"/>
                <w:szCs w:val="22"/>
                <w:lang w:eastAsia="en-US"/>
              </w:rPr>
              <w:t xml:space="preserve"> priėmimą, Sąskaitų per informacinę sistemą SABIS priėmimą</w:t>
            </w:r>
          </w:p>
        </w:tc>
        <w:tc>
          <w:tcPr>
            <w:tcW w:w="6441" w:type="dxa"/>
          </w:tcPr>
          <w:p w14:paraId="142ECA5D" w14:textId="77777777" w:rsidR="002E75C1" w:rsidRDefault="002E75C1" w:rsidP="00BF080D">
            <w:pPr>
              <w:spacing w:after="0" w:line="240" w:lineRule="auto"/>
              <w:rPr>
                <w:rFonts w:eastAsia="Times New Roman" w:cstheme="minorHAnsi"/>
                <w:kern w:val="2"/>
                <w:sz w:val="22"/>
                <w:szCs w:val="22"/>
                <w:lang w:eastAsia="en-US"/>
              </w:rPr>
            </w:pPr>
          </w:p>
          <w:p w14:paraId="7E1C016E" w14:textId="77777777" w:rsidR="005479BF" w:rsidRDefault="005479BF" w:rsidP="00BF080D">
            <w:pPr>
              <w:spacing w:after="0" w:line="240" w:lineRule="auto"/>
              <w:rPr>
                <w:rFonts w:eastAsia="Times New Roman" w:cstheme="minorHAnsi"/>
                <w:kern w:val="2"/>
                <w:sz w:val="22"/>
                <w:szCs w:val="22"/>
                <w:lang w:eastAsia="en-US"/>
              </w:rPr>
            </w:pPr>
          </w:p>
          <w:p w14:paraId="42C8CA94" w14:textId="77777777" w:rsidR="005479BF" w:rsidRDefault="005479BF" w:rsidP="00BF080D">
            <w:pPr>
              <w:spacing w:after="0" w:line="240" w:lineRule="auto"/>
              <w:rPr>
                <w:rFonts w:eastAsia="Times New Roman" w:cstheme="minorHAnsi"/>
                <w:kern w:val="2"/>
                <w:sz w:val="22"/>
                <w:szCs w:val="22"/>
                <w:lang w:eastAsia="en-US"/>
              </w:rPr>
            </w:pPr>
          </w:p>
          <w:p w14:paraId="0A462CCA" w14:textId="77777777" w:rsidR="005479BF" w:rsidRPr="00892B2F" w:rsidRDefault="005479BF" w:rsidP="00BF080D">
            <w:pPr>
              <w:spacing w:after="0" w:line="240" w:lineRule="auto"/>
              <w:rPr>
                <w:rFonts w:eastAsia="Times New Roman" w:cstheme="minorHAnsi"/>
                <w:kern w:val="2"/>
                <w:sz w:val="22"/>
                <w:szCs w:val="22"/>
                <w:lang w:eastAsia="en-US"/>
              </w:rPr>
            </w:pPr>
          </w:p>
          <w:p w14:paraId="6627C8FC" w14:textId="562BD615" w:rsidR="00BF080D" w:rsidRPr="00BF080D" w:rsidRDefault="00BF080D" w:rsidP="00BF080D">
            <w:pPr>
              <w:spacing w:after="0" w:line="240" w:lineRule="auto"/>
              <w:rPr>
                <w:rFonts w:eastAsia="Times New Roman" w:cstheme="minorHAnsi"/>
                <w:color w:val="4472C4"/>
                <w:kern w:val="2"/>
                <w:sz w:val="22"/>
                <w:szCs w:val="22"/>
                <w:lang w:eastAsia="en-US"/>
              </w:rPr>
            </w:pPr>
            <w:r w:rsidRPr="00BF080D">
              <w:rPr>
                <w:rFonts w:eastAsia="Times New Roman" w:cstheme="minorHAnsi"/>
                <w:color w:val="4472C4"/>
                <w:kern w:val="2"/>
                <w:sz w:val="22"/>
                <w:szCs w:val="22"/>
                <w:lang w:eastAsia="en-US"/>
              </w:rPr>
              <w:t>(nurodyti padalinį / skyrių, pareigas, vardą, pavardę, tel., el. paštą)</w:t>
            </w:r>
          </w:p>
        </w:tc>
      </w:tr>
      <w:tr w:rsidR="00BF080D" w:rsidRPr="00BF080D" w14:paraId="029FA33D" w14:textId="77777777" w:rsidTr="004D5720">
        <w:trPr>
          <w:trHeight w:val="300"/>
        </w:trPr>
        <w:tc>
          <w:tcPr>
            <w:tcW w:w="3094" w:type="dxa"/>
            <w:gridSpan w:val="2"/>
          </w:tcPr>
          <w:p w14:paraId="4DB9013A"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lastRenderedPageBreak/>
              <w:t>2.2. Tiekėjo kontaktiniai asmenys, atsakingi už Sutarties vykdymą</w:t>
            </w:r>
          </w:p>
        </w:tc>
        <w:tc>
          <w:tcPr>
            <w:tcW w:w="6441" w:type="dxa"/>
          </w:tcPr>
          <w:p w14:paraId="4D70FCD0" w14:textId="77777777" w:rsidR="00BF080D" w:rsidRPr="00BF080D" w:rsidRDefault="00BF080D" w:rsidP="00BF080D">
            <w:pPr>
              <w:spacing w:after="0" w:line="240" w:lineRule="auto"/>
              <w:rPr>
                <w:rFonts w:eastAsia="Times New Roman" w:cstheme="minorHAnsi"/>
                <w:color w:val="4472C4"/>
                <w:kern w:val="2"/>
                <w:sz w:val="22"/>
                <w:szCs w:val="22"/>
                <w:lang w:eastAsia="en-US"/>
              </w:rPr>
            </w:pPr>
            <w:r w:rsidRPr="00BF080D">
              <w:rPr>
                <w:rFonts w:eastAsia="Times New Roman" w:cstheme="minorHAnsi"/>
                <w:color w:val="4472C4"/>
                <w:kern w:val="2"/>
                <w:sz w:val="22"/>
                <w:szCs w:val="22"/>
                <w:lang w:eastAsia="en-US"/>
              </w:rPr>
              <w:t>(nurodyti padalinį / skyrių, pareigas, vardą, pavardę, tel., el. paštą)</w:t>
            </w:r>
          </w:p>
        </w:tc>
      </w:tr>
      <w:tr w:rsidR="00BF080D" w:rsidRPr="00BF080D" w14:paraId="37C633BA" w14:textId="77777777" w:rsidTr="004D5720">
        <w:trPr>
          <w:trHeight w:val="300"/>
        </w:trPr>
        <w:tc>
          <w:tcPr>
            <w:tcW w:w="9535" w:type="dxa"/>
            <w:gridSpan w:val="3"/>
          </w:tcPr>
          <w:p w14:paraId="41460F4F"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3. SUTARTIES DALYKAS</w:t>
            </w:r>
          </w:p>
        </w:tc>
      </w:tr>
      <w:tr w:rsidR="005276F5" w:rsidRPr="005276F5" w14:paraId="13DDBE51" w14:textId="77777777" w:rsidTr="004D5720">
        <w:trPr>
          <w:trHeight w:val="300"/>
        </w:trPr>
        <w:tc>
          <w:tcPr>
            <w:tcW w:w="3094" w:type="dxa"/>
            <w:gridSpan w:val="2"/>
          </w:tcPr>
          <w:p w14:paraId="49BB31DF"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3.1. Sutarties dalykas</w:t>
            </w:r>
          </w:p>
        </w:tc>
        <w:tc>
          <w:tcPr>
            <w:tcW w:w="6441" w:type="dxa"/>
          </w:tcPr>
          <w:p w14:paraId="147C8CBE" w14:textId="54B31F8D" w:rsidR="0064238F" w:rsidRPr="005276F5" w:rsidRDefault="006C4943" w:rsidP="00AF17CF">
            <w:pPr>
              <w:spacing w:after="0" w:line="240" w:lineRule="auto"/>
              <w:jc w:val="both"/>
              <w:rPr>
                <w:rFonts w:eastAsia="Times New Roman" w:cstheme="minorHAnsi"/>
                <w:color w:val="000000" w:themeColor="text1"/>
                <w:kern w:val="2"/>
                <w:sz w:val="22"/>
                <w:szCs w:val="22"/>
                <w:lang w:eastAsia="en-US"/>
              </w:rPr>
            </w:pPr>
            <w:r w:rsidRPr="005276F5">
              <w:rPr>
                <w:rFonts w:eastAsia="Calibri" w:cstheme="minorHAnsi"/>
                <w:i/>
                <w:color w:val="000000" w:themeColor="text1"/>
                <w:sz w:val="22"/>
                <w:szCs w:val="22"/>
                <w:highlight w:val="lightGray"/>
                <w:lang w:eastAsia="en-US"/>
              </w:rPr>
              <w:t>kai Sutartis sudaroma dėl Paslaugų teikimo pirmoje pirkimo objekto dalyje</w:t>
            </w:r>
          </w:p>
          <w:p w14:paraId="4F050D4F" w14:textId="59CFD072" w:rsidR="00852E42" w:rsidRPr="005276F5" w:rsidRDefault="00BF080D" w:rsidP="00AF17CF">
            <w:pPr>
              <w:spacing w:after="0" w:line="240" w:lineRule="auto"/>
              <w:jc w:val="both"/>
              <w:rPr>
                <w:rFonts w:eastAsia="Times New Roman" w:cstheme="minorHAnsi"/>
                <w:color w:val="000000" w:themeColor="text1"/>
                <w:kern w:val="2"/>
                <w:sz w:val="22"/>
                <w:szCs w:val="22"/>
                <w:lang w:eastAsia="en-US"/>
              </w:rPr>
            </w:pPr>
            <w:r w:rsidRPr="005276F5">
              <w:rPr>
                <w:rFonts w:eastAsia="Times New Roman" w:cstheme="minorHAnsi"/>
                <w:color w:val="000000" w:themeColor="text1"/>
                <w:kern w:val="2"/>
                <w:sz w:val="22"/>
                <w:szCs w:val="22"/>
                <w:lang w:eastAsia="en-US"/>
              </w:rPr>
              <w:t xml:space="preserve">Tiekėjas įsipareigoja Sutartyje numatytomis sąlygomis suteikti Pirkėjui </w:t>
            </w:r>
            <w:r w:rsidR="00407BBD" w:rsidRPr="005276F5">
              <w:rPr>
                <w:rFonts w:eastAsia="Times New Roman" w:cstheme="minorHAnsi"/>
                <w:color w:val="000000" w:themeColor="text1"/>
                <w:kern w:val="2"/>
                <w:sz w:val="22"/>
                <w:szCs w:val="22"/>
                <w:lang w:eastAsia="en-US"/>
              </w:rPr>
              <w:t xml:space="preserve">informacinių sistemų audito </w:t>
            </w:r>
            <w:r w:rsidR="00852E42" w:rsidRPr="005276F5">
              <w:rPr>
                <w:rFonts w:eastAsia="Times New Roman" w:cstheme="minorHAnsi"/>
                <w:color w:val="000000" w:themeColor="text1"/>
                <w:kern w:val="2"/>
                <w:sz w:val="22"/>
                <w:szCs w:val="22"/>
                <w:lang w:eastAsia="en-US"/>
              </w:rPr>
              <w:t>paslaug</w:t>
            </w:r>
            <w:r w:rsidR="00412884" w:rsidRPr="005276F5">
              <w:rPr>
                <w:rFonts w:eastAsia="Times New Roman" w:cstheme="minorHAnsi"/>
                <w:color w:val="000000" w:themeColor="text1"/>
                <w:kern w:val="2"/>
                <w:sz w:val="22"/>
                <w:szCs w:val="22"/>
                <w:lang w:eastAsia="en-US"/>
              </w:rPr>
              <w:t>a</w:t>
            </w:r>
            <w:r w:rsidR="00852E42" w:rsidRPr="005276F5">
              <w:rPr>
                <w:rFonts w:eastAsia="Times New Roman" w:cstheme="minorHAnsi"/>
                <w:color w:val="000000" w:themeColor="text1"/>
                <w:kern w:val="2"/>
                <w:sz w:val="22"/>
                <w:szCs w:val="22"/>
                <w:lang w:eastAsia="en-US"/>
              </w:rPr>
              <w:t>s</w:t>
            </w:r>
            <w:r w:rsidR="009327BE" w:rsidRPr="005276F5">
              <w:rPr>
                <w:rFonts w:eastAsia="Times New Roman" w:cstheme="minorHAnsi"/>
                <w:color w:val="000000" w:themeColor="text1"/>
                <w:kern w:val="2"/>
                <w:sz w:val="22"/>
                <w:szCs w:val="22"/>
                <w:lang w:eastAsia="en-US"/>
              </w:rPr>
              <w:t xml:space="preserve">: </w:t>
            </w:r>
            <w:r w:rsidR="00D1386A" w:rsidRPr="005276F5">
              <w:rPr>
                <w:rFonts w:eastAsia="Calibri"/>
                <w:color w:val="000000" w:themeColor="text1"/>
                <w:sz w:val="22"/>
                <w:szCs w:val="22"/>
              </w:rPr>
              <w:t>įvertinti Valstybinės mokesčių inspekcijos prie Lietuvos Respublikos finansų ministerijos naudojamos mokesčių apskaitos informacinės sistemos (toliau – MAIS) taikomųjų programų kontrolės priemones, jų nustatymą, tinkamumą ir veikimo efektyvumą</w:t>
            </w:r>
            <w:r w:rsidR="009E6029" w:rsidRPr="005276F5">
              <w:rPr>
                <w:rFonts w:eastAsia="Calibri"/>
                <w:color w:val="000000" w:themeColor="text1"/>
                <w:sz w:val="22"/>
                <w:szCs w:val="22"/>
              </w:rPr>
              <w:t xml:space="preserve"> </w:t>
            </w:r>
            <w:r w:rsidR="000236B6" w:rsidRPr="005276F5">
              <w:rPr>
                <w:rFonts w:eastAsia="Times New Roman" w:cstheme="minorHAnsi"/>
                <w:color w:val="000000" w:themeColor="text1"/>
                <w:kern w:val="2"/>
                <w:sz w:val="22"/>
                <w:szCs w:val="22"/>
                <w:lang w:eastAsia="en-US"/>
              </w:rPr>
              <w:t>(toliau – Paslaugos)</w:t>
            </w:r>
            <w:r w:rsidR="00412884" w:rsidRPr="005276F5">
              <w:rPr>
                <w:rFonts w:eastAsia="Times New Roman" w:cstheme="minorHAnsi"/>
                <w:color w:val="000000" w:themeColor="text1"/>
                <w:kern w:val="2"/>
                <w:sz w:val="22"/>
                <w:szCs w:val="22"/>
                <w:lang w:eastAsia="en-US"/>
              </w:rPr>
              <w:t>.</w:t>
            </w:r>
          </w:p>
          <w:p w14:paraId="30333E6D" w14:textId="77777777" w:rsidR="00BF080D" w:rsidRPr="005276F5" w:rsidRDefault="00BF080D" w:rsidP="00D1184F">
            <w:pPr>
              <w:spacing w:after="0" w:line="240" w:lineRule="auto"/>
              <w:jc w:val="both"/>
              <w:rPr>
                <w:rFonts w:eastAsia="Times New Roman" w:cstheme="minorHAnsi"/>
                <w:color w:val="000000" w:themeColor="text1"/>
                <w:kern w:val="2"/>
                <w:sz w:val="22"/>
                <w:szCs w:val="22"/>
                <w:lang w:eastAsia="en-US"/>
              </w:rPr>
            </w:pPr>
            <w:r w:rsidRPr="005276F5">
              <w:rPr>
                <w:rFonts w:eastAsia="Times New Roman" w:cstheme="minorHAnsi"/>
                <w:color w:val="000000" w:themeColor="text1"/>
                <w:kern w:val="2"/>
                <w:sz w:val="22"/>
                <w:szCs w:val="22"/>
                <w:lang w:eastAsia="en-US"/>
              </w:rPr>
              <w:t xml:space="preserve">Išsamus </w:t>
            </w:r>
            <w:r w:rsidRPr="005276F5">
              <w:rPr>
                <w:rFonts w:eastAsia="Times New Roman" w:cstheme="minorHAnsi"/>
                <w:color w:val="000000" w:themeColor="text1"/>
                <w:sz w:val="22"/>
                <w:szCs w:val="22"/>
                <w:lang w:eastAsia="en-US"/>
              </w:rPr>
              <w:t>Paslaugų</w:t>
            </w:r>
            <w:r w:rsidRPr="005276F5">
              <w:rPr>
                <w:rFonts w:eastAsia="Times New Roman" w:cstheme="minorHAnsi"/>
                <w:color w:val="000000" w:themeColor="text1"/>
                <w:kern w:val="2"/>
                <w:sz w:val="22"/>
                <w:szCs w:val="22"/>
                <w:lang w:eastAsia="en-US"/>
              </w:rPr>
              <w:t xml:space="preserve"> aprašymas ir kiti reikalavimai teikiamoms </w:t>
            </w:r>
            <w:r w:rsidRPr="005276F5">
              <w:rPr>
                <w:rFonts w:eastAsia="Times New Roman" w:cstheme="minorHAnsi"/>
                <w:color w:val="000000" w:themeColor="text1"/>
                <w:sz w:val="22"/>
                <w:szCs w:val="22"/>
                <w:lang w:eastAsia="en-US"/>
              </w:rPr>
              <w:t>Paslaugoms</w:t>
            </w:r>
            <w:r w:rsidRPr="005276F5">
              <w:rPr>
                <w:rFonts w:eastAsia="Times New Roman" w:cstheme="minorHAnsi"/>
                <w:color w:val="000000" w:themeColor="text1"/>
                <w:kern w:val="2"/>
                <w:sz w:val="22"/>
                <w:szCs w:val="22"/>
                <w:lang w:eastAsia="en-US"/>
              </w:rPr>
              <w:t xml:space="preserve"> nustatyti Sutarties priede Nr. </w:t>
            </w:r>
            <w:r w:rsidR="0076707A" w:rsidRPr="005276F5">
              <w:rPr>
                <w:rFonts w:eastAsia="Times New Roman" w:cstheme="minorHAnsi"/>
                <w:color w:val="000000" w:themeColor="text1"/>
                <w:kern w:val="2"/>
                <w:sz w:val="22"/>
                <w:szCs w:val="22"/>
                <w:lang w:eastAsia="en-US"/>
              </w:rPr>
              <w:t xml:space="preserve">1 </w:t>
            </w:r>
            <w:r w:rsidRPr="005276F5">
              <w:rPr>
                <w:rFonts w:eastAsia="Times New Roman" w:cstheme="minorHAnsi"/>
                <w:color w:val="000000" w:themeColor="text1"/>
                <w:kern w:val="2"/>
                <w:sz w:val="22"/>
                <w:szCs w:val="22"/>
                <w:lang w:eastAsia="en-US"/>
              </w:rPr>
              <w:t xml:space="preserve">„Techninė specifikacija“ (toliau – Techninė specifikacija) ir Sutarties priede Nr. </w:t>
            </w:r>
            <w:r w:rsidR="0076707A" w:rsidRPr="005276F5">
              <w:rPr>
                <w:rFonts w:eastAsia="Times New Roman" w:cstheme="minorHAnsi"/>
                <w:color w:val="000000" w:themeColor="text1"/>
                <w:kern w:val="2"/>
                <w:sz w:val="22"/>
                <w:szCs w:val="22"/>
                <w:lang w:eastAsia="en-US"/>
              </w:rPr>
              <w:t>2</w:t>
            </w:r>
            <w:r w:rsidRPr="005276F5">
              <w:rPr>
                <w:rFonts w:eastAsia="Times New Roman" w:cstheme="minorHAnsi"/>
                <w:color w:val="000000" w:themeColor="text1"/>
                <w:kern w:val="2"/>
                <w:sz w:val="22"/>
                <w:szCs w:val="22"/>
                <w:lang w:eastAsia="en-US"/>
              </w:rPr>
              <w:t xml:space="preserve"> „Pasiūlymas“.</w:t>
            </w:r>
          </w:p>
          <w:p w14:paraId="38C1BAB7" w14:textId="77777777" w:rsidR="001363F9" w:rsidRPr="005276F5" w:rsidRDefault="001363F9" w:rsidP="00D1184F">
            <w:pPr>
              <w:spacing w:after="0" w:line="240" w:lineRule="auto"/>
              <w:jc w:val="both"/>
              <w:rPr>
                <w:rFonts w:eastAsia="Times New Roman" w:cstheme="minorHAnsi"/>
                <w:color w:val="000000" w:themeColor="text1"/>
                <w:kern w:val="2"/>
                <w:sz w:val="22"/>
                <w:szCs w:val="22"/>
                <w:lang w:eastAsia="en-US"/>
              </w:rPr>
            </w:pPr>
          </w:p>
          <w:p w14:paraId="49A2B438" w14:textId="2BF6E21E" w:rsidR="001363F9" w:rsidRPr="005276F5" w:rsidRDefault="001363F9" w:rsidP="001363F9">
            <w:pPr>
              <w:spacing w:after="0" w:line="240" w:lineRule="auto"/>
              <w:jc w:val="both"/>
              <w:rPr>
                <w:rFonts w:eastAsia="Times New Roman" w:cstheme="minorHAnsi"/>
                <w:color w:val="000000" w:themeColor="text1"/>
                <w:kern w:val="2"/>
                <w:sz w:val="22"/>
                <w:szCs w:val="22"/>
                <w:lang w:eastAsia="en-US"/>
              </w:rPr>
            </w:pPr>
            <w:r w:rsidRPr="005276F5">
              <w:rPr>
                <w:rFonts w:eastAsia="Calibri" w:cstheme="minorHAnsi"/>
                <w:i/>
                <w:color w:val="000000" w:themeColor="text1"/>
                <w:sz w:val="22"/>
                <w:szCs w:val="22"/>
                <w:highlight w:val="lightGray"/>
                <w:lang w:eastAsia="en-US"/>
              </w:rPr>
              <w:t>kai Sutartis sudaroma dėl Paslaugų teikimo antroje pirkimo objekto dalyje</w:t>
            </w:r>
          </w:p>
          <w:p w14:paraId="0DE4E491" w14:textId="51F7BF3E" w:rsidR="00FC2955" w:rsidRPr="005276F5" w:rsidRDefault="00FC2955" w:rsidP="00FC2955">
            <w:pPr>
              <w:spacing w:after="0" w:line="240" w:lineRule="auto"/>
              <w:jc w:val="both"/>
              <w:rPr>
                <w:rFonts w:eastAsia="Times New Roman" w:cstheme="minorHAnsi"/>
                <w:color w:val="000000" w:themeColor="text1"/>
                <w:kern w:val="2"/>
                <w:sz w:val="22"/>
                <w:szCs w:val="22"/>
                <w:lang w:eastAsia="en-US"/>
              </w:rPr>
            </w:pPr>
            <w:r w:rsidRPr="005276F5">
              <w:rPr>
                <w:rFonts w:eastAsia="Times New Roman" w:cstheme="minorHAnsi"/>
                <w:color w:val="000000" w:themeColor="text1"/>
                <w:kern w:val="2"/>
                <w:sz w:val="22"/>
                <w:szCs w:val="22"/>
                <w:lang w:eastAsia="en-US"/>
              </w:rPr>
              <w:t>Tiekėjas įsipareigoja Sutartyje numatytomis sąlygomis suteikti Pirkėjui informacinių sistemų audito paslaugas: įvertinti Valstybinio socialinio draudimo fondo valdybos prie Lietuvos Respublikos socialinės apsaugos ir darbo ministerijos (toliau – VSDF) informacinėse sistemose įdiegtas taikomųjų programų kontrolės priemones, jų nustatymą, tinkamumą ir veikimo efektyvumą (toliau – Paslaugos).</w:t>
            </w:r>
          </w:p>
          <w:p w14:paraId="4C63D7CD" w14:textId="21214A3F" w:rsidR="001363F9" w:rsidRPr="005276F5" w:rsidRDefault="00FC2955" w:rsidP="00FC2955">
            <w:pPr>
              <w:spacing w:after="0" w:line="240" w:lineRule="auto"/>
              <w:jc w:val="both"/>
              <w:rPr>
                <w:rFonts w:eastAsia="Times New Roman" w:cstheme="minorHAnsi"/>
                <w:color w:val="000000" w:themeColor="text1"/>
                <w:kern w:val="2"/>
                <w:sz w:val="22"/>
                <w:szCs w:val="22"/>
                <w:lang w:eastAsia="en-US"/>
              </w:rPr>
            </w:pPr>
            <w:r w:rsidRPr="005276F5">
              <w:rPr>
                <w:rFonts w:eastAsia="Times New Roman" w:cstheme="minorHAnsi"/>
                <w:color w:val="000000" w:themeColor="text1"/>
                <w:kern w:val="2"/>
                <w:sz w:val="22"/>
                <w:szCs w:val="22"/>
                <w:lang w:eastAsia="en-US"/>
              </w:rPr>
              <w:t>Išsamus Paslaugų aprašymas ir kiti reikalavimai teikiamoms Paslaugoms nustatyti Sutarties priede Nr. 1 „Techninė specifikacija“ (toliau – Techninė specifikacija) ir Sutarties priede Nr. 2 „Pasiūlymas“.</w:t>
            </w:r>
          </w:p>
          <w:p w14:paraId="42F0A3A6" w14:textId="77777777" w:rsidR="002765CD" w:rsidRPr="005276F5" w:rsidRDefault="002765CD" w:rsidP="00FC2955">
            <w:pPr>
              <w:spacing w:after="0" w:line="240" w:lineRule="auto"/>
              <w:jc w:val="both"/>
              <w:rPr>
                <w:rFonts w:eastAsia="Times New Roman" w:cstheme="minorHAnsi"/>
                <w:color w:val="000000" w:themeColor="text1"/>
                <w:kern w:val="2"/>
                <w:sz w:val="22"/>
                <w:szCs w:val="22"/>
                <w:lang w:eastAsia="en-US"/>
              </w:rPr>
            </w:pPr>
          </w:p>
          <w:p w14:paraId="14B7C385" w14:textId="57F1FFCA" w:rsidR="002765CD" w:rsidRPr="005276F5" w:rsidRDefault="002765CD" w:rsidP="002765CD">
            <w:pPr>
              <w:spacing w:after="0" w:line="240" w:lineRule="auto"/>
              <w:jc w:val="both"/>
              <w:rPr>
                <w:rFonts w:eastAsia="Times New Roman" w:cstheme="minorHAnsi"/>
                <w:color w:val="000000" w:themeColor="text1"/>
                <w:kern w:val="2"/>
                <w:sz w:val="22"/>
                <w:szCs w:val="22"/>
                <w:lang w:eastAsia="en-US"/>
              </w:rPr>
            </w:pPr>
            <w:r w:rsidRPr="005276F5">
              <w:rPr>
                <w:rFonts w:eastAsia="Calibri" w:cstheme="minorHAnsi"/>
                <w:i/>
                <w:color w:val="000000" w:themeColor="text1"/>
                <w:sz w:val="22"/>
                <w:szCs w:val="22"/>
                <w:highlight w:val="lightGray"/>
                <w:lang w:eastAsia="en-US"/>
              </w:rPr>
              <w:t>kai Sutartis sudaroma dėl Paslaugų teikimo visose pirkimo objekto dalyse</w:t>
            </w:r>
          </w:p>
          <w:p w14:paraId="533C3190" w14:textId="77777777" w:rsidR="002765CD" w:rsidRPr="005276F5" w:rsidRDefault="002765CD" w:rsidP="002765CD">
            <w:pPr>
              <w:spacing w:after="0" w:line="240" w:lineRule="auto"/>
              <w:jc w:val="both"/>
              <w:rPr>
                <w:rFonts w:eastAsia="Times New Roman" w:cstheme="minorHAnsi"/>
                <w:color w:val="000000" w:themeColor="text1"/>
                <w:kern w:val="2"/>
                <w:sz w:val="22"/>
                <w:szCs w:val="22"/>
                <w:lang w:eastAsia="en-US"/>
              </w:rPr>
            </w:pPr>
            <w:r w:rsidRPr="005276F5">
              <w:rPr>
                <w:rFonts w:eastAsia="Times New Roman" w:cstheme="minorHAnsi"/>
                <w:color w:val="000000" w:themeColor="text1"/>
                <w:kern w:val="2"/>
                <w:sz w:val="22"/>
                <w:szCs w:val="22"/>
                <w:lang w:eastAsia="en-US"/>
              </w:rPr>
              <w:t xml:space="preserve">Tiekėjas įsipareigoja Sutartyje numatytomis sąlygomis suteikti Pirkėjui informacinių sistemų audito paslaugas: </w:t>
            </w:r>
          </w:p>
          <w:p w14:paraId="6B02D1A6" w14:textId="6120C214" w:rsidR="002765CD" w:rsidRPr="005276F5" w:rsidRDefault="002765CD" w:rsidP="002765CD">
            <w:pPr>
              <w:pStyle w:val="Sraopastraipa"/>
              <w:numPr>
                <w:ilvl w:val="0"/>
                <w:numId w:val="42"/>
              </w:numPr>
              <w:spacing w:after="0" w:line="240" w:lineRule="auto"/>
              <w:jc w:val="both"/>
              <w:rPr>
                <w:rFonts w:eastAsia="Times New Roman" w:cstheme="minorHAnsi"/>
                <w:color w:val="000000" w:themeColor="text1"/>
                <w:kern w:val="2"/>
                <w:sz w:val="22"/>
                <w:szCs w:val="22"/>
                <w:lang w:eastAsia="en-US"/>
              </w:rPr>
            </w:pPr>
            <w:r w:rsidRPr="005276F5">
              <w:rPr>
                <w:rFonts w:eastAsia="Calibri"/>
                <w:color w:val="000000" w:themeColor="text1"/>
                <w:sz w:val="22"/>
                <w:szCs w:val="22"/>
              </w:rPr>
              <w:t xml:space="preserve">įvertinti Valstybinės mokesčių inspekcijos prie Lietuvos Respublikos finansų ministerijos naudojamos mokesčių apskaitos informacinės sistemos (toliau – MAIS) taikomųjų programų kontrolės priemones, jų nustatymą, tinkamumą ir veikimo efektyvumą </w:t>
            </w:r>
            <w:r w:rsidRPr="005276F5">
              <w:rPr>
                <w:rFonts w:eastAsia="Times New Roman" w:cstheme="minorHAnsi"/>
                <w:color w:val="000000" w:themeColor="text1"/>
                <w:kern w:val="2"/>
                <w:sz w:val="22"/>
                <w:szCs w:val="22"/>
                <w:lang w:eastAsia="en-US"/>
              </w:rPr>
              <w:t>(toliau – Paslaugos</w:t>
            </w:r>
            <w:r w:rsidR="001E4669">
              <w:rPr>
                <w:rFonts w:eastAsia="Times New Roman" w:cstheme="minorHAnsi"/>
                <w:color w:val="000000" w:themeColor="text1"/>
                <w:kern w:val="2"/>
                <w:sz w:val="22"/>
                <w:szCs w:val="22"/>
                <w:lang w:eastAsia="en-US"/>
              </w:rPr>
              <w:t>1</w:t>
            </w:r>
            <w:r w:rsidRPr="005276F5">
              <w:rPr>
                <w:rFonts w:eastAsia="Times New Roman" w:cstheme="minorHAnsi"/>
                <w:color w:val="000000" w:themeColor="text1"/>
                <w:kern w:val="2"/>
                <w:sz w:val="22"/>
                <w:szCs w:val="22"/>
                <w:lang w:eastAsia="en-US"/>
              </w:rPr>
              <w:t>)</w:t>
            </w:r>
            <w:r w:rsidR="00375ADB" w:rsidRPr="005276F5">
              <w:rPr>
                <w:rFonts w:eastAsia="Times New Roman" w:cstheme="minorHAnsi"/>
                <w:color w:val="000000" w:themeColor="text1"/>
                <w:kern w:val="2"/>
                <w:sz w:val="22"/>
                <w:szCs w:val="22"/>
                <w:lang w:eastAsia="en-US"/>
              </w:rPr>
              <w:t>;</w:t>
            </w:r>
          </w:p>
          <w:p w14:paraId="568E0A7F" w14:textId="2F7A375F" w:rsidR="00375ADB" w:rsidRPr="005276F5" w:rsidRDefault="00375ADB" w:rsidP="002765CD">
            <w:pPr>
              <w:pStyle w:val="Sraopastraipa"/>
              <w:numPr>
                <w:ilvl w:val="0"/>
                <w:numId w:val="42"/>
              </w:numPr>
              <w:spacing w:after="0" w:line="240" w:lineRule="auto"/>
              <w:jc w:val="both"/>
              <w:rPr>
                <w:rFonts w:eastAsia="Times New Roman" w:cstheme="minorHAnsi"/>
                <w:color w:val="000000" w:themeColor="text1"/>
                <w:kern w:val="2"/>
                <w:sz w:val="22"/>
                <w:szCs w:val="22"/>
                <w:lang w:eastAsia="en-US"/>
              </w:rPr>
            </w:pPr>
            <w:r w:rsidRPr="005276F5">
              <w:rPr>
                <w:rFonts w:eastAsia="Times New Roman" w:cstheme="minorHAnsi"/>
                <w:color w:val="000000" w:themeColor="text1"/>
                <w:kern w:val="2"/>
                <w:sz w:val="22"/>
                <w:szCs w:val="22"/>
                <w:lang w:eastAsia="en-US"/>
              </w:rPr>
              <w:t>įvertinti Valstybinio socialinio draudimo fondo valdybos prie Lietuvos Respublikos socialinės apsaugos ir darbo ministerijos (toliau – VSDF) informacinėse sistemose įdiegtas taikomųjų programų kontrolės priemones, jų nustatymą, tinkamumą ir veikimo efektyvumą (toliau – Paslaugos</w:t>
            </w:r>
            <w:r w:rsidR="00EF5256">
              <w:rPr>
                <w:rFonts w:eastAsia="Times New Roman" w:cstheme="minorHAnsi"/>
                <w:color w:val="000000" w:themeColor="text1"/>
                <w:kern w:val="2"/>
                <w:sz w:val="22"/>
                <w:szCs w:val="22"/>
                <w:lang w:eastAsia="en-US"/>
              </w:rPr>
              <w:t>2</w:t>
            </w:r>
            <w:r w:rsidRPr="005276F5">
              <w:rPr>
                <w:rFonts w:eastAsia="Times New Roman" w:cstheme="minorHAnsi"/>
                <w:color w:val="000000" w:themeColor="text1"/>
                <w:kern w:val="2"/>
                <w:sz w:val="22"/>
                <w:szCs w:val="22"/>
                <w:lang w:eastAsia="en-US"/>
              </w:rPr>
              <w:t>).</w:t>
            </w:r>
          </w:p>
          <w:p w14:paraId="02626588" w14:textId="7C1AFCFE" w:rsidR="001363F9" w:rsidRPr="005276F5" w:rsidRDefault="002765CD" w:rsidP="00045C31">
            <w:pPr>
              <w:spacing w:after="0" w:line="240" w:lineRule="auto"/>
              <w:jc w:val="both"/>
              <w:rPr>
                <w:rFonts w:eastAsia="Times New Roman" w:cstheme="minorHAnsi"/>
                <w:color w:val="000000" w:themeColor="text1"/>
                <w:kern w:val="2"/>
                <w:sz w:val="22"/>
                <w:szCs w:val="22"/>
                <w:lang w:eastAsia="en-US"/>
              </w:rPr>
            </w:pPr>
            <w:r w:rsidRPr="005276F5">
              <w:rPr>
                <w:rFonts w:eastAsia="Times New Roman" w:cstheme="minorHAnsi"/>
                <w:color w:val="000000" w:themeColor="text1"/>
                <w:kern w:val="2"/>
                <w:sz w:val="22"/>
                <w:szCs w:val="22"/>
                <w:lang w:eastAsia="en-US"/>
              </w:rPr>
              <w:t xml:space="preserve">Išsamus </w:t>
            </w:r>
            <w:r w:rsidRPr="005276F5">
              <w:rPr>
                <w:rFonts w:eastAsia="Times New Roman" w:cstheme="minorHAnsi"/>
                <w:color w:val="000000" w:themeColor="text1"/>
                <w:sz w:val="22"/>
                <w:szCs w:val="22"/>
                <w:lang w:eastAsia="en-US"/>
              </w:rPr>
              <w:t>Paslaugų</w:t>
            </w:r>
            <w:r w:rsidRPr="005276F5">
              <w:rPr>
                <w:rFonts w:eastAsia="Times New Roman" w:cstheme="minorHAnsi"/>
                <w:color w:val="000000" w:themeColor="text1"/>
                <w:kern w:val="2"/>
                <w:sz w:val="22"/>
                <w:szCs w:val="22"/>
                <w:lang w:eastAsia="en-US"/>
              </w:rPr>
              <w:t xml:space="preserve"> aprašymas ir kiti reikalavimai teikiamoms </w:t>
            </w:r>
            <w:r w:rsidRPr="005276F5">
              <w:rPr>
                <w:rFonts w:eastAsia="Times New Roman" w:cstheme="minorHAnsi"/>
                <w:color w:val="000000" w:themeColor="text1"/>
                <w:sz w:val="22"/>
                <w:szCs w:val="22"/>
                <w:lang w:eastAsia="en-US"/>
              </w:rPr>
              <w:t>Paslaugoms</w:t>
            </w:r>
            <w:r w:rsidRPr="005276F5">
              <w:rPr>
                <w:rFonts w:eastAsia="Times New Roman" w:cstheme="minorHAnsi"/>
                <w:color w:val="000000" w:themeColor="text1"/>
                <w:kern w:val="2"/>
                <w:sz w:val="22"/>
                <w:szCs w:val="22"/>
                <w:lang w:eastAsia="en-US"/>
              </w:rPr>
              <w:t xml:space="preserve"> nustatyti Sutarties priede Nr. 1 „Techninė specifikacija“ (toliau – Techninė specifikacija) ir Sutarties priede Nr. 2 „Pasiūlymas“.</w:t>
            </w:r>
          </w:p>
        </w:tc>
      </w:tr>
      <w:tr w:rsidR="00BF080D" w:rsidRPr="00BF080D" w14:paraId="63B77CD4" w14:textId="77777777" w:rsidTr="004D5720">
        <w:trPr>
          <w:trHeight w:val="300"/>
        </w:trPr>
        <w:tc>
          <w:tcPr>
            <w:tcW w:w="3094" w:type="dxa"/>
            <w:gridSpan w:val="2"/>
          </w:tcPr>
          <w:p w14:paraId="3CDAEDD7" w14:textId="77777777" w:rsidR="00BF080D" w:rsidRPr="008D13CE" w:rsidRDefault="00BF080D" w:rsidP="00BF080D">
            <w:pPr>
              <w:spacing w:after="0" w:line="240" w:lineRule="auto"/>
              <w:rPr>
                <w:rFonts w:eastAsia="Times New Roman" w:cstheme="minorHAnsi"/>
                <w:b/>
                <w:kern w:val="2"/>
                <w:sz w:val="22"/>
                <w:szCs w:val="22"/>
                <w:lang w:eastAsia="en-US"/>
              </w:rPr>
            </w:pPr>
            <w:r w:rsidRPr="008D13CE">
              <w:rPr>
                <w:rFonts w:eastAsia="Times New Roman" w:cstheme="minorHAnsi"/>
                <w:b/>
                <w:kern w:val="2"/>
                <w:sz w:val="22"/>
                <w:szCs w:val="22"/>
                <w:lang w:eastAsia="en-US"/>
              </w:rPr>
              <w:t>3.2. Pirkimo pavadinimas ir numeris</w:t>
            </w:r>
          </w:p>
        </w:tc>
        <w:tc>
          <w:tcPr>
            <w:tcW w:w="6441" w:type="dxa"/>
          </w:tcPr>
          <w:p w14:paraId="3DC6BEB1" w14:textId="7244210C" w:rsidR="007130DA" w:rsidRPr="005F0469" w:rsidRDefault="007130DA" w:rsidP="007130DA">
            <w:pPr>
              <w:spacing w:after="0" w:line="240" w:lineRule="auto"/>
              <w:jc w:val="both"/>
              <w:rPr>
                <w:rFonts w:eastAsia="Times New Roman" w:cstheme="minorHAnsi"/>
                <w:kern w:val="2"/>
                <w:sz w:val="22"/>
                <w:szCs w:val="22"/>
                <w:lang w:eastAsia="en-US"/>
              </w:rPr>
            </w:pPr>
            <w:r w:rsidRPr="005F0469">
              <w:rPr>
                <w:rFonts w:eastAsia="Times New Roman" w:cstheme="minorHAnsi"/>
                <w:kern w:val="2"/>
                <w:sz w:val="22"/>
                <w:szCs w:val="22"/>
                <w:lang w:eastAsia="en-US"/>
              </w:rPr>
              <w:t xml:space="preserve">Informacinių sistemų audito </w:t>
            </w:r>
            <w:r w:rsidR="0013644F" w:rsidRPr="005F0469">
              <w:rPr>
                <w:rFonts w:eastAsia="Times New Roman" w:cstheme="minorHAnsi"/>
                <w:kern w:val="2"/>
                <w:sz w:val="22"/>
                <w:szCs w:val="22"/>
                <w:lang w:eastAsia="en-US"/>
              </w:rPr>
              <w:t>paslaug</w:t>
            </w:r>
            <w:r w:rsidR="00D73B4A" w:rsidRPr="005F0469">
              <w:rPr>
                <w:rFonts w:eastAsia="Times New Roman" w:cstheme="minorHAnsi"/>
                <w:kern w:val="2"/>
                <w:sz w:val="22"/>
                <w:szCs w:val="22"/>
                <w:lang w:eastAsia="en-US"/>
              </w:rPr>
              <w:t>ų pirkimas</w:t>
            </w:r>
          </w:p>
          <w:p w14:paraId="35E3155E" w14:textId="20CDF9D6" w:rsidR="00BF080D" w:rsidRPr="008D13CE" w:rsidRDefault="00D73B4A" w:rsidP="007130DA">
            <w:pPr>
              <w:spacing w:after="0" w:line="240" w:lineRule="auto"/>
              <w:jc w:val="both"/>
              <w:rPr>
                <w:rFonts w:eastAsia="Times New Roman" w:cstheme="minorHAnsi"/>
                <w:kern w:val="2"/>
                <w:sz w:val="22"/>
                <w:szCs w:val="22"/>
                <w:lang w:eastAsia="en-US"/>
              </w:rPr>
            </w:pPr>
            <w:r w:rsidRPr="005F0469">
              <w:rPr>
                <w:rFonts w:eastAsia="Times New Roman" w:cstheme="minorHAnsi"/>
                <w:kern w:val="2"/>
                <w:sz w:val="22"/>
                <w:szCs w:val="22"/>
                <w:lang w:eastAsia="en-US"/>
              </w:rPr>
              <w:t xml:space="preserve">CVP IS Nr. </w:t>
            </w:r>
            <w:r w:rsidR="00E6221F" w:rsidRPr="005F0469">
              <w:rPr>
                <w:rFonts w:cstheme="minorHAnsi"/>
                <w:sz w:val="22"/>
                <w:szCs w:val="22"/>
                <w:shd w:val="clear" w:color="auto" w:fill="FFFFFF"/>
              </w:rPr>
              <w:t>7533104</w:t>
            </w:r>
          </w:p>
        </w:tc>
      </w:tr>
      <w:tr w:rsidR="00BF080D" w:rsidRPr="00BF080D" w14:paraId="18D0EC85" w14:textId="77777777" w:rsidTr="004D5720">
        <w:trPr>
          <w:trHeight w:val="300"/>
        </w:trPr>
        <w:tc>
          <w:tcPr>
            <w:tcW w:w="3094" w:type="dxa"/>
            <w:gridSpan w:val="2"/>
          </w:tcPr>
          <w:p w14:paraId="113CCE60" w14:textId="77777777" w:rsidR="00BF080D" w:rsidRPr="008D13CE" w:rsidRDefault="00BF080D" w:rsidP="00BF080D">
            <w:pPr>
              <w:spacing w:after="0" w:line="240" w:lineRule="auto"/>
              <w:rPr>
                <w:rFonts w:eastAsia="Times New Roman" w:cstheme="minorHAnsi"/>
                <w:b/>
                <w:kern w:val="2"/>
                <w:sz w:val="22"/>
                <w:szCs w:val="22"/>
                <w:lang w:eastAsia="en-US"/>
              </w:rPr>
            </w:pPr>
            <w:r w:rsidRPr="008D13CE">
              <w:rPr>
                <w:rFonts w:eastAsia="Times New Roman" w:cstheme="minorHAnsi"/>
                <w:b/>
                <w:kern w:val="2"/>
                <w:sz w:val="22"/>
                <w:szCs w:val="22"/>
                <w:lang w:eastAsia="en-US"/>
              </w:rPr>
              <w:t>3.3. Informacija apie Europos Sąjungos lėšomis finansuojamą projektą arba kitą projektą</w:t>
            </w:r>
          </w:p>
        </w:tc>
        <w:tc>
          <w:tcPr>
            <w:tcW w:w="6441" w:type="dxa"/>
          </w:tcPr>
          <w:p w14:paraId="64C5E7EE" w14:textId="77777777" w:rsidR="00BF080D" w:rsidRPr="008D13CE" w:rsidRDefault="00BF080D" w:rsidP="00BF080D">
            <w:pPr>
              <w:spacing w:after="0" w:line="240" w:lineRule="auto"/>
              <w:rPr>
                <w:rFonts w:eastAsia="Times New Roman" w:cstheme="minorHAnsi"/>
                <w:kern w:val="2"/>
                <w:sz w:val="22"/>
                <w:szCs w:val="22"/>
                <w:lang w:eastAsia="en-US"/>
              </w:rPr>
            </w:pPr>
            <w:r w:rsidRPr="008D13CE">
              <w:rPr>
                <w:rFonts w:eastAsia="Times New Roman" w:cstheme="minorHAnsi"/>
                <w:kern w:val="2"/>
                <w:sz w:val="22"/>
                <w:szCs w:val="22"/>
                <w:lang w:eastAsia="en-US"/>
              </w:rPr>
              <w:t>Netaikoma</w:t>
            </w:r>
          </w:p>
          <w:p w14:paraId="41D16307" w14:textId="3B117FB3" w:rsidR="00BF080D" w:rsidRPr="008D13CE" w:rsidRDefault="00BF080D" w:rsidP="00BF080D">
            <w:pPr>
              <w:spacing w:after="0" w:line="240" w:lineRule="auto"/>
              <w:rPr>
                <w:rFonts w:eastAsia="Times New Roman" w:cstheme="minorHAnsi"/>
                <w:kern w:val="2"/>
                <w:sz w:val="22"/>
                <w:szCs w:val="22"/>
                <w:lang w:eastAsia="en-US"/>
              </w:rPr>
            </w:pPr>
          </w:p>
        </w:tc>
      </w:tr>
      <w:tr w:rsidR="00BF080D" w:rsidRPr="00BF080D" w14:paraId="1EF146BC" w14:textId="77777777" w:rsidTr="004D5720">
        <w:trPr>
          <w:trHeight w:val="300"/>
        </w:trPr>
        <w:tc>
          <w:tcPr>
            <w:tcW w:w="9535" w:type="dxa"/>
            <w:gridSpan w:val="3"/>
          </w:tcPr>
          <w:p w14:paraId="220E7027"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 xml:space="preserve">4. PASLAUGŲ SUTEIKIMO TERMINAI IR PASLAUGŲ PERDAVIMO </w:t>
            </w:r>
            <w:r w:rsidRPr="00BF080D">
              <w:rPr>
                <w:rFonts w:eastAsia="Times New Roman" w:cstheme="minorHAnsi"/>
                <w:color w:val="000000"/>
                <w:kern w:val="2"/>
                <w:sz w:val="22"/>
                <w:szCs w:val="22"/>
                <w:lang w:eastAsia="en-US"/>
              </w:rPr>
              <w:t>–</w:t>
            </w:r>
            <w:r w:rsidRPr="00BF080D">
              <w:rPr>
                <w:rFonts w:eastAsia="Times New Roman" w:cstheme="minorHAnsi"/>
                <w:b/>
                <w:kern w:val="2"/>
                <w:sz w:val="22"/>
                <w:szCs w:val="22"/>
                <w:lang w:eastAsia="en-US"/>
              </w:rPr>
              <w:t xml:space="preserve"> PRIĖMIMO TVARKA</w:t>
            </w:r>
          </w:p>
        </w:tc>
      </w:tr>
      <w:tr w:rsidR="00BF080D" w:rsidRPr="00BF080D" w14:paraId="541C98A8" w14:textId="77777777" w:rsidTr="004D5720">
        <w:trPr>
          <w:trHeight w:val="300"/>
        </w:trPr>
        <w:tc>
          <w:tcPr>
            <w:tcW w:w="3094" w:type="dxa"/>
            <w:gridSpan w:val="2"/>
          </w:tcPr>
          <w:p w14:paraId="754CE0E7" w14:textId="30680BB4" w:rsidR="00BF080D" w:rsidRPr="0064496F" w:rsidRDefault="00BF080D" w:rsidP="00835713">
            <w:pPr>
              <w:spacing w:after="0" w:line="240" w:lineRule="auto"/>
              <w:rPr>
                <w:rFonts w:eastAsia="Times New Roman" w:cstheme="minorHAnsi"/>
                <w:b/>
                <w:kern w:val="2"/>
                <w:sz w:val="22"/>
                <w:szCs w:val="22"/>
                <w:lang w:eastAsia="en-US"/>
              </w:rPr>
            </w:pPr>
            <w:r w:rsidRPr="0064496F">
              <w:rPr>
                <w:rFonts w:eastAsia="Times New Roman" w:cstheme="minorHAnsi"/>
                <w:b/>
                <w:kern w:val="2"/>
                <w:sz w:val="22"/>
                <w:szCs w:val="22"/>
                <w:lang w:eastAsia="en-US"/>
              </w:rPr>
              <w:lastRenderedPageBreak/>
              <w:t xml:space="preserve">4.1. </w:t>
            </w:r>
            <w:r w:rsidRPr="0064496F">
              <w:rPr>
                <w:rFonts w:eastAsia="Times New Roman" w:cstheme="minorHAnsi"/>
                <w:b/>
                <w:sz w:val="22"/>
                <w:szCs w:val="22"/>
                <w:lang w:eastAsia="en-US"/>
              </w:rPr>
              <w:t>Paslaugų</w:t>
            </w:r>
            <w:r w:rsidRPr="0064496F">
              <w:rPr>
                <w:rFonts w:eastAsia="Times New Roman" w:cstheme="minorHAnsi"/>
                <w:b/>
                <w:kern w:val="2"/>
                <w:sz w:val="22"/>
                <w:szCs w:val="22"/>
                <w:lang w:eastAsia="en-US"/>
              </w:rPr>
              <w:t xml:space="preserve"> </w:t>
            </w:r>
            <w:r w:rsidRPr="0064496F">
              <w:rPr>
                <w:rFonts w:eastAsia="Times New Roman" w:cstheme="minorHAnsi"/>
                <w:b/>
                <w:sz w:val="22"/>
                <w:szCs w:val="22"/>
                <w:lang w:eastAsia="en-US"/>
              </w:rPr>
              <w:t>suteikimo</w:t>
            </w:r>
            <w:r w:rsidRPr="0064496F">
              <w:rPr>
                <w:rFonts w:eastAsia="Times New Roman" w:cstheme="minorHAnsi"/>
                <w:b/>
                <w:kern w:val="2"/>
                <w:sz w:val="22"/>
                <w:szCs w:val="22"/>
                <w:lang w:eastAsia="en-US"/>
              </w:rPr>
              <w:t xml:space="preserve"> terminas, kai </w:t>
            </w:r>
            <w:r w:rsidRPr="0064496F">
              <w:rPr>
                <w:rFonts w:eastAsia="Times New Roman" w:cstheme="minorHAnsi"/>
                <w:b/>
                <w:sz w:val="22"/>
                <w:szCs w:val="22"/>
                <w:lang w:eastAsia="en-US"/>
              </w:rPr>
              <w:t>Paslaugos yra vienkartinio pobūdžio, teikiamos periodiškai arba pagal Pirkėjo Užsakymą</w:t>
            </w:r>
          </w:p>
        </w:tc>
        <w:tc>
          <w:tcPr>
            <w:tcW w:w="6441" w:type="dxa"/>
          </w:tcPr>
          <w:p w14:paraId="0BAFAD9E" w14:textId="40C759BE" w:rsidR="00D260FF" w:rsidRPr="00103190" w:rsidRDefault="00EF1B3C" w:rsidP="00714E44">
            <w:pPr>
              <w:spacing w:after="0" w:line="240" w:lineRule="auto"/>
              <w:jc w:val="both"/>
              <w:rPr>
                <w:rFonts w:eastAsia="Times New Roman" w:cstheme="minorHAnsi"/>
                <w:color w:val="000000" w:themeColor="text1"/>
                <w:kern w:val="2"/>
                <w:sz w:val="22"/>
                <w:szCs w:val="22"/>
                <w:lang w:eastAsia="en-US"/>
              </w:rPr>
            </w:pPr>
            <w:r w:rsidRPr="00103190">
              <w:rPr>
                <w:rFonts w:eastAsia="Calibri" w:cstheme="minorHAnsi"/>
                <w:i/>
                <w:color w:val="000000" w:themeColor="text1"/>
                <w:sz w:val="22"/>
                <w:szCs w:val="22"/>
                <w:highlight w:val="lightGray"/>
                <w:lang w:eastAsia="en-US"/>
              </w:rPr>
              <w:t>kai Sutartis sudaroma dėl Paslaugų teikimo pirmoje pirkimo objekto dalyje</w:t>
            </w:r>
          </w:p>
          <w:p w14:paraId="57674CF1" w14:textId="4CB839C0" w:rsidR="00BF080D" w:rsidRPr="00103190" w:rsidRDefault="00BF080D" w:rsidP="00714E44">
            <w:pPr>
              <w:spacing w:after="0" w:line="240" w:lineRule="auto"/>
              <w:jc w:val="both"/>
              <w:rPr>
                <w:rFonts w:eastAsia="Times New Roman" w:cstheme="minorHAnsi"/>
                <w:color w:val="000000" w:themeColor="text1"/>
                <w:sz w:val="22"/>
                <w:szCs w:val="22"/>
                <w:lang w:eastAsia="en-US"/>
              </w:rPr>
            </w:pPr>
            <w:r w:rsidRPr="00103190">
              <w:rPr>
                <w:rFonts w:eastAsia="Times New Roman" w:cstheme="minorHAnsi"/>
                <w:color w:val="000000" w:themeColor="text1"/>
                <w:sz w:val="22"/>
                <w:szCs w:val="22"/>
                <w:lang w:eastAsia="en-US"/>
              </w:rPr>
              <w:t>Tiekėjas Paslaugas</w:t>
            </w:r>
            <w:r w:rsidR="00EF5256" w:rsidRPr="00103190">
              <w:rPr>
                <w:rFonts w:eastAsia="Times New Roman" w:cstheme="minorHAnsi"/>
                <w:color w:val="000000" w:themeColor="text1"/>
                <w:sz w:val="22"/>
                <w:szCs w:val="22"/>
                <w:lang w:eastAsia="en-US"/>
              </w:rPr>
              <w:t>1</w:t>
            </w:r>
            <w:r w:rsidRPr="00103190">
              <w:rPr>
                <w:rFonts w:eastAsia="Times New Roman" w:cstheme="minorHAnsi"/>
                <w:color w:val="000000" w:themeColor="text1"/>
                <w:sz w:val="22"/>
                <w:szCs w:val="22"/>
                <w:lang w:eastAsia="en-US"/>
              </w:rPr>
              <w:t xml:space="preserve"> įsipareigoja teikti nuo </w:t>
            </w:r>
            <w:r w:rsidR="000D1E3D" w:rsidRPr="00103190">
              <w:rPr>
                <w:rFonts w:eastAsia="Times New Roman" w:cstheme="minorHAnsi"/>
                <w:color w:val="000000" w:themeColor="text1"/>
                <w:sz w:val="22"/>
                <w:szCs w:val="22"/>
                <w:lang w:eastAsia="en-US"/>
              </w:rPr>
              <w:t xml:space="preserve">Sutarties pasirašymo dienos iki visiško </w:t>
            </w:r>
            <w:r w:rsidR="003A7455" w:rsidRPr="00103190">
              <w:rPr>
                <w:rFonts w:eastAsia="Times New Roman" w:cstheme="minorHAnsi"/>
                <w:color w:val="000000" w:themeColor="text1"/>
                <w:sz w:val="22"/>
                <w:szCs w:val="22"/>
                <w:lang w:eastAsia="en-US"/>
              </w:rPr>
              <w:t xml:space="preserve">šalių įsipareigojimų įvykdymo, bet </w:t>
            </w:r>
            <w:r w:rsidR="003A7455" w:rsidRPr="00103190">
              <w:rPr>
                <w:rFonts w:eastAsia="Times New Roman" w:cstheme="minorHAnsi"/>
                <w:b/>
                <w:bCs/>
                <w:color w:val="000000" w:themeColor="text1"/>
                <w:sz w:val="22"/>
                <w:szCs w:val="22"/>
                <w:lang w:eastAsia="en-US"/>
              </w:rPr>
              <w:t xml:space="preserve">ne vėliau kaip iki </w:t>
            </w:r>
            <w:r w:rsidR="00686FBA" w:rsidRPr="00103190">
              <w:rPr>
                <w:rFonts w:eastAsia="Times New Roman" w:cstheme="minorHAnsi"/>
                <w:b/>
                <w:bCs/>
                <w:color w:val="000000" w:themeColor="text1"/>
                <w:sz w:val="22"/>
                <w:szCs w:val="22"/>
                <w:lang w:eastAsia="en-US"/>
              </w:rPr>
              <w:t xml:space="preserve">2026 m. </w:t>
            </w:r>
            <w:r w:rsidR="00393270" w:rsidRPr="00103190">
              <w:rPr>
                <w:rFonts w:eastAsia="Times New Roman" w:cstheme="minorHAnsi"/>
                <w:b/>
                <w:bCs/>
                <w:color w:val="000000" w:themeColor="text1"/>
                <w:sz w:val="22"/>
                <w:szCs w:val="22"/>
                <w:lang w:eastAsia="en-US"/>
              </w:rPr>
              <w:t>gruodžio</w:t>
            </w:r>
            <w:r w:rsidR="00686FBA" w:rsidRPr="00103190">
              <w:rPr>
                <w:rFonts w:eastAsia="Times New Roman" w:cstheme="minorHAnsi"/>
                <w:b/>
                <w:bCs/>
                <w:color w:val="000000" w:themeColor="text1"/>
                <w:sz w:val="22"/>
                <w:szCs w:val="22"/>
                <w:lang w:eastAsia="en-US"/>
              </w:rPr>
              <w:t xml:space="preserve"> 1 d.</w:t>
            </w:r>
            <w:r w:rsidR="00686FBA" w:rsidRPr="00103190">
              <w:rPr>
                <w:rFonts w:eastAsia="Times New Roman" w:cstheme="minorHAnsi"/>
                <w:color w:val="000000" w:themeColor="text1"/>
                <w:sz w:val="22"/>
                <w:szCs w:val="22"/>
                <w:lang w:eastAsia="en-US"/>
              </w:rPr>
              <w:t xml:space="preserve"> </w:t>
            </w:r>
            <w:r w:rsidR="00065F3D" w:rsidRPr="00103190">
              <w:rPr>
                <w:rFonts w:eastAsia="Times New Roman" w:cstheme="minorHAnsi"/>
                <w:color w:val="000000" w:themeColor="text1"/>
                <w:sz w:val="22"/>
                <w:szCs w:val="22"/>
                <w:lang w:eastAsia="en-US"/>
              </w:rPr>
              <w:t xml:space="preserve">, kaip numatyta </w:t>
            </w:r>
            <w:r w:rsidR="001F4C99" w:rsidRPr="00103190">
              <w:rPr>
                <w:rFonts w:eastAsia="Times New Roman" w:cstheme="minorHAnsi"/>
                <w:color w:val="000000" w:themeColor="text1"/>
                <w:sz w:val="22"/>
                <w:szCs w:val="22"/>
                <w:lang w:eastAsia="en-US"/>
              </w:rPr>
              <w:t>11.</w:t>
            </w:r>
            <w:r w:rsidR="00492BFE" w:rsidRPr="00103190">
              <w:rPr>
                <w:rFonts w:eastAsia="Times New Roman" w:cstheme="minorHAnsi"/>
                <w:color w:val="000000" w:themeColor="text1"/>
                <w:sz w:val="22"/>
                <w:szCs w:val="22"/>
                <w:lang w:eastAsia="en-US"/>
              </w:rPr>
              <w:t>1 p.</w:t>
            </w:r>
          </w:p>
          <w:p w14:paraId="1291D7F6" w14:textId="77777777" w:rsidR="00C473E9" w:rsidRPr="00103190" w:rsidRDefault="00C473E9" w:rsidP="00714E44">
            <w:pPr>
              <w:spacing w:after="0" w:line="240" w:lineRule="auto"/>
              <w:jc w:val="both"/>
              <w:rPr>
                <w:rFonts w:eastAsia="Times New Roman" w:cstheme="minorHAnsi"/>
                <w:color w:val="000000" w:themeColor="text1"/>
                <w:sz w:val="22"/>
                <w:szCs w:val="22"/>
                <w:lang w:eastAsia="en-US"/>
              </w:rPr>
            </w:pPr>
          </w:p>
          <w:p w14:paraId="3102BABB" w14:textId="77777777" w:rsidR="00BB50BA" w:rsidRPr="00103190" w:rsidRDefault="00BB50BA" w:rsidP="00BB50BA">
            <w:pPr>
              <w:spacing w:after="0" w:line="240" w:lineRule="auto"/>
              <w:jc w:val="both"/>
              <w:rPr>
                <w:rFonts w:eastAsia="Times New Roman" w:cstheme="minorHAnsi"/>
                <w:color w:val="000000" w:themeColor="text1"/>
                <w:kern w:val="2"/>
                <w:sz w:val="22"/>
                <w:szCs w:val="22"/>
                <w:lang w:eastAsia="en-US"/>
              </w:rPr>
            </w:pPr>
            <w:r w:rsidRPr="00103190">
              <w:rPr>
                <w:rFonts w:eastAsia="Calibri" w:cstheme="minorHAnsi"/>
                <w:i/>
                <w:color w:val="000000" w:themeColor="text1"/>
                <w:sz w:val="22"/>
                <w:szCs w:val="22"/>
                <w:highlight w:val="lightGray"/>
                <w:lang w:eastAsia="en-US"/>
              </w:rPr>
              <w:t>kai Sutartis sudaroma dėl Paslaugų teikimo antroje pirkimo objekto dalyje</w:t>
            </w:r>
          </w:p>
          <w:p w14:paraId="1BC89334" w14:textId="528C5FD4" w:rsidR="00BB50BA" w:rsidRPr="00103190" w:rsidRDefault="00BB50BA" w:rsidP="00BB50BA">
            <w:pPr>
              <w:spacing w:after="0" w:line="240" w:lineRule="auto"/>
              <w:jc w:val="both"/>
              <w:rPr>
                <w:rFonts w:eastAsia="Times New Roman" w:cstheme="minorHAnsi"/>
                <w:color w:val="000000" w:themeColor="text1"/>
                <w:sz w:val="22"/>
                <w:szCs w:val="22"/>
                <w:lang w:eastAsia="en-US"/>
              </w:rPr>
            </w:pPr>
            <w:r w:rsidRPr="00103190">
              <w:rPr>
                <w:rFonts w:eastAsia="Times New Roman" w:cstheme="minorHAnsi"/>
                <w:color w:val="000000" w:themeColor="text1"/>
                <w:sz w:val="22"/>
                <w:szCs w:val="22"/>
                <w:lang w:eastAsia="en-US"/>
              </w:rPr>
              <w:t>Tiekėjas Paslaugas</w:t>
            </w:r>
            <w:r w:rsidR="00EF5256" w:rsidRPr="00103190">
              <w:rPr>
                <w:rFonts w:eastAsia="Times New Roman" w:cstheme="minorHAnsi"/>
                <w:color w:val="000000" w:themeColor="text1"/>
                <w:sz w:val="22"/>
                <w:szCs w:val="22"/>
                <w:lang w:eastAsia="en-US"/>
              </w:rPr>
              <w:t>2</w:t>
            </w:r>
            <w:r w:rsidRPr="00103190">
              <w:rPr>
                <w:rFonts w:eastAsia="Times New Roman" w:cstheme="minorHAnsi"/>
                <w:color w:val="000000" w:themeColor="text1"/>
                <w:sz w:val="22"/>
                <w:szCs w:val="22"/>
                <w:lang w:eastAsia="en-US"/>
              </w:rPr>
              <w:t xml:space="preserve"> įsipareigoja teikti nuo Sutarties pasirašymo dienos iki visiško šalių įsipareigojimų įvykdymo, bet </w:t>
            </w:r>
            <w:r w:rsidRPr="00103190">
              <w:rPr>
                <w:rFonts w:eastAsia="Times New Roman" w:cstheme="minorHAnsi"/>
                <w:b/>
                <w:bCs/>
                <w:color w:val="000000" w:themeColor="text1"/>
                <w:sz w:val="22"/>
                <w:szCs w:val="22"/>
                <w:lang w:eastAsia="en-US"/>
              </w:rPr>
              <w:t>ne vėliau kaip iki 2026 m. lapkričio 30 d.</w:t>
            </w:r>
            <w:r w:rsidRPr="00103190">
              <w:rPr>
                <w:rFonts w:eastAsia="Times New Roman" w:cstheme="minorHAnsi"/>
                <w:color w:val="000000" w:themeColor="text1"/>
                <w:sz w:val="22"/>
                <w:szCs w:val="22"/>
                <w:lang w:eastAsia="en-US"/>
              </w:rPr>
              <w:t xml:space="preserve"> , kaip numatyta 11.1 p.</w:t>
            </w:r>
          </w:p>
          <w:p w14:paraId="480EA68B" w14:textId="77777777" w:rsidR="00982632" w:rsidRPr="00103190" w:rsidRDefault="00982632" w:rsidP="00BB50BA">
            <w:pPr>
              <w:spacing w:after="0" w:line="240" w:lineRule="auto"/>
              <w:jc w:val="both"/>
              <w:rPr>
                <w:rFonts w:eastAsia="Times New Roman" w:cstheme="minorHAnsi"/>
                <w:color w:val="000000" w:themeColor="text1"/>
                <w:sz w:val="22"/>
                <w:szCs w:val="22"/>
                <w:lang w:eastAsia="en-US"/>
              </w:rPr>
            </w:pPr>
          </w:p>
          <w:p w14:paraId="2B6F5F08" w14:textId="77777777" w:rsidR="00982632" w:rsidRPr="00103190" w:rsidRDefault="00982632" w:rsidP="00982632">
            <w:pPr>
              <w:spacing w:after="0" w:line="240" w:lineRule="auto"/>
              <w:jc w:val="both"/>
              <w:rPr>
                <w:rFonts w:eastAsia="Times New Roman" w:cstheme="minorHAnsi"/>
                <w:color w:val="000000" w:themeColor="text1"/>
                <w:kern w:val="2"/>
                <w:sz w:val="22"/>
                <w:szCs w:val="22"/>
                <w:lang w:eastAsia="en-US"/>
              </w:rPr>
            </w:pPr>
            <w:r w:rsidRPr="00103190">
              <w:rPr>
                <w:rFonts w:eastAsia="Calibri" w:cstheme="minorHAnsi"/>
                <w:i/>
                <w:color w:val="000000" w:themeColor="text1"/>
                <w:sz w:val="22"/>
                <w:szCs w:val="22"/>
                <w:highlight w:val="lightGray"/>
                <w:lang w:eastAsia="en-US"/>
              </w:rPr>
              <w:t>kai Sutartis sudaroma dėl Paslaugų teikimo visose pirkimo objekto dalyse</w:t>
            </w:r>
          </w:p>
          <w:p w14:paraId="0275C2B0" w14:textId="77777777" w:rsidR="007F1A43" w:rsidRPr="00103190" w:rsidRDefault="00982632" w:rsidP="00982632">
            <w:pPr>
              <w:spacing w:after="0" w:line="240" w:lineRule="auto"/>
              <w:jc w:val="both"/>
              <w:rPr>
                <w:rFonts w:eastAsia="Times New Roman" w:cstheme="minorHAnsi"/>
                <w:color w:val="000000" w:themeColor="text1"/>
                <w:sz w:val="22"/>
                <w:szCs w:val="22"/>
                <w:lang w:eastAsia="en-US"/>
              </w:rPr>
            </w:pPr>
            <w:r w:rsidRPr="00103190">
              <w:rPr>
                <w:rFonts w:eastAsia="Times New Roman" w:cstheme="minorHAnsi"/>
                <w:color w:val="000000" w:themeColor="text1"/>
                <w:sz w:val="22"/>
                <w:szCs w:val="22"/>
                <w:lang w:eastAsia="en-US"/>
              </w:rPr>
              <w:t xml:space="preserve">Tiekėjas </w:t>
            </w:r>
            <w:r w:rsidR="007F1A43" w:rsidRPr="00103190">
              <w:rPr>
                <w:rFonts w:eastAsia="Times New Roman" w:cstheme="minorHAnsi"/>
                <w:color w:val="000000" w:themeColor="text1"/>
                <w:sz w:val="22"/>
                <w:szCs w:val="22"/>
                <w:lang w:eastAsia="en-US"/>
              </w:rPr>
              <w:t>įsipareigoja:</w:t>
            </w:r>
          </w:p>
          <w:p w14:paraId="3488BD4B" w14:textId="70C53737" w:rsidR="00982632" w:rsidRPr="00103190" w:rsidRDefault="00982632" w:rsidP="006F71E9">
            <w:pPr>
              <w:pStyle w:val="Sraopastraipa"/>
              <w:numPr>
                <w:ilvl w:val="0"/>
                <w:numId w:val="43"/>
              </w:numPr>
              <w:spacing w:after="0" w:line="240" w:lineRule="auto"/>
              <w:jc w:val="both"/>
              <w:rPr>
                <w:rFonts w:eastAsia="Times New Roman" w:cstheme="minorHAnsi"/>
                <w:color w:val="000000" w:themeColor="text1"/>
                <w:sz w:val="22"/>
                <w:szCs w:val="22"/>
                <w:lang w:eastAsia="en-US"/>
              </w:rPr>
            </w:pPr>
            <w:r w:rsidRPr="00103190">
              <w:rPr>
                <w:rFonts w:eastAsia="Times New Roman" w:cstheme="minorHAnsi"/>
                <w:color w:val="000000" w:themeColor="text1"/>
                <w:sz w:val="22"/>
                <w:szCs w:val="22"/>
                <w:lang w:eastAsia="en-US"/>
              </w:rPr>
              <w:t xml:space="preserve">Paslaugas1 teikti nuo Sutarties pasirašymo dienos iki visiško šalių įsipareigojimų įvykdymo, bet </w:t>
            </w:r>
            <w:r w:rsidRPr="00103190">
              <w:rPr>
                <w:rFonts w:eastAsia="Times New Roman" w:cstheme="minorHAnsi"/>
                <w:b/>
                <w:bCs/>
                <w:color w:val="000000" w:themeColor="text1"/>
                <w:sz w:val="22"/>
                <w:szCs w:val="22"/>
                <w:lang w:eastAsia="en-US"/>
              </w:rPr>
              <w:t>ne vėliau kaip iki 2026 m. gruodžio 1 d.</w:t>
            </w:r>
            <w:r w:rsidRPr="00103190">
              <w:rPr>
                <w:rFonts w:eastAsia="Times New Roman" w:cstheme="minorHAnsi"/>
                <w:color w:val="000000" w:themeColor="text1"/>
                <w:sz w:val="22"/>
                <w:szCs w:val="22"/>
                <w:lang w:eastAsia="en-US"/>
              </w:rPr>
              <w:t xml:space="preserve"> , kaip numatyta 11.1 p.</w:t>
            </w:r>
            <w:r w:rsidR="006F71E9" w:rsidRPr="00103190">
              <w:rPr>
                <w:rFonts w:eastAsia="Times New Roman" w:cstheme="minorHAnsi"/>
                <w:color w:val="000000" w:themeColor="text1"/>
                <w:sz w:val="22"/>
                <w:szCs w:val="22"/>
                <w:lang w:eastAsia="en-US"/>
              </w:rPr>
              <w:t>;</w:t>
            </w:r>
          </w:p>
          <w:p w14:paraId="39CCDFA4" w14:textId="59832FAD" w:rsidR="006F71E9" w:rsidRPr="00103190" w:rsidRDefault="006F71E9" w:rsidP="006F71E9">
            <w:pPr>
              <w:pStyle w:val="Sraopastraipa"/>
              <w:numPr>
                <w:ilvl w:val="0"/>
                <w:numId w:val="43"/>
              </w:numPr>
              <w:spacing w:after="0" w:line="240" w:lineRule="auto"/>
              <w:jc w:val="both"/>
              <w:rPr>
                <w:rFonts w:eastAsia="Times New Roman" w:cstheme="minorHAnsi"/>
                <w:color w:val="000000" w:themeColor="text1"/>
                <w:sz w:val="22"/>
                <w:szCs w:val="22"/>
                <w:lang w:eastAsia="en-US"/>
              </w:rPr>
            </w:pPr>
            <w:r w:rsidRPr="00103190">
              <w:rPr>
                <w:rFonts w:eastAsia="Times New Roman" w:cstheme="minorHAnsi"/>
                <w:color w:val="000000" w:themeColor="text1"/>
                <w:sz w:val="22"/>
                <w:szCs w:val="22"/>
                <w:lang w:eastAsia="en-US"/>
              </w:rPr>
              <w:t xml:space="preserve">Paslaugas2 įsipareigoja teikti nuo Sutarties pasirašymo dienos iki visiško šalių įsipareigojimų įvykdymo, bet </w:t>
            </w:r>
            <w:r w:rsidRPr="00103190">
              <w:rPr>
                <w:rFonts w:eastAsia="Times New Roman" w:cstheme="minorHAnsi"/>
                <w:b/>
                <w:bCs/>
                <w:color w:val="000000" w:themeColor="text1"/>
                <w:sz w:val="22"/>
                <w:szCs w:val="22"/>
                <w:lang w:eastAsia="en-US"/>
              </w:rPr>
              <w:t>ne vėliau kaip iki 2026 m. lapkričio 30 d.</w:t>
            </w:r>
            <w:r w:rsidRPr="00103190">
              <w:rPr>
                <w:rFonts w:eastAsia="Times New Roman" w:cstheme="minorHAnsi"/>
                <w:color w:val="000000" w:themeColor="text1"/>
                <w:sz w:val="22"/>
                <w:szCs w:val="22"/>
                <w:lang w:eastAsia="en-US"/>
              </w:rPr>
              <w:t xml:space="preserve"> , kaip numatyta 11.1 p.</w:t>
            </w:r>
          </w:p>
          <w:p w14:paraId="49C63644" w14:textId="67CF02EA" w:rsidR="00623BC1" w:rsidRPr="0064496F" w:rsidRDefault="00623BC1" w:rsidP="00714E44">
            <w:pPr>
              <w:spacing w:after="0" w:line="240" w:lineRule="auto"/>
              <w:jc w:val="both"/>
              <w:rPr>
                <w:rFonts w:eastAsia="Times New Roman" w:cstheme="minorHAnsi"/>
                <w:sz w:val="22"/>
                <w:szCs w:val="22"/>
                <w:lang w:eastAsia="en-US"/>
              </w:rPr>
            </w:pPr>
          </w:p>
        </w:tc>
      </w:tr>
      <w:tr w:rsidR="00BF080D" w:rsidRPr="00BF080D" w14:paraId="1DF85CBF" w14:textId="77777777" w:rsidTr="004D5720">
        <w:trPr>
          <w:trHeight w:val="300"/>
        </w:trPr>
        <w:tc>
          <w:tcPr>
            <w:tcW w:w="3094" w:type="dxa"/>
            <w:gridSpan w:val="2"/>
          </w:tcPr>
          <w:p w14:paraId="42AABEB4"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4.2. Paslaugų / jų dalies / etapo / periodo suteikimo termino pratęsimas</w:t>
            </w:r>
          </w:p>
        </w:tc>
        <w:tc>
          <w:tcPr>
            <w:tcW w:w="6441" w:type="dxa"/>
          </w:tcPr>
          <w:p w14:paraId="5D54EC41" w14:textId="1F300C85" w:rsidR="00667E6D" w:rsidRPr="00BF080D" w:rsidRDefault="00667E6D" w:rsidP="00EF7191">
            <w:pPr>
              <w:spacing w:after="0" w:line="240" w:lineRule="auto"/>
              <w:jc w:val="both"/>
              <w:rPr>
                <w:rFonts w:eastAsia="Times New Roman" w:cstheme="minorHAnsi"/>
                <w:sz w:val="22"/>
                <w:szCs w:val="22"/>
                <w:lang w:eastAsia="en-US"/>
              </w:rPr>
            </w:pPr>
            <w:r w:rsidRPr="00667E6D">
              <w:rPr>
                <w:rFonts w:eastAsia="Times New Roman" w:cstheme="minorHAnsi"/>
                <w:sz w:val="22"/>
                <w:szCs w:val="22"/>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w:t>
            </w:r>
            <w:r w:rsidRPr="00FE03EA">
              <w:rPr>
                <w:rFonts w:eastAsia="Times New Roman" w:cstheme="minorHAnsi"/>
                <w:b/>
                <w:bCs/>
                <w:sz w:val="22"/>
                <w:szCs w:val="22"/>
                <w:lang w:eastAsia="en-US"/>
              </w:rPr>
              <w:t xml:space="preserve">ne vėliau kaip per </w:t>
            </w:r>
            <w:r w:rsidR="00554167">
              <w:rPr>
                <w:rFonts w:eastAsia="Times New Roman" w:cstheme="minorHAnsi"/>
                <w:b/>
                <w:bCs/>
                <w:sz w:val="22"/>
                <w:szCs w:val="22"/>
                <w:lang w:eastAsia="en-US"/>
              </w:rPr>
              <w:t>5</w:t>
            </w:r>
            <w:r w:rsidR="0073041D" w:rsidRPr="00FE03EA">
              <w:rPr>
                <w:rFonts w:eastAsia="Times New Roman" w:cstheme="minorHAnsi"/>
                <w:b/>
                <w:bCs/>
                <w:sz w:val="22"/>
                <w:szCs w:val="22"/>
                <w:lang w:eastAsia="en-US"/>
              </w:rPr>
              <w:t xml:space="preserve"> darbo dien</w:t>
            </w:r>
            <w:r w:rsidR="00554167">
              <w:rPr>
                <w:rFonts w:eastAsia="Times New Roman" w:cstheme="minorHAnsi"/>
                <w:b/>
                <w:bCs/>
                <w:sz w:val="22"/>
                <w:szCs w:val="22"/>
                <w:lang w:eastAsia="en-US"/>
              </w:rPr>
              <w:t>as</w:t>
            </w:r>
            <w:r w:rsidRPr="00FE03EA">
              <w:rPr>
                <w:rFonts w:eastAsia="Times New Roman" w:cstheme="minorHAnsi"/>
                <w:b/>
                <w:bCs/>
                <w:sz w:val="22"/>
                <w:szCs w:val="22"/>
                <w:lang w:eastAsia="en-US"/>
              </w:rPr>
              <w:t>,</w:t>
            </w:r>
            <w:r w:rsidRPr="00667E6D">
              <w:rPr>
                <w:rFonts w:eastAsia="Times New Roman" w:cstheme="minorHAnsi"/>
                <w:sz w:val="22"/>
                <w:szCs w:val="22"/>
                <w:lang w:eastAsia="en-US"/>
              </w:rPr>
              <w:t xml:space="preserve"> apie tai praneša Pirkėjui, pateikdamas minėtų aplinkybių egzistavimo įrodymus. Nurodytas aplinkybes vertina Pirkėjas. Pirkėjui sutikus, Paslaugų suteikimo terminas gali būti pratęsiamas tik minėtų aplinkybių egzistavimo laikotarpiui, bet </w:t>
            </w:r>
            <w:r w:rsidRPr="00082986">
              <w:rPr>
                <w:rFonts w:eastAsia="Times New Roman" w:cstheme="minorHAnsi"/>
                <w:b/>
                <w:bCs/>
                <w:sz w:val="22"/>
                <w:szCs w:val="22"/>
                <w:lang w:eastAsia="en-US"/>
              </w:rPr>
              <w:t xml:space="preserve">ne ilgiau nei </w:t>
            </w:r>
            <w:r w:rsidR="000422E8" w:rsidRPr="00082986">
              <w:rPr>
                <w:rFonts w:eastAsia="Times New Roman" w:cstheme="minorHAnsi"/>
                <w:b/>
                <w:bCs/>
                <w:sz w:val="22"/>
                <w:szCs w:val="22"/>
                <w:lang w:eastAsia="en-US"/>
              </w:rPr>
              <w:t xml:space="preserve">20 </w:t>
            </w:r>
            <w:r w:rsidR="008A0C2E" w:rsidRPr="00082986">
              <w:rPr>
                <w:rFonts w:eastAsia="Times New Roman" w:cstheme="minorHAnsi"/>
                <w:b/>
                <w:bCs/>
                <w:sz w:val="22"/>
                <w:szCs w:val="22"/>
                <w:lang w:eastAsia="en-US"/>
              </w:rPr>
              <w:t>k</w:t>
            </w:r>
            <w:r w:rsidR="000422E8" w:rsidRPr="00082986">
              <w:rPr>
                <w:rFonts w:eastAsia="Times New Roman" w:cstheme="minorHAnsi"/>
                <w:b/>
                <w:bCs/>
                <w:sz w:val="22"/>
                <w:szCs w:val="22"/>
                <w:lang w:eastAsia="en-US"/>
              </w:rPr>
              <w:t>a</w:t>
            </w:r>
            <w:r w:rsidR="008A0C2E" w:rsidRPr="00082986">
              <w:rPr>
                <w:rFonts w:eastAsia="Times New Roman" w:cstheme="minorHAnsi"/>
                <w:b/>
                <w:bCs/>
                <w:sz w:val="22"/>
                <w:szCs w:val="22"/>
                <w:lang w:eastAsia="en-US"/>
              </w:rPr>
              <w:t>le</w:t>
            </w:r>
            <w:r w:rsidR="000422E8" w:rsidRPr="00082986">
              <w:rPr>
                <w:rFonts w:eastAsia="Times New Roman" w:cstheme="minorHAnsi"/>
                <w:b/>
                <w:bCs/>
                <w:sz w:val="22"/>
                <w:szCs w:val="22"/>
                <w:lang w:eastAsia="en-US"/>
              </w:rPr>
              <w:t>ndorinių dienų</w:t>
            </w:r>
            <w:r w:rsidRPr="00667E6D">
              <w:rPr>
                <w:rFonts w:eastAsia="Times New Roman" w:cstheme="minorHAnsi"/>
                <w:sz w:val="22"/>
                <w:szCs w:val="22"/>
                <w:lang w:eastAsia="en-US"/>
              </w:rPr>
              <w:t xml:space="preserve"> laikotarpiui.</w:t>
            </w:r>
          </w:p>
        </w:tc>
      </w:tr>
      <w:tr w:rsidR="00BF080D" w:rsidRPr="00BF080D" w14:paraId="1AA79464" w14:textId="77777777" w:rsidTr="004D5720">
        <w:trPr>
          <w:trHeight w:val="300"/>
        </w:trPr>
        <w:tc>
          <w:tcPr>
            <w:tcW w:w="3094" w:type="dxa"/>
            <w:gridSpan w:val="2"/>
          </w:tcPr>
          <w:p w14:paraId="5C0ACAC6"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4.3. Užsakymų teikimo tvarka</w:t>
            </w:r>
          </w:p>
        </w:tc>
        <w:tc>
          <w:tcPr>
            <w:tcW w:w="6441" w:type="dxa"/>
          </w:tcPr>
          <w:p w14:paraId="463281BA" w14:textId="6D6264A7" w:rsidR="00BF080D" w:rsidRPr="00BF080D" w:rsidRDefault="00245764" w:rsidP="00BF080D">
            <w:pPr>
              <w:spacing w:after="0" w:line="240" w:lineRule="auto"/>
              <w:rPr>
                <w:rFonts w:eastAsia="Times New Roman" w:cstheme="minorHAnsi"/>
                <w:sz w:val="22"/>
                <w:szCs w:val="22"/>
                <w:lang w:eastAsia="en-US"/>
              </w:rPr>
            </w:pPr>
            <w:r>
              <w:rPr>
                <w:rFonts w:eastAsia="Times New Roman" w:cstheme="minorHAnsi"/>
                <w:sz w:val="22"/>
                <w:szCs w:val="22"/>
                <w:lang w:eastAsia="en-US"/>
              </w:rPr>
              <w:t>Netaikoma</w:t>
            </w:r>
          </w:p>
        </w:tc>
      </w:tr>
      <w:tr w:rsidR="00BF080D" w:rsidRPr="00BF080D" w14:paraId="3880BADE" w14:textId="77777777" w:rsidTr="0024090F">
        <w:trPr>
          <w:trHeight w:val="1780"/>
        </w:trPr>
        <w:tc>
          <w:tcPr>
            <w:tcW w:w="3094" w:type="dxa"/>
            <w:gridSpan w:val="2"/>
            <w:tcBorders>
              <w:top w:val="single" w:sz="4" w:space="0" w:color="auto"/>
              <w:left w:val="single" w:sz="4" w:space="0" w:color="auto"/>
              <w:bottom w:val="single" w:sz="4" w:space="0" w:color="auto"/>
              <w:right w:val="single" w:sz="4" w:space="0" w:color="auto"/>
            </w:tcBorders>
          </w:tcPr>
          <w:p w14:paraId="29F46F4F"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215EFF45" w14:textId="77777777" w:rsidR="00BF080D" w:rsidRPr="0024090F" w:rsidRDefault="00BF080D" w:rsidP="00BF080D">
            <w:pPr>
              <w:spacing w:after="0" w:line="240" w:lineRule="auto"/>
              <w:rPr>
                <w:rFonts w:eastAsia="Times New Roman" w:cstheme="minorHAnsi"/>
                <w:color w:val="000000" w:themeColor="text1"/>
                <w:kern w:val="2"/>
                <w:sz w:val="22"/>
                <w:szCs w:val="22"/>
                <w:lang w:eastAsia="en-US"/>
              </w:rPr>
            </w:pPr>
            <w:r w:rsidRPr="0024090F">
              <w:rPr>
                <w:rFonts w:eastAsia="Times New Roman" w:cstheme="minorHAnsi"/>
                <w:color w:val="000000" w:themeColor="text1"/>
                <w:kern w:val="2"/>
                <w:sz w:val="22"/>
                <w:szCs w:val="22"/>
                <w:lang w:eastAsia="en-US"/>
              </w:rPr>
              <w:t>Netaikoma</w:t>
            </w:r>
          </w:p>
          <w:p w14:paraId="20B41B1C" w14:textId="64F20C31" w:rsidR="00BF080D" w:rsidRPr="00BF080D" w:rsidRDefault="00BF080D" w:rsidP="00BF080D">
            <w:pPr>
              <w:spacing w:after="0" w:line="240" w:lineRule="auto"/>
              <w:rPr>
                <w:rFonts w:eastAsia="Times New Roman" w:cstheme="minorHAnsi"/>
                <w:sz w:val="22"/>
                <w:szCs w:val="22"/>
                <w:lang w:eastAsia="en-US"/>
              </w:rPr>
            </w:pPr>
          </w:p>
        </w:tc>
      </w:tr>
      <w:tr w:rsidR="00BF080D" w:rsidRPr="00BF080D" w14:paraId="3C6273AC" w14:textId="77777777" w:rsidTr="004D5720">
        <w:trPr>
          <w:trHeight w:val="300"/>
        </w:trPr>
        <w:tc>
          <w:tcPr>
            <w:tcW w:w="3094" w:type="dxa"/>
            <w:gridSpan w:val="2"/>
          </w:tcPr>
          <w:p w14:paraId="3D8DAB3E"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4.5. Pateikiami dokumentai</w:t>
            </w:r>
          </w:p>
        </w:tc>
        <w:tc>
          <w:tcPr>
            <w:tcW w:w="6441" w:type="dxa"/>
          </w:tcPr>
          <w:p w14:paraId="6D319563" w14:textId="4B64DDB9" w:rsidR="00587AAD" w:rsidRPr="006F2C3C" w:rsidRDefault="00BF080D" w:rsidP="009D16A5">
            <w:pPr>
              <w:spacing w:after="0" w:line="240" w:lineRule="auto"/>
              <w:jc w:val="both"/>
              <w:rPr>
                <w:rFonts w:eastAsia="Times New Roman" w:cstheme="minorHAnsi"/>
                <w:color w:val="000000" w:themeColor="text1"/>
                <w:kern w:val="2"/>
                <w:u w:val="single"/>
                <w:lang w:eastAsia="en-US"/>
              </w:rPr>
            </w:pPr>
            <w:r w:rsidRPr="006F2C3C">
              <w:rPr>
                <w:rFonts w:eastAsia="Times New Roman" w:cstheme="minorHAnsi"/>
                <w:color w:val="000000" w:themeColor="text1"/>
                <w:kern w:val="2"/>
                <w:u w:val="single"/>
                <w:lang w:eastAsia="en-US"/>
              </w:rPr>
              <w:t xml:space="preserve">Turi būti pateikiami šie dokumentai: </w:t>
            </w:r>
          </w:p>
          <w:p w14:paraId="5074A29C" w14:textId="593D7E41" w:rsidR="00175343" w:rsidRPr="00F87D8D" w:rsidRDefault="00175343" w:rsidP="009D16A5">
            <w:pPr>
              <w:spacing w:after="0" w:line="240" w:lineRule="auto"/>
              <w:jc w:val="both"/>
              <w:rPr>
                <w:rFonts w:eastAsia="Times New Roman" w:cstheme="minorHAnsi"/>
                <w:color w:val="000000" w:themeColor="text1"/>
              </w:rPr>
            </w:pPr>
            <w:r w:rsidRPr="00F87D8D">
              <w:rPr>
                <w:rFonts w:eastAsia="Times New Roman" w:cstheme="minorHAnsi"/>
                <w:color w:val="000000" w:themeColor="text1"/>
              </w:rPr>
              <w:t>Nepriklausomumo nuo audituojamų subjektų deklaracija</w:t>
            </w:r>
            <w:r w:rsidR="00D6463E">
              <w:rPr>
                <w:rFonts w:eastAsia="Times New Roman" w:cstheme="minorHAnsi"/>
                <w:color w:val="000000" w:themeColor="text1"/>
              </w:rPr>
              <w:t>,</w:t>
            </w:r>
          </w:p>
          <w:p w14:paraId="793346B6" w14:textId="77777777" w:rsidR="00587AAD" w:rsidRPr="00F87D8D" w:rsidRDefault="00112A52" w:rsidP="009D16A5">
            <w:pPr>
              <w:spacing w:after="0" w:line="240" w:lineRule="auto"/>
              <w:jc w:val="both"/>
              <w:rPr>
                <w:rFonts w:eastAsia="Times New Roman" w:cstheme="minorHAnsi"/>
                <w:color w:val="000000" w:themeColor="text1"/>
                <w:kern w:val="2"/>
                <w:lang w:eastAsia="en-US"/>
              </w:rPr>
            </w:pPr>
            <w:r w:rsidRPr="00F87D8D">
              <w:rPr>
                <w:rFonts w:eastAsia="Times New Roman" w:cstheme="minorHAnsi"/>
                <w:color w:val="000000" w:themeColor="text1"/>
                <w:kern w:val="2"/>
                <w:lang w:eastAsia="en-US"/>
              </w:rPr>
              <w:t xml:space="preserve">Konfidencialumo pasižadėjimas, </w:t>
            </w:r>
          </w:p>
          <w:p w14:paraId="31399DAC" w14:textId="77777777" w:rsidR="00587AAD" w:rsidRPr="00F87D8D" w:rsidRDefault="00BF080D" w:rsidP="009D16A5">
            <w:pPr>
              <w:spacing w:after="0" w:line="240" w:lineRule="auto"/>
              <w:jc w:val="both"/>
              <w:rPr>
                <w:rFonts w:eastAsia="Times New Roman" w:cstheme="minorHAnsi"/>
                <w:color w:val="000000" w:themeColor="text1"/>
                <w:kern w:val="2"/>
                <w:lang w:eastAsia="en-US"/>
              </w:rPr>
            </w:pPr>
            <w:r w:rsidRPr="00F87D8D">
              <w:rPr>
                <w:rFonts w:eastAsia="Times New Roman" w:cstheme="minorHAnsi"/>
                <w:color w:val="000000" w:themeColor="text1"/>
                <w:kern w:val="2"/>
                <w:lang w:eastAsia="en-US"/>
              </w:rPr>
              <w:t>Paslaugų perdavimo-priėmimo aktas</w:t>
            </w:r>
            <w:r w:rsidR="008240ED" w:rsidRPr="00F87D8D">
              <w:rPr>
                <w:rFonts w:eastAsia="Times New Roman" w:cstheme="minorHAnsi"/>
                <w:color w:val="000000" w:themeColor="text1"/>
                <w:kern w:val="2"/>
                <w:lang w:eastAsia="en-US"/>
              </w:rPr>
              <w:t xml:space="preserve">, </w:t>
            </w:r>
          </w:p>
          <w:p w14:paraId="04885807" w14:textId="2C3E9826" w:rsidR="00587AAD" w:rsidRPr="00F87D8D" w:rsidRDefault="008240ED" w:rsidP="009D16A5">
            <w:pPr>
              <w:spacing w:after="0" w:line="240" w:lineRule="auto"/>
              <w:jc w:val="both"/>
              <w:rPr>
                <w:rFonts w:eastAsia="Times New Roman" w:cstheme="minorHAnsi"/>
                <w:color w:val="000000" w:themeColor="text1"/>
                <w:kern w:val="2"/>
                <w:lang w:eastAsia="en-US"/>
              </w:rPr>
            </w:pPr>
            <w:r w:rsidRPr="00F87D8D">
              <w:rPr>
                <w:rFonts w:eastAsia="Times New Roman" w:cstheme="minorHAnsi"/>
                <w:color w:val="000000" w:themeColor="text1"/>
                <w:kern w:val="2"/>
                <w:lang w:eastAsia="en-US"/>
              </w:rPr>
              <w:t>Duomenų sunaikinimo aktas</w:t>
            </w:r>
            <w:r w:rsidR="00D6463E">
              <w:rPr>
                <w:rFonts w:eastAsia="Times New Roman" w:cstheme="minorHAnsi"/>
                <w:color w:val="000000" w:themeColor="text1"/>
                <w:kern w:val="2"/>
                <w:lang w:eastAsia="en-US"/>
              </w:rPr>
              <w:t>,</w:t>
            </w:r>
          </w:p>
          <w:p w14:paraId="1EF5E777" w14:textId="77777777" w:rsidR="00587AAD" w:rsidRPr="00F87D8D" w:rsidRDefault="00BF080D" w:rsidP="009D16A5">
            <w:pPr>
              <w:spacing w:after="0" w:line="240" w:lineRule="auto"/>
              <w:jc w:val="both"/>
              <w:rPr>
                <w:rFonts w:eastAsia="Times New Roman" w:cstheme="minorHAnsi"/>
                <w:color w:val="000000" w:themeColor="text1"/>
                <w:kern w:val="2"/>
                <w:lang w:eastAsia="en-US"/>
              </w:rPr>
            </w:pPr>
            <w:r w:rsidRPr="00F87D8D">
              <w:rPr>
                <w:rFonts w:eastAsia="Times New Roman" w:cstheme="minorHAnsi"/>
                <w:color w:val="000000" w:themeColor="text1"/>
                <w:kern w:val="2"/>
                <w:lang w:eastAsia="en-US"/>
              </w:rPr>
              <w:t>Sąskaita</w:t>
            </w:r>
            <w:r w:rsidR="0078046F" w:rsidRPr="00F87D8D">
              <w:rPr>
                <w:rFonts w:eastAsia="Times New Roman" w:cstheme="minorHAnsi"/>
                <w:color w:val="000000" w:themeColor="text1"/>
                <w:kern w:val="2"/>
                <w:lang w:eastAsia="en-US"/>
              </w:rPr>
              <w:t>.</w:t>
            </w:r>
            <w:r w:rsidRPr="00F87D8D">
              <w:rPr>
                <w:rFonts w:eastAsia="Times New Roman" w:cstheme="minorHAnsi"/>
                <w:color w:val="000000" w:themeColor="text1"/>
                <w:kern w:val="2"/>
                <w:lang w:eastAsia="en-US"/>
              </w:rPr>
              <w:t xml:space="preserve"> </w:t>
            </w:r>
          </w:p>
          <w:p w14:paraId="7EEF4622" w14:textId="71A696D9" w:rsidR="00BF080D" w:rsidRPr="00BF080D" w:rsidRDefault="00BF080D" w:rsidP="009D16A5">
            <w:pPr>
              <w:spacing w:after="0" w:line="240" w:lineRule="auto"/>
              <w:jc w:val="both"/>
              <w:rPr>
                <w:rFonts w:eastAsia="Times New Roman" w:cstheme="minorHAnsi"/>
                <w:sz w:val="22"/>
                <w:szCs w:val="22"/>
                <w:lang w:eastAsia="en-US"/>
              </w:rPr>
            </w:pPr>
            <w:r w:rsidRPr="00F87D8D">
              <w:rPr>
                <w:rFonts w:eastAsia="Times New Roman" w:cstheme="minorHAnsi"/>
                <w:color w:val="000000" w:themeColor="text1"/>
                <w:kern w:val="2"/>
                <w:lang w:eastAsia="en-US"/>
              </w:rPr>
              <w:t>Tiekėjui nepateikus nurodytų dokumentų, laikoma, kad Paslaugos neatitinka Sutartyje nustatytų reikalavimų.</w:t>
            </w:r>
          </w:p>
        </w:tc>
      </w:tr>
      <w:tr w:rsidR="00BF080D" w:rsidRPr="00BF080D" w14:paraId="192BABCB" w14:textId="77777777" w:rsidTr="004D5720">
        <w:trPr>
          <w:trHeight w:val="300"/>
        </w:trPr>
        <w:tc>
          <w:tcPr>
            <w:tcW w:w="9535" w:type="dxa"/>
            <w:gridSpan w:val="3"/>
          </w:tcPr>
          <w:p w14:paraId="27FC67ED"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lastRenderedPageBreak/>
              <w:t>5. SUTARTIES KAINA IR ATSISKAITYMO TVARKA</w:t>
            </w:r>
          </w:p>
        </w:tc>
      </w:tr>
      <w:tr w:rsidR="00BF080D" w:rsidRPr="00BF080D" w14:paraId="36ED75C2" w14:textId="77777777" w:rsidTr="004D5720">
        <w:trPr>
          <w:trHeight w:val="300"/>
        </w:trPr>
        <w:tc>
          <w:tcPr>
            <w:tcW w:w="3094" w:type="dxa"/>
            <w:gridSpan w:val="2"/>
          </w:tcPr>
          <w:p w14:paraId="3B6A432B" w14:textId="77777777" w:rsidR="00BF080D" w:rsidRPr="0080159F" w:rsidRDefault="00BF080D" w:rsidP="00BF080D">
            <w:pPr>
              <w:spacing w:after="0" w:line="240" w:lineRule="auto"/>
              <w:rPr>
                <w:rFonts w:eastAsia="Times New Roman" w:cstheme="minorHAnsi"/>
                <w:b/>
                <w:kern w:val="2"/>
                <w:sz w:val="22"/>
                <w:szCs w:val="22"/>
                <w:lang w:eastAsia="en-US"/>
              </w:rPr>
            </w:pPr>
            <w:r w:rsidRPr="0080159F">
              <w:rPr>
                <w:rFonts w:eastAsia="Times New Roman" w:cstheme="minorHAnsi"/>
                <w:b/>
                <w:kern w:val="2"/>
                <w:sz w:val="22"/>
                <w:szCs w:val="22"/>
                <w:lang w:eastAsia="en-US"/>
              </w:rPr>
              <w:t>5.1. Sutarčiai taikomas kainos apskaičiavimo būdas</w:t>
            </w:r>
          </w:p>
        </w:tc>
        <w:tc>
          <w:tcPr>
            <w:tcW w:w="6441" w:type="dxa"/>
          </w:tcPr>
          <w:p w14:paraId="21064B61" w14:textId="6BA557C0" w:rsidR="00BF080D" w:rsidRPr="006C567C" w:rsidRDefault="00BF080D" w:rsidP="00BF080D">
            <w:pPr>
              <w:spacing w:after="0" w:line="240" w:lineRule="auto"/>
              <w:rPr>
                <w:rFonts w:eastAsia="Times New Roman" w:cstheme="minorHAnsi"/>
                <w:color w:val="000000" w:themeColor="text1"/>
                <w:kern w:val="2"/>
                <w:sz w:val="22"/>
                <w:szCs w:val="22"/>
                <w:lang w:eastAsia="en-US"/>
              </w:rPr>
            </w:pPr>
            <w:r w:rsidRPr="006C567C">
              <w:rPr>
                <w:rFonts w:eastAsia="Times New Roman" w:cstheme="minorHAnsi"/>
                <w:color w:val="000000" w:themeColor="text1"/>
                <w:kern w:val="2"/>
                <w:sz w:val="22"/>
                <w:szCs w:val="22"/>
                <w:lang w:eastAsia="en-US"/>
              </w:rPr>
              <w:t>Fiksuoto</w:t>
            </w:r>
            <w:r w:rsidR="000A1D05" w:rsidRPr="006C567C">
              <w:rPr>
                <w:rFonts w:eastAsia="Times New Roman" w:cstheme="minorHAnsi"/>
                <w:color w:val="000000" w:themeColor="text1"/>
                <w:kern w:val="2"/>
                <w:sz w:val="22"/>
                <w:szCs w:val="22"/>
                <w:lang w:eastAsia="en-US"/>
              </w:rPr>
              <w:t xml:space="preserve">s kainos </w:t>
            </w:r>
            <w:r w:rsidRPr="006C567C">
              <w:rPr>
                <w:rFonts w:eastAsia="Times New Roman" w:cstheme="minorHAnsi"/>
                <w:color w:val="000000" w:themeColor="text1"/>
                <w:kern w:val="2"/>
                <w:sz w:val="22"/>
                <w:szCs w:val="22"/>
                <w:lang w:eastAsia="en-US"/>
              </w:rPr>
              <w:t>kainodara</w:t>
            </w:r>
          </w:p>
          <w:p w14:paraId="7511621A" w14:textId="478ACF84" w:rsidR="00BF080D" w:rsidRPr="006C567C" w:rsidRDefault="00BF080D" w:rsidP="00BF080D">
            <w:pPr>
              <w:spacing w:after="0" w:line="240" w:lineRule="auto"/>
              <w:rPr>
                <w:rFonts w:eastAsia="Times New Roman" w:cstheme="minorHAnsi"/>
                <w:color w:val="000000" w:themeColor="text1"/>
                <w:kern w:val="2"/>
                <w:sz w:val="22"/>
                <w:szCs w:val="22"/>
                <w:lang w:eastAsia="en-US"/>
              </w:rPr>
            </w:pPr>
          </w:p>
        </w:tc>
      </w:tr>
      <w:tr w:rsidR="00BF080D" w:rsidRPr="00BF080D" w14:paraId="76787559" w14:textId="77777777" w:rsidTr="004D5720">
        <w:trPr>
          <w:trHeight w:val="300"/>
        </w:trPr>
        <w:tc>
          <w:tcPr>
            <w:tcW w:w="3094" w:type="dxa"/>
            <w:gridSpan w:val="2"/>
          </w:tcPr>
          <w:p w14:paraId="5F1C86AB" w14:textId="69023805" w:rsidR="00BF080D" w:rsidRPr="00BF080D" w:rsidRDefault="00BF080D" w:rsidP="00810C94">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 xml:space="preserve">5.2. Pradinės Sutarties vertė ir Sutarties kaina, kai taikoma </w:t>
            </w:r>
            <w:r w:rsidRPr="00BF080D">
              <w:rPr>
                <w:rFonts w:eastAsia="Times New Roman" w:cstheme="minorHAnsi"/>
                <w:b/>
                <w:kern w:val="2"/>
                <w:sz w:val="22"/>
                <w:szCs w:val="22"/>
                <w:u w:val="single"/>
                <w:lang w:eastAsia="en-US"/>
              </w:rPr>
              <w:t>fiksuoto</w:t>
            </w:r>
            <w:r w:rsidR="00DB1DA9">
              <w:rPr>
                <w:rFonts w:eastAsia="Times New Roman" w:cstheme="minorHAnsi"/>
                <w:b/>
                <w:kern w:val="2"/>
                <w:sz w:val="22"/>
                <w:szCs w:val="22"/>
                <w:u w:val="single"/>
                <w:lang w:eastAsia="en-US"/>
              </w:rPr>
              <w:t>s</w:t>
            </w:r>
            <w:r w:rsidRPr="00BF080D">
              <w:rPr>
                <w:rFonts w:eastAsia="Times New Roman" w:cstheme="minorHAnsi"/>
                <w:b/>
                <w:kern w:val="2"/>
                <w:sz w:val="22"/>
                <w:szCs w:val="22"/>
                <w:u w:val="single"/>
                <w:lang w:eastAsia="en-US"/>
              </w:rPr>
              <w:t xml:space="preserve"> </w:t>
            </w:r>
            <w:r w:rsidR="00DB1DA9">
              <w:rPr>
                <w:rFonts w:eastAsia="Times New Roman" w:cstheme="minorHAnsi"/>
                <w:b/>
                <w:kern w:val="2"/>
                <w:sz w:val="22"/>
                <w:szCs w:val="22"/>
                <w:u w:val="single"/>
                <w:lang w:eastAsia="en-US"/>
              </w:rPr>
              <w:t>k</w:t>
            </w:r>
            <w:r w:rsidRPr="00BF080D">
              <w:rPr>
                <w:rFonts w:eastAsia="Times New Roman" w:cstheme="minorHAnsi"/>
                <w:b/>
                <w:kern w:val="2"/>
                <w:sz w:val="22"/>
                <w:szCs w:val="22"/>
                <w:u w:val="single"/>
                <w:lang w:eastAsia="en-US"/>
              </w:rPr>
              <w:t>aino</w:t>
            </w:r>
            <w:r w:rsidR="00DB1DA9">
              <w:rPr>
                <w:rFonts w:eastAsia="Times New Roman" w:cstheme="minorHAnsi"/>
                <w:b/>
                <w:kern w:val="2"/>
                <w:sz w:val="22"/>
                <w:szCs w:val="22"/>
                <w:u w:val="single"/>
                <w:lang w:eastAsia="en-US"/>
              </w:rPr>
              <w:t>s</w:t>
            </w:r>
            <w:r w:rsidRPr="00BF080D">
              <w:rPr>
                <w:rFonts w:eastAsia="Times New Roman" w:cstheme="minorHAnsi"/>
                <w:b/>
                <w:kern w:val="2"/>
                <w:sz w:val="22"/>
                <w:szCs w:val="22"/>
                <w:lang w:eastAsia="en-US"/>
              </w:rPr>
              <w:t xml:space="preserve"> kainodara</w:t>
            </w:r>
          </w:p>
        </w:tc>
        <w:tc>
          <w:tcPr>
            <w:tcW w:w="6441" w:type="dxa"/>
          </w:tcPr>
          <w:p w14:paraId="13F61283" w14:textId="27AA85A8" w:rsidR="00326568" w:rsidRPr="006C567C" w:rsidRDefault="00326568" w:rsidP="00326568">
            <w:pPr>
              <w:spacing w:after="0" w:line="240" w:lineRule="auto"/>
              <w:jc w:val="both"/>
              <w:rPr>
                <w:rFonts w:eastAsia="Times New Roman" w:cstheme="minorHAnsi"/>
                <w:color w:val="000000" w:themeColor="text1"/>
                <w:kern w:val="2"/>
                <w:lang w:eastAsia="en-US"/>
              </w:rPr>
            </w:pPr>
            <w:r w:rsidRPr="006C567C">
              <w:rPr>
                <w:rFonts w:eastAsia="Times New Roman" w:cstheme="minorHAnsi"/>
                <w:color w:val="000000" w:themeColor="text1"/>
                <w:kern w:val="2"/>
                <w:lang w:eastAsia="en-US"/>
              </w:rPr>
              <w:t>Pradinės Sutarties vertė yra (</w:t>
            </w:r>
            <w:r w:rsidRPr="00117784">
              <w:rPr>
                <w:rFonts w:eastAsia="Times New Roman" w:cstheme="minorHAnsi"/>
                <w:i/>
                <w:iCs/>
                <w:color w:val="000000" w:themeColor="text1"/>
                <w:kern w:val="2"/>
                <w:lang w:eastAsia="en-US"/>
              </w:rPr>
              <w:t xml:space="preserve">nurodyti </w:t>
            </w:r>
            <w:r w:rsidR="000D6AB6" w:rsidRPr="00117784">
              <w:rPr>
                <w:rFonts w:eastAsia="Times New Roman" w:cstheme="minorHAnsi"/>
                <w:i/>
                <w:iCs/>
                <w:color w:val="000000" w:themeColor="text1"/>
                <w:kern w:val="2"/>
                <w:lang w:eastAsia="en-US"/>
              </w:rPr>
              <w:t xml:space="preserve">Tiekėjo pasiūlyme nurodytą </w:t>
            </w:r>
            <w:r w:rsidRPr="00117784">
              <w:rPr>
                <w:rFonts w:eastAsia="Times New Roman" w:cstheme="minorHAnsi"/>
                <w:i/>
                <w:iCs/>
                <w:color w:val="000000" w:themeColor="text1"/>
                <w:kern w:val="2"/>
                <w:lang w:eastAsia="en-US"/>
              </w:rPr>
              <w:t>sumą skaičiais</w:t>
            </w:r>
            <w:r w:rsidRPr="006C567C">
              <w:rPr>
                <w:rFonts w:eastAsia="Times New Roman" w:cstheme="minorHAnsi"/>
                <w:color w:val="000000" w:themeColor="text1"/>
                <w:kern w:val="2"/>
                <w:lang w:eastAsia="en-US"/>
              </w:rPr>
              <w:t>) Eur (nurodyti sumą žodžiais) be PVM.</w:t>
            </w:r>
          </w:p>
          <w:p w14:paraId="6230E475" w14:textId="77777777" w:rsidR="00326568" w:rsidRPr="006C567C" w:rsidRDefault="00326568" w:rsidP="00326568">
            <w:pPr>
              <w:spacing w:after="0" w:line="240" w:lineRule="auto"/>
              <w:jc w:val="both"/>
              <w:rPr>
                <w:rFonts w:eastAsia="Times New Roman" w:cstheme="minorHAnsi"/>
                <w:color w:val="000000" w:themeColor="text1"/>
                <w:kern w:val="2"/>
                <w:lang w:eastAsia="en-US"/>
              </w:rPr>
            </w:pPr>
            <w:r w:rsidRPr="006C567C">
              <w:rPr>
                <w:rFonts w:eastAsia="Times New Roman" w:cstheme="minorHAnsi"/>
                <w:color w:val="000000" w:themeColor="text1"/>
                <w:kern w:val="2"/>
                <w:lang w:eastAsia="en-US"/>
              </w:rPr>
              <w:t>PVM sudaro (</w:t>
            </w:r>
            <w:r w:rsidRPr="006C567C">
              <w:rPr>
                <w:rFonts w:eastAsia="Times New Roman" w:cstheme="minorHAnsi"/>
                <w:i/>
                <w:iCs/>
                <w:color w:val="000000" w:themeColor="text1"/>
                <w:kern w:val="2"/>
                <w:lang w:eastAsia="en-US"/>
              </w:rPr>
              <w:t>nurodyti sumą skaičiais</w:t>
            </w:r>
            <w:r w:rsidRPr="006C567C">
              <w:rPr>
                <w:rFonts w:eastAsia="Times New Roman" w:cstheme="minorHAnsi"/>
                <w:color w:val="000000" w:themeColor="text1"/>
                <w:kern w:val="2"/>
                <w:lang w:eastAsia="en-US"/>
              </w:rPr>
              <w:t>) Eur (</w:t>
            </w:r>
            <w:r w:rsidRPr="006C567C">
              <w:rPr>
                <w:rFonts w:eastAsia="Times New Roman" w:cstheme="minorHAnsi"/>
                <w:i/>
                <w:iCs/>
                <w:color w:val="000000" w:themeColor="text1"/>
                <w:kern w:val="2"/>
                <w:lang w:eastAsia="en-US"/>
              </w:rPr>
              <w:t>nurodyti sumą žodžiais</w:t>
            </w:r>
            <w:r w:rsidRPr="006C567C">
              <w:rPr>
                <w:rFonts w:eastAsia="Times New Roman" w:cstheme="minorHAnsi"/>
                <w:color w:val="000000" w:themeColor="text1"/>
                <w:kern w:val="2"/>
                <w:lang w:eastAsia="en-US"/>
              </w:rPr>
              <w:t>).</w:t>
            </w:r>
          </w:p>
          <w:p w14:paraId="08B9578A" w14:textId="77777777" w:rsidR="00326568" w:rsidRPr="006C567C" w:rsidRDefault="00326568" w:rsidP="00326568">
            <w:pPr>
              <w:spacing w:after="0" w:line="240" w:lineRule="auto"/>
              <w:jc w:val="both"/>
              <w:rPr>
                <w:rFonts w:eastAsia="Times New Roman" w:cstheme="minorHAnsi"/>
                <w:color w:val="000000" w:themeColor="text1"/>
                <w:kern w:val="2"/>
                <w:lang w:eastAsia="en-US"/>
              </w:rPr>
            </w:pPr>
            <w:r w:rsidRPr="006C567C">
              <w:rPr>
                <w:rFonts w:eastAsia="Times New Roman" w:cstheme="minorHAnsi"/>
                <w:color w:val="000000" w:themeColor="text1"/>
                <w:kern w:val="2"/>
                <w:lang w:eastAsia="en-US"/>
              </w:rPr>
              <w:t>Sutarties kaina yra (nurodyti sumą skaičiais) Eur (nurodyti sumą žodžiais) su PVM.</w:t>
            </w:r>
          </w:p>
          <w:p w14:paraId="46C108B9" w14:textId="781B0AC4" w:rsidR="00BF080D" w:rsidRPr="006C567C" w:rsidRDefault="00326568" w:rsidP="00417F60">
            <w:pPr>
              <w:spacing w:after="0" w:line="240" w:lineRule="auto"/>
              <w:jc w:val="both"/>
              <w:rPr>
                <w:rFonts w:eastAsia="Times New Roman" w:cstheme="minorHAnsi"/>
                <w:color w:val="000000" w:themeColor="text1"/>
                <w:kern w:val="2"/>
                <w:sz w:val="22"/>
                <w:szCs w:val="22"/>
                <w:lang w:eastAsia="en-US"/>
              </w:rPr>
            </w:pPr>
            <w:r w:rsidRPr="006C567C">
              <w:rPr>
                <w:rFonts w:eastAsia="Times New Roman" w:cstheme="minorHAnsi"/>
                <w:color w:val="000000" w:themeColor="text1"/>
                <w:kern w:val="2"/>
                <w:lang w:eastAsia="en-US"/>
              </w:rPr>
              <w:t>Šioje Sutartyje Pradinės Sutarties vertė yra lygi Tiekėjo pasiūlymo kainai be PVM, nurodytai už visą pirkimo dokumentuose ir Sutartyje nurodytą Paslaugų kiekį ir (ar) apimtį.</w:t>
            </w:r>
          </w:p>
        </w:tc>
      </w:tr>
      <w:tr w:rsidR="00BF080D" w:rsidRPr="00BF080D" w14:paraId="01088786" w14:textId="77777777" w:rsidTr="004D5720">
        <w:trPr>
          <w:trHeight w:val="300"/>
        </w:trPr>
        <w:tc>
          <w:tcPr>
            <w:tcW w:w="3094" w:type="dxa"/>
            <w:gridSpan w:val="2"/>
          </w:tcPr>
          <w:p w14:paraId="346A2C51" w14:textId="4F387CAA" w:rsidR="00BF080D" w:rsidRPr="005A433C" w:rsidRDefault="00BF080D" w:rsidP="00BF080D">
            <w:pPr>
              <w:spacing w:after="0" w:line="240" w:lineRule="auto"/>
              <w:rPr>
                <w:rFonts w:eastAsia="Times New Roman" w:cstheme="minorHAnsi"/>
                <w:b/>
                <w:kern w:val="2"/>
                <w:sz w:val="22"/>
                <w:szCs w:val="22"/>
                <w:lang w:eastAsia="en-US"/>
              </w:rPr>
            </w:pPr>
            <w:r w:rsidRPr="005A433C">
              <w:rPr>
                <w:rFonts w:eastAsia="Times New Roman" w:cstheme="minorHAnsi"/>
                <w:b/>
                <w:kern w:val="2"/>
                <w:sz w:val="22"/>
                <w:szCs w:val="22"/>
                <w:lang w:eastAsia="en-US"/>
              </w:rPr>
              <w:t xml:space="preserve">5.3. Sutarties kainos / įkainių perskaičiavimas taikant </w:t>
            </w:r>
            <w:r w:rsidRPr="005A433C">
              <w:rPr>
                <w:rFonts w:eastAsia="Times New Roman" w:cstheme="minorHAnsi"/>
                <w:b/>
                <w:kern w:val="2"/>
                <w:sz w:val="22"/>
                <w:szCs w:val="22"/>
                <w:u w:val="single"/>
                <w:lang w:eastAsia="en-US"/>
              </w:rPr>
              <w:t>peržiūros</w:t>
            </w:r>
            <w:r w:rsidRPr="005A433C">
              <w:rPr>
                <w:rFonts w:eastAsia="Times New Roman" w:cstheme="minorHAnsi"/>
                <w:b/>
                <w:kern w:val="2"/>
                <w:sz w:val="22"/>
                <w:szCs w:val="22"/>
                <w:lang w:eastAsia="en-US"/>
              </w:rPr>
              <w:t xml:space="preserve"> taisykles</w:t>
            </w:r>
          </w:p>
          <w:p w14:paraId="6832FBBC" w14:textId="77777777" w:rsidR="00BF080D" w:rsidRPr="005A433C" w:rsidRDefault="00BF080D" w:rsidP="00BF080D">
            <w:pPr>
              <w:spacing w:after="0" w:line="240" w:lineRule="auto"/>
              <w:rPr>
                <w:rFonts w:eastAsia="Times New Roman" w:cstheme="minorHAnsi"/>
                <w:kern w:val="2"/>
                <w:sz w:val="22"/>
                <w:szCs w:val="22"/>
                <w:lang w:eastAsia="en-US"/>
              </w:rPr>
            </w:pPr>
          </w:p>
        </w:tc>
        <w:tc>
          <w:tcPr>
            <w:tcW w:w="6441" w:type="dxa"/>
          </w:tcPr>
          <w:p w14:paraId="41CB909F" w14:textId="368111BC" w:rsidR="00BF080D" w:rsidRPr="006C567C" w:rsidRDefault="00BF080D" w:rsidP="00BF080D">
            <w:pPr>
              <w:spacing w:after="0" w:line="240" w:lineRule="auto"/>
              <w:rPr>
                <w:rFonts w:eastAsia="Times New Roman" w:cstheme="minorHAnsi"/>
                <w:color w:val="000000" w:themeColor="text1"/>
                <w:sz w:val="22"/>
                <w:szCs w:val="22"/>
                <w:lang w:eastAsia="en-US"/>
              </w:rPr>
            </w:pPr>
            <w:r w:rsidRPr="006C567C">
              <w:rPr>
                <w:rFonts w:eastAsia="Times New Roman" w:cstheme="minorHAnsi"/>
                <w:color w:val="000000" w:themeColor="text1"/>
                <w:kern w:val="2"/>
                <w:sz w:val="22"/>
                <w:szCs w:val="22"/>
                <w:lang w:eastAsia="en-US"/>
              </w:rPr>
              <w:t>Sutarties kaina / įkainiai bus perskaičiuojami</w:t>
            </w:r>
            <w:r w:rsidR="00E45DCE">
              <w:rPr>
                <w:rFonts w:eastAsia="Times New Roman" w:cstheme="minorHAnsi"/>
                <w:color w:val="000000" w:themeColor="text1"/>
                <w:kern w:val="2"/>
                <w:sz w:val="22"/>
                <w:szCs w:val="22"/>
                <w:lang w:eastAsia="en-US"/>
              </w:rPr>
              <w:t>:</w:t>
            </w:r>
          </w:p>
          <w:p w14:paraId="3977EE64" w14:textId="6768E3F6" w:rsidR="00BF080D" w:rsidRPr="006C567C" w:rsidRDefault="00BF080D" w:rsidP="00BF080D">
            <w:pPr>
              <w:spacing w:after="0" w:line="240" w:lineRule="auto"/>
              <w:rPr>
                <w:rFonts w:eastAsia="Times New Roman" w:cstheme="minorHAnsi"/>
                <w:color w:val="000000" w:themeColor="text1"/>
                <w:kern w:val="2"/>
                <w:sz w:val="22"/>
                <w:szCs w:val="22"/>
                <w:lang w:eastAsia="en-US"/>
              </w:rPr>
            </w:pPr>
            <w:r w:rsidRPr="006C567C">
              <w:rPr>
                <w:rFonts w:eastAsia="Times New Roman" w:cstheme="minorHAnsi"/>
                <w:color w:val="000000" w:themeColor="text1"/>
                <w:kern w:val="2"/>
                <w:sz w:val="22"/>
                <w:szCs w:val="22"/>
                <w:lang w:eastAsia="en-US"/>
              </w:rPr>
              <w:t>5.3.1. dėl PVM tarifo pasikeitimo</w:t>
            </w:r>
            <w:r w:rsidR="00E45DCE">
              <w:rPr>
                <w:rFonts w:eastAsia="Times New Roman" w:cstheme="minorHAnsi"/>
                <w:color w:val="000000" w:themeColor="text1"/>
                <w:kern w:val="2"/>
                <w:sz w:val="22"/>
                <w:szCs w:val="22"/>
                <w:lang w:eastAsia="en-US"/>
              </w:rPr>
              <w:t>.</w:t>
            </w:r>
          </w:p>
          <w:p w14:paraId="540FE672" w14:textId="109230AB" w:rsidR="00BF080D" w:rsidRPr="006C567C" w:rsidRDefault="00BF080D" w:rsidP="00B961AD">
            <w:pPr>
              <w:spacing w:after="0" w:line="240" w:lineRule="auto"/>
              <w:rPr>
                <w:rFonts w:eastAsia="Times New Roman" w:cstheme="minorHAnsi"/>
                <w:color w:val="000000" w:themeColor="text1"/>
                <w:kern w:val="2"/>
                <w:sz w:val="22"/>
                <w:szCs w:val="22"/>
                <w:lang w:eastAsia="en-US"/>
              </w:rPr>
            </w:pPr>
          </w:p>
        </w:tc>
      </w:tr>
      <w:tr w:rsidR="00BF080D" w:rsidRPr="00BF080D" w14:paraId="45345A2D" w14:textId="77777777" w:rsidTr="004D5720">
        <w:trPr>
          <w:trHeight w:val="300"/>
        </w:trPr>
        <w:tc>
          <w:tcPr>
            <w:tcW w:w="3094" w:type="dxa"/>
            <w:gridSpan w:val="2"/>
          </w:tcPr>
          <w:p w14:paraId="3F43C691" w14:textId="77777777" w:rsidR="00BF080D" w:rsidRPr="005A433C" w:rsidRDefault="00BF080D" w:rsidP="00BF080D">
            <w:pPr>
              <w:spacing w:after="0" w:line="240" w:lineRule="auto"/>
              <w:rPr>
                <w:rFonts w:eastAsia="Times New Roman" w:cstheme="minorHAnsi"/>
                <w:b/>
                <w:kern w:val="2"/>
                <w:sz w:val="22"/>
                <w:szCs w:val="22"/>
                <w:lang w:eastAsia="en-US"/>
              </w:rPr>
            </w:pPr>
            <w:r w:rsidRPr="005A433C">
              <w:rPr>
                <w:rFonts w:eastAsia="Times New Roman" w:cstheme="minorHAnsi"/>
                <w:b/>
                <w:kern w:val="2"/>
                <w:sz w:val="22"/>
                <w:szCs w:val="22"/>
                <w:lang w:eastAsia="en-US"/>
              </w:rPr>
              <w:t>5.3.1. Sutarties kainos / įkainių peržiūra dėl PVM tarifo pasikeitimo</w:t>
            </w:r>
          </w:p>
        </w:tc>
        <w:tc>
          <w:tcPr>
            <w:tcW w:w="6441" w:type="dxa"/>
          </w:tcPr>
          <w:p w14:paraId="0F597E81" w14:textId="31A2CB55" w:rsidR="004A789C" w:rsidRPr="006C567C" w:rsidRDefault="004A789C" w:rsidP="004A789C">
            <w:pPr>
              <w:spacing w:after="0" w:line="240" w:lineRule="auto"/>
              <w:jc w:val="both"/>
              <w:rPr>
                <w:rFonts w:eastAsia="Times New Roman" w:cstheme="minorHAnsi"/>
                <w:color w:val="000000" w:themeColor="text1"/>
                <w:kern w:val="2"/>
                <w:sz w:val="22"/>
                <w:szCs w:val="22"/>
                <w:lang w:eastAsia="en-US"/>
              </w:rPr>
            </w:pPr>
            <w:r w:rsidRPr="006C567C">
              <w:rPr>
                <w:rFonts w:eastAsia="Times New Roman" w:cstheme="minorHAnsi"/>
                <w:color w:val="000000" w:themeColor="text1"/>
                <w:kern w:val="2"/>
                <w:sz w:val="22"/>
                <w:szCs w:val="22"/>
                <w:lang w:eastAsia="en-US"/>
              </w:rPr>
              <w:t>Jeigu Sutarties vykdymo metu pasikeičia PVM mokėjimą reglamentuojantys teisės aktai, darantys tiesioginę įtaką Tiekėjo teikiamų Paslaugų Sutartyje nurodytai kainai/įkainiams, Sutarties kaina/įkainiai perskaičiuojami nekeičiant Paslaugų kainos/įkainio be PVM.</w:t>
            </w:r>
          </w:p>
          <w:p w14:paraId="777E594A" w14:textId="0F4ECC83" w:rsidR="00BF080D" w:rsidRPr="006C567C" w:rsidRDefault="004A789C" w:rsidP="00807631">
            <w:pPr>
              <w:spacing w:after="0" w:line="240" w:lineRule="auto"/>
              <w:jc w:val="both"/>
              <w:rPr>
                <w:rFonts w:eastAsia="Times New Roman" w:cstheme="minorHAnsi"/>
                <w:color w:val="000000" w:themeColor="text1"/>
                <w:sz w:val="22"/>
                <w:szCs w:val="22"/>
                <w:lang w:eastAsia="en-US"/>
              </w:rPr>
            </w:pPr>
            <w:r w:rsidRPr="006C567C">
              <w:rPr>
                <w:rFonts w:eastAsia="Times New Roman" w:cstheme="minorHAnsi"/>
                <w:color w:val="000000" w:themeColor="text1"/>
                <w:kern w:val="2"/>
                <w:sz w:val="22"/>
                <w:szCs w:val="22"/>
                <w:lang w:eastAsia="en-US"/>
              </w:rPr>
              <w:t>Perskaičiavimas įforminamas Susitarimu ne vėliau kaip per 30 (trisdešimt) dienų nuo PVM mokėjimą reglamentuojančių teisės aktų pasikeitimo, kuris tampa neatskiriama Sutarties dalimi. Perskaičiuota (-as) Sutarties kaina/įkainiai taikoma (-i) už tą Paslaugų dalį, kurios bus teikiamos nuo Šalių pasirašyto Susitarimo įsigaliojimo dienos.</w:t>
            </w:r>
          </w:p>
        </w:tc>
      </w:tr>
      <w:tr w:rsidR="00BF080D" w:rsidRPr="00BF080D" w14:paraId="028888B5" w14:textId="77777777" w:rsidTr="004D5720">
        <w:trPr>
          <w:trHeight w:val="300"/>
        </w:trPr>
        <w:tc>
          <w:tcPr>
            <w:tcW w:w="3094" w:type="dxa"/>
            <w:gridSpan w:val="2"/>
          </w:tcPr>
          <w:p w14:paraId="04745894" w14:textId="77777777" w:rsidR="00BF080D" w:rsidRPr="005A433C" w:rsidRDefault="00BF080D" w:rsidP="00BF080D">
            <w:pPr>
              <w:spacing w:after="0" w:line="240" w:lineRule="auto"/>
              <w:rPr>
                <w:rFonts w:eastAsia="Times New Roman" w:cstheme="minorHAnsi"/>
                <w:sz w:val="22"/>
                <w:szCs w:val="22"/>
                <w:lang w:eastAsia="en-US"/>
              </w:rPr>
            </w:pPr>
            <w:r w:rsidRPr="005A433C">
              <w:rPr>
                <w:rFonts w:eastAsia="Times New Roman" w:cstheme="minorHAnsi"/>
                <w:b/>
                <w:bCs/>
                <w:kern w:val="2"/>
                <w:sz w:val="22"/>
                <w:szCs w:val="22"/>
                <w:lang w:eastAsia="en-US"/>
              </w:rPr>
              <w:t>5.3.2.</w:t>
            </w:r>
            <w:r w:rsidRPr="005A433C">
              <w:rPr>
                <w:rFonts w:eastAsia="Times New Roman" w:cstheme="minorHAnsi"/>
                <w:kern w:val="2"/>
                <w:sz w:val="22"/>
                <w:szCs w:val="22"/>
                <w:lang w:eastAsia="en-US"/>
              </w:rPr>
              <w:t xml:space="preserve"> </w:t>
            </w:r>
            <w:r w:rsidRPr="005A433C">
              <w:rPr>
                <w:rFonts w:eastAsia="Times New Roman" w:cstheme="minorHAnsi"/>
                <w:b/>
                <w:bCs/>
                <w:kern w:val="2"/>
                <w:sz w:val="22"/>
                <w:szCs w:val="22"/>
                <w:lang w:eastAsia="en-US"/>
              </w:rPr>
              <w:t>Sutarties kainos / įkainių peržiūra dėl kitų mokesčių, lemiančių Paslaugų kainos / įkainių pokytį, pasikeitimo</w:t>
            </w:r>
          </w:p>
        </w:tc>
        <w:tc>
          <w:tcPr>
            <w:tcW w:w="6441" w:type="dxa"/>
          </w:tcPr>
          <w:p w14:paraId="7E76CC46" w14:textId="77777777" w:rsidR="00BF080D" w:rsidRPr="006C567C" w:rsidRDefault="00BF080D" w:rsidP="00BF080D">
            <w:pPr>
              <w:spacing w:after="0" w:line="240" w:lineRule="auto"/>
              <w:rPr>
                <w:rFonts w:eastAsia="Times New Roman" w:cstheme="minorHAnsi"/>
                <w:color w:val="000000" w:themeColor="text1"/>
                <w:kern w:val="2"/>
                <w:sz w:val="22"/>
                <w:szCs w:val="22"/>
                <w:lang w:eastAsia="en-US"/>
              </w:rPr>
            </w:pPr>
            <w:r w:rsidRPr="006C567C">
              <w:rPr>
                <w:rFonts w:eastAsia="Times New Roman" w:cstheme="minorHAnsi"/>
                <w:color w:val="000000" w:themeColor="text1"/>
                <w:kern w:val="2"/>
                <w:sz w:val="22"/>
                <w:szCs w:val="22"/>
                <w:lang w:eastAsia="en-US"/>
              </w:rPr>
              <w:t>Netaikoma</w:t>
            </w:r>
          </w:p>
          <w:p w14:paraId="34C19BF3" w14:textId="546621CF" w:rsidR="00BF080D" w:rsidRPr="005A433C" w:rsidRDefault="00BF080D" w:rsidP="00BF080D">
            <w:pPr>
              <w:spacing w:after="0" w:line="240" w:lineRule="auto"/>
              <w:rPr>
                <w:rFonts w:eastAsia="Times New Roman" w:cstheme="minorHAnsi"/>
                <w:sz w:val="22"/>
                <w:szCs w:val="22"/>
                <w:lang w:eastAsia="en-US"/>
              </w:rPr>
            </w:pPr>
          </w:p>
        </w:tc>
      </w:tr>
      <w:tr w:rsidR="00BF080D" w:rsidRPr="00BF080D" w14:paraId="4CB42DB6" w14:textId="77777777" w:rsidTr="004D5720">
        <w:trPr>
          <w:trHeight w:val="300"/>
        </w:trPr>
        <w:tc>
          <w:tcPr>
            <w:tcW w:w="3094" w:type="dxa"/>
            <w:gridSpan w:val="2"/>
          </w:tcPr>
          <w:p w14:paraId="4AF1298C" w14:textId="77777777" w:rsidR="00BF080D" w:rsidRPr="005A433C" w:rsidRDefault="00BF080D" w:rsidP="005A433C">
            <w:pPr>
              <w:spacing w:after="0" w:line="240" w:lineRule="auto"/>
              <w:jc w:val="both"/>
              <w:rPr>
                <w:rFonts w:eastAsia="Times New Roman" w:cstheme="minorHAnsi"/>
                <w:bCs/>
                <w:kern w:val="2"/>
                <w:sz w:val="22"/>
                <w:szCs w:val="22"/>
                <w:lang w:eastAsia="en-US"/>
              </w:rPr>
            </w:pPr>
            <w:r w:rsidRPr="005A433C">
              <w:rPr>
                <w:rFonts w:eastAsia="Times New Roman" w:cstheme="minorHAnsi"/>
                <w:b/>
                <w:kern w:val="2"/>
                <w:sz w:val="22"/>
                <w:szCs w:val="22"/>
                <w:lang w:eastAsia="en-US"/>
              </w:rPr>
              <w:t>5.3.3. Sutarties kainos / įkainių peržiūra dėl kainų lygio pokyčio</w:t>
            </w:r>
          </w:p>
          <w:p w14:paraId="75121600" w14:textId="4FD7E109" w:rsidR="00BF080D" w:rsidRPr="005A433C" w:rsidRDefault="00BF080D" w:rsidP="005A433C">
            <w:pPr>
              <w:spacing w:after="0" w:line="240" w:lineRule="auto"/>
              <w:jc w:val="both"/>
              <w:rPr>
                <w:rFonts w:eastAsia="Times New Roman" w:cstheme="minorHAnsi"/>
                <w:b/>
                <w:kern w:val="2"/>
                <w:sz w:val="22"/>
                <w:szCs w:val="22"/>
                <w:lang w:eastAsia="en-US"/>
              </w:rPr>
            </w:pPr>
          </w:p>
        </w:tc>
        <w:tc>
          <w:tcPr>
            <w:tcW w:w="6441" w:type="dxa"/>
          </w:tcPr>
          <w:p w14:paraId="5C2D30C0" w14:textId="1D7D399C" w:rsidR="00BF080D" w:rsidRPr="005A433C" w:rsidRDefault="001A6B58" w:rsidP="00BE7420">
            <w:pPr>
              <w:spacing w:after="0" w:line="240" w:lineRule="auto"/>
              <w:jc w:val="both"/>
              <w:rPr>
                <w:rFonts w:eastAsia="Times New Roman" w:cstheme="minorHAnsi"/>
                <w:kern w:val="2"/>
                <w:sz w:val="22"/>
                <w:szCs w:val="22"/>
                <w:lang w:eastAsia="en-US"/>
              </w:rPr>
            </w:pPr>
            <w:r>
              <w:rPr>
                <w:rFonts w:eastAsia="Times New Roman" w:cstheme="minorHAnsi"/>
                <w:sz w:val="22"/>
                <w:szCs w:val="22"/>
                <w:lang w:eastAsia="en-US"/>
              </w:rPr>
              <w:t>Netaikoma</w:t>
            </w:r>
          </w:p>
        </w:tc>
      </w:tr>
      <w:tr w:rsidR="00BF080D" w:rsidRPr="00BF080D" w14:paraId="0EA2A459" w14:textId="77777777" w:rsidTr="004D5720">
        <w:trPr>
          <w:trHeight w:val="300"/>
        </w:trPr>
        <w:tc>
          <w:tcPr>
            <w:tcW w:w="3094" w:type="dxa"/>
            <w:gridSpan w:val="2"/>
          </w:tcPr>
          <w:p w14:paraId="374A718A" w14:textId="77777777" w:rsidR="00BF080D" w:rsidRPr="00845D19" w:rsidRDefault="00BF080D" w:rsidP="00BF080D">
            <w:pPr>
              <w:spacing w:after="0" w:line="240" w:lineRule="auto"/>
              <w:rPr>
                <w:rFonts w:eastAsia="Times New Roman" w:cstheme="minorHAnsi"/>
                <w:b/>
                <w:kern w:val="2"/>
                <w:sz w:val="22"/>
                <w:szCs w:val="22"/>
                <w:lang w:eastAsia="en-US"/>
              </w:rPr>
            </w:pPr>
            <w:r w:rsidRPr="00845D19">
              <w:rPr>
                <w:rFonts w:eastAsia="Times New Roman" w:cstheme="minorHAnsi"/>
                <w:b/>
                <w:kern w:val="2"/>
                <w:sz w:val="22"/>
                <w:szCs w:val="22"/>
                <w:lang w:eastAsia="en-US"/>
              </w:rPr>
              <w:t xml:space="preserve">5.3.4. Sutarties kainos / įkainių peržiūra dėl kainų lygio pokyčio pagal </w:t>
            </w:r>
            <w:r w:rsidRPr="00845D19">
              <w:rPr>
                <w:rFonts w:eastAsia="Times New Roman" w:cstheme="minorHAnsi"/>
                <w:b/>
                <w:bCs/>
                <w:kern w:val="2"/>
                <w:sz w:val="22"/>
                <w:szCs w:val="22"/>
                <w:lang w:eastAsia="en-US"/>
              </w:rPr>
              <w:t>Paslaugų</w:t>
            </w:r>
            <w:r w:rsidRPr="00845D19">
              <w:rPr>
                <w:rFonts w:eastAsia="Times New Roman" w:cstheme="minorHAnsi"/>
                <w:b/>
                <w:kern w:val="2"/>
                <w:sz w:val="22"/>
                <w:szCs w:val="22"/>
                <w:lang w:eastAsia="en-US"/>
              </w:rPr>
              <w:t xml:space="preserve"> grupių kainų pokyčius</w:t>
            </w:r>
          </w:p>
        </w:tc>
        <w:tc>
          <w:tcPr>
            <w:tcW w:w="6441" w:type="dxa"/>
          </w:tcPr>
          <w:p w14:paraId="3DF28D7B" w14:textId="77777777" w:rsidR="00BF080D" w:rsidRPr="00D46C3D" w:rsidRDefault="00BF080D" w:rsidP="00BF080D">
            <w:pPr>
              <w:spacing w:after="0" w:line="240" w:lineRule="auto"/>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Netaikoma</w:t>
            </w:r>
          </w:p>
          <w:p w14:paraId="2A1BFC16" w14:textId="0A87B14E" w:rsidR="00BF080D" w:rsidRPr="00D46C3D" w:rsidRDefault="00BF080D" w:rsidP="00BF080D">
            <w:pPr>
              <w:spacing w:after="0" w:line="240" w:lineRule="auto"/>
              <w:rPr>
                <w:rFonts w:eastAsia="Times New Roman" w:cstheme="minorHAnsi"/>
                <w:color w:val="000000" w:themeColor="text1"/>
                <w:sz w:val="22"/>
                <w:szCs w:val="22"/>
                <w:lang w:eastAsia="en-US"/>
              </w:rPr>
            </w:pPr>
          </w:p>
        </w:tc>
      </w:tr>
      <w:tr w:rsidR="00BF080D" w:rsidRPr="00BF080D" w14:paraId="1FB46DB8" w14:textId="77777777" w:rsidTr="004D5720">
        <w:trPr>
          <w:trHeight w:val="300"/>
        </w:trPr>
        <w:tc>
          <w:tcPr>
            <w:tcW w:w="3094" w:type="dxa"/>
            <w:gridSpan w:val="2"/>
          </w:tcPr>
          <w:p w14:paraId="1087A155" w14:textId="77777777" w:rsidR="00BF080D" w:rsidRPr="00845D19" w:rsidRDefault="00BF080D" w:rsidP="00BF080D">
            <w:pPr>
              <w:spacing w:after="0" w:line="240" w:lineRule="auto"/>
              <w:rPr>
                <w:rFonts w:eastAsia="Times New Roman" w:cstheme="minorHAnsi"/>
                <w:b/>
                <w:bCs/>
                <w:kern w:val="2"/>
                <w:sz w:val="22"/>
                <w:szCs w:val="22"/>
                <w:lang w:eastAsia="en-US"/>
              </w:rPr>
            </w:pPr>
            <w:r w:rsidRPr="00845D19">
              <w:rPr>
                <w:rFonts w:eastAsia="Times New Roman" w:cstheme="minorHAnsi"/>
                <w:b/>
                <w:bCs/>
                <w:kern w:val="2"/>
                <w:sz w:val="22"/>
                <w:szCs w:val="22"/>
                <w:lang w:eastAsia="en-US"/>
              </w:rPr>
              <w:t xml:space="preserve">5.4. Sutarties kainos / įkainių apskaičiavimas taikant </w:t>
            </w:r>
            <w:r w:rsidRPr="00845D19">
              <w:rPr>
                <w:rFonts w:eastAsia="Times New Roman" w:cstheme="minorHAnsi"/>
                <w:b/>
                <w:bCs/>
                <w:kern w:val="2"/>
                <w:sz w:val="22"/>
                <w:szCs w:val="22"/>
                <w:u w:val="single"/>
                <w:lang w:eastAsia="en-US"/>
              </w:rPr>
              <w:t>kiekio (apimties)</w:t>
            </w:r>
            <w:r w:rsidRPr="00845D19">
              <w:rPr>
                <w:rFonts w:eastAsia="Times New Roman" w:cstheme="minorHAnsi"/>
                <w:b/>
                <w:bCs/>
                <w:kern w:val="2"/>
                <w:sz w:val="22"/>
                <w:szCs w:val="22"/>
                <w:lang w:eastAsia="en-US"/>
              </w:rPr>
              <w:t xml:space="preserve"> keitimo taisykles</w:t>
            </w:r>
          </w:p>
        </w:tc>
        <w:tc>
          <w:tcPr>
            <w:tcW w:w="6441" w:type="dxa"/>
          </w:tcPr>
          <w:p w14:paraId="3E44F9CB" w14:textId="77777777" w:rsidR="00BF080D" w:rsidRPr="00D46C3D" w:rsidRDefault="00BF080D" w:rsidP="00BF080D">
            <w:pPr>
              <w:spacing w:after="0" w:line="240" w:lineRule="auto"/>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Netaikoma</w:t>
            </w:r>
          </w:p>
          <w:p w14:paraId="56B959BC" w14:textId="3F886502" w:rsidR="00BF080D" w:rsidRPr="00D46C3D" w:rsidRDefault="00BF080D" w:rsidP="00BF080D">
            <w:pPr>
              <w:spacing w:after="0" w:line="240" w:lineRule="auto"/>
              <w:rPr>
                <w:rFonts w:eastAsia="Times New Roman" w:cstheme="minorHAnsi"/>
                <w:color w:val="000000" w:themeColor="text1"/>
                <w:sz w:val="22"/>
                <w:szCs w:val="22"/>
                <w:lang w:eastAsia="en-US"/>
              </w:rPr>
            </w:pPr>
          </w:p>
        </w:tc>
      </w:tr>
      <w:tr w:rsidR="00D46C3D" w:rsidRPr="00D46C3D" w14:paraId="049FC2E2" w14:textId="77777777" w:rsidTr="004D5720">
        <w:trPr>
          <w:trHeight w:val="300"/>
        </w:trPr>
        <w:tc>
          <w:tcPr>
            <w:tcW w:w="3094" w:type="dxa"/>
            <w:gridSpan w:val="2"/>
          </w:tcPr>
          <w:p w14:paraId="67E1FF50" w14:textId="77777777" w:rsidR="00BF080D" w:rsidRPr="00845D19" w:rsidRDefault="00BF080D" w:rsidP="00BF080D">
            <w:pPr>
              <w:spacing w:after="0" w:line="240" w:lineRule="auto"/>
              <w:rPr>
                <w:rFonts w:eastAsia="Times New Roman" w:cstheme="minorHAnsi"/>
                <w:b/>
                <w:kern w:val="2"/>
                <w:sz w:val="22"/>
                <w:szCs w:val="22"/>
                <w:lang w:eastAsia="en-US"/>
              </w:rPr>
            </w:pPr>
            <w:r w:rsidRPr="00845D19">
              <w:rPr>
                <w:rFonts w:eastAsia="Times New Roman" w:cstheme="minorHAnsi"/>
                <w:b/>
                <w:kern w:val="2"/>
                <w:sz w:val="22"/>
                <w:szCs w:val="22"/>
                <w:lang w:eastAsia="en-US"/>
              </w:rPr>
              <w:t>5.5. Atsiskaitymo su Tiekėju terminas ir tvarka</w:t>
            </w:r>
          </w:p>
        </w:tc>
        <w:tc>
          <w:tcPr>
            <w:tcW w:w="6441" w:type="dxa"/>
          </w:tcPr>
          <w:p w14:paraId="6AD8DC76" w14:textId="77777777" w:rsidR="000702A5" w:rsidRPr="00D46C3D" w:rsidRDefault="000702A5" w:rsidP="000702A5">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Už tinkamai įvykdytus sutartinius įsipareigojimus Pirkėjas įsipareigoja sumokėti Tiekėjui šia tvarka:</w:t>
            </w:r>
          </w:p>
          <w:p w14:paraId="1E85CFF5" w14:textId="54585562" w:rsidR="00700D50" w:rsidRPr="00D46C3D" w:rsidRDefault="00845ABC" w:rsidP="00C8515F">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w:t>
            </w:r>
            <w:r w:rsidR="00E556BE" w:rsidRPr="00D46C3D">
              <w:rPr>
                <w:rFonts w:eastAsia="Times New Roman" w:cstheme="minorHAnsi"/>
                <w:color w:val="000000" w:themeColor="text1"/>
                <w:kern w:val="2"/>
                <w:sz w:val="22"/>
                <w:szCs w:val="22"/>
                <w:lang w:eastAsia="en-US"/>
              </w:rPr>
              <w:t>.</w:t>
            </w:r>
            <w:r w:rsidRPr="00D46C3D">
              <w:rPr>
                <w:rFonts w:eastAsia="Times New Roman" w:cstheme="minorHAnsi"/>
                <w:color w:val="000000" w:themeColor="text1"/>
                <w:kern w:val="2"/>
                <w:sz w:val="22"/>
                <w:szCs w:val="22"/>
                <w:lang w:eastAsia="en-US"/>
              </w:rPr>
              <w:t>5</w:t>
            </w:r>
            <w:r w:rsidR="00E556BE" w:rsidRPr="00D46C3D">
              <w:rPr>
                <w:rFonts w:eastAsia="Times New Roman" w:cstheme="minorHAnsi"/>
                <w:color w:val="000000" w:themeColor="text1"/>
                <w:kern w:val="2"/>
                <w:sz w:val="22"/>
                <w:szCs w:val="22"/>
                <w:lang w:eastAsia="en-US"/>
              </w:rPr>
              <w:t>.</w:t>
            </w:r>
            <w:r w:rsidRPr="00D46C3D">
              <w:rPr>
                <w:rFonts w:eastAsia="Times New Roman" w:cstheme="minorHAnsi"/>
                <w:color w:val="000000" w:themeColor="text1"/>
                <w:kern w:val="2"/>
                <w:sz w:val="22"/>
                <w:szCs w:val="22"/>
                <w:lang w:eastAsia="en-US"/>
              </w:rPr>
              <w:t>1.</w:t>
            </w:r>
            <w:r w:rsidR="00E556BE" w:rsidRPr="00D46C3D">
              <w:rPr>
                <w:rFonts w:eastAsia="Times New Roman" w:cstheme="minorHAnsi"/>
                <w:color w:val="000000" w:themeColor="text1"/>
                <w:kern w:val="2"/>
                <w:sz w:val="22"/>
                <w:szCs w:val="22"/>
                <w:lang w:eastAsia="en-US"/>
              </w:rPr>
              <w:t xml:space="preserve"> </w:t>
            </w:r>
            <w:r w:rsidR="00700D50" w:rsidRPr="00D46C3D">
              <w:rPr>
                <w:rFonts w:eastAsia="Times New Roman" w:cstheme="minorHAnsi"/>
                <w:color w:val="000000" w:themeColor="text1"/>
                <w:kern w:val="2"/>
                <w:sz w:val="22"/>
                <w:szCs w:val="22"/>
                <w:lang w:eastAsia="en-US"/>
              </w:rPr>
              <w:t xml:space="preserve">Už faktiškai Sutartyje nustatytus reikalavimus ir sąlygas atitinkančias </w:t>
            </w:r>
            <w:r w:rsidR="006557A4" w:rsidRPr="00D46C3D">
              <w:rPr>
                <w:rFonts w:eastAsia="Times New Roman" w:cstheme="minorHAnsi"/>
                <w:color w:val="000000" w:themeColor="text1"/>
                <w:kern w:val="2"/>
                <w:sz w:val="22"/>
                <w:szCs w:val="22"/>
                <w:lang w:eastAsia="en-US"/>
              </w:rPr>
              <w:t xml:space="preserve">Tiekėjo </w:t>
            </w:r>
            <w:r w:rsidR="00700D50" w:rsidRPr="00D46C3D">
              <w:rPr>
                <w:rFonts w:eastAsia="Times New Roman" w:cstheme="minorHAnsi"/>
                <w:color w:val="000000" w:themeColor="text1"/>
                <w:kern w:val="2"/>
                <w:sz w:val="22"/>
                <w:szCs w:val="22"/>
                <w:lang w:eastAsia="en-US"/>
              </w:rPr>
              <w:t xml:space="preserve">suteiktas </w:t>
            </w:r>
            <w:r w:rsidR="006557A4" w:rsidRPr="00D46C3D">
              <w:rPr>
                <w:rFonts w:eastAsia="Times New Roman" w:cstheme="minorHAnsi"/>
                <w:color w:val="000000" w:themeColor="text1"/>
                <w:kern w:val="2"/>
                <w:sz w:val="22"/>
                <w:szCs w:val="22"/>
                <w:lang w:eastAsia="en-US"/>
              </w:rPr>
              <w:t>P</w:t>
            </w:r>
            <w:r w:rsidR="00700D50" w:rsidRPr="00D46C3D">
              <w:rPr>
                <w:rFonts w:eastAsia="Times New Roman" w:cstheme="minorHAnsi"/>
                <w:color w:val="000000" w:themeColor="text1"/>
                <w:kern w:val="2"/>
                <w:sz w:val="22"/>
                <w:szCs w:val="22"/>
                <w:lang w:eastAsia="en-US"/>
              </w:rPr>
              <w:t xml:space="preserve">aslaugas </w:t>
            </w:r>
            <w:r w:rsidR="006557A4" w:rsidRPr="00D46C3D">
              <w:rPr>
                <w:rFonts w:eastAsia="Times New Roman" w:cstheme="minorHAnsi"/>
                <w:color w:val="000000" w:themeColor="text1"/>
                <w:kern w:val="2"/>
                <w:sz w:val="22"/>
                <w:szCs w:val="22"/>
                <w:lang w:eastAsia="en-US"/>
              </w:rPr>
              <w:t>Pirkėjas</w:t>
            </w:r>
            <w:r w:rsidR="00700D50" w:rsidRPr="00D46C3D">
              <w:rPr>
                <w:rFonts w:eastAsia="Times New Roman" w:cstheme="minorHAnsi"/>
                <w:color w:val="000000" w:themeColor="text1"/>
                <w:kern w:val="2"/>
                <w:sz w:val="22"/>
                <w:szCs w:val="22"/>
                <w:lang w:eastAsia="en-US"/>
              </w:rPr>
              <w:t xml:space="preserve"> su </w:t>
            </w:r>
            <w:r w:rsidR="006557A4" w:rsidRPr="00D46C3D">
              <w:rPr>
                <w:rFonts w:eastAsia="Times New Roman" w:cstheme="minorHAnsi"/>
                <w:color w:val="000000" w:themeColor="text1"/>
                <w:kern w:val="2"/>
                <w:sz w:val="22"/>
                <w:szCs w:val="22"/>
                <w:lang w:eastAsia="en-US"/>
              </w:rPr>
              <w:t>Tiekėju</w:t>
            </w:r>
            <w:r w:rsidR="00700D50" w:rsidRPr="00D46C3D">
              <w:rPr>
                <w:rFonts w:eastAsia="Times New Roman" w:cstheme="minorHAnsi"/>
                <w:color w:val="000000" w:themeColor="text1"/>
                <w:kern w:val="2"/>
                <w:sz w:val="22"/>
                <w:szCs w:val="22"/>
                <w:lang w:eastAsia="en-US"/>
              </w:rPr>
              <w:t xml:space="preserve"> atsiskaito mokėjimo pavedimu, pinigus pervesdamas į Sutartyje nurodytą </w:t>
            </w:r>
            <w:r w:rsidR="001C6677" w:rsidRPr="00D46C3D">
              <w:rPr>
                <w:rFonts w:eastAsia="Times New Roman" w:cstheme="minorHAnsi"/>
                <w:color w:val="000000" w:themeColor="text1"/>
                <w:kern w:val="2"/>
                <w:sz w:val="22"/>
                <w:szCs w:val="22"/>
                <w:lang w:eastAsia="en-US"/>
              </w:rPr>
              <w:t>Tiekėjo</w:t>
            </w:r>
            <w:r w:rsidR="00700D50" w:rsidRPr="00D46C3D">
              <w:rPr>
                <w:rFonts w:eastAsia="Times New Roman" w:cstheme="minorHAnsi"/>
                <w:color w:val="000000" w:themeColor="text1"/>
                <w:kern w:val="2"/>
                <w:sz w:val="22"/>
                <w:szCs w:val="22"/>
                <w:lang w:eastAsia="en-US"/>
              </w:rPr>
              <w:t xml:space="preserve"> banko sąskaitą ne vėliau kaip per 20 (dvidešimt) darbo dienų nuo paslaugų perdavimo–priėmimo akto pasirašymo ir sąskaitos faktūros gavimo dienos.</w:t>
            </w:r>
          </w:p>
          <w:p w14:paraId="396B0ED5" w14:textId="673EDCE0" w:rsidR="00E556BE" w:rsidRPr="00D46C3D" w:rsidRDefault="00845ABC" w:rsidP="00C8515F">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w:t>
            </w:r>
            <w:r w:rsidR="00E556BE" w:rsidRPr="00D46C3D">
              <w:rPr>
                <w:rFonts w:eastAsia="Times New Roman" w:cstheme="minorHAnsi"/>
                <w:color w:val="000000" w:themeColor="text1"/>
                <w:kern w:val="2"/>
                <w:sz w:val="22"/>
                <w:szCs w:val="22"/>
                <w:lang w:eastAsia="en-US"/>
              </w:rPr>
              <w:t>.</w:t>
            </w:r>
            <w:r w:rsidRPr="00D46C3D">
              <w:rPr>
                <w:rFonts w:eastAsia="Times New Roman" w:cstheme="minorHAnsi"/>
                <w:color w:val="000000" w:themeColor="text1"/>
                <w:kern w:val="2"/>
                <w:sz w:val="22"/>
                <w:szCs w:val="22"/>
                <w:lang w:eastAsia="en-US"/>
              </w:rPr>
              <w:t>5</w:t>
            </w:r>
            <w:r w:rsidR="00E556BE" w:rsidRPr="00D46C3D">
              <w:rPr>
                <w:rFonts w:eastAsia="Times New Roman" w:cstheme="minorHAnsi"/>
                <w:color w:val="000000" w:themeColor="text1"/>
                <w:kern w:val="2"/>
                <w:sz w:val="22"/>
                <w:szCs w:val="22"/>
                <w:lang w:eastAsia="en-US"/>
              </w:rPr>
              <w:t>.</w:t>
            </w:r>
            <w:r w:rsidR="002D502F" w:rsidRPr="00D46C3D">
              <w:rPr>
                <w:rFonts w:eastAsia="Times New Roman" w:cstheme="minorHAnsi"/>
                <w:color w:val="000000" w:themeColor="text1"/>
                <w:kern w:val="2"/>
                <w:sz w:val="22"/>
                <w:szCs w:val="22"/>
                <w:lang w:eastAsia="en-US"/>
              </w:rPr>
              <w:t>2.</w:t>
            </w:r>
            <w:r w:rsidR="00E556BE" w:rsidRPr="00D46C3D">
              <w:rPr>
                <w:rFonts w:eastAsia="Times New Roman" w:cstheme="minorHAnsi"/>
                <w:color w:val="000000" w:themeColor="text1"/>
                <w:kern w:val="2"/>
                <w:sz w:val="22"/>
                <w:szCs w:val="22"/>
                <w:lang w:eastAsia="en-US"/>
              </w:rPr>
              <w:t xml:space="preserve"> </w:t>
            </w:r>
            <w:r w:rsidR="00C558AE" w:rsidRPr="00D46C3D">
              <w:rPr>
                <w:rFonts w:eastAsia="Times New Roman" w:cstheme="minorHAnsi"/>
                <w:color w:val="000000" w:themeColor="text1"/>
                <w:kern w:val="2"/>
                <w:sz w:val="22"/>
                <w:szCs w:val="22"/>
                <w:lang w:eastAsia="en-US"/>
              </w:rPr>
              <w:t>Tiekėjo</w:t>
            </w:r>
            <w:r w:rsidR="00E556BE" w:rsidRPr="00D46C3D">
              <w:rPr>
                <w:rFonts w:eastAsia="Times New Roman" w:cstheme="minorHAnsi"/>
                <w:color w:val="000000" w:themeColor="text1"/>
                <w:kern w:val="2"/>
                <w:sz w:val="22"/>
                <w:szCs w:val="22"/>
                <w:lang w:eastAsia="en-US"/>
              </w:rPr>
              <w:t xml:space="preserve"> </w:t>
            </w:r>
            <w:r w:rsidR="00C558AE" w:rsidRPr="00D46C3D">
              <w:rPr>
                <w:rFonts w:eastAsia="Times New Roman" w:cstheme="minorHAnsi"/>
                <w:color w:val="000000" w:themeColor="text1"/>
                <w:kern w:val="2"/>
                <w:sz w:val="22"/>
                <w:szCs w:val="22"/>
                <w:lang w:eastAsia="en-US"/>
              </w:rPr>
              <w:t>Pirkėjui</w:t>
            </w:r>
            <w:r w:rsidR="00E556BE" w:rsidRPr="00D46C3D">
              <w:rPr>
                <w:rFonts w:eastAsia="Times New Roman" w:cstheme="minorHAnsi"/>
                <w:color w:val="000000" w:themeColor="text1"/>
                <w:kern w:val="2"/>
                <w:sz w:val="22"/>
                <w:szCs w:val="22"/>
                <w:lang w:eastAsia="en-US"/>
              </w:rPr>
              <w:t xml:space="preserve"> tinkamai suteiktų Paslaugų perdavimas ir priėmimas įforminamas Paslaugų perdavimo–priėmimo aktu (akto </w:t>
            </w:r>
            <w:r w:rsidR="00E556BE" w:rsidRPr="00D46C3D">
              <w:rPr>
                <w:rFonts w:eastAsia="Times New Roman" w:cstheme="minorHAnsi"/>
                <w:color w:val="000000" w:themeColor="text1"/>
                <w:kern w:val="2"/>
                <w:sz w:val="22"/>
                <w:szCs w:val="22"/>
                <w:lang w:eastAsia="en-US"/>
              </w:rPr>
              <w:lastRenderedPageBreak/>
              <w:t xml:space="preserve">formos pavyzdys </w:t>
            </w:r>
            <w:r w:rsidR="00E556BE" w:rsidRPr="006B6994">
              <w:rPr>
                <w:rFonts w:eastAsia="Times New Roman" w:cstheme="minorHAnsi"/>
                <w:color w:val="000000" w:themeColor="text1"/>
                <w:kern w:val="2"/>
                <w:sz w:val="22"/>
                <w:szCs w:val="22"/>
                <w:lang w:eastAsia="en-US"/>
              </w:rPr>
              <w:t xml:space="preserve">pateikiamas Sutarties </w:t>
            </w:r>
            <w:r w:rsidR="006A16FE" w:rsidRPr="006B6994">
              <w:rPr>
                <w:rFonts w:eastAsia="Times New Roman" w:cstheme="minorHAnsi"/>
                <w:color w:val="000000" w:themeColor="text1"/>
                <w:kern w:val="2"/>
                <w:sz w:val="22"/>
                <w:szCs w:val="22"/>
                <w:lang w:eastAsia="en-US"/>
              </w:rPr>
              <w:t>7</w:t>
            </w:r>
            <w:r w:rsidR="00E556BE" w:rsidRPr="006B6994">
              <w:rPr>
                <w:rFonts w:eastAsia="Times New Roman" w:cstheme="minorHAnsi"/>
                <w:color w:val="000000" w:themeColor="text1"/>
                <w:kern w:val="2"/>
                <w:sz w:val="22"/>
                <w:szCs w:val="22"/>
                <w:lang w:eastAsia="en-US"/>
              </w:rPr>
              <w:t xml:space="preserve"> priede), kurį</w:t>
            </w:r>
            <w:r w:rsidR="00E556BE" w:rsidRPr="00D46C3D">
              <w:rPr>
                <w:rFonts w:eastAsia="Times New Roman" w:cstheme="minorHAnsi"/>
                <w:color w:val="000000" w:themeColor="text1"/>
                <w:kern w:val="2"/>
                <w:sz w:val="22"/>
                <w:szCs w:val="22"/>
                <w:lang w:eastAsia="en-US"/>
              </w:rPr>
              <w:t xml:space="preserve"> pasirašo </w:t>
            </w:r>
            <w:r w:rsidR="00C8515F" w:rsidRPr="00D46C3D">
              <w:rPr>
                <w:rFonts w:eastAsia="Times New Roman" w:cstheme="minorHAnsi"/>
                <w:color w:val="000000" w:themeColor="text1"/>
                <w:kern w:val="2"/>
                <w:sz w:val="22"/>
                <w:szCs w:val="22"/>
                <w:lang w:eastAsia="en-US"/>
              </w:rPr>
              <w:t>Tiekėjas</w:t>
            </w:r>
            <w:r w:rsidR="00E556BE" w:rsidRPr="00D46C3D">
              <w:rPr>
                <w:rFonts w:eastAsia="Times New Roman" w:cstheme="minorHAnsi"/>
                <w:color w:val="000000" w:themeColor="text1"/>
                <w:kern w:val="2"/>
                <w:sz w:val="22"/>
                <w:szCs w:val="22"/>
                <w:lang w:eastAsia="en-US"/>
              </w:rPr>
              <w:t xml:space="preserve"> ir </w:t>
            </w:r>
            <w:r w:rsidR="00C8515F" w:rsidRPr="00D46C3D">
              <w:rPr>
                <w:rFonts w:eastAsia="Times New Roman" w:cstheme="minorHAnsi"/>
                <w:color w:val="000000" w:themeColor="text1"/>
                <w:kern w:val="2"/>
                <w:sz w:val="22"/>
                <w:szCs w:val="22"/>
                <w:lang w:eastAsia="en-US"/>
              </w:rPr>
              <w:t>Pirkėjas</w:t>
            </w:r>
            <w:r w:rsidR="00E556BE" w:rsidRPr="00D46C3D">
              <w:rPr>
                <w:rFonts w:eastAsia="Times New Roman" w:cstheme="minorHAnsi"/>
                <w:color w:val="000000" w:themeColor="text1"/>
                <w:kern w:val="2"/>
                <w:sz w:val="22"/>
                <w:szCs w:val="22"/>
                <w:lang w:eastAsia="en-US"/>
              </w:rPr>
              <w:t>.</w:t>
            </w:r>
            <w:r w:rsidR="00DF20D1" w:rsidRPr="00D46C3D">
              <w:rPr>
                <w:color w:val="000000" w:themeColor="text1"/>
              </w:rPr>
              <w:t xml:space="preserve"> </w:t>
            </w:r>
          </w:p>
          <w:p w14:paraId="167897FA" w14:textId="0C9108C8" w:rsidR="00B76414" w:rsidRPr="00D46C3D" w:rsidRDefault="00B76414" w:rsidP="008044E9">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5.5.</w:t>
            </w:r>
            <w:r w:rsidR="00626A4A" w:rsidRPr="00D46C3D">
              <w:rPr>
                <w:rFonts w:eastAsia="Times New Roman" w:cstheme="minorHAnsi"/>
                <w:color w:val="000000" w:themeColor="text1"/>
                <w:kern w:val="2"/>
                <w:sz w:val="22"/>
                <w:szCs w:val="22"/>
                <w:lang w:eastAsia="en-US"/>
              </w:rPr>
              <w:t>3</w:t>
            </w:r>
            <w:r w:rsidRPr="00D46C3D">
              <w:rPr>
                <w:rFonts w:eastAsia="Times New Roman" w:cstheme="minorHAnsi"/>
                <w:color w:val="000000" w:themeColor="text1"/>
                <w:kern w:val="2"/>
                <w:sz w:val="22"/>
                <w:szCs w:val="22"/>
                <w:lang w:eastAsia="en-US"/>
              </w:rPr>
              <w:t xml:space="preserve">. </w:t>
            </w:r>
            <w:r w:rsidR="00815CB7" w:rsidRPr="00D46C3D">
              <w:rPr>
                <w:rFonts w:eastAsia="Times New Roman" w:cstheme="minorHAnsi"/>
                <w:color w:val="000000" w:themeColor="text1"/>
                <w:kern w:val="2"/>
                <w:sz w:val="22"/>
                <w:szCs w:val="22"/>
                <w:lang w:eastAsia="en-US"/>
              </w:rPr>
              <w:t>Tiekėjui</w:t>
            </w:r>
            <w:r w:rsidRPr="00D46C3D">
              <w:rPr>
                <w:rFonts w:eastAsia="Times New Roman" w:cstheme="minorHAnsi"/>
                <w:color w:val="000000" w:themeColor="text1"/>
                <w:kern w:val="2"/>
                <w:sz w:val="22"/>
                <w:szCs w:val="22"/>
                <w:lang w:eastAsia="en-US"/>
              </w:rPr>
              <w:t xml:space="preserve"> kokybiškai ir laiku suteikus </w:t>
            </w:r>
            <w:r w:rsidR="00815CB7" w:rsidRPr="00D46C3D">
              <w:rPr>
                <w:rFonts w:eastAsia="Times New Roman" w:cstheme="minorHAnsi"/>
                <w:color w:val="000000" w:themeColor="text1"/>
                <w:kern w:val="2"/>
                <w:sz w:val="22"/>
                <w:szCs w:val="22"/>
                <w:lang w:eastAsia="en-US"/>
              </w:rPr>
              <w:t>Pa</w:t>
            </w:r>
            <w:r w:rsidRPr="00D46C3D">
              <w:rPr>
                <w:rFonts w:eastAsia="Times New Roman" w:cstheme="minorHAnsi"/>
                <w:color w:val="000000" w:themeColor="text1"/>
                <w:kern w:val="2"/>
                <w:sz w:val="22"/>
                <w:szCs w:val="22"/>
                <w:lang w:eastAsia="en-US"/>
              </w:rPr>
              <w:t xml:space="preserve">slaugas, </w:t>
            </w:r>
            <w:r w:rsidR="00815CB7" w:rsidRPr="00D46C3D">
              <w:rPr>
                <w:rFonts w:eastAsia="Times New Roman" w:cstheme="minorHAnsi"/>
                <w:color w:val="000000" w:themeColor="text1"/>
                <w:kern w:val="2"/>
                <w:sz w:val="22"/>
                <w:szCs w:val="22"/>
                <w:lang w:eastAsia="en-US"/>
              </w:rPr>
              <w:t>Pirkėjas</w:t>
            </w:r>
            <w:r w:rsidRPr="00D46C3D">
              <w:rPr>
                <w:rFonts w:eastAsia="Times New Roman" w:cstheme="minorHAnsi"/>
                <w:color w:val="000000" w:themeColor="text1"/>
                <w:kern w:val="2"/>
                <w:sz w:val="22"/>
                <w:szCs w:val="22"/>
                <w:lang w:eastAsia="en-US"/>
              </w:rPr>
              <w:t xml:space="preserve"> neturi teisės nepagrįstai atsisakyti pasirašyti Paslaugų perdavimo–priėmimo aktą.</w:t>
            </w:r>
          </w:p>
          <w:p w14:paraId="2E7BE210" w14:textId="38B94453" w:rsidR="00815CB7" w:rsidRPr="00D46C3D" w:rsidRDefault="00815CB7" w:rsidP="008044E9">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5.5.</w:t>
            </w:r>
            <w:r w:rsidR="00626A4A" w:rsidRPr="00D46C3D">
              <w:rPr>
                <w:rFonts w:eastAsia="Times New Roman" w:cstheme="minorHAnsi"/>
                <w:color w:val="000000" w:themeColor="text1"/>
                <w:kern w:val="2"/>
                <w:sz w:val="22"/>
                <w:szCs w:val="22"/>
                <w:lang w:eastAsia="en-US"/>
              </w:rPr>
              <w:t>4</w:t>
            </w:r>
            <w:r w:rsidRPr="00D46C3D">
              <w:rPr>
                <w:rFonts w:eastAsia="Times New Roman" w:cstheme="minorHAnsi"/>
                <w:color w:val="000000" w:themeColor="text1"/>
                <w:kern w:val="2"/>
                <w:sz w:val="22"/>
                <w:szCs w:val="22"/>
                <w:lang w:eastAsia="en-US"/>
              </w:rPr>
              <w:t xml:space="preserve">. </w:t>
            </w:r>
            <w:r w:rsidR="00124587" w:rsidRPr="00D46C3D">
              <w:rPr>
                <w:rFonts w:eastAsia="Times New Roman" w:cstheme="minorHAnsi"/>
                <w:color w:val="000000" w:themeColor="text1"/>
                <w:kern w:val="2"/>
                <w:sz w:val="22"/>
                <w:szCs w:val="22"/>
                <w:lang w:eastAsia="en-US"/>
              </w:rPr>
              <w:t>Tiekėjas</w:t>
            </w:r>
            <w:r w:rsidRPr="00D46C3D">
              <w:rPr>
                <w:rFonts w:eastAsia="Times New Roman" w:cstheme="minorHAnsi"/>
                <w:color w:val="000000" w:themeColor="text1"/>
                <w:kern w:val="2"/>
                <w:sz w:val="22"/>
                <w:szCs w:val="22"/>
                <w:lang w:eastAsia="en-US"/>
              </w:rPr>
              <w:t xml:space="preserve"> PVM sąskaitą faktūrą ir ją pagrindžiančius dokumentus privalo pateikti </w:t>
            </w:r>
            <w:r w:rsidR="00124587" w:rsidRPr="00D46C3D">
              <w:rPr>
                <w:rFonts w:eastAsia="Times New Roman" w:cstheme="minorHAnsi"/>
                <w:color w:val="000000" w:themeColor="text1"/>
                <w:kern w:val="2"/>
                <w:sz w:val="22"/>
                <w:szCs w:val="22"/>
                <w:lang w:eastAsia="en-US"/>
              </w:rPr>
              <w:t>Pirkėjui</w:t>
            </w:r>
            <w:r w:rsidRPr="00D46C3D">
              <w:rPr>
                <w:rFonts w:eastAsia="Times New Roman" w:cstheme="minorHAnsi"/>
                <w:color w:val="000000" w:themeColor="text1"/>
                <w:kern w:val="2"/>
                <w:sz w:val="22"/>
                <w:szCs w:val="22"/>
                <w:lang w:eastAsia="en-US"/>
              </w:rPr>
              <w:t xml:space="preserve"> naudodamasis Sąskaitų administravimo bendr</w:t>
            </w:r>
            <w:r w:rsidR="002D09A4" w:rsidRPr="00D46C3D">
              <w:rPr>
                <w:rFonts w:eastAsia="Times New Roman" w:cstheme="minorHAnsi"/>
                <w:color w:val="000000" w:themeColor="text1"/>
                <w:kern w:val="2"/>
                <w:sz w:val="22"/>
                <w:szCs w:val="22"/>
                <w:lang w:eastAsia="en-US"/>
              </w:rPr>
              <w:t>osios</w:t>
            </w:r>
            <w:r w:rsidRPr="00D46C3D">
              <w:rPr>
                <w:rFonts w:eastAsia="Times New Roman" w:cstheme="minorHAnsi"/>
                <w:color w:val="000000" w:themeColor="text1"/>
                <w:kern w:val="2"/>
                <w:sz w:val="22"/>
                <w:szCs w:val="22"/>
                <w:lang w:eastAsia="en-US"/>
              </w:rPr>
              <w:t xml:space="preserve"> informacin</w:t>
            </w:r>
            <w:r w:rsidR="002D09A4" w:rsidRPr="00D46C3D">
              <w:rPr>
                <w:rFonts w:eastAsia="Times New Roman" w:cstheme="minorHAnsi"/>
                <w:color w:val="000000" w:themeColor="text1"/>
                <w:kern w:val="2"/>
                <w:sz w:val="22"/>
                <w:szCs w:val="22"/>
                <w:lang w:eastAsia="en-US"/>
              </w:rPr>
              <w:t>ės</w:t>
            </w:r>
            <w:r w:rsidRPr="00D46C3D">
              <w:rPr>
                <w:rFonts w:eastAsia="Times New Roman" w:cstheme="minorHAnsi"/>
                <w:color w:val="000000" w:themeColor="text1"/>
                <w:kern w:val="2"/>
                <w:sz w:val="22"/>
                <w:szCs w:val="22"/>
                <w:lang w:eastAsia="en-US"/>
              </w:rPr>
              <w:t xml:space="preserve"> sistem</w:t>
            </w:r>
            <w:r w:rsidR="002D09A4" w:rsidRPr="00D46C3D">
              <w:rPr>
                <w:rFonts w:eastAsia="Times New Roman" w:cstheme="minorHAnsi"/>
                <w:color w:val="000000" w:themeColor="text1"/>
                <w:kern w:val="2"/>
                <w:sz w:val="22"/>
                <w:szCs w:val="22"/>
                <w:lang w:eastAsia="en-US"/>
              </w:rPr>
              <w:t>os</w:t>
            </w:r>
            <w:r w:rsidRPr="00D46C3D">
              <w:rPr>
                <w:rFonts w:eastAsia="Times New Roman" w:cstheme="minorHAnsi"/>
                <w:color w:val="000000" w:themeColor="text1"/>
                <w:kern w:val="2"/>
                <w:sz w:val="22"/>
                <w:szCs w:val="22"/>
                <w:lang w:eastAsia="en-US"/>
              </w:rPr>
              <w:t xml:space="preserve"> (SABIS)</w:t>
            </w:r>
            <w:r w:rsidR="00853756" w:rsidRPr="00D46C3D">
              <w:rPr>
                <w:rFonts w:eastAsia="Times New Roman" w:cstheme="minorHAnsi"/>
                <w:color w:val="000000" w:themeColor="text1"/>
                <w:kern w:val="2"/>
                <w:sz w:val="22"/>
                <w:szCs w:val="22"/>
                <w:lang w:eastAsia="en-US"/>
              </w:rPr>
              <w:t xml:space="preserve"> </w:t>
            </w:r>
            <w:r w:rsidRPr="00D46C3D">
              <w:rPr>
                <w:rFonts w:eastAsia="Times New Roman" w:cstheme="minorHAnsi"/>
                <w:color w:val="000000" w:themeColor="text1"/>
                <w:kern w:val="2"/>
                <w:sz w:val="22"/>
                <w:szCs w:val="22"/>
                <w:lang w:eastAsia="en-US"/>
              </w:rPr>
              <w:t>priemonėmis.</w:t>
            </w:r>
          </w:p>
          <w:p w14:paraId="5883BFCB" w14:textId="407E2F79" w:rsidR="00DD2BF8" w:rsidRPr="00D46C3D" w:rsidRDefault="00124587" w:rsidP="00DD2BF8">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5.5.</w:t>
            </w:r>
            <w:r w:rsidR="00626A4A" w:rsidRPr="00D46C3D">
              <w:rPr>
                <w:rFonts w:eastAsia="Times New Roman" w:cstheme="minorHAnsi"/>
                <w:color w:val="000000" w:themeColor="text1"/>
                <w:kern w:val="2"/>
                <w:sz w:val="22"/>
                <w:szCs w:val="22"/>
                <w:lang w:eastAsia="en-US"/>
              </w:rPr>
              <w:t>5</w:t>
            </w:r>
            <w:r w:rsidRPr="00D46C3D">
              <w:rPr>
                <w:rFonts w:eastAsia="Times New Roman" w:cstheme="minorHAnsi"/>
                <w:color w:val="000000" w:themeColor="text1"/>
                <w:kern w:val="2"/>
                <w:sz w:val="22"/>
                <w:szCs w:val="22"/>
                <w:lang w:eastAsia="en-US"/>
              </w:rPr>
              <w:t xml:space="preserve">. </w:t>
            </w:r>
            <w:r w:rsidR="00DD2BF8" w:rsidRPr="00D46C3D">
              <w:rPr>
                <w:rFonts w:eastAsia="Times New Roman" w:cstheme="minorHAnsi"/>
                <w:color w:val="000000" w:themeColor="text1"/>
                <w:kern w:val="2"/>
                <w:sz w:val="22"/>
                <w:szCs w:val="22"/>
                <w:lang w:eastAsia="en-US"/>
              </w:rPr>
              <w:t>Numatoma tiesioginio atsiskaitymo su subt</w:t>
            </w:r>
            <w:r w:rsidR="000562E6" w:rsidRPr="00D46C3D">
              <w:rPr>
                <w:rFonts w:eastAsia="Times New Roman" w:cstheme="minorHAnsi"/>
                <w:color w:val="000000" w:themeColor="text1"/>
                <w:kern w:val="2"/>
                <w:sz w:val="22"/>
                <w:szCs w:val="22"/>
                <w:lang w:eastAsia="en-US"/>
              </w:rPr>
              <w:t>i</w:t>
            </w:r>
            <w:r w:rsidR="00DD2BF8" w:rsidRPr="00D46C3D">
              <w:rPr>
                <w:rFonts w:eastAsia="Times New Roman" w:cstheme="minorHAnsi"/>
                <w:color w:val="000000" w:themeColor="text1"/>
                <w:kern w:val="2"/>
                <w:sz w:val="22"/>
                <w:szCs w:val="22"/>
                <w:lang w:eastAsia="en-US"/>
              </w:rPr>
              <w:t xml:space="preserve">ekėjais galimybė. Tiesioginio atsiskaitymo su </w:t>
            </w:r>
            <w:r w:rsidR="000562E6" w:rsidRPr="00D46C3D">
              <w:rPr>
                <w:rFonts w:eastAsia="Times New Roman" w:cstheme="minorHAnsi"/>
                <w:color w:val="000000" w:themeColor="text1"/>
                <w:kern w:val="2"/>
                <w:sz w:val="22"/>
                <w:szCs w:val="22"/>
                <w:lang w:eastAsia="en-US"/>
              </w:rPr>
              <w:t>Tiekėjo</w:t>
            </w:r>
            <w:r w:rsidR="00DD2BF8" w:rsidRPr="00D46C3D">
              <w:rPr>
                <w:rFonts w:eastAsia="Times New Roman" w:cstheme="minorHAnsi"/>
                <w:color w:val="000000" w:themeColor="text1"/>
                <w:kern w:val="2"/>
                <w:sz w:val="22"/>
                <w:szCs w:val="22"/>
                <w:lang w:eastAsia="en-US"/>
              </w:rPr>
              <w:t xml:space="preserve"> pasitelkiamais subt</w:t>
            </w:r>
            <w:r w:rsidR="000562E6" w:rsidRPr="00D46C3D">
              <w:rPr>
                <w:rFonts w:eastAsia="Times New Roman" w:cstheme="minorHAnsi"/>
                <w:color w:val="000000" w:themeColor="text1"/>
                <w:kern w:val="2"/>
                <w:sz w:val="22"/>
                <w:szCs w:val="22"/>
                <w:lang w:eastAsia="en-US"/>
              </w:rPr>
              <w:t>i</w:t>
            </w:r>
            <w:r w:rsidR="00DD2BF8" w:rsidRPr="00D46C3D">
              <w:rPr>
                <w:rFonts w:eastAsia="Times New Roman" w:cstheme="minorHAnsi"/>
                <w:color w:val="000000" w:themeColor="text1"/>
                <w:kern w:val="2"/>
                <w:sz w:val="22"/>
                <w:szCs w:val="22"/>
                <w:lang w:eastAsia="en-US"/>
              </w:rPr>
              <w:t xml:space="preserve">ekėjais galimybės įgyvendinamos šia tvarka: </w:t>
            </w:r>
          </w:p>
          <w:p w14:paraId="5161C61B" w14:textId="6A01AA76" w:rsidR="00DD2BF8" w:rsidRPr="00D46C3D" w:rsidRDefault="000562E6" w:rsidP="00DD2BF8">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5.5.</w:t>
            </w:r>
            <w:r w:rsidR="00626A4A" w:rsidRPr="00D46C3D">
              <w:rPr>
                <w:rFonts w:eastAsia="Times New Roman" w:cstheme="minorHAnsi"/>
                <w:color w:val="000000" w:themeColor="text1"/>
                <w:kern w:val="2"/>
                <w:sz w:val="22"/>
                <w:szCs w:val="22"/>
                <w:lang w:eastAsia="en-US"/>
              </w:rPr>
              <w:t>5</w:t>
            </w:r>
            <w:r w:rsidR="00DD2BF8" w:rsidRPr="00D46C3D">
              <w:rPr>
                <w:rFonts w:eastAsia="Times New Roman" w:cstheme="minorHAnsi"/>
                <w:color w:val="000000" w:themeColor="text1"/>
                <w:kern w:val="2"/>
                <w:sz w:val="22"/>
                <w:szCs w:val="22"/>
                <w:lang w:eastAsia="en-US"/>
              </w:rPr>
              <w:t>.1.</w:t>
            </w:r>
            <w:r w:rsidR="00AE6412" w:rsidRPr="00D46C3D">
              <w:rPr>
                <w:rFonts w:eastAsia="Times New Roman" w:cstheme="minorHAnsi"/>
                <w:color w:val="000000" w:themeColor="text1"/>
                <w:kern w:val="2"/>
                <w:sz w:val="22"/>
                <w:szCs w:val="22"/>
                <w:lang w:eastAsia="en-US"/>
              </w:rPr>
              <w:t xml:space="preserve"> </w:t>
            </w:r>
            <w:r w:rsidR="00DD2BF8" w:rsidRPr="00D46C3D">
              <w:rPr>
                <w:rFonts w:eastAsia="Times New Roman" w:cstheme="minorHAnsi"/>
                <w:color w:val="000000" w:themeColor="text1"/>
                <w:kern w:val="2"/>
                <w:sz w:val="22"/>
                <w:szCs w:val="22"/>
                <w:lang w:eastAsia="en-US"/>
              </w:rPr>
              <w:t>Subt</w:t>
            </w:r>
            <w:r w:rsidR="00D73A4B" w:rsidRPr="00D46C3D">
              <w:rPr>
                <w:rFonts w:eastAsia="Times New Roman" w:cstheme="minorHAnsi"/>
                <w:color w:val="000000" w:themeColor="text1"/>
                <w:kern w:val="2"/>
                <w:sz w:val="22"/>
                <w:szCs w:val="22"/>
                <w:lang w:eastAsia="en-US"/>
              </w:rPr>
              <w:t>ie</w:t>
            </w:r>
            <w:r w:rsidR="00DD2BF8" w:rsidRPr="00D46C3D">
              <w:rPr>
                <w:rFonts w:eastAsia="Times New Roman" w:cstheme="minorHAnsi"/>
                <w:color w:val="000000" w:themeColor="text1"/>
                <w:kern w:val="2"/>
                <w:sz w:val="22"/>
                <w:szCs w:val="22"/>
                <w:lang w:eastAsia="en-US"/>
              </w:rPr>
              <w:t xml:space="preserve">kėjas, norėdamas, kad </w:t>
            </w:r>
            <w:r w:rsidR="00C11918" w:rsidRPr="00D46C3D">
              <w:rPr>
                <w:rFonts w:eastAsia="Times New Roman" w:cstheme="minorHAnsi"/>
                <w:color w:val="000000" w:themeColor="text1"/>
                <w:kern w:val="2"/>
                <w:sz w:val="22"/>
                <w:szCs w:val="22"/>
                <w:lang w:eastAsia="en-US"/>
              </w:rPr>
              <w:t>Pirkėjas</w:t>
            </w:r>
            <w:r w:rsidR="00DD2BF8" w:rsidRPr="00D46C3D">
              <w:rPr>
                <w:rFonts w:eastAsia="Times New Roman" w:cstheme="minorHAnsi"/>
                <w:color w:val="000000" w:themeColor="text1"/>
                <w:kern w:val="2"/>
                <w:sz w:val="22"/>
                <w:szCs w:val="22"/>
                <w:lang w:eastAsia="en-US"/>
              </w:rPr>
              <w:t xml:space="preserve"> tiesiogiai atsiskaitytų su juo, pateikia prašymą </w:t>
            </w:r>
            <w:r w:rsidR="00D73A4B" w:rsidRPr="00D46C3D">
              <w:rPr>
                <w:rFonts w:eastAsia="Times New Roman" w:cstheme="minorHAnsi"/>
                <w:color w:val="000000" w:themeColor="text1"/>
                <w:kern w:val="2"/>
                <w:sz w:val="22"/>
                <w:szCs w:val="22"/>
                <w:lang w:eastAsia="en-US"/>
              </w:rPr>
              <w:t>Pirkėjui</w:t>
            </w:r>
            <w:r w:rsidR="00DD2BF8" w:rsidRPr="00D46C3D">
              <w:rPr>
                <w:rFonts w:eastAsia="Times New Roman" w:cstheme="minorHAnsi"/>
                <w:color w:val="000000" w:themeColor="text1"/>
                <w:kern w:val="2"/>
                <w:sz w:val="22"/>
                <w:szCs w:val="22"/>
                <w:lang w:eastAsia="en-US"/>
              </w:rPr>
              <w:t xml:space="preserve"> ir inicijuoja trišalės sutarties tarp jo, </w:t>
            </w:r>
            <w:r w:rsidR="006B0C08" w:rsidRPr="00D46C3D">
              <w:rPr>
                <w:rFonts w:eastAsia="Times New Roman" w:cstheme="minorHAnsi"/>
                <w:color w:val="000000" w:themeColor="text1"/>
                <w:kern w:val="2"/>
                <w:sz w:val="22"/>
                <w:szCs w:val="22"/>
                <w:lang w:eastAsia="en-US"/>
              </w:rPr>
              <w:t>Pirkėjo</w:t>
            </w:r>
            <w:r w:rsidR="00DD2BF8" w:rsidRPr="00D46C3D">
              <w:rPr>
                <w:rFonts w:eastAsia="Times New Roman" w:cstheme="minorHAnsi"/>
                <w:color w:val="000000" w:themeColor="text1"/>
                <w:kern w:val="2"/>
                <w:sz w:val="22"/>
                <w:szCs w:val="22"/>
                <w:lang w:eastAsia="en-US"/>
              </w:rPr>
              <w:t xml:space="preserve"> ir </w:t>
            </w:r>
            <w:r w:rsidR="006B0C08" w:rsidRPr="00D46C3D">
              <w:rPr>
                <w:rFonts w:eastAsia="Times New Roman" w:cstheme="minorHAnsi"/>
                <w:color w:val="000000" w:themeColor="text1"/>
                <w:kern w:val="2"/>
                <w:sz w:val="22"/>
                <w:szCs w:val="22"/>
                <w:lang w:eastAsia="en-US"/>
              </w:rPr>
              <w:t>Tiekėjo</w:t>
            </w:r>
            <w:r w:rsidR="00DD2BF8" w:rsidRPr="00D46C3D">
              <w:rPr>
                <w:rFonts w:eastAsia="Times New Roman" w:cstheme="minorHAnsi"/>
                <w:color w:val="000000" w:themeColor="text1"/>
                <w:kern w:val="2"/>
                <w:sz w:val="22"/>
                <w:szCs w:val="22"/>
                <w:lang w:eastAsia="en-US"/>
              </w:rPr>
              <w:t xml:space="preserve"> sudarymą. Sutartis turi būti sudaryta ne vėliau kaip iki galutinio </w:t>
            </w:r>
            <w:r w:rsidR="006B0C08" w:rsidRPr="00D46C3D">
              <w:rPr>
                <w:rFonts w:eastAsia="Times New Roman" w:cstheme="minorHAnsi"/>
                <w:color w:val="000000" w:themeColor="text1"/>
                <w:kern w:val="2"/>
                <w:sz w:val="22"/>
                <w:szCs w:val="22"/>
                <w:lang w:eastAsia="en-US"/>
              </w:rPr>
              <w:t>Pirkėjo</w:t>
            </w:r>
            <w:r w:rsidR="00DD2BF8" w:rsidRPr="00D46C3D">
              <w:rPr>
                <w:rFonts w:eastAsia="Times New Roman" w:cstheme="minorHAnsi"/>
                <w:color w:val="000000" w:themeColor="text1"/>
                <w:kern w:val="2"/>
                <w:sz w:val="22"/>
                <w:szCs w:val="22"/>
                <w:lang w:eastAsia="en-US"/>
              </w:rPr>
              <w:t xml:space="preserve"> atsiskaitymo su subt</w:t>
            </w:r>
            <w:r w:rsidR="006B0C08" w:rsidRPr="00D46C3D">
              <w:rPr>
                <w:rFonts w:eastAsia="Times New Roman" w:cstheme="minorHAnsi"/>
                <w:color w:val="000000" w:themeColor="text1"/>
                <w:kern w:val="2"/>
                <w:sz w:val="22"/>
                <w:szCs w:val="22"/>
                <w:lang w:eastAsia="en-US"/>
              </w:rPr>
              <w:t>i</w:t>
            </w:r>
            <w:r w:rsidR="00DD2BF8" w:rsidRPr="00D46C3D">
              <w:rPr>
                <w:rFonts w:eastAsia="Times New Roman" w:cstheme="minorHAnsi"/>
                <w:color w:val="000000" w:themeColor="text1"/>
                <w:kern w:val="2"/>
                <w:sz w:val="22"/>
                <w:szCs w:val="22"/>
                <w:lang w:eastAsia="en-US"/>
              </w:rPr>
              <w:t xml:space="preserve">ekėju. Šioje Sutartyje nurodoma </w:t>
            </w:r>
            <w:r w:rsidR="00A72E5A" w:rsidRPr="00D46C3D">
              <w:rPr>
                <w:rFonts w:eastAsia="Times New Roman" w:cstheme="minorHAnsi"/>
                <w:color w:val="000000" w:themeColor="text1"/>
                <w:kern w:val="2"/>
                <w:sz w:val="22"/>
                <w:szCs w:val="22"/>
                <w:lang w:eastAsia="en-US"/>
              </w:rPr>
              <w:t>Tiekėjo</w:t>
            </w:r>
            <w:r w:rsidR="00DD2BF8" w:rsidRPr="00D46C3D">
              <w:rPr>
                <w:rFonts w:eastAsia="Times New Roman" w:cstheme="minorHAnsi"/>
                <w:color w:val="000000" w:themeColor="text1"/>
                <w:kern w:val="2"/>
                <w:sz w:val="22"/>
                <w:szCs w:val="22"/>
                <w:lang w:eastAsia="en-US"/>
              </w:rPr>
              <w:t xml:space="preserve"> teisė prieštarauti nepagrįstiems mokėjimams, tiesioginio atsiskaitymo su subt</w:t>
            </w:r>
            <w:r w:rsidR="00A72E5A" w:rsidRPr="00D46C3D">
              <w:rPr>
                <w:rFonts w:eastAsia="Times New Roman" w:cstheme="minorHAnsi"/>
                <w:color w:val="000000" w:themeColor="text1"/>
                <w:kern w:val="2"/>
                <w:sz w:val="22"/>
                <w:szCs w:val="22"/>
                <w:lang w:eastAsia="en-US"/>
              </w:rPr>
              <w:t>i</w:t>
            </w:r>
            <w:r w:rsidR="00DD2BF8" w:rsidRPr="00D46C3D">
              <w:rPr>
                <w:rFonts w:eastAsia="Times New Roman" w:cstheme="minorHAnsi"/>
                <w:color w:val="000000" w:themeColor="text1"/>
                <w:kern w:val="2"/>
                <w:sz w:val="22"/>
                <w:szCs w:val="22"/>
                <w:lang w:eastAsia="en-US"/>
              </w:rPr>
              <w:t xml:space="preserve">ekėju tvarka, atsižvelgiant į pirkimo dokumentuose ir </w:t>
            </w:r>
            <w:r w:rsidR="00A72E5A" w:rsidRPr="00D46C3D">
              <w:rPr>
                <w:rFonts w:eastAsia="Times New Roman" w:cstheme="minorHAnsi"/>
                <w:color w:val="000000" w:themeColor="text1"/>
                <w:kern w:val="2"/>
                <w:sz w:val="22"/>
                <w:szCs w:val="22"/>
                <w:lang w:eastAsia="en-US"/>
              </w:rPr>
              <w:t>P</w:t>
            </w:r>
            <w:r w:rsidR="00DD2BF8" w:rsidRPr="00D46C3D">
              <w:rPr>
                <w:rFonts w:eastAsia="Times New Roman" w:cstheme="minorHAnsi"/>
                <w:color w:val="000000" w:themeColor="text1"/>
                <w:kern w:val="2"/>
                <w:sz w:val="22"/>
                <w:szCs w:val="22"/>
                <w:lang w:eastAsia="en-US"/>
              </w:rPr>
              <w:t>aslaugų suteikimo sutartyje nustatytus reikalavimus;</w:t>
            </w:r>
          </w:p>
          <w:p w14:paraId="432B3282" w14:textId="01E85E6F" w:rsidR="00124587" w:rsidRPr="00D46C3D" w:rsidRDefault="00A72E5A" w:rsidP="00DD2BF8">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5.5</w:t>
            </w:r>
            <w:r w:rsidR="009C1322" w:rsidRPr="00D46C3D">
              <w:rPr>
                <w:rFonts w:eastAsia="Times New Roman" w:cstheme="minorHAnsi"/>
                <w:color w:val="000000" w:themeColor="text1"/>
                <w:kern w:val="2"/>
                <w:sz w:val="22"/>
                <w:szCs w:val="22"/>
                <w:lang w:eastAsia="en-US"/>
              </w:rPr>
              <w:t>.</w:t>
            </w:r>
            <w:r w:rsidR="00FA6B23" w:rsidRPr="00D46C3D">
              <w:rPr>
                <w:rFonts w:eastAsia="Times New Roman" w:cstheme="minorHAnsi"/>
                <w:color w:val="000000" w:themeColor="text1"/>
                <w:kern w:val="2"/>
                <w:sz w:val="22"/>
                <w:szCs w:val="22"/>
                <w:lang w:eastAsia="en-US"/>
              </w:rPr>
              <w:t>5</w:t>
            </w:r>
            <w:r w:rsidRPr="00D46C3D">
              <w:rPr>
                <w:rFonts w:eastAsia="Times New Roman" w:cstheme="minorHAnsi"/>
                <w:color w:val="000000" w:themeColor="text1"/>
                <w:kern w:val="2"/>
                <w:sz w:val="22"/>
                <w:szCs w:val="22"/>
                <w:lang w:eastAsia="en-US"/>
              </w:rPr>
              <w:t>.2</w:t>
            </w:r>
            <w:r w:rsidR="00DD2BF8" w:rsidRPr="00D46C3D">
              <w:rPr>
                <w:rFonts w:eastAsia="Times New Roman" w:cstheme="minorHAnsi"/>
                <w:color w:val="000000" w:themeColor="text1"/>
                <w:kern w:val="2"/>
                <w:sz w:val="22"/>
                <w:szCs w:val="22"/>
                <w:lang w:eastAsia="en-US"/>
              </w:rPr>
              <w:t>.</w:t>
            </w:r>
            <w:r w:rsidR="00AE6412" w:rsidRPr="00D46C3D">
              <w:rPr>
                <w:rFonts w:eastAsia="Times New Roman" w:cstheme="minorHAnsi"/>
                <w:color w:val="000000" w:themeColor="text1"/>
                <w:kern w:val="2"/>
                <w:sz w:val="22"/>
                <w:szCs w:val="22"/>
                <w:lang w:eastAsia="en-US"/>
              </w:rPr>
              <w:t xml:space="preserve"> </w:t>
            </w:r>
            <w:r w:rsidR="00DD2BF8" w:rsidRPr="00D46C3D">
              <w:rPr>
                <w:rFonts w:eastAsia="Times New Roman" w:cstheme="minorHAnsi"/>
                <w:color w:val="000000" w:themeColor="text1"/>
                <w:kern w:val="2"/>
                <w:sz w:val="22"/>
                <w:szCs w:val="22"/>
                <w:lang w:eastAsia="en-US"/>
              </w:rPr>
              <w:t>Subt</w:t>
            </w:r>
            <w:r w:rsidR="009C1322" w:rsidRPr="00D46C3D">
              <w:rPr>
                <w:rFonts w:eastAsia="Times New Roman" w:cstheme="minorHAnsi"/>
                <w:color w:val="000000" w:themeColor="text1"/>
                <w:kern w:val="2"/>
                <w:sz w:val="22"/>
                <w:szCs w:val="22"/>
                <w:lang w:eastAsia="en-US"/>
              </w:rPr>
              <w:t>i</w:t>
            </w:r>
            <w:r w:rsidR="00DD2BF8" w:rsidRPr="00D46C3D">
              <w:rPr>
                <w:rFonts w:eastAsia="Times New Roman" w:cstheme="minorHAnsi"/>
                <w:color w:val="000000" w:themeColor="text1"/>
                <w:kern w:val="2"/>
                <w:sz w:val="22"/>
                <w:szCs w:val="22"/>
                <w:lang w:eastAsia="en-US"/>
              </w:rPr>
              <w:t xml:space="preserve">ekėjas, prieš pateikdamas sąskaitą </w:t>
            </w:r>
            <w:r w:rsidR="009C1322" w:rsidRPr="00D46C3D">
              <w:rPr>
                <w:rFonts w:eastAsia="Times New Roman" w:cstheme="minorHAnsi"/>
                <w:color w:val="000000" w:themeColor="text1"/>
                <w:kern w:val="2"/>
                <w:sz w:val="22"/>
                <w:szCs w:val="22"/>
                <w:lang w:eastAsia="en-US"/>
              </w:rPr>
              <w:t>Pirkėjui</w:t>
            </w:r>
            <w:r w:rsidR="00DD2BF8" w:rsidRPr="00D46C3D">
              <w:rPr>
                <w:rFonts w:eastAsia="Times New Roman" w:cstheme="minorHAnsi"/>
                <w:color w:val="000000" w:themeColor="text1"/>
                <w:kern w:val="2"/>
                <w:sz w:val="22"/>
                <w:szCs w:val="22"/>
                <w:lang w:eastAsia="en-US"/>
              </w:rPr>
              <w:t xml:space="preserve">, turi ją suderinti su </w:t>
            </w:r>
            <w:r w:rsidR="009C1322" w:rsidRPr="00D46C3D">
              <w:rPr>
                <w:rFonts w:eastAsia="Times New Roman" w:cstheme="minorHAnsi"/>
                <w:color w:val="000000" w:themeColor="text1"/>
                <w:kern w:val="2"/>
                <w:sz w:val="22"/>
                <w:szCs w:val="22"/>
                <w:lang w:eastAsia="en-US"/>
              </w:rPr>
              <w:t>Tiekėju</w:t>
            </w:r>
            <w:r w:rsidR="00DD2BF8" w:rsidRPr="00D46C3D">
              <w:rPr>
                <w:rFonts w:eastAsia="Times New Roman" w:cstheme="minorHAnsi"/>
                <w:color w:val="000000" w:themeColor="text1"/>
                <w:kern w:val="2"/>
                <w:sz w:val="22"/>
                <w:szCs w:val="22"/>
                <w:lang w:eastAsia="en-US"/>
              </w:rPr>
              <w:t>. Suderinimas laikomas tinkamu, kai subt</w:t>
            </w:r>
            <w:r w:rsidR="00294D7A" w:rsidRPr="00D46C3D">
              <w:rPr>
                <w:rFonts w:eastAsia="Times New Roman" w:cstheme="minorHAnsi"/>
                <w:color w:val="000000" w:themeColor="text1"/>
                <w:kern w:val="2"/>
                <w:sz w:val="22"/>
                <w:szCs w:val="22"/>
                <w:lang w:eastAsia="en-US"/>
              </w:rPr>
              <w:t>i</w:t>
            </w:r>
            <w:r w:rsidR="00DD2BF8" w:rsidRPr="00D46C3D">
              <w:rPr>
                <w:rFonts w:eastAsia="Times New Roman" w:cstheme="minorHAnsi"/>
                <w:color w:val="000000" w:themeColor="text1"/>
                <w:kern w:val="2"/>
                <w:sz w:val="22"/>
                <w:szCs w:val="22"/>
                <w:lang w:eastAsia="en-US"/>
              </w:rPr>
              <w:t xml:space="preserve">ekėjo išrašytą sąskaitą raštu patvirtina atsakingas </w:t>
            </w:r>
            <w:r w:rsidR="00294D7A" w:rsidRPr="00D46C3D">
              <w:rPr>
                <w:rFonts w:eastAsia="Times New Roman" w:cstheme="minorHAnsi"/>
                <w:color w:val="000000" w:themeColor="text1"/>
                <w:kern w:val="2"/>
                <w:sz w:val="22"/>
                <w:szCs w:val="22"/>
                <w:lang w:eastAsia="en-US"/>
              </w:rPr>
              <w:t>Tiekėjo</w:t>
            </w:r>
            <w:r w:rsidR="00DD2BF8" w:rsidRPr="00D46C3D">
              <w:rPr>
                <w:rFonts w:eastAsia="Times New Roman" w:cstheme="minorHAnsi"/>
                <w:color w:val="000000" w:themeColor="text1"/>
                <w:kern w:val="2"/>
                <w:sz w:val="22"/>
                <w:szCs w:val="22"/>
                <w:lang w:eastAsia="en-US"/>
              </w:rPr>
              <w:t xml:space="preserve"> atstovas, kuris yra nurodytas trišalėje sutartyje. </w:t>
            </w:r>
            <w:r w:rsidR="00294D7A" w:rsidRPr="00D46C3D">
              <w:rPr>
                <w:rFonts w:eastAsia="Times New Roman" w:cstheme="minorHAnsi"/>
                <w:color w:val="000000" w:themeColor="text1"/>
                <w:kern w:val="2"/>
                <w:sz w:val="22"/>
                <w:szCs w:val="22"/>
                <w:lang w:eastAsia="en-US"/>
              </w:rPr>
              <w:t>Pirkėjo</w:t>
            </w:r>
            <w:r w:rsidR="00DD2BF8" w:rsidRPr="00D46C3D">
              <w:rPr>
                <w:rFonts w:eastAsia="Times New Roman" w:cstheme="minorHAnsi"/>
                <w:color w:val="000000" w:themeColor="text1"/>
                <w:kern w:val="2"/>
                <w:sz w:val="22"/>
                <w:szCs w:val="22"/>
                <w:lang w:eastAsia="en-US"/>
              </w:rPr>
              <w:t xml:space="preserve"> atlikti mokėjimai subt</w:t>
            </w:r>
            <w:r w:rsidR="00E67B28" w:rsidRPr="00D46C3D">
              <w:rPr>
                <w:rFonts w:eastAsia="Times New Roman" w:cstheme="minorHAnsi"/>
                <w:color w:val="000000" w:themeColor="text1"/>
                <w:kern w:val="2"/>
                <w:sz w:val="22"/>
                <w:szCs w:val="22"/>
                <w:lang w:eastAsia="en-US"/>
              </w:rPr>
              <w:t>i</w:t>
            </w:r>
            <w:r w:rsidR="00DD2BF8" w:rsidRPr="00D46C3D">
              <w:rPr>
                <w:rFonts w:eastAsia="Times New Roman" w:cstheme="minorHAnsi"/>
                <w:color w:val="000000" w:themeColor="text1"/>
                <w:kern w:val="2"/>
                <w:sz w:val="22"/>
                <w:szCs w:val="22"/>
                <w:lang w:eastAsia="en-US"/>
              </w:rPr>
              <w:t xml:space="preserve">ekėjui pagal jo pateiktas sąskaitas atitinkamai mažina sumą, kurią </w:t>
            </w:r>
            <w:r w:rsidR="00E67B28" w:rsidRPr="00D46C3D">
              <w:rPr>
                <w:rFonts w:eastAsia="Times New Roman" w:cstheme="minorHAnsi"/>
                <w:color w:val="000000" w:themeColor="text1"/>
                <w:kern w:val="2"/>
                <w:sz w:val="22"/>
                <w:szCs w:val="22"/>
                <w:lang w:eastAsia="en-US"/>
              </w:rPr>
              <w:t>Pirkėjas</w:t>
            </w:r>
            <w:r w:rsidR="00DD2BF8" w:rsidRPr="00D46C3D">
              <w:rPr>
                <w:rFonts w:eastAsia="Times New Roman" w:cstheme="minorHAnsi"/>
                <w:color w:val="000000" w:themeColor="text1"/>
                <w:kern w:val="2"/>
                <w:sz w:val="22"/>
                <w:szCs w:val="22"/>
                <w:lang w:eastAsia="en-US"/>
              </w:rPr>
              <w:t xml:space="preserve"> turi sumokėti </w:t>
            </w:r>
            <w:r w:rsidR="00E67B28" w:rsidRPr="00D46C3D">
              <w:rPr>
                <w:rFonts w:eastAsia="Times New Roman" w:cstheme="minorHAnsi"/>
                <w:color w:val="000000" w:themeColor="text1"/>
                <w:kern w:val="2"/>
                <w:sz w:val="22"/>
                <w:szCs w:val="22"/>
                <w:lang w:eastAsia="en-US"/>
              </w:rPr>
              <w:t>Tiekėjui</w:t>
            </w:r>
            <w:r w:rsidR="00BC3533" w:rsidRPr="00D46C3D">
              <w:rPr>
                <w:rFonts w:eastAsia="Times New Roman" w:cstheme="minorHAnsi"/>
                <w:color w:val="000000" w:themeColor="text1"/>
                <w:kern w:val="2"/>
                <w:sz w:val="22"/>
                <w:szCs w:val="22"/>
                <w:lang w:eastAsia="en-US"/>
              </w:rPr>
              <w:t xml:space="preserve"> </w:t>
            </w:r>
            <w:r w:rsidR="00DD2BF8" w:rsidRPr="00D46C3D">
              <w:rPr>
                <w:rFonts w:eastAsia="Times New Roman" w:cstheme="minorHAnsi"/>
                <w:color w:val="000000" w:themeColor="text1"/>
                <w:kern w:val="2"/>
                <w:sz w:val="22"/>
                <w:szCs w:val="22"/>
                <w:lang w:eastAsia="en-US"/>
              </w:rPr>
              <w:t xml:space="preserve">pagal Sutarties sąlygas ir tvarką. </w:t>
            </w:r>
            <w:r w:rsidR="00BC3533" w:rsidRPr="00D46C3D">
              <w:rPr>
                <w:rFonts w:eastAsia="Times New Roman" w:cstheme="minorHAnsi"/>
                <w:color w:val="000000" w:themeColor="text1"/>
                <w:kern w:val="2"/>
                <w:sz w:val="22"/>
                <w:szCs w:val="22"/>
                <w:lang w:eastAsia="en-US"/>
              </w:rPr>
              <w:t>Tiekėjas</w:t>
            </w:r>
            <w:r w:rsidR="00DD2BF8" w:rsidRPr="00D46C3D">
              <w:rPr>
                <w:rFonts w:eastAsia="Times New Roman" w:cstheme="minorHAnsi"/>
                <w:color w:val="000000" w:themeColor="text1"/>
                <w:kern w:val="2"/>
                <w:sz w:val="22"/>
                <w:szCs w:val="22"/>
                <w:lang w:eastAsia="en-US"/>
              </w:rPr>
              <w:t xml:space="preserve">, išrašydamas ir pateikdamas sąskaitą </w:t>
            </w:r>
            <w:r w:rsidR="00BC3533" w:rsidRPr="00D46C3D">
              <w:rPr>
                <w:rFonts w:eastAsia="Times New Roman" w:cstheme="minorHAnsi"/>
                <w:color w:val="000000" w:themeColor="text1"/>
                <w:kern w:val="2"/>
                <w:sz w:val="22"/>
                <w:szCs w:val="22"/>
                <w:lang w:eastAsia="en-US"/>
              </w:rPr>
              <w:t>Pirkėjui</w:t>
            </w:r>
            <w:r w:rsidR="00DD2BF8" w:rsidRPr="00D46C3D">
              <w:rPr>
                <w:rFonts w:eastAsia="Times New Roman" w:cstheme="minorHAnsi"/>
                <w:color w:val="000000" w:themeColor="text1"/>
                <w:kern w:val="2"/>
                <w:sz w:val="22"/>
                <w:szCs w:val="22"/>
                <w:lang w:eastAsia="en-US"/>
              </w:rPr>
              <w:t>, atitinkamai į ją neįtraukia subt</w:t>
            </w:r>
            <w:r w:rsidR="00BC3533" w:rsidRPr="00D46C3D">
              <w:rPr>
                <w:rFonts w:eastAsia="Times New Roman" w:cstheme="minorHAnsi"/>
                <w:color w:val="000000" w:themeColor="text1"/>
                <w:kern w:val="2"/>
                <w:sz w:val="22"/>
                <w:szCs w:val="22"/>
                <w:lang w:eastAsia="en-US"/>
              </w:rPr>
              <w:t>i</w:t>
            </w:r>
            <w:r w:rsidR="00DD2BF8" w:rsidRPr="00D46C3D">
              <w:rPr>
                <w:rFonts w:eastAsia="Times New Roman" w:cstheme="minorHAnsi"/>
                <w:color w:val="000000" w:themeColor="text1"/>
                <w:kern w:val="2"/>
                <w:sz w:val="22"/>
                <w:szCs w:val="22"/>
                <w:lang w:eastAsia="en-US"/>
              </w:rPr>
              <w:t xml:space="preserve">ekėjo tiesiogiai </w:t>
            </w:r>
            <w:r w:rsidR="002D691F" w:rsidRPr="00D46C3D">
              <w:rPr>
                <w:rFonts w:eastAsia="Times New Roman" w:cstheme="minorHAnsi"/>
                <w:color w:val="000000" w:themeColor="text1"/>
                <w:kern w:val="2"/>
                <w:sz w:val="22"/>
                <w:szCs w:val="22"/>
                <w:lang w:eastAsia="en-US"/>
              </w:rPr>
              <w:t>Pirkėjui</w:t>
            </w:r>
            <w:r w:rsidR="00DD2BF8" w:rsidRPr="00D46C3D">
              <w:rPr>
                <w:rFonts w:eastAsia="Times New Roman" w:cstheme="minorHAnsi"/>
                <w:color w:val="000000" w:themeColor="text1"/>
                <w:kern w:val="2"/>
                <w:sz w:val="22"/>
                <w:szCs w:val="22"/>
                <w:lang w:eastAsia="en-US"/>
              </w:rPr>
              <w:t xml:space="preserve"> pateiktų ir </w:t>
            </w:r>
            <w:r w:rsidR="002D691F" w:rsidRPr="00D46C3D">
              <w:rPr>
                <w:rFonts w:eastAsia="Times New Roman" w:cstheme="minorHAnsi"/>
                <w:color w:val="000000" w:themeColor="text1"/>
                <w:kern w:val="2"/>
                <w:sz w:val="22"/>
                <w:szCs w:val="22"/>
                <w:lang w:eastAsia="en-US"/>
              </w:rPr>
              <w:t>Tiekėjo</w:t>
            </w:r>
            <w:r w:rsidR="00DD2BF8" w:rsidRPr="00D46C3D">
              <w:rPr>
                <w:rFonts w:eastAsia="Times New Roman" w:cstheme="minorHAnsi"/>
                <w:color w:val="000000" w:themeColor="text1"/>
                <w:kern w:val="2"/>
                <w:sz w:val="22"/>
                <w:szCs w:val="22"/>
                <w:lang w:eastAsia="en-US"/>
              </w:rPr>
              <w:t xml:space="preserve"> patvirtintų sąskaitų sumų;</w:t>
            </w:r>
          </w:p>
          <w:p w14:paraId="29D56810" w14:textId="7CD0AA16" w:rsidR="002D691F" w:rsidRPr="00D46C3D" w:rsidRDefault="000A41F2" w:rsidP="002D691F">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5.5.</w:t>
            </w:r>
            <w:r w:rsidR="00FA6B23" w:rsidRPr="00D46C3D">
              <w:rPr>
                <w:rFonts w:eastAsia="Times New Roman" w:cstheme="minorHAnsi"/>
                <w:color w:val="000000" w:themeColor="text1"/>
                <w:kern w:val="2"/>
                <w:sz w:val="22"/>
                <w:szCs w:val="22"/>
                <w:lang w:eastAsia="en-US"/>
              </w:rPr>
              <w:t>5</w:t>
            </w:r>
            <w:r w:rsidR="00A7179B" w:rsidRPr="00D46C3D">
              <w:rPr>
                <w:rFonts w:eastAsia="Times New Roman" w:cstheme="minorHAnsi"/>
                <w:color w:val="000000" w:themeColor="text1"/>
                <w:kern w:val="2"/>
                <w:sz w:val="22"/>
                <w:szCs w:val="22"/>
                <w:lang w:eastAsia="en-US"/>
              </w:rPr>
              <w:t>.3.</w:t>
            </w:r>
            <w:r w:rsidRPr="00D46C3D">
              <w:rPr>
                <w:rFonts w:eastAsia="Times New Roman" w:cstheme="minorHAnsi"/>
                <w:color w:val="000000" w:themeColor="text1"/>
                <w:kern w:val="2"/>
                <w:sz w:val="22"/>
                <w:szCs w:val="22"/>
                <w:lang w:eastAsia="en-US"/>
              </w:rPr>
              <w:t xml:space="preserve"> </w:t>
            </w:r>
            <w:r w:rsidR="002D691F" w:rsidRPr="00D46C3D">
              <w:rPr>
                <w:rFonts w:eastAsia="Times New Roman" w:cstheme="minorHAnsi"/>
                <w:color w:val="000000" w:themeColor="text1"/>
                <w:kern w:val="2"/>
                <w:sz w:val="22"/>
                <w:szCs w:val="22"/>
                <w:lang w:eastAsia="en-US"/>
              </w:rPr>
              <w:t>Tiesioginis atsiskaitymas su subt</w:t>
            </w:r>
            <w:r w:rsidRPr="00D46C3D">
              <w:rPr>
                <w:rFonts w:eastAsia="Times New Roman" w:cstheme="minorHAnsi"/>
                <w:color w:val="000000" w:themeColor="text1"/>
                <w:kern w:val="2"/>
                <w:sz w:val="22"/>
                <w:szCs w:val="22"/>
                <w:lang w:eastAsia="en-US"/>
              </w:rPr>
              <w:t>i</w:t>
            </w:r>
            <w:r w:rsidR="002D691F" w:rsidRPr="00D46C3D">
              <w:rPr>
                <w:rFonts w:eastAsia="Times New Roman" w:cstheme="minorHAnsi"/>
                <w:color w:val="000000" w:themeColor="text1"/>
                <w:kern w:val="2"/>
                <w:sz w:val="22"/>
                <w:szCs w:val="22"/>
                <w:lang w:eastAsia="en-US"/>
              </w:rPr>
              <w:t xml:space="preserve">ekėju neatleidžia </w:t>
            </w:r>
            <w:r w:rsidRPr="00D46C3D">
              <w:rPr>
                <w:rFonts w:eastAsia="Times New Roman" w:cstheme="minorHAnsi"/>
                <w:color w:val="000000" w:themeColor="text1"/>
                <w:kern w:val="2"/>
                <w:sz w:val="22"/>
                <w:szCs w:val="22"/>
                <w:lang w:eastAsia="en-US"/>
              </w:rPr>
              <w:t>Tiekėjo</w:t>
            </w:r>
            <w:r w:rsidR="002D691F" w:rsidRPr="00D46C3D">
              <w:rPr>
                <w:rFonts w:eastAsia="Times New Roman" w:cstheme="minorHAnsi"/>
                <w:color w:val="000000" w:themeColor="text1"/>
                <w:kern w:val="2"/>
                <w:sz w:val="22"/>
                <w:szCs w:val="22"/>
                <w:lang w:eastAsia="en-US"/>
              </w:rPr>
              <w:t xml:space="preserve"> nuo jo prisiimtų įsipareigojimų pagal šią Sutartį. Nepaisant nustatyto galimo tiesioginio atsiskaitymo su subt</w:t>
            </w:r>
            <w:r w:rsidR="00A7179B" w:rsidRPr="00D46C3D">
              <w:rPr>
                <w:rFonts w:eastAsia="Times New Roman" w:cstheme="minorHAnsi"/>
                <w:color w:val="000000" w:themeColor="text1"/>
                <w:kern w:val="2"/>
                <w:sz w:val="22"/>
                <w:szCs w:val="22"/>
                <w:lang w:eastAsia="en-US"/>
              </w:rPr>
              <w:t>i</w:t>
            </w:r>
            <w:r w:rsidR="002D691F" w:rsidRPr="00D46C3D">
              <w:rPr>
                <w:rFonts w:eastAsia="Times New Roman" w:cstheme="minorHAnsi"/>
                <w:color w:val="000000" w:themeColor="text1"/>
                <w:kern w:val="2"/>
                <w:sz w:val="22"/>
                <w:szCs w:val="22"/>
                <w:lang w:eastAsia="en-US"/>
              </w:rPr>
              <w:t xml:space="preserve">ekėju, </w:t>
            </w:r>
            <w:r w:rsidR="00A7179B" w:rsidRPr="00D46C3D">
              <w:rPr>
                <w:rFonts w:eastAsia="Times New Roman" w:cstheme="minorHAnsi"/>
                <w:color w:val="000000" w:themeColor="text1"/>
                <w:kern w:val="2"/>
                <w:sz w:val="22"/>
                <w:szCs w:val="22"/>
                <w:lang w:eastAsia="en-US"/>
              </w:rPr>
              <w:t>Tiekėjui</w:t>
            </w:r>
            <w:r w:rsidR="002D691F" w:rsidRPr="00D46C3D">
              <w:rPr>
                <w:rFonts w:eastAsia="Times New Roman" w:cstheme="minorHAnsi"/>
                <w:color w:val="000000" w:themeColor="text1"/>
                <w:kern w:val="2"/>
                <w:sz w:val="22"/>
                <w:szCs w:val="22"/>
                <w:lang w:eastAsia="en-US"/>
              </w:rPr>
              <w:t xml:space="preserve"> šia Sutartimi nustatytos teisės, pareigos ir kiti įsipareigojimai nepereina subt</w:t>
            </w:r>
            <w:r w:rsidR="00A7179B" w:rsidRPr="00D46C3D">
              <w:rPr>
                <w:rFonts w:eastAsia="Times New Roman" w:cstheme="minorHAnsi"/>
                <w:color w:val="000000" w:themeColor="text1"/>
                <w:kern w:val="2"/>
                <w:sz w:val="22"/>
                <w:szCs w:val="22"/>
                <w:lang w:eastAsia="en-US"/>
              </w:rPr>
              <w:t>i</w:t>
            </w:r>
            <w:r w:rsidR="002D691F" w:rsidRPr="00D46C3D">
              <w:rPr>
                <w:rFonts w:eastAsia="Times New Roman" w:cstheme="minorHAnsi"/>
                <w:color w:val="000000" w:themeColor="text1"/>
                <w:kern w:val="2"/>
                <w:sz w:val="22"/>
                <w:szCs w:val="22"/>
                <w:lang w:eastAsia="en-US"/>
              </w:rPr>
              <w:t>ekėjui;</w:t>
            </w:r>
          </w:p>
          <w:p w14:paraId="7B0604BA" w14:textId="3CAB3C6A" w:rsidR="002D691F" w:rsidRPr="00D46C3D" w:rsidRDefault="00A7179B" w:rsidP="002D691F">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5.5.</w:t>
            </w:r>
            <w:r w:rsidR="00FA6B23" w:rsidRPr="00D46C3D">
              <w:rPr>
                <w:rFonts w:eastAsia="Times New Roman" w:cstheme="minorHAnsi"/>
                <w:color w:val="000000" w:themeColor="text1"/>
                <w:kern w:val="2"/>
                <w:sz w:val="22"/>
                <w:szCs w:val="22"/>
                <w:lang w:eastAsia="en-US"/>
              </w:rPr>
              <w:t>5</w:t>
            </w:r>
            <w:r w:rsidRPr="00D46C3D">
              <w:rPr>
                <w:rFonts w:eastAsia="Times New Roman" w:cstheme="minorHAnsi"/>
                <w:color w:val="000000" w:themeColor="text1"/>
                <w:kern w:val="2"/>
                <w:sz w:val="22"/>
                <w:szCs w:val="22"/>
                <w:lang w:eastAsia="en-US"/>
              </w:rPr>
              <w:t xml:space="preserve">.4. </w:t>
            </w:r>
            <w:r w:rsidR="002D691F" w:rsidRPr="00D46C3D">
              <w:rPr>
                <w:rFonts w:eastAsia="Times New Roman" w:cstheme="minorHAnsi"/>
                <w:color w:val="000000" w:themeColor="text1"/>
                <w:kern w:val="2"/>
                <w:sz w:val="22"/>
                <w:szCs w:val="22"/>
                <w:lang w:eastAsia="en-US"/>
              </w:rPr>
              <w:t>Jei dėl tiesioginio atsiskaitymo su subt</w:t>
            </w:r>
            <w:r w:rsidRPr="00D46C3D">
              <w:rPr>
                <w:rFonts w:eastAsia="Times New Roman" w:cstheme="minorHAnsi"/>
                <w:color w:val="000000" w:themeColor="text1"/>
                <w:kern w:val="2"/>
                <w:sz w:val="22"/>
                <w:szCs w:val="22"/>
                <w:lang w:eastAsia="en-US"/>
              </w:rPr>
              <w:t>i</w:t>
            </w:r>
            <w:r w:rsidR="002D691F" w:rsidRPr="00D46C3D">
              <w:rPr>
                <w:rFonts w:eastAsia="Times New Roman" w:cstheme="minorHAnsi"/>
                <w:color w:val="000000" w:themeColor="text1"/>
                <w:kern w:val="2"/>
                <w:sz w:val="22"/>
                <w:szCs w:val="22"/>
                <w:lang w:eastAsia="en-US"/>
              </w:rPr>
              <w:t xml:space="preserve">ekėju faktiškai nesutampa </w:t>
            </w:r>
            <w:r w:rsidR="009A7322" w:rsidRPr="00D46C3D">
              <w:rPr>
                <w:rFonts w:eastAsia="Times New Roman" w:cstheme="minorHAnsi"/>
                <w:color w:val="000000" w:themeColor="text1"/>
                <w:kern w:val="2"/>
                <w:sz w:val="22"/>
                <w:szCs w:val="22"/>
                <w:lang w:eastAsia="en-US"/>
              </w:rPr>
              <w:t>Tiekėjo</w:t>
            </w:r>
            <w:r w:rsidR="002D691F" w:rsidRPr="00D46C3D">
              <w:rPr>
                <w:rFonts w:eastAsia="Times New Roman" w:cstheme="minorHAnsi"/>
                <w:color w:val="000000" w:themeColor="text1"/>
                <w:kern w:val="2"/>
                <w:sz w:val="22"/>
                <w:szCs w:val="22"/>
                <w:lang w:eastAsia="en-US"/>
              </w:rPr>
              <w:t xml:space="preserve"> ir subt</w:t>
            </w:r>
            <w:r w:rsidR="009A7322" w:rsidRPr="00D46C3D">
              <w:rPr>
                <w:rFonts w:eastAsia="Times New Roman" w:cstheme="minorHAnsi"/>
                <w:color w:val="000000" w:themeColor="text1"/>
                <w:kern w:val="2"/>
                <w:sz w:val="22"/>
                <w:szCs w:val="22"/>
                <w:lang w:eastAsia="en-US"/>
              </w:rPr>
              <w:t>i</w:t>
            </w:r>
            <w:r w:rsidR="002D691F" w:rsidRPr="00D46C3D">
              <w:rPr>
                <w:rFonts w:eastAsia="Times New Roman" w:cstheme="minorHAnsi"/>
                <w:color w:val="000000" w:themeColor="text1"/>
                <w:kern w:val="2"/>
                <w:sz w:val="22"/>
                <w:szCs w:val="22"/>
                <w:lang w:eastAsia="en-US"/>
              </w:rPr>
              <w:t xml:space="preserve">ekėjo nurodyti faktiniai kiekiai / apimtys / mokėtinos sumos, atsakomybę </w:t>
            </w:r>
            <w:r w:rsidR="009A7322" w:rsidRPr="00D46C3D">
              <w:rPr>
                <w:rFonts w:eastAsia="Times New Roman" w:cstheme="minorHAnsi"/>
                <w:color w:val="000000" w:themeColor="text1"/>
                <w:kern w:val="2"/>
                <w:sz w:val="22"/>
                <w:szCs w:val="22"/>
                <w:lang w:eastAsia="en-US"/>
              </w:rPr>
              <w:t>Pirkėjui</w:t>
            </w:r>
            <w:r w:rsidR="002D691F" w:rsidRPr="00D46C3D">
              <w:rPr>
                <w:rFonts w:eastAsia="Times New Roman" w:cstheme="minorHAnsi"/>
                <w:color w:val="000000" w:themeColor="text1"/>
                <w:kern w:val="2"/>
                <w:sz w:val="22"/>
                <w:szCs w:val="22"/>
                <w:lang w:eastAsia="en-US"/>
              </w:rPr>
              <w:t xml:space="preserve"> turi prisiimti </w:t>
            </w:r>
            <w:r w:rsidR="009A7322" w:rsidRPr="00D46C3D">
              <w:rPr>
                <w:rFonts w:eastAsia="Times New Roman" w:cstheme="minorHAnsi"/>
                <w:color w:val="000000" w:themeColor="text1"/>
                <w:kern w:val="2"/>
                <w:sz w:val="22"/>
                <w:szCs w:val="22"/>
                <w:lang w:eastAsia="en-US"/>
              </w:rPr>
              <w:t>Tiekėjas</w:t>
            </w:r>
            <w:r w:rsidR="002D691F" w:rsidRPr="00D46C3D">
              <w:rPr>
                <w:rFonts w:eastAsia="Times New Roman" w:cstheme="minorHAnsi"/>
                <w:color w:val="000000" w:themeColor="text1"/>
                <w:kern w:val="2"/>
                <w:sz w:val="22"/>
                <w:szCs w:val="22"/>
                <w:lang w:eastAsia="en-US"/>
              </w:rPr>
              <w:t xml:space="preserve"> ir neatitikimai pašalinami </w:t>
            </w:r>
            <w:r w:rsidR="009A7322" w:rsidRPr="00D46C3D">
              <w:rPr>
                <w:rFonts w:eastAsia="Times New Roman" w:cstheme="minorHAnsi"/>
                <w:color w:val="000000" w:themeColor="text1"/>
                <w:kern w:val="2"/>
                <w:sz w:val="22"/>
                <w:szCs w:val="22"/>
                <w:lang w:eastAsia="en-US"/>
              </w:rPr>
              <w:t>Tiekėjo</w:t>
            </w:r>
            <w:r w:rsidR="002D691F" w:rsidRPr="00D46C3D">
              <w:rPr>
                <w:rFonts w:eastAsia="Times New Roman" w:cstheme="minorHAnsi"/>
                <w:color w:val="000000" w:themeColor="text1"/>
                <w:kern w:val="2"/>
                <w:sz w:val="22"/>
                <w:szCs w:val="22"/>
                <w:lang w:eastAsia="en-US"/>
              </w:rPr>
              <w:t xml:space="preserve"> sąskaita;</w:t>
            </w:r>
          </w:p>
          <w:p w14:paraId="30F04863" w14:textId="0967590F" w:rsidR="002D691F" w:rsidRPr="00D46C3D" w:rsidRDefault="009A7322" w:rsidP="002D691F">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5.5.</w:t>
            </w:r>
            <w:r w:rsidR="00FA6B23" w:rsidRPr="00D46C3D">
              <w:rPr>
                <w:rFonts w:eastAsia="Times New Roman" w:cstheme="minorHAnsi"/>
                <w:color w:val="000000" w:themeColor="text1"/>
                <w:kern w:val="2"/>
                <w:sz w:val="22"/>
                <w:szCs w:val="22"/>
                <w:lang w:eastAsia="en-US"/>
              </w:rPr>
              <w:t>5</w:t>
            </w:r>
            <w:r w:rsidRPr="00D46C3D">
              <w:rPr>
                <w:rFonts w:eastAsia="Times New Roman" w:cstheme="minorHAnsi"/>
                <w:color w:val="000000" w:themeColor="text1"/>
                <w:kern w:val="2"/>
                <w:sz w:val="22"/>
                <w:szCs w:val="22"/>
                <w:lang w:eastAsia="en-US"/>
              </w:rPr>
              <w:t>.5.</w:t>
            </w:r>
            <w:r w:rsidR="00416409" w:rsidRPr="00D46C3D">
              <w:rPr>
                <w:rFonts w:eastAsia="Times New Roman" w:cstheme="minorHAnsi"/>
                <w:color w:val="000000" w:themeColor="text1"/>
                <w:kern w:val="2"/>
                <w:sz w:val="22"/>
                <w:szCs w:val="22"/>
                <w:lang w:eastAsia="en-US"/>
              </w:rPr>
              <w:t xml:space="preserve"> </w:t>
            </w:r>
            <w:r w:rsidR="002D691F" w:rsidRPr="00D46C3D">
              <w:rPr>
                <w:rFonts w:eastAsia="Times New Roman" w:cstheme="minorHAnsi"/>
                <w:color w:val="000000" w:themeColor="text1"/>
                <w:kern w:val="2"/>
                <w:sz w:val="22"/>
                <w:szCs w:val="22"/>
                <w:lang w:eastAsia="en-US"/>
              </w:rPr>
              <w:t>P</w:t>
            </w:r>
            <w:r w:rsidR="0054431C" w:rsidRPr="00D46C3D">
              <w:rPr>
                <w:rFonts w:eastAsia="Times New Roman" w:cstheme="minorHAnsi"/>
                <w:color w:val="000000" w:themeColor="text1"/>
                <w:kern w:val="2"/>
                <w:sz w:val="22"/>
                <w:szCs w:val="22"/>
                <w:lang w:eastAsia="en-US"/>
              </w:rPr>
              <w:t>irkėjas</w:t>
            </w:r>
            <w:r w:rsidR="002D691F" w:rsidRPr="00D46C3D">
              <w:rPr>
                <w:rFonts w:eastAsia="Times New Roman" w:cstheme="minorHAnsi"/>
                <w:color w:val="000000" w:themeColor="text1"/>
                <w:kern w:val="2"/>
                <w:sz w:val="22"/>
                <w:szCs w:val="22"/>
                <w:lang w:eastAsia="en-US"/>
              </w:rPr>
              <w:t xml:space="preserve"> su subt</w:t>
            </w:r>
            <w:r w:rsidR="0054431C" w:rsidRPr="00D46C3D">
              <w:rPr>
                <w:rFonts w:eastAsia="Times New Roman" w:cstheme="minorHAnsi"/>
                <w:color w:val="000000" w:themeColor="text1"/>
                <w:kern w:val="2"/>
                <w:sz w:val="22"/>
                <w:szCs w:val="22"/>
                <w:lang w:eastAsia="en-US"/>
              </w:rPr>
              <w:t>i</w:t>
            </w:r>
            <w:r w:rsidR="002D691F" w:rsidRPr="00D46C3D">
              <w:rPr>
                <w:rFonts w:eastAsia="Times New Roman" w:cstheme="minorHAnsi"/>
                <w:color w:val="000000" w:themeColor="text1"/>
                <w:kern w:val="2"/>
                <w:sz w:val="22"/>
                <w:szCs w:val="22"/>
                <w:lang w:eastAsia="en-US"/>
              </w:rPr>
              <w:t>ekėju atsiskaito mokėjimo pavedimu, pinigus pervesdama į subt</w:t>
            </w:r>
            <w:r w:rsidR="0054431C" w:rsidRPr="00D46C3D">
              <w:rPr>
                <w:rFonts w:eastAsia="Times New Roman" w:cstheme="minorHAnsi"/>
                <w:color w:val="000000" w:themeColor="text1"/>
                <w:kern w:val="2"/>
                <w:sz w:val="22"/>
                <w:szCs w:val="22"/>
                <w:lang w:eastAsia="en-US"/>
              </w:rPr>
              <w:t>i</w:t>
            </w:r>
            <w:r w:rsidR="002D691F" w:rsidRPr="00D46C3D">
              <w:rPr>
                <w:rFonts w:eastAsia="Times New Roman" w:cstheme="minorHAnsi"/>
                <w:color w:val="000000" w:themeColor="text1"/>
                <w:kern w:val="2"/>
                <w:sz w:val="22"/>
                <w:szCs w:val="22"/>
                <w:lang w:eastAsia="en-US"/>
              </w:rPr>
              <w:t>ekėjo nurodytą banko sąskaitą ne vėliau kaip per 20</w:t>
            </w:r>
            <w:r w:rsidR="008C14AD" w:rsidRPr="00D46C3D">
              <w:rPr>
                <w:rFonts w:eastAsia="Times New Roman" w:cstheme="minorHAnsi"/>
                <w:color w:val="000000" w:themeColor="text1"/>
                <w:kern w:val="2"/>
                <w:sz w:val="22"/>
                <w:szCs w:val="22"/>
                <w:lang w:eastAsia="en-US"/>
              </w:rPr>
              <w:t> </w:t>
            </w:r>
            <w:r w:rsidR="002D691F" w:rsidRPr="00D46C3D">
              <w:rPr>
                <w:rFonts w:eastAsia="Times New Roman" w:cstheme="minorHAnsi"/>
                <w:color w:val="000000" w:themeColor="text1"/>
                <w:kern w:val="2"/>
                <w:sz w:val="22"/>
                <w:szCs w:val="22"/>
                <w:lang w:eastAsia="en-US"/>
              </w:rPr>
              <w:t>(dvidešimt) darbo dienų nuo Paslaugų perdavimo–priėmimo akto pasirašymo, subt</w:t>
            </w:r>
            <w:r w:rsidR="0054431C" w:rsidRPr="00D46C3D">
              <w:rPr>
                <w:rFonts w:eastAsia="Times New Roman" w:cstheme="minorHAnsi"/>
                <w:color w:val="000000" w:themeColor="text1"/>
                <w:kern w:val="2"/>
                <w:sz w:val="22"/>
                <w:szCs w:val="22"/>
                <w:lang w:eastAsia="en-US"/>
              </w:rPr>
              <w:t>i</w:t>
            </w:r>
            <w:r w:rsidR="002D691F" w:rsidRPr="00D46C3D">
              <w:rPr>
                <w:rFonts w:eastAsia="Times New Roman" w:cstheme="minorHAnsi"/>
                <w:color w:val="000000" w:themeColor="text1"/>
                <w:kern w:val="2"/>
                <w:sz w:val="22"/>
                <w:szCs w:val="22"/>
                <w:lang w:eastAsia="en-US"/>
              </w:rPr>
              <w:t xml:space="preserve">ekėjui tinkamai ir kokybiškai suteikus </w:t>
            </w:r>
            <w:r w:rsidR="0054431C" w:rsidRPr="00D46C3D">
              <w:rPr>
                <w:rFonts w:eastAsia="Times New Roman" w:cstheme="minorHAnsi"/>
                <w:color w:val="000000" w:themeColor="text1"/>
                <w:kern w:val="2"/>
                <w:sz w:val="22"/>
                <w:szCs w:val="22"/>
                <w:lang w:eastAsia="en-US"/>
              </w:rPr>
              <w:t>P</w:t>
            </w:r>
            <w:r w:rsidR="002D691F" w:rsidRPr="00D46C3D">
              <w:rPr>
                <w:rFonts w:eastAsia="Times New Roman" w:cstheme="minorHAnsi"/>
                <w:color w:val="000000" w:themeColor="text1"/>
                <w:kern w:val="2"/>
                <w:sz w:val="22"/>
                <w:szCs w:val="22"/>
                <w:lang w:eastAsia="en-US"/>
              </w:rPr>
              <w:t>aslaugas, ir PVM sąskaitos faktūros gavimo dienos;</w:t>
            </w:r>
          </w:p>
          <w:p w14:paraId="33D5A0AC" w14:textId="77777777" w:rsidR="00BF080D" w:rsidRPr="00D46C3D" w:rsidRDefault="007B5617" w:rsidP="007B5617">
            <w:pPr>
              <w:spacing w:after="0" w:line="240" w:lineRule="auto"/>
              <w:jc w:val="both"/>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5.5.</w:t>
            </w:r>
            <w:r w:rsidR="00FA6B23" w:rsidRPr="00D46C3D">
              <w:rPr>
                <w:rFonts w:eastAsia="Times New Roman" w:cstheme="minorHAnsi"/>
                <w:color w:val="000000" w:themeColor="text1"/>
                <w:kern w:val="2"/>
                <w:sz w:val="22"/>
                <w:szCs w:val="22"/>
                <w:lang w:eastAsia="en-US"/>
              </w:rPr>
              <w:t>6</w:t>
            </w:r>
            <w:r w:rsidRPr="00D46C3D">
              <w:rPr>
                <w:rFonts w:eastAsia="Times New Roman" w:cstheme="minorHAnsi"/>
                <w:color w:val="000000" w:themeColor="text1"/>
                <w:kern w:val="2"/>
                <w:sz w:val="22"/>
                <w:szCs w:val="22"/>
                <w:lang w:eastAsia="en-US"/>
              </w:rPr>
              <w:t>.</w:t>
            </w:r>
            <w:r w:rsidR="00C20B45" w:rsidRPr="00D46C3D">
              <w:rPr>
                <w:rFonts w:eastAsia="Times New Roman" w:cstheme="minorHAnsi"/>
                <w:color w:val="000000" w:themeColor="text1"/>
                <w:kern w:val="2"/>
                <w:sz w:val="22"/>
                <w:szCs w:val="22"/>
                <w:lang w:eastAsia="en-US"/>
              </w:rPr>
              <w:t xml:space="preserve"> </w:t>
            </w:r>
            <w:r w:rsidR="002D691F" w:rsidRPr="00D46C3D">
              <w:rPr>
                <w:rFonts w:eastAsia="Times New Roman" w:cstheme="minorHAnsi"/>
                <w:color w:val="000000" w:themeColor="text1"/>
                <w:kern w:val="2"/>
                <w:sz w:val="22"/>
                <w:szCs w:val="22"/>
                <w:lang w:eastAsia="en-US"/>
              </w:rPr>
              <w:t>Su subt</w:t>
            </w:r>
            <w:r w:rsidRPr="00D46C3D">
              <w:rPr>
                <w:rFonts w:eastAsia="Times New Roman" w:cstheme="minorHAnsi"/>
                <w:color w:val="000000" w:themeColor="text1"/>
                <w:kern w:val="2"/>
                <w:sz w:val="22"/>
                <w:szCs w:val="22"/>
                <w:lang w:eastAsia="en-US"/>
              </w:rPr>
              <w:t>i</w:t>
            </w:r>
            <w:r w:rsidR="002D691F" w:rsidRPr="00D46C3D">
              <w:rPr>
                <w:rFonts w:eastAsia="Times New Roman" w:cstheme="minorHAnsi"/>
                <w:color w:val="000000" w:themeColor="text1"/>
                <w:kern w:val="2"/>
                <w:sz w:val="22"/>
                <w:szCs w:val="22"/>
                <w:lang w:eastAsia="en-US"/>
              </w:rPr>
              <w:t xml:space="preserve">ekėju atsiskaitoma taikant Sutartyje nustatytą </w:t>
            </w:r>
            <w:r w:rsidRPr="00D46C3D">
              <w:rPr>
                <w:rFonts w:eastAsia="Times New Roman" w:cstheme="minorHAnsi"/>
                <w:color w:val="000000" w:themeColor="text1"/>
                <w:kern w:val="2"/>
                <w:sz w:val="22"/>
                <w:szCs w:val="22"/>
                <w:lang w:eastAsia="en-US"/>
              </w:rPr>
              <w:t>P</w:t>
            </w:r>
            <w:r w:rsidR="002D691F" w:rsidRPr="00D46C3D">
              <w:rPr>
                <w:rFonts w:eastAsia="Times New Roman" w:cstheme="minorHAnsi"/>
                <w:color w:val="000000" w:themeColor="text1"/>
                <w:kern w:val="2"/>
                <w:sz w:val="22"/>
                <w:szCs w:val="22"/>
                <w:lang w:eastAsia="en-US"/>
              </w:rPr>
              <w:t>aslaugų kainą (įkainius).</w:t>
            </w:r>
          </w:p>
          <w:p w14:paraId="66436598" w14:textId="4A0E1D98" w:rsidR="00901019" w:rsidRPr="00D46C3D" w:rsidRDefault="005B4D03" w:rsidP="007B5617">
            <w:pPr>
              <w:spacing w:after="0" w:line="240" w:lineRule="auto"/>
              <w:jc w:val="both"/>
              <w:rPr>
                <w:rFonts w:eastAsia="Times New Roman" w:cstheme="minorHAnsi"/>
                <w:color w:val="000000" w:themeColor="text1"/>
                <w:kern w:val="2"/>
                <w:sz w:val="22"/>
                <w:szCs w:val="22"/>
                <w:shd w:val="clear" w:color="auto" w:fill="FFFFFF"/>
                <w:lang w:eastAsia="en-US"/>
              </w:rPr>
            </w:pPr>
            <w:r w:rsidRPr="00D46C3D">
              <w:rPr>
                <w:rFonts w:eastAsia="Times New Roman" w:cstheme="minorHAnsi"/>
                <w:color w:val="000000" w:themeColor="text1"/>
                <w:kern w:val="2"/>
                <w:sz w:val="22"/>
                <w:szCs w:val="22"/>
                <w:shd w:val="clear" w:color="auto" w:fill="FFFFFF"/>
                <w:lang w:eastAsia="en-US"/>
              </w:rPr>
              <w:t>5.5.7.</w:t>
            </w:r>
            <w:r w:rsidR="002337B5" w:rsidRPr="00D46C3D">
              <w:rPr>
                <w:rFonts w:eastAsia="Times New Roman" w:cstheme="minorHAnsi"/>
                <w:color w:val="000000" w:themeColor="text1"/>
                <w:kern w:val="2"/>
                <w:sz w:val="22"/>
                <w:szCs w:val="22"/>
                <w:shd w:val="clear" w:color="auto" w:fill="FFFFFF"/>
                <w:lang w:eastAsia="en-US"/>
              </w:rPr>
              <w:t xml:space="preserve"> </w:t>
            </w:r>
            <w:r w:rsidR="00F141DD" w:rsidRPr="00D46C3D">
              <w:rPr>
                <w:rFonts w:eastAsia="Times New Roman" w:cstheme="minorHAnsi"/>
                <w:color w:val="000000" w:themeColor="text1"/>
                <w:kern w:val="2"/>
                <w:sz w:val="22"/>
                <w:szCs w:val="22"/>
                <w:shd w:val="clear" w:color="auto" w:fill="FFFFFF"/>
                <w:lang w:eastAsia="en-US"/>
              </w:rPr>
              <w:t>Tiekėjas</w:t>
            </w:r>
            <w:r w:rsidR="002337B5" w:rsidRPr="00D46C3D">
              <w:rPr>
                <w:rFonts w:eastAsia="Times New Roman" w:cstheme="minorHAnsi"/>
                <w:color w:val="000000" w:themeColor="text1"/>
                <w:kern w:val="2"/>
                <w:sz w:val="22"/>
                <w:szCs w:val="22"/>
                <w:shd w:val="clear" w:color="auto" w:fill="FFFFFF"/>
                <w:lang w:eastAsia="en-US"/>
              </w:rPr>
              <w:t xml:space="preserve"> PVM sąskaitą faktūrą ir ją pagrindžiančius dokumentus privalo pateikti </w:t>
            </w:r>
            <w:r w:rsidR="00F141DD" w:rsidRPr="00D46C3D">
              <w:rPr>
                <w:rFonts w:eastAsia="Times New Roman" w:cstheme="minorHAnsi"/>
                <w:color w:val="000000" w:themeColor="text1"/>
                <w:kern w:val="2"/>
                <w:sz w:val="22"/>
                <w:szCs w:val="22"/>
                <w:shd w:val="clear" w:color="auto" w:fill="FFFFFF"/>
                <w:lang w:eastAsia="en-US"/>
              </w:rPr>
              <w:t>Pirkėjui</w:t>
            </w:r>
            <w:r w:rsidR="002337B5" w:rsidRPr="00D46C3D">
              <w:rPr>
                <w:rFonts w:eastAsia="Times New Roman" w:cstheme="minorHAnsi"/>
                <w:color w:val="000000" w:themeColor="text1"/>
                <w:kern w:val="2"/>
                <w:sz w:val="22"/>
                <w:szCs w:val="22"/>
                <w:shd w:val="clear" w:color="auto" w:fill="FFFFFF"/>
                <w:lang w:eastAsia="en-US"/>
              </w:rPr>
              <w:t xml:space="preserve"> naudodamasis informacinės sistemos SABIS (SABIS – Nacionalinis bendrųjų funkcijų centras (lrv.lt)</w:t>
            </w:r>
            <w:r w:rsidR="00233FE4" w:rsidRPr="00D46C3D">
              <w:rPr>
                <w:rFonts w:eastAsia="Times New Roman" w:cstheme="minorHAnsi"/>
                <w:color w:val="000000" w:themeColor="text1"/>
                <w:kern w:val="2"/>
                <w:sz w:val="22"/>
                <w:szCs w:val="22"/>
                <w:shd w:val="clear" w:color="auto" w:fill="FFFFFF"/>
                <w:lang w:eastAsia="en-US"/>
              </w:rPr>
              <w:t>)</w:t>
            </w:r>
            <w:r w:rsidR="002337B5" w:rsidRPr="00D46C3D">
              <w:rPr>
                <w:rFonts w:eastAsia="Times New Roman" w:cstheme="minorHAnsi"/>
                <w:color w:val="000000" w:themeColor="text1"/>
                <w:kern w:val="2"/>
                <w:sz w:val="22"/>
                <w:szCs w:val="22"/>
                <w:shd w:val="clear" w:color="auto" w:fill="FFFFFF"/>
                <w:lang w:eastAsia="en-US"/>
              </w:rPr>
              <w:t xml:space="preserve"> priemonėmis.</w:t>
            </w:r>
            <w:r w:rsidRPr="00D46C3D">
              <w:rPr>
                <w:rFonts w:eastAsia="Times New Roman" w:cstheme="minorHAnsi"/>
                <w:color w:val="000000" w:themeColor="text1"/>
                <w:kern w:val="2"/>
                <w:sz w:val="22"/>
                <w:szCs w:val="22"/>
                <w:shd w:val="clear" w:color="auto" w:fill="FFFFFF"/>
                <w:lang w:eastAsia="en-US"/>
              </w:rPr>
              <w:t xml:space="preserve"> </w:t>
            </w:r>
          </w:p>
          <w:p w14:paraId="41D34780" w14:textId="039CF975" w:rsidR="00C35570" w:rsidRPr="00D46C3D" w:rsidRDefault="002337B5" w:rsidP="00C35570">
            <w:pPr>
              <w:spacing w:after="0" w:line="240" w:lineRule="auto"/>
              <w:jc w:val="both"/>
              <w:rPr>
                <w:rFonts w:eastAsia="Times New Roman" w:cstheme="minorHAnsi"/>
                <w:color w:val="000000" w:themeColor="text1"/>
                <w:kern w:val="2"/>
                <w:sz w:val="22"/>
                <w:szCs w:val="22"/>
                <w:shd w:val="clear" w:color="auto" w:fill="FFFFFF"/>
                <w:lang w:eastAsia="en-US"/>
              </w:rPr>
            </w:pPr>
            <w:r w:rsidRPr="00D46C3D">
              <w:rPr>
                <w:rFonts w:eastAsia="Times New Roman" w:cstheme="minorHAnsi"/>
                <w:color w:val="000000" w:themeColor="text1"/>
                <w:kern w:val="2"/>
                <w:sz w:val="22"/>
                <w:szCs w:val="22"/>
                <w:shd w:val="clear" w:color="auto" w:fill="FFFFFF"/>
                <w:lang w:eastAsia="en-US"/>
              </w:rPr>
              <w:t>5.5.8.</w:t>
            </w:r>
            <w:r w:rsidR="00D45A48" w:rsidRPr="00D46C3D">
              <w:rPr>
                <w:rFonts w:eastAsia="Times New Roman" w:cstheme="minorHAnsi"/>
                <w:color w:val="000000" w:themeColor="text1"/>
                <w:kern w:val="2"/>
                <w:sz w:val="22"/>
                <w:szCs w:val="22"/>
                <w:shd w:val="clear" w:color="auto" w:fill="FFFFFF"/>
                <w:lang w:eastAsia="en-US"/>
              </w:rPr>
              <w:t xml:space="preserve"> Tiekėjas</w:t>
            </w:r>
            <w:r w:rsidR="00C35570" w:rsidRPr="00D46C3D">
              <w:rPr>
                <w:rFonts w:eastAsia="Times New Roman" w:cstheme="minorHAnsi"/>
                <w:color w:val="000000" w:themeColor="text1"/>
                <w:kern w:val="2"/>
                <w:sz w:val="22"/>
                <w:szCs w:val="22"/>
                <w:shd w:val="clear" w:color="auto" w:fill="FFFFFF"/>
                <w:lang w:eastAsia="en-US"/>
              </w:rPr>
              <w:t xml:space="preserve"> įsipareigoja pasibaigus </w:t>
            </w:r>
            <w:r w:rsidR="00D45A48" w:rsidRPr="00D46C3D">
              <w:rPr>
                <w:rFonts w:eastAsia="Times New Roman" w:cstheme="minorHAnsi"/>
                <w:color w:val="000000" w:themeColor="text1"/>
                <w:kern w:val="2"/>
                <w:sz w:val="22"/>
                <w:szCs w:val="22"/>
                <w:shd w:val="clear" w:color="auto" w:fill="FFFFFF"/>
                <w:lang w:eastAsia="en-US"/>
              </w:rPr>
              <w:t>P</w:t>
            </w:r>
            <w:r w:rsidR="00C35570" w:rsidRPr="00D46C3D">
              <w:rPr>
                <w:rFonts w:eastAsia="Times New Roman" w:cstheme="minorHAnsi"/>
                <w:color w:val="000000" w:themeColor="text1"/>
                <w:kern w:val="2"/>
                <w:sz w:val="22"/>
                <w:szCs w:val="22"/>
                <w:shd w:val="clear" w:color="auto" w:fill="FFFFFF"/>
                <w:lang w:eastAsia="en-US"/>
              </w:rPr>
              <w:t xml:space="preserve">aslaugų teikimui ištrinti, sunaikinti visą informaciją, esamas kopijas, išskyrus atvejus, kai Lietuvos Respublikos teisės aktuose reikalaujama saugoti </w:t>
            </w:r>
            <w:r w:rsidR="00173BD1" w:rsidRPr="00D46C3D">
              <w:rPr>
                <w:rFonts w:eastAsia="Times New Roman" w:cstheme="minorHAnsi"/>
                <w:color w:val="000000" w:themeColor="text1"/>
                <w:kern w:val="2"/>
                <w:sz w:val="22"/>
                <w:szCs w:val="22"/>
                <w:shd w:val="clear" w:color="auto" w:fill="FFFFFF"/>
                <w:lang w:eastAsia="en-US"/>
              </w:rPr>
              <w:t>Tiekėjui</w:t>
            </w:r>
            <w:r w:rsidR="00C35570" w:rsidRPr="00D46C3D">
              <w:rPr>
                <w:rFonts w:eastAsia="Times New Roman" w:cstheme="minorHAnsi"/>
                <w:color w:val="000000" w:themeColor="text1"/>
                <w:kern w:val="2"/>
                <w:sz w:val="22"/>
                <w:szCs w:val="22"/>
                <w:shd w:val="clear" w:color="auto" w:fill="FFFFFF"/>
                <w:lang w:eastAsia="en-US"/>
              </w:rPr>
              <w:t xml:space="preserve"> šią informaciją (tokiais atvejais </w:t>
            </w:r>
            <w:r w:rsidR="00173BD1" w:rsidRPr="00D46C3D">
              <w:rPr>
                <w:rFonts w:eastAsia="Times New Roman" w:cstheme="minorHAnsi"/>
                <w:color w:val="000000" w:themeColor="text1"/>
                <w:kern w:val="2"/>
                <w:sz w:val="22"/>
                <w:szCs w:val="22"/>
                <w:shd w:val="clear" w:color="auto" w:fill="FFFFFF"/>
                <w:lang w:eastAsia="en-US"/>
              </w:rPr>
              <w:t>Tiekėjas</w:t>
            </w:r>
            <w:r w:rsidR="00C35570" w:rsidRPr="00D46C3D">
              <w:rPr>
                <w:rFonts w:eastAsia="Times New Roman" w:cstheme="minorHAnsi"/>
                <w:color w:val="000000" w:themeColor="text1"/>
                <w:kern w:val="2"/>
                <w:sz w:val="22"/>
                <w:szCs w:val="22"/>
                <w:shd w:val="clear" w:color="auto" w:fill="FFFFFF"/>
                <w:lang w:eastAsia="en-US"/>
              </w:rPr>
              <w:t xml:space="preserve"> privalo informuoti </w:t>
            </w:r>
            <w:r w:rsidR="00173BD1" w:rsidRPr="00D46C3D">
              <w:rPr>
                <w:rFonts w:eastAsia="Times New Roman" w:cstheme="minorHAnsi"/>
                <w:color w:val="000000" w:themeColor="text1"/>
                <w:kern w:val="2"/>
                <w:sz w:val="22"/>
                <w:szCs w:val="22"/>
                <w:shd w:val="clear" w:color="auto" w:fill="FFFFFF"/>
                <w:lang w:eastAsia="en-US"/>
              </w:rPr>
              <w:t>Pirkėj</w:t>
            </w:r>
            <w:r w:rsidR="002E6673" w:rsidRPr="00D46C3D">
              <w:rPr>
                <w:rFonts w:eastAsia="Times New Roman" w:cstheme="minorHAnsi"/>
                <w:color w:val="000000" w:themeColor="text1"/>
                <w:kern w:val="2"/>
                <w:sz w:val="22"/>
                <w:szCs w:val="22"/>
                <w:shd w:val="clear" w:color="auto" w:fill="FFFFFF"/>
                <w:lang w:eastAsia="en-US"/>
              </w:rPr>
              <w:t>ą</w:t>
            </w:r>
            <w:r w:rsidR="00C35570" w:rsidRPr="00D46C3D">
              <w:rPr>
                <w:rFonts w:eastAsia="Times New Roman" w:cstheme="minorHAnsi"/>
                <w:color w:val="000000" w:themeColor="text1"/>
                <w:kern w:val="2"/>
                <w:sz w:val="22"/>
                <w:szCs w:val="22"/>
                <w:shd w:val="clear" w:color="auto" w:fill="FFFFFF"/>
                <w:lang w:eastAsia="en-US"/>
              </w:rPr>
              <w:t xml:space="preserve"> apie šiuos teisės aktų reikalavimus) ir įrodyti </w:t>
            </w:r>
            <w:r w:rsidR="002E6673" w:rsidRPr="00D46C3D">
              <w:rPr>
                <w:rFonts w:eastAsia="Times New Roman" w:cstheme="minorHAnsi"/>
                <w:color w:val="000000" w:themeColor="text1"/>
                <w:kern w:val="2"/>
                <w:sz w:val="22"/>
                <w:szCs w:val="22"/>
                <w:shd w:val="clear" w:color="auto" w:fill="FFFFFF"/>
                <w:lang w:eastAsia="en-US"/>
              </w:rPr>
              <w:t>Pirkėjui</w:t>
            </w:r>
            <w:r w:rsidR="00C35570" w:rsidRPr="00D46C3D">
              <w:rPr>
                <w:rFonts w:eastAsia="Times New Roman" w:cstheme="minorHAnsi"/>
                <w:color w:val="000000" w:themeColor="text1"/>
                <w:kern w:val="2"/>
                <w:sz w:val="22"/>
                <w:szCs w:val="22"/>
                <w:shd w:val="clear" w:color="auto" w:fill="FFFFFF"/>
                <w:lang w:eastAsia="en-US"/>
              </w:rPr>
              <w:t xml:space="preserve">, kad tai padarė: </w:t>
            </w:r>
          </w:p>
          <w:p w14:paraId="616AE026" w14:textId="63031C85" w:rsidR="00C35570" w:rsidRPr="00D46C3D" w:rsidRDefault="002E6673" w:rsidP="00C35570">
            <w:pPr>
              <w:spacing w:after="0" w:line="240" w:lineRule="auto"/>
              <w:jc w:val="both"/>
              <w:rPr>
                <w:rFonts w:eastAsia="Times New Roman" w:cstheme="minorHAnsi"/>
                <w:color w:val="000000" w:themeColor="text1"/>
                <w:kern w:val="2"/>
                <w:sz w:val="22"/>
                <w:szCs w:val="22"/>
                <w:shd w:val="clear" w:color="auto" w:fill="FFFFFF"/>
                <w:lang w:eastAsia="en-US"/>
              </w:rPr>
            </w:pPr>
            <w:r w:rsidRPr="00D46C3D">
              <w:rPr>
                <w:rFonts w:eastAsia="Times New Roman" w:cstheme="minorHAnsi"/>
                <w:color w:val="000000" w:themeColor="text1"/>
                <w:kern w:val="2"/>
                <w:sz w:val="22"/>
                <w:szCs w:val="22"/>
                <w:shd w:val="clear" w:color="auto" w:fill="FFFFFF"/>
                <w:lang w:eastAsia="en-US"/>
              </w:rPr>
              <w:lastRenderedPageBreak/>
              <w:t xml:space="preserve">5.5.8.1. </w:t>
            </w:r>
            <w:r w:rsidR="00C35570" w:rsidRPr="00D46C3D">
              <w:rPr>
                <w:rFonts w:eastAsia="Times New Roman" w:cstheme="minorHAnsi"/>
                <w:color w:val="000000" w:themeColor="text1"/>
                <w:kern w:val="2"/>
                <w:sz w:val="22"/>
                <w:szCs w:val="22"/>
                <w:shd w:val="clear" w:color="auto" w:fill="FFFFFF"/>
                <w:lang w:eastAsia="en-US"/>
              </w:rPr>
              <w:t xml:space="preserve">ištrinti neatkuriamai visą informaciją, tvarkomą </w:t>
            </w:r>
            <w:r w:rsidR="00DA2E0A" w:rsidRPr="00D46C3D">
              <w:rPr>
                <w:rFonts w:eastAsia="Times New Roman" w:cstheme="minorHAnsi"/>
                <w:color w:val="000000" w:themeColor="text1"/>
                <w:kern w:val="2"/>
                <w:sz w:val="22"/>
                <w:szCs w:val="22"/>
                <w:shd w:val="clear" w:color="auto" w:fill="FFFFFF"/>
                <w:lang w:eastAsia="en-US"/>
              </w:rPr>
              <w:t xml:space="preserve">Tiekėjo </w:t>
            </w:r>
            <w:r w:rsidR="00C35570" w:rsidRPr="00D46C3D">
              <w:rPr>
                <w:rFonts w:eastAsia="Times New Roman" w:cstheme="minorHAnsi"/>
                <w:color w:val="000000" w:themeColor="text1"/>
                <w:kern w:val="2"/>
                <w:sz w:val="22"/>
                <w:szCs w:val="22"/>
                <w:shd w:val="clear" w:color="auto" w:fill="FFFFFF"/>
                <w:lang w:eastAsia="en-US"/>
              </w:rPr>
              <w:t xml:space="preserve">darbuotojų kompiuteriuose, elektroninio pašto dėžutėse, serveriuose ir atsarginėse kopijose ir (ar) kitose skaitmeninėse laikmenose; </w:t>
            </w:r>
          </w:p>
          <w:p w14:paraId="5C260C29" w14:textId="48359F60" w:rsidR="00C35570" w:rsidRPr="00D46C3D" w:rsidRDefault="00DA2E0A" w:rsidP="00C35570">
            <w:pPr>
              <w:spacing w:after="0" w:line="240" w:lineRule="auto"/>
              <w:jc w:val="both"/>
              <w:rPr>
                <w:rFonts w:eastAsia="Times New Roman" w:cstheme="minorHAnsi"/>
                <w:color w:val="000000" w:themeColor="text1"/>
                <w:kern w:val="2"/>
                <w:sz w:val="22"/>
                <w:szCs w:val="22"/>
                <w:shd w:val="clear" w:color="auto" w:fill="FFFFFF"/>
                <w:lang w:eastAsia="en-US"/>
              </w:rPr>
            </w:pPr>
            <w:r w:rsidRPr="00D46C3D">
              <w:rPr>
                <w:rFonts w:eastAsia="Times New Roman" w:cstheme="minorHAnsi"/>
                <w:color w:val="000000" w:themeColor="text1"/>
                <w:kern w:val="2"/>
                <w:sz w:val="22"/>
                <w:szCs w:val="22"/>
                <w:shd w:val="clear" w:color="auto" w:fill="FFFFFF"/>
                <w:lang w:eastAsia="en-US"/>
              </w:rPr>
              <w:t xml:space="preserve">5.5.8.2. </w:t>
            </w:r>
            <w:r w:rsidR="00C35570" w:rsidRPr="00D46C3D">
              <w:rPr>
                <w:rFonts w:eastAsia="Times New Roman" w:cstheme="minorHAnsi"/>
                <w:color w:val="000000" w:themeColor="text1"/>
                <w:kern w:val="2"/>
                <w:sz w:val="22"/>
                <w:szCs w:val="22"/>
                <w:shd w:val="clear" w:color="auto" w:fill="FFFFFF"/>
                <w:lang w:eastAsia="en-US"/>
              </w:rPr>
              <w:t xml:space="preserve">sunaikinti dokumentų popierines kopijas. </w:t>
            </w:r>
          </w:p>
          <w:p w14:paraId="66DE98FB" w14:textId="4E6A0FA5" w:rsidR="002337B5" w:rsidRPr="00D46C3D" w:rsidRDefault="009A05F3" w:rsidP="00C35570">
            <w:pPr>
              <w:spacing w:after="0" w:line="240" w:lineRule="auto"/>
              <w:jc w:val="both"/>
              <w:rPr>
                <w:rFonts w:eastAsia="Times New Roman" w:cstheme="minorHAnsi"/>
                <w:color w:val="000000" w:themeColor="text1"/>
                <w:kern w:val="2"/>
                <w:sz w:val="22"/>
                <w:szCs w:val="22"/>
                <w:shd w:val="clear" w:color="auto" w:fill="FFFFFF"/>
                <w:lang w:eastAsia="en-US"/>
              </w:rPr>
            </w:pPr>
            <w:r w:rsidRPr="00D46C3D">
              <w:rPr>
                <w:rFonts w:eastAsia="Times New Roman" w:cstheme="minorHAnsi"/>
                <w:color w:val="000000" w:themeColor="text1"/>
                <w:kern w:val="2"/>
                <w:sz w:val="22"/>
                <w:szCs w:val="22"/>
                <w:shd w:val="clear" w:color="auto" w:fill="FFFFFF"/>
                <w:lang w:eastAsia="en-US"/>
              </w:rPr>
              <w:t>5.5.9. Tiekėjas</w:t>
            </w:r>
            <w:r w:rsidR="00C35570" w:rsidRPr="00D46C3D">
              <w:rPr>
                <w:rFonts w:eastAsia="Times New Roman" w:cstheme="minorHAnsi"/>
                <w:color w:val="000000" w:themeColor="text1"/>
                <w:kern w:val="2"/>
                <w:sz w:val="22"/>
                <w:szCs w:val="22"/>
                <w:shd w:val="clear" w:color="auto" w:fill="FFFFFF"/>
                <w:lang w:eastAsia="en-US"/>
              </w:rPr>
              <w:t xml:space="preserve"> įsipareigoja sunaikinti informaciją ne vėliau kaip per 10</w:t>
            </w:r>
            <w:r w:rsidR="00794BA3" w:rsidRPr="00D46C3D">
              <w:rPr>
                <w:rFonts w:eastAsia="Times New Roman" w:cstheme="minorHAnsi"/>
                <w:color w:val="000000" w:themeColor="text1"/>
                <w:kern w:val="2"/>
                <w:sz w:val="22"/>
                <w:szCs w:val="22"/>
                <w:shd w:val="clear" w:color="auto" w:fill="FFFFFF"/>
                <w:lang w:eastAsia="en-US"/>
              </w:rPr>
              <w:t> </w:t>
            </w:r>
            <w:r w:rsidR="00C35570" w:rsidRPr="00D46C3D">
              <w:rPr>
                <w:rFonts w:eastAsia="Times New Roman" w:cstheme="minorHAnsi"/>
                <w:color w:val="000000" w:themeColor="text1"/>
                <w:kern w:val="2"/>
                <w:sz w:val="22"/>
                <w:szCs w:val="22"/>
                <w:shd w:val="clear" w:color="auto" w:fill="FFFFFF"/>
                <w:lang w:eastAsia="en-US"/>
              </w:rPr>
              <w:t xml:space="preserve">kalendorinių dienų nuo </w:t>
            </w:r>
            <w:r w:rsidR="00794BA3" w:rsidRPr="00D46C3D">
              <w:rPr>
                <w:rFonts w:eastAsia="Times New Roman" w:cstheme="minorHAnsi"/>
                <w:color w:val="000000" w:themeColor="text1"/>
                <w:kern w:val="2"/>
                <w:sz w:val="22"/>
                <w:szCs w:val="22"/>
                <w:shd w:val="clear" w:color="auto" w:fill="FFFFFF"/>
                <w:lang w:eastAsia="en-US"/>
              </w:rPr>
              <w:t>P</w:t>
            </w:r>
            <w:r w:rsidR="00C35570" w:rsidRPr="00D46C3D">
              <w:rPr>
                <w:rFonts w:eastAsia="Times New Roman" w:cstheme="minorHAnsi"/>
                <w:color w:val="000000" w:themeColor="text1"/>
                <w:kern w:val="2"/>
                <w:sz w:val="22"/>
                <w:szCs w:val="22"/>
                <w:shd w:val="clear" w:color="auto" w:fill="FFFFFF"/>
                <w:lang w:eastAsia="en-US"/>
              </w:rPr>
              <w:t xml:space="preserve">aslaugų perdavimo–priėmimo akto pasirašymo dienos, pateikdamas </w:t>
            </w:r>
            <w:r w:rsidR="00794BA3" w:rsidRPr="00D46C3D">
              <w:rPr>
                <w:rFonts w:eastAsia="Times New Roman" w:cstheme="minorHAnsi"/>
                <w:color w:val="000000" w:themeColor="text1"/>
                <w:kern w:val="2"/>
                <w:sz w:val="22"/>
                <w:szCs w:val="22"/>
                <w:shd w:val="clear" w:color="auto" w:fill="FFFFFF"/>
                <w:lang w:eastAsia="en-US"/>
              </w:rPr>
              <w:t>Pirkėjui</w:t>
            </w:r>
            <w:r w:rsidR="00C35570" w:rsidRPr="00D46C3D">
              <w:rPr>
                <w:rFonts w:eastAsia="Times New Roman" w:cstheme="minorHAnsi"/>
                <w:color w:val="000000" w:themeColor="text1"/>
                <w:kern w:val="2"/>
                <w:sz w:val="22"/>
                <w:szCs w:val="22"/>
                <w:shd w:val="clear" w:color="auto" w:fill="FFFFFF"/>
                <w:lang w:eastAsia="en-US"/>
              </w:rPr>
              <w:t xml:space="preserve"> informacijos sunaikinimo faktą patvirtinantį </w:t>
            </w:r>
            <w:r w:rsidR="00444190" w:rsidRPr="00D46C3D">
              <w:rPr>
                <w:rFonts w:eastAsia="Times New Roman" w:cstheme="minorHAnsi"/>
                <w:color w:val="000000" w:themeColor="text1"/>
                <w:kern w:val="2"/>
                <w:sz w:val="22"/>
                <w:szCs w:val="22"/>
                <w:shd w:val="clear" w:color="auto" w:fill="FFFFFF"/>
                <w:lang w:eastAsia="en-US"/>
              </w:rPr>
              <w:t xml:space="preserve">Duomenų sunaikinimo </w:t>
            </w:r>
            <w:r w:rsidR="00C35570" w:rsidRPr="00FB3E44">
              <w:rPr>
                <w:rFonts w:eastAsia="Times New Roman" w:cstheme="minorHAnsi"/>
                <w:color w:val="000000" w:themeColor="text1"/>
                <w:kern w:val="2"/>
                <w:sz w:val="22"/>
                <w:szCs w:val="22"/>
                <w:shd w:val="clear" w:color="auto" w:fill="FFFFFF"/>
                <w:lang w:eastAsia="en-US"/>
              </w:rPr>
              <w:t>aktą (</w:t>
            </w:r>
            <w:r w:rsidR="004A0AB5" w:rsidRPr="00FB3E44">
              <w:rPr>
                <w:rFonts w:eastAsia="Times New Roman" w:cstheme="minorHAnsi"/>
                <w:color w:val="000000" w:themeColor="text1"/>
                <w:kern w:val="2"/>
                <w:sz w:val="22"/>
                <w:szCs w:val="22"/>
                <w:shd w:val="clear" w:color="auto" w:fill="FFFFFF"/>
                <w:lang w:eastAsia="en-US"/>
              </w:rPr>
              <w:t xml:space="preserve">Sutarties </w:t>
            </w:r>
            <w:r w:rsidR="005E469C" w:rsidRPr="00FB3E44">
              <w:rPr>
                <w:rFonts w:eastAsia="Times New Roman" w:cstheme="minorHAnsi"/>
                <w:color w:val="000000" w:themeColor="text1"/>
                <w:kern w:val="2"/>
                <w:sz w:val="22"/>
                <w:szCs w:val="22"/>
                <w:shd w:val="clear" w:color="auto" w:fill="FFFFFF"/>
                <w:lang w:eastAsia="en-US"/>
              </w:rPr>
              <w:t>8</w:t>
            </w:r>
            <w:r w:rsidR="00C35570" w:rsidRPr="00FB3E44">
              <w:rPr>
                <w:rFonts w:eastAsia="Times New Roman" w:cstheme="minorHAnsi"/>
                <w:color w:val="000000" w:themeColor="text1"/>
                <w:kern w:val="2"/>
                <w:sz w:val="22"/>
                <w:szCs w:val="22"/>
                <w:shd w:val="clear" w:color="auto" w:fill="FFFFFF"/>
                <w:lang w:eastAsia="en-US"/>
              </w:rPr>
              <w:t xml:space="preserve"> priedas).</w:t>
            </w:r>
          </w:p>
        </w:tc>
      </w:tr>
      <w:tr w:rsidR="00BF080D" w:rsidRPr="00BF080D" w14:paraId="106C5909" w14:textId="77777777" w:rsidTr="004D5720">
        <w:trPr>
          <w:trHeight w:val="300"/>
        </w:trPr>
        <w:tc>
          <w:tcPr>
            <w:tcW w:w="3094" w:type="dxa"/>
            <w:gridSpan w:val="2"/>
          </w:tcPr>
          <w:p w14:paraId="00040896" w14:textId="77777777" w:rsidR="00BF080D" w:rsidRPr="008C14AD" w:rsidRDefault="00BF080D" w:rsidP="00BF080D">
            <w:pPr>
              <w:spacing w:after="0" w:line="240" w:lineRule="auto"/>
              <w:rPr>
                <w:rFonts w:eastAsia="Times New Roman" w:cstheme="minorHAnsi"/>
                <w:b/>
                <w:kern w:val="2"/>
                <w:sz w:val="22"/>
                <w:szCs w:val="22"/>
                <w:lang w:eastAsia="en-US"/>
              </w:rPr>
            </w:pPr>
            <w:r w:rsidRPr="008C14AD">
              <w:rPr>
                <w:rFonts w:eastAsia="Times New Roman" w:cstheme="minorHAnsi"/>
                <w:b/>
                <w:kern w:val="2"/>
                <w:sz w:val="22"/>
                <w:szCs w:val="22"/>
                <w:lang w:eastAsia="en-US"/>
              </w:rPr>
              <w:lastRenderedPageBreak/>
              <w:t>5.6. Avansas</w:t>
            </w:r>
          </w:p>
        </w:tc>
        <w:tc>
          <w:tcPr>
            <w:tcW w:w="6441" w:type="dxa"/>
          </w:tcPr>
          <w:p w14:paraId="35CA039D" w14:textId="77777777" w:rsidR="00BF080D" w:rsidRPr="00D46C3D" w:rsidRDefault="00BF080D" w:rsidP="00BF080D">
            <w:pPr>
              <w:spacing w:after="0" w:line="240" w:lineRule="auto"/>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Netaikoma</w:t>
            </w:r>
          </w:p>
          <w:p w14:paraId="2D1B6E89" w14:textId="25769555" w:rsidR="00BF080D" w:rsidRPr="00D46C3D" w:rsidRDefault="00BF080D" w:rsidP="00BF080D">
            <w:pPr>
              <w:spacing w:after="0" w:line="259" w:lineRule="auto"/>
              <w:rPr>
                <w:rFonts w:eastAsia="Times New Roman" w:cstheme="minorHAnsi"/>
                <w:color w:val="000000" w:themeColor="text1"/>
                <w:kern w:val="2"/>
                <w:sz w:val="22"/>
                <w:szCs w:val="22"/>
                <w:shd w:val="clear" w:color="auto" w:fill="FFFFFF"/>
                <w:lang w:eastAsia="en-US"/>
              </w:rPr>
            </w:pPr>
          </w:p>
        </w:tc>
      </w:tr>
      <w:tr w:rsidR="00BF080D" w:rsidRPr="00BF080D" w14:paraId="4280F595" w14:textId="77777777" w:rsidTr="004D5720">
        <w:trPr>
          <w:trHeight w:val="300"/>
        </w:trPr>
        <w:tc>
          <w:tcPr>
            <w:tcW w:w="3094" w:type="dxa"/>
            <w:gridSpan w:val="2"/>
          </w:tcPr>
          <w:p w14:paraId="27A06AE3" w14:textId="77777777" w:rsidR="00BF080D" w:rsidRPr="008C14AD" w:rsidRDefault="00BF080D" w:rsidP="00BF080D">
            <w:pPr>
              <w:spacing w:after="0" w:line="240" w:lineRule="auto"/>
              <w:rPr>
                <w:rFonts w:eastAsia="Times New Roman" w:cstheme="minorHAnsi"/>
                <w:b/>
                <w:kern w:val="2"/>
                <w:sz w:val="22"/>
                <w:szCs w:val="22"/>
                <w:lang w:eastAsia="en-US"/>
              </w:rPr>
            </w:pPr>
            <w:r w:rsidRPr="008C14AD">
              <w:rPr>
                <w:rFonts w:eastAsia="Times New Roman" w:cstheme="minorHAnsi"/>
                <w:b/>
                <w:kern w:val="2"/>
                <w:sz w:val="22"/>
                <w:szCs w:val="22"/>
                <w:lang w:eastAsia="en-US"/>
              </w:rPr>
              <w:t>5.7. Avanso užtikrinimas</w:t>
            </w:r>
          </w:p>
        </w:tc>
        <w:tc>
          <w:tcPr>
            <w:tcW w:w="6441" w:type="dxa"/>
          </w:tcPr>
          <w:p w14:paraId="50315E48" w14:textId="77777777" w:rsidR="00BF080D" w:rsidRPr="00D46C3D" w:rsidRDefault="00BF080D" w:rsidP="00BF080D">
            <w:pPr>
              <w:spacing w:after="0" w:line="240" w:lineRule="auto"/>
              <w:rPr>
                <w:rFonts w:eastAsia="Times New Roman" w:cstheme="minorHAnsi"/>
                <w:color w:val="000000" w:themeColor="text1"/>
                <w:kern w:val="2"/>
                <w:sz w:val="22"/>
                <w:szCs w:val="22"/>
                <w:lang w:eastAsia="en-US"/>
              </w:rPr>
            </w:pPr>
            <w:r w:rsidRPr="00D46C3D">
              <w:rPr>
                <w:rFonts w:eastAsia="Times New Roman" w:cstheme="minorHAnsi"/>
                <w:color w:val="000000" w:themeColor="text1"/>
                <w:kern w:val="2"/>
                <w:sz w:val="22"/>
                <w:szCs w:val="22"/>
                <w:lang w:eastAsia="en-US"/>
              </w:rPr>
              <w:t>Netaikoma</w:t>
            </w:r>
          </w:p>
          <w:p w14:paraId="7E09369C" w14:textId="2AB1376A" w:rsidR="00BF080D" w:rsidRPr="00D46C3D" w:rsidRDefault="00BF080D" w:rsidP="00BF080D">
            <w:pPr>
              <w:spacing w:after="0" w:line="240" w:lineRule="auto"/>
              <w:rPr>
                <w:rFonts w:eastAsia="Times New Roman" w:cstheme="minorHAnsi"/>
                <w:color w:val="000000" w:themeColor="text1"/>
                <w:kern w:val="2"/>
                <w:sz w:val="22"/>
                <w:szCs w:val="22"/>
                <w:lang w:eastAsia="en-US"/>
              </w:rPr>
            </w:pPr>
          </w:p>
        </w:tc>
      </w:tr>
      <w:tr w:rsidR="00BF080D" w:rsidRPr="00BF080D" w14:paraId="684FA02D" w14:textId="77777777" w:rsidTr="004D5720">
        <w:trPr>
          <w:trHeight w:val="300"/>
        </w:trPr>
        <w:tc>
          <w:tcPr>
            <w:tcW w:w="9535" w:type="dxa"/>
            <w:gridSpan w:val="3"/>
          </w:tcPr>
          <w:p w14:paraId="685A3928" w14:textId="77777777" w:rsidR="00BF080D" w:rsidRPr="00BF080D" w:rsidRDefault="00BF080D" w:rsidP="00BF080D">
            <w:pPr>
              <w:spacing w:after="0" w:line="240" w:lineRule="auto"/>
              <w:jc w:val="center"/>
              <w:rPr>
                <w:rFonts w:eastAsia="Times New Roman" w:cstheme="minorHAnsi"/>
                <w:bCs/>
                <w:kern w:val="2"/>
                <w:sz w:val="22"/>
                <w:szCs w:val="22"/>
                <w:lang w:eastAsia="en-US"/>
              </w:rPr>
            </w:pPr>
            <w:r w:rsidRPr="00BF080D">
              <w:rPr>
                <w:rFonts w:eastAsia="Times New Roman" w:cstheme="minorHAnsi"/>
                <w:b/>
                <w:kern w:val="2"/>
                <w:sz w:val="22"/>
                <w:szCs w:val="22"/>
                <w:lang w:eastAsia="en-US"/>
              </w:rPr>
              <w:t>6. PASLAUGŲ KOKYBĖ IR GARANTINIAI ĮSIPAREIGOJIMAI</w:t>
            </w:r>
          </w:p>
        </w:tc>
      </w:tr>
      <w:tr w:rsidR="00BF080D" w:rsidRPr="00BF080D" w14:paraId="6E43F087" w14:textId="77777777" w:rsidTr="004D5720">
        <w:trPr>
          <w:trHeight w:val="300"/>
        </w:trPr>
        <w:tc>
          <w:tcPr>
            <w:tcW w:w="3094" w:type="dxa"/>
            <w:gridSpan w:val="2"/>
          </w:tcPr>
          <w:p w14:paraId="51C0C6B9"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6.1. Garantinis terminas</w:t>
            </w:r>
          </w:p>
        </w:tc>
        <w:tc>
          <w:tcPr>
            <w:tcW w:w="6441" w:type="dxa"/>
          </w:tcPr>
          <w:p w14:paraId="6C4D585E" w14:textId="5A9EA175" w:rsidR="00BF080D" w:rsidRPr="0072407B" w:rsidRDefault="00B21B50" w:rsidP="00985CD0">
            <w:pPr>
              <w:spacing w:after="0" w:line="240" w:lineRule="auto"/>
              <w:rPr>
                <w:rFonts w:eastAsia="Times New Roman" w:cstheme="minorHAnsi"/>
                <w:color w:val="000000" w:themeColor="text1"/>
                <w:sz w:val="22"/>
                <w:szCs w:val="22"/>
                <w:lang w:eastAsia="en-US"/>
              </w:rPr>
            </w:pPr>
            <w:r w:rsidRPr="0072407B">
              <w:rPr>
                <w:rFonts w:eastAsia="Times New Roman" w:cstheme="minorHAnsi"/>
                <w:color w:val="000000" w:themeColor="text1"/>
                <w:sz w:val="22"/>
                <w:szCs w:val="22"/>
                <w:lang w:eastAsia="en-US"/>
              </w:rPr>
              <w:t>Netaikoma</w:t>
            </w:r>
          </w:p>
        </w:tc>
      </w:tr>
      <w:tr w:rsidR="00BF080D" w:rsidRPr="00BF080D" w14:paraId="43CD982B" w14:textId="77777777" w:rsidTr="004D5720">
        <w:trPr>
          <w:trHeight w:val="300"/>
        </w:trPr>
        <w:tc>
          <w:tcPr>
            <w:tcW w:w="3094" w:type="dxa"/>
            <w:gridSpan w:val="2"/>
          </w:tcPr>
          <w:p w14:paraId="3F6F57EA"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sz w:val="22"/>
                <w:szCs w:val="22"/>
                <w:lang w:eastAsia="en-US"/>
              </w:rPr>
              <w:t>6.2. Terminas Paslaugų trūkumams pašalinti</w:t>
            </w:r>
          </w:p>
        </w:tc>
        <w:tc>
          <w:tcPr>
            <w:tcW w:w="6441" w:type="dxa"/>
          </w:tcPr>
          <w:p w14:paraId="0754304C" w14:textId="5A18861C" w:rsidR="00BF080D" w:rsidRPr="0072407B" w:rsidRDefault="00E913A1" w:rsidP="006B0590">
            <w:pPr>
              <w:jc w:val="both"/>
              <w:rPr>
                <w:rFonts w:eastAsia="Times New Roman" w:cstheme="minorHAnsi"/>
                <w:bCs/>
                <w:color w:val="000000" w:themeColor="text1"/>
                <w:kern w:val="2"/>
                <w:sz w:val="22"/>
                <w:szCs w:val="22"/>
                <w:lang w:eastAsia="en-US"/>
              </w:rPr>
            </w:pPr>
            <w:r w:rsidRPr="0072407B">
              <w:rPr>
                <w:color w:val="000000" w:themeColor="text1"/>
                <w:kern w:val="2"/>
                <w:szCs w:val="24"/>
                <w:lang w:eastAsia="en-US"/>
              </w:rPr>
              <w:t>B</w:t>
            </w:r>
            <w:r w:rsidR="0000011B" w:rsidRPr="0072407B">
              <w:rPr>
                <w:color w:val="000000" w:themeColor="text1"/>
                <w:kern w:val="2"/>
                <w:szCs w:val="24"/>
                <w:lang w:eastAsia="en-US"/>
              </w:rPr>
              <w:t xml:space="preserve">et kuriuo Sutarties galiojimo metu nustačius Paslaugų trūkumų, Tiekėjas turi </w:t>
            </w:r>
            <w:r w:rsidR="0000011B" w:rsidRPr="0072407B">
              <w:rPr>
                <w:b/>
                <w:color w:val="000000" w:themeColor="text1"/>
                <w:kern w:val="2"/>
                <w:szCs w:val="24"/>
                <w:lang w:eastAsia="en-US"/>
              </w:rPr>
              <w:t xml:space="preserve">ne vėliau kaip per </w:t>
            </w:r>
            <w:r w:rsidRPr="0072407B">
              <w:rPr>
                <w:b/>
                <w:color w:val="000000" w:themeColor="text1"/>
                <w:kern w:val="2"/>
                <w:szCs w:val="24"/>
                <w:lang w:eastAsia="en-US"/>
              </w:rPr>
              <w:t>10 d</w:t>
            </w:r>
            <w:r w:rsidR="00012CB7" w:rsidRPr="0072407B">
              <w:rPr>
                <w:b/>
                <w:color w:val="000000" w:themeColor="text1"/>
                <w:kern w:val="2"/>
                <w:szCs w:val="24"/>
                <w:lang w:eastAsia="en-US"/>
              </w:rPr>
              <w:t>arbo</w:t>
            </w:r>
            <w:r w:rsidR="00012CB7" w:rsidRPr="0072407B">
              <w:rPr>
                <w:b/>
                <w:bCs/>
                <w:color w:val="000000" w:themeColor="text1"/>
                <w:kern w:val="2"/>
                <w:szCs w:val="24"/>
                <w:lang w:eastAsia="en-US"/>
              </w:rPr>
              <w:t xml:space="preserve"> dienų</w:t>
            </w:r>
            <w:r w:rsidR="0000011B" w:rsidRPr="0072407B">
              <w:rPr>
                <w:color w:val="000000" w:themeColor="text1"/>
                <w:kern w:val="2"/>
                <w:szCs w:val="24"/>
                <w:lang w:eastAsia="en-US"/>
              </w:rPr>
              <w:t xml:space="preserve"> nuo rašytinės pretenzijos gavimo dienos pašalinti Paslaugų trūkumus.</w:t>
            </w:r>
          </w:p>
        </w:tc>
      </w:tr>
      <w:tr w:rsidR="00BF080D" w:rsidRPr="00BF080D" w14:paraId="41720EC1" w14:textId="77777777" w:rsidTr="004D5720">
        <w:trPr>
          <w:trHeight w:val="300"/>
        </w:trPr>
        <w:tc>
          <w:tcPr>
            <w:tcW w:w="3094" w:type="dxa"/>
            <w:gridSpan w:val="2"/>
          </w:tcPr>
          <w:p w14:paraId="41538B2E" w14:textId="77777777" w:rsidR="00BF080D" w:rsidRPr="00EF34AC" w:rsidRDefault="00BF080D" w:rsidP="008739E6">
            <w:pPr>
              <w:spacing w:after="0" w:line="240" w:lineRule="auto"/>
              <w:jc w:val="both"/>
              <w:rPr>
                <w:rFonts w:eastAsia="Times New Roman" w:cstheme="minorHAnsi"/>
                <w:b/>
                <w:kern w:val="2"/>
                <w:sz w:val="22"/>
                <w:szCs w:val="22"/>
                <w:lang w:eastAsia="en-US"/>
              </w:rPr>
            </w:pPr>
            <w:r w:rsidRPr="00EF34AC">
              <w:rPr>
                <w:rFonts w:eastAsia="Times New Roman" w:cstheme="minorHAnsi"/>
                <w:b/>
                <w:sz w:val="22"/>
                <w:szCs w:val="22"/>
                <w:lang w:eastAsia="en-US"/>
              </w:rPr>
              <w:t>6.3. Kokybinių kriterijų įgyvendinimo ir tikrinimo tvarka</w:t>
            </w:r>
          </w:p>
        </w:tc>
        <w:tc>
          <w:tcPr>
            <w:tcW w:w="6441" w:type="dxa"/>
          </w:tcPr>
          <w:p w14:paraId="5B182851" w14:textId="77777777" w:rsidR="001041F2" w:rsidRPr="0072407B" w:rsidRDefault="00C62071" w:rsidP="008739E6">
            <w:pPr>
              <w:spacing w:after="0" w:line="240" w:lineRule="auto"/>
              <w:jc w:val="both"/>
              <w:rPr>
                <w:rFonts w:eastAsia="Times New Roman" w:cstheme="minorHAnsi"/>
                <w:color w:val="000000" w:themeColor="text1"/>
                <w:kern w:val="2"/>
                <w:sz w:val="22"/>
                <w:szCs w:val="22"/>
                <w:lang w:eastAsia="en-US"/>
              </w:rPr>
            </w:pPr>
            <w:r w:rsidRPr="0072407B">
              <w:rPr>
                <w:rFonts w:eastAsia="Times New Roman" w:cstheme="minorHAnsi"/>
                <w:color w:val="000000" w:themeColor="text1"/>
                <w:kern w:val="2"/>
                <w:sz w:val="22"/>
                <w:szCs w:val="22"/>
                <w:lang w:eastAsia="en-US"/>
              </w:rPr>
              <w:t xml:space="preserve">Tiekėjas įsipareigoja viso Sutarties vykdymo metu užtikrinti ekonominio naudingumo kriterijų laikymąsi ir užtikrinti, kad pasiūlymo kokybės balai (pasiūlytos kokybės kriterijų reikšmės), gauti jo vertinimo metu, būtų materializuoti įgyvendinant Sutartį viso Sutarties galiojimo metu. </w:t>
            </w:r>
          </w:p>
          <w:p w14:paraId="1D903C9D" w14:textId="73EE45A9" w:rsidR="00BF080D" w:rsidRPr="0072407B" w:rsidRDefault="00685376" w:rsidP="008739E6">
            <w:pPr>
              <w:spacing w:after="0" w:line="240" w:lineRule="auto"/>
              <w:jc w:val="both"/>
              <w:rPr>
                <w:rFonts w:eastAsia="Times New Roman" w:cstheme="minorHAnsi"/>
                <w:bCs/>
                <w:color w:val="000000" w:themeColor="text1"/>
                <w:kern w:val="2"/>
                <w:sz w:val="22"/>
                <w:szCs w:val="22"/>
                <w:lang w:eastAsia="en-US"/>
              </w:rPr>
            </w:pPr>
            <w:r w:rsidRPr="0072407B">
              <w:rPr>
                <w:rFonts w:eastAsia="Times New Roman" w:cstheme="minorHAnsi"/>
                <w:color w:val="000000" w:themeColor="text1"/>
                <w:kern w:val="2"/>
                <w:sz w:val="22"/>
                <w:szCs w:val="22"/>
                <w:lang w:eastAsia="en-US"/>
              </w:rPr>
              <w:t>Pirkėjas</w:t>
            </w:r>
            <w:r w:rsidR="00C62071" w:rsidRPr="0072407B">
              <w:rPr>
                <w:rFonts w:eastAsia="Times New Roman" w:cstheme="minorHAnsi"/>
                <w:color w:val="000000" w:themeColor="text1"/>
                <w:kern w:val="2"/>
                <w:sz w:val="22"/>
                <w:szCs w:val="22"/>
                <w:lang w:eastAsia="en-US"/>
              </w:rPr>
              <w:t xml:space="preserve">, nustatęs, kad </w:t>
            </w:r>
            <w:r w:rsidRPr="0072407B">
              <w:rPr>
                <w:rFonts w:eastAsia="Times New Roman" w:cstheme="minorHAnsi"/>
                <w:color w:val="000000" w:themeColor="text1"/>
                <w:kern w:val="2"/>
                <w:sz w:val="22"/>
                <w:szCs w:val="22"/>
                <w:lang w:eastAsia="en-US"/>
              </w:rPr>
              <w:t>Tiekėjas</w:t>
            </w:r>
            <w:r w:rsidR="00C62071" w:rsidRPr="0072407B">
              <w:rPr>
                <w:rFonts w:eastAsia="Times New Roman" w:cstheme="minorHAnsi"/>
                <w:color w:val="000000" w:themeColor="text1"/>
                <w:kern w:val="2"/>
                <w:sz w:val="22"/>
                <w:szCs w:val="22"/>
                <w:lang w:eastAsia="en-US"/>
              </w:rPr>
              <w:t xml:space="preserve"> nesilaikė pasiūlyme/Sutartyje nustatytų </w:t>
            </w:r>
            <w:r w:rsidR="00640992" w:rsidRPr="0072407B">
              <w:rPr>
                <w:rFonts w:eastAsia="Times New Roman" w:cstheme="minorHAnsi"/>
                <w:color w:val="000000" w:themeColor="text1"/>
                <w:kern w:val="2"/>
                <w:sz w:val="22"/>
                <w:szCs w:val="22"/>
                <w:lang w:eastAsia="en-US"/>
              </w:rPr>
              <w:t xml:space="preserve">ekonominio naudingumo </w:t>
            </w:r>
            <w:r w:rsidR="0045047E" w:rsidRPr="0072407B">
              <w:rPr>
                <w:rFonts w:eastAsia="Times New Roman" w:cstheme="minorHAnsi"/>
                <w:color w:val="000000" w:themeColor="text1"/>
                <w:kern w:val="2"/>
                <w:sz w:val="22"/>
                <w:szCs w:val="22"/>
                <w:lang w:eastAsia="en-US"/>
              </w:rPr>
              <w:t>kriterijų (pa</w:t>
            </w:r>
            <w:r w:rsidR="00F43698" w:rsidRPr="0072407B">
              <w:rPr>
                <w:rFonts w:eastAsia="Times New Roman" w:cstheme="minorHAnsi"/>
                <w:color w:val="000000" w:themeColor="text1"/>
                <w:kern w:val="2"/>
                <w:sz w:val="22"/>
                <w:szCs w:val="22"/>
                <w:lang w:eastAsia="en-US"/>
              </w:rPr>
              <w:t>siūlytas ekspertų skaičius, galiojančių</w:t>
            </w:r>
            <w:r w:rsidR="004A7D92" w:rsidRPr="0072407B">
              <w:rPr>
                <w:rFonts w:eastAsia="Times New Roman" w:cstheme="minorHAnsi"/>
                <w:color w:val="000000" w:themeColor="text1"/>
                <w:kern w:val="2"/>
                <w:sz w:val="22"/>
                <w:szCs w:val="22"/>
                <w:lang w:eastAsia="en-US"/>
              </w:rPr>
              <w:t xml:space="preserve"> profesinių sertifikatų skaičius</w:t>
            </w:r>
            <w:r w:rsidR="001F7773" w:rsidRPr="0072407B">
              <w:rPr>
                <w:rFonts w:eastAsia="Times New Roman" w:cstheme="minorHAnsi"/>
                <w:color w:val="000000" w:themeColor="text1"/>
                <w:kern w:val="2"/>
                <w:sz w:val="22"/>
                <w:szCs w:val="22"/>
                <w:lang w:eastAsia="en-US"/>
              </w:rPr>
              <w:t xml:space="preserve"> ir kt.</w:t>
            </w:r>
            <w:r w:rsidR="00C62071" w:rsidRPr="0072407B">
              <w:rPr>
                <w:rFonts w:eastAsia="Times New Roman" w:cstheme="minorHAnsi"/>
                <w:color w:val="000000" w:themeColor="text1"/>
                <w:kern w:val="2"/>
                <w:sz w:val="22"/>
                <w:szCs w:val="22"/>
                <w:lang w:eastAsia="en-US"/>
              </w:rPr>
              <w:t xml:space="preserve"> (pasiūlyme pateiktų kokybės vertinimo kriterijų parametrų pasiūlytų reikšmių), raštu pareikalaus </w:t>
            </w:r>
            <w:r w:rsidR="00450AF0" w:rsidRPr="0072407B">
              <w:rPr>
                <w:rFonts w:eastAsia="Times New Roman" w:cstheme="minorHAnsi"/>
                <w:color w:val="000000" w:themeColor="text1"/>
                <w:kern w:val="2"/>
                <w:sz w:val="22"/>
                <w:szCs w:val="22"/>
                <w:lang w:eastAsia="en-US"/>
              </w:rPr>
              <w:t>Tiekėjo</w:t>
            </w:r>
            <w:r w:rsidR="00C62071" w:rsidRPr="0072407B">
              <w:rPr>
                <w:rFonts w:eastAsia="Times New Roman" w:cstheme="minorHAnsi"/>
                <w:color w:val="000000" w:themeColor="text1"/>
                <w:kern w:val="2"/>
                <w:sz w:val="22"/>
                <w:szCs w:val="22"/>
                <w:lang w:eastAsia="en-US"/>
              </w:rPr>
              <w:t xml:space="preserve"> sumokėti </w:t>
            </w:r>
            <w:r w:rsidR="008739E6" w:rsidRPr="0072407B">
              <w:rPr>
                <w:rFonts w:eastAsia="Times New Roman" w:cstheme="minorHAnsi"/>
                <w:color w:val="000000" w:themeColor="text1"/>
                <w:kern w:val="2"/>
                <w:sz w:val="22"/>
                <w:szCs w:val="22"/>
                <w:lang w:eastAsia="en-US"/>
              </w:rPr>
              <w:t>9</w:t>
            </w:r>
            <w:r w:rsidR="00C62071" w:rsidRPr="0072407B">
              <w:rPr>
                <w:rFonts w:eastAsia="Times New Roman" w:cstheme="minorHAnsi"/>
                <w:color w:val="000000" w:themeColor="text1"/>
                <w:kern w:val="2"/>
                <w:sz w:val="22"/>
                <w:szCs w:val="22"/>
                <w:lang w:eastAsia="en-US"/>
              </w:rPr>
              <w:t>.</w:t>
            </w:r>
            <w:r w:rsidR="008739E6" w:rsidRPr="0072407B">
              <w:rPr>
                <w:rFonts w:eastAsia="Times New Roman" w:cstheme="minorHAnsi"/>
                <w:color w:val="000000" w:themeColor="text1"/>
                <w:kern w:val="2"/>
                <w:sz w:val="22"/>
                <w:szCs w:val="22"/>
                <w:lang w:eastAsia="en-US"/>
              </w:rPr>
              <w:t>7</w:t>
            </w:r>
            <w:r w:rsidR="00C62071" w:rsidRPr="0072407B">
              <w:rPr>
                <w:rFonts w:eastAsia="Times New Roman" w:cstheme="minorHAnsi"/>
                <w:color w:val="000000" w:themeColor="text1"/>
                <w:kern w:val="2"/>
                <w:sz w:val="22"/>
                <w:szCs w:val="22"/>
                <w:lang w:eastAsia="en-US"/>
              </w:rPr>
              <w:t xml:space="preserve"> papunktyje nustatytą baudą.</w:t>
            </w:r>
          </w:p>
        </w:tc>
      </w:tr>
      <w:tr w:rsidR="00BF080D" w:rsidRPr="00BF080D" w14:paraId="3428E0B4" w14:textId="77777777" w:rsidTr="004D5720">
        <w:trPr>
          <w:trHeight w:val="300"/>
        </w:trPr>
        <w:tc>
          <w:tcPr>
            <w:tcW w:w="9535" w:type="dxa"/>
            <w:gridSpan w:val="3"/>
          </w:tcPr>
          <w:p w14:paraId="4FACD309" w14:textId="77777777" w:rsidR="00BF080D" w:rsidRPr="00BF080D" w:rsidRDefault="00BF080D" w:rsidP="008739E6">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7. SUTARTIES VYKDYMUI PASITELKIAMI SUBTIEKĖJAI IR (AR) SPECIALISTAI</w:t>
            </w:r>
          </w:p>
        </w:tc>
      </w:tr>
      <w:tr w:rsidR="00BF080D" w:rsidRPr="00BF080D" w14:paraId="024290D5" w14:textId="77777777" w:rsidTr="004D5720">
        <w:trPr>
          <w:trHeight w:val="300"/>
        </w:trPr>
        <w:tc>
          <w:tcPr>
            <w:tcW w:w="3094" w:type="dxa"/>
            <w:gridSpan w:val="2"/>
          </w:tcPr>
          <w:p w14:paraId="1F412A77" w14:textId="77777777" w:rsidR="00BF080D" w:rsidRPr="00EF34AC" w:rsidRDefault="00BF080D" w:rsidP="00BF080D">
            <w:pPr>
              <w:spacing w:after="0" w:line="240" w:lineRule="auto"/>
              <w:rPr>
                <w:rFonts w:eastAsia="Times New Roman" w:cstheme="minorHAnsi"/>
                <w:b/>
                <w:bCs/>
                <w:kern w:val="2"/>
                <w:sz w:val="22"/>
                <w:szCs w:val="22"/>
                <w:lang w:eastAsia="en-US"/>
              </w:rPr>
            </w:pPr>
            <w:r w:rsidRPr="00EF34AC">
              <w:rPr>
                <w:rFonts w:eastAsia="Times New Roman" w:cstheme="minorHAnsi"/>
                <w:b/>
                <w:bCs/>
                <w:kern w:val="2"/>
                <w:sz w:val="22"/>
                <w:szCs w:val="22"/>
                <w:lang w:eastAsia="en-US"/>
              </w:rPr>
              <w:t>7.1. Sutarties vykdymui pasitelkiami subtiekėjai ir (ar) specialistai</w:t>
            </w:r>
          </w:p>
        </w:tc>
        <w:tc>
          <w:tcPr>
            <w:tcW w:w="6441" w:type="dxa"/>
          </w:tcPr>
          <w:p w14:paraId="2206DF3D" w14:textId="77777777" w:rsidR="00BF080D" w:rsidRPr="0072407B" w:rsidRDefault="00BF080D" w:rsidP="00BF080D">
            <w:pPr>
              <w:spacing w:after="0" w:line="240" w:lineRule="auto"/>
              <w:rPr>
                <w:rFonts w:eastAsia="Times New Roman" w:cstheme="minorHAnsi"/>
                <w:color w:val="000000" w:themeColor="text1"/>
                <w:kern w:val="2"/>
                <w:sz w:val="22"/>
                <w:szCs w:val="22"/>
                <w:lang w:eastAsia="en-US"/>
              </w:rPr>
            </w:pPr>
            <w:r w:rsidRPr="0072407B">
              <w:rPr>
                <w:rFonts w:eastAsia="Times New Roman" w:cstheme="minorHAnsi"/>
                <w:color w:val="000000" w:themeColor="text1"/>
                <w:kern w:val="2"/>
                <w:sz w:val="22"/>
                <w:szCs w:val="22"/>
                <w:lang w:eastAsia="en-US"/>
              </w:rPr>
              <w:t>Sutarties vykdymui subtiekėjai ir (ar) specialistai nepasitelkiami.</w:t>
            </w:r>
          </w:p>
          <w:p w14:paraId="7CAEEFFD" w14:textId="77777777" w:rsidR="00BF080D" w:rsidRPr="0072407B" w:rsidRDefault="00BF080D" w:rsidP="00BF080D">
            <w:pPr>
              <w:spacing w:after="0" w:line="240" w:lineRule="auto"/>
              <w:rPr>
                <w:rFonts w:eastAsia="Times New Roman" w:cstheme="minorHAnsi"/>
                <w:color w:val="000000" w:themeColor="text1"/>
                <w:kern w:val="2"/>
                <w:sz w:val="22"/>
                <w:szCs w:val="22"/>
                <w:lang w:eastAsia="en-US"/>
              </w:rPr>
            </w:pPr>
          </w:p>
          <w:p w14:paraId="5E39AC07" w14:textId="77777777" w:rsidR="00BF080D" w:rsidRPr="0072407B" w:rsidRDefault="00BF080D" w:rsidP="00BF080D">
            <w:pPr>
              <w:spacing w:after="0" w:line="240" w:lineRule="auto"/>
              <w:rPr>
                <w:rFonts w:eastAsia="Times New Roman" w:cstheme="minorHAnsi"/>
                <w:i/>
                <w:iCs/>
                <w:color w:val="000000" w:themeColor="text1"/>
                <w:kern w:val="2"/>
                <w:sz w:val="22"/>
                <w:szCs w:val="22"/>
                <w:lang w:eastAsia="en-US"/>
              </w:rPr>
            </w:pPr>
            <w:r w:rsidRPr="0072407B">
              <w:rPr>
                <w:rFonts w:eastAsia="Times New Roman" w:cstheme="minorHAnsi"/>
                <w:i/>
                <w:iCs/>
                <w:color w:val="000000" w:themeColor="text1"/>
                <w:kern w:val="2"/>
                <w:sz w:val="22"/>
                <w:szCs w:val="22"/>
                <w:lang w:eastAsia="en-US"/>
              </w:rPr>
              <w:t>arba</w:t>
            </w:r>
          </w:p>
          <w:p w14:paraId="658970C4" w14:textId="77777777" w:rsidR="00BF080D" w:rsidRPr="0072407B" w:rsidRDefault="00BF080D" w:rsidP="00BF080D">
            <w:pPr>
              <w:spacing w:after="0" w:line="240" w:lineRule="auto"/>
              <w:rPr>
                <w:rFonts w:eastAsia="Times New Roman" w:cstheme="minorHAnsi"/>
                <w:color w:val="000000" w:themeColor="text1"/>
                <w:kern w:val="2"/>
                <w:sz w:val="22"/>
                <w:szCs w:val="22"/>
                <w:lang w:eastAsia="en-US"/>
              </w:rPr>
            </w:pPr>
          </w:p>
          <w:p w14:paraId="64B80271" w14:textId="30CBCE08" w:rsidR="00BF080D" w:rsidRPr="00EF34AC" w:rsidRDefault="00BF080D" w:rsidP="0072407B">
            <w:pPr>
              <w:spacing w:after="0" w:line="240" w:lineRule="auto"/>
              <w:jc w:val="both"/>
              <w:rPr>
                <w:rFonts w:eastAsia="Times New Roman" w:cstheme="minorHAnsi"/>
                <w:b/>
                <w:kern w:val="2"/>
                <w:sz w:val="22"/>
                <w:szCs w:val="22"/>
                <w:lang w:eastAsia="en-US"/>
              </w:rPr>
            </w:pPr>
            <w:r w:rsidRPr="0072407B">
              <w:rPr>
                <w:rFonts w:eastAsia="Times New Roman" w:cstheme="minorHAnsi"/>
                <w:color w:val="000000" w:themeColor="text1"/>
                <w:kern w:val="2"/>
                <w:sz w:val="22"/>
                <w:szCs w:val="22"/>
                <w:lang w:eastAsia="en-US"/>
              </w:rPr>
              <w:t xml:space="preserve">Sutarties vykdymui pasitelkiami subtiekėjai ir (ar) specialistai yra nurodyti Sutarties priede Nr. </w:t>
            </w:r>
            <w:r w:rsidR="00A3078C" w:rsidRPr="0072407B">
              <w:rPr>
                <w:rFonts w:eastAsia="Times New Roman" w:cstheme="minorHAnsi"/>
                <w:color w:val="000000" w:themeColor="text1"/>
                <w:kern w:val="2"/>
                <w:sz w:val="22"/>
                <w:szCs w:val="22"/>
                <w:lang w:eastAsia="en-US"/>
              </w:rPr>
              <w:t>4</w:t>
            </w:r>
            <w:r w:rsidRPr="0072407B">
              <w:rPr>
                <w:rFonts w:eastAsia="Times New Roman" w:cstheme="minorHAnsi"/>
                <w:color w:val="000000" w:themeColor="text1"/>
                <w:kern w:val="2"/>
                <w:sz w:val="22"/>
                <w:szCs w:val="22"/>
                <w:lang w:eastAsia="en-US"/>
              </w:rPr>
              <w:t xml:space="preserve"> „Sutarties vykdymui pasitelkiami subtiekėjai ir (ar) specialistai“</w:t>
            </w:r>
          </w:p>
        </w:tc>
      </w:tr>
      <w:tr w:rsidR="00BF080D" w:rsidRPr="00BF080D" w14:paraId="71F4958D" w14:textId="77777777" w:rsidTr="004D5720">
        <w:trPr>
          <w:trHeight w:val="300"/>
        </w:trPr>
        <w:tc>
          <w:tcPr>
            <w:tcW w:w="9535" w:type="dxa"/>
            <w:gridSpan w:val="3"/>
          </w:tcPr>
          <w:p w14:paraId="4EBADE72"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8. PRIEVOLIŲ PAGAL SUTARTĮ ĮVYKDYMO UŽTIKRINIMAS</w:t>
            </w:r>
          </w:p>
        </w:tc>
      </w:tr>
      <w:tr w:rsidR="00BF080D" w:rsidRPr="00BF080D" w14:paraId="46D18CD7" w14:textId="77777777" w:rsidTr="004D5720">
        <w:trPr>
          <w:trHeight w:val="300"/>
        </w:trPr>
        <w:tc>
          <w:tcPr>
            <w:tcW w:w="3094" w:type="dxa"/>
            <w:gridSpan w:val="2"/>
          </w:tcPr>
          <w:p w14:paraId="4F1A46C5" w14:textId="77777777" w:rsidR="00BF080D" w:rsidRPr="000C4120" w:rsidRDefault="00BF080D" w:rsidP="0003282C">
            <w:pPr>
              <w:spacing w:after="0" w:line="240" w:lineRule="auto"/>
              <w:jc w:val="both"/>
              <w:rPr>
                <w:rFonts w:eastAsia="Times New Roman" w:cstheme="minorHAnsi"/>
                <w:b/>
                <w:kern w:val="2"/>
                <w:sz w:val="22"/>
                <w:szCs w:val="22"/>
                <w:lang w:eastAsia="en-US"/>
              </w:rPr>
            </w:pPr>
            <w:r w:rsidRPr="000C4120">
              <w:rPr>
                <w:rFonts w:eastAsia="Times New Roman" w:cstheme="minorHAnsi"/>
                <w:b/>
                <w:kern w:val="2"/>
                <w:sz w:val="22"/>
                <w:szCs w:val="22"/>
                <w:lang w:eastAsia="en-US"/>
              </w:rPr>
              <w:t>8.1. Prievolių pagal Sutartį įvykdymo užtikrinimas</w:t>
            </w:r>
          </w:p>
        </w:tc>
        <w:tc>
          <w:tcPr>
            <w:tcW w:w="6441" w:type="dxa"/>
          </w:tcPr>
          <w:p w14:paraId="22558B66" w14:textId="407EDC58" w:rsidR="00BF080D" w:rsidRPr="0072407B" w:rsidRDefault="00BF080D" w:rsidP="0003282C">
            <w:pPr>
              <w:spacing w:after="0" w:line="240" w:lineRule="auto"/>
              <w:jc w:val="both"/>
              <w:rPr>
                <w:rFonts w:eastAsia="Times New Roman" w:cstheme="minorHAnsi"/>
                <w:color w:val="000000" w:themeColor="text1"/>
                <w:kern w:val="2"/>
                <w:sz w:val="22"/>
                <w:szCs w:val="22"/>
                <w:lang w:eastAsia="en-US"/>
              </w:rPr>
            </w:pPr>
            <w:r w:rsidRPr="0072407B">
              <w:rPr>
                <w:rFonts w:eastAsia="Times New Roman" w:cstheme="minorHAnsi"/>
                <w:color w:val="000000" w:themeColor="text1"/>
                <w:kern w:val="2"/>
                <w:sz w:val="22"/>
                <w:szCs w:val="22"/>
                <w:lang w:eastAsia="en-US"/>
              </w:rPr>
              <w:t xml:space="preserve">Prievolių pagal Sutartį įvykdymas užtikrinamas </w:t>
            </w:r>
            <w:r w:rsidR="00573400" w:rsidRPr="0072407B">
              <w:rPr>
                <w:rFonts w:eastAsia="Times New Roman" w:cstheme="minorHAnsi"/>
                <w:color w:val="000000" w:themeColor="text1"/>
                <w:kern w:val="2"/>
                <w:sz w:val="22"/>
                <w:szCs w:val="22"/>
                <w:lang w:eastAsia="en-US"/>
              </w:rPr>
              <w:t>n</w:t>
            </w:r>
            <w:r w:rsidRPr="0072407B">
              <w:rPr>
                <w:rFonts w:eastAsia="Times New Roman" w:cstheme="minorHAnsi"/>
                <w:color w:val="000000" w:themeColor="text1"/>
                <w:kern w:val="2"/>
                <w:sz w:val="22"/>
                <w:szCs w:val="22"/>
                <w:lang w:eastAsia="en-US"/>
              </w:rPr>
              <w:t>etesybomis</w:t>
            </w:r>
            <w:r w:rsidR="00573400" w:rsidRPr="0072407B">
              <w:rPr>
                <w:rFonts w:eastAsia="Times New Roman" w:cstheme="minorHAnsi"/>
                <w:color w:val="000000" w:themeColor="text1"/>
                <w:kern w:val="2"/>
                <w:sz w:val="22"/>
                <w:szCs w:val="22"/>
                <w:lang w:eastAsia="en-US"/>
              </w:rPr>
              <w:t xml:space="preserve">, </w:t>
            </w:r>
            <w:r w:rsidRPr="0072407B">
              <w:rPr>
                <w:rFonts w:eastAsia="Times New Roman" w:cstheme="minorHAnsi"/>
                <w:color w:val="000000" w:themeColor="text1"/>
                <w:kern w:val="2"/>
                <w:sz w:val="22"/>
                <w:szCs w:val="22"/>
                <w:lang w:eastAsia="en-US"/>
              </w:rPr>
              <w:t>delspinigiais</w:t>
            </w:r>
            <w:r w:rsidR="00573400" w:rsidRPr="0072407B">
              <w:rPr>
                <w:rFonts w:eastAsia="Times New Roman" w:cstheme="minorHAnsi"/>
                <w:color w:val="000000" w:themeColor="text1"/>
                <w:kern w:val="2"/>
                <w:sz w:val="22"/>
                <w:szCs w:val="22"/>
                <w:lang w:eastAsia="en-US"/>
              </w:rPr>
              <w:t xml:space="preserve"> ir </w:t>
            </w:r>
            <w:r w:rsidRPr="0072407B">
              <w:rPr>
                <w:rFonts w:eastAsia="Times New Roman" w:cstheme="minorHAnsi"/>
                <w:color w:val="000000" w:themeColor="text1"/>
                <w:kern w:val="2"/>
                <w:sz w:val="22"/>
                <w:szCs w:val="22"/>
                <w:lang w:eastAsia="en-US"/>
              </w:rPr>
              <w:t>bauda</w:t>
            </w:r>
            <w:r w:rsidR="0003282C" w:rsidRPr="0072407B">
              <w:rPr>
                <w:rFonts w:eastAsia="Times New Roman" w:cstheme="minorHAnsi"/>
                <w:color w:val="000000" w:themeColor="text1"/>
                <w:kern w:val="2"/>
                <w:sz w:val="22"/>
                <w:szCs w:val="22"/>
                <w:lang w:eastAsia="en-US"/>
              </w:rPr>
              <w:t>.</w:t>
            </w:r>
          </w:p>
        </w:tc>
      </w:tr>
      <w:tr w:rsidR="00BF080D" w:rsidRPr="00BF080D" w14:paraId="5BC21338" w14:textId="77777777" w:rsidTr="004D5720">
        <w:trPr>
          <w:trHeight w:val="300"/>
        </w:trPr>
        <w:tc>
          <w:tcPr>
            <w:tcW w:w="3094" w:type="dxa"/>
            <w:gridSpan w:val="2"/>
          </w:tcPr>
          <w:p w14:paraId="7014E434"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8.2 Sutarties įvykdymo užtikrinimo galiojimo terminas</w:t>
            </w:r>
          </w:p>
        </w:tc>
        <w:tc>
          <w:tcPr>
            <w:tcW w:w="6441" w:type="dxa"/>
          </w:tcPr>
          <w:p w14:paraId="6C837F65" w14:textId="77777777" w:rsidR="00BF080D" w:rsidRPr="0072407B" w:rsidRDefault="00BF080D" w:rsidP="00BF080D">
            <w:pPr>
              <w:spacing w:after="0" w:line="240" w:lineRule="auto"/>
              <w:rPr>
                <w:rFonts w:eastAsia="Times New Roman" w:cstheme="minorHAnsi"/>
                <w:color w:val="000000" w:themeColor="text1"/>
                <w:kern w:val="2"/>
                <w:sz w:val="22"/>
                <w:szCs w:val="22"/>
                <w:lang w:eastAsia="en-US"/>
              </w:rPr>
            </w:pPr>
            <w:r w:rsidRPr="0072407B">
              <w:rPr>
                <w:rFonts w:eastAsia="Times New Roman" w:cstheme="minorHAnsi"/>
                <w:color w:val="000000" w:themeColor="text1"/>
                <w:kern w:val="2"/>
                <w:sz w:val="22"/>
                <w:szCs w:val="22"/>
                <w:lang w:eastAsia="en-US"/>
              </w:rPr>
              <w:t>Netaikoma</w:t>
            </w:r>
          </w:p>
          <w:p w14:paraId="2BFB1E31" w14:textId="479C5A11" w:rsidR="00BF080D" w:rsidRPr="0072407B" w:rsidRDefault="00BF080D" w:rsidP="00BF080D">
            <w:pPr>
              <w:spacing w:after="0" w:line="240" w:lineRule="auto"/>
              <w:rPr>
                <w:rFonts w:eastAsia="Times New Roman" w:cstheme="minorHAnsi"/>
                <w:color w:val="000000" w:themeColor="text1"/>
                <w:kern w:val="2"/>
                <w:sz w:val="22"/>
                <w:szCs w:val="22"/>
                <w:lang w:eastAsia="en-US"/>
              </w:rPr>
            </w:pPr>
          </w:p>
        </w:tc>
      </w:tr>
      <w:tr w:rsidR="00BF080D" w:rsidRPr="00BF080D" w14:paraId="0F8ADF66" w14:textId="77777777" w:rsidTr="004D5720">
        <w:trPr>
          <w:trHeight w:val="300"/>
        </w:trPr>
        <w:tc>
          <w:tcPr>
            <w:tcW w:w="3094" w:type="dxa"/>
            <w:gridSpan w:val="2"/>
          </w:tcPr>
          <w:p w14:paraId="3F6827E1"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8.3. Sutarties įvykdymo užtikrinimo pateikimas</w:t>
            </w:r>
          </w:p>
        </w:tc>
        <w:tc>
          <w:tcPr>
            <w:tcW w:w="6441" w:type="dxa"/>
          </w:tcPr>
          <w:p w14:paraId="19CEC918" w14:textId="77777777" w:rsidR="00BF080D" w:rsidRPr="0072407B" w:rsidRDefault="00BF080D" w:rsidP="00BF080D">
            <w:pPr>
              <w:spacing w:after="0" w:line="240" w:lineRule="auto"/>
              <w:rPr>
                <w:rFonts w:eastAsia="Times New Roman" w:cstheme="minorHAnsi"/>
                <w:color w:val="000000" w:themeColor="text1"/>
                <w:kern w:val="2"/>
                <w:sz w:val="22"/>
                <w:szCs w:val="22"/>
                <w:lang w:eastAsia="en-US"/>
              </w:rPr>
            </w:pPr>
            <w:r w:rsidRPr="0072407B">
              <w:rPr>
                <w:rFonts w:eastAsia="Times New Roman" w:cstheme="minorHAnsi"/>
                <w:color w:val="000000" w:themeColor="text1"/>
                <w:kern w:val="2"/>
                <w:sz w:val="22"/>
                <w:szCs w:val="22"/>
                <w:lang w:eastAsia="en-US"/>
              </w:rPr>
              <w:t>Netaikoma</w:t>
            </w:r>
          </w:p>
          <w:p w14:paraId="6F684E25" w14:textId="1E37EC10" w:rsidR="00BF080D" w:rsidRPr="0072407B" w:rsidRDefault="00BF080D" w:rsidP="00BF080D">
            <w:pPr>
              <w:spacing w:after="0" w:line="240" w:lineRule="auto"/>
              <w:rPr>
                <w:rFonts w:eastAsia="Times New Roman" w:cstheme="minorHAnsi"/>
                <w:color w:val="000000" w:themeColor="text1"/>
                <w:sz w:val="22"/>
                <w:szCs w:val="22"/>
                <w:lang w:eastAsia="en-US"/>
              </w:rPr>
            </w:pPr>
          </w:p>
        </w:tc>
      </w:tr>
      <w:tr w:rsidR="00BF080D" w:rsidRPr="00BF080D" w14:paraId="3953FF93" w14:textId="77777777" w:rsidTr="004D5720">
        <w:trPr>
          <w:trHeight w:val="300"/>
        </w:trPr>
        <w:tc>
          <w:tcPr>
            <w:tcW w:w="9535" w:type="dxa"/>
            <w:gridSpan w:val="3"/>
          </w:tcPr>
          <w:p w14:paraId="5DA90C91" w14:textId="77777777" w:rsidR="00BF080D" w:rsidRPr="00BF080D" w:rsidRDefault="00BF080D" w:rsidP="00BF080D">
            <w:pPr>
              <w:spacing w:after="0" w:line="240" w:lineRule="auto"/>
              <w:jc w:val="center"/>
              <w:rPr>
                <w:rFonts w:eastAsia="Times New Roman" w:cstheme="minorHAnsi"/>
                <w:bCs/>
                <w:kern w:val="2"/>
                <w:sz w:val="22"/>
                <w:szCs w:val="22"/>
                <w:lang w:eastAsia="en-US"/>
              </w:rPr>
            </w:pPr>
            <w:r w:rsidRPr="00BF080D">
              <w:rPr>
                <w:rFonts w:eastAsia="Times New Roman" w:cstheme="minorHAnsi"/>
                <w:b/>
                <w:kern w:val="2"/>
                <w:sz w:val="22"/>
                <w:szCs w:val="22"/>
                <w:lang w:eastAsia="en-US"/>
              </w:rPr>
              <w:t>9. ŠALIŲ ATSAKOMYBĖ</w:t>
            </w:r>
          </w:p>
        </w:tc>
      </w:tr>
      <w:tr w:rsidR="00BF080D" w:rsidRPr="00BF080D" w14:paraId="4DA6B9FB" w14:textId="77777777" w:rsidTr="004D5720">
        <w:trPr>
          <w:trHeight w:val="300"/>
        </w:trPr>
        <w:tc>
          <w:tcPr>
            <w:tcW w:w="3094" w:type="dxa"/>
            <w:gridSpan w:val="2"/>
          </w:tcPr>
          <w:p w14:paraId="66808FA1"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9.1. Pirkėjui taikomos netesybos už mokėjimų pagal Sutartį vėlavimą</w:t>
            </w:r>
          </w:p>
        </w:tc>
        <w:tc>
          <w:tcPr>
            <w:tcW w:w="6441" w:type="dxa"/>
          </w:tcPr>
          <w:p w14:paraId="2E960E13" w14:textId="4E294BBC" w:rsidR="00BF080D" w:rsidRPr="0072407B" w:rsidRDefault="00F31984" w:rsidP="007F7E6C">
            <w:pPr>
              <w:spacing w:after="0" w:line="240" w:lineRule="auto"/>
              <w:jc w:val="both"/>
              <w:rPr>
                <w:rFonts w:eastAsia="Times New Roman" w:cstheme="minorHAnsi"/>
                <w:bCs/>
                <w:color w:val="000000" w:themeColor="text1"/>
                <w:kern w:val="2"/>
                <w:sz w:val="22"/>
                <w:szCs w:val="22"/>
                <w:lang w:eastAsia="en-US"/>
              </w:rPr>
            </w:pPr>
            <w:r w:rsidRPr="0072407B">
              <w:rPr>
                <w:rFonts w:eastAsia="Times New Roman" w:cstheme="minorHAnsi"/>
                <w:bCs/>
                <w:color w:val="000000" w:themeColor="text1"/>
                <w:kern w:val="2"/>
                <w:sz w:val="22"/>
                <w:szCs w:val="22"/>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w:t>
            </w:r>
            <w:r w:rsidR="00933BDA" w:rsidRPr="0072407B">
              <w:rPr>
                <w:rFonts w:eastAsia="Times New Roman" w:cstheme="minorHAnsi"/>
                <w:bCs/>
                <w:color w:val="000000" w:themeColor="text1"/>
                <w:kern w:val="2"/>
                <w:sz w:val="22"/>
                <w:szCs w:val="22"/>
                <w:lang w:eastAsia="en-US"/>
              </w:rPr>
              <w:t>ejų</w:t>
            </w:r>
            <w:r w:rsidRPr="0072407B">
              <w:rPr>
                <w:rFonts w:eastAsia="Times New Roman" w:cstheme="minorHAnsi"/>
                <w:bCs/>
                <w:color w:val="000000" w:themeColor="text1"/>
                <w:kern w:val="2"/>
                <w:sz w:val="22"/>
                <w:szCs w:val="22"/>
                <w:lang w:eastAsia="en-US"/>
              </w:rPr>
              <w:t xml:space="preserve"> šimt</w:t>
            </w:r>
            <w:r w:rsidR="00933BDA" w:rsidRPr="0072407B">
              <w:rPr>
                <w:rFonts w:eastAsia="Times New Roman" w:cstheme="minorHAnsi"/>
                <w:bCs/>
                <w:color w:val="000000" w:themeColor="text1"/>
                <w:kern w:val="2"/>
                <w:sz w:val="22"/>
                <w:szCs w:val="22"/>
                <w:lang w:eastAsia="en-US"/>
              </w:rPr>
              <w:t>ųjų</w:t>
            </w:r>
            <w:r w:rsidRPr="0072407B">
              <w:rPr>
                <w:rFonts w:eastAsia="Times New Roman" w:cstheme="minorHAnsi"/>
                <w:bCs/>
                <w:color w:val="000000" w:themeColor="text1"/>
                <w:kern w:val="2"/>
                <w:sz w:val="22"/>
                <w:szCs w:val="22"/>
                <w:lang w:eastAsia="en-US"/>
              </w:rPr>
              <w:t>) procento dydžio delspinigius nuo neapmokėtos sumos be PVM už kiekvieną vėlavimo dieną.</w:t>
            </w:r>
          </w:p>
        </w:tc>
      </w:tr>
      <w:tr w:rsidR="00BF080D" w:rsidRPr="00BF080D" w14:paraId="34A1D87C" w14:textId="77777777" w:rsidTr="004D5720">
        <w:trPr>
          <w:trHeight w:val="300"/>
        </w:trPr>
        <w:tc>
          <w:tcPr>
            <w:tcW w:w="3094" w:type="dxa"/>
            <w:gridSpan w:val="2"/>
          </w:tcPr>
          <w:p w14:paraId="57C54A51" w14:textId="77777777" w:rsidR="00BF080D" w:rsidRPr="000C4120" w:rsidRDefault="00BF080D" w:rsidP="00BF080D">
            <w:pPr>
              <w:spacing w:after="0" w:line="240" w:lineRule="auto"/>
              <w:rPr>
                <w:rFonts w:eastAsia="Times New Roman" w:cstheme="minorHAnsi"/>
                <w:b/>
                <w:sz w:val="22"/>
                <w:szCs w:val="22"/>
                <w:lang w:eastAsia="en-US"/>
              </w:rPr>
            </w:pPr>
            <w:r w:rsidRPr="000C4120">
              <w:rPr>
                <w:rFonts w:eastAsia="Times New Roman" w:cstheme="minorHAnsi"/>
                <w:b/>
                <w:sz w:val="22"/>
                <w:szCs w:val="22"/>
                <w:lang w:eastAsia="en-US"/>
              </w:rPr>
              <w:lastRenderedPageBreak/>
              <w:t>9.2. Tiekėjui taikomos netesybos</w:t>
            </w:r>
          </w:p>
          <w:p w14:paraId="1039AC2D" w14:textId="77777777" w:rsidR="00604D65" w:rsidRPr="000C4120" w:rsidRDefault="00604D65" w:rsidP="005360B1">
            <w:pPr>
              <w:spacing w:after="0" w:line="240" w:lineRule="auto"/>
              <w:rPr>
                <w:rFonts w:eastAsia="Times New Roman" w:cstheme="minorHAnsi"/>
                <w:b/>
                <w:kern w:val="2"/>
                <w:sz w:val="22"/>
                <w:szCs w:val="22"/>
                <w:lang w:eastAsia="en-US"/>
              </w:rPr>
            </w:pPr>
          </w:p>
        </w:tc>
        <w:tc>
          <w:tcPr>
            <w:tcW w:w="6441" w:type="dxa"/>
          </w:tcPr>
          <w:p w14:paraId="4C3581AA" w14:textId="3D0F3BD3" w:rsidR="00583DB3" w:rsidRPr="0072407B" w:rsidRDefault="00BF080D" w:rsidP="00583DB3">
            <w:pPr>
              <w:spacing w:after="0" w:line="240" w:lineRule="auto"/>
              <w:jc w:val="both"/>
              <w:rPr>
                <w:rFonts w:eastAsia="Times New Roman" w:cstheme="minorHAnsi"/>
                <w:color w:val="000000" w:themeColor="text1"/>
                <w:sz w:val="22"/>
                <w:szCs w:val="22"/>
                <w:lang w:val="lt" w:eastAsia="en-US"/>
              </w:rPr>
            </w:pPr>
            <w:r w:rsidRPr="0072407B">
              <w:rPr>
                <w:rFonts w:eastAsia="Times New Roman" w:cstheme="minorHAnsi"/>
                <w:color w:val="000000" w:themeColor="text1"/>
                <w:sz w:val="22"/>
                <w:szCs w:val="22"/>
                <w:lang w:val="lt" w:eastAsia="en-US"/>
              </w:rPr>
              <w:t xml:space="preserve">9.2.1. </w:t>
            </w:r>
            <w:r w:rsidR="00583DB3" w:rsidRPr="0072407B">
              <w:rPr>
                <w:rFonts w:eastAsia="Times New Roman" w:cstheme="minorHAnsi"/>
                <w:color w:val="000000" w:themeColor="text1"/>
                <w:sz w:val="22"/>
                <w:szCs w:val="22"/>
                <w:lang w:val="lt" w:eastAsia="en-US"/>
              </w:rPr>
              <w:t xml:space="preserve">Jeigu Tiekėjas vėluoja suteikti </w:t>
            </w:r>
            <w:r w:rsidR="00CA6424" w:rsidRPr="0072407B">
              <w:rPr>
                <w:rFonts w:eastAsia="Times New Roman" w:cstheme="minorHAnsi"/>
                <w:color w:val="000000" w:themeColor="text1"/>
                <w:sz w:val="22"/>
                <w:szCs w:val="22"/>
                <w:lang w:val="lt" w:eastAsia="en-US"/>
              </w:rPr>
              <w:t xml:space="preserve">Sutartyje numatytas </w:t>
            </w:r>
            <w:r w:rsidR="00583DB3" w:rsidRPr="0072407B">
              <w:rPr>
                <w:rFonts w:eastAsia="Times New Roman" w:cstheme="minorHAnsi"/>
                <w:color w:val="000000" w:themeColor="text1"/>
                <w:sz w:val="22"/>
                <w:szCs w:val="22"/>
                <w:lang w:val="lt" w:eastAsia="en-US"/>
              </w:rPr>
              <w:t>Paslaugas</w:t>
            </w:r>
            <w:r w:rsidR="00335E1B" w:rsidRPr="0072407B">
              <w:rPr>
                <w:rFonts w:eastAsia="Times New Roman" w:cstheme="minorHAnsi"/>
                <w:color w:val="000000" w:themeColor="text1"/>
                <w:sz w:val="22"/>
                <w:szCs w:val="22"/>
                <w:lang w:val="lt" w:eastAsia="en-US"/>
              </w:rPr>
              <w:t xml:space="preserve"> per Sutartyje nustatytą terminą</w:t>
            </w:r>
            <w:r w:rsidR="00583DB3" w:rsidRPr="0072407B">
              <w:rPr>
                <w:rFonts w:eastAsia="Times New Roman" w:cstheme="minorHAnsi"/>
                <w:color w:val="000000" w:themeColor="text1"/>
                <w:sz w:val="22"/>
                <w:szCs w:val="22"/>
                <w:lang w:val="lt" w:eastAsia="en-US"/>
              </w:rPr>
              <w:t xml:space="preserve"> arba nevykdo kitų sutartinių įsipareigojimų, Pirkėjas nuo kitos nei nustatytas terminas dienos Tiekėjui skaičiuoja 0,02 (dvi</w:t>
            </w:r>
            <w:r w:rsidR="00DF380C" w:rsidRPr="0072407B">
              <w:rPr>
                <w:rFonts w:eastAsia="Times New Roman" w:cstheme="minorHAnsi"/>
                <w:color w:val="000000" w:themeColor="text1"/>
                <w:sz w:val="22"/>
                <w:szCs w:val="22"/>
                <w:lang w:val="lt" w:eastAsia="en-US"/>
              </w:rPr>
              <w:t>ejų</w:t>
            </w:r>
            <w:r w:rsidR="00583DB3" w:rsidRPr="0072407B">
              <w:rPr>
                <w:rFonts w:eastAsia="Times New Roman" w:cstheme="minorHAnsi"/>
                <w:color w:val="000000" w:themeColor="text1"/>
                <w:sz w:val="22"/>
                <w:szCs w:val="22"/>
                <w:lang w:val="lt" w:eastAsia="en-US"/>
              </w:rPr>
              <w:t xml:space="preserve"> šimt</w:t>
            </w:r>
            <w:r w:rsidR="00DF380C" w:rsidRPr="0072407B">
              <w:rPr>
                <w:rFonts w:eastAsia="Times New Roman" w:cstheme="minorHAnsi"/>
                <w:color w:val="000000" w:themeColor="text1"/>
                <w:sz w:val="22"/>
                <w:szCs w:val="22"/>
                <w:lang w:val="lt" w:eastAsia="en-US"/>
              </w:rPr>
              <w:t>ųjų</w:t>
            </w:r>
            <w:r w:rsidR="00583DB3" w:rsidRPr="0072407B">
              <w:rPr>
                <w:rFonts w:eastAsia="Times New Roman" w:cstheme="minorHAnsi"/>
                <w:color w:val="000000" w:themeColor="text1"/>
                <w:sz w:val="22"/>
                <w:szCs w:val="22"/>
                <w:lang w:val="lt" w:eastAsia="en-US"/>
              </w:rPr>
              <w:t>) procento dydžio delspinigius už kiekvieną uždelstą dieną nuo laiku nesuteiktų Paslaugų ar kitų sutartinių įsipareigojimų nevykdymo kainos be PVM.</w:t>
            </w:r>
          </w:p>
          <w:p w14:paraId="4D3CE81F" w14:textId="665E869A" w:rsidR="00BF080D" w:rsidRPr="0072407B" w:rsidRDefault="00583DB3" w:rsidP="00583DB3">
            <w:pPr>
              <w:spacing w:after="0" w:line="240" w:lineRule="auto"/>
              <w:jc w:val="both"/>
              <w:rPr>
                <w:rFonts w:eastAsia="Times New Roman" w:cstheme="minorHAnsi"/>
                <w:color w:val="000000" w:themeColor="text1"/>
                <w:sz w:val="22"/>
                <w:szCs w:val="22"/>
                <w:lang w:eastAsia="en-US"/>
              </w:rPr>
            </w:pPr>
            <w:r w:rsidRPr="0072407B">
              <w:rPr>
                <w:rFonts w:eastAsia="Times New Roman" w:cstheme="minorHAnsi"/>
                <w:color w:val="000000" w:themeColor="text1"/>
                <w:sz w:val="22"/>
                <w:szCs w:val="22"/>
                <w:lang w:val="lt" w:eastAsia="en-US"/>
              </w:rPr>
              <w:t>9.2.</w:t>
            </w:r>
            <w:r w:rsidR="00E0574C" w:rsidRPr="0072407B">
              <w:rPr>
                <w:rFonts w:eastAsia="Times New Roman" w:cstheme="minorHAnsi"/>
                <w:color w:val="000000" w:themeColor="text1"/>
                <w:sz w:val="22"/>
                <w:szCs w:val="22"/>
                <w:lang w:val="lt" w:eastAsia="en-US"/>
              </w:rPr>
              <w:t>2</w:t>
            </w:r>
            <w:r w:rsidRPr="0072407B">
              <w:rPr>
                <w:rFonts w:eastAsia="Times New Roman" w:cstheme="minorHAnsi"/>
                <w:color w:val="000000" w:themeColor="text1"/>
                <w:sz w:val="22"/>
                <w:szCs w:val="22"/>
                <w:lang w:val="lt" w:eastAsia="en-US"/>
              </w:rPr>
              <w:t>. Tiekėjas privalo sumokėti Pirkėjui netesybas per 30 dienų nuo Pirkėjo pareikalavimo, jeigu netesybų suma nėra išskaitoma iš Tiekėjui mokėtinos sumos.</w:t>
            </w:r>
          </w:p>
        </w:tc>
      </w:tr>
      <w:tr w:rsidR="00BF080D" w:rsidRPr="00BF080D" w14:paraId="1488CE62" w14:textId="77777777" w:rsidTr="004D5720">
        <w:trPr>
          <w:trHeight w:val="300"/>
        </w:trPr>
        <w:tc>
          <w:tcPr>
            <w:tcW w:w="3094" w:type="dxa"/>
            <w:gridSpan w:val="2"/>
          </w:tcPr>
          <w:p w14:paraId="3FFAE41D"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9.3. Tiekėjui / Pirkėjui taikoma bauda nutraukus Sutartį dėl esminio Sutarties pažeidimo ar nepagrįstai nutraukus Sutarties vykdymą ne Sutartyje nustatyta tvarka</w:t>
            </w:r>
          </w:p>
        </w:tc>
        <w:tc>
          <w:tcPr>
            <w:tcW w:w="6441" w:type="dxa"/>
          </w:tcPr>
          <w:p w14:paraId="665FFB68" w14:textId="3CFD1E14" w:rsidR="001A088D" w:rsidRPr="0072407B" w:rsidRDefault="00BF080D" w:rsidP="001A088D">
            <w:pPr>
              <w:spacing w:after="0" w:line="240" w:lineRule="auto"/>
              <w:jc w:val="both"/>
              <w:rPr>
                <w:rFonts w:eastAsia="Times New Roman" w:cstheme="minorHAnsi"/>
                <w:bCs/>
                <w:color w:val="000000" w:themeColor="text1"/>
                <w:kern w:val="2"/>
                <w:sz w:val="22"/>
                <w:szCs w:val="22"/>
                <w:lang w:eastAsia="en-US"/>
              </w:rPr>
            </w:pPr>
            <w:r w:rsidRPr="0072407B">
              <w:rPr>
                <w:rFonts w:eastAsia="Times New Roman" w:cstheme="minorHAnsi"/>
                <w:bCs/>
                <w:color w:val="000000" w:themeColor="text1"/>
                <w:kern w:val="2"/>
                <w:sz w:val="22"/>
                <w:szCs w:val="22"/>
                <w:lang w:eastAsia="en-US"/>
              </w:rPr>
              <w:t xml:space="preserve">9.3.1. </w:t>
            </w:r>
            <w:r w:rsidR="001A088D" w:rsidRPr="0072407B">
              <w:rPr>
                <w:rFonts w:eastAsia="Times New Roman" w:cstheme="minorHAnsi"/>
                <w:bCs/>
                <w:color w:val="000000" w:themeColor="text1"/>
                <w:kern w:val="2"/>
                <w:sz w:val="22"/>
                <w:szCs w:val="22"/>
                <w:lang w:eastAsia="en-US"/>
              </w:rPr>
              <w:t>Nutraukus Sutartį dėl esminio Sutarties pažeidimo, nustatyto Sutarties Speciali</w:t>
            </w:r>
            <w:r w:rsidR="00BC49DF" w:rsidRPr="0072407B">
              <w:rPr>
                <w:rFonts w:eastAsia="Times New Roman" w:cstheme="minorHAnsi"/>
                <w:bCs/>
                <w:color w:val="000000" w:themeColor="text1"/>
                <w:kern w:val="2"/>
                <w:sz w:val="22"/>
                <w:szCs w:val="22"/>
                <w:lang w:eastAsia="en-US"/>
              </w:rPr>
              <w:t>ųjų</w:t>
            </w:r>
            <w:r w:rsidR="001A088D" w:rsidRPr="0072407B">
              <w:rPr>
                <w:rFonts w:eastAsia="Times New Roman" w:cstheme="minorHAnsi"/>
                <w:bCs/>
                <w:color w:val="000000" w:themeColor="text1"/>
                <w:kern w:val="2"/>
                <w:sz w:val="22"/>
                <w:szCs w:val="22"/>
                <w:lang w:eastAsia="en-US"/>
              </w:rPr>
              <w:t xml:space="preserve"> sąlyg</w:t>
            </w:r>
            <w:r w:rsidR="00BC49DF" w:rsidRPr="0072407B">
              <w:rPr>
                <w:rFonts w:eastAsia="Times New Roman" w:cstheme="minorHAnsi"/>
                <w:bCs/>
                <w:color w:val="000000" w:themeColor="text1"/>
                <w:kern w:val="2"/>
                <w:sz w:val="22"/>
                <w:szCs w:val="22"/>
                <w:lang w:eastAsia="en-US"/>
              </w:rPr>
              <w:t>ų</w:t>
            </w:r>
            <w:r w:rsidR="0052190C" w:rsidRPr="0072407B">
              <w:rPr>
                <w:rFonts w:eastAsia="Times New Roman" w:cstheme="minorHAnsi"/>
                <w:bCs/>
                <w:color w:val="000000" w:themeColor="text1"/>
                <w:kern w:val="2"/>
                <w:sz w:val="22"/>
                <w:szCs w:val="22"/>
                <w:lang w:eastAsia="en-US"/>
              </w:rPr>
              <w:t xml:space="preserve"> 12.2 </w:t>
            </w:r>
            <w:r w:rsidR="00BC49DF" w:rsidRPr="0072407B">
              <w:rPr>
                <w:rFonts w:eastAsia="Times New Roman" w:cstheme="minorHAnsi"/>
                <w:bCs/>
                <w:color w:val="000000" w:themeColor="text1"/>
                <w:kern w:val="2"/>
                <w:sz w:val="22"/>
                <w:szCs w:val="22"/>
                <w:lang w:eastAsia="en-US"/>
              </w:rPr>
              <w:t>papunktyje</w:t>
            </w:r>
            <w:r w:rsidR="001A088D" w:rsidRPr="0072407B">
              <w:rPr>
                <w:rFonts w:eastAsia="Times New Roman" w:cstheme="minorHAnsi"/>
                <w:bCs/>
                <w:color w:val="000000" w:themeColor="text1"/>
                <w:kern w:val="2"/>
                <w:sz w:val="22"/>
                <w:szCs w:val="22"/>
                <w:lang w:eastAsia="en-US"/>
              </w:rPr>
              <w:t xml:space="preserve">, mokama </w:t>
            </w:r>
            <w:r w:rsidR="001A088D" w:rsidRPr="0072407B">
              <w:rPr>
                <w:rFonts w:eastAsia="Times New Roman" w:cstheme="minorHAnsi"/>
                <w:b/>
                <w:color w:val="000000" w:themeColor="text1"/>
                <w:kern w:val="2"/>
                <w:sz w:val="22"/>
                <w:szCs w:val="22"/>
                <w:lang w:eastAsia="en-US"/>
              </w:rPr>
              <w:t xml:space="preserve">5 (penkių) procentų dydžio </w:t>
            </w:r>
            <w:r w:rsidR="001A088D" w:rsidRPr="0072407B">
              <w:rPr>
                <w:rFonts w:eastAsia="Times New Roman" w:cstheme="minorHAnsi"/>
                <w:bCs/>
                <w:color w:val="000000" w:themeColor="text1"/>
                <w:kern w:val="2"/>
                <w:sz w:val="22"/>
                <w:szCs w:val="22"/>
                <w:lang w:eastAsia="en-US"/>
              </w:rPr>
              <w:t>bauda</w:t>
            </w:r>
            <w:r w:rsidR="001A088D" w:rsidRPr="0072407B">
              <w:rPr>
                <w:rFonts w:eastAsia="Times New Roman" w:cstheme="minorHAnsi"/>
                <w:b/>
                <w:color w:val="000000" w:themeColor="text1"/>
                <w:kern w:val="2"/>
                <w:sz w:val="22"/>
                <w:szCs w:val="22"/>
                <w:lang w:eastAsia="en-US"/>
              </w:rPr>
              <w:t xml:space="preserve"> </w:t>
            </w:r>
            <w:r w:rsidR="001A088D" w:rsidRPr="0072407B">
              <w:rPr>
                <w:rFonts w:eastAsia="Times New Roman" w:cstheme="minorHAnsi"/>
                <w:bCs/>
                <w:color w:val="000000" w:themeColor="text1"/>
                <w:kern w:val="2"/>
                <w:sz w:val="22"/>
                <w:szCs w:val="22"/>
                <w:lang w:eastAsia="en-US"/>
              </w:rPr>
              <w:t>nuo Pradinės Sutarties vertės, nurodytos Specialiųjų sąlygų 5.2</w:t>
            </w:r>
            <w:r w:rsidR="00C036B0" w:rsidRPr="0072407B">
              <w:rPr>
                <w:rFonts w:eastAsia="Times New Roman" w:cstheme="minorHAnsi"/>
                <w:bCs/>
                <w:color w:val="000000" w:themeColor="text1"/>
                <w:kern w:val="2"/>
                <w:sz w:val="22"/>
                <w:szCs w:val="22"/>
                <w:lang w:eastAsia="en-US"/>
              </w:rPr>
              <w:t xml:space="preserve"> </w:t>
            </w:r>
            <w:r w:rsidR="001A088D" w:rsidRPr="0072407B">
              <w:rPr>
                <w:rFonts w:eastAsia="Times New Roman" w:cstheme="minorHAnsi"/>
                <w:bCs/>
                <w:color w:val="000000" w:themeColor="text1"/>
                <w:kern w:val="2"/>
                <w:sz w:val="22"/>
                <w:szCs w:val="22"/>
                <w:lang w:eastAsia="en-US"/>
              </w:rPr>
              <w:t>papunktyje.</w:t>
            </w:r>
          </w:p>
          <w:p w14:paraId="3446A085" w14:textId="5716E426" w:rsidR="00BF080D" w:rsidRPr="0072407B" w:rsidRDefault="001A088D" w:rsidP="00C01013">
            <w:pPr>
              <w:spacing w:after="0" w:line="240" w:lineRule="auto"/>
              <w:jc w:val="both"/>
              <w:rPr>
                <w:rFonts w:eastAsia="Times New Roman" w:cstheme="minorHAnsi"/>
                <w:bCs/>
                <w:color w:val="000000" w:themeColor="text1"/>
                <w:kern w:val="2"/>
                <w:sz w:val="22"/>
                <w:szCs w:val="22"/>
                <w:lang w:eastAsia="en-US"/>
              </w:rPr>
            </w:pPr>
            <w:r w:rsidRPr="0072407B">
              <w:rPr>
                <w:rFonts w:eastAsia="Times New Roman" w:cstheme="minorHAnsi"/>
                <w:bCs/>
                <w:color w:val="000000" w:themeColor="text1"/>
                <w:kern w:val="2"/>
                <w:sz w:val="22"/>
                <w:szCs w:val="22"/>
                <w:lang w:eastAsia="en-US"/>
              </w:rPr>
              <w:t xml:space="preserve">9.3.2. Nepagrįstai nutraukus Sutarties vykdymą ne Sutartyje nustatyta tvarka, mokama </w:t>
            </w:r>
            <w:r w:rsidRPr="0072407B">
              <w:rPr>
                <w:rFonts w:eastAsia="Times New Roman" w:cstheme="minorHAnsi"/>
                <w:b/>
                <w:color w:val="000000" w:themeColor="text1"/>
                <w:kern w:val="2"/>
                <w:sz w:val="22"/>
                <w:szCs w:val="22"/>
                <w:lang w:eastAsia="en-US"/>
              </w:rPr>
              <w:t>5 (penkių) procentų dydžio</w:t>
            </w:r>
            <w:r w:rsidRPr="0072407B">
              <w:rPr>
                <w:rFonts w:eastAsia="Times New Roman" w:cstheme="minorHAnsi"/>
                <w:bCs/>
                <w:color w:val="000000" w:themeColor="text1"/>
                <w:kern w:val="2"/>
                <w:sz w:val="22"/>
                <w:szCs w:val="22"/>
                <w:lang w:eastAsia="en-US"/>
              </w:rPr>
              <w:t xml:space="preserve"> bauda nuo Pradinės Sutarties vertės, nurodytos Specialiųjų sąlygų 5.2 papunktyje.</w:t>
            </w:r>
          </w:p>
        </w:tc>
      </w:tr>
      <w:tr w:rsidR="00BF080D" w:rsidRPr="00BF080D" w14:paraId="56059D07" w14:textId="77777777" w:rsidTr="004D5720">
        <w:trPr>
          <w:trHeight w:val="300"/>
        </w:trPr>
        <w:tc>
          <w:tcPr>
            <w:tcW w:w="3094" w:type="dxa"/>
            <w:gridSpan w:val="2"/>
          </w:tcPr>
          <w:p w14:paraId="5F6244B1"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02BADEE5" w14:textId="5F75DE5B" w:rsidR="00BF080D" w:rsidRPr="000C4120" w:rsidRDefault="00EE2332" w:rsidP="00EE2332">
            <w:pPr>
              <w:spacing w:after="0" w:line="240" w:lineRule="auto"/>
              <w:jc w:val="both"/>
              <w:rPr>
                <w:rFonts w:eastAsia="Times New Roman" w:cstheme="minorHAnsi"/>
                <w:bCs/>
                <w:kern w:val="2"/>
                <w:sz w:val="22"/>
                <w:szCs w:val="22"/>
                <w:lang w:eastAsia="en-US"/>
              </w:rPr>
            </w:pPr>
            <w:r w:rsidRPr="002821B1">
              <w:rPr>
                <w:rFonts w:eastAsia="Times New Roman" w:cstheme="minorHAnsi"/>
                <w:bCs/>
                <w:color w:val="000000" w:themeColor="text1"/>
                <w:kern w:val="2"/>
                <w:sz w:val="22"/>
                <w:szCs w:val="22"/>
                <w:lang w:eastAsia="en-US"/>
              </w:rPr>
              <w:t xml:space="preserve">Subtiekėją pasitelkus be Pirkėjo sutikimo, Pirkėjui raštu pareikalavus, </w:t>
            </w:r>
            <w:r w:rsidRPr="006B0590">
              <w:rPr>
                <w:rFonts w:eastAsia="Times New Roman" w:cstheme="minorHAnsi"/>
                <w:bCs/>
                <w:kern w:val="2"/>
                <w:sz w:val="22"/>
                <w:szCs w:val="22"/>
                <w:lang w:eastAsia="en-US"/>
              </w:rPr>
              <w:t xml:space="preserve">mokama </w:t>
            </w:r>
            <w:r w:rsidRPr="006B0590">
              <w:rPr>
                <w:rFonts w:eastAsia="Times New Roman" w:cstheme="minorHAnsi"/>
                <w:b/>
                <w:kern w:val="2"/>
                <w:sz w:val="22"/>
                <w:szCs w:val="22"/>
                <w:lang w:eastAsia="en-US"/>
              </w:rPr>
              <w:t>200 Eur</w:t>
            </w:r>
            <w:r w:rsidRPr="006B0590">
              <w:rPr>
                <w:rFonts w:eastAsia="Times New Roman" w:cstheme="minorHAnsi"/>
                <w:bCs/>
                <w:kern w:val="2"/>
                <w:sz w:val="22"/>
                <w:szCs w:val="22"/>
                <w:lang w:eastAsia="en-US"/>
              </w:rPr>
              <w:t xml:space="preserve"> (dviejų šimtų eurų) dydžio bauda už kiekvieną tokį pažeidimą.</w:t>
            </w:r>
          </w:p>
        </w:tc>
      </w:tr>
      <w:tr w:rsidR="00BF080D" w:rsidRPr="00BF080D" w14:paraId="2CC16253" w14:textId="77777777" w:rsidTr="004D5720">
        <w:trPr>
          <w:trHeight w:val="300"/>
        </w:trPr>
        <w:tc>
          <w:tcPr>
            <w:tcW w:w="3094" w:type="dxa"/>
            <w:gridSpan w:val="2"/>
          </w:tcPr>
          <w:p w14:paraId="30660B55"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9.5. Tiekėjui taikomos baudos dėl aplinkosauginių ir (arba) socialinių kriterijų nesilaikymo</w:t>
            </w:r>
          </w:p>
        </w:tc>
        <w:tc>
          <w:tcPr>
            <w:tcW w:w="6441" w:type="dxa"/>
          </w:tcPr>
          <w:p w14:paraId="55CD9B09" w14:textId="77777777" w:rsidR="00BF080D" w:rsidRPr="003A00CF" w:rsidRDefault="00BF080D" w:rsidP="00BF080D">
            <w:pPr>
              <w:spacing w:after="0" w:line="240" w:lineRule="auto"/>
              <w:rPr>
                <w:rFonts w:eastAsia="Times New Roman" w:cstheme="minorHAnsi"/>
                <w:bCs/>
                <w:kern w:val="2"/>
                <w:sz w:val="22"/>
                <w:szCs w:val="22"/>
                <w:lang w:eastAsia="en-US"/>
              </w:rPr>
            </w:pPr>
            <w:r w:rsidRPr="003A00CF">
              <w:rPr>
                <w:rFonts w:eastAsia="Times New Roman" w:cstheme="minorHAnsi"/>
                <w:bCs/>
                <w:kern w:val="2"/>
                <w:sz w:val="22"/>
                <w:szCs w:val="22"/>
                <w:lang w:eastAsia="en-US"/>
              </w:rPr>
              <w:t>Netaikoma</w:t>
            </w:r>
          </w:p>
          <w:p w14:paraId="01AA0966" w14:textId="77777777" w:rsidR="00CF5E17" w:rsidRPr="003A00CF" w:rsidRDefault="00CF5E17" w:rsidP="00BF080D">
            <w:pPr>
              <w:spacing w:after="0" w:line="240" w:lineRule="auto"/>
              <w:rPr>
                <w:rFonts w:eastAsia="Times New Roman" w:cstheme="minorHAnsi"/>
                <w:bCs/>
                <w:kern w:val="2"/>
                <w:sz w:val="22"/>
                <w:szCs w:val="22"/>
                <w:lang w:eastAsia="en-US"/>
              </w:rPr>
            </w:pPr>
          </w:p>
          <w:p w14:paraId="423CACE3" w14:textId="1F5021ED" w:rsidR="00BF080D" w:rsidRPr="003A00CF" w:rsidRDefault="00BF080D" w:rsidP="00E36F52">
            <w:pPr>
              <w:spacing w:after="0" w:line="240" w:lineRule="auto"/>
              <w:rPr>
                <w:rFonts w:eastAsia="Times New Roman" w:cstheme="minorHAnsi"/>
                <w:bCs/>
                <w:kern w:val="2"/>
                <w:sz w:val="22"/>
                <w:szCs w:val="22"/>
                <w:lang w:eastAsia="en-US"/>
              </w:rPr>
            </w:pPr>
          </w:p>
        </w:tc>
      </w:tr>
      <w:tr w:rsidR="004A473E" w:rsidRPr="004A473E" w14:paraId="2C0ED5BD" w14:textId="77777777" w:rsidTr="004D5720">
        <w:trPr>
          <w:trHeight w:val="300"/>
        </w:trPr>
        <w:tc>
          <w:tcPr>
            <w:tcW w:w="3094" w:type="dxa"/>
            <w:gridSpan w:val="2"/>
          </w:tcPr>
          <w:p w14:paraId="11E5C62C" w14:textId="77777777" w:rsidR="00BF080D" w:rsidRPr="004A473E" w:rsidRDefault="00BF080D" w:rsidP="00BF080D">
            <w:pPr>
              <w:spacing w:after="0" w:line="240" w:lineRule="auto"/>
              <w:rPr>
                <w:rFonts w:eastAsia="Times New Roman" w:cstheme="minorHAnsi"/>
                <w:b/>
                <w:kern w:val="2"/>
                <w:sz w:val="22"/>
                <w:szCs w:val="22"/>
                <w:lang w:eastAsia="en-US"/>
              </w:rPr>
            </w:pPr>
            <w:r w:rsidRPr="004A473E">
              <w:rPr>
                <w:rFonts w:eastAsia="Times New Roman" w:cstheme="minorHAnsi"/>
                <w:b/>
                <w:kern w:val="2"/>
                <w:sz w:val="22"/>
                <w:szCs w:val="22"/>
                <w:lang w:eastAsia="en-US"/>
              </w:rPr>
              <w:t>9.6. Tiekėjui / Pirkėjui taikoma bauda dėl konfidencialumo reikalavimų nesilaikymo</w:t>
            </w:r>
          </w:p>
        </w:tc>
        <w:tc>
          <w:tcPr>
            <w:tcW w:w="6441" w:type="dxa"/>
          </w:tcPr>
          <w:p w14:paraId="353ACE73" w14:textId="18B6A2BA" w:rsidR="00BF080D" w:rsidRPr="003A00CF" w:rsidRDefault="00251A8D" w:rsidP="00251A8D">
            <w:pPr>
              <w:spacing w:after="0" w:line="240" w:lineRule="auto"/>
              <w:jc w:val="both"/>
              <w:rPr>
                <w:rFonts w:eastAsia="Times New Roman" w:cstheme="minorHAnsi"/>
                <w:bCs/>
                <w:kern w:val="2"/>
                <w:sz w:val="22"/>
                <w:szCs w:val="22"/>
                <w:lang w:eastAsia="en-US"/>
              </w:rPr>
            </w:pPr>
            <w:r w:rsidRPr="006B0590">
              <w:rPr>
                <w:rFonts w:eastAsia="Times New Roman" w:cstheme="minorHAnsi"/>
                <w:bCs/>
                <w:kern w:val="2"/>
                <w:sz w:val="22"/>
                <w:szCs w:val="22"/>
                <w:lang w:eastAsia="en-US"/>
              </w:rPr>
              <w:t xml:space="preserve">Šalis neleistinai panaudojusi ar neteisėtai atskleidusi, ar praradusi jai patikėtą bet kokią konfidencialią informaciją, moka kitai Šaliai </w:t>
            </w:r>
            <w:r w:rsidRPr="006B0590">
              <w:rPr>
                <w:rFonts w:eastAsia="Times New Roman" w:cstheme="minorHAnsi"/>
                <w:b/>
                <w:kern w:val="2"/>
                <w:sz w:val="22"/>
                <w:szCs w:val="22"/>
                <w:lang w:eastAsia="en-US"/>
              </w:rPr>
              <w:t>2 700 Eur</w:t>
            </w:r>
            <w:r w:rsidRPr="006B0590">
              <w:rPr>
                <w:rFonts w:eastAsia="Times New Roman" w:cstheme="minorHAnsi"/>
                <w:bCs/>
                <w:kern w:val="2"/>
                <w:sz w:val="22"/>
                <w:szCs w:val="22"/>
                <w:lang w:eastAsia="en-US"/>
              </w:rPr>
              <w:t xml:space="preserve"> (dviejų tūkstančių septynių šimtų eurų) </w:t>
            </w:r>
            <w:r w:rsidR="004A473E" w:rsidRPr="006B0590">
              <w:rPr>
                <w:rFonts w:eastAsia="Times New Roman" w:cstheme="minorHAnsi"/>
                <w:bCs/>
                <w:kern w:val="2"/>
                <w:sz w:val="22"/>
                <w:szCs w:val="22"/>
                <w:lang w:eastAsia="en-US"/>
              </w:rPr>
              <w:t xml:space="preserve">dydžio </w:t>
            </w:r>
            <w:r w:rsidRPr="006B0590">
              <w:rPr>
                <w:rFonts w:eastAsia="Times New Roman" w:cstheme="minorHAnsi"/>
                <w:bCs/>
                <w:kern w:val="2"/>
                <w:sz w:val="22"/>
                <w:szCs w:val="22"/>
                <w:lang w:eastAsia="en-US"/>
              </w:rPr>
              <w:t xml:space="preserve">baudą ir atlygina visus Šalies patirtus tiesioginius nuostolius, žalą bei išlaidas, kurias Šalis patiria dėl neleistino konfidencialios informacijos naudojimo ar atskleidimo. Šio punkto nuostatos taikomos ir netinkamo asmens duomenų tvarkymo atveju. Tiekėjas atlygina </w:t>
            </w:r>
            <w:r w:rsidRPr="003A00CF">
              <w:rPr>
                <w:rFonts w:eastAsia="Times New Roman" w:cstheme="minorHAnsi"/>
                <w:bCs/>
                <w:kern w:val="2"/>
                <w:sz w:val="22"/>
                <w:szCs w:val="22"/>
                <w:lang w:eastAsia="en-US"/>
              </w:rPr>
              <w:t>visus Pirkėjo patirtus nuostolius, įskaitant, bet neapsiribojant nuostoliais, susijusiais su valstybės institucijų paskirtomis baudomis.</w:t>
            </w:r>
          </w:p>
        </w:tc>
      </w:tr>
      <w:tr w:rsidR="006B0590" w:rsidRPr="006B0590" w14:paraId="7C3225D2" w14:textId="77777777" w:rsidTr="004D5720">
        <w:trPr>
          <w:trHeight w:val="300"/>
        </w:trPr>
        <w:tc>
          <w:tcPr>
            <w:tcW w:w="3094" w:type="dxa"/>
            <w:gridSpan w:val="2"/>
          </w:tcPr>
          <w:p w14:paraId="502A83D5" w14:textId="77777777" w:rsidR="00BF080D" w:rsidRPr="004A473E" w:rsidRDefault="00BF080D" w:rsidP="00BF080D">
            <w:pPr>
              <w:spacing w:after="0" w:line="240" w:lineRule="auto"/>
              <w:rPr>
                <w:rFonts w:eastAsia="Times New Roman" w:cstheme="minorHAnsi"/>
                <w:b/>
                <w:kern w:val="2"/>
                <w:sz w:val="22"/>
                <w:szCs w:val="22"/>
                <w:lang w:eastAsia="en-US"/>
              </w:rPr>
            </w:pPr>
            <w:r w:rsidRPr="004A473E">
              <w:rPr>
                <w:rFonts w:eastAsia="Times New Roman" w:cstheme="minorHAnsi"/>
                <w:b/>
                <w:sz w:val="22"/>
                <w:szCs w:val="22"/>
                <w:lang w:eastAsia="en-US"/>
              </w:rPr>
              <w:t>9.7. Tiekėjui taikomos netesybos dėl pirkimo dokumentuose nustatytų Kokybinių kriterijų nepasiekimo Sutarties vykdymo metu</w:t>
            </w:r>
          </w:p>
        </w:tc>
        <w:tc>
          <w:tcPr>
            <w:tcW w:w="6441" w:type="dxa"/>
          </w:tcPr>
          <w:p w14:paraId="10FE05D3" w14:textId="10C486AE" w:rsidR="00BF080D" w:rsidRPr="006B0590" w:rsidRDefault="00D31A10" w:rsidP="00286CAB">
            <w:pPr>
              <w:spacing w:after="0" w:line="240" w:lineRule="auto"/>
              <w:jc w:val="both"/>
              <w:rPr>
                <w:rFonts w:eastAsia="Times New Roman" w:cstheme="minorHAnsi"/>
                <w:bCs/>
                <w:kern w:val="2"/>
                <w:sz w:val="22"/>
                <w:szCs w:val="22"/>
                <w:lang w:eastAsia="en-US"/>
              </w:rPr>
            </w:pPr>
            <w:r w:rsidRPr="006B0590">
              <w:rPr>
                <w:sz w:val="22"/>
                <w:szCs w:val="22"/>
              </w:rPr>
              <w:t xml:space="preserve">Jei </w:t>
            </w:r>
            <w:r w:rsidR="00B232DD" w:rsidRPr="006B0590">
              <w:rPr>
                <w:sz w:val="22"/>
                <w:szCs w:val="22"/>
              </w:rPr>
              <w:t>Tiekėjas</w:t>
            </w:r>
            <w:r w:rsidRPr="006B0590">
              <w:rPr>
                <w:sz w:val="22"/>
                <w:szCs w:val="22"/>
              </w:rPr>
              <w:t xml:space="preserve"> nesilaiko pasiūlyme pateiktų kokybės vertinimo kriterijų parametrų reikšmių, jis </w:t>
            </w:r>
            <w:r w:rsidR="00B232DD" w:rsidRPr="006B0590">
              <w:rPr>
                <w:sz w:val="22"/>
                <w:szCs w:val="22"/>
              </w:rPr>
              <w:t>Pirkėjui</w:t>
            </w:r>
            <w:r w:rsidRPr="006B0590">
              <w:rPr>
                <w:sz w:val="22"/>
                <w:szCs w:val="22"/>
              </w:rPr>
              <w:t xml:space="preserve"> raštu pareikalavus moka </w:t>
            </w:r>
            <w:r w:rsidR="00CD3384" w:rsidRPr="006B0590">
              <w:rPr>
                <w:b/>
                <w:bCs/>
                <w:sz w:val="22"/>
                <w:szCs w:val="22"/>
              </w:rPr>
              <w:t>10</w:t>
            </w:r>
            <w:r w:rsidRPr="006B0590">
              <w:rPr>
                <w:b/>
                <w:bCs/>
                <w:sz w:val="22"/>
                <w:szCs w:val="22"/>
              </w:rPr>
              <w:t>0 Eur</w:t>
            </w:r>
            <w:r w:rsidRPr="006B0590">
              <w:rPr>
                <w:sz w:val="22"/>
                <w:szCs w:val="22"/>
              </w:rPr>
              <w:t xml:space="preserve"> </w:t>
            </w:r>
            <w:r w:rsidR="005D6638" w:rsidRPr="006B0590">
              <w:rPr>
                <w:sz w:val="22"/>
                <w:szCs w:val="22"/>
              </w:rPr>
              <w:t>(</w:t>
            </w:r>
            <w:r w:rsidR="00CD3384" w:rsidRPr="006B0590">
              <w:rPr>
                <w:sz w:val="22"/>
                <w:szCs w:val="22"/>
              </w:rPr>
              <w:t>vieno šimto</w:t>
            </w:r>
            <w:r w:rsidR="004A473E" w:rsidRPr="006B0590">
              <w:rPr>
                <w:sz w:val="22"/>
                <w:szCs w:val="22"/>
              </w:rPr>
              <w:t xml:space="preserve"> eurų</w:t>
            </w:r>
            <w:r w:rsidR="005D6638" w:rsidRPr="006B0590">
              <w:rPr>
                <w:sz w:val="22"/>
                <w:szCs w:val="22"/>
              </w:rPr>
              <w:t xml:space="preserve">) </w:t>
            </w:r>
            <w:r w:rsidRPr="006B0590">
              <w:rPr>
                <w:rFonts w:eastAsia="Times New Roman" w:cstheme="minorHAnsi"/>
                <w:sz w:val="22"/>
                <w:szCs w:val="22"/>
                <w:lang w:eastAsia="en-US"/>
              </w:rPr>
              <w:t>dydžio baudą už kiekvieną tokį pažeidimą.</w:t>
            </w:r>
          </w:p>
        </w:tc>
      </w:tr>
      <w:tr w:rsidR="00BF080D" w:rsidRPr="00BF080D" w14:paraId="7B651527" w14:textId="77777777" w:rsidTr="004D572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E1F602"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 xml:space="preserve">9.8. Tiekėjui taikomos netesybos dėl Sutarties įvykdymo užtikrinimo </w:t>
            </w:r>
            <w:r w:rsidRPr="000C4120">
              <w:rPr>
                <w:rFonts w:eastAsia="Times New Roman" w:cstheme="minorHAnsi"/>
                <w:b/>
                <w:sz w:val="22"/>
                <w:szCs w:val="22"/>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7194FAC4" w14:textId="4322F474" w:rsidR="00B02467" w:rsidRPr="005D1E40" w:rsidRDefault="00BF080D" w:rsidP="003C328D">
            <w:pPr>
              <w:spacing w:after="0" w:line="240" w:lineRule="auto"/>
              <w:rPr>
                <w:rFonts w:eastAsia="Times New Roman" w:cstheme="minorHAnsi"/>
                <w:bCs/>
                <w:kern w:val="2"/>
                <w:sz w:val="22"/>
                <w:szCs w:val="22"/>
                <w:lang w:eastAsia="en-US"/>
              </w:rPr>
            </w:pPr>
            <w:r w:rsidRPr="005D1E40">
              <w:rPr>
                <w:rFonts w:eastAsia="Times New Roman" w:cstheme="minorHAnsi"/>
                <w:bCs/>
                <w:kern w:val="2"/>
                <w:sz w:val="22"/>
                <w:szCs w:val="22"/>
                <w:lang w:eastAsia="en-US"/>
              </w:rPr>
              <w:t>Netaikoma</w:t>
            </w:r>
          </w:p>
        </w:tc>
      </w:tr>
      <w:tr w:rsidR="00BF080D" w:rsidRPr="00BF080D" w14:paraId="49E990CF" w14:textId="77777777" w:rsidTr="004D5720">
        <w:trPr>
          <w:trHeight w:val="300"/>
        </w:trPr>
        <w:tc>
          <w:tcPr>
            <w:tcW w:w="3094" w:type="dxa"/>
            <w:gridSpan w:val="2"/>
          </w:tcPr>
          <w:p w14:paraId="6FE9855B" w14:textId="77777777" w:rsidR="00BF080D" w:rsidRPr="000C4120" w:rsidRDefault="00BF080D" w:rsidP="00BF080D">
            <w:pPr>
              <w:spacing w:after="0" w:line="240" w:lineRule="auto"/>
              <w:rPr>
                <w:rFonts w:eastAsia="Times New Roman" w:cstheme="minorHAnsi"/>
                <w:bCs/>
                <w:kern w:val="2"/>
                <w:sz w:val="22"/>
                <w:szCs w:val="22"/>
                <w:lang w:eastAsia="en-US"/>
              </w:rPr>
            </w:pPr>
            <w:r w:rsidRPr="000C4120">
              <w:rPr>
                <w:rFonts w:eastAsia="Times New Roman" w:cstheme="minorHAnsi"/>
                <w:b/>
                <w:sz w:val="22"/>
                <w:szCs w:val="22"/>
                <w:lang w:eastAsia="en-US"/>
              </w:rPr>
              <w:t xml:space="preserve">9.9. Tiekėjui taikoma bauda dėl Pirkėjo simbolių, pavadinimo ir ženklo reklamoje ar rinkodaroje naudojimo </w:t>
            </w:r>
            <w:r w:rsidRPr="000C4120">
              <w:rPr>
                <w:rFonts w:eastAsia="Times New Roman" w:cstheme="minorHAnsi"/>
                <w:b/>
                <w:sz w:val="22"/>
                <w:szCs w:val="22"/>
                <w:lang w:eastAsia="en-US"/>
              </w:rPr>
              <w:lastRenderedPageBreak/>
              <w:t>reikalavimų nesilaikymo bei draudimo naudotis Pirkėjo sukurtais</w:t>
            </w:r>
            <w:r w:rsidRPr="000C4120">
              <w:rPr>
                <w:rFonts w:eastAsia="Times New Roman" w:cstheme="minorHAnsi"/>
                <w:bCs/>
                <w:sz w:val="22"/>
                <w:szCs w:val="22"/>
                <w:lang w:eastAsia="en-US"/>
              </w:rPr>
              <w:t xml:space="preserve"> </w:t>
            </w:r>
            <w:r w:rsidRPr="000C4120">
              <w:rPr>
                <w:rFonts w:eastAsia="Times New Roman" w:cstheme="minorHAnsi"/>
                <w:b/>
                <w:sz w:val="22"/>
                <w:szCs w:val="22"/>
                <w:lang w:eastAsia="en-US"/>
              </w:rPr>
              <w:t>intelektiniais veiklos rezultatais nesilaikymo</w:t>
            </w:r>
          </w:p>
        </w:tc>
        <w:tc>
          <w:tcPr>
            <w:tcW w:w="6441" w:type="dxa"/>
          </w:tcPr>
          <w:p w14:paraId="2EF36154" w14:textId="1D3629CF" w:rsidR="00BF080D" w:rsidRPr="005D1E40" w:rsidRDefault="00BF080D" w:rsidP="00A05681">
            <w:pPr>
              <w:spacing w:after="0" w:line="240" w:lineRule="auto"/>
              <w:rPr>
                <w:rFonts w:eastAsia="Times New Roman" w:cstheme="minorHAnsi"/>
                <w:bCs/>
                <w:kern w:val="2"/>
                <w:sz w:val="22"/>
                <w:szCs w:val="22"/>
                <w:lang w:eastAsia="en-US"/>
              </w:rPr>
            </w:pPr>
            <w:r w:rsidRPr="005D1E40">
              <w:rPr>
                <w:rFonts w:eastAsia="Times New Roman" w:cstheme="minorHAnsi"/>
                <w:bCs/>
                <w:kern w:val="2"/>
                <w:sz w:val="22"/>
                <w:szCs w:val="22"/>
                <w:lang w:eastAsia="en-US"/>
              </w:rPr>
              <w:lastRenderedPageBreak/>
              <w:t>Netaikoma</w:t>
            </w:r>
          </w:p>
        </w:tc>
      </w:tr>
      <w:tr w:rsidR="00BF080D" w:rsidRPr="00BF080D" w14:paraId="149A5920" w14:textId="77777777" w:rsidTr="004D5720">
        <w:trPr>
          <w:trHeight w:val="300"/>
        </w:trPr>
        <w:tc>
          <w:tcPr>
            <w:tcW w:w="3094" w:type="dxa"/>
            <w:gridSpan w:val="2"/>
          </w:tcPr>
          <w:p w14:paraId="20651F01" w14:textId="77777777" w:rsidR="00BF080D" w:rsidRPr="000C4120" w:rsidRDefault="00BF080D" w:rsidP="00BF080D">
            <w:pPr>
              <w:spacing w:after="0" w:line="240" w:lineRule="auto"/>
              <w:rPr>
                <w:rFonts w:eastAsia="Times New Roman" w:cstheme="minorHAnsi"/>
                <w:b/>
                <w:kern w:val="2"/>
                <w:sz w:val="22"/>
                <w:szCs w:val="22"/>
                <w:lang w:val="en-US" w:eastAsia="en-US"/>
              </w:rPr>
            </w:pPr>
            <w:r w:rsidRPr="000C4120">
              <w:rPr>
                <w:rFonts w:eastAsia="Times New Roman" w:cstheme="minorHAnsi"/>
                <w:b/>
                <w:kern w:val="2"/>
                <w:sz w:val="22"/>
                <w:szCs w:val="22"/>
                <w:lang w:val="en-US" w:eastAsia="en-US"/>
              </w:rPr>
              <w:t xml:space="preserve">9.10. </w:t>
            </w:r>
            <w:r w:rsidRPr="000C4120">
              <w:rPr>
                <w:rFonts w:eastAsia="Times New Roman" w:cstheme="minorHAnsi"/>
                <w:b/>
                <w:kern w:val="2"/>
                <w:sz w:val="22"/>
                <w:szCs w:val="22"/>
                <w:lang w:eastAsia="en-US"/>
              </w:rPr>
              <w:t>Kitos netesybos</w:t>
            </w:r>
          </w:p>
        </w:tc>
        <w:tc>
          <w:tcPr>
            <w:tcW w:w="6441" w:type="dxa"/>
          </w:tcPr>
          <w:p w14:paraId="62633FFB" w14:textId="45635A98" w:rsidR="00BF080D" w:rsidRPr="005D1E40" w:rsidRDefault="00873AB2" w:rsidP="00BF080D">
            <w:pPr>
              <w:spacing w:after="0" w:line="240" w:lineRule="auto"/>
              <w:rPr>
                <w:rFonts w:eastAsia="Times New Roman" w:cstheme="minorHAnsi"/>
                <w:bCs/>
                <w:kern w:val="2"/>
                <w:sz w:val="22"/>
                <w:szCs w:val="22"/>
                <w:lang w:eastAsia="en-US"/>
              </w:rPr>
            </w:pPr>
            <w:r w:rsidRPr="005D1E40">
              <w:rPr>
                <w:rFonts w:eastAsia="Times New Roman" w:cstheme="minorHAnsi"/>
                <w:bCs/>
                <w:kern w:val="2"/>
                <w:sz w:val="22"/>
                <w:szCs w:val="22"/>
                <w:lang w:eastAsia="en-US"/>
              </w:rPr>
              <w:t>Netaikoma</w:t>
            </w:r>
          </w:p>
        </w:tc>
      </w:tr>
      <w:tr w:rsidR="00BF080D" w:rsidRPr="00BF080D" w14:paraId="14A8B2E6" w14:textId="77777777" w:rsidTr="004D5720">
        <w:trPr>
          <w:trHeight w:val="300"/>
        </w:trPr>
        <w:tc>
          <w:tcPr>
            <w:tcW w:w="9535" w:type="dxa"/>
            <w:gridSpan w:val="3"/>
          </w:tcPr>
          <w:p w14:paraId="0059EB68" w14:textId="77777777" w:rsidR="00BF080D" w:rsidRPr="00BF080D" w:rsidRDefault="00BF080D" w:rsidP="00BF080D">
            <w:pPr>
              <w:spacing w:after="0" w:line="240" w:lineRule="auto"/>
              <w:jc w:val="center"/>
              <w:rPr>
                <w:rFonts w:eastAsia="Times New Roman" w:cstheme="minorHAnsi"/>
                <w:color w:val="4472C4"/>
                <w:kern w:val="2"/>
                <w:sz w:val="22"/>
                <w:szCs w:val="22"/>
                <w:lang w:eastAsia="en-US"/>
              </w:rPr>
            </w:pPr>
            <w:r w:rsidRPr="00BF080D">
              <w:rPr>
                <w:rFonts w:eastAsia="Times New Roman" w:cstheme="minorHAnsi"/>
                <w:b/>
                <w:kern w:val="2"/>
                <w:sz w:val="22"/>
                <w:szCs w:val="22"/>
                <w:lang w:eastAsia="en-US"/>
              </w:rPr>
              <w:t>10. ESMINĖS SUTARTIES SĄLYGOS</w:t>
            </w:r>
          </w:p>
        </w:tc>
      </w:tr>
      <w:tr w:rsidR="00BF080D" w:rsidRPr="00BF080D" w14:paraId="29A7F6ED" w14:textId="77777777" w:rsidTr="004D5720">
        <w:trPr>
          <w:trHeight w:val="300"/>
        </w:trPr>
        <w:tc>
          <w:tcPr>
            <w:tcW w:w="3094" w:type="dxa"/>
            <w:gridSpan w:val="2"/>
          </w:tcPr>
          <w:p w14:paraId="26E3EB4A" w14:textId="77777777" w:rsidR="00BF080D" w:rsidRPr="00BF080D" w:rsidRDefault="00BF080D" w:rsidP="00BF080D">
            <w:pPr>
              <w:spacing w:after="0" w:line="240" w:lineRule="auto"/>
              <w:rPr>
                <w:rFonts w:eastAsia="Times New Roman" w:cstheme="minorHAnsi"/>
                <w:b/>
                <w:kern w:val="2"/>
                <w:sz w:val="22"/>
                <w:szCs w:val="22"/>
                <w:lang w:val="en-US" w:eastAsia="en-US"/>
              </w:rPr>
            </w:pPr>
            <w:r w:rsidRPr="00BF080D">
              <w:rPr>
                <w:rFonts w:eastAsia="Times New Roman" w:cstheme="minorHAnsi"/>
                <w:b/>
                <w:kern w:val="2"/>
                <w:sz w:val="22"/>
                <w:szCs w:val="22"/>
                <w:lang w:val="en-US" w:eastAsia="en-US"/>
              </w:rPr>
              <w:t>10.1</w:t>
            </w:r>
            <w:r w:rsidRPr="00BF080D">
              <w:rPr>
                <w:rFonts w:eastAsia="Times New Roman" w:cstheme="minorHAnsi"/>
                <w:b/>
                <w:kern w:val="2"/>
                <w:sz w:val="22"/>
                <w:szCs w:val="22"/>
                <w:lang w:eastAsia="en-US"/>
              </w:rPr>
              <w:t xml:space="preserve"> Esminės Sutarties sąlygos</w:t>
            </w:r>
          </w:p>
        </w:tc>
        <w:tc>
          <w:tcPr>
            <w:tcW w:w="6441" w:type="dxa"/>
          </w:tcPr>
          <w:p w14:paraId="589A11C1" w14:textId="2A9BE030" w:rsidR="00BF080D" w:rsidRPr="006B6994" w:rsidRDefault="00BF080D" w:rsidP="003C328D">
            <w:pPr>
              <w:spacing w:after="0" w:line="240" w:lineRule="auto"/>
              <w:rPr>
                <w:rFonts w:eastAsia="Times New Roman" w:cstheme="minorHAnsi"/>
                <w:kern w:val="2"/>
                <w:sz w:val="22"/>
                <w:szCs w:val="22"/>
                <w:lang w:eastAsia="en-US"/>
              </w:rPr>
            </w:pPr>
            <w:r w:rsidRPr="006B6994">
              <w:rPr>
                <w:rFonts w:eastAsia="Times New Roman" w:cstheme="minorHAnsi"/>
                <w:kern w:val="2"/>
                <w:sz w:val="22"/>
                <w:szCs w:val="22"/>
                <w:lang w:eastAsia="en-US"/>
              </w:rPr>
              <w:t>Netaikoma</w:t>
            </w:r>
          </w:p>
        </w:tc>
      </w:tr>
      <w:tr w:rsidR="00BF080D" w:rsidRPr="00BF080D" w14:paraId="30EF3459" w14:textId="77777777" w:rsidTr="004D5720">
        <w:trPr>
          <w:trHeight w:val="300"/>
        </w:trPr>
        <w:tc>
          <w:tcPr>
            <w:tcW w:w="3094" w:type="dxa"/>
            <w:gridSpan w:val="2"/>
          </w:tcPr>
          <w:p w14:paraId="2BB8A576" w14:textId="77777777" w:rsidR="00BF080D" w:rsidRPr="003C328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bCs/>
                <w:kern w:val="2"/>
                <w:sz w:val="22"/>
                <w:szCs w:val="22"/>
                <w:lang w:eastAsia="en-US"/>
              </w:rPr>
              <w:t>10.2. Dideli arba nuolatiniai esminės Sutarties sąlygos vykdymo trūkumai</w:t>
            </w:r>
          </w:p>
        </w:tc>
        <w:tc>
          <w:tcPr>
            <w:tcW w:w="6441" w:type="dxa"/>
          </w:tcPr>
          <w:p w14:paraId="56AFCA42" w14:textId="26B50902" w:rsidR="00BF080D" w:rsidRPr="006B6994" w:rsidRDefault="00BF080D" w:rsidP="003C328D">
            <w:pPr>
              <w:spacing w:after="0"/>
              <w:jc w:val="both"/>
              <w:textAlignment w:val="baseline"/>
              <w:rPr>
                <w:rFonts w:eastAsia="Times New Roman" w:cstheme="minorHAnsi"/>
                <w:kern w:val="2"/>
                <w:sz w:val="22"/>
                <w:szCs w:val="22"/>
                <w:lang w:eastAsia="en-US"/>
              </w:rPr>
            </w:pPr>
            <w:r w:rsidRPr="006B6994">
              <w:rPr>
                <w:rFonts w:eastAsia="Arial" w:cstheme="minorHAnsi"/>
                <w:sz w:val="22"/>
                <w:szCs w:val="22"/>
                <w:lang w:eastAsia="en-US"/>
              </w:rPr>
              <w:t>Netaikoma</w:t>
            </w:r>
          </w:p>
        </w:tc>
      </w:tr>
      <w:tr w:rsidR="00BF080D" w:rsidRPr="00BF080D" w14:paraId="255E2B04" w14:textId="77777777" w:rsidTr="004D5720">
        <w:trPr>
          <w:trHeight w:val="300"/>
        </w:trPr>
        <w:tc>
          <w:tcPr>
            <w:tcW w:w="9535" w:type="dxa"/>
            <w:gridSpan w:val="3"/>
          </w:tcPr>
          <w:p w14:paraId="63B80329"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11. SUTARTIES GALIOJIMAS IR KEITIMAS</w:t>
            </w:r>
          </w:p>
        </w:tc>
      </w:tr>
      <w:tr w:rsidR="00BF080D" w:rsidRPr="00FF722D" w14:paraId="72DF88DB" w14:textId="77777777" w:rsidTr="004D5720">
        <w:trPr>
          <w:trHeight w:val="300"/>
        </w:trPr>
        <w:tc>
          <w:tcPr>
            <w:tcW w:w="3094" w:type="dxa"/>
            <w:gridSpan w:val="2"/>
          </w:tcPr>
          <w:p w14:paraId="28A4FA3E" w14:textId="77777777" w:rsidR="00BF080D" w:rsidRPr="006349E6" w:rsidRDefault="00BF080D" w:rsidP="00BF080D">
            <w:pPr>
              <w:spacing w:after="0" w:line="240" w:lineRule="auto"/>
              <w:rPr>
                <w:rFonts w:eastAsia="Times New Roman" w:cstheme="minorHAnsi"/>
                <w:b/>
                <w:kern w:val="2"/>
                <w:sz w:val="22"/>
                <w:szCs w:val="22"/>
                <w:lang w:eastAsia="en-US"/>
              </w:rPr>
            </w:pPr>
            <w:r w:rsidRPr="006349E6">
              <w:rPr>
                <w:rFonts w:eastAsia="Times New Roman" w:cstheme="minorHAnsi"/>
                <w:b/>
                <w:sz w:val="22"/>
                <w:szCs w:val="22"/>
                <w:lang w:eastAsia="en-US"/>
              </w:rPr>
              <w:t>11.1. Sutarties sudarymas ir įsigaliojimas</w:t>
            </w:r>
          </w:p>
        </w:tc>
        <w:tc>
          <w:tcPr>
            <w:tcW w:w="6441" w:type="dxa"/>
          </w:tcPr>
          <w:p w14:paraId="09623CB6" w14:textId="77777777" w:rsidR="00891AB8" w:rsidRPr="006349E6" w:rsidRDefault="00891AB8" w:rsidP="00891AB8">
            <w:pPr>
              <w:spacing w:after="0" w:line="240" w:lineRule="auto"/>
              <w:jc w:val="both"/>
              <w:rPr>
                <w:rFonts w:eastAsia="Times New Roman" w:cstheme="minorHAnsi"/>
                <w:i/>
                <w:iCs/>
                <w:sz w:val="22"/>
                <w:szCs w:val="22"/>
                <w:lang w:eastAsia="en-US"/>
              </w:rPr>
            </w:pPr>
            <w:r w:rsidRPr="006349E6">
              <w:rPr>
                <w:rFonts w:eastAsia="Times New Roman" w:cstheme="minorHAnsi"/>
                <w:i/>
                <w:iCs/>
                <w:sz w:val="22"/>
                <w:szCs w:val="22"/>
                <w:highlight w:val="lightGray"/>
                <w:lang w:eastAsia="en-US"/>
              </w:rPr>
              <w:t>kai Sutartis sudaroma dėl Paslaugų teikimo pirmoje pirkimo objekto dalyje</w:t>
            </w:r>
          </w:p>
          <w:p w14:paraId="4F6D4D33" w14:textId="77777777" w:rsidR="001A7843" w:rsidRPr="006349E6" w:rsidRDefault="001A7843" w:rsidP="00891AB8">
            <w:pPr>
              <w:spacing w:after="0" w:line="240" w:lineRule="auto"/>
              <w:jc w:val="both"/>
              <w:rPr>
                <w:rFonts w:eastAsia="Times New Roman" w:cstheme="minorHAnsi"/>
                <w:b/>
                <w:bCs/>
                <w:sz w:val="22"/>
                <w:szCs w:val="22"/>
                <w:lang w:eastAsia="en-US"/>
              </w:rPr>
            </w:pPr>
            <w:r w:rsidRPr="006349E6">
              <w:rPr>
                <w:rFonts w:eastAsia="Times New Roman" w:cstheme="minorHAnsi"/>
                <w:sz w:val="22"/>
                <w:szCs w:val="22"/>
                <w:lang w:eastAsia="en-US"/>
              </w:rPr>
              <w:t xml:space="preserve">Sutartis įsigalioja nuo Sutarties pasirašymo dienos iki visiško šalių įsipareigojimų įvykdymo, bet </w:t>
            </w:r>
            <w:r w:rsidRPr="006349E6">
              <w:rPr>
                <w:rFonts w:eastAsia="Times New Roman" w:cstheme="minorHAnsi"/>
                <w:b/>
                <w:bCs/>
                <w:sz w:val="22"/>
                <w:szCs w:val="22"/>
                <w:lang w:eastAsia="en-US"/>
              </w:rPr>
              <w:t>ne vėliau kaip iki 2026 m. gruodžio 1 d.</w:t>
            </w:r>
          </w:p>
          <w:p w14:paraId="7E63DD63" w14:textId="77777777" w:rsidR="001A7843" w:rsidRPr="006349E6" w:rsidRDefault="001A7843" w:rsidP="00891AB8">
            <w:pPr>
              <w:spacing w:after="0" w:line="240" w:lineRule="auto"/>
              <w:jc w:val="both"/>
              <w:rPr>
                <w:rFonts w:eastAsia="Times New Roman" w:cstheme="minorHAnsi"/>
                <w:b/>
                <w:bCs/>
                <w:sz w:val="22"/>
                <w:szCs w:val="22"/>
                <w:lang w:eastAsia="en-US"/>
              </w:rPr>
            </w:pPr>
          </w:p>
          <w:p w14:paraId="375DC6D6" w14:textId="77777777" w:rsidR="009D0B4A" w:rsidRPr="006349E6" w:rsidRDefault="009D0B4A" w:rsidP="009D0B4A">
            <w:pPr>
              <w:spacing w:after="0" w:line="240" w:lineRule="auto"/>
              <w:jc w:val="both"/>
              <w:rPr>
                <w:rFonts w:eastAsia="Times New Roman" w:cstheme="minorHAnsi"/>
                <w:sz w:val="22"/>
                <w:szCs w:val="22"/>
                <w:lang w:eastAsia="en-US"/>
              </w:rPr>
            </w:pPr>
            <w:r w:rsidRPr="006349E6">
              <w:rPr>
                <w:rFonts w:eastAsia="Times New Roman" w:cstheme="minorHAnsi"/>
                <w:sz w:val="22"/>
                <w:szCs w:val="22"/>
                <w:highlight w:val="lightGray"/>
                <w:lang w:eastAsia="en-US"/>
              </w:rPr>
              <w:t>kai Sutartis sudaroma dėl Paslaugų teikimo antroje pirkimo objekto dalyje</w:t>
            </w:r>
          </w:p>
          <w:p w14:paraId="508E02A7" w14:textId="1B0730A0" w:rsidR="00F072D5" w:rsidRPr="006349E6" w:rsidRDefault="00F072D5" w:rsidP="00F072D5">
            <w:pPr>
              <w:spacing w:after="0" w:line="240" w:lineRule="auto"/>
              <w:jc w:val="both"/>
              <w:rPr>
                <w:rFonts w:eastAsia="Times New Roman" w:cstheme="minorHAnsi"/>
                <w:b/>
                <w:bCs/>
                <w:sz w:val="22"/>
                <w:szCs w:val="22"/>
                <w:lang w:eastAsia="en-US"/>
              </w:rPr>
            </w:pPr>
            <w:r w:rsidRPr="006349E6">
              <w:rPr>
                <w:rFonts w:eastAsia="Times New Roman" w:cstheme="minorHAnsi"/>
                <w:sz w:val="22"/>
                <w:szCs w:val="22"/>
                <w:lang w:eastAsia="en-US"/>
              </w:rPr>
              <w:t xml:space="preserve">Sutartis įsigalioja nuo Sutarties pasirašymo dienos iki visiško šalių įsipareigojimų įvykdymo, bet </w:t>
            </w:r>
            <w:r w:rsidRPr="006349E6">
              <w:rPr>
                <w:rFonts w:eastAsia="Times New Roman" w:cstheme="minorHAnsi"/>
                <w:b/>
                <w:bCs/>
                <w:sz w:val="22"/>
                <w:szCs w:val="22"/>
                <w:lang w:eastAsia="en-US"/>
              </w:rPr>
              <w:t>ne vėliau kaip iki 2026 m. lapkričio 30 d.</w:t>
            </w:r>
          </w:p>
          <w:p w14:paraId="6C832906" w14:textId="77777777" w:rsidR="001A7843" w:rsidRPr="006349E6" w:rsidRDefault="001A7843" w:rsidP="00891AB8">
            <w:pPr>
              <w:spacing w:after="0" w:line="240" w:lineRule="auto"/>
              <w:jc w:val="both"/>
              <w:rPr>
                <w:rFonts w:eastAsia="Times New Roman" w:cstheme="minorHAnsi"/>
                <w:b/>
                <w:bCs/>
                <w:sz w:val="22"/>
                <w:szCs w:val="22"/>
                <w:lang w:eastAsia="en-US"/>
              </w:rPr>
            </w:pPr>
          </w:p>
          <w:p w14:paraId="74FD45FA" w14:textId="77777777" w:rsidR="00891AB8" w:rsidRPr="006349E6" w:rsidRDefault="00891AB8" w:rsidP="00891AB8">
            <w:pPr>
              <w:spacing w:after="0" w:line="240" w:lineRule="auto"/>
              <w:jc w:val="both"/>
              <w:rPr>
                <w:rFonts w:eastAsia="Times New Roman" w:cstheme="minorHAnsi"/>
                <w:i/>
                <w:iCs/>
                <w:sz w:val="22"/>
                <w:szCs w:val="22"/>
                <w:lang w:eastAsia="en-US"/>
              </w:rPr>
            </w:pPr>
            <w:r w:rsidRPr="006349E6">
              <w:rPr>
                <w:rFonts w:eastAsia="Times New Roman" w:cstheme="minorHAnsi"/>
                <w:i/>
                <w:iCs/>
                <w:sz w:val="22"/>
                <w:szCs w:val="22"/>
                <w:highlight w:val="lightGray"/>
                <w:lang w:eastAsia="en-US"/>
              </w:rPr>
              <w:t>kai Sutartis sudaroma dėl Paslaugų teikimo visose pirkimo objekto dalyse</w:t>
            </w:r>
          </w:p>
          <w:p w14:paraId="33727FDB" w14:textId="620B4009" w:rsidR="00891AB8" w:rsidRPr="006349E6" w:rsidRDefault="007D653E" w:rsidP="00891AB8">
            <w:pPr>
              <w:spacing w:after="0" w:line="240" w:lineRule="auto"/>
              <w:jc w:val="both"/>
              <w:rPr>
                <w:rFonts w:eastAsia="Times New Roman" w:cstheme="minorHAnsi"/>
                <w:sz w:val="22"/>
                <w:szCs w:val="22"/>
                <w:lang w:eastAsia="en-US"/>
              </w:rPr>
            </w:pPr>
            <w:r w:rsidRPr="006349E6">
              <w:rPr>
                <w:rFonts w:eastAsia="Times New Roman" w:cstheme="minorHAnsi"/>
                <w:sz w:val="22"/>
                <w:szCs w:val="22"/>
                <w:lang w:eastAsia="en-US"/>
              </w:rPr>
              <w:t>Sutartis įsigalioja nuo Sutarties pasirašymo dienos iki visiško šalių įsipareigojimų įvykdymo, bet ne vėliau</w:t>
            </w:r>
            <w:r w:rsidR="00C413DB" w:rsidRPr="006349E6">
              <w:rPr>
                <w:rFonts w:eastAsia="Times New Roman" w:cstheme="minorHAnsi"/>
                <w:sz w:val="22"/>
                <w:szCs w:val="22"/>
                <w:lang w:eastAsia="en-US"/>
              </w:rPr>
              <w:t xml:space="preserve"> kaip</w:t>
            </w:r>
            <w:r w:rsidR="00442795" w:rsidRPr="006349E6">
              <w:rPr>
                <w:rFonts w:eastAsia="Times New Roman" w:cstheme="minorHAnsi"/>
                <w:sz w:val="22"/>
                <w:szCs w:val="22"/>
                <w:lang w:eastAsia="en-US"/>
              </w:rPr>
              <w:t>:</w:t>
            </w:r>
          </w:p>
          <w:p w14:paraId="0522428C" w14:textId="0E5F9E39" w:rsidR="00C413DB" w:rsidRPr="006349E6" w:rsidRDefault="00442795" w:rsidP="00C413DB">
            <w:pPr>
              <w:pStyle w:val="Sraopastraipa"/>
              <w:numPr>
                <w:ilvl w:val="0"/>
                <w:numId w:val="44"/>
              </w:numPr>
              <w:spacing w:after="0" w:line="240" w:lineRule="auto"/>
              <w:jc w:val="both"/>
              <w:rPr>
                <w:rFonts w:eastAsia="Times New Roman" w:cstheme="minorHAnsi"/>
                <w:sz w:val="22"/>
                <w:szCs w:val="22"/>
                <w:lang w:eastAsia="en-US"/>
              </w:rPr>
            </w:pPr>
            <w:r w:rsidRPr="006349E6">
              <w:rPr>
                <w:rFonts w:eastAsia="Times New Roman" w:cstheme="minorHAnsi"/>
                <w:sz w:val="22"/>
                <w:szCs w:val="22"/>
                <w:lang w:eastAsia="en-US"/>
              </w:rPr>
              <w:t xml:space="preserve">dėl </w:t>
            </w:r>
            <w:r w:rsidR="00891AB8" w:rsidRPr="006349E6">
              <w:rPr>
                <w:rFonts w:eastAsia="Times New Roman" w:cstheme="minorHAnsi"/>
                <w:sz w:val="22"/>
                <w:szCs w:val="22"/>
                <w:lang w:eastAsia="en-US"/>
              </w:rPr>
              <w:t>Paslaug</w:t>
            </w:r>
            <w:r w:rsidRPr="006349E6">
              <w:rPr>
                <w:rFonts w:eastAsia="Times New Roman" w:cstheme="minorHAnsi"/>
                <w:sz w:val="22"/>
                <w:szCs w:val="22"/>
                <w:lang w:eastAsia="en-US"/>
              </w:rPr>
              <w:t>ų</w:t>
            </w:r>
            <w:r w:rsidR="00891AB8" w:rsidRPr="006349E6">
              <w:rPr>
                <w:rFonts w:eastAsia="Times New Roman" w:cstheme="minorHAnsi"/>
                <w:sz w:val="22"/>
                <w:szCs w:val="22"/>
                <w:lang w:eastAsia="en-US"/>
              </w:rPr>
              <w:t xml:space="preserve">1 </w:t>
            </w:r>
            <w:r w:rsidR="00C413DB" w:rsidRPr="006349E6">
              <w:rPr>
                <w:rFonts w:eastAsia="Times New Roman" w:cstheme="minorHAnsi"/>
                <w:sz w:val="22"/>
                <w:szCs w:val="22"/>
                <w:lang w:eastAsia="en-US"/>
              </w:rPr>
              <w:t xml:space="preserve">– </w:t>
            </w:r>
            <w:r w:rsidR="00C413DB" w:rsidRPr="00FF650A">
              <w:rPr>
                <w:rFonts w:eastAsia="Times New Roman" w:cstheme="minorHAnsi"/>
                <w:b/>
                <w:bCs/>
                <w:sz w:val="22"/>
                <w:szCs w:val="22"/>
                <w:lang w:eastAsia="en-US"/>
              </w:rPr>
              <w:t>iki 2026 gruodžio 1 d.;</w:t>
            </w:r>
          </w:p>
          <w:p w14:paraId="51A4F33F" w14:textId="52F9E63A" w:rsidR="00891AB8" w:rsidRPr="006349E6" w:rsidRDefault="00C413DB" w:rsidP="00D4663E">
            <w:pPr>
              <w:pStyle w:val="Sraopastraipa"/>
              <w:numPr>
                <w:ilvl w:val="0"/>
                <w:numId w:val="44"/>
              </w:numPr>
              <w:spacing w:after="0" w:line="240" w:lineRule="auto"/>
              <w:jc w:val="both"/>
              <w:rPr>
                <w:rFonts w:eastAsia="Times New Roman" w:cstheme="minorHAnsi"/>
                <w:sz w:val="22"/>
                <w:szCs w:val="22"/>
                <w:lang w:eastAsia="en-US"/>
              </w:rPr>
            </w:pPr>
            <w:r w:rsidRPr="006349E6">
              <w:rPr>
                <w:rFonts w:eastAsia="Times New Roman" w:cstheme="minorHAnsi"/>
                <w:sz w:val="22"/>
                <w:szCs w:val="22"/>
                <w:lang w:eastAsia="en-US"/>
              </w:rPr>
              <w:t xml:space="preserve">dėl Paslaugų2 – </w:t>
            </w:r>
            <w:r w:rsidRPr="00FF650A">
              <w:rPr>
                <w:rFonts w:eastAsia="Times New Roman" w:cstheme="minorHAnsi"/>
                <w:b/>
                <w:bCs/>
                <w:sz w:val="22"/>
                <w:szCs w:val="22"/>
                <w:lang w:eastAsia="en-US"/>
              </w:rPr>
              <w:t>iki 2026 m. lapkričio 30 d.</w:t>
            </w:r>
          </w:p>
          <w:p w14:paraId="75164846" w14:textId="4228EC98" w:rsidR="00BF080D" w:rsidRPr="006349E6" w:rsidRDefault="00BF080D" w:rsidP="006703F2">
            <w:pPr>
              <w:spacing w:after="0" w:line="240" w:lineRule="auto"/>
              <w:jc w:val="both"/>
              <w:rPr>
                <w:rFonts w:eastAsia="Times New Roman" w:cstheme="minorHAnsi"/>
                <w:kern w:val="2"/>
                <w:sz w:val="22"/>
                <w:szCs w:val="22"/>
                <w:lang w:eastAsia="en-US"/>
              </w:rPr>
            </w:pPr>
          </w:p>
        </w:tc>
      </w:tr>
      <w:tr w:rsidR="00BF080D" w:rsidRPr="00BF080D" w14:paraId="75DBF609" w14:textId="77777777" w:rsidTr="004D5720">
        <w:trPr>
          <w:trHeight w:val="300"/>
        </w:trPr>
        <w:tc>
          <w:tcPr>
            <w:tcW w:w="3094" w:type="dxa"/>
            <w:gridSpan w:val="2"/>
          </w:tcPr>
          <w:p w14:paraId="04923B43" w14:textId="77777777" w:rsidR="00BF080D" w:rsidRPr="006349E6" w:rsidRDefault="00BF080D" w:rsidP="00BF080D">
            <w:pPr>
              <w:spacing w:after="0" w:line="240" w:lineRule="auto"/>
              <w:rPr>
                <w:rFonts w:eastAsia="Times New Roman" w:cstheme="minorHAnsi"/>
                <w:b/>
                <w:kern w:val="2"/>
                <w:sz w:val="22"/>
                <w:szCs w:val="22"/>
                <w:lang w:eastAsia="en-US"/>
              </w:rPr>
            </w:pPr>
            <w:r w:rsidRPr="006349E6">
              <w:rPr>
                <w:rFonts w:eastAsia="Times New Roman" w:cstheme="minorHAnsi"/>
                <w:b/>
                <w:kern w:val="2"/>
                <w:sz w:val="22"/>
                <w:szCs w:val="22"/>
                <w:lang w:eastAsia="en-US"/>
              </w:rPr>
              <w:t>11.2. Sutarties galiojimo termino pratęsimas</w:t>
            </w:r>
          </w:p>
        </w:tc>
        <w:tc>
          <w:tcPr>
            <w:tcW w:w="6441" w:type="dxa"/>
          </w:tcPr>
          <w:p w14:paraId="541CF47B" w14:textId="72DE833A" w:rsidR="00BF080D" w:rsidRPr="006349E6" w:rsidRDefault="00756E71" w:rsidP="00B0634C">
            <w:pPr>
              <w:spacing w:after="0" w:line="240" w:lineRule="auto"/>
              <w:rPr>
                <w:rFonts w:eastAsia="Times New Roman" w:cstheme="minorHAnsi"/>
                <w:kern w:val="2"/>
                <w:sz w:val="22"/>
                <w:szCs w:val="22"/>
                <w:lang w:eastAsia="en-US"/>
              </w:rPr>
            </w:pPr>
            <w:r w:rsidRPr="006349E6">
              <w:rPr>
                <w:rFonts w:eastAsia="Times New Roman" w:cstheme="minorHAnsi"/>
                <w:kern w:val="2"/>
                <w:sz w:val="22"/>
                <w:szCs w:val="22"/>
                <w:lang w:eastAsia="en-US"/>
              </w:rPr>
              <w:t>4.2 p.</w:t>
            </w:r>
          </w:p>
        </w:tc>
      </w:tr>
      <w:tr w:rsidR="00BF080D" w:rsidRPr="00BF080D" w14:paraId="0808B847" w14:textId="77777777" w:rsidTr="004D5720">
        <w:trPr>
          <w:trHeight w:val="300"/>
        </w:trPr>
        <w:tc>
          <w:tcPr>
            <w:tcW w:w="9535" w:type="dxa"/>
            <w:gridSpan w:val="3"/>
          </w:tcPr>
          <w:p w14:paraId="127AB1EE" w14:textId="77777777" w:rsidR="00BF080D" w:rsidRPr="006349E6" w:rsidRDefault="00BF080D" w:rsidP="00BF080D">
            <w:pPr>
              <w:spacing w:after="0" w:line="240" w:lineRule="auto"/>
              <w:jc w:val="center"/>
              <w:rPr>
                <w:rFonts w:eastAsia="Times New Roman" w:cstheme="minorHAnsi"/>
                <w:b/>
                <w:kern w:val="2"/>
                <w:sz w:val="22"/>
                <w:szCs w:val="22"/>
                <w:lang w:eastAsia="en-US"/>
              </w:rPr>
            </w:pPr>
            <w:r w:rsidRPr="006349E6">
              <w:rPr>
                <w:rFonts w:eastAsia="Times New Roman" w:cstheme="minorHAnsi"/>
                <w:b/>
                <w:kern w:val="2"/>
                <w:sz w:val="22"/>
                <w:szCs w:val="22"/>
                <w:lang w:eastAsia="en-US"/>
              </w:rPr>
              <w:t>12. SUTARTIES NUTRAUKIMAS</w:t>
            </w:r>
          </w:p>
        </w:tc>
      </w:tr>
      <w:tr w:rsidR="00BF080D" w:rsidRPr="00BF080D" w14:paraId="3BC8FE4D" w14:textId="77777777" w:rsidTr="004D5720">
        <w:trPr>
          <w:trHeight w:val="300"/>
        </w:trPr>
        <w:tc>
          <w:tcPr>
            <w:tcW w:w="3058" w:type="dxa"/>
            <w:tcBorders>
              <w:top w:val="single" w:sz="4" w:space="0" w:color="auto"/>
              <w:left w:val="single" w:sz="4" w:space="0" w:color="auto"/>
              <w:bottom w:val="single" w:sz="4" w:space="0" w:color="auto"/>
              <w:right w:val="single" w:sz="4" w:space="0" w:color="auto"/>
            </w:tcBorders>
          </w:tcPr>
          <w:p w14:paraId="519233D7" w14:textId="77777777" w:rsidR="00BF080D" w:rsidRPr="006349E6" w:rsidRDefault="00BF080D" w:rsidP="00BF080D">
            <w:pPr>
              <w:spacing w:after="0" w:line="240" w:lineRule="auto"/>
              <w:rPr>
                <w:rFonts w:eastAsia="Times New Roman" w:cstheme="minorHAnsi"/>
                <w:b/>
                <w:kern w:val="2"/>
                <w:sz w:val="22"/>
                <w:szCs w:val="22"/>
                <w:lang w:eastAsia="en-US"/>
              </w:rPr>
            </w:pPr>
            <w:r w:rsidRPr="006349E6">
              <w:rPr>
                <w:rFonts w:eastAsia="Times New Roman" w:cstheme="minorHAnsi"/>
                <w:b/>
                <w:kern w:val="2"/>
                <w:sz w:val="22"/>
                <w:szCs w:val="22"/>
                <w:lang w:eastAsia="en-US"/>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47023C1D" w14:textId="21A42D8E" w:rsidR="00BF080D" w:rsidRPr="006349E6" w:rsidRDefault="009A06E5" w:rsidP="003E4EA0">
            <w:pPr>
              <w:spacing w:after="0" w:line="240" w:lineRule="auto"/>
              <w:jc w:val="both"/>
              <w:rPr>
                <w:rFonts w:eastAsia="Times New Roman" w:cstheme="minorHAnsi"/>
                <w:kern w:val="2"/>
                <w:sz w:val="22"/>
                <w:szCs w:val="22"/>
                <w:lang w:eastAsia="en-US"/>
              </w:rPr>
            </w:pPr>
            <w:r w:rsidRPr="006349E6">
              <w:rPr>
                <w:rFonts w:eastAsia="Times New Roman" w:cstheme="minorHAnsi"/>
                <w:kern w:val="2"/>
                <w:sz w:val="22"/>
                <w:szCs w:val="22"/>
                <w:lang w:eastAsia="en-US"/>
              </w:rPr>
              <w:t>Sutartis gali būti nutraukiama rašytiniu Šalių susitarimu arba vienašališkai, Bendrosiose sąlygose nustatyta tvarka.</w:t>
            </w:r>
          </w:p>
        </w:tc>
      </w:tr>
      <w:tr w:rsidR="00BF080D" w:rsidRPr="00BF080D" w14:paraId="12E31E6E" w14:textId="77777777" w:rsidTr="004D5720">
        <w:trPr>
          <w:trHeight w:val="300"/>
        </w:trPr>
        <w:tc>
          <w:tcPr>
            <w:tcW w:w="3058" w:type="dxa"/>
            <w:tcBorders>
              <w:top w:val="single" w:sz="4" w:space="0" w:color="auto"/>
              <w:left w:val="single" w:sz="4" w:space="0" w:color="auto"/>
              <w:bottom w:val="single" w:sz="4" w:space="0" w:color="auto"/>
              <w:right w:val="single" w:sz="4" w:space="0" w:color="auto"/>
            </w:tcBorders>
          </w:tcPr>
          <w:p w14:paraId="28D09AAE" w14:textId="77777777" w:rsidR="00BF080D" w:rsidRPr="006349E6" w:rsidRDefault="00BF080D" w:rsidP="00BF080D">
            <w:pPr>
              <w:spacing w:after="0" w:line="240" w:lineRule="auto"/>
              <w:rPr>
                <w:rFonts w:eastAsia="Times New Roman" w:cstheme="minorHAnsi"/>
                <w:b/>
                <w:kern w:val="2"/>
                <w:sz w:val="22"/>
                <w:szCs w:val="22"/>
                <w:lang w:eastAsia="en-US"/>
              </w:rPr>
            </w:pPr>
            <w:r w:rsidRPr="006349E6">
              <w:rPr>
                <w:rFonts w:eastAsia="Times New Roman" w:cstheme="minorHAnsi"/>
                <w:b/>
                <w:kern w:val="2"/>
                <w:sz w:val="22"/>
                <w:szCs w:val="22"/>
                <w:lang w:eastAsia="en-US"/>
              </w:rPr>
              <w:t>12.2. Esminiai Sutarties pažeidimai</w:t>
            </w:r>
          </w:p>
        </w:tc>
        <w:tc>
          <w:tcPr>
            <w:tcW w:w="6477" w:type="dxa"/>
            <w:gridSpan w:val="2"/>
            <w:tcBorders>
              <w:top w:val="single" w:sz="4" w:space="0" w:color="auto"/>
              <w:left w:val="single" w:sz="4" w:space="0" w:color="auto"/>
              <w:bottom w:val="single" w:sz="4" w:space="0" w:color="auto"/>
              <w:right w:val="single" w:sz="4" w:space="0" w:color="auto"/>
            </w:tcBorders>
          </w:tcPr>
          <w:p w14:paraId="503AA9F8" w14:textId="77777777" w:rsidR="00C47EBF" w:rsidRPr="006349E6" w:rsidRDefault="00C47EBF" w:rsidP="00CB4BCC">
            <w:pPr>
              <w:spacing w:after="0" w:line="240" w:lineRule="auto"/>
              <w:jc w:val="both"/>
              <w:rPr>
                <w:rFonts w:eastAsia="Times New Roman" w:cstheme="minorHAnsi"/>
                <w:kern w:val="2"/>
                <w:sz w:val="22"/>
                <w:szCs w:val="22"/>
                <w:lang w:eastAsia="en-US"/>
              </w:rPr>
            </w:pPr>
            <w:r w:rsidRPr="006349E6">
              <w:rPr>
                <w:rFonts w:eastAsia="Times New Roman" w:cstheme="minorHAnsi"/>
                <w:kern w:val="2"/>
                <w:sz w:val="22"/>
                <w:szCs w:val="22"/>
                <w:lang w:eastAsia="en-US"/>
              </w:rPr>
              <w:t>12.2.1. jeigu Tiekėjas nevykdo prisiimtų įsipareigojimų už Sutartyje nustatytą Sutarties kainą/įkainius;</w:t>
            </w:r>
          </w:p>
          <w:p w14:paraId="75978028" w14:textId="42CA8477" w:rsidR="00C47EBF" w:rsidRPr="006349E6" w:rsidRDefault="00C47EBF" w:rsidP="00CB4BCC">
            <w:pPr>
              <w:spacing w:after="0" w:line="240" w:lineRule="auto"/>
              <w:jc w:val="both"/>
              <w:rPr>
                <w:rFonts w:eastAsia="Times New Roman" w:cstheme="minorHAnsi"/>
                <w:kern w:val="2"/>
                <w:sz w:val="22"/>
                <w:szCs w:val="22"/>
                <w:lang w:eastAsia="en-US"/>
              </w:rPr>
            </w:pPr>
            <w:r w:rsidRPr="006349E6">
              <w:rPr>
                <w:rFonts w:eastAsia="Times New Roman" w:cstheme="minorHAnsi"/>
                <w:kern w:val="2"/>
                <w:sz w:val="22"/>
                <w:szCs w:val="22"/>
                <w:lang w:eastAsia="en-US"/>
              </w:rPr>
              <w:t xml:space="preserve">12.2.2. jeigu Tiekėjas nesilaiko Sutartyje nustatytų Paslaugų teikimo terminų 2 (du) kartus iš eilės arba vėluoja suteikti Paslaugas daugiau nei 30 (trisdešimt) </w:t>
            </w:r>
            <w:r w:rsidR="00B17CEB" w:rsidRPr="006349E6">
              <w:rPr>
                <w:rFonts w:eastAsia="Times New Roman" w:cstheme="minorHAnsi"/>
                <w:kern w:val="2"/>
                <w:sz w:val="22"/>
                <w:szCs w:val="22"/>
                <w:lang w:eastAsia="en-US"/>
              </w:rPr>
              <w:t xml:space="preserve">dienų </w:t>
            </w:r>
            <w:r w:rsidRPr="006349E6">
              <w:rPr>
                <w:rFonts w:eastAsia="Times New Roman" w:cstheme="minorHAnsi"/>
                <w:kern w:val="2"/>
                <w:sz w:val="22"/>
                <w:szCs w:val="22"/>
                <w:lang w:eastAsia="en-US"/>
              </w:rPr>
              <w:t>nuo Sutartyje nustatyto Paslaugų suteikimo termino;</w:t>
            </w:r>
          </w:p>
          <w:p w14:paraId="501C8268" w14:textId="77777777" w:rsidR="00C47EBF" w:rsidRPr="006349E6" w:rsidRDefault="00C47EBF" w:rsidP="00CB4BCC">
            <w:pPr>
              <w:spacing w:after="0" w:line="240" w:lineRule="auto"/>
              <w:jc w:val="both"/>
              <w:rPr>
                <w:rFonts w:eastAsia="Times New Roman" w:cstheme="minorHAnsi"/>
                <w:kern w:val="2"/>
                <w:sz w:val="22"/>
                <w:szCs w:val="22"/>
                <w:lang w:eastAsia="en-US"/>
              </w:rPr>
            </w:pPr>
            <w:r w:rsidRPr="006349E6">
              <w:rPr>
                <w:rFonts w:eastAsia="Times New Roman" w:cstheme="minorHAnsi"/>
                <w:kern w:val="2"/>
                <w:sz w:val="22"/>
                <w:szCs w:val="22"/>
                <w:lang w:eastAsia="en-US"/>
              </w:rPr>
              <w:t>12.2.3. jeigu Tiekėjas pažeidžia Paslaugų suteikimo terminus ir priskaičiuotų netesybų už vėlavimą suma viršija 20 (dvidešimt) proc. Pradinės sutarties vertės;</w:t>
            </w:r>
          </w:p>
          <w:p w14:paraId="70C39DA1" w14:textId="77777777" w:rsidR="00C47EBF" w:rsidRPr="006349E6" w:rsidRDefault="00C47EBF" w:rsidP="00CB4BCC">
            <w:pPr>
              <w:spacing w:after="0" w:line="240" w:lineRule="auto"/>
              <w:jc w:val="both"/>
              <w:rPr>
                <w:rFonts w:eastAsia="Times New Roman" w:cstheme="minorHAnsi"/>
                <w:kern w:val="2"/>
                <w:sz w:val="22"/>
                <w:szCs w:val="22"/>
                <w:lang w:eastAsia="en-US"/>
              </w:rPr>
            </w:pPr>
            <w:r w:rsidRPr="006349E6">
              <w:rPr>
                <w:rFonts w:eastAsia="Times New Roman" w:cstheme="minorHAnsi"/>
                <w:kern w:val="2"/>
                <w:sz w:val="22"/>
                <w:szCs w:val="22"/>
                <w:lang w:eastAsia="en-US"/>
              </w:rPr>
              <w:t>12.2.4. Tiekėjas pažeidžia Paslaugų suteikimo terminus ir dėl Paslaugų suteikimo vėlavimo Paslaugos tampa nebereikalingos;</w:t>
            </w:r>
          </w:p>
          <w:p w14:paraId="2F20A83E" w14:textId="2465E97E" w:rsidR="00BF080D" w:rsidRPr="006349E6" w:rsidRDefault="00C47EBF" w:rsidP="00CB4BCC">
            <w:pPr>
              <w:spacing w:after="0" w:line="240" w:lineRule="auto"/>
              <w:jc w:val="both"/>
              <w:rPr>
                <w:rFonts w:eastAsia="Arial" w:cstheme="minorHAnsi"/>
                <w:kern w:val="2"/>
                <w:sz w:val="22"/>
                <w:szCs w:val="22"/>
                <w:lang w:eastAsia="en-US"/>
              </w:rPr>
            </w:pPr>
            <w:r w:rsidRPr="006349E6">
              <w:rPr>
                <w:rFonts w:eastAsia="Times New Roman" w:cstheme="minorHAnsi"/>
                <w:kern w:val="2"/>
                <w:sz w:val="22"/>
                <w:szCs w:val="22"/>
                <w:lang w:eastAsia="en-US"/>
              </w:rPr>
              <w:t>12.2.5. Tiekėjas daugiau kaip 2 (du) kartus suteikia Paslaugas, kurios neatitinka Sutartyje ir (ar) įstatymuose nustatytų reikalavimų Paslaugoms.</w:t>
            </w:r>
          </w:p>
        </w:tc>
      </w:tr>
      <w:tr w:rsidR="00BF080D" w:rsidRPr="00BF080D" w14:paraId="2D2D1B3B" w14:textId="77777777" w:rsidTr="004D5720">
        <w:trPr>
          <w:trHeight w:val="300"/>
        </w:trPr>
        <w:tc>
          <w:tcPr>
            <w:tcW w:w="9535" w:type="dxa"/>
            <w:gridSpan w:val="3"/>
          </w:tcPr>
          <w:p w14:paraId="2E131583" w14:textId="3006FA3E" w:rsidR="00BF080D" w:rsidRPr="006349E6" w:rsidRDefault="00BF080D" w:rsidP="00BF080D">
            <w:pPr>
              <w:spacing w:after="0" w:line="240" w:lineRule="auto"/>
              <w:jc w:val="center"/>
              <w:rPr>
                <w:rFonts w:eastAsia="Times New Roman" w:cstheme="minorHAnsi"/>
                <w:kern w:val="2"/>
                <w:sz w:val="22"/>
                <w:szCs w:val="22"/>
                <w:lang w:eastAsia="en-US"/>
              </w:rPr>
            </w:pPr>
            <w:r w:rsidRPr="006349E6">
              <w:rPr>
                <w:rFonts w:eastAsia="Times New Roman" w:cstheme="minorHAnsi"/>
                <w:b/>
                <w:kern w:val="2"/>
                <w:sz w:val="22"/>
                <w:szCs w:val="22"/>
                <w:lang w:eastAsia="en-US"/>
              </w:rPr>
              <w:t>13. APLINKOS APSAUGOS IR SOCIALINIAI KRITERIJAI</w:t>
            </w:r>
          </w:p>
        </w:tc>
      </w:tr>
      <w:tr w:rsidR="00BF080D" w:rsidRPr="00BF080D" w14:paraId="463ACDDB" w14:textId="77777777" w:rsidTr="004D5720">
        <w:trPr>
          <w:trHeight w:val="300"/>
        </w:trPr>
        <w:tc>
          <w:tcPr>
            <w:tcW w:w="3058" w:type="dxa"/>
          </w:tcPr>
          <w:p w14:paraId="367A7BB4" w14:textId="77777777" w:rsidR="00BF080D" w:rsidRPr="006349E6" w:rsidRDefault="00BF080D" w:rsidP="00BF080D">
            <w:pPr>
              <w:spacing w:after="0" w:line="240" w:lineRule="auto"/>
              <w:rPr>
                <w:rFonts w:eastAsia="Times New Roman" w:cstheme="minorHAnsi"/>
                <w:b/>
                <w:kern w:val="2"/>
                <w:sz w:val="22"/>
                <w:szCs w:val="22"/>
                <w:lang w:eastAsia="en-US"/>
              </w:rPr>
            </w:pPr>
            <w:r w:rsidRPr="006349E6">
              <w:rPr>
                <w:rFonts w:eastAsia="Times New Roman" w:cstheme="minorHAnsi"/>
                <w:b/>
                <w:kern w:val="2"/>
                <w:sz w:val="22"/>
                <w:szCs w:val="22"/>
                <w:lang w:eastAsia="en-US"/>
              </w:rPr>
              <w:lastRenderedPageBreak/>
              <w:t xml:space="preserve">13.1. Su perkamomis paslaugomis susiję  aplinkos apsaugos kriterijai </w:t>
            </w:r>
          </w:p>
        </w:tc>
        <w:tc>
          <w:tcPr>
            <w:tcW w:w="6477" w:type="dxa"/>
            <w:gridSpan w:val="2"/>
          </w:tcPr>
          <w:p w14:paraId="5183BEC8" w14:textId="66E4FCCA" w:rsidR="00BF080D" w:rsidRPr="006349E6" w:rsidRDefault="00BF080D" w:rsidP="00687069">
            <w:pPr>
              <w:spacing w:after="0" w:line="240" w:lineRule="auto"/>
              <w:rPr>
                <w:rFonts w:eastAsia="Times New Roman" w:cstheme="minorHAnsi"/>
                <w:kern w:val="2"/>
                <w:sz w:val="22"/>
                <w:szCs w:val="22"/>
                <w:lang w:eastAsia="en-US"/>
              </w:rPr>
            </w:pPr>
            <w:r w:rsidRPr="006349E6">
              <w:rPr>
                <w:rFonts w:eastAsia="Times New Roman" w:cstheme="minorHAnsi"/>
                <w:kern w:val="2"/>
                <w:sz w:val="22"/>
                <w:szCs w:val="22"/>
                <w:shd w:val="clear" w:color="auto" w:fill="FFFFFF"/>
                <w:lang w:eastAsia="en-US"/>
              </w:rPr>
              <w:t>Netaikoma</w:t>
            </w:r>
          </w:p>
        </w:tc>
      </w:tr>
      <w:tr w:rsidR="00BF080D" w:rsidRPr="00BF080D" w14:paraId="61579D01" w14:textId="77777777" w:rsidTr="004D5720">
        <w:trPr>
          <w:trHeight w:val="300"/>
        </w:trPr>
        <w:tc>
          <w:tcPr>
            <w:tcW w:w="3058" w:type="dxa"/>
          </w:tcPr>
          <w:p w14:paraId="58F8242C" w14:textId="77777777" w:rsidR="00BF080D" w:rsidRPr="006349E6" w:rsidRDefault="00BF080D" w:rsidP="00BF080D">
            <w:pPr>
              <w:spacing w:after="0" w:line="240" w:lineRule="auto"/>
              <w:rPr>
                <w:rFonts w:eastAsia="Times New Roman" w:cstheme="minorHAnsi"/>
                <w:b/>
                <w:kern w:val="2"/>
                <w:sz w:val="22"/>
                <w:szCs w:val="22"/>
                <w:lang w:eastAsia="en-US"/>
              </w:rPr>
            </w:pPr>
            <w:r w:rsidRPr="006349E6">
              <w:rPr>
                <w:rFonts w:eastAsia="Times New Roman" w:cstheme="minorHAnsi"/>
                <w:b/>
                <w:kern w:val="2"/>
                <w:sz w:val="22"/>
                <w:szCs w:val="22"/>
                <w:lang w:eastAsia="en-US"/>
              </w:rPr>
              <w:t>13.2. Su perkamomis Paslaugomis susiję socialiniai kriterijai</w:t>
            </w:r>
          </w:p>
        </w:tc>
        <w:tc>
          <w:tcPr>
            <w:tcW w:w="6477" w:type="dxa"/>
            <w:gridSpan w:val="2"/>
          </w:tcPr>
          <w:p w14:paraId="396135BE" w14:textId="322ACB58" w:rsidR="00BF080D" w:rsidRPr="006349E6" w:rsidRDefault="00BF080D" w:rsidP="00687069">
            <w:pPr>
              <w:spacing w:after="0" w:line="240" w:lineRule="auto"/>
              <w:rPr>
                <w:rFonts w:eastAsia="Times New Roman" w:cstheme="minorHAnsi"/>
                <w:kern w:val="2"/>
                <w:sz w:val="22"/>
                <w:szCs w:val="22"/>
                <w:lang w:eastAsia="en-US"/>
              </w:rPr>
            </w:pPr>
            <w:r w:rsidRPr="006349E6">
              <w:rPr>
                <w:rFonts w:eastAsia="Times New Roman" w:cstheme="minorHAnsi"/>
                <w:kern w:val="2"/>
                <w:sz w:val="22"/>
                <w:szCs w:val="22"/>
                <w:shd w:val="clear" w:color="auto" w:fill="FFFFFF"/>
                <w:lang w:eastAsia="en-US"/>
              </w:rPr>
              <w:t>Netaikoma</w:t>
            </w:r>
          </w:p>
        </w:tc>
      </w:tr>
      <w:tr w:rsidR="00BF080D" w:rsidRPr="00BF080D" w14:paraId="75ECFFBA" w14:textId="77777777" w:rsidTr="004D5720">
        <w:trPr>
          <w:trHeight w:val="300"/>
        </w:trPr>
        <w:tc>
          <w:tcPr>
            <w:tcW w:w="9535" w:type="dxa"/>
            <w:gridSpan w:val="3"/>
          </w:tcPr>
          <w:p w14:paraId="1C33450F" w14:textId="24AED908" w:rsidR="00BF080D" w:rsidRPr="000C4120" w:rsidRDefault="00BF080D" w:rsidP="00141C1B">
            <w:pPr>
              <w:spacing w:after="0" w:line="240" w:lineRule="auto"/>
              <w:jc w:val="center"/>
              <w:rPr>
                <w:rFonts w:eastAsia="Times New Roman" w:cstheme="minorHAnsi"/>
                <w:kern w:val="2"/>
                <w:sz w:val="22"/>
                <w:szCs w:val="22"/>
                <w:lang w:eastAsia="en-US"/>
              </w:rPr>
            </w:pPr>
            <w:r w:rsidRPr="000C4120">
              <w:rPr>
                <w:rFonts w:eastAsia="Times New Roman" w:cstheme="minorHAnsi"/>
                <w:b/>
                <w:kern w:val="2"/>
                <w:sz w:val="22"/>
                <w:szCs w:val="22"/>
                <w:lang w:eastAsia="en-US"/>
              </w:rPr>
              <w:t xml:space="preserve">14. BENDRŲJŲ SĄLYGŲ PAKEITIMAI IR PAPILDYMAI </w:t>
            </w:r>
          </w:p>
        </w:tc>
      </w:tr>
    </w:tbl>
    <w:tbl>
      <w:tblPr>
        <w:tblW w:w="9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410"/>
      </w:tblGrid>
      <w:tr w:rsidR="000217E1" w:rsidRPr="004C0DF3" w14:paraId="30754E89" w14:textId="77777777" w:rsidTr="000217E1">
        <w:trPr>
          <w:trHeight w:val="300"/>
        </w:trPr>
        <w:tc>
          <w:tcPr>
            <w:tcW w:w="3119" w:type="dxa"/>
          </w:tcPr>
          <w:p w14:paraId="1B4068DB" w14:textId="77777777" w:rsidR="000217E1" w:rsidRPr="004C0DF3" w:rsidRDefault="000217E1" w:rsidP="005C5983">
            <w:pPr>
              <w:rPr>
                <w:b/>
                <w:kern w:val="2"/>
                <w:szCs w:val="24"/>
                <w:lang w:eastAsia="en-US"/>
              </w:rPr>
            </w:pPr>
            <w:r w:rsidRPr="004C0DF3">
              <w:rPr>
                <w:b/>
                <w:kern w:val="2"/>
                <w:szCs w:val="24"/>
                <w:lang w:eastAsia="en-US"/>
              </w:rPr>
              <w:t xml:space="preserve">14.1. </w:t>
            </w:r>
          </w:p>
        </w:tc>
        <w:tc>
          <w:tcPr>
            <w:tcW w:w="6410" w:type="dxa"/>
          </w:tcPr>
          <w:p w14:paraId="110349E4" w14:textId="77777777" w:rsidR="000217E1" w:rsidRPr="000217E1" w:rsidRDefault="000217E1" w:rsidP="00DD3F2B">
            <w:pPr>
              <w:jc w:val="both"/>
              <w:rPr>
                <w:kern w:val="2"/>
                <w:szCs w:val="24"/>
                <w:lang w:eastAsia="en-US"/>
              </w:rPr>
            </w:pPr>
            <w:r w:rsidRPr="000217E1">
              <w:rPr>
                <w:kern w:val="2"/>
                <w:szCs w:val="24"/>
                <w:lang w:eastAsia="en-US"/>
              </w:rPr>
              <w:t xml:space="preserve">Šalys susitaria papildyti Sutarties Bendrąsias sąlygas nurodytu </w:t>
            </w:r>
            <w:r w:rsidRPr="000217E1">
              <w:rPr>
                <w:rFonts w:eastAsia="Arial"/>
              </w:rPr>
              <w:t>3.1.1.2</w:t>
            </w:r>
            <w:r w:rsidRPr="000217E1">
              <w:rPr>
                <w:rFonts w:eastAsia="Arial"/>
                <w:vertAlign w:val="superscript"/>
              </w:rPr>
              <w:t xml:space="preserve">1 </w:t>
            </w:r>
            <w:r w:rsidRPr="000217E1">
              <w:rPr>
                <w:kern w:val="2"/>
                <w:szCs w:val="24"/>
                <w:lang w:eastAsia="en-US"/>
              </w:rPr>
              <w:t>papunkčiu, tačiau kitų punktų ir papunkčių numeracijos nekeisti:</w:t>
            </w:r>
          </w:p>
          <w:p w14:paraId="4636695F" w14:textId="0ABC51BC" w:rsidR="000217E1" w:rsidRPr="000217E1" w:rsidRDefault="000217E1" w:rsidP="005C5983">
            <w:pPr>
              <w:widowControl w:val="0"/>
              <w:pBdr>
                <w:top w:val="nil"/>
                <w:left w:val="nil"/>
                <w:bottom w:val="nil"/>
                <w:right w:val="nil"/>
                <w:between w:val="nil"/>
              </w:pBdr>
              <w:tabs>
                <w:tab w:val="left" w:pos="567"/>
                <w:tab w:val="left" w:pos="851"/>
                <w:tab w:val="left" w:pos="992"/>
                <w:tab w:val="left" w:pos="1134"/>
              </w:tabs>
              <w:jc w:val="both"/>
              <w:rPr>
                <w:kern w:val="2"/>
                <w:szCs w:val="24"/>
                <w:lang w:eastAsia="en-US"/>
              </w:rPr>
            </w:pPr>
            <w:r w:rsidRPr="000217E1">
              <w:rPr>
                <w:rFonts w:eastAsia="Arial"/>
              </w:rPr>
              <w:t>„3.1.1.2</w:t>
            </w:r>
            <w:r w:rsidRPr="000217E1">
              <w:rPr>
                <w:rFonts w:eastAsia="Arial"/>
                <w:vertAlign w:val="superscript"/>
              </w:rPr>
              <w:t>1</w:t>
            </w:r>
            <w:r w:rsidRPr="000217E1">
              <w:rPr>
                <w:rFonts w:eastAsia="Arial"/>
              </w:rPr>
              <w:t xml:space="preserve">. </w:t>
            </w:r>
            <w:r w:rsidRPr="000217E1">
              <w:t xml:space="preserve">užtikrintų, kad </w:t>
            </w:r>
            <w:r w:rsidR="00E52A46" w:rsidRPr="005B38B3">
              <w:rPr>
                <w:rFonts w:eastAsia="Times New Roman" w:cstheme="minorHAnsi"/>
                <w:kern w:val="2"/>
                <w:sz w:val="22"/>
                <w:szCs w:val="22"/>
                <w:lang w:eastAsia="en-US"/>
              </w:rPr>
              <w:t xml:space="preserve">ne vėliau kaip per 5 darbo dienas nuo Sutarties </w:t>
            </w:r>
            <w:r w:rsidR="00E52A46" w:rsidRPr="008A4DBA">
              <w:rPr>
                <w:rFonts w:eastAsia="Times New Roman" w:cstheme="minorHAnsi"/>
                <w:kern w:val="2"/>
                <w:sz w:val="22"/>
                <w:szCs w:val="22"/>
                <w:lang w:eastAsia="en-US"/>
              </w:rPr>
              <w:t xml:space="preserve">pasirašymo dienos </w:t>
            </w:r>
            <w:r w:rsidRPr="000217E1">
              <w:t xml:space="preserve">kiekvienas ekspertas pasirašytų ir Pirkėjui pateiktų </w:t>
            </w:r>
            <w:r w:rsidRPr="00E81333">
              <w:rPr>
                <w:b/>
                <w:bCs/>
              </w:rPr>
              <w:t>Nepriklausomumo nuo audituojamų subjektų deklaraciją</w:t>
            </w:r>
            <w:r w:rsidRPr="000217E1">
              <w:t xml:space="preserve"> (Sutarties </w:t>
            </w:r>
            <w:r w:rsidR="00CB651F">
              <w:t>5</w:t>
            </w:r>
            <w:r w:rsidR="00DD3F2B">
              <w:t> </w:t>
            </w:r>
            <w:r w:rsidRPr="000217E1">
              <w:t>priedas), patvirtinančią, kad yra nešališki bei tiesiogiai ir netiesiogiai nesusiję su subjektais</w:t>
            </w:r>
            <w:r w:rsidR="00DD3F2B">
              <w:t xml:space="preserve"> </w:t>
            </w:r>
            <w:r w:rsidRPr="000217E1">
              <w:t>ir atitinka Lietuvos Respublikos finansinių ataskaitų audit</w:t>
            </w:r>
            <w:r w:rsidRPr="000217E1">
              <w:rPr>
                <w:szCs w:val="24"/>
              </w:rPr>
              <w:t>o ir kitų užtikrinimo paslaugų į</w:t>
            </w:r>
            <w:r w:rsidRPr="000217E1">
              <w:t>statymo 7 ir 8</w:t>
            </w:r>
            <w:r w:rsidR="00DD3F2B">
              <w:t xml:space="preserve"> </w:t>
            </w:r>
            <w:r w:rsidRPr="000217E1">
              <w:t>straipsniuose nustatytus profesinės etikos principus bei nepriklausomumo ir objektyvumo reikalavimus. Tiekėjas įsipareigoja užtikrinti, kad šių reikalavimų būtų laikomasi visą Sutarties galiojimo laikotarpį“</w:t>
            </w:r>
            <w:r w:rsidRPr="000217E1">
              <w:rPr>
                <w:kern w:val="2"/>
                <w:szCs w:val="24"/>
                <w:lang w:eastAsia="en-US"/>
              </w:rPr>
              <w:t>.</w:t>
            </w:r>
          </w:p>
        </w:tc>
      </w:tr>
      <w:tr w:rsidR="000217E1" w:rsidRPr="004C0DF3" w14:paraId="68E8E75F" w14:textId="77777777" w:rsidTr="000217E1">
        <w:trPr>
          <w:trHeight w:val="300"/>
        </w:trPr>
        <w:tc>
          <w:tcPr>
            <w:tcW w:w="3119" w:type="dxa"/>
          </w:tcPr>
          <w:p w14:paraId="1F529C43" w14:textId="77777777" w:rsidR="000217E1" w:rsidRPr="004C0DF3" w:rsidRDefault="000217E1" w:rsidP="005C5983">
            <w:pPr>
              <w:rPr>
                <w:b/>
                <w:kern w:val="2"/>
                <w:szCs w:val="24"/>
                <w:lang w:eastAsia="en-US"/>
              </w:rPr>
            </w:pPr>
            <w:r w:rsidRPr="004C0DF3">
              <w:rPr>
                <w:b/>
                <w:kern w:val="2"/>
                <w:szCs w:val="24"/>
                <w:lang w:eastAsia="en-US"/>
              </w:rPr>
              <w:t>14.2.</w:t>
            </w:r>
          </w:p>
        </w:tc>
        <w:tc>
          <w:tcPr>
            <w:tcW w:w="6410" w:type="dxa"/>
          </w:tcPr>
          <w:p w14:paraId="3F417C8C" w14:textId="77777777" w:rsidR="000217E1" w:rsidRPr="000217E1" w:rsidRDefault="000217E1" w:rsidP="005C5983">
            <w:pPr>
              <w:rPr>
                <w:kern w:val="2"/>
                <w:szCs w:val="24"/>
                <w:lang w:eastAsia="en-US"/>
              </w:rPr>
            </w:pPr>
            <w:r w:rsidRPr="000217E1">
              <w:rPr>
                <w:kern w:val="2"/>
                <w:szCs w:val="24"/>
                <w:lang w:eastAsia="en-US"/>
              </w:rPr>
              <w:t xml:space="preserve">Šalys susitaria papildyti Sutarties Bendrąsias sąlygas nurodytais </w:t>
            </w:r>
            <w:r w:rsidRPr="000217E1">
              <w:rPr>
                <w:rFonts w:eastAsia="Arial"/>
              </w:rPr>
              <w:t>13.1</w:t>
            </w:r>
            <w:r w:rsidRPr="000217E1">
              <w:rPr>
                <w:rFonts w:eastAsia="Arial"/>
                <w:vertAlign w:val="superscript"/>
              </w:rPr>
              <w:t>1</w:t>
            </w:r>
            <w:r w:rsidRPr="000217E1">
              <w:rPr>
                <w:rFonts w:eastAsia="Arial"/>
              </w:rPr>
              <w:t xml:space="preserve"> ir 13.1</w:t>
            </w:r>
            <w:r w:rsidRPr="000217E1">
              <w:rPr>
                <w:rFonts w:eastAsia="Arial"/>
                <w:vertAlign w:val="superscript"/>
              </w:rPr>
              <w:t>2</w:t>
            </w:r>
            <w:r w:rsidRPr="000217E1">
              <w:rPr>
                <w:kern w:val="2"/>
                <w:szCs w:val="24"/>
                <w:lang w:eastAsia="en-US"/>
              </w:rPr>
              <w:t xml:space="preserve"> punktais, tačiau kitų punktų numeracijos nekeisti:</w:t>
            </w:r>
          </w:p>
          <w:p w14:paraId="4E53E844" w14:textId="25AF28AF" w:rsidR="000217E1" w:rsidRPr="000217E1" w:rsidRDefault="000217E1" w:rsidP="005C5983">
            <w:pPr>
              <w:widowControl w:val="0"/>
              <w:pBdr>
                <w:top w:val="nil"/>
                <w:left w:val="nil"/>
                <w:bottom w:val="nil"/>
                <w:right w:val="nil"/>
                <w:between w:val="nil"/>
              </w:pBdr>
              <w:tabs>
                <w:tab w:val="left" w:pos="567"/>
                <w:tab w:val="left" w:pos="851"/>
                <w:tab w:val="left" w:pos="992"/>
                <w:tab w:val="left" w:pos="1134"/>
              </w:tabs>
              <w:jc w:val="both"/>
              <w:rPr>
                <w:rFonts w:eastAsia="Arial"/>
              </w:rPr>
            </w:pPr>
            <w:r w:rsidRPr="000217E1">
              <w:rPr>
                <w:kern w:val="2"/>
                <w:szCs w:val="24"/>
                <w:lang w:eastAsia="en-US"/>
              </w:rPr>
              <w:t>„</w:t>
            </w:r>
            <w:r w:rsidRPr="000217E1">
              <w:rPr>
                <w:rFonts w:eastAsia="Arial"/>
              </w:rPr>
              <w:t>13.1</w:t>
            </w:r>
            <w:r w:rsidRPr="000217E1">
              <w:rPr>
                <w:rFonts w:eastAsia="Arial"/>
                <w:vertAlign w:val="superscript"/>
              </w:rPr>
              <w:t>1</w:t>
            </w:r>
            <w:r w:rsidRPr="000217E1">
              <w:rPr>
                <w:rFonts w:eastAsia="Arial"/>
              </w:rPr>
              <w:t>. Šalys pripažįsta ir patvirtina, kad audito rezultatai ir bet kurie kiti dokumentai ar duomenys ir informacija (toliau šiame poskyryje vadinama gauta informacija), kuri Tiekėjui tapo žinoma vykdant Sutartį dėl Pirkėjo atliekamo valstybinio audito, bus laikoma konfidencialia. Tiekėjui yra išaiškinta, kad vadovaujantis Valstybės kontrolės įstatymo 15 straipsnio 2</w:t>
            </w:r>
            <w:r w:rsidR="008E7FB7">
              <w:rPr>
                <w:rFonts w:eastAsia="Arial"/>
              </w:rPr>
              <w:t> </w:t>
            </w:r>
            <w:r w:rsidRPr="000217E1">
              <w:rPr>
                <w:rFonts w:eastAsia="Arial"/>
              </w:rPr>
              <w:t>dalimi, darbo dokumentai yra Valstybės kontrolės</w:t>
            </w:r>
            <w:r w:rsidRPr="000217E1">
              <w:rPr>
                <w:rFonts w:eastAsia="Arial"/>
                <w:b/>
                <w:bCs/>
              </w:rPr>
              <w:t xml:space="preserve"> </w:t>
            </w:r>
            <w:r w:rsidRPr="000217E1">
              <w:rPr>
                <w:rFonts w:eastAsia="Arial"/>
              </w:rPr>
              <w:t xml:space="preserve">nuosavybė ir negali būti perduodami tretiesiems asmenims be Valstybės kontrolės sutikimo, šio įstatymo nustatyta tvarka. </w:t>
            </w:r>
          </w:p>
          <w:p w14:paraId="040257A4" w14:textId="6824258D" w:rsidR="000217E1" w:rsidRPr="000217E1" w:rsidRDefault="000217E1" w:rsidP="005C5983">
            <w:pPr>
              <w:widowControl w:val="0"/>
              <w:pBdr>
                <w:top w:val="nil"/>
                <w:left w:val="nil"/>
                <w:bottom w:val="nil"/>
                <w:right w:val="nil"/>
                <w:between w:val="nil"/>
              </w:pBdr>
              <w:tabs>
                <w:tab w:val="left" w:pos="567"/>
                <w:tab w:val="left" w:pos="851"/>
                <w:tab w:val="left" w:pos="992"/>
                <w:tab w:val="left" w:pos="1134"/>
              </w:tabs>
              <w:jc w:val="both"/>
              <w:rPr>
                <w:kern w:val="2"/>
                <w:szCs w:val="24"/>
                <w:lang w:eastAsia="en-US"/>
              </w:rPr>
            </w:pPr>
            <w:r w:rsidRPr="000217E1">
              <w:rPr>
                <w:rFonts w:eastAsia="Arial"/>
              </w:rPr>
              <w:t>13.1</w:t>
            </w:r>
            <w:r w:rsidRPr="000217E1">
              <w:rPr>
                <w:rFonts w:eastAsia="Arial"/>
                <w:vertAlign w:val="superscript"/>
              </w:rPr>
              <w:t>2</w:t>
            </w:r>
            <w:r w:rsidRPr="000217E1">
              <w:rPr>
                <w:rFonts w:eastAsia="Arial"/>
              </w:rPr>
              <w:t xml:space="preserve">.Tiekėjas turi imtis visų teisinių, techninių ir organizacinių priemonių gautai informacijai apsaugoti. Tiekėjas ir jo darbuotojai įsipareigoja užtikrinti iš Pirkėjo ar jo audituojamų subjektų gautos informacijos konfidencialumą visą Sutarties vykdymo laikotarpį bei neribotą laiką po jo. </w:t>
            </w:r>
            <w:r w:rsidR="001A1434" w:rsidRPr="008A4DBA">
              <w:rPr>
                <w:rFonts w:eastAsia="Times New Roman" w:cstheme="minorHAnsi"/>
                <w:kern w:val="2"/>
                <w:sz w:val="22"/>
                <w:szCs w:val="22"/>
                <w:lang w:eastAsia="en-US"/>
              </w:rPr>
              <w:t xml:space="preserve">Tiekėjas įsipareigoja užtikrinti, kad kiekvienas ekspertas, </w:t>
            </w:r>
            <w:r w:rsidR="001A1434" w:rsidRPr="005B38B3">
              <w:rPr>
                <w:rFonts w:eastAsia="Times New Roman" w:cstheme="minorHAnsi"/>
                <w:kern w:val="2"/>
                <w:sz w:val="22"/>
                <w:szCs w:val="22"/>
                <w:lang w:eastAsia="en-US"/>
              </w:rPr>
              <w:t xml:space="preserve">ne vėliau kaip per 5 darbo dienas nuo Sutarties </w:t>
            </w:r>
            <w:r w:rsidR="001A1434" w:rsidRPr="008A4DBA">
              <w:rPr>
                <w:rFonts w:eastAsia="Times New Roman" w:cstheme="minorHAnsi"/>
                <w:kern w:val="2"/>
                <w:sz w:val="22"/>
                <w:szCs w:val="22"/>
                <w:lang w:eastAsia="en-US"/>
              </w:rPr>
              <w:t xml:space="preserve">pasirašymo dienos </w:t>
            </w:r>
            <w:r w:rsidR="001A1434" w:rsidRPr="000217E1">
              <w:t>pasirašytų</w:t>
            </w:r>
            <w:r w:rsidR="001A1434" w:rsidRPr="008A4DBA">
              <w:rPr>
                <w:rFonts w:eastAsia="Times New Roman" w:cstheme="minorHAnsi"/>
                <w:b/>
                <w:bCs/>
                <w:kern w:val="2"/>
                <w:sz w:val="22"/>
                <w:szCs w:val="22"/>
                <w:lang w:eastAsia="en-US"/>
              </w:rPr>
              <w:t xml:space="preserve"> </w:t>
            </w:r>
            <w:r w:rsidR="001A1434" w:rsidRPr="007924F6">
              <w:rPr>
                <w:rFonts w:eastAsia="Times New Roman" w:cstheme="minorHAnsi"/>
                <w:b/>
                <w:bCs/>
                <w:kern w:val="2"/>
                <w:sz w:val="22"/>
                <w:szCs w:val="22"/>
                <w:lang w:eastAsia="en-US"/>
              </w:rPr>
              <w:t>Konfidencialumo pasižadėjimą</w:t>
            </w:r>
            <w:r w:rsidR="001A1434" w:rsidRPr="008A4DBA">
              <w:rPr>
                <w:rFonts w:eastAsia="Times New Roman" w:cstheme="minorHAnsi"/>
                <w:b/>
                <w:bCs/>
                <w:kern w:val="2"/>
                <w:sz w:val="22"/>
                <w:szCs w:val="22"/>
                <w:lang w:eastAsia="en-US"/>
              </w:rPr>
              <w:t xml:space="preserve"> </w:t>
            </w:r>
            <w:r w:rsidR="001A1434" w:rsidRPr="008A4DBA">
              <w:rPr>
                <w:rFonts w:eastAsia="Times New Roman" w:cstheme="minorHAnsi"/>
                <w:kern w:val="2"/>
                <w:sz w:val="22"/>
                <w:szCs w:val="22"/>
                <w:lang w:eastAsia="en-US"/>
              </w:rPr>
              <w:t>(Sutarties 6 priedas)</w:t>
            </w:r>
            <w:r w:rsidRPr="000217E1">
              <w:rPr>
                <w:rFonts w:eastAsia="Arial"/>
              </w:rPr>
              <w:t>.“</w:t>
            </w:r>
          </w:p>
        </w:tc>
      </w:tr>
      <w:tr w:rsidR="000217E1" w:rsidRPr="004C0DF3" w14:paraId="71DE7ADF" w14:textId="77777777" w:rsidTr="000217E1">
        <w:trPr>
          <w:trHeight w:val="300"/>
        </w:trPr>
        <w:tc>
          <w:tcPr>
            <w:tcW w:w="3119" w:type="dxa"/>
          </w:tcPr>
          <w:p w14:paraId="4A011B93" w14:textId="77777777" w:rsidR="000217E1" w:rsidRPr="004C0DF3" w:rsidRDefault="000217E1" w:rsidP="005C5983">
            <w:pPr>
              <w:rPr>
                <w:b/>
                <w:kern w:val="2"/>
                <w:szCs w:val="24"/>
                <w:lang w:eastAsia="en-US"/>
              </w:rPr>
            </w:pPr>
            <w:r w:rsidRPr="004C0DF3">
              <w:rPr>
                <w:b/>
                <w:kern w:val="2"/>
                <w:szCs w:val="24"/>
                <w:lang w:eastAsia="en-US"/>
              </w:rPr>
              <w:t>14.3.</w:t>
            </w:r>
          </w:p>
        </w:tc>
        <w:tc>
          <w:tcPr>
            <w:tcW w:w="6410" w:type="dxa"/>
          </w:tcPr>
          <w:p w14:paraId="278BBE1B" w14:textId="77777777" w:rsidR="000217E1" w:rsidRPr="000217E1" w:rsidRDefault="000217E1" w:rsidP="005C5983">
            <w:pPr>
              <w:rPr>
                <w:kern w:val="2"/>
                <w:szCs w:val="24"/>
                <w:lang w:eastAsia="en-US"/>
              </w:rPr>
            </w:pPr>
            <w:r w:rsidRPr="000217E1">
              <w:rPr>
                <w:kern w:val="2"/>
                <w:szCs w:val="24"/>
                <w:lang w:eastAsia="en-US"/>
              </w:rPr>
              <w:t xml:space="preserve">Šalys susitaria papildyti Sutarties Bendrąsias sąlygas nurodytais </w:t>
            </w:r>
            <w:r w:rsidRPr="000217E1">
              <w:rPr>
                <w:rFonts w:eastAsia="Arial"/>
              </w:rPr>
              <w:t>13.5</w:t>
            </w:r>
            <w:r w:rsidRPr="000217E1">
              <w:rPr>
                <w:rFonts w:eastAsia="Arial"/>
                <w:vertAlign w:val="superscript"/>
              </w:rPr>
              <w:t>1</w:t>
            </w:r>
            <w:r w:rsidRPr="000217E1">
              <w:rPr>
                <w:rFonts w:eastAsia="Arial"/>
              </w:rPr>
              <w:t xml:space="preserve"> – 13.5</w:t>
            </w:r>
            <w:r w:rsidRPr="000217E1">
              <w:rPr>
                <w:rFonts w:eastAsia="Arial"/>
                <w:vertAlign w:val="superscript"/>
              </w:rPr>
              <w:t>3</w:t>
            </w:r>
            <w:r w:rsidRPr="000217E1">
              <w:rPr>
                <w:kern w:val="2"/>
                <w:szCs w:val="24"/>
                <w:lang w:eastAsia="en-US"/>
              </w:rPr>
              <w:t xml:space="preserve"> punktais, tačiau kitų punktų numeracijos nekeisti:</w:t>
            </w:r>
          </w:p>
          <w:p w14:paraId="3708D445" w14:textId="77777777" w:rsidR="000217E1" w:rsidRPr="000217E1" w:rsidRDefault="000217E1" w:rsidP="005C5983">
            <w:pPr>
              <w:widowControl w:val="0"/>
              <w:pBdr>
                <w:top w:val="nil"/>
                <w:left w:val="nil"/>
                <w:bottom w:val="nil"/>
                <w:right w:val="nil"/>
                <w:between w:val="nil"/>
              </w:pBdr>
              <w:tabs>
                <w:tab w:val="left" w:pos="567"/>
                <w:tab w:val="left" w:pos="851"/>
                <w:tab w:val="left" w:pos="992"/>
                <w:tab w:val="left" w:pos="1134"/>
              </w:tabs>
              <w:jc w:val="both"/>
              <w:rPr>
                <w:rFonts w:eastAsia="Arial"/>
              </w:rPr>
            </w:pPr>
            <w:r w:rsidRPr="000217E1">
              <w:rPr>
                <w:kern w:val="2"/>
                <w:szCs w:val="24"/>
                <w:lang w:eastAsia="en-US"/>
              </w:rPr>
              <w:t>„</w:t>
            </w:r>
            <w:r w:rsidRPr="000217E1">
              <w:rPr>
                <w:rFonts w:eastAsia="Arial"/>
              </w:rPr>
              <w:t>13.5</w:t>
            </w:r>
            <w:r w:rsidRPr="000217E1">
              <w:rPr>
                <w:rFonts w:eastAsia="Arial"/>
                <w:vertAlign w:val="superscript"/>
              </w:rPr>
              <w:t>1</w:t>
            </w:r>
            <w:r w:rsidRPr="000217E1">
              <w:rPr>
                <w:rFonts w:eastAsia="Arial"/>
              </w:rPr>
              <w:t>. Tiekėjas privalo nedelsdamas, ir jei įmanoma, praėjus ne daugiau kaip 24 valandoms nuo galimo konfidencialios informacijos saugumo incidento nustatymo, apie įvykusį ar galimai įvykusį konfidencialios informacijos saugos incidentą informuoti Pirkėjo atsakingą (kontaktinį) asmenį elektroniniu paštu.</w:t>
            </w:r>
          </w:p>
          <w:p w14:paraId="68C43953" w14:textId="77777777" w:rsidR="000217E1" w:rsidRPr="000217E1" w:rsidRDefault="000217E1" w:rsidP="005C5983">
            <w:pPr>
              <w:widowControl w:val="0"/>
              <w:tabs>
                <w:tab w:val="left" w:pos="567"/>
                <w:tab w:val="left" w:pos="851"/>
                <w:tab w:val="left" w:pos="992"/>
                <w:tab w:val="left" w:pos="1134"/>
              </w:tabs>
              <w:jc w:val="both"/>
              <w:rPr>
                <w:szCs w:val="24"/>
              </w:rPr>
            </w:pPr>
            <w:r w:rsidRPr="000217E1">
              <w:rPr>
                <w:rFonts w:eastAsia="Arial"/>
              </w:rPr>
              <w:t>13.5</w:t>
            </w:r>
            <w:r w:rsidRPr="000217E1">
              <w:rPr>
                <w:rFonts w:eastAsia="Arial"/>
                <w:vertAlign w:val="superscript"/>
              </w:rPr>
              <w:t>2</w:t>
            </w:r>
            <w:r w:rsidRPr="000217E1">
              <w:rPr>
                <w:rFonts w:eastAsia="Arial"/>
              </w:rPr>
              <w:t xml:space="preserve">. Tiekėjas įsipareigoja pasibaigus Paslaugų teikimui </w:t>
            </w:r>
            <w:r w:rsidRPr="000217E1">
              <w:rPr>
                <w:szCs w:val="24"/>
              </w:rPr>
              <w:t xml:space="preserve">ištrinti, sunaikinti </w:t>
            </w:r>
            <w:r w:rsidRPr="000217E1">
              <w:rPr>
                <w:szCs w:val="24"/>
              </w:rPr>
              <w:lastRenderedPageBreak/>
              <w:t>visą informaciją, esamas kopijas,</w:t>
            </w:r>
            <w:r w:rsidRPr="000217E1">
              <w:rPr>
                <w:rFonts w:eastAsia="Arial"/>
              </w:rPr>
              <w:t xml:space="preserve"> išskyrus atvejus, kai Lietuvos Respublikos teisės aktuose reikalaujama saugoti Tiekėjui šią informaciją (</w:t>
            </w:r>
            <w:r w:rsidRPr="000217E1">
              <w:t xml:space="preserve">tokiais atvejais Tiekėjas privalo informuoti Pirkėją apie šiuos teisės aktų reikalavimus) </w:t>
            </w:r>
            <w:r w:rsidRPr="000217E1">
              <w:rPr>
                <w:szCs w:val="24"/>
              </w:rPr>
              <w:t>ir įrodyti Pirkėjui, kad tai padarė:</w:t>
            </w:r>
          </w:p>
          <w:p w14:paraId="4AD81253" w14:textId="77777777" w:rsidR="000217E1" w:rsidRPr="000217E1" w:rsidRDefault="000217E1" w:rsidP="005C5983">
            <w:pPr>
              <w:widowControl w:val="0"/>
              <w:tabs>
                <w:tab w:val="left" w:pos="567"/>
                <w:tab w:val="left" w:pos="851"/>
                <w:tab w:val="left" w:pos="992"/>
                <w:tab w:val="left" w:pos="1134"/>
              </w:tabs>
              <w:jc w:val="both"/>
              <w:rPr>
                <w:szCs w:val="24"/>
              </w:rPr>
            </w:pPr>
            <w:r w:rsidRPr="000217E1">
              <w:rPr>
                <w:szCs w:val="24"/>
              </w:rPr>
              <w:t>13.5</w:t>
            </w:r>
            <w:r w:rsidRPr="000217E1">
              <w:rPr>
                <w:szCs w:val="24"/>
                <w:vertAlign w:val="superscript"/>
              </w:rPr>
              <w:t>2</w:t>
            </w:r>
            <w:r w:rsidRPr="000217E1">
              <w:rPr>
                <w:szCs w:val="24"/>
              </w:rPr>
              <w:t>.1. ištrinti neatkuriamai visą informaciją, tvarkomą Tiekėjo darbuotojų kompiuteriuose, elektroninio pašto dėžutėse, serveriuose ir atsarginėse kopijose ir (ar) kitose skaitmeninėse laikmenose;</w:t>
            </w:r>
          </w:p>
          <w:p w14:paraId="5E43C694" w14:textId="77777777" w:rsidR="000217E1" w:rsidRPr="000217E1" w:rsidRDefault="000217E1" w:rsidP="005C5983">
            <w:pPr>
              <w:widowControl w:val="0"/>
              <w:tabs>
                <w:tab w:val="left" w:pos="567"/>
                <w:tab w:val="left" w:pos="851"/>
                <w:tab w:val="left" w:pos="992"/>
                <w:tab w:val="left" w:pos="1134"/>
              </w:tabs>
              <w:jc w:val="both"/>
              <w:rPr>
                <w:szCs w:val="24"/>
              </w:rPr>
            </w:pPr>
            <w:r w:rsidRPr="000217E1">
              <w:rPr>
                <w:szCs w:val="24"/>
              </w:rPr>
              <w:t>13.5</w:t>
            </w:r>
            <w:r w:rsidRPr="000217E1">
              <w:rPr>
                <w:szCs w:val="24"/>
                <w:vertAlign w:val="superscript"/>
              </w:rPr>
              <w:t>2</w:t>
            </w:r>
            <w:r w:rsidRPr="000217E1">
              <w:rPr>
                <w:szCs w:val="24"/>
              </w:rPr>
              <w:t>.1. sunaikinti dokumentų popierines kopijas.</w:t>
            </w:r>
          </w:p>
          <w:p w14:paraId="69260018" w14:textId="607AA541" w:rsidR="000217E1" w:rsidRPr="000217E1" w:rsidRDefault="000217E1" w:rsidP="005C5983">
            <w:pPr>
              <w:jc w:val="both"/>
              <w:rPr>
                <w:kern w:val="2"/>
                <w:szCs w:val="24"/>
                <w:lang w:eastAsia="en-US"/>
              </w:rPr>
            </w:pPr>
            <w:r w:rsidRPr="000217E1">
              <w:rPr>
                <w:rFonts w:eastAsia="Arial"/>
              </w:rPr>
              <w:t>13.5</w:t>
            </w:r>
            <w:r w:rsidRPr="000217E1">
              <w:rPr>
                <w:rFonts w:eastAsia="Arial"/>
                <w:vertAlign w:val="superscript"/>
              </w:rPr>
              <w:t>3</w:t>
            </w:r>
            <w:r w:rsidRPr="000217E1">
              <w:rPr>
                <w:rFonts w:eastAsia="Arial"/>
              </w:rPr>
              <w:t xml:space="preserve">. </w:t>
            </w:r>
            <w:r w:rsidRPr="000217E1">
              <w:rPr>
                <w:szCs w:val="24"/>
              </w:rPr>
              <w:t>Tiekėjas įsipareigoja sunaikinti informaciją ne vėliau kaip per 30</w:t>
            </w:r>
            <w:r w:rsidR="00BA0C6C">
              <w:rPr>
                <w:szCs w:val="24"/>
              </w:rPr>
              <w:t> </w:t>
            </w:r>
            <w:r w:rsidRPr="000217E1">
              <w:rPr>
                <w:szCs w:val="24"/>
              </w:rPr>
              <w:t>kalendorinių dienų nuo Paslaugų suteikimo Pirkėjui (jeigu bus atliekamas daugiau nei vienas auditas – po kiekvieno audito pabaigos), pateikdamas Pirkėjui informacijos sunaikinimo faktą patvirtinantį aktą (</w:t>
            </w:r>
            <w:r w:rsidR="002D2C14" w:rsidRPr="0068468C">
              <w:rPr>
                <w:b/>
                <w:bCs/>
                <w:szCs w:val="24"/>
              </w:rPr>
              <w:t>Duomenų sunaikinimo aktas</w:t>
            </w:r>
            <w:r w:rsidR="0068468C">
              <w:rPr>
                <w:szCs w:val="24"/>
              </w:rPr>
              <w:t xml:space="preserve">, </w:t>
            </w:r>
            <w:r w:rsidRPr="000217E1">
              <w:rPr>
                <w:szCs w:val="24"/>
              </w:rPr>
              <w:t xml:space="preserve">Sutarties </w:t>
            </w:r>
            <w:r w:rsidR="00E52A46">
              <w:rPr>
                <w:szCs w:val="24"/>
              </w:rPr>
              <w:t>8</w:t>
            </w:r>
            <w:r w:rsidRPr="000217E1">
              <w:rPr>
                <w:szCs w:val="24"/>
              </w:rPr>
              <w:t xml:space="preserve"> priedas)“.</w:t>
            </w:r>
          </w:p>
        </w:tc>
      </w:tr>
    </w:tbl>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166"/>
        <w:gridCol w:w="4311"/>
      </w:tblGrid>
      <w:tr w:rsidR="00BF080D" w:rsidRPr="00BF080D" w14:paraId="58E6954D" w14:textId="77777777" w:rsidTr="004D5720">
        <w:trPr>
          <w:trHeight w:val="300"/>
        </w:trPr>
        <w:tc>
          <w:tcPr>
            <w:tcW w:w="3058" w:type="dxa"/>
          </w:tcPr>
          <w:p w14:paraId="201B7404" w14:textId="1143D86C" w:rsidR="00BF080D" w:rsidRPr="005B38B3" w:rsidRDefault="00BF080D" w:rsidP="00BF080D">
            <w:pPr>
              <w:spacing w:after="0" w:line="240" w:lineRule="auto"/>
              <w:rPr>
                <w:rFonts w:eastAsia="Times New Roman" w:cstheme="minorHAnsi"/>
                <w:b/>
                <w:kern w:val="2"/>
                <w:sz w:val="22"/>
                <w:szCs w:val="22"/>
                <w:lang w:eastAsia="en-US"/>
              </w:rPr>
            </w:pPr>
            <w:r w:rsidRPr="005B38B3">
              <w:rPr>
                <w:rFonts w:eastAsia="Times New Roman" w:cstheme="minorHAnsi"/>
                <w:b/>
                <w:kern w:val="2"/>
                <w:sz w:val="22"/>
                <w:szCs w:val="22"/>
                <w:lang w:eastAsia="en-US"/>
              </w:rPr>
              <w:lastRenderedPageBreak/>
              <w:t>14.</w:t>
            </w:r>
            <w:r w:rsidR="000217E1">
              <w:rPr>
                <w:rFonts w:eastAsia="Times New Roman" w:cstheme="minorHAnsi"/>
                <w:b/>
                <w:kern w:val="2"/>
                <w:sz w:val="22"/>
                <w:szCs w:val="22"/>
                <w:lang w:eastAsia="en-US"/>
              </w:rPr>
              <w:t>4</w:t>
            </w:r>
            <w:r w:rsidRPr="005B38B3">
              <w:rPr>
                <w:rFonts w:eastAsia="Times New Roman" w:cstheme="minorHAnsi"/>
                <w:b/>
                <w:kern w:val="2"/>
                <w:sz w:val="22"/>
                <w:szCs w:val="22"/>
                <w:lang w:eastAsia="en-US"/>
              </w:rPr>
              <w:t xml:space="preserve">. </w:t>
            </w:r>
          </w:p>
        </w:tc>
        <w:tc>
          <w:tcPr>
            <w:tcW w:w="6477" w:type="dxa"/>
            <w:gridSpan w:val="2"/>
          </w:tcPr>
          <w:p w14:paraId="3CA16A25" w14:textId="31A5C7E7" w:rsidR="00B17CEB" w:rsidRPr="005B38B3" w:rsidRDefault="00B17CEB" w:rsidP="00B17CEB">
            <w:pPr>
              <w:rPr>
                <w:kern w:val="2"/>
                <w:szCs w:val="24"/>
                <w:lang w:eastAsia="en-US"/>
              </w:rPr>
            </w:pPr>
            <w:r w:rsidRPr="005B38B3">
              <w:rPr>
                <w:kern w:val="2"/>
                <w:szCs w:val="24"/>
                <w:lang w:eastAsia="en-US"/>
              </w:rPr>
              <w:t xml:space="preserve">Šalys susitaria papildyti Sutarties Bendrąsias sąlygas nurodytais </w:t>
            </w:r>
            <w:r w:rsidRPr="005B38B3">
              <w:rPr>
                <w:rFonts w:eastAsia="Arial"/>
              </w:rPr>
              <w:t>14.1</w:t>
            </w:r>
            <w:r w:rsidRPr="005B38B3">
              <w:rPr>
                <w:rFonts w:eastAsia="Arial"/>
                <w:vertAlign w:val="superscript"/>
              </w:rPr>
              <w:t>1</w:t>
            </w:r>
            <w:r w:rsidR="009C0E1A">
              <w:rPr>
                <w:rFonts w:eastAsia="Arial"/>
              </w:rPr>
              <w:t>-</w:t>
            </w:r>
            <w:r w:rsidRPr="005B38B3">
              <w:rPr>
                <w:rFonts w:eastAsia="Arial"/>
              </w:rPr>
              <w:t>14.</w:t>
            </w:r>
            <w:r w:rsidR="00495A78" w:rsidRPr="005B38B3">
              <w:rPr>
                <w:rFonts w:eastAsia="Arial"/>
              </w:rPr>
              <w:t>1</w:t>
            </w:r>
            <w:r w:rsidR="00495A78">
              <w:rPr>
                <w:rFonts w:eastAsia="Arial"/>
                <w:vertAlign w:val="superscript"/>
              </w:rPr>
              <w:t>2</w:t>
            </w:r>
            <w:r w:rsidR="00495A78" w:rsidRPr="005B38B3">
              <w:rPr>
                <w:kern w:val="2"/>
                <w:szCs w:val="24"/>
                <w:lang w:eastAsia="en-US"/>
              </w:rPr>
              <w:t xml:space="preserve"> </w:t>
            </w:r>
            <w:r w:rsidRPr="005B38B3">
              <w:rPr>
                <w:kern w:val="2"/>
                <w:szCs w:val="24"/>
                <w:lang w:eastAsia="en-US"/>
              </w:rPr>
              <w:t>punktais, tačiau kitų punktų numeracijos nekeisti:</w:t>
            </w:r>
          </w:p>
          <w:p w14:paraId="2CABEBD2" w14:textId="3FF2BCEA" w:rsidR="00121275" w:rsidRPr="005B38B3" w:rsidRDefault="00121275"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C11883" w:rsidRPr="005B38B3">
              <w:rPr>
                <w:rFonts w:eastAsia="Times New Roman" w:cstheme="minorHAnsi"/>
                <w:kern w:val="2"/>
                <w:sz w:val="22"/>
                <w:szCs w:val="22"/>
                <w:lang w:eastAsia="en-US"/>
              </w:rPr>
              <w:t>1</w:t>
            </w:r>
            <w:r w:rsidR="00B17CEB" w:rsidRPr="005B38B3">
              <w:rPr>
                <w:rFonts w:eastAsia="Arial"/>
                <w:vertAlign w:val="superscript"/>
              </w:rPr>
              <w:t>1</w:t>
            </w:r>
            <w:r w:rsidR="00C11883" w:rsidRPr="005B38B3">
              <w:rPr>
                <w:rFonts w:eastAsia="Times New Roman" w:cstheme="minorHAnsi"/>
                <w:kern w:val="2"/>
                <w:sz w:val="22"/>
                <w:szCs w:val="22"/>
                <w:lang w:eastAsia="en-US"/>
              </w:rPr>
              <w:t>.</w:t>
            </w:r>
            <w:r w:rsidRPr="005B38B3">
              <w:rPr>
                <w:rFonts w:eastAsia="Times New Roman" w:cstheme="minorHAnsi"/>
                <w:kern w:val="2"/>
                <w:sz w:val="22"/>
                <w:szCs w:val="22"/>
                <w:lang w:eastAsia="en-US"/>
              </w:rPr>
              <w:t xml:space="preserve"> </w:t>
            </w:r>
            <w:r w:rsidRPr="005B38B3">
              <w:rPr>
                <w:rFonts w:eastAsia="Times New Roman" w:cstheme="minorHAnsi"/>
                <w:b/>
                <w:bCs/>
                <w:kern w:val="2"/>
                <w:sz w:val="22"/>
                <w:szCs w:val="22"/>
                <w:lang w:eastAsia="en-US"/>
              </w:rPr>
              <w:t>Asmens duomenų tvarkymas</w:t>
            </w:r>
            <w:r w:rsidRPr="005B38B3">
              <w:rPr>
                <w:rFonts w:eastAsia="Times New Roman" w:cstheme="minorHAnsi"/>
                <w:kern w:val="2"/>
                <w:sz w:val="22"/>
                <w:szCs w:val="22"/>
                <w:lang w:eastAsia="en-US"/>
              </w:rPr>
              <w:t>:</w:t>
            </w:r>
          </w:p>
          <w:p w14:paraId="5A82AFEE" w14:textId="6A93D79B" w:rsidR="00121275" w:rsidRPr="005B38B3" w:rsidRDefault="00121275"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14.1</w:t>
            </w:r>
            <w:r w:rsidR="00B17CEB" w:rsidRPr="005B38B3">
              <w:rPr>
                <w:rFonts w:eastAsia="Arial"/>
                <w:vertAlign w:val="superscript"/>
              </w:rPr>
              <w:t>1</w:t>
            </w:r>
            <w:r w:rsidRPr="005B38B3">
              <w:rPr>
                <w:rFonts w:eastAsia="Times New Roman" w:cstheme="minorHAnsi"/>
                <w:kern w:val="2"/>
                <w:sz w:val="22"/>
                <w:szCs w:val="22"/>
                <w:lang w:eastAsia="en-US"/>
              </w:rPr>
              <w:t>.</w:t>
            </w:r>
            <w:r w:rsidR="00C11883" w:rsidRPr="005B38B3">
              <w:rPr>
                <w:rFonts w:eastAsia="Times New Roman" w:cstheme="minorHAnsi"/>
                <w:kern w:val="2"/>
                <w:sz w:val="22"/>
                <w:szCs w:val="22"/>
                <w:lang w:eastAsia="en-US"/>
              </w:rPr>
              <w:t xml:space="preserve">1. </w:t>
            </w:r>
            <w:r w:rsidR="00E54D9E" w:rsidRPr="005B38B3">
              <w:rPr>
                <w:rFonts w:eastAsia="Times New Roman" w:cstheme="minorHAnsi"/>
                <w:kern w:val="2"/>
                <w:sz w:val="22"/>
                <w:szCs w:val="22"/>
                <w:lang w:eastAsia="en-US"/>
              </w:rPr>
              <w:t>Asmens duomen</w:t>
            </w:r>
            <w:r w:rsidR="006A18B6" w:rsidRPr="005B38B3">
              <w:rPr>
                <w:rFonts w:eastAsia="Times New Roman" w:cstheme="minorHAnsi"/>
                <w:kern w:val="2"/>
                <w:sz w:val="22"/>
                <w:szCs w:val="22"/>
                <w:lang w:eastAsia="en-US"/>
              </w:rPr>
              <w:t>ys</w:t>
            </w:r>
            <w:r w:rsidR="00E54D9E" w:rsidRPr="005B38B3">
              <w:rPr>
                <w:rFonts w:eastAsia="Times New Roman" w:cstheme="minorHAnsi"/>
                <w:kern w:val="2"/>
                <w:sz w:val="22"/>
                <w:szCs w:val="22"/>
                <w:lang w:eastAsia="en-US"/>
              </w:rPr>
              <w:t xml:space="preserve"> tvark</w:t>
            </w:r>
            <w:r w:rsidR="006A18B6" w:rsidRPr="005B38B3">
              <w:rPr>
                <w:rFonts w:eastAsia="Times New Roman" w:cstheme="minorHAnsi"/>
                <w:kern w:val="2"/>
                <w:sz w:val="22"/>
                <w:szCs w:val="22"/>
                <w:lang w:eastAsia="en-US"/>
              </w:rPr>
              <w:t>omi ir</w:t>
            </w:r>
            <w:r w:rsidR="00E54D9E" w:rsidRPr="005B38B3">
              <w:rPr>
                <w:rFonts w:eastAsia="Times New Roman" w:cstheme="minorHAnsi"/>
                <w:kern w:val="2"/>
                <w:sz w:val="22"/>
                <w:szCs w:val="22"/>
                <w:lang w:eastAsia="en-US"/>
              </w:rPr>
              <w:t xml:space="preserve"> </w:t>
            </w:r>
            <w:r w:rsidRPr="005B38B3">
              <w:rPr>
                <w:rFonts w:eastAsia="Times New Roman" w:cstheme="minorHAnsi"/>
                <w:kern w:val="2"/>
                <w:sz w:val="22"/>
                <w:szCs w:val="22"/>
                <w:lang w:eastAsia="en-US"/>
              </w:rPr>
              <w:t xml:space="preserve">vadovaujantis </w:t>
            </w:r>
            <w:r w:rsidR="006A18B6" w:rsidRPr="005B38B3">
              <w:rPr>
                <w:rFonts w:eastAsia="Times New Roman" w:cstheme="minorHAnsi"/>
                <w:kern w:val="2"/>
                <w:sz w:val="22"/>
                <w:szCs w:val="22"/>
                <w:lang w:eastAsia="en-US"/>
              </w:rPr>
              <w:t xml:space="preserve">šiais </w:t>
            </w:r>
            <w:r w:rsidRPr="005B38B3">
              <w:rPr>
                <w:rFonts w:eastAsia="Times New Roman" w:cstheme="minorHAnsi"/>
                <w:kern w:val="2"/>
                <w:sz w:val="22"/>
                <w:szCs w:val="22"/>
                <w:lang w:eastAsia="en-US"/>
              </w:rPr>
              <w:t xml:space="preserve">Sutarties reikalavimais. Vykdydamos Sutartį, Sutarties šalys keičiasi informacija, kuri gali apimti asmens duomenis. Gaudamas iš </w:t>
            </w:r>
            <w:r w:rsidR="006550D6" w:rsidRPr="005B38B3">
              <w:rPr>
                <w:rFonts w:eastAsia="Times New Roman" w:cstheme="minorHAnsi"/>
                <w:kern w:val="2"/>
                <w:sz w:val="22"/>
                <w:szCs w:val="22"/>
                <w:lang w:eastAsia="en-US"/>
              </w:rPr>
              <w:t>Pirkėjo</w:t>
            </w:r>
            <w:r w:rsidRPr="005B38B3">
              <w:rPr>
                <w:rFonts w:eastAsia="Times New Roman" w:cstheme="minorHAnsi"/>
                <w:kern w:val="2"/>
                <w:sz w:val="22"/>
                <w:szCs w:val="22"/>
                <w:lang w:eastAsia="en-US"/>
              </w:rPr>
              <w:t xml:space="preserve"> ir toliau tvarkydamas asmens duomenis, reikalingus ar susijusius su </w:t>
            </w:r>
            <w:r w:rsidR="006550D6" w:rsidRPr="005B38B3">
              <w:rPr>
                <w:rFonts w:eastAsia="Times New Roman" w:cstheme="minorHAnsi"/>
                <w:kern w:val="2"/>
                <w:sz w:val="22"/>
                <w:szCs w:val="22"/>
                <w:lang w:eastAsia="en-US"/>
              </w:rPr>
              <w:t>Tiekėjo</w:t>
            </w:r>
            <w:r w:rsidRPr="005B38B3">
              <w:rPr>
                <w:rFonts w:eastAsia="Times New Roman" w:cstheme="minorHAnsi"/>
                <w:kern w:val="2"/>
                <w:sz w:val="22"/>
                <w:szCs w:val="22"/>
                <w:lang w:eastAsia="en-US"/>
              </w:rPr>
              <w:t xml:space="preserve"> pareigų pagal Sutartį teikimu, </w:t>
            </w:r>
            <w:r w:rsidR="006550D6" w:rsidRPr="005B38B3">
              <w:rPr>
                <w:rFonts w:eastAsia="Times New Roman" w:cstheme="minorHAnsi"/>
                <w:kern w:val="2"/>
                <w:sz w:val="22"/>
                <w:szCs w:val="22"/>
                <w:lang w:eastAsia="en-US"/>
              </w:rPr>
              <w:t>Tiekėjas</w:t>
            </w:r>
            <w:r w:rsidRPr="005B38B3">
              <w:rPr>
                <w:rFonts w:eastAsia="Times New Roman" w:cstheme="minorHAnsi"/>
                <w:kern w:val="2"/>
                <w:sz w:val="22"/>
                <w:szCs w:val="22"/>
                <w:lang w:eastAsia="en-US"/>
              </w:rPr>
              <w:t xml:space="preserve"> yra savarankiškas asmens duomenų valdytojas </w:t>
            </w:r>
            <w:r w:rsidR="008D3F82" w:rsidRPr="005B38B3">
              <w:rPr>
                <w:rFonts w:eastAsia="Times New Roman" w:cstheme="minorHAnsi"/>
                <w:kern w:val="2"/>
                <w:sz w:val="22"/>
                <w:szCs w:val="22"/>
                <w:lang w:eastAsia="en-US"/>
              </w:rPr>
              <w:t>Pirkėjo</w:t>
            </w:r>
            <w:r w:rsidRPr="005B38B3">
              <w:rPr>
                <w:rFonts w:eastAsia="Times New Roman" w:cstheme="minorHAnsi"/>
                <w:kern w:val="2"/>
                <w:sz w:val="22"/>
                <w:szCs w:val="22"/>
                <w:lang w:eastAsia="en-US"/>
              </w:rPr>
              <w:t>, kaip teikiamų asmens duomenų valdytojo, atžvilgiu. Sutarties galiojimo metu tvarkydamos asmens duomenis Sutarties šalys vadovaujasi Bendr</w:t>
            </w:r>
            <w:r w:rsidR="006A18B6" w:rsidRPr="005B38B3">
              <w:rPr>
                <w:rFonts w:eastAsia="Times New Roman" w:cstheme="minorHAnsi"/>
                <w:kern w:val="2"/>
                <w:sz w:val="22"/>
                <w:szCs w:val="22"/>
                <w:lang w:eastAsia="en-US"/>
              </w:rPr>
              <w:t>uoju</w:t>
            </w:r>
            <w:r w:rsidRPr="005B38B3">
              <w:rPr>
                <w:rFonts w:eastAsia="Times New Roman" w:cstheme="minorHAnsi"/>
                <w:kern w:val="2"/>
                <w:sz w:val="22"/>
                <w:szCs w:val="22"/>
                <w:lang w:eastAsia="en-US"/>
              </w:rPr>
              <w:t xml:space="preserve"> duomenų apsaugos reglament</w:t>
            </w:r>
            <w:r w:rsidR="006A18B6" w:rsidRPr="005B38B3">
              <w:rPr>
                <w:rFonts w:eastAsia="Times New Roman" w:cstheme="minorHAnsi"/>
                <w:kern w:val="2"/>
                <w:sz w:val="22"/>
                <w:szCs w:val="22"/>
                <w:lang w:eastAsia="en-US"/>
              </w:rPr>
              <w:t>u (toliau – BDAR)</w:t>
            </w:r>
            <w:r w:rsidRPr="005B38B3">
              <w:rPr>
                <w:rFonts w:eastAsia="Times New Roman" w:cstheme="minorHAnsi"/>
                <w:kern w:val="2"/>
                <w:sz w:val="22"/>
                <w:szCs w:val="22"/>
                <w:lang w:eastAsia="en-US"/>
              </w:rPr>
              <w:t xml:space="preserve">, Lietuvos Respublikos asmens duomenų teisinės apsaugos įstatymu ir kitais teisės aktais, reglamentuojančiais asmens duomenų tvarkymą ir / ar apsaugą. Sutarties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o taip pat siekiant įvykdyti Sutarties šaliai taikomuose teisės aktuose numatytas pareigas tikslais bei juos atitinkančiais teisiniais pagrindais. Sutarties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Sutarties šalių teisėtiems interesams įgyvendinti ir apsaugoti. Gali būti tvarkomi šie Sutarties šalių vadovų, kitų darbuotojų, atsakingų asmenų ar atstovų, atstovaujančių Sutarties šalims, duomenys (I) vardas, pavardė; (II) kontaktiniai duomenys (darbo telefono numeris, darbo elektroninis paštas, darbovietės adresas); (III) užimamos pareigos; (IV) įgaliojimų (atstovavimo) duomenys; (V) Sutarties šalių vardu ir interesais vykdomas susirašinėjimas, ar kiti duomenys, suformuojami Sutarties sudarymo ir vykdymo metu. Sutarties šalis, veikianti kaip duomenų valdytojas, pati bus atsakinga už tai, kad asmens duomenys būtų </w:t>
            </w:r>
            <w:r w:rsidRPr="005B38B3">
              <w:rPr>
                <w:rFonts w:eastAsia="Times New Roman" w:cstheme="minorHAnsi"/>
                <w:kern w:val="2"/>
                <w:sz w:val="22"/>
                <w:szCs w:val="22"/>
                <w:lang w:eastAsia="en-US"/>
              </w:rPr>
              <w:lastRenderedPageBreak/>
              <w:t xml:space="preserve">tvarkomi teisėtai, vadovaujantis visais kiekvienai Sutarties šaliai kaip asmens duomenų valdytojui taikytinais teisės aktais, įskaitant, bet neapsiribojant BDAR. Priklausomai nuo Sutartimi sutarto </w:t>
            </w:r>
            <w:r w:rsidR="005B566C" w:rsidRPr="005B38B3">
              <w:rPr>
                <w:rFonts w:eastAsia="Times New Roman" w:cstheme="minorHAnsi"/>
                <w:kern w:val="2"/>
                <w:sz w:val="22"/>
                <w:szCs w:val="22"/>
                <w:lang w:eastAsia="en-US"/>
              </w:rPr>
              <w:t>P</w:t>
            </w:r>
            <w:r w:rsidRPr="005B38B3">
              <w:rPr>
                <w:rFonts w:eastAsia="Times New Roman" w:cstheme="minorHAnsi"/>
                <w:kern w:val="2"/>
                <w:sz w:val="22"/>
                <w:szCs w:val="22"/>
                <w:lang w:eastAsia="en-US"/>
              </w:rPr>
              <w:t xml:space="preserve">aslaugų pobūdžio ir </w:t>
            </w:r>
            <w:r w:rsidR="005B566C" w:rsidRPr="005B38B3">
              <w:rPr>
                <w:rFonts w:eastAsia="Times New Roman" w:cstheme="minorHAnsi"/>
                <w:kern w:val="2"/>
                <w:sz w:val="22"/>
                <w:szCs w:val="22"/>
                <w:lang w:eastAsia="en-US"/>
              </w:rPr>
              <w:t>Tiekėjo</w:t>
            </w:r>
            <w:r w:rsidRPr="005B38B3">
              <w:rPr>
                <w:rFonts w:eastAsia="Times New Roman" w:cstheme="minorHAnsi"/>
                <w:kern w:val="2"/>
                <w:sz w:val="22"/>
                <w:szCs w:val="22"/>
                <w:lang w:eastAsia="en-US"/>
              </w:rPr>
              <w:t xml:space="preserve"> prisiimtų sutartinių įsipareigojimų, gali būti atvejų, kai </w:t>
            </w:r>
            <w:r w:rsidR="002E100A" w:rsidRPr="005B38B3">
              <w:rPr>
                <w:rFonts w:eastAsia="Times New Roman" w:cstheme="minorHAnsi"/>
                <w:kern w:val="2"/>
                <w:sz w:val="22"/>
                <w:szCs w:val="22"/>
                <w:lang w:eastAsia="en-US"/>
              </w:rPr>
              <w:t>Tiekėjas</w:t>
            </w:r>
            <w:r w:rsidRPr="005B38B3">
              <w:rPr>
                <w:rFonts w:eastAsia="Times New Roman" w:cstheme="minorHAnsi"/>
                <w:kern w:val="2"/>
                <w:sz w:val="22"/>
                <w:szCs w:val="22"/>
                <w:lang w:eastAsia="en-US"/>
              </w:rPr>
              <w:t xml:space="preserve"> pats nenustato asmens duomenų tvarkymo tikslų ir priemonių bei gautinų asmens duomenų apimties, o asmens duomenis tvarko pagal </w:t>
            </w:r>
            <w:r w:rsidR="002E100A" w:rsidRPr="005B38B3">
              <w:rPr>
                <w:rFonts w:eastAsia="Times New Roman" w:cstheme="minorHAnsi"/>
                <w:kern w:val="2"/>
                <w:sz w:val="22"/>
                <w:szCs w:val="22"/>
                <w:lang w:eastAsia="en-US"/>
              </w:rPr>
              <w:t>Pirkėjo</w:t>
            </w:r>
            <w:r w:rsidRPr="005B38B3">
              <w:rPr>
                <w:rFonts w:eastAsia="Times New Roman" w:cstheme="minorHAnsi"/>
                <w:kern w:val="2"/>
                <w:sz w:val="22"/>
                <w:szCs w:val="22"/>
                <w:lang w:eastAsia="en-US"/>
              </w:rPr>
              <w:t xml:space="preserve"> pavedimą ir instrukcijas. Tokiu atveju </w:t>
            </w:r>
            <w:r w:rsidR="00F275D0" w:rsidRPr="005B38B3">
              <w:rPr>
                <w:rFonts w:eastAsia="Times New Roman" w:cstheme="minorHAnsi"/>
                <w:kern w:val="2"/>
                <w:sz w:val="22"/>
                <w:szCs w:val="22"/>
                <w:lang w:eastAsia="en-US"/>
              </w:rPr>
              <w:t>Tiekėjas</w:t>
            </w:r>
            <w:r w:rsidRPr="005B38B3">
              <w:rPr>
                <w:rFonts w:eastAsia="Times New Roman" w:cstheme="minorHAnsi"/>
                <w:kern w:val="2"/>
                <w:sz w:val="22"/>
                <w:szCs w:val="22"/>
                <w:lang w:eastAsia="en-US"/>
              </w:rPr>
              <w:t xml:space="preserve"> bus laikomas duomenų tvarkytoju, o Sutarties šalys tarpusavio teisinius santykius aptars atskira asmens duomenų tvarkymo sutartimi, BDAR nustatyta tvarka.</w:t>
            </w:r>
          </w:p>
          <w:p w14:paraId="7A20B53A" w14:textId="6835006B" w:rsidR="00F155AE" w:rsidRPr="005B38B3" w:rsidRDefault="00F155AE" w:rsidP="001A1434">
            <w:pPr>
              <w:spacing w:after="0" w:line="240" w:lineRule="auto"/>
              <w:jc w:val="both"/>
              <w:rPr>
                <w:rFonts w:eastAsia="Times New Roman" w:cstheme="minorHAnsi"/>
                <w:kern w:val="2"/>
                <w:sz w:val="22"/>
                <w:szCs w:val="22"/>
                <w:lang w:eastAsia="en-US"/>
              </w:rPr>
            </w:pPr>
          </w:p>
          <w:p w14:paraId="55F8C0A6" w14:textId="3F0974ED" w:rsidR="00717439" w:rsidRPr="005B38B3" w:rsidRDefault="005936B0"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 xml:space="preserve">. </w:t>
            </w:r>
            <w:r w:rsidR="00ED4F86" w:rsidRPr="007C784C">
              <w:rPr>
                <w:rFonts w:eastAsia="Times New Roman" w:cstheme="minorHAnsi"/>
                <w:kern w:val="2"/>
                <w:sz w:val="22"/>
                <w:szCs w:val="22"/>
                <w:u w:val="single"/>
                <w:lang w:eastAsia="en-US"/>
              </w:rPr>
              <w:t>Tiekėjas įsipareigoja</w:t>
            </w:r>
            <w:r w:rsidR="00ED4F86" w:rsidRPr="005B38B3">
              <w:rPr>
                <w:rFonts w:eastAsia="Times New Roman" w:cstheme="minorHAnsi"/>
                <w:kern w:val="2"/>
                <w:sz w:val="22"/>
                <w:szCs w:val="22"/>
                <w:lang w:eastAsia="en-US"/>
              </w:rPr>
              <w:t xml:space="preserve">: </w:t>
            </w:r>
          </w:p>
          <w:p w14:paraId="54C10DE4" w14:textId="68D787DB" w:rsidR="00ED4F86" w:rsidRPr="005B38B3" w:rsidRDefault="00ED4F86" w:rsidP="00896CB7">
            <w:pPr>
              <w:spacing w:after="0" w:line="240" w:lineRule="auto"/>
              <w:jc w:val="both"/>
              <w:rPr>
                <w:rFonts w:eastAsia="Times New Roman" w:cstheme="minorHAnsi"/>
                <w:b/>
                <w:bCs/>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 xml:space="preserve">.1. užtikrinti, kad viso Sutarties galiojimo metu, vykdant Sutartinius įsipareigojimus, būtų taikomos </w:t>
            </w:r>
            <w:r w:rsidRPr="005B38B3">
              <w:rPr>
                <w:rFonts w:eastAsia="Times New Roman" w:cstheme="minorHAnsi"/>
                <w:b/>
                <w:bCs/>
                <w:kern w:val="2"/>
                <w:sz w:val="22"/>
                <w:szCs w:val="22"/>
                <w:lang w:eastAsia="en-US"/>
              </w:rPr>
              <w:t>duomenų saugos techninės ir organizacinės priemonės:</w:t>
            </w:r>
          </w:p>
          <w:p w14:paraId="0D3ED93F" w14:textId="2F83BBA5"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 Informacinės ir asmens duomenų apsaugos politikos, gairės, procedūros ir instrukcijos;</w:t>
            </w:r>
          </w:p>
          <w:p w14:paraId="3F20EB34" w14:textId="6BC26FAC"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.1.2. informacinės ir asmens duomenų apsaugos valdymas (vaidmenų ir atsakomybių paskirstymas, pareigų atskyrimas, mobilių įrenginių ir nuotolinio darbo saugumo reikalavimai ir pan.);</w:t>
            </w:r>
          </w:p>
          <w:p w14:paraId="6CEBEEE6" w14:textId="1D43054F"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.1.3. darbuotojų saugumo aspektai (patikra, sutartiniai įsipareigojimai, sąmoningumo ugdymas, disciplinos procedūros, darbo santykių nutraukimas ir pan.);</w:t>
            </w:r>
          </w:p>
          <w:p w14:paraId="3238D28F" w14:textId="2F2F69DD"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575E4E" w:rsidRPr="005B38B3">
              <w:rPr>
                <w:rFonts w:eastAsia="Times New Roman" w:cstheme="minorHAnsi"/>
                <w:kern w:val="2"/>
                <w:sz w:val="22"/>
                <w:szCs w:val="22"/>
                <w:lang w:eastAsia="en-US"/>
              </w:rPr>
              <w:t>.</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.1.4. informacinių išteklių valdymas (inventorizavimas, tinkamo naudojimo sąlygos ir apribojimai, informacijos klasifikavimas ir žymėjimas, elektroninių informacijos laikmenų valdymas ir pan.);</w:t>
            </w:r>
          </w:p>
          <w:p w14:paraId="48F28C18" w14:textId="48FD05AC"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.1.5. prieigų prie informacinių išteklių valdymas (naudotojų paskyrų valdymas, naudotojų veiksmų peržiūra ir pan.);</w:t>
            </w:r>
          </w:p>
          <w:p w14:paraId="1BF54DE3" w14:textId="2DCF6EC7"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.1.6. šifravimas ir saugios komunikacijos užtikrinimas;</w:t>
            </w:r>
          </w:p>
          <w:p w14:paraId="72C021A8" w14:textId="09D9933A" w:rsidR="00121275"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.1.7. fizinės ir darbinės aplinkos apsaugos užtikrinimas;</w:t>
            </w:r>
          </w:p>
          <w:p w14:paraId="41E69B99" w14:textId="5C6D2A6E" w:rsidR="004E58CA" w:rsidRPr="005B38B3" w:rsidRDefault="004E58CA"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DC15C5" w:rsidRPr="005B38B3">
              <w:rPr>
                <w:rFonts w:eastAsia="Times New Roman" w:cstheme="minorHAnsi"/>
                <w:kern w:val="2"/>
                <w:sz w:val="22"/>
                <w:szCs w:val="22"/>
                <w:lang w:eastAsia="en-US"/>
              </w:rPr>
              <w:t>.</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.1.8. Veiklos saugumas (pokyčių valdymas, produkcinės ir testavimo bei plėtojimo aplinkų atskyrimas, apsauga nuo kenkėjiškos veiklos, duomenų atsarginis kopijavimas ir archyvavimas, žurnalinių įrašų apsauga ir stebėjimas, techninių pažeidžiamumų valdymas, informacinės saugos auditavimas ir pan.);</w:t>
            </w:r>
          </w:p>
          <w:p w14:paraId="46EC1F0A" w14:textId="630193D4" w:rsidR="004E58CA" w:rsidRPr="005B38B3" w:rsidRDefault="004E58CA"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.1.9. duomenų perdavimo ir komunikacijų saugumas;</w:t>
            </w:r>
          </w:p>
          <w:p w14:paraId="35838CEF" w14:textId="4E910C00" w:rsidR="00121275" w:rsidRPr="005B38B3" w:rsidRDefault="004E58CA"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.1.10. Informacinių sistemų įsigijimo, plėtojimo ir palaikymo sauga;</w:t>
            </w:r>
          </w:p>
          <w:p w14:paraId="4B6A1247" w14:textId="2D8629A1" w:rsidR="00364114" w:rsidRPr="005B38B3" w:rsidRDefault="00364114"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.1.11. Informacijos ir kibernetinių incidentų valdymas;</w:t>
            </w:r>
          </w:p>
          <w:p w14:paraId="3F4C15B8" w14:textId="0EF7BFDC" w:rsidR="00364114" w:rsidRPr="005B38B3" w:rsidRDefault="00364114"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.1.12. verslo veiklos tęstinumo užtikrinimas;</w:t>
            </w:r>
          </w:p>
          <w:p w14:paraId="64EA0B35" w14:textId="51882181" w:rsidR="00364114" w:rsidRPr="005B38B3" w:rsidRDefault="00364114"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.1.13. atitikties valdymas.</w:t>
            </w:r>
          </w:p>
          <w:p w14:paraId="6E8AAB9D" w14:textId="791D7485" w:rsidR="002B6286" w:rsidRPr="005B38B3" w:rsidRDefault="00364114" w:rsidP="00CC5069">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 xml:space="preserve">.2. užtikrinti, kad Sutarties įgyvendinimo metu Tiekėjas ir jo atstovai, taip pat Paslaugų teikime dalyvaujantys Tiekėjo darbuotojai su Pirkėju bendrauja, susirašinėja ir dokumentaciją rengia lietuvių kalba. Kitu atveju (t. y. jeigu nurodyti asmenys yra kitakalbiai), Tiekėjas </w:t>
            </w:r>
            <w:r w:rsidRPr="008A4DBA">
              <w:rPr>
                <w:rFonts w:eastAsia="Times New Roman" w:cstheme="minorHAnsi"/>
                <w:kern w:val="2"/>
                <w:sz w:val="22"/>
                <w:szCs w:val="22"/>
                <w:lang w:eastAsia="en-US"/>
              </w:rPr>
              <w:t>užtikrina dokumentų vertimą į lietuvių kalbą savo išlaidomis</w:t>
            </w:r>
            <w:r w:rsidR="00CB5BA2">
              <w:rPr>
                <w:rFonts w:eastAsia="Times New Roman" w:cstheme="minorHAnsi"/>
                <w:kern w:val="2"/>
                <w:sz w:val="22"/>
                <w:szCs w:val="22"/>
                <w:lang w:eastAsia="en-US"/>
              </w:rPr>
              <w:t>.</w:t>
            </w:r>
          </w:p>
        </w:tc>
      </w:tr>
      <w:tr w:rsidR="000217E1" w:rsidRPr="00BF080D" w14:paraId="6DEE6F13" w14:textId="77777777" w:rsidTr="004D5720">
        <w:trPr>
          <w:trHeight w:val="300"/>
        </w:trPr>
        <w:tc>
          <w:tcPr>
            <w:tcW w:w="3058" w:type="dxa"/>
          </w:tcPr>
          <w:p w14:paraId="49E176A0" w14:textId="76717E80" w:rsidR="000217E1" w:rsidRPr="005B38B3" w:rsidRDefault="000217E1" w:rsidP="00BF080D">
            <w:pPr>
              <w:spacing w:after="0" w:line="240" w:lineRule="auto"/>
              <w:rPr>
                <w:rFonts w:eastAsia="Times New Roman" w:cstheme="minorHAnsi"/>
                <w:b/>
                <w:kern w:val="2"/>
                <w:sz w:val="22"/>
                <w:szCs w:val="22"/>
                <w:lang w:eastAsia="en-US"/>
              </w:rPr>
            </w:pPr>
            <w:r>
              <w:rPr>
                <w:rFonts w:eastAsia="Times New Roman" w:cstheme="minorHAnsi"/>
                <w:b/>
                <w:kern w:val="2"/>
                <w:sz w:val="22"/>
                <w:szCs w:val="22"/>
                <w:lang w:eastAsia="en-US"/>
              </w:rPr>
              <w:lastRenderedPageBreak/>
              <w:t>14.5.</w:t>
            </w:r>
          </w:p>
        </w:tc>
        <w:tc>
          <w:tcPr>
            <w:tcW w:w="6477" w:type="dxa"/>
            <w:gridSpan w:val="2"/>
          </w:tcPr>
          <w:p w14:paraId="19B9E7EE" w14:textId="556A854D" w:rsidR="000217E1" w:rsidRPr="008A4DBA" w:rsidRDefault="000217E1" w:rsidP="000303A1">
            <w:pPr>
              <w:jc w:val="both"/>
              <w:rPr>
                <w:rFonts w:eastAsia="Times New Roman" w:cstheme="minorHAnsi"/>
                <w:kern w:val="2"/>
                <w:sz w:val="22"/>
                <w:szCs w:val="22"/>
                <w:lang w:eastAsia="en-US"/>
              </w:rPr>
            </w:pPr>
            <w:r w:rsidRPr="005B38B3">
              <w:rPr>
                <w:kern w:val="2"/>
                <w:szCs w:val="24"/>
                <w:lang w:eastAsia="en-US"/>
              </w:rPr>
              <w:t>Šalys susitaria papildyti Sutarties Bendrąsias sąlygas nurodyt</w:t>
            </w:r>
            <w:r>
              <w:rPr>
                <w:kern w:val="2"/>
                <w:szCs w:val="24"/>
                <w:lang w:eastAsia="en-US"/>
              </w:rPr>
              <w:t>u</w:t>
            </w:r>
            <w:r w:rsidRPr="005B38B3">
              <w:rPr>
                <w:kern w:val="2"/>
                <w:szCs w:val="24"/>
                <w:lang w:eastAsia="en-US"/>
              </w:rPr>
              <w:t xml:space="preserve"> </w:t>
            </w:r>
            <w:r>
              <w:rPr>
                <w:rFonts w:eastAsia="Arial"/>
              </w:rPr>
              <w:t>20.6</w:t>
            </w:r>
            <w:r w:rsidR="000303A1">
              <w:rPr>
                <w:rFonts w:eastAsia="Arial"/>
              </w:rPr>
              <w:t> </w:t>
            </w:r>
            <w:r w:rsidRPr="005B38B3">
              <w:rPr>
                <w:kern w:val="2"/>
                <w:szCs w:val="24"/>
                <w:lang w:eastAsia="en-US"/>
              </w:rPr>
              <w:t>p</w:t>
            </w:r>
            <w:r w:rsidR="000303A1">
              <w:rPr>
                <w:kern w:val="2"/>
                <w:szCs w:val="24"/>
                <w:lang w:eastAsia="en-US"/>
              </w:rPr>
              <w:t>ap</w:t>
            </w:r>
            <w:r w:rsidRPr="005B38B3">
              <w:rPr>
                <w:kern w:val="2"/>
                <w:szCs w:val="24"/>
                <w:lang w:eastAsia="en-US"/>
              </w:rPr>
              <w:t>unk</w:t>
            </w:r>
            <w:r w:rsidR="000303A1">
              <w:rPr>
                <w:kern w:val="2"/>
                <w:szCs w:val="24"/>
                <w:lang w:eastAsia="en-US"/>
              </w:rPr>
              <w:t>čiu</w:t>
            </w:r>
            <w:r w:rsidRPr="005B38B3">
              <w:rPr>
                <w:kern w:val="2"/>
                <w:szCs w:val="24"/>
                <w:lang w:eastAsia="en-US"/>
              </w:rPr>
              <w:t>, tačiau kitų punktų numeracijos nekeisti:</w:t>
            </w:r>
          </w:p>
          <w:p w14:paraId="0C03498A" w14:textId="0569C883" w:rsidR="000217E1" w:rsidRPr="008A4DBA" w:rsidRDefault="000217E1" w:rsidP="000217E1">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lastRenderedPageBreak/>
              <w:t>20</w:t>
            </w:r>
            <w:r w:rsidRPr="008A4DBA">
              <w:rPr>
                <w:rFonts w:eastAsia="Times New Roman" w:cstheme="minorHAnsi"/>
                <w:kern w:val="2"/>
                <w:sz w:val="22"/>
                <w:szCs w:val="22"/>
                <w:lang w:eastAsia="en-US"/>
              </w:rPr>
              <w:t>.</w:t>
            </w:r>
            <w:r>
              <w:rPr>
                <w:rFonts w:eastAsia="Times New Roman" w:cstheme="minorHAnsi"/>
                <w:kern w:val="2"/>
                <w:sz w:val="22"/>
                <w:szCs w:val="22"/>
                <w:lang w:eastAsia="en-US"/>
              </w:rPr>
              <w:t>6</w:t>
            </w:r>
            <w:r w:rsidRPr="008A4DBA">
              <w:rPr>
                <w:rFonts w:eastAsia="Times New Roman" w:cstheme="minorHAnsi"/>
                <w:kern w:val="2"/>
                <w:sz w:val="22"/>
                <w:szCs w:val="22"/>
                <w:lang w:eastAsia="en-US"/>
              </w:rPr>
              <w:t xml:space="preserve">. </w:t>
            </w:r>
            <w:r w:rsidRPr="008A4DBA">
              <w:rPr>
                <w:rFonts w:eastAsia="Times New Roman" w:cstheme="minorHAnsi"/>
                <w:b/>
                <w:bCs/>
                <w:kern w:val="2"/>
                <w:sz w:val="22"/>
                <w:szCs w:val="22"/>
                <w:u w:val="single"/>
                <w:lang w:eastAsia="en-US"/>
              </w:rPr>
              <w:t>Tiekėjas įsipareigoja</w:t>
            </w:r>
            <w:r w:rsidRPr="008A4DBA">
              <w:rPr>
                <w:rFonts w:eastAsia="Times New Roman" w:cstheme="minorHAnsi"/>
                <w:kern w:val="2"/>
                <w:sz w:val="22"/>
                <w:szCs w:val="22"/>
                <w:lang w:eastAsia="en-US"/>
              </w:rPr>
              <w:t xml:space="preserve"> iš anksto, raštu nesuderinęs su kita Sutarties šalimi, nekeisti Paslaugas teiksiančių ekspertų sąraše (Sutarties 3</w:t>
            </w:r>
            <w:r w:rsidR="00271304">
              <w:rPr>
                <w:rFonts w:eastAsia="Times New Roman" w:cstheme="minorHAnsi"/>
                <w:kern w:val="2"/>
                <w:sz w:val="22"/>
                <w:szCs w:val="22"/>
                <w:lang w:eastAsia="en-US"/>
              </w:rPr>
              <w:t> </w:t>
            </w:r>
            <w:r w:rsidRPr="008A4DBA">
              <w:rPr>
                <w:rFonts w:eastAsia="Times New Roman" w:cstheme="minorHAnsi"/>
                <w:kern w:val="2"/>
                <w:sz w:val="22"/>
                <w:szCs w:val="22"/>
                <w:lang w:eastAsia="en-US"/>
              </w:rPr>
              <w:t>priedas) nurodytų ekspertų.</w:t>
            </w:r>
          </w:p>
          <w:p w14:paraId="7528EFD2" w14:textId="6107320B" w:rsidR="000217E1" w:rsidRDefault="000217E1" w:rsidP="000217E1">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20</w:t>
            </w:r>
            <w:r w:rsidRPr="008A4DBA">
              <w:rPr>
                <w:rFonts w:eastAsia="Times New Roman" w:cstheme="minorHAnsi"/>
                <w:kern w:val="2"/>
                <w:sz w:val="22"/>
                <w:szCs w:val="22"/>
                <w:lang w:eastAsia="en-US"/>
              </w:rPr>
              <w:t>.</w:t>
            </w:r>
            <w:r>
              <w:rPr>
                <w:rFonts w:eastAsia="Times New Roman" w:cstheme="minorHAnsi"/>
                <w:kern w:val="2"/>
                <w:sz w:val="22"/>
                <w:szCs w:val="22"/>
                <w:lang w:eastAsia="en-US"/>
              </w:rPr>
              <w:t>6.</w:t>
            </w:r>
            <w:r w:rsidRPr="008A4DBA">
              <w:rPr>
                <w:rFonts w:eastAsia="Times New Roman" w:cstheme="minorHAnsi"/>
                <w:kern w:val="2"/>
                <w:sz w:val="22"/>
                <w:szCs w:val="22"/>
                <w:lang w:eastAsia="en-US"/>
              </w:rPr>
              <w:t xml:space="preserve">1. </w:t>
            </w:r>
            <w:r w:rsidRPr="008A4DBA">
              <w:rPr>
                <w:rFonts w:eastAsia="Times New Roman" w:cstheme="minorHAnsi"/>
                <w:b/>
                <w:bCs/>
                <w:kern w:val="2"/>
                <w:sz w:val="22"/>
                <w:szCs w:val="22"/>
                <w:u w:val="single"/>
                <w:lang w:eastAsia="en-US"/>
              </w:rPr>
              <w:t>Ekspertų keitimo</w:t>
            </w:r>
            <w:r w:rsidRPr="00A40DDD">
              <w:rPr>
                <w:rFonts w:eastAsia="Times New Roman" w:cstheme="minorHAnsi"/>
                <w:b/>
                <w:bCs/>
                <w:kern w:val="2"/>
                <w:sz w:val="22"/>
                <w:szCs w:val="22"/>
                <w:u w:val="single"/>
                <w:lang w:eastAsia="en-US"/>
              </w:rPr>
              <w:t xml:space="preserve"> tvarka:</w:t>
            </w:r>
          </w:p>
          <w:p w14:paraId="3E855070" w14:textId="601EA169" w:rsidR="000217E1" w:rsidRDefault="000217E1" w:rsidP="000217E1">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20</w:t>
            </w:r>
            <w:r w:rsidRPr="008A4DBA">
              <w:rPr>
                <w:rFonts w:eastAsia="Times New Roman" w:cstheme="minorHAnsi"/>
                <w:kern w:val="2"/>
                <w:sz w:val="22"/>
                <w:szCs w:val="22"/>
                <w:lang w:eastAsia="en-US"/>
              </w:rPr>
              <w:t>.</w:t>
            </w:r>
            <w:r>
              <w:rPr>
                <w:rFonts w:eastAsia="Times New Roman" w:cstheme="minorHAnsi"/>
                <w:kern w:val="2"/>
                <w:sz w:val="22"/>
                <w:szCs w:val="22"/>
                <w:lang w:eastAsia="en-US"/>
              </w:rPr>
              <w:t>6</w:t>
            </w:r>
            <w:r w:rsidRPr="008A4DBA">
              <w:rPr>
                <w:rFonts w:eastAsia="Times New Roman" w:cstheme="minorHAnsi"/>
                <w:kern w:val="2"/>
                <w:sz w:val="22"/>
                <w:szCs w:val="22"/>
                <w:lang w:eastAsia="en-US"/>
              </w:rPr>
              <w:t>.</w:t>
            </w:r>
            <w:r w:rsidRPr="002B6286">
              <w:rPr>
                <w:rFonts w:eastAsia="Times New Roman" w:cstheme="minorHAnsi"/>
                <w:kern w:val="2"/>
                <w:sz w:val="22"/>
                <w:szCs w:val="22"/>
                <w:lang w:eastAsia="en-US"/>
              </w:rPr>
              <w:t>1.</w:t>
            </w:r>
            <w:r>
              <w:rPr>
                <w:rFonts w:eastAsia="Times New Roman" w:cstheme="minorHAnsi"/>
                <w:kern w:val="2"/>
                <w:sz w:val="22"/>
                <w:szCs w:val="22"/>
                <w:lang w:eastAsia="en-US"/>
              </w:rPr>
              <w:t xml:space="preserve">1. Tiekėjo </w:t>
            </w:r>
            <w:r w:rsidRPr="00023A95">
              <w:rPr>
                <w:rFonts w:eastAsia="Times New Roman" w:cstheme="minorHAnsi"/>
                <w:kern w:val="2"/>
                <w:sz w:val="22"/>
                <w:szCs w:val="22"/>
                <w:lang w:eastAsia="en-US"/>
              </w:rPr>
              <w:t xml:space="preserve">ekspertas (-ai) gali būti keičiamas (-i) tik kai jis (jie) dėl objektyvių priežasčių (pavyzdžiui, ligos atveju, nutrūkus teisiniams santykiams su </w:t>
            </w:r>
            <w:r>
              <w:rPr>
                <w:rFonts w:eastAsia="Times New Roman" w:cstheme="minorHAnsi"/>
                <w:kern w:val="2"/>
                <w:sz w:val="22"/>
                <w:szCs w:val="22"/>
                <w:lang w:eastAsia="en-US"/>
              </w:rPr>
              <w:t>Tiekėju</w:t>
            </w:r>
            <w:r w:rsidRPr="00023A95">
              <w:rPr>
                <w:rFonts w:eastAsia="Times New Roman" w:cstheme="minorHAnsi"/>
                <w:kern w:val="2"/>
                <w:sz w:val="22"/>
                <w:szCs w:val="22"/>
                <w:lang w:eastAsia="en-US"/>
              </w:rPr>
              <w:t xml:space="preserve"> ar dėl kitų, nuo </w:t>
            </w:r>
            <w:r>
              <w:rPr>
                <w:rFonts w:eastAsia="Times New Roman" w:cstheme="minorHAnsi"/>
                <w:kern w:val="2"/>
                <w:sz w:val="22"/>
                <w:szCs w:val="22"/>
                <w:lang w:eastAsia="en-US"/>
              </w:rPr>
              <w:t>Tiekėjo</w:t>
            </w:r>
            <w:r w:rsidRPr="00023A95">
              <w:rPr>
                <w:rFonts w:eastAsia="Times New Roman" w:cstheme="minorHAnsi"/>
                <w:kern w:val="2"/>
                <w:sz w:val="22"/>
                <w:szCs w:val="22"/>
                <w:lang w:eastAsia="en-US"/>
              </w:rPr>
              <w:t xml:space="preserve"> valios nepriklausančių priežasčių) nebegali teikti visų ar dalies Sutartyje ir jos prieduose nurodytų </w:t>
            </w:r>
            <w:r>
              <w:rPr>
                <w:rFonts w:eastAsia="Times New Roman" w:cstheme="minorHAnsi"/>
                <w:kern w:val="2"/>
                <w:sz w:val="22"/>
                <w:szCs w:val="22"/>
                <w:lang w:eastAsia="en-US"/>
              </w:rPr>
              <w:t>P</w:t>
            </w:r>
            <w:r w:rsidRPr="00023A95">
              <w:rPr>
                <w:rFonts w:eastAsia="Times New Roman" w:cstheme="minorHAnsi"/>
                <w:kern w:val="2"/>
                <w:sz w:val="22"/>
                <w:szCs w:val="22"/>
                <w:lang w:eastAsia="en-US"/>
              </w:rPr>
              <w:t xml:space="preserve">aslaugų. </w:t>
            </w:r>
            <w:r>
              <w:rPr>
                <w:rFonts w:eastAsia="Times New Roman" w:cstheme="minorHAnsi"/>
                <w:kern w:val="2"/>
                <w:sz w:val="22"/>
                <w:szCs w:val="22"/>
                <w:lang w:eastAsia="en-US"/>
              </w:rPr>
              <w:t>Tiekėjas</w:t>
            </w:r>
            <w:r w:rsidRPr="00023A95">
              <w:rPr>
                <w:rFonts w:eastAsia="Times New Roman" w:cstheme="minorHAnsi"/>
                <w:kern w:val="2"/>
                <w:sz w:val="22"/>
                <w:szCs w:val="22"/>
                <w:lang w:eastAsia="en-US"/>
              </w:rPr>
              <w:t xml:space="preserve"> apie šių objektyvių, nuo </w:t>
            </w:r>
            <w:r>
              <w:rPr>
                <w:rFonts w:eastAsia="Times New Roman" w:cstheme="minorHAnsi"/>
                <w:kern w:val="2"/>
                <w:sz w:val="22"/>
                <w:szCs w:val="22"/>
                <w:lang w:eastAsia="en-US"/>
              </w:rPr>
              <w:t>Tiekėjo</w:t>
            </w:r>
            <w:r w:rsidRPr="00023A95">
              <w:rPr>
                <w:rFonts w:eastAsia="Times New Roman" w:cstheme="minorHAnsi"/>
                <w:kern w:val="2"/>
                <w:sz w:val="22"/>
                <w:szCs w:val="22"/>
                <w:lang w:eastAsia="en-US"/>
              </w:rPr>
              <w:t xml:space="preserve"> valios nepriklausančių, aplinkybių atsiradimą privalo </w:t>
            </w:r>
            <w:r>
              <w:rPr>
                <w:rFonts w:eastAsia="Times New Roman" w:cstheme="minorHAnsi"/>
                <w:kern w:val="2"/>
                <w:sz w:val="22"/>
                <w:szCs w:val="22"/>
                <w:lang w:eastAsia="en-US"/>
              </w:rPr>
              <w:t>Pirkėją</w:t>
            </w:r>
            <w:r w:rsidRPr="00023A95">
              <w:rPr>
                <w:rFonts w:eastAsia="Times New Roman" w:cstheme="minorHAnsi"/>
                <w:kern w:val="2"/>
                <w:sz w:val="22"/>
                <w:szCs w:val="22"/>
                <w:lang w:eastAsia="en-US"/>
              </w:rPr>
              <w:t xml:space="preserve"> informuoti raštu ir elektroniniu paštu ne vėliau kaip per 3 (tris) dienas nuo tokių aplinkybių paaiškėjimo dienos.</w:t>
            </w:r>
          </w:p>
          <w:p w14:paraId="1B6BA9FD" w14:textId="341E8DF9" w:rsidR="000217E1" w:rsidRDefault="000217E1" w:rsidP="000217E1">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20</w:t>
            </w:r>
            <w:r w:rsidRPr="008A4DBA">
              <w:rPr>
                <w:rFonts w:eastAsia="Times New Roman" w:cstheme="minorHAnsi"/>
                <w:kern w:val="2"/>
                <w:sz w:val="22"/>
                <w:szCs w:val="22"/>
                <w:lang w:eastAsia="en-US"/>
              </w:rPr>
              <w:t>.</w:t>
            </w:r>
            <w:r>
              <w:rPr>
                <w:rFonts w:eastAsia="Times New Roman" w:cstheme="minorHAnsi"/>
                <w:kern w:val="2"/>
                <w:sz w:val="22"/>
                <w:szCs w:val="22"/>
                <w:lang w:eastAsia="en-US"/>
              </w:rPr>
              <w:t>6</w:t>
            </w:r>
            <w:r w:rsidRPr="008A4DBA">
              <w:rPr>
                <w:rFonts w:eastAsia="Times New Roman" w:cstheme="minorHAnsi"/>
                <w:kern w:val="2"/>
                <w:sz w:val="22"/>
                <w:szCs w:val="22"/>
                <w:lang w:eastAsia="en-US"/>
              </w:rPr>
              <w:t>.</w:t>
            </w:r>
            <w:r w:rsidRPr="00CB1B81">
              <w:rPr>
                <w:rFonts w:eastAsia="Times New Roman" w:cstheme="minorHAnsi"/>
                <w:kern w:val="2"/>
                <w:sz w:val="22"/>
                <w:szCs w:val="22"/>
                <w:lang w:eastAsia="en-US"/>
              </w:rPr>
              <w:t>1.</w:t>
            </w:r>
            <w:r>
              <w:rPr>
                <w:rFonts w:eastAsia="Times New Roman" w:cstheme="minorHAnsi"/>
                <w:kern w:val="2"/>
                <w:sz w:val="22"/>
                <w:szCs w:val="22"/>
                <w:lang w:eastAsia="en-US"/>
              </w:rPr>
              <w:t>2</w:t>
            </w:r>
            <w:r w:rsidRPr="00CB1B81">
              <w:rPr>
                <w:rFonts w:eastAsia="Times New Roman" w:cstheme="minorHAnsi"/>
                <w:kern w:val="2"/>
                <w:sz w:val="22"/>
                <w:szCs w:val="22"/>
                <w:lang w:eastAsia="en-US"/>
              </w:rPr>
              <w:t>.</w:t>
            </w:r>
            <w:r>
              <w:rPr>
                <w:rFonts w:eastAsia="Times New Roman" w:cstheme="minorHAnsi"/>
                <w:kern w:val="2"/>
                <w:sz w:val="22"/>
                <w:szCs w:val="22"/>
                <w:lang w:eastAsia="en-US"/>
              </w:rPr>
              <w:t xml:space="preserve"> </w:t>
            </w:r>
            <w:r w:rsidRPr="00FE2F06">
              <w:rPr>
                <w:rFonts w:eastAsia="Times New Roman" w:cstheme="minorHAnsi"/>
                <w:kern w:val="2"/>
                <w:sz w:val="22"/>
                <w:szCs w:val="22"/>
                <w:lang w:eastAsia="en-US"/>
              </w:rPr>
              <w:t xml:space="preserve">Sutarties vykdymo eigoje </w:t>
            </w:r>
            <w:r>
              <w:rPr>
                <w:rFonts w:eastAsia="Times New Roman" w:cstheme="minorHAnsi"/>
                <w:kern w:val="2"/>
                <w:sz w:val="22"/>
                <w:szCs w:val="22"/>
                <w:lang w:eastAsia="en-US"/>
              </w:rPr>
              <w:t>Pirkėjas</w:t>
            </w:r>
            <w:r w:rsidRPr="00FE2F06">
              <w:rPr>
                <w:rFonts w:eastAsia="Times New Roman" w:cstheme="minorHAnsi"/>
                <w:kern w:val="2"/>
                <w:sz w:val="22"/>
                <w:szCs w:val="22"/>
                <w:lang w:eastAsia="en-US"/>
              </w:rPr>
              <w:t xml:space="preserve"> arba </w:t>
            </w:r>
            <w:r>
              <w:rPr>
                <w:rFonts w:eastAsia="Times New Roman" w:cstheme="minorHAnsi"/>
                <w:kern w:val="2"/>
                <w:sz w:val="22"/>
                <w:szCs w:val="22"/>
                <w:lang w:eastAsia="en-US"/>
              </w:rPr>
              <w:t>Tiekėjas</w:t>
            </w:r>
            <w:r w:rsidRPr="00FE2F06">
              <w:rPr>
                <w:rFonts w:eastAsia="Times New Roman" w:cstheme="minorHAnsi"/>
                <w:kern w:val="2"/>
                <w:sz w:val="22"/>
                <w:szCs w:val="22"/>
                <w:lang w:eastAsia="en-US"/>
              </w:rPr>
              <w:t xml:space="preserve"> turi teisę inicijuoti eksperto, kuris netinkamai teikia </w:t>
            </w:r>
            <w:r>
              <w:rPr>
                <w:rFonts w:eastAsia="Times New Roman" w:cstheme="minorHAnsi"/>
                <w:kern w:val="2"/>
                <w:sz w:val="22"/>
                <w:szCs w:val="22"/>
                <w:lang w:eastAsia="en-US"/>
              </w:rPr>
              <w:t>P</w:t>
            </w:r>
            <w:r w:rsidRPr="00FE2F06">
              <w:rPr>
                <w:rFonts w:eastAsia="Times New Roman" w:cstheme="minorHAnsi"/>
                <w:kern w:val="2"/>
                <w:sz w:val="22"/>
                <w:szCs w:val="22"/>
                <w:lang w:eastAsia="en-US"/>
              </w:rPr>
              <w:t>aslaugas, pakeitimą, nurodydami kitai Sutarties šaliai tokio pakeitimo motyvus.</w:t>
            </w:r>
          </w:p>
          <w:p w14:paraId="0C650576" w14:textId="70D5B342" w:rsidR="000217E1" w:rsidRDefault="000217E1" w:rsidP="000217E1">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20</w:t>
            </w:r>
            <w:r w:rsidRPr="008A4DBA">
              <w:rPr>
                <w:rFonts w:eastAsia="Times New Roman" w:cstheme="minorHAnsi"/>
                <w:kern w:val="2"/>
                <w:sz w:val="22"/>
                <w:szCs w:val="22"/>
                <w:lang w:eastAsia="en-US"/>
              </w:rPr>
              <w:t>.</w:t>
            </w:r>
            <w:r>
              <w:rPr>
                <w:rFonts w:eastAsia="Times New Roman" w:cstheme="minorHAnsi"/>
                <w:kern w:val="2"/>
                <w:sz w:val="22"/>
                <w:szCs w:val="22"/>
                <w:lang w:eastAsia="en-US"/>
              </w:rPr>
              <w:t>6</w:t>
            </w:r>
            <w:r w:rsidRPr="008A4DBA">
              <w:rPr>
                <w:rFonts w:eastAsia="Times New Roman" w:cstheme="minorHAnsi"/>
                <w:kern w:val="2"/>
                <w:sz w:val="22"/>
                <w:szCs w:val="22"/>
                <w:lang w:eastAsia="en-US"/>
              </w:rPr>
              <w:t>.</w:t>
            </w:r>
            <w:r w:rsidRPr="00D82190">
              <w:rPr>
                <w:rFonts w:eastAsia="Times New Roman" w:cstheme="minorHAnsi"/>
                <w:kern w:val="2"/>
                <w:sz w:val="22"/>
                <w:szCs w:val="22"/>
                <w:lang w:eastAsia="en-US"/>
              </w:rPr>
              <w:t>1.</w:t>
            </w:r>
            <w:r>
              <w:rPr>
                <w:rFonts w:eastAsia="Times New Roman" w:cstheme="minorHAnsi"/>
                <w:kern w:val="2"/>
                <w:sz w:val="22"/>
                <w:szCs w:val="22"/>
                <w:lang w:eastAsia="en-US"/>
              </w:rPr>
              <w:t>3</w:t>
            </w:r>
            <w:r w:rsidRPr="00D82190">
              <w:rPr>
                <w:rFonts w:eastAsia="Times New Roman" w:cstheme="minorHAnsi"/>
                <w:kern w:val="2"/>
                <w:sz w:val="22"/>
                <w:szCs w:val="22"/>
                <w:lang w:eastAsia="en-US"/>
              </w:rPr>
              <w:t>.</w:t>
            </w:r>
            <w:r>
              <w:rPr>
                <w:rFonts w:eastAsia="Times New Roman" w:cstheme="minorHAnsi"/>
                <w:kern w:val="2"/>
                <w:sz w:val="22"/>
                <w:szCs w:val="22"/>
                <w:lang w:eastAsia="en-US"/>
              </w:rPr>
              <w:t xml:space="preserve"> </w:t>
            </w:r>
            <w:r w:rsidRPr="00724FE9">
              <w:rPr>
                <w:rFonts w:eastAsia="Times New Roman" w:cstheme="minorHAnsi"/>
                <w:kern w:val="2"/>
                <w:sz w:val="22"/>
                <w:szCs w:val="22"/>
                <w:lang w:eastAsia="en-US"/>
              </w:rPr>
              <w:t xml:space="preserve">Naujai siūlomas (-i) ekspertas (-ai) turi turėti ne mažesnę patirtį nei tokią, už kurią </w:t>
            </w:r>
            <w:r>
              <w:rPr>
                <w:rFonts w:eastAsia="Times New Roman" w:cstheme="minorHAnsi"/>
                <w:kern w:val="2"/>
                <w:sz w:val="22"/>
                <w:szCs w:val="22"/>
                <w:lang w:eastAsia="en-US"/>
              </w:rPr>
              <w:t>Tiekėjui</w:t>
            </w:r>
            <w:r w:rsidRPr="00724FE9">
              <w:rPr>
                <w:rFonts w:eastAsia="Times New Roman" w:cstheme="minorHAnsi"/>
                <w:kern w:val="2"/>
                <w:sz w:val="22"/>
                <w:szCs w:val="22"/>
                <w:lang w:eastAsia="en-US"/>
              </w:rPr>
              <w:t xml:space="preserve"> skirtas atitinkamas ekonominio naudingumo balas dėl pasiūlyme nurodytų ekspertų skaičiaus ir (ar) patirties. Turi būti užtikrintas ekspertų skaičius, už kurį suteikti ekonominio naudingumo balai visą Sutarties vykdymo laikotarpį. Viso Sutarties vykdymo metu </w:t>
            </w:r>
            <w:r>
              <w:rPr>
                <w:rFonts w:eastAsia="Times New Roman" w:cstheme="minorHAnsi"/>
                <w:kern w:val="2"/>
                <w:sz w:val="22"/>
                <w:szCs w:val="22"/>
                <w:lang w:eastAsia="en-US"/>
              </w:rPr>
              <w:t>Tiekėjas</w:t>
            </w:r>
            <w:r w:rsidRPr="00724FE9">
              <w:rPr>
                <w:rFonts w:eastAsia="Times New Roman" w:cstheme="minorHAnsi"/>
                <w:kern w:val="2"/>
                <w:sz w:val="22"/>
                <w:szCs w:val="22"/>
                <w:lang w:eastAsia="en-US"/>
              </w:rPr>
              <w:t xml:space="preserve"> turi užtikrinti ekonominio naudingumo kriterijų laikymąsi ir užtikrinti, kad pasiūlymo kokybės balai, gauti jo vertinimo metu, būtų materializuoti įgyvendinant </w:t>
            </w:r>
            <w:r>
              <w:rPr>
                <w:rFonts w:eastAsia="Times New Roman" w:cstheme="minorHAnsi"/>
                <w:kern w:val="2"/>
                <w:sz w:val="22"/>
                <w:szCs w:val="22"/>
                <w:lang w:eastAsia="en-US"/>
              </w:rPr>
              <w:t>S</w:t>
            </w:r>
            <w:r w:rsidRPr="00724FE9">
              <w:rPr>
                <w:rFonts w:eastAsia="Times New Roman" w:cstheme="minorHAnsi"/>
                <w:kern w:val="2"/>
                <w:sz w:val="22"/>
                <w:szCs w:val="22"/>
                <w:lang w:eastAsia="en-US"/>
              </w:rPr>
              <w:t xml:space="preserve">utartį (t. y. jeigu balai suteikti už eksperto patirtį ir (ar) skaičių, visą </w:t>
            </w:r>
            <w:r>
              <w:rPr>
                <w:rFonts w:eastAsia="Times New Roman" w:cstheme="minorHAnsi"/>
                <w:kern w:val="2"/>
                <w:sz w:val="22"/>
                <w:szCs w:val="22"/>
                <w:lang w:eastAsia="en-US"/>
              </w:rPr>
              <w:t>S</w:t>
            </w:r>
            <w:r w:rsidRPr="00724FE9">
              <w:rPr>
                <w:rFonts w:eastAsia="Times New Roman" w:cstheme="minorHAnsi"/>
                <w:kern w:val="2"/>
                <w:sz w:val="22"/>
                <w:szCs w:val="22"/>
                <w:lang w:eastAsia="en-US"/>
              </w:rPr>
              <w:t xml:space="preserve">utarties įgyvendinimo laikotarpį </w:t>
            </w:r>
            <w:r>
              <w:rPr>
                <w:rFonts w:eastAsia="Times New Roman" w:cstheme="minorHAnsi"/>
                <w:kern w:val="2"/>
                <w:sz w:val="22"/>
                <w:szCs w:val="22"/>
                <w:lang w:eastAsia="en-US"/>
              </w:rPr>
              <w:t>P</w:t>
            </w:r>
            <w:r w:rsidRPr="00724FE9">
              <w:rPr>
                <w:rFonts w:eastAsia="Times New Roman" w:cstheme="minorHAnsi"/>
                <w:kern w:val="2"/>
                <w:sz w:val="22"/>
                <w:szCs w:val="22"/>
                <w:lang w:eastAsia="en-US"/>
              </w:rPr>
              <w:t xml:space="preserve">aslaugas turi teikti ne mažesnės patirties atitinkamas ekspertas ir (ar) ekspertų skaičius. </w:t>
            </w:r>
            <w:r>
              <w:rPr>
                <w:rFonts w:eastAsia="Times New Roman" w:cstheme="minorHAnsi"/>
                <w:kern w:val="2"/>
                <w:sz w:val="22"/>
                <w:szCs w:val="22"/>
                <w:lang w:eastAsia="en-US"/>
              </w:rPr>
              <w:t>Tiekėjas</w:t>
            </w:r>
            <w:r w:rsidRPr="00724FE9">
              <w:rPr>
                <w:rFonts w:eastAsia="Times New Roman" w:cstheme="minorHAnsi"/>
                <w:kern w:val="2"/>
                <w:sz w:val="22"/>
                <w:szCs w:val="22"/>
                <w:lang w:eastAsia="en-US"/>
              </w:rPr>
              <w:t xml:space="preserve"> nedelsiant, bet ne vėliau kaip per 10 (dešimt) dienų nuo objektyvių, nuo </w:t>
            </w:r>
            <w:r>
              <w:rPr>
                <w:rFonts w:eastAsia="Times New Roman" w:cstheme="minorHAnsi"/>
                <w:kern w:val="2"/>
                <w:sz w:val="22"/>
                <w:szCs w:val="22"/>
                <w:lang w:eastAsia="en-US"/>
              </w:rPr>
              <w:t>Tiekėjo</w:t>
            </w:r>
            <w:r w:rsidRPr="00724FE9">
              <w:rPr>
                <w:rFonts w:eastAsia="Times New Roman" w:cstheme="minorHAnsi"/>
                <w:kern w:val="2"/>
                <w:sz w:val="22"/>
                <w:szCs w:val="22"/>
                <w:lang w:eastAsia="en-US"/>
              </w:rPr>
              <w:t xml:space="preserve"> valios nepriklausančių aplinkybių paaiškėjimo dienos, privalo </w:t>
            </w:r>
            <w:r>
              <w:rPr>
                <w:rFonts w:eastAsia="Times New Roman" w:cstheme="minorHAnsi"/>
                <w:kern w:val="2"/>
                <w:sz w:val="22"/>
                <w:szCs w:val="22"/>
                <w:lang w:eastAsia="en-US"/>
              </w:rPr>
              <w:t>Pirkėjui</w:t>
            </w:r>
            <w:r w:rsidRPr="00724FE9">
              <w:rPr>
                <w:rFonts w:eastAsia="Times New Roman" w:cstheme="minorHAnsi"/>
                <w:kern w:val="2"/>
                <w:sz w:val="22"/>
                <w:szCs w:val="22"/>
                <w:lang w:eastAsia="en-US"/>
              </w:rPr>
              <w:t xml:space="preserve"> pateikti siūlomo eksperto darbinės veiklos (patirties) aprašymą ir pagrindimą dėl siūlomo eksperto kvalifikacijos ir (arba) patirties atitikties pirkimo dokumentuose nustatytiems reikalavimams ir pasiūlymo kokybės balams, gautiems jo vertinimo metu. Jei per šiame papunktyje nustatytą laikotarpį </w:t>
            </w:r>
            <w:r>
              <w:rPr>
                <w:rFonts w:eastAsia="Times New Roman" w:cstheme="minorHAnsi"/>
                <w:kern w:val="2"/>
                <w:sz w:val="22"/>
                <w:szCs w:val="22"/>
                <w:lang w:eastAsia="en-US"/>
              </w:rPr>
              <w:t>Tiekėjas</w:t>
            </w:r>
            <w:r w:rsidRPr="00724FE9">
              <w:rPr>
                <w:rFonts w:eastAsia="Times New Roman" w:cstheme="minorHAnsi"/>
                <w:kern w:val="2"/>
                <w:sz w:val="22"/>
                <w:szCs w:val="22"/>
                <w:lang w:eastAsia="en-US"/>
              </w:rPr>
              <w:t xml:space="preserve"> nepasiūlo naujo eksperto su pirkimo dokumentuose nustatytus reikalavimus ir pasiūlymo kokybės balus atitinkančia kvalifikacija ir (arba) patirtimi, </w:t>
            </w:r>
            <w:r>
              <w:rPr>
                <w:rFonts w:eastAsia="Times New Roman" w:cstheme="minorHAnsi"/>
                <w:kern w:val="2"/>
                <w:sz w:val="22"/>
                <w:szCs w:val="22"/>
                <w:lang w:eastAsia="en-US"/>
              </w:rPr>
              <w:t>Pirkėjas</w:t>
            </w:r>
            <w:r w:rsidRPr="00724FE9">
              <w:rPr>
                <w:rFonts w:eastAsia="Times New Roman" w:cstheme="minorHAnsi"/>
                <w:kern w:val="2"/>
                <w:sz w:val="22"/>
                <w:szCs w:val="22"/>
                <w:lang w:eastAsia="en-US"/>
              </w:rPr>
              <w:t xml:space="preserve"> turi teisę taikyti </w:t>
            </w:r>
            <w:r>
              <w:rPr>
                <w:rFonts w:eastAsia="Times New Roman" w:cstheme="minorHAnsi"/>
                <w:kern w:val="2"/>
                <w:sz w:val="22"/>
                <w:szCs w:val="22"/>
                <w:lang w:eastAsia="en-US"/>
              </w:rPr>
              <w:t>Tiekėjui</w:t>
            </w:r>
            <w:r w:rsidRPr="00724FE9">
              <w:rPr>
                <w:rFonts w:eastAsia="Times New Roman" w:cstheme="minorHAnsi"/>
                <w:kern w:val="2"/>
                <w:sz w:val="22"/>
                <w:szCs w:val="22"/>
                <w:lang w:eastAsia="en-US"/>
              </w:rPr>
              <w:t xml:space="preserve"> Sutartyje numatytą atsakomybę</w:t>
            </w:r>
            <w:r>
              <w:rPr>
                <w:rFonts w:eastAsia="Times New Roman" w:cstheme="minorHAnsi"/>
                <w:kern w:val="2"/>
                <w:sz w:val="22"/>
                <w:szCs w:val="22"/>
                <w:lang w:eastAsia="en-US"/>
              </w:rPr>
              <w:t xml:space="preserve"> (9.7 p</w:t>
            </w:r>
            <w:r w:rsidRPr="00724FE9">
              <w:rPr>
                <w:rFonts w:eastAsia="Times New Roman" w:cstheme="minorHAnsi"/>
                <w:kern w:val="2"/>
                <w:sz w:val="22"/>
                <w:szCs w:val="22"/>
                <w:lang w:eastAsia="en-US"/>
              </w:rPr>
              <w:t>.</w:t>
            </w:r>
            <w:r>
              <w:rPr>
                <w:rFonts w:eastAsia="Times New Roman" w:cstheme="minorHAnsi"/>
                <w:kern w:val="2"/>
                <w:sz w:val="22"/>
                <w:szCs w:val="22"/>
                <w:lang w:eastAsia="en-US"/>
              </w:rPr>
              <w:t>).</w:t>
            </w:r>
          </w:p>
          <w:p w14:paraId="6990AA9E" w14:textId="7F5DE5FB" w:rsidR="000217E1" w:rsidRPr="005B38B3" w:rsidRDefault="000217E1" w:rsidP="000217E1">
            <w:pPr>
              <w:rPr>
                <w:kern w:val="2"/>
                <w:szCs w:val="24"/>
                <w:lang w:eastAsia="en-US"/>
              </w:rPr>
            </w:pPr>
            <w:r>
              <w:rPr>
                <w:rFonts w:eastAsia="Times New Roman" w:cstheme="minorHAnsi"/>
                <w:kern w:val="2"/>
                <w:sz w:val="22"/>
                <w:szCs w:val="22"/>
                <w:lang w:eastAsia="en-US"/>
              </w:rPr>
              <w:t>20</w:t>
            </w:r>
            <w:r w:rsidRPr="008A4DBA">
              <w:rPr>
                <w:rFonts w:eastAsia="Times New Roman" w:cstheme="minorHAnsi"/>
                <w:kern w:val="2"/>
                <w:sz w:val="22"/>
                <w:szCs w:val="22"/>
                <w:lang w:eastAsia="en-US"/>
              </w:rPr>
              <w:t>.</w:t>
            </w:r>
            <w:r>
              <w:rPr>
                <w:rFonts w:eastAsia="Times New Roman" w:cstheme="minorHAnsi"/>
                <w:kern w:val="2"/>
                <w:sz w:val="22"/>
                <w:szCs w:val="22"/>
                <w:lang w:eastAsia="en-US"/>
              </w:rPr>
              <w:t>6</w:t>
            </w:r>
            <w:r w:rsidRPr="008A4DBA">
              <w:rPr>
                <w:rFonts w:eastAsia="Times New Roman" w:cstheme="minorHAnsi"/>
                <w:kern w:val="2"/>
                <w:sz w:val="22"/>
                <w:szCs w:val="22"/>
                <w:lang w:eastAsia="en-US"/>
              </w:rPr>
              <w:t>.</w:t>
            </w:r>
            <w:r w:rsidRPr="00D63117">
              <w:rPr>
                <w:rFonts w:eastAsia="Times New Roman" w:cstheme="minorHAnsi"/>
                <w:kern w:val="2"/>
                <w:sz w:val="22"/>
                <w:szCs w:val="22"/>
                <w:lang w:eastAsia="en-US"/>
              </w:rPr>
              <w:t>1.</w:t>
            </w:r>
            <w:r>
              <w:rPr>
                <w:rFonts w:eastAsia="Times New Roman" w:cstheme="minorHAnsi"/>
                <w:kern w:val="2"/>
                <w:sz w:val="22"/>
                <w:szCs w:val="22"/>
                <w:lang w:eastAsia="en-US"/>
              </w:rPr>
              <w:t>4</w:t>
            </w:r>
            <w:r w:rsidRPr="00D63117">
              <w:rPr>
                <w:rFonts w:eastAsia="Times New Roman" w:cstheme="minorHAnsi"/>
                <w:kern w:val="2"/>
                <w:sz w:val="22"/>
                <w:szCs w:val="22"/>
                <w:lang w:eastAsia="en-US"/>
              </w:rPr>
              <w:t>.</w:t>
            </w:r>
            <w:r>
              <w:rPr>
                <w:rFonts w:eastAsia="Times New Roman" w:cstheme="minorHAnsi"/>
                <w:kern w:val="2"/>
                <w:sz w:val="22"/>
                <w:szCs w:val="22"/>
                <w:lang w:eastAsia="en-US"/>
              </w:rPr>
              <w:t xml:space="preserve"> </w:t>
            </w:r>
            <w:r w:rsidRPr="009A0E53">
              <w:rPr>
                <w:rFonts w:eastAsia="Times New Roman" w:cstheme="minorHAnsi"/>
                <w:kern w:val="2"/>
                <w:sz w:val="22"/>
                <w:szCs w:val="22"/>
                <w:lang w:eastAsia="en-US"/>
              </w:rPr>
              <w:t xml:space="preserve">Ekspertų keitimo kaštus atlygina </w:t>
            </w:r>
            <w:r>
              <w:rPr>
                <w:rFonts w:eastAsia="Times New Roman" w:cstheme="minorHAnsi"/>
                <w:kern w:val="2"/>
                <w:sz w:val="22"/>
                <w:szCs w:val="22"/>
                <w:lang w:eastAsia="en-US"/>
              </w:rPr>
              <w:t>Tiekėjas</w:t>
            </w:r>
            <w:r w:rsidRPr="009A0E53">
              <w:rPr>
                <w:rFonts w:eastAsia="Times New Roman" w:cstheme="minorHAnsi"/>
                <w:kern w:val="2"/>
                <w:sz w:val="22"/>
                <w:szCs w:val="22"/>
                <w:lang w:eastAsia="en-US"/>
              </w:rPr>
              <w:t>.</w:t>
            </w:r>
          </w:p>
        </w:tc>
      </w:tr>
      <w:tr w:rsidR="00BF080D" w:rsidRPr="00BF080D" w14:paraId="016AC26F" w14:textId="77777777" w:rsidTr="004D5720">
        <w:trPr>
          <w:trHeight w:val="300"/>
        </w:trPr>
        <w:tc>
          <w:tcPr>
            <w:tcW w:w="9535" w:type="dxa"/>
            <w:gridSpan w:val="3"/>
          </w:tcPr>
          <w:p w14:paraId="05F41F8B"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lastRenderedPageBreak/>
              <w:t>15. SUTARTIES PRIEDAI</w:t>
            </w:r>
          </w:p>
        </w:tc>
      </w:tr>
      <w:tr w:rsidR="00277A74" w:rsidRPr="00BF080D" w14:paraId="4B150EF6" w14:textId="77777777" w:rsidTr="004D5720">
        <w:trPr>
          <w:trHeight w:val="300"/>
        </w:trPr>
        <w:tc>
          <w:tcPr>
            <w:tcW w:w="3058" w:type="dxa"/>
          </w:tcPr>
          <w:p w14:paraId="77B1D2DE" w14:textId="77777777" w:rsidR="00277A74" w:rsidRPr="003721F7" w:rsidRDefault="00277A74" w:rsidP="00277A74">
            <w:pPr>
              <w:spacing w:after="0" w:line="240" w:lineRule="auto"/>
              <w:jc w:val="center"/>
              <w:rPr>
                <w:rFonts w:eastAsia="Times New Roman" w:cstheme="minorHAnsi"/>
                <w:b/>
                <w:kern w:val="2"/>
                <w:sz w:val="22"/>
                <w:szCs w:val="22"/>
                <w:lang w:eastAsia="en-US"/>
              </w:rPr>
            </w:pPr>
            <w:r w:rsidRPr="003721F7">
              <w:rPr>
                <w:rFonts w:eastAsia="Times New Roman" w:cstheme="minorHAnsi"/>
                <w:b/>
                <w:kern w:val="2"/>
                <w:sz w:val="22"/>
                <w:szCs w:val="22"/>
                <w:lang w:eastAsia="en-US"/>
              </w:rPr>
              <w:t>15.1. Priedas Nr. 1</w:t>
            </w:r>
          </w:p>
        </w:tc>
        <w:tc>
          <w:tcPr>
            <w:tcW w:w="6477" w:type="dxa"/>
            <w:gridSpan w:val="2"/>
          </w:tcPr>
          <w:p w14:paraId="7BF397D7" w14:textId="155BA568" w:rsidR="00277A74" w:rsidRPr="003721F7" w:rsidRDefault="00277A74" w:rsidP="000064C8">
            <w:pPr>
              <w:spacing w:after="0" w:line="240" w:lineRule="auto"/>
              <w:jc w:val="both"/>
              <w:rPr>
                <w:rFonts w:eastAsia="Times New Roman" w:cstheme="minorHAnsi"/>
                <w:b/>
                <w:kern w:val="2"/>
                <w:sz w:val="22"/>
                <w:szCs w:val="22"/>
                <w:lang w:eastAsia="en-US"/>
              </w:rPr>
            </w:pPr>
            <w:r w:rsidRPr="003721F7">
              <w:t>Paslaugų techninė specifikacija (pagal Sutartį teikiamos Paslaugos</w:t>
            </w:r>
            <w:r w:rsidR="00924F68" w:rsidRPr="003721F7">
              <w:t>)</w:t>
            </w:r>
          </w:p>
        </w:tc>
      </w:tr>
      <w:tr w:rsidR="00277A74" w:rsidRPr="00BF080D" w14:paraId="11C59247" w14:textId="77777777" w:rsidTr="004D5720">
        <w:trPr>
          <w:trHeight w:val="300"/>
        </w:trPr>
        <w:tc>
          <w:tcPr>
            <w:tcW w:w="3058" w:type="dxa"/>
          </w:tcPr>
          <w:p w14:paraId="01EBD6F3" w14:textId="77777777" w:rsidR="00277A74" w:rsidRPr="003721F7" w:rsidRDefault="00277A74" w:rsidP="00277A74">
            <w:pPr>
              <w:spacing w:after="0" w:line="240" w:lineRule="auto"/>
              <w:jc w:val="center"/>
              <w:rPr>
                <w:rFonts w:eastAsia="Times New Roman" w:cstheme="minorHAnsi"/>
                <w:b/>
                <w:kern w:val="2"/>
                <w:sz w:val="22"/>
                <w:szCs w:val="22"/>
                <w:lang w:eastAsia="en-US"/>
              </w:rPr>
            </w:pPr>
            <w:r w:rsidRPr="003721F7">
              <w:rPr>
                <w:rFonts w:eastAsia="Times New Roman" w:cstheme="minorHAnsi"/>
                <w:b/>
                <w:kern w:val="2"/>
                <w:sz w:val="22"/>
                <w:szCs w:val="22"/>
                <w:lang w:eastAsia="en-US"/>
              </w:rPr>
              <w:t>15.2. Priedas Nr. 2</w:t>
            </w:r>
          </w:p>
        </w:tc>
        <w:tc>
          <w:tcPr>
            <w:tcW w:w="6477" w:type="dxa"/>
            <w:gridSpan w:val="2"/>
          </w:tcPr>
          <w:p w14:paraId="4FA1EB1D" w14:textId="51B7D592" w:rsidR="00277A74" w:rsidRPr="003721F7" w:rsidRDefault="00277A74" w:rsidP="000064C8">
            <w:pPr>
              <w:spacing w:after="0" w:line="240" w:lineRule="auto"/>
              <w:jc w:val="both"/>
              <w:rPr>
                <w:rFonts w:eastAsia="Times New Roman" w:cstheme="minorHAnsi"/>
                <w:b/>
                <w:kern w:val="2"/>
                <w:sz w:val="22"/>
                <w:szCs w:val="22"/>
                <w:lang w:eastAsia="en-US"/>
              </w:rPr>
            </w:pPr>
            <w:r w:rsidRPr="003721F7">
              <w:t>Tiekėjo pasiūlymas</w:t>
            </w:r>
          </w:p>
        </w:tc>
      </w:tr>
      <w:tr w:rsidR="00117FE5" w:rsidRPr="00BF080D" w14:paraId="361DD601" w14:textId="77777777" w:rsidTr="004D5720">
        <w:trPr>
          <w:trHeight w:val="300"/>
        </w:trPr>
        <w:tc>
          <w:tcPr>
            <w:tcW w:w="3058" w:type="dxa"/>
          </w:tcPr>
          <w:p w14:paraId="65756BFD" w14:textId="48390A80" w:rsidR="00117FE5" w:rsidRPr="003721F7" w:rsidRDefault="001D0D3E" w:rsidP="00277A74">
            <w:pPr>
              <w:spacing w:after="0" w:line="240" w:lineRule="auto"/>
              <w:jc w:val="center"/>
              <w:rPr>
                <w:rFonts w:eastAsia="Times New Roman" w:cstheme="minorHAnsi"/>
                <w:b/>
                <w:kern w:val="2"/>
                <w:sz w:val="22"/>
                <w:szCs w:val="22"/>
                <w:lang w:eastAsia="en-US"/>
              </w:rPr>
            </w:pPr>
            <w:r w:rsidRPr="003721F7">
              <w:rPr>
                <w:rFonts w:eastAsia="Times New Roman" w:cstheme="minorHAnsi"/>
                <w:b/>
                <w:kern w:val="2"/>
                <w:sz w:val="22"/>
                <w:szCs w:val="22"/>
                <w:lang w:eastAsia="en-US"/>
              </w:rPr>
              <w:t>15.3. Priedas Nr. 3</w:t>
            </w:r>
          </w:p>
        </w:tc>
        <w:tc>
          <w:tcPr>
            <w:tcW w:w="6477" w:type="dxa"/>
            <w:gridSpan w:val="2"/>
          </w:tcPr>
          <w:p w14:paraId="64BCB2A2" w14:textId="6656151A" w:rsidR="00117FE5" w:rsidRPr="003721F7" w:rsidRDefault="001D0D3E" w:rsidP="000064C8">
            <w:pPr>
              <w:spacing w:after="0" w:line="240" w:lineRule="auto"/>
              <w:jc w:val="both"/>
            </w:pPr>
            <w:r w:rsidRPr="003721F7">
              <w:t>Ekspertų sąrašas</w:t>
            </w:r>
          </w:p>
        </w:tc>
      </w:tr>
      <w:tr w:rsidR="00277A74" w:rsidRPr="00BF080D" w14:paraId="40C0D158" w14:textId="77777777" w:rsidTr="004D5720">
        <w:trPr>
          <w:trHeight w:val="300"/>
        </w:trPr>
        <w:tc>
          <w:tcPr>
            <w:tcW w:w="3058" w:type="dxa"/>
          </w:tcPr>
          <w:p w14:paraId="638976FF" w14:textId="4171F642" w:rsidR="00277A74" w:rsidRPr="003721F7" w:rsidRDefault="00277A74" w:rsidP="00277A74">
            <w:pPr>
              <w:spacing w:after="0" w:line="240" w:lineRule="auto"/>
              <w:jc w:val="center"/>
              <w:rPr>
                <w:rFonts w:eastAsia="Times New Roman" w:cstheme="minorHAnsi"/>
                <w:b/>
                <w:kern w:val="2"/>
                <w:sz w:val="22"/>
                <w:szCs w:val="22"/>
                <w:lang w:eastAsia="en-US"/>
              </w:rPr>
            </w:pPr>
            <w:r w:rsidRPr="003721F7">
              <w:rPr>
                <w:rFonts w:eastAsia="Times New Roman" w:cstheme="minorHAnsi"/>
                <w:b/>
                <w:kern w:val="2"/>
                <w:sz w:val="22"/>
                <w:szCs w:val="22"/>
                <w:lang w:eastAsia="en-US"/>
              </w:rPr>
              <w:t>15.</w:t>
            </w:r>
            <w:r w:rsidR="005A72F6" w:rsidRPr="003721F7">
              <w:rPr>
                <w:rFonts w:eastAsia="Times New Roman" w:cstheme="minorHAnsi"/>
                <w:b/>
                <w:kern w:val="2"/>
                <w:sz w:val="22"/>
                <w:szCs w:val="22"/>
                <w:lang w:eastAsia="en-US"/>
              </w:rPr>
              <w:t>4</w:t>
            </w:r>
            <w:r w:rsidRPr="003721F7">
              <w:rPr>
                <w:rFonts w:eastAsia="Times New Roman" w:cstheme="minorHAnsi"/>
                <w:b/>
                <w:kern w:val="2"/>
                <w:sz w:val="22"/>
                <w:szCs w:val="22"/>
                <w:lang w:eastAsia="en-US"/>
              </w:rPr>
              <w:t xml:space="preserve">. Priedas Nr. </w:t>
            </w:r>
            <w:r w:rsidR="005A72F6" w:rsidRPr="003721F7">
              <w:rPr>
                <w:rFonts w:eastAsia="Times New Roman" w:cstheme="minorHAnsi"/>
                <w:b/>
                <w:kern w:val="2"/>
                <w:sz w:val="22"/>
                <w:szCs w:val="22"/>
                <w:lang w:eastAsia="en-US"/>
              </w:rPr>
              <w:t>4</w:t>
            </w:r>
          </w:p>
        </w:tc>
        <w:tc>
          <w:tcPr>
            <w:tcW w:w="6477" w:type="dxa"/>
            <w:gridSpan w:val="2"/>
          </w:tcPr>
          <w:p w14:paraId="2BA7003C" w14:textId="14892FAA" w:rsidR="00277A74" w:rsidRPr="003721F7" w:rsidRDefault="00277A74" w:rsidP="000064C8">
            <w:pPr>
              <w:spacing w:after="0" w:line="240" w:lineRule="auto"/>
              <w:jc w:val="both"/>
              <w:rPr>
                <w:rFonts w:eastAsia="Times New Roman" w:cstheme="minorHAnsi"/>
                <w:b/>
                <w:kern w:val="2"/>
                <w:sz w:val="22"/>
                <w:szCs w:val="22"/>
                <w:lang w:eastAsia="en-US"/>
              </w:rPr>
            </w:pPr>
            <w:r w:rsidRPr="003721F7">
              <w:t>Sutarties vykdymui pasitelkiami subtiekėjai ir (ar) specialistai (jei pasitelks)</w:t>
            </w:r>
          </w:p>
        </w:tc>
      </w:tr>
      <w:tr w:rsidR="00BF080D" w:rsidRPr="00BF080D" w14:paraId="0CB778C1" w14:textId="77777777" w:rsidTr="004D5720">
        <w:trPr>
          <w:trHeight w:val="300"/>
        </w:trPr>
        <w:tc>
          <w:tcPr>
            <w:tcW w:w="3058" w:type="dxa"/>
          </w:tcPr>
          <w:p w14:paraId="402BE4C0" w14:textId="62136CE8" w:rsidR="00BF080D" w:rsidRPr="003721F7" w:rsidRDefault="00BF080D" w:rsidP="00BF080D">
            <w:pPr>
              <w:spacing w:after="0" w:line="240" w:lineRule="auto"/>
              <w:jc w:val="center"/>
              <w:rPr>
                <w:rFonts w:eastAsia="Times New Roman" w:cstheme="minorHAnsi"/>
                <w:b/>
                <w:kern w:val="2"/>
                <w:sz w:val="22"/>
                <w:szCs w:val="22"/>
                <w:lang w:eastAsia="en-US"/>
              </w:rPr>
            </w:pPr>
            <w:r w:rsidRPr="003721F7">
              <w:rPr>
                <w:rFonts w:eastAsia="Times New Roman" w:cstheme="minorHAnsi"/>
                <w:b/>
                <w:kern w:val="2"/>
                <w:sz w:val="22"/>
                <w:szCs w:val="22"/>
                <w:lang w:eastAsia="en-US"/>
              </w:rPr>
              <w:t>15.</w:t>
            </w:r>
            <w:r w:rsidR="005A72F6" w:rsidRPr="003721F7">
              <w:rPr>
                <w:rFonts w:eastAsia="Times New Roman" w:cstheme="minorHAnsi"/>
                <w:b/>
                <w:kern w:val="2"/>
                <w:sz w:val="22"/>
                <w:szCs w:val="22"/>
                <w:lang w:eastAsia="en-US"/>
              </w:rPr>
              <w:t>5</w:t>
            </w:r>
            <w:r w:rsidRPr="003721F7">
              <w:rPr>
                <w:rFonts w:eastAsia="Times New Roman" w:cstheme="minorHAnsi"/>
                <w:b/>
                <w:kern w:val="2"/>
                <w:sz w:val="22"/>
                <w:szCs w:val="22"/>
                <w:lang w:eastAsia="en-US"/>
              </w:rPr>
              <w:t xml:space="preserve">. Priedas Nr. </w:t>
            </w:r>
            <w:r w:rsidR="005A72F6" w:rsidRPr="003721F7">
              <w:rPr>
                <w:rFonts w:eastAsia="Times New Roman" w:cstheme="minorHAnsi"/>
                <w:b/>
                <w:kern w:val="2"/>
                <w:sz w:val="22"/>
                <w:szCs w:val="22"/>
                <w:lang w:eastAsia="en-US"/>
              </w:rPr>
              <w:t>5</w:t>
            </w:r>
          </w:p>
        </w:tc>
        <w:tc>
          <w:tcPr>
            <w:tcW w:w="6477" w:type="dxa"/>
            <w:gridSpan w:val="2"/>
          </w:tcPr>
          <w:p w14:paraId="6EF37409" w14:textId="44B9808E" w:rsidR="00BF080D" w:rsidRPr="003721F7" w:rsidRDefault="007708C8" w:rsidP="000064C8">
            <w:pPr>
              <w:spacing w:after="0" w:line="240" w:lineRule="auto"/>
              <w:jc w:val="both"/>
              <w:rPr>
                <w:rFonts w:eastAsia="Times New Roman" w:cstheme="minorHAnsi"/>
                <w:bCs/>
                <w:kern w:val="2"/>
                <w:sz w:val="22"/>
                <w:szCs w:val="22"/>
                <w:lang w:eastAsia="en-US"/>
              </w:rPr>
            </w:pPr>
            <w:r w:rsidRPr="003721F7">
              <w:rPr>
                <w:rFonts w:eastAsia="Times New Roman" w:cstheme="minorHAnsi"/>
                <w:bCs/>
                <w:kern w:val="2"/>
                <w:sz w:val="22"/>
                <w:szCs w:val="22"/>
                <w:lang w:eastAsia="en-US"/>
              </w:rPr>
              <w:t xml:space="preserve">Nepriklausomumo nuo audituojamų subjektų </w:t>
            </w:r>
            <w:r w:rsidR="00406422" w:rsidRPr="003721F7">
              <w:rPr>
                <w:rFonts w:eastAsia="Times New Roman" w:cstheme="minorHAnsi"/>
                <w:bCs/>
                <w:kern w:val="2"/>
                <w:sz w:val="22"/>
                <w:szCs w:val="22"/>
                <w:lang w:eastAsia="en-US"/>
              </w:rPr>
              <w:t>deklaracija</w:t>
            </w:r>
          </w:p>
        </w:tc>
      </w:tr>
      <w:tr w:rsidR="005426C2" w:rsidRPr="00BF080D" w14:paraId="4E1AA5D2" w14:textId="77777777" w:rsidTr="004D5720">
        <w:trPr>
          <w:trHeight w:val="300"/>
        </w:trPr>
        <w:tc>
          <w:tcPr>
            <w:tcW w:w="3058" w:type="dxa"/>
          </w:tcPr>
          <w:p w14:paraId="3D51473C" w14:textId="7A4ED79A" w:rsidR="005426C2" w:rsidRPr="003721F7" w:rsidRDefault="00FE3BB1" w:rsidP="00BF080D">
            <w:pPr>
              <w:spacing w:after="0" w:line="240" w:lineRule="auto"/>
              <w:jc w:val="center"/>
              <w:rPr>
                <w:rFonts w:eastAsia="Times New Roman" w:cstheme="minorHAnsi"/>
                <w:b/>
                <w:kern w:val="2"/>
                <w:sz w:val="22"/>
                <w:szCs w:val="22"/>
                <w:lang w:eastAsia="en-US"/>
              </w:rPr>
            </w:pPr>
            <w:r w:rsidRPr="003721F7">
              <w:rPr>
                <w:rFonts w:eastAsia="Times New Roman" w:cstheme="minorHAnsi"/>
                <w:b/>
                <w:kern w:val="2"/>
                <w:sz w:val="22"/>
                <w:szCs w:val="22"/>
                <w:lang w:eastAsia="en-US"/>
              </w:rPr>
              <w:t>15.</w:t>
            </w:r>
            <w:r w:rsidR="005A72F6" w:rsidRPr="003721F7">
              <w:rPr>
                <w:rFonts w:eastAsia="Times New Roman" w:cstheme="minorHAnsi"/>
                <w:b/>
                <w:kern w:val="2"/>
                <w:sz w:val="22"/>
                <w:szCs w:val="22"/>
                <w:lang w:eastAsia="en-US"/>
              </w:rPr>
              <w:t>6</w:t>
            </w:r>
            <w:r w:rsidRPr="003721F7">
              <w:rPr>
                <w:rFonts w:eastAsia="Times New Roman" w:cstheme="minorHAnsi"/>
                <w:b/>
                <w:kern w:val="2"/>
                <w:sz w:val="22"/>
                <w:szCs w:val="22"/>
                <w:lang w:eastAsia="en-US"/>
              </w:rPr>
              <w:t xml:space="preserve">. Priedas Nr. </w:t>
            </w:r>
            <w:r w:rsidR="005A72F6" w:rsidRPr="003721F7">
              <w:rPr>
                <w:rFonts w:eastAsia="Times New Roman" w:cstheme="minorHAnsi"/>
                <w:b/>
                <w:kern w:val="2"/>
                <w:sz w:val="22"/>
                <w:szCs w:val="22"/>
                <w:lang w:eastAsia="en-US"/>
              </w:rPr>
              <w:t>6</w:t>
            </w:r>
          </w:p>
        </w:tc>
        <w:tc>
          <w:tcPr>
            <w:tcW w:w="6477" w:type="dxa"/>
            <w:gridSpan w:val="2"/>
          </w:tcPr>
          <w:p w14:paraId="72269B24" w14:textId="362BD5B8" w:rsidR="005426C2" w:rsidRPr="003721F7" w:rsidRDefault="00406422" w:rsidP="000064C8">
            <w:pPr>
              <w:spacing w:after="0" w:line="240" w:lineRule="auto"/>
              <w:jc w:val="both"/>
              <w:rPr>
                <w:rFonts w:eastAsia="Times New Roman" w:cstheme="minorHAnsi"/>
                <w:bCs/>
                <w:kern w:val="2"/>
                <w:sz w:val="22"/>
                <w:szCs w:val="22"/>
                <w:lang w:eastAsia="en-US"/>
              </w:rPr>
            </w:pPr>
            <w:r w:rsidRPr="003721F7">
              <w:rPr>
                <w:rFonts w:eastAsia="Times New Roman" w:cstheme="minorHAnsi"/>
                <w:bCs/>
                <w:kern w:val="2"/>
                <w:sz w:val="22"/>
                <w:szCs w:val="22"/>
                <w:lang w:eastAsia="en-US"/>
              </w:rPr>
              <w:t>Konfidencialumo pasižadėjimo forma</w:t>
            </w:r>
          </w:p>
        </w:tc>
      </w:tr>
      <w:tr w:rsidR="00BF080D" w:rsidRPr="00BF080D" w14:paraId="36BC7A57" w14:textId="77777777" w:rsidTr="004D5720">
        <w:trPr>
          <w:trHeight w:val="300"/>
        </w:trPr>
        <w:tc>
          <w:tcPr>
            <w:tcW w:w="3058" w:type="dxa"/>
          </w:tcPr>
          <w:p w14:paraId="75A044C6" w14:textId="7571B173" w:rsidR="00BF080D" w:rsidRPr="003721F7" w:rsidRDefault="00BF080D" w:rsidP="00BF080D">
            <w:pPr>
              <w:spacing w:after="0" w:line="240" w:lineRule="auto"/>
              <w:jc w:val="center"/>
              <w:rPr>
                <w:rFonts w:eastAsia="Times New Roman" w:cstheme="minorHAnsi"/>
                <w:b/>
                <w:kern w:val="2"/>
                <w:sz w:val="22"/>
                <w:szCs w:val="22"/>
                <w:lang w:eastAsia="en-US"/>
              </w:rPr>
            </w:pPr>
            <w:r w:rsidRPr="003721F7">
              <w:rPr>
                <w:rFonts w:eastAsia="Times New Roman" w:cstheme="minorHAnsi"/>
                <w:b/>
                <w:kern w:val="2"/>
                <w:sz w:val="22"/>
                <w:szCs w:val="22"/>
                <w:lang w:eastAsia="en-US"/>
              </w:rPr>
              <w:t>15.</w:t>
            </w:r>
            <w:r w:rsidR="005A72F6" w:rsidRPr="003721F7">
              <w:rPr>
                <w:rFonts w:eastAsia="Times New Roman" w:cstheme="minorHAnsi"/>
                <w:b/>
                <w:kern w:val="2"/>
                <w:sz w:val="22"/>
                <w:szCs w:val="22"/>
                <w:lang w:eastAsia="en-US"/>
              </w:rPr>
              <w:t>7</w:t>
            </w:r>
            <w:r w:rsidRPr="003721F7">
              <w:rPr>
                <w:rFonts w:eastAsia="Times New Roman" w:cstheme="minorHAnsi"/>
                <w:b/>
                <w:kern w:val="2"/>
                <w:sz w:val="22"/>
                <w:szCs w:val="22"/>
                <w:lang w:eastAsia="en-US"/>
              </w:rPr>
              <w:t xml:space="preserve">. Priedas Nr. </w:t>
            </w:r>
            <w:r w:rsidR="005A72F6" w:rsidRPr="003721F7">
              <w:rPr>
                <w:rFonts w:eastAsia="Times New Roman" w:cstheme="minorHAnsi"/>
                <w:b/>
                <w:kern w:val="2"/>
                <w:sz w:val="22"/>
                <w:szCs w:val="22"/>
                <w:lang w:eastAsia="en-US"/>
              </w:rPr>
              <w:t>7</w:t>
            </w:r>
          </w:p>
        </w:tc>
        <w:tc>
          <w:tcPr>
            <w:tcW w:w="6477" w:type="dxa"/>
            <w:gridSpan w:val="2"/>
          </w:tcPr>
          <w:p w14:paraId="207B56C5" w14:textId="5F435BF6" w:rsidR="00BF080D" w:rsidRPr="003721F7" w:rsidRDefault="00406422" w:rsidP="000064C8">
            <w:pPr>
              <w:spacing w:after="0" w:line="240" w:lineRule="auto"/>
              <w:jc w:val="both"/>
              <w:rPr>
                <w:rFonts w:eastAsia="Times New Roman" w:cstheme="minorHAnsi"/>
                <w:bCs/>
                <w:kern w:val="2"/>
                <w:sz w:val="22"/>
                <w:szCs w:val="22"/>
                <w:lang w:eastAsia="en-US"/>
              </w:rPr>
            </w:pPr>
            <w:r w:rsidRPr="003721F7">
              <w:rPr>
                <w:rFonts w:eastAsia="Times New Roman" w:cstheme="minorHAnsi"/>
                <w:bCs/>
                <w:kern w:val="2"/>
                <w:sz w:val="22"/>
                <w:szCs w:val="22"/>
                <w:lang w:eastAsia="en-US"/>
              </w:rPr>
              <w:t>Perdavimo-priėmimo akto forma</w:t>
            </w:r>
          </w:p>
        </w:tc>
      </w:tr>
      <w:tr w:rsidR="00406422" w:rsidRPr="00BF080D" w14:paraId="503EC135" w14:textId="77777777" w:rsidTr="004D5720">
        <w:trPr>
          <w:trHeight w:val="300"/>
        </w:trPr>
        <w:tc>
          <w:tcPr>
            <w:tcW w:w="3058" w:type="dxa"/>
          </w:tcPr>
          <w:p w14:paraId="5C2E4914" w14:textId="24151736" w:rsidR="00406422" w:rsidRPr="003721F7" w:rsidRDefault="00406422" w:rsidP="00BF080D">
            <w:pPr>
              <w:spacing w:after="0" w:line="240" w:lineRule="auto"/>
              <w:jc w:val="center"/>
              <w:rPr>
                <w:rFonts w:eastAsia="Times New Roman" w:cstheme="minorHAnsi"/>
                <w:b/>
                <w:kern w:val="2"/>
                <w:sz w:val="22"/>
                <w:szCs w:val="22"/>
                <w:lang w:eastAsia="en-US"/>
              </w:rPr>
            </w:pPr>
            <w:r w:rsidRPr="003721F7">
              <w:rPr>
                <w:rFonts w:eastAsia="Times New Roman" w:cstheme="minorHAnsi"/>
                <w:b/>
                <w:kern w:val="2"/>
                <w:sz w:val="22"/>
                <w:szCs w:val="22"/>
                <w:lang w:eastAsia="en-US"/>
              </w:rPr>
              <w:t>15.</w:t>
            </w:r>
            <w:r w:rsidR="005A72F6" w:rsidRPr="003721F7">
              <w:rPr>
                <w:rFonts w:eastAsia="Times New Roman" w:cstheme="minorHAnsi"/>
                <w:b/>
                <w:kern w:val="2"/>
                <w:sz w:val="22"/>
                <w:szCs w:val="22"/>
                <w:lang w:eastAsia="en-US"/>
              </w:rPr>
              <w:t>8</w:t>
            </w:r>
            <w:r w:rsidRPr="003721F7">
              <w:rPr>
                <w:rFonts w:eastAsia="Times New Roman" w:cstheme="minorHAnsi"/>
                <w:b/>
                <w:kern w:val="2"/>
                <w:sz w:val="22"/>
                <w:szCs w:val="22"/>
                <w:lang w:eastAsia="en-US"/>
              </w:rPr>
              <w:t xml:space="preserve">. Priedas Nr. </w:t>
            </w:r>
            <w:r w:rsidR="005A72F6" w:rsidRPr="003721F7">
              <w:rPr>
                <w:rFonts w:eastAsia="Times New Roman" w:cstheme="minorHAnsi"/>
                <w:b/>
                <w:kern w:val="2"/>
                <w:sz w:val="22"/>
                <w:szCs w:val="22"/>
                <w:lang w:eastAsia="en-US"/>
              </w:rPr>
              <w:t>8</w:t>
            </w:r>
          </w:p>
        </w:tc>
        <w:tc>
          <w:tcPr>
            <w:tcW w:w="6477" w:type="dxa"/>
            <w:gridSpan w:val="2"/>
          </w:tcPr>
          <w:p w14:paraId="76B671F5" w14:textId="2B1EDA7A" w:rsidR="00406422" w:rsidRPr="003721F7" w:rsidRDefault="00C91637" w:rsidP="000064C8">
            <w:pPr>
              <w:spacing w:after="0" w:line="240" w:lineRule="auto"/>
              <w:jc w:val="both"/>
              <w:rPr>
                <w:rFonts w:eastAsia="Times New Roman" w:cstheme="minorHAnsi"/>
                <w:bCs/>
                <w:kern w:val="2"/>
                <w:sz w:val="22"/>
                <w:szCs w:val="22"/>
                <w:lang w:eastAsia="en-US"/>
              </w:rPr>
            </w:pPr>
            <w:r w:rsidRPr="003721F7">
              <w:rPr>
                <w:rFonts w:eastAsia="Times New Roman" w:cstheme="minorHAnsi"/>
                <w:bCs/>
                <w:kern w:val="2"/>
                <w:sz w:val="22"/>
                <w:szCs w:val="22"/>
                <w:lang w:eastAsia="en-US"/>
              </w:rPr>
              <w:t>Duomenų sunaikinimo aktas</w:t>
            </w:r>
          </w:p>
        </w:tc>
      </w:tr>
      <w:tr w:rsidR="007973E2" w:rsidRPr="00BF080D" w14:paraId="7F1203B5" w14:textId="77777777" w:rsidTr="004D5720">
        <w:tc>
          <w:tcPr>
            <w:tcW w:w="9535" w:type="dxa"/>
            <w:gridSpan w:val="3"/>
          </w:tcPr>
          <w:p w14:paraId="0192FD74" w14:textId="77777777" w:rsidR="007973E2" w:rsidRPr="00BF080D" w:rsidRDefault="007973E2" w:rsidP="00BF080D">
            <w:pPr>
              <w:spacing w:after="0" w:line="240" w:lineRule="auto"/>
              <w:jc w:val="center"/>
              <w:rPr>
                <w:rFonts w:eastAsia="Times New Roman" w:cstheme="minorHAnsi"/>
                <w:b/>
                <w:kern w:val="2"/>
                <w:sz w:val="22"/>
                <w:szCs w:val="22"/>
                <w:lang w:eastAsia="en-US"/>
              </w:rPr>
            </w:pPr>
          </w:p>
        </w:tc>
      </w:tr>
      <w:tr w:rsidR="00BF080D" w:rsidRPr="00BF080D" w14:paraId="700056B2" w14:textId="77777777" w:rsidTr="004D5720">
        <w:tc>
          <w:tcPr>
            <w:tcW w:w="9535" w:type="dxa"/>
            <w:gridSpan w:val="3"/>
          </w:tcPr>
          <w:p w14:paraId="77AE2CF9"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16. ŠALIŲ ATSTOVŲ PARAŠAI</w:t>
            </w:r>
          </w:p>
        </w:tc>
      </w:tr>
      <w:tr w:rsidR="00BF080D" w:rsidRPr="00BF080D" w14:paraId="059907D6" w14:textId="77777777" w:rsidTr="004D5720">
        <w:tc>
          <w:tcPr>
            <w:tcW w:w="5224" w:type="dxa"/>
            <w:gridSpan w:val="2"/>
          </w:tcPr>
          <w:p w14:paraId="580AEFCF"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PIRKĖJAS</w:t>
            </w:r>
          </w:p>
        </w:tc>
        <w:tc>
          <w:tcPr>
            <w:tcW w:w="4311" w:type="dxa"/>
          </w:tcPr>
          <w:p w14:paraId="369ECFDC"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TIEKĖJAS</w:t>
            </w:r>
          </w:p>
        </w:tc>
      </w:tr>
      <w:tr w:rsidR="00BF080D" w:rsidRPr="00BF080D" w14:paraId="15D483BA" w14:textId="77777777" w:rsidTr="004D5720">
        <w:tc>
          <w:tcPr>
            <w:tcW w:w="5224" w:type="dxa"/>
            <w:gridSpan w:val="2"/>
          </w:tcPr>
          <w:p w14:paraId="5ACE5935" w14:textId="62E8664F" w:rsidR="00BF080D" w:rsidRPr="00BF080D" w:rsidRDefault="008F4C05" w:rsidP="00BF080D">
            <w:pPr>
              <w:spacing w:after="0" w:line="240" w:lineRule="auto"/>
              <w:jc w:val="center"/>
              <w:rPr>
                <w:rFonts w:eastAsia="Times New Roman" w:cstheme="minorHAnsi"/>
                <w:color w:val="4472C4"/>
                <w:kern w:val="2"/>
                <w:sz w:val="24"/>
                <w:szCs w:val="24"/>
                <w:lang w:eastAsia="en-US"/>
              </w:rPr>
            </w:pPr>
            <w:r w:rsidRPr="00C57D7B">
              <w:rPr>
                <w:rFonts w:eastAsia="Times New Roman" w:cstheme="minorHAnsi"/>
                <w:kern w:val="2"/>
                <w:sz w:val="24"/>
                <w:szCs w:val="24"/>
                <w:lang w:eastAsia="en-US"/>
              </w:rPr>
              <w:lastRenderedPageBreak/>
              <w:t xml:space="preserve">Administracijos vadovas Egidijus Purlys </w:t>
            </w:r>
          </w:p>
        </w:tc>
        <w:tc>
          <w:tcPr>
            <w:tcW w:w="4311" w:type="dxa"/>
          </w:tcPr>
          <w:p w14:paraId="3941367F"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color w:val="4472C4"/>
                <w:kern w:val="2"/>
                <w:sz w:val="22"/>
                <w:szCs w:val="22"/>
                <w:lang w:eastAsia="en-US"/>
              </w:rPr>
              <w:t>(nurodomos atstovo pareigos, vardas, pavardė)</w:t>
            </w:r>
          </w:p>
        </w:tc>
      </w:tr>
      <w:tr w:rsidR="00BF080D" w:rsidRPr="00BF080D" w14:paraId="67EC9911" w14:textId="77777777" w:rsidTr="004D5720">
        <w:tc>
          <w:tcPr>
            <w:tcW w:w="5224" w:type="dxa"/>
            <w:gridSpan w:val="2"/>
          </w:tcPr>
          <w:p w14:paraId="14CE2507"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p>
          <w:p w14:paraId="436F48B2"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r w:rsidRPr="00BF080D">
              <w:rPr>
                <w:rFonts w:eastAsia="Times New Roman" w:cstheme="minorHAnsi"/>
                <w:b/>
                <w:color w:val="4472C4"/>
                <w:kern w:val="2"/>
                <w:sz w:val="22"/>
                <w:szCs w:val="22"/>
                <w:lang w:eastAsia="en-US"/>
              </w:rPr>
              <w:t>(parašas)</w:t>
            </w:r>
          </w:p>
          <w:p w14:paraId="1F44B5A0"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p>
          <w:p w14:paraId="29F87040"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p>
        </w:tc>
        <w:tc>
          <w:tcPr>
            <w:tcW w:w="4311" w:type="dxa"/>
          </w:tcPr>
          <w:p w14:paraId="3AF718C6"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p>
          <w:p w14:paraId="347E2F62"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r w:rsidRPr="00BF080D">
              <w:rPr>
                <w:rFonts w:eastAsia="Times New Roman" w:cstheme="minorHAnsi"/>
                <w:b/>
                <w:color w:val="4472C4"/>
                <w:kern w:val="2"/>
                <w:sz w:val="22"/>
                <w:szCs w:val="22"/>
                <w:lang w:eastAsia="en-US"/>
              </w:rPr>
              <w:t>(parašas)</w:t>
            </w:r>
          </w:p>
        </w:tc>
      </w:tr>
    </w:tbl>
    <w:p w14:paraId="7AB9128A" w14:textId="77777777" w:rsidR="00BF080D" w:rsidRPr="00BF080D" w:rsidRDefault="00BF080D" w:rsidP="00BF080D">
      <w:pPr>
        <w:spacing w:after="0" w:line="240" w:lineRule="auto"/>
        <w:rPr>
          <w:rFonts w:eastAsia="Times New Roman" w:cstheme="minorHAnsi"/>
          <w:sz w:val="22"/>
          <w:szCs w:val="22"/>
          <w:lang w:eastAsia="en-US"/>
        </w:rPr>
      </w:pPr>
    </w:p>
    <w:p w14:paraId="29093185" w14:textId="77777777" w:rsidR="00BF080D" w:rsidRPr="00BF080D" w:rsidRDefault="00BF080D" w:rsidP="00BF080D">
      <w:pPr>
        <w:spacing w:after="0" w:line="240" w:lineRule="auto"/>
        <w:rPr>
          <w:rFonts w:eastAsia="Times New Roman" w:cstheme="minorHAnsi"/>
          <w:sz w:val="22"/>
          <w:szCs w:val="22"/>
          <w:lang w:eastAsia="en-US"/>
        </w:rPr>
      </w:pPr>
    </w:p>
    <w:p w14:paraId="60BD78AE" w14:textId="77777777" w:rsidR="00BF080D" w:rsidRPr="00BF080D" w:rsidRDefault="00BF080D" w:rsidP="00BF080D">
      <w:pPr>
        <w:tabs>
          <w:tab w:val="left" w:pos="5400"/>
        </w:tabs>
        <w:spacing w:after="0" w:line="240" w:lineRule="auto"/>
        <w:jc w:val="center"/>
        <w:textAlignment w:val="center"/>
        <w:rPr>
          <w:rFonts w:eastAsia="Times New Roman" w:cstheme="minorHAnsi"/>
          <w:sz w:val="22"/>
          <w:szCs w:val="22"/>
          <w:lang w:eastAsia="en-US"/>
        </w:rPr>
      </w:pPr>
      <w:r w:rsidRPr="00BF080D">
        <w:rPr>
          <w:rFonts w:eastAsia="Times New Roman" w:cstheme="minorHAnsi"/>
          <w:b/>
          <w:bCs/>
          <w:sz w:val="22"/>
          <w:szCs w:val="22"/>
          <w:lang w:eastAsia="en-US"/>
        </w:rPr>
        <w:t>______________</w:t>
      </w:r>
    </w:p>
    <w:p w14:paraId="7066F5DB" w14:textId="77777777" w:rsidR="00220786" w:rsidRDefault="00220786" w:rsidP="005B7B3C">
      <w:pPr>
        <w:jc w:val="both"/>
        <w:rPr>
          <w:b/>
          <w:sz w:val="24"/>
          <w:szCs w:val="24"/>
        </w:rPr>
      </w:pPr>
    </w:p>
    <w:p w14:paraId="75AF8F1E" w14:textId="77777777" w:rsidR="00A37493" w:rsidRDefault="00A37493" w:rsidP="005B7B3C">
      <w:pPr>
        <w:jc w:val="both"/>
        <w:rPr>
          <w:b/>
          <w:sz w:val="24"/>
          <w:szCs w:val="24"/>
        </w:rPr>
        <w:sectPr w:rsidR="00A37493" w:rsidSect="00E21589">
          <w:pgSz w:w="11906" w:h="16838"/>
          <w:pgMar w:top="1134" w:right="567" w:bottom="1134" w:left="1701" w:header="567" w:footer="567" w:gutter="0"/>
          <w:pgNumType w:start="1"/>
          <w:cols w:space="1296"/>
          <w:titlePg/>
          <w:docGrid w:linePitch="360"/>
        </w:sectPr>
      </w:pPr>
    </w:p>
    <w:p w14:paraId="69430286" w14:textId="77777777" w:rsidR="00A50EF0" w:rsidRPr="00794E0D" w:rsidRDefault="00A50EF0" w:rsidP="00A50EF0">
      <w:pPr>
        <w:spacing w:after="0" w:line="240" w:lineRule="auto"/>
        <w:ind w:left="6237"/>
        <w:rPr>
          <w:rFonts w:eastAsia="Calibri" w:cstheme="minorHAnsi"/>
          <w:sz w:val="22"/>
          <w:szCs w:val="22"/>
        </w:rPr>
      </w:pPr>
      <w:r w:rsidRPr="00794E0D">
        <w:rPr>
          <w:rFonts w:eastAsia="Calibri" w:cstheme="minorHAnsi"/>
          <w:sz w:val="22"/>
          <w:szCs w:val="22"/>
        </w:rPr>
        <w:lastRenderedPageBreak/>
        <w:t xml:space="preserve">Paslaugų pirkimo-pardavimo sutarties </w:t>
      </w:r>
    </w:p>
    <w:p w14:paraId="4AC4C12B" w14:textId="77777777" w:rsidR="00A50EF0" w:rsidRPr="00794E0D" w:rsidRDefault="00A50EF0" w:rsidP="00A50EF0">
      <w:pPr>
        <w:spacing w:after="0" w:line="240" w:lineRule="auto"/>
        <w:ind w:left="6237"/>
        <w:rPr>
          <w:rFonts w:eastAsia="Calibri" w:cstheme="minorHAnsi"/>
          <w:smallCaps/>
          <w:sz w:val="22"/>
          <w:szCs w:val="22"/>
        </w:rPr>
      </w:pPr>
      <w:r w:rsidRPr="00794E0D">
        <w:rPr>
          <w:rFonts w:eastAsia="Calibri" w:cstheme="minorHAnsi"/>
          <w:sz w:val="22"/>
          <w:szCs w:val="22"/>
        </w:rPr>
        <w:t>1 priedas</w:t>
      </w:r>
    </w:p>
    <w:p w14:paraId="79337D70" w14:textId="77777777" w:rsidR="00A50EF0" w:rsidRPr="00794E0D" w:rsidRDefault="00A50EF0" w:rsidP="00A50EF0">
      <w:pPr>
        <w:jc w:val="center"/>
        <w:rPr>
          <w:rFonts w:ascii="Arial" w:eastAsia="Calibri" w:hAnsi="Arial" w:cs="Arial"/>
          <w:b/>
          <w:caps/>
          <w:sz w:val="20"/>
          <w:szCs w:val="20"/>
        </w:rPr>
      </w:pPr>
    </w:p>
    <w:p w14:paraId="1505BF7B" w14:textId="77777777" w:rsidR="009976B3" w:rsidRPr="00794E0D" w:rsidRDefault="009976B3" w:rsidP="009976B3">
      <w:pPr>
        <w:spacing w:after="0" w:line="240" w:lineRule="auto"/>
        <w:jc w:val="both"/>
        <w:rPr>
          <w:rFonts w:eastAsia="Times New Roman" w:cstheme="minorHAnsi"/>
          <w:i/>
          <w:iCs/>
          <w:sz w:val="22"/>
          <w:szCs w:val="22"/>
          <w:lang w:eastAsia="en-US"/>
        </w:rPr>
      </w:pPr>
      <w:r w:rsidRPr="00794E0D">
        <w:rPr>
          <w:rFonts w:eastAsia="Times New Roman" w:cstheme="minorHAnsi"/>
          <w:i/>
          <w:iCs/>
          <w:sz w:val="22"/>
          <w:szCs w:val="22"/>
          <w:highlight w:val="lightGray"/>
          <w:lang w:eastAsia="en-US"/>
        </w:rPr>
        <w:t>kai Sutartis sudaroma dėl Paslaugų teikimo pirmoje pirkimo objekto dalyje</w:t>
      </w:r>
    </w:p>
    <w:p w14:paraId="1D7BFA86" w14:textId="77777777" w:rsidR="00E44AFC" w:rsidRPr="00794E0D" w:rsidRDefault="00E44AFC" w:rsidP="00302210">
      <w:pPr>
        <w:jc w:val="center"/>
        <w:rPr>
          <w:rFonts w:ascii="Arial" w:eastAsia="Calibri" w:hAnsi="Arial" w:cs="Arial"/>
          <w:b/>
          <w:caps/>
          <w:sz w:val="20"/>
          <w:szCs w:val="20"/>
        </w:rPr>
      </w:pPr>
    </w:p>
    <w:p w14:paraId="35B11B5F" w14:textId="2DCFF1CC" w:rsidR="00A67011" w:rsidRPr="00794E0D" w:rsidRDefault="00220EED" w:rsidP="00302210">
      <w:pPr>
        <w:jc w:val="center"/>
        <w:rPr>
          <w:rFonts w:ascii="Arial" w:eastAsia="Calibri" w:hAnsi="Arial" w:cs="Arial"/>
          <w:b/>
          <w:caps/>
          <w:sz w:val="20"/>
          <w:szCs w:val="20"/>
        </w:rPr>
      </w:pPr>
      <w:r w:rsidRPr="00794E0D">
        <w:rPr>
          <w:rFonts w:ascii="Arial" w:eastAsia="Calibri" w:hAnsi="Arial" w:cs="Arial"/>
          <w:b/>
          <w:caps/>
          <w:sz w:val="20"/>
          <w:szCs w:val="20"/>
        </w:rPr>
        <w:t>TECHNINĖ SPECIFIKACIJA</w:t>
      </w:r>
    </w:p>
    <w:p w14:paraId="47602454" w14:textId="41E35AD4" w:rsidR="00A50EF0" w:rsidRPr="00794E0D" w:rsidRDefault="00A50EF0" w:rsidP="00302210">
      <w:pPr>
        <w:jc w:val="center"/>
        <w:rPr>
          <w:rFonts w:ascii="Arial" w:eastAsia="Calibri" w:hAnsi="Arial" w:cs="Arial"/>
          <w:b/>
          <w:caps/>
          <w:sz w:val="20"/>
          <w:szCs w:val="20"/>
        </w:rPr>
      </w:pPr>
      <w:r w:rsidRPr="00794E0D">
        <w:rPr>
          <w:rFonts w:ascii="Arial" w:eastAsia="Calibri" w:hAnsi="Arial" w:cs="Arial"/>
          <w:b/>
          <w:caps/>
          <w:sz w:val="20"/>
          <w:szCs w:val="20"/>
        </w:rPr>
        <w:t>PAGAL SUTARTĮ TEIKIAMOS PASLAUGOS</w:t>
      </w:r>
    </w:p>
    <w:p w14:paraId="4E5E810F" w14:textId="5E3C8E76" w:rsidR="00A50EF0" w:rsidRPr="00794E0D" w:rsidRDefault="00A50EF0" w:rsidP="00302210">
      <w:pPr>
        <w:pStyle w:val="Sraopastraipa"/>
        <w:numPr>
          <w:ilvl w:val="0"/>
          <w:numId w:val="29"/>
        </w:numPr>
        <w:jc w:val="center"/>
        <w:rPr>
          <w:rFonts w:eastAsia="Calibri" w:cstheme="minorHAnsi"/>
          <w:b/>
          <w:caps/>
          <w:sz w:val="22"/>
          <w:szCs w:val="22"/>
        </w:rPr>
      </w:pPr>
      <w:r w:rsidRPr="00794E0D">
        <w:rPr>
          <w:rFonts w:eastAsia="Calibri" w:cstheme="minorHAnsi"/>
          <w:b/>
          <w:caps/>
          <w:sz w:val="22"/>
          <w:szCs w:val="22"/>
        </w:rPr>
        <w:t>PAGAL SUTARTĮ TEIKIAMOS PA</w:t>
      </w:r>
      <w:r w:rsidR="00CF78CB" w:rsidRPr="00794E0D">
        <w:rPr>
          <w:rFonts w:eastAsia="Calibri" w:cstheme="minorHAnsi"/>
          <w:b/>
          <w:caps/>
          <w:sz w:val="22"/>
          <w:szCs w:val="22"/>
        </w:rPr>
        <w:t>S</w:t>
      </w:r>
      <w:r w:rsidRPr="00794E0D">
        <w:rPr>
          <w:rFonts w:eastAsia="Calibri" w:cstheme="minorHAnsi"/>
          <w:b/>
          <w:caps/>
          <w:sz w:val="22"/>
          <w:szCs w:val="22"/>
        </w:rPr>
        <w:t>LAUGOS</w:t>
      </w:r>
    </w:p>
    <w:p w14:paraId="4D6568F7" w14:textId="77777777" w:rsidR="007E2E15" w:rsidRPr="00794E0D" w:rsidRDefault="007E2E15" w:rsidP="00302210">
      <w:pPr>
        <w:pStyle w:val="Sraopastraipa"/>
        <w:ind w:left="1080"/>
        <w:jc w:val="center"/>
        <w:rPr>
          <w:rFonts w:eastAsia="Calibri" w:cstheme="minorHAnsi"/>
          <w:b/>
          <w:caps/>
          <w:sz w:val="22"/>
          <w:szCs w:val="22"/>
        </w:rPr>
      </w:pPr>
    </w:p>
    <w:p w14:paraId="38000898" w14:textId="33969F39" w:rsidR="0017581E" w:rsidRPr="00794E0D" w:rsidRDefault="00A50EF0" w:rsidP="00302210">
      <w:pPr>
        <w:pStyle w:val="Sraopastraipa"/>
        <w:numPr>
          <w:ilvl w:val="0"/>
          <w:numId w:val="28"/>
        </w:numPr>
        <w:ind w:left="0" w:firstLine="567"/>
        <w:jc w:val="both"/>
        <w:rPr>
          <w:rFonts w:eastAsia="Calibri" w:cstheme="minorHAnsi"/>
          <w:bCs/>
          <w:sz w:val="22"/>
          <w:szCs w:val="22"/>
        </w:rPr>
      </w:pPr>
      <w:r w:rsidRPr="00794E0D">
        <w:rPr>
          <w:rFonts w:eastAsia="Calibri" w:cstheme="minorHAnsi"/>
          <w:bCs/>
          <w:caps/>
          <w:sz w:val="22"/>
          <w:szCs w:val="22"/>
        </w:rPr>
        <w:t>P</w:t>
      </w:r>
      <w:r w:rsidRPr="00794E0D">
        <w:rPr>
          <w:rFonts w:eastAsia="Calibri" w:cstheme="minorHAnsi"/>
          <w:bCs/>
          <w:sz w:val="22"/>
          <w:szCs w:val="22"/>
        </w:rPr>
        <w:t xml:space="preserve">agal Sutartį Tiekėjas įsipareigoja suteikti </w:t>
      </w:r>
      <w:r w:rsidR="00426D95" w:rsidRPr="00794E0D">
        <w:rPr>
          <w:rFonts w:eastAsia="Calibri" w:cstheme="minorHAnsi"/>
          <w:bCs/>
          <w:sz w:val="22"/>
          <w:szCs w:val="22"/>
        </w:rPr>
        <w:t xml:space="preserve">Pirkėjui </w:t>
      </w:r>
      <w:r w:rsidR="00F93ECE" w:rsidRPr="00794E0D">
        <w:rPr>
          <w:rFonts w:eastAsia="Calibri" w:cstheme="minorHAnsi"/>
          <w:bCs/>
          <w:sz w:val="22"/>
          <w:szCs w:val="22"/>
        </w:rPr>
        <w:t xml:space="preserve">Informacinių sistemų </w:t>
      </w:r>
      <w:r w:rsidR="006E7801" w:rsidRPr="00794E0D">
        <w:rPr>
          <w:rFonts w:eastAsia="Calibri" w:cstheme="minorHAnsi"/>
          <w:bCs/>
          <w:sz w:val="22"/>
          <w:szCs w:val="22"/>
        </w:rPr>
        <w:t xml:space="preserve">(IS) </w:t>
      </w:r>
      <w:r w:rsidR="00F93ECE" w:rsidRPr="00794E0D">
        <w:rPr>
          <w:rFonts w:eastAsia="Calibri" w:cstheme="minorHAnsi"/>
          <w:bCs/>
          <w:sz w:val="22"/>
          <w:szCs w:val="22"/>
        </w:rPr>
        <w:t xml:space="preserve">audito </w:t>
      </w:r>
      <w:r w:rsidR="006E0391" w:rsidRPr="00794E0D">
        <w:rPr>
          <w:rFonts w:eastAsia="Calibri" w:cstheme="minorHAnsi"/>
          <w:bCs/>
          <w:sz w:val="22"/>
          <w:szCs w:val="22"/>
        </w:rPr>
        <w:t>paslaugas (toliau – Paslaugos)</w:t>
      </w:r>
      <w:r w:rsidR="00526C09" w:rsidRPr="00794E0D">
        <w:rPr>
          <w:rFonts w:eastAsia="Calibri" w:cstheme="minorHAnsi"/>
          <w:bCs/>
          <w:sz w:val="22"/>
          <w:szCs w:val="22"/>
        </w:rPr>
        <w:t xml:space="preserve"> </w:t>
      </w:r>
      <w:r w:rsidRPr="00794E0D">
        <w:rPr>
          <w:rFonts w:eastAsia="Calibri" w:cstheme="minorHAnsi"/>
          <w:bCs/>
          <w:sz w:val="22"/>
          <w:szCs w:val="22"/>
        </w:rPr>
        <w:t>pagal toliau nurodytus reikalavimus.</w:t>
      </w:r>
    </w:p>
    <w:p w14:paraId="2F1EB56B" w14:textId="179F5950" w:rsidR="0017581E" w:rsidRPr="00794E0D" w:rsidRDefault="002111FF" w:rsidP="00302210">
      <w:pPr>
        <w:pStyle w:val="Sraopastraipa"/>
        <w:numPr>
          <w:ilvl w:val="0"/>
          <w:numId w:val="28"/>
        </w:numPr>
        <w:ind w:left="0" w:firstLine="567"/>
        <w:jc w:val="both"/>
        <w:rPr>
          <w:rFonts w:eastAsia="Calibri" w:cstheme="minorHAnsi"/>
          <w:bCs/>
          <w:sz w:val="22"/>
          <w:szCs w:val="22"/>
        </w:rPr>
      </w:pPr>
      <w:r w:rsidRPr="00794E0D">
        <w:rPr>
          <w:rFonts w:eastAsia="Calibri" w:cstheme="minorHAnsi"/>
          <w:bCs/>
          <w:sz w:val="22"/>
          <w:szCs w:val="22"/>
        </w:rPr>
        <w:t>Paslaugų tikslas – įvertinti Valstybinės mokesčių inspekcijos prie Lietuvos Respublikos finansų ministerijos naudojamos mokesčių apskaitos informacinės sistemos (toliau – MAIS) taikomųjų programų kontrolės priemones, jų nustatymą, tinkamumą ir veikimo efektyvumą</w:t>
      </w:r>
      <w:r w:rsidR="0017581E" w:rsidRPr="00794E0D">
        <w:rPr>
          <w:rFonts w:eastAsia="Calibri" w:cstheme="minorHAnsi"/>
          <w:bCs/>
          <w:sz w:val="22"/>
          <w:szCs w:val="22"/>
        </w:rPr>
        <w:t>.</w:t>
      </w:r>
    </w:p>
    <w:p w14:paraId="04543CDE" w14:textId="3D6F4B06" w:rsidR="009E46AA" w:rsidRPr="00794E0D" w:rsidRDefault="009E46AA" w:rsidP="00302210">
      <w:pPr>
        <w:pStyle w:val="Sraopastraipa"/>
        <w:numPr>
          <w:ilvl w:val="0"/>
          <w:numId w:val="28"/>
        </w:numPr>
        <w:ind w:left="0" w:firstLine="567"/>
        <w:jc w:val="both"/>
        <w:rPr>
          <w:rFonts w:eastAsia="Calibri" w:cstheme="minorHAnsi"/>
          <w:bCs/>
          <w:sz w:val="22"/>
          <w:szCs w:val="22"/>
        </w:rPr>
      </w:pPr>
      <w:r w:rsidRPr="00794E0D">
        <w:rPr>
          <w:rFonts w:eastAsia="Calibri" w:cstheme="minorHAnsi"/>
          <w:bCs/>
          <w:sz w:val="22"/>
          <w:szCs w:val="22"/>
        </w:rPr>
        <w:t>Vykdomas žaliasis Paslaugų pirkimas vadovaujantis Aplinkos apsaugos kriterijų taikymo vykdant žaliuosius pirkimus tvarkos aprašo 4.4.3 papunkčiu, t. y. perkamos tik nematerialaus pobūdžio (intelektinės) paslaugos, nesusijusios su materialaus objekto sukūrimu, kurių teikimo metu nėra numatomas reikšmingas neigiamas poveikis aplinkai, nesukuriamas taršos šaltinis ir negeneruojamos atliekos, perkama prekė: programinė įranga.</w:t>
      </w:r>
    </w:p>
    <w:p w14:paraId="60F94C9A" w14:textId="552451D1" w:rsidR="006F6D02" w:rsidRPr="0077199F" w:rsidRDefault="006F6D02" w:rsidP="0077199F">
      <w:pPr>
        <w:pStyle w:val="Antrats"/>
        <w:numPr>
          <w:ilvl w:val="0"/>
          <w:numId w:val="29"/>
        </w:numPr>
        <w:tabs>
          <w:tab w:val="left" w:pos="317"/>
          <w:tab w:val="left" w:pos="709"/>
          <w:tab w:val="center" w:pos="743"/>
          <w:tab w:val="left" w:pos="851"/>
        </w:tabs>
        <w:jc w:val="center"/>
        <w:rPr>
          <w:rFonts w:cstheme="minorHAnsi"/>
          <w:b/>
          <w:sz w:val="22"/>
          <w:szCs w:val="22"/>
        </w:rPr>
      </w:pPr>
      <w:r w:rsidRPr="0077199F">
        <w:rPr>
          <w:rFonts w:cstheme="minorHAnsi"/>
          <w:b/>
          <w:sz w:val="22"/>
          <w:szCs w:val="22"/>
        </w:rPr>
        <w:t xml:space="preserve">BENDRIEJI REIKALAVIMAI </w:t>
      </w:r>
      <w:r w:rsidR="00805E5C" w:rsidRPr="0077199F">
        <w:rPr>
          <w:rFonts w:cstheme="minorHAnsi"/>
          <w:b/>
          <w:sz w:val="22"/>
          <w:szCs w:val="22"/>
        </w:rPr>
        <w:t>PASLAUGOMS</w:t>
      </w:r>
    </w:p>
    <w:p w14:paraId="2F911299" w14:textId="7D6C6354" w:rsidR="00ED3A83" w:rsidRPr="00794E0D" w:rsidRDefault="00BC56D1" w:rsidP="00302210">
      <w:pPr>
        <w:pStyle w:val="Sraopastraipa"/>
        <w:numPr>
          <w:ilvl w:val="0"/>
          <w:numId w:val="28"/>
        </w:numPr>
        <w:ind w:firstLine="207"/>
        <w:jc w:val="both"/>
        <w:rPr>
          <w:sz w:val="22"/>
          <w:szCs w:val="22"/>
        </w:rPr>
      </w:pPr>
      <w:r w:rsidRPr="00794E0D">
        <w:rPr>
          <w:sz w:val="22"/>
          <w:szCs w:val="22"/>
        </w:rPr>
        <w:t>Paslaugų teikimo (a</w:t>
      </w:r>
      <w:r w:rsidR="00ED3A83" w:rsidRPr="00794E0D">
        <w:rPr>
          <w:sz w:val="22"/>
          <w:szCs w:val="22"/>
        </w:rPr>
        <w:t>udito</w:t>
      </w:r>
      <w:r w:rsidR="002062F1" w:rsidRPr="00794E0D">
        <w:rPr>
          <w:sz w:val="22"/>
          <w:szCs w:val="22"/>
        </w:rPr>
        <w:t>)</w:t>
      </w:r>
      <w:r w:rsidR="00ED3A83" w:rsidRPr="00794E0D">
        <w:rPr>
          <w:sz w:val="22"/>
          <w:szCs w:val="22"/>
        </w:rPr>
        <w:t xml:space="preserve"> metu turi būti įvertinta ar:</w:t>
      </w:r>
    </w:p>
    <w:p w14:paraId="14583648" w14:textId="29FD8DD7" w:rsidR="00ED3A83" w:rsidRPr="00794E0D" w:rsidRDefault="000668ED" w:rsidP="00302210">
      <w:pPr>
        <w:pStyle w:val="Sraopastraipa"/>
        <w:numPr>
          <w:ilvl w:val="1"/>
          <w:numId w:val="28"/>
        </w:numPr>
        <w:ind w:left="0" w:firstLine="567"/>
        <w:jc w:val="both"/>
        <w:rPr>
          <w:sz w:val="22"/>
          <w:szCs w:val="22"/>
        </w:rPr>
      </w:pPr>
      <w:r w:rsidRPr="00794E0D">
        <w:rPr>
          <w:sz w:val="22"/>
          <w:szCs w:val="22"/>
        </w:rPr>
        <w:t>MAIS įdiegtos taikomosios kontrolės priemonės užtikrina finansinių duomenų tikslumą, išsamumą, vientisumą, atsekamumą ir savalaikiškumą visame duomenų apdorojimo cikle;</w:t>
      </w:r>
    </w:p>
    <w:p w14:paraId="2412ADBD" w14:textId="33D1A1C3" w:rsidR="000668ED" w:rsidRPr="00794E0D" w:rsidRDefault="005A3E18" w:rsidP="00302210">
      <w:pPr>
        <w:pStyle w:val="Sraopastraipa"/>
        <w:numPr>
          <w:ilvl w:val="1"/>
          <w:numId w:val="28"/>
        </w:numPr>
        <w:ind w:left="0" w:firstLine="567"/>
        <w:jc w:val="both"/>
        <w:rPr>
          <w:sz w:val="22"/>
          <w:szCs w:val="22"/>
        </w:rPr>
      </w:pPr>
      <w:r w:rsidRPr="00794E0D">
        <w:rPr>
          <w:sz w:val="22"/>
          <w:szCs w:val="22"/>
        </w:rPr>
        <w:t>taikomųjų programų kontrolės priemonės užtikrina, kad duomenys, gaunami iš Elektroninio deklaravimo sistemos (EDS), Išmaniosios mokesčių administravimo (i.MAS) ir kitų susijusių posistemių, yra teisingai priimami, įvertinami, apdorojami, perduodami į MAIS, tinkamai registruojami apskaitoje ir naudojami finansinių ataskaitų formavimui.</w:t>
      </w:r>
    </w:p>
    <w:p w14:paraId="3755E74D" w14:textId="6735C7E9" w:rsidR="00FF52C1" w:rsidRPr="00794E0D" w:rsidRDefault="00FF52C1" w:rsidP="00302210">
      <w:pPr>
        <w:pStyle w:val="Sraopastraipa"/>
        <w:numPr>
          <w:ilvl w:val="0"/>
          <w:numId w:val="28"/>
        </w:numPr>
        <w:ind w:left="0" w:firstLine="567"/>
        <w:jc w:val="both"/>
        <w:rPr>
          <w:sz w:val="22"/>
          <w:szCs w:val="22"/>
        </w:rPr>
      </w:pPr>
      <w:r w:rsidRPr="00794E0D">
        <w:rPr>
          <w:sz w:val="22"/>
          <w:szCs w:val="22"/>
        </w:rPr>
        <w:t xml:space="preserve">Paslaugos turi būti teikiamos vadovaujantis Lietuvos Respublikos teisės aktais, </w:t>
      </w:r>
      <w:r w:rsidR="008C216D" w:rsidRPr="00794E0D">
        <w:rPr>
          <w:sz w:val="22"/>
          <w:szCs w:val="22"/>
        </w:rPr>
        <w:t>Pirkėjo</w:t>
      </w:r>
      <w:r w:rsidRPr="00794E0D">
        <w:rPr>
          <w:sz w:val="22"/>
          <w:szCs w:val="22"/>
        </w:rPr>
        <w:t xml:space="preserve"> finansinio audito ir Informacinių technologijų (IT) audito vadovais bei metodikomis, tarptautiniais audito standartais ir pripažintomis gerosiomis praktikomis, įskaitant COBIT – angl.  Control Objectives for Information and Related Technologies metodiką bei kitus taikomus informacinių sistemų ir vidaus kontrolės vertinimo standartus.</w:t>
      </w:r>
    </w:p>
    <w:p w14:paraId="756D4BA1" w14:textId="3F9518F4" w:rsidR="005E1C27" w:rsidRPr="00794E0D" w:rsidRDefault="005E1C27" w:rsidP="00302210">
      <w:pPr>
        <w:pStyle w:val="Sraopastraipa"/>
        <w:numPr>
          <w:ilvl w:val="0"/>
          <w:numId w:val="28"/>
        </w:numPr>
        <w:ind w:firstLine="207"/>
        <w:rPr>
          <w:sz w:val="22"/>
          <w:szCs w:val="22"/>
        </w:rPr>
      </w:pPr>
      <w:r w:rsidRPr="00794E0D">
        <w:rPr>
          <w:sz w:val="22"/>
          <w:szCs w:val="22"/>
        </w:rPr>
        <w:t>Tiekėjas privalo atlikti audito procedūras ir parengti audito ataskaitą.</w:t>
      </w:r>
    </w:p>
    <w:p w14:paraId="34D7DBED" w14:textId="773DFCD7" w:rsidR="00805E5C" w:rsidRPr="00794E0D" w:rsidRDefault="00805E5C" w:rsidP="00302210">
      <w:pPr>
        <w:pStyle w:val="Sraopastraipa"/>
        <w:numPr>
          <w:ilvl w:val="0"/>
          <w:numId w:val="28"/>
        </w:numPr>
        <w:ind w:left="0" w:firstLine="567"/>
        <w:jc w:val="both"/>
        <w:rPr>
          <w:sz w:val="22"/>
          <w:szCs w:val="22"/>
        </w:rPr>
      </w:pPr>
      <w:r w:rsidRPr="00794E0D">
        <w:rPr>
          <w:b/>
          <w:bCs/>
          <w:sz w:val="22"/>
          <w:szCs w:val="22"/>
        </w:rPr>
        <w:t>Reikalavimai audito procedūroms.</w:t>
      </w:r>
      <w:r w:rsidRPr="00794E0D">
        <w:rPr>
          <w:sz w:val="22"/>
          <w:szCs w:val="22"/>
        </w:rPr>
        <w:t xml:space="preserve"> Tiekėjas privalo atlikti Valstybinės mokesčių inspekcijos prie Lietuvos Respublikos finansų ministerijos (toliau – VMI) naudojamos MAIS taikomųjų programų kontrolės priemonių vertinimo audito procedūras pagal Pirkėjo IT audito ir finansinio audito vadovų metodikas bei taikomus audito standartus </w:t>
      </w:r>
      <w:r w:rsidR="00A3748E" w:rsidRPr="00794E0D">
        <w:rPr>
          <w:rFonts w:eastAsia="Calibri"/>
          <w:sz w:val="22"/>
          <w:szCs w:val="22"/>
        </w:rPr>
        <w:t>(</w:t>
      </w:r>
      <w:hyperlink r:id="rId38" w:history="1">
        <w:r w:rsidR="00A3748E" w:rsidRPr="00794E0D">
          <w:rPr>
            <w:rStyle w:val="Hipersaitas"/>
            <w:rFonts w:eastAsia="Calibri"/>
            <w:sz w:val="22"/>
            <w:szCs w:val="22"/>
            <w:u w:val="single"/>
          </w:rPr>
          <w:t>Valstybės kontrolės metodika | Valstybės kontrolė</w:t>
        </w:r>
      </w:hyperlink>
      <w:r w:rsidR="00A3748E" w:rsidRPr="00794E0D">
        <w:rPr>
          <w:sz w:val="22"/>
          <w:szCs w:val="22"/>
        </w:rPr>
        <w:t>).</w:t>
      </w:r>
    </w:p>
    <w:p w14:paraId="2D9BDE3E" w14:textId="77777777" w:rsidR="0066762A" w:rsidRPr="00794E0D" w:rsidRDefault="0066762A" w:rsidP="00302210">
      <w:pPr>
        <w:pStyle w:val="Sraopastraipa"/>
        <w:numPr>
          <w:ilvl w:val="0"/>
          <w:numId w:val="28"/>
        </w:numPr>
        <w:ind w:left="0" w:firstLine="567"/>
        <w:jc w:val="both"/>
        <w:rPr>
          <w:sz w:val="22"/>
          <w:szCs w:val="22"/>
        </w:rPr>
      </w:pPr>
      <w:r w:rsidRPr="00794E0D">
        <w:rPr>
          <w:sz w:val="22"/>
          <w:szCs w:val="22"/>
        </w:rPr>
        <w:t>Audito procedūros turi būti vykdomos taikant rizika grįstą metodiką, orientuotą į reikšmingiausias VMI veiklos sritis, susijusias su mokesčių apskaita, duomenų apdorojimu, jų perkėlimu tarp sistemų ir finansinių ataskaitų formavimu.</w:t>
      </w:r>
    </w:p>
    <w:p w14:paraId="578F5CA5" w14:textId="77777777" w:rsidR="00BB3F2C" w:rsidRPr="00794E0D" w:rsidRDefault="00BB3F2C" w:rsidP="00302210">
      <w:pPr>
        <w:pStyle w:val="Sraopastraipa"/>
        <w:numPr>
          <w:ilvl w:val="0"/>
          <w:numId w:val="28"/>
        </w:numPr>
        <w:tabs>
          <w:tab w:val="left" w:pos="993"/>
        </w:tabs>
        <w:ind w:left="0" w:firstLine="567"/>
        <w:jc w:val="both"/>
        <w:rPr>
          <w:rFonts w:eastAsia="Calibri"/>
          <w:sz w:val="22"/>
          <w:szCs w:val="22"/>
        </w:rPr>
      </w:pPr>
      <w:r w:rsidRPr="00794E0D">
        <w:rPr>
          <w:rFonts w:eastAsia="Calibri"/>
          <w:sz w:val="22"/>
          <w:szCs w:val="22"/>
        </w:rPr>
        <w:t xml:space="preserve">Duomenys apie VMI naudojamos MAIS aplinką, jos funkcinę paskirtį, integracijas ir kitą bendro pobūdžio informaciją </w:t>
      </w:r>
      <w:r w:rsidRPr="00794E0D">
        <w:rPr>
          <w:sz w:val="22"/>
          <w:szCs w:val="22"/>
        </w:rPr>
        <w:t xml:space="preserve">yra viešai prieinami Registrų ir valstybės informacinių sistemų registre </w:t>
      </w:r>
      <w:r w:rsidRPr="00794E0D">
        <w:rPr>
          <w:rFonts w:eastAsia="Calibri"/>
          <w:sz w:val="22"/>
          <w:szCs w:val="22"/>
        </w:rPr>
        <w:t>(</w:t>
      </w:r>
      <w:hyperlink r:id="rId39">
        <w:r w:rsidRPr="00794E0D">
          <w:rPr>
            <w:rStyle w:val="Hipersaitas"/>
            <w:rFonts w:eastAsia="Calibri"/>
            <w:sz w:val="22"/>
            <w:szCs w:val="22"/>
            <w:u w:val="single"/>
          </w:rPr>
          <w:t>Registrų ir valstybės informacinių sistemų registras</w:t>
        </w:r>
      </w:hyperlink>
      <w:r w:rsidRPr="00794E0D">
        <w:rPr>
          <w:rFonts w:eastAsia="Calibri"/>
          <w:sz w:val="22"/>
          <w:szCs w:val="22"/>
        </w:rPr>
        <w:t>).</w:t>
      </w:r>
    </w:p>
    <w:p w14:paraId="0710B873" w14:textId="258C262A" w:rsidR="00B96D49" w:rsidRPr="00794E0D" w:rsidRDefault="00B96D49" w:rsidP="00BF43C5">
      <w:pPr>
        <w:pStyle w:val="Sraopastraipa"/>
        <w:numPr>
          <w:ilvl w:val="0"/>
          <w:numId w:val="28"/>
        </w:numPr>
        <w:tabs>
          <w:tab w:val="left" w:pos="1134"/>
        </w:tabs>
        <w:autoSpaceDE w:val="0"/>
        <w:autoSpaceDN w:val="0"/>
        <w:adjustRightInd w:val="0"/>
        <w:ind w:left="0" w:firstLine="567"/>
        <w:jc w:val="both"/>
        <w:rPr>
          <w:sz w:val="22"/>
          <w:szCs w:val="22"/>
        </w:rPr>
      </w:pPr>
      <w:r w:rsidRPr="00794E0D">
        <w:rPr>
          <w:sz w:val="22"/>
          <w:szCs w:val="22"/>
        </w:rPr>
        <w:lastRenderedPageBreak/>
        <w:t>Papildoma informacija audito procedūroms atlikti turi būti renkama ir iš audituojamo subjekto, įskaitant duomenis apie konkrečius taikomųjų sistemų funkcionalumus, duomenų srautus, integracijas ir kontrolės priemonių veikimą.</w:t>
      </w:r>
    </w:p>
    <w:p w14:paraId="691DCA8E" w14:textId="0B25DC32" w:rsidR="00D2759D" w:rsidRPr="00794E0D" w:rsidRDefault="00D2759D" w:rsidP="00BF43C5">
      <w:pPr>
        <w:pStyle w:val="Sraopastraipa"/>
        <w:numPr>
          <w:ilvl w:val="0"/>
          <w:numId w:val="28"/>
        </w:numPr>
        <w:ind w:left="0" w:firstLine="567"/>
        <w:jc w:val="both"/>
        <w:rPr>
          <w:sz w:val="22"/>
          <w:szCs w:val="22"/>
        </w:rPr>
      </w:pPr>
      <w:r w:rsidRPr="00794E0D">
        <w:rPr>
          <w:sz w:val="22"/>
          <w:szCs w:val="22"/>
        </w:rPr>
        <w:t>Audito metu Tiekėjas privalo suplanuoti ir atlikti kontrolės priemonių testavimą, apimantį tiek kontrolės dizaino (tinkamumo), tiek jų veikimo efektyvumo vertinimą, ir pagrįsti išvadas pakankamais bei tinkamais audito įrodymais.</w:t>
      </w:r>
    </w:p>
    <w:p w14:paraId="31A0714C" w14:textId="18031DF0" w:rsidR="006F6D02" w:rsidRPr="00794E0D" w:rsidRDefault="00217C36" w:rsidP="00BF43C5">
      <w:pPr>
        <w:pStyle w:val="Sraopastraipa"/>
        <w:numPr>
          <w:ilvl w:val="0"/>
          <w:numId w:val="28"/>
        </w:numPr>
        <w:tabs>
          <w:tab w:val="left" w:pos="1134"/>
        </w:tabs>
        <w:autoSpaceDE w:val="0"/>
        <w:autoSpaceDN w:val="0"/>
        <w:adjustRightInd w:val="0"/>
        <w:ind w:left="0" w:firstLine="567"/>
        <w:jc w:val="both"/>
        <w:rPr>
          <w:b/>
          <w:bCs/>
          <w:sz w:val="22"/>
          <w:szCs w:val="22"/>
        </w:rPr>
      </w:pPr>
      <w:r w:rsidRPr="00794E0D">
        <w:rPr>
          <w:b/>
          <w:bCs/>
          <w:sz w:val="22"/>
          <w:szCs w:val="22"/>
        </w:rPr>
        <w:t>Audito apimtis</w:t>
      </w:r>
      <w:r w:rsidR="006F6D02" w:rsidRPr="00794E0D">
        <w:rPr>
          <w:b/>
          <w:bCs/>
          <w:sz w:val="22"/>
          <w:szCs w:val="22"/>
        </w:rPr>
        <w:t>:</w:t>
      </w:r>
    </w:p>
    <w:p w14:paraId="1C1EC7D7" w14:textId="77777777" w:rsidR="003562A3" w:rsidRPr="00794E0D" w:rsidRDefault="003562A3" w:rsidP="003562A3">
      <w:pPr>
        <w:pStyle w:val="Sraopastraipa"/>
        <w:numPr>
          <w:ilvl w:val="1"/>
          <w:numId w:val="28"/>
        </w:numPr>
        <w:ind w:left="0" w:firstLine="567"/>
        <w:jc w:val="both"/>
        <w:rPr>
          <w:sz w:val="22"/>
          <w:szCs w:val="22"/>
        </w:rPr>
      </w:pPr>
      <w:r w:rsidRPr="00794E0D">
        <w:rPr>
          <w:sz w:val="22"/>
          <w:szCs w:val="22"/>
        </w:rPr>
        <w:t>Taikomųjų programų kontrolės priemonių vertinimas turi būti atliekamas MAIS finansų valdymo srityje, apimant visą finansinių duomenų apdorojimo ciklą nuo duomenų gavimo iš išorinių sistemų iki finansinių ataskaitų sudarymo ir jų panaudojimo.</w:t>
      </w:r>
    </w:p>
    <w:p w14:paraId="2850460E" w14:textId="77777777" w:rsidR="00D658B0" w:rsidRPr="00794E0D" w:rsidRDefault="00D658B0" w:rsidP="00D658B0">
      <w:pPr>
        <w:pStyle w:val="Sraopastraipa"/>
        <w:numPr>
          <w:ilvl w:val="1"/>
          <w:numId w:val="28"/>
        </w:numPr>
        <w:ind w:left="0" w:firstLine="567"/>
        <w:jc w:val="both"/>
        <w:rPr>
          <w:sz w:val="22"/>
          <w:szCs w:val="22"/>
        </w:rPr>
      </w:pPr>
      <w:r w:rsidRPr="00794E0D">
        <w:rPr>
          <w:sz w:val="22"/>
          <w:szCs w:val="22"/>
        </w:rPr>
        <w:t>Vertinimas turi apimti kontrolės priemones, susijusias su mokesčių prievolių apskaičiavimu, įmokų identifikavimu ir priskyrimu, permokų ir nepriemokų apskaita, delspinigių ir baudų skaičiavimu, surenkamųjų sąskaitų valdymu, duomenų perkėlimu į Didžiąją knygą ir finansinių ataskaitų formavimu.</w:t>
      </w:r>
    </w:p>
    <w:p w14:paraId="11498570" w14:textId="77777777" w:rsidR="006C5661" w:rsidRPr="00794E0D" w:rsidRDefault="006C5661" w:rsidP="006C5661">
      <w:pPr>
        <w:pStyle w:val="Sraopastraipa"/>
        <w:numPr>
          <w:ilvl w:val="1"/>
          <w:numId w:val="28"/>
        </w:numPr>
        <w:ind w:left="0" w:firstLine="567"/>
        <w:jc w:val="both"/>
        <w:rPr>
          <w:sz w:val="22"/>
          <w:szCs w:val="22"/>
        </w:rPr>
      </w:pPr>
      <w:r w:rsidRPr="00794E0D">
        <w:rPr>
          <w:sz w:val="22"/>
          <w:szCs w:val="22"/>
        </w:rPr>
        <w:t>Audito metu turi būti vertinama, ar MAIS įdiegtos taikomosios programų kontrolės priemonės užtikrina, kad finansiniai duomenys yra tikslūs, išsamūs, vientisi, atsekami ir apdorojami laiku. Turi būti nustatyta, ar kontrolės priemonės yra įdiegtos kritiniuose proceso taškuose, ar jos veikia nuosekliai visame duomenų apdorojimo cikle, ir ar tarp atskirų procesų etapų nėra kontrolės spragų, galinčių turėti įtakos finansinių duomenų tikslumui ir patikimumui.</w:t>
      </w:r>
    </w:p>
    <w:p w14:paraId="10454200" w14:textId="3C72A785" w:rsidR="003622BA" w:rsidRPr="00794E0D" w:rsidRDefault="003622BA" w:rsidP="003622BA">
      <w:pPr>
        <w:pStyle w:val="Sraopastraipa"/>
        <w:numPr>
          <w:ilvl w:val="1"/>
          <w:numId w:val="28"/>
        </w:numPr>
        <w:ind w:left="0" w:firstLine="567"/>
        <w:jc w:val="both"/>
        <w:rPr>
          <w:sz w:val="22"/>
          <w:szCs w:val="22"/>
        </w:rPr>
      </w:pPr>
      <w:r w:rsidRPr="00794E0D">
        <w:rPr>
          <w:sz w:val="22"/>
          <w:szCs w:val="22"/>
        </w:rPr>
        <w:t>Vertinant įvesties kontrolės priemones turi būti nustatyta ar deklaracijų duomenys, gaunami per EDS, i.MAS ir kitus susijusius posistemius, yra tikrinami pagal nustatytas taisykles, ar jie vertinami dėl išsamumo, formato ir loginio nuoseklumo, ar neteisingi ar neišsamūs duomenys nėra priimami į sistemą, taip pat ar klaidos yra identifikuojamos, registruojamos ir grąžinamos taisymui. Turi būti įvertinta, ar užtikrinamas duomenų kilmės identifikavimas ir ar galima nustatyti duomenų šaltinį visame jų apdorojimo procese.</w:t>
      </w:r>
    </w:p>
    <w:p w14:paraId="61D14ED0" w14:textId="77777777" w:rsidR="00310776" w:rsidRPr="00794E0D" w:rsidRDefault="00310776" w:rsidP="00310776">
      <w:pPr>
        <w:pStyle w:val="Sraopastraipa"/>
        <w:numPr>
          <w:ilvl w:val="1"/>
          <w:numId w:val="28"/>
        </w:numPr>
        <w:ind w:left="0" w:firstLine="567"/>
        <w:jc w:val="both"/>
        <w:rPr>
          <w:sz w:val="22"/>
          <w:szCs w:val="22"/>
        </w:rPr>
      </w:pPr>
      <w:r w:rsidRPr="00794E0D">
        <w:rPr>
          <w:sz w:val="22"/>
          <w:szCs w:val="22"/>
        </w:rPr>
        <w:t>Vertinant apdorojimo kontrolės priemones turi būti nustatyta, ar mokesčių apskaičiavimo algoritmai yra teisingai įgyvendinti ir ar jie atitinka nustatytas proceso taisykles, ar įmokų paskirstymas atliekamas pagal nustatytus kriterijus ir taisykles, ar nėra duomenų praradimo, dubliavimo ar iškraipymo apdorojimo metu ir ar užtikrinamas operacijų nuoseklumas tarp skirtingų sistemos modulių ir procesų etapų. Taip pat turi būti įvertinta, ar visi skaičiavimai yra išsamūs, tikslūs  bei ar veikia kontrolės priemonės, kurios neleidžia dubliuoti operacijų, praleisti operacijų ar neteisingai transformuoti duomenų.</w:t>
      </w:r>
    </w:p>
    <w:p w14:paraId="507F56A5" w14:textId="77777777" w:rsidR="00FF1E99" w:rsidRPr="00794E0D" w:rsidRDefault="00FF1E99" w:rsidP="00FF1E99">
      <w:pPr>
        <w:pStyle w:val="Sraopastraipa"/>
        <w:numPr>
          <w:ilvl w:val="1"/>
          <w:numId w:val="28"/>
        </w:numPr>
        <w:ind w:left="0" w:firstLine="567"/>
        <w:jc w:val="both"/>
        <w:rPr>
          <w:sz w:val="22"/>
          <w:szCs w:val="22"/>
        </w:rPr>
      </w:pPr>
      <w:r w:rsidRPr="00794E0D">
        <w:rPr>
          <w:sz w:val="22"/>
          <w:szCs w:val="22"/>
        </w:rPr>
        <w:t>Vertinant išvesties kontrolės priemones turi būti nustatyta, ar finansinės ataskaitos sudaromos remiantis išsamiais ir tiksliais duomenimis, ar ataskaitų duomenys atitinka apskaitos registrus, ar nėra neatitikimų tarp operacinių duomenų, suvestinių duomenų ir finansinių ataskaitų, taip pat ar ataskaitos generuojamos laiku ir pagal nustatytus laikotarpius. Turi būti įvertintas rezultatų suderinamumas tarp skirtingų duomenų šaltinių ir sistemų, užtikrinant, kad finansiniai duomenys yra nuoseklūs ir patikimi.</w:t>
      </w:r>
    </w:p>
    <w:p w14:paraId="1151F1CD" w14:textId="60054ED9" w:rsidR="00691166" w:rsidRPr="00794E0D" w:rsidRDefault="00691166" w:rsidP="00691166">
      <w:pPr>
        <w:pStyle w:val="Sraopastraipa"/>
        <w:numPr>
          <w:ilvl w:val="1"/>
          <w:numId w:val="28"/>
        </w:numPr>
        <w:ind w:left="0" w:firstLine="567"/>
        <w:jc w:val="both"/>
        <w:rPr>
          <w:sz w:val="22"/>
          <w:szCs w:val="22"/>
        </w:rPr>
      </w:pPr>
      <w:r w:rsidRPr="00794E0D">
        <w:rPr>
          <w:sz w:val="22"/>
          <w:szCs w:val="22"/>
        </w:rPr>
        <w:t>Duomenų srautų ir integracijų kontrolės vertinimo metu turi būti nustatyta, ar duomenys iš išorinių sistemų į MAIS patenka išsamūs, tikslūs ir laiku, ar duomenų perdavimas tarp sistemų vyksta be klaidų ir praradimų, bei ar nėra duomenų dubliavimo, praradimo ar neteisingo transformavimo rizikų. Taip pat turi būti įvertinta, ar integracijų kontrolės mechanizmai, įskaitant duomenų importo, eksportavimo ir sąsajų (API) procesus, užtikrina duomenų vientisumą visame duomenų apdorojimo cikle.</w:t>
      </w:r>
    </w:p>
    <w:p w14:paraId="75CDFF5B" w14:textId="15BFD2B6" w:rsidR="0095466C" w:rsidRPr="00794E0D" w:rsidRDefault="0095466C" w:rsidP="000B00D2">
      <w:pPr>
        <w:pStyle w:val="Sraopastraipa"/>
        <w:numPr>
          <w:ilvl w:val="1"/>
          <w:numId w:val="28"/>
        </w:numPr>
        <w:ind w:left="0" w:firstLine="567"/>
        <w:jc w:val="both"/>
        <w:rPr>
          <w:sz w:val="22"/>
          <w:szCs w:val="22"/>
        </w:rPr>
      </w:pPr>
      <w:r w:rsidRPr="00794E0D">
        <w:rPr>
          <w:sz w:val="22"/>
          <w:szCs w:val="22"/>
        </w:rPr>
        <w:t xml:space="preserve">Audito metu </w:t>
      </w:r>
      <w:r w:rsidR="000B00D2" w:rsidRPr="00794E0D">
        <w:rPr>
          <w:sz w:val="22"/>
          <w:szCs w:val="22"/>
        </w:rPr>
        <w:t>Tiekėjas</w:t>
      </w:r>
      <w:r w:rsidRPr="00794E0D">
        <w:rPr>
          <w:sz w:val="22"/>
          <w:szCs w:val="22"/>
        </w:rPr>
        <w:t xml:space="preserve"> privalo atlikti MAIS funkcionalumų ir procesų rizikos analizę, identifikuoti reikšmingiausias rizikas finansinių duomenų patikimumui ir atrinkti reikšmingiausias kontrolės priemones testavimui. Turi būti parengtas kontrolės testavimo planas ir atliktas kontrolės priemonių testavimas, apimantis kontrolės priemonių dizaino (ar kontrolės yra tinkamai suprojektuotos siekiant užtikrinti nustatytus kontrolės tikslus) ir kontrolės veikimo (ar kontrolės faktiškai veikia per vertinamą laikotarpį) vertinimą. Testavimo rezultatai turi būti dokumentuojami ir pagrindžiami tinkamais ir pakankamais audito įrodymais.</w:t>
      </w:r>
    </w:p>
    <w:p w14:paraId="24AD04C9" w14:textId="77777777" w:rsidR="004623F8" w:rsidRPr="00794E0D" w:rsidRDefault="004623F8" w:rsidP="004623F8">
      <w:pPr>
        <w:pStyle w:val="Sraopastraipa"/>
        <w:numPr>
          <w:ilvl w:val="1"/>
          <w:numId w:val="28"/>
        </w:numPr>
        <w:ind w:left="0" w:firstLine="567"/>
        <w:jc w:val="both"/>
        <w:rPr>
          <w:sz w:val="22"/>
          <w:szCs w:val="22"/>
        </w:rPr>
      </w:pPr>
      <w:r w:rsidRPr="00794E0D">
        <w:rPr>
          <w:sz w:val="22"/>
          <w:szCs w:val="22"/>
        </w:rPr>
        <w:lastRenderedPageBreak/>
        <w:t>Audito metu taip pat turi būti vertinama duomenų atsekamumo užtikrinimo sistema, nustatant, ar visos operacijos yra registruojamos, ar galima atsekti duomenų kilmę, jų pakeitimus ir naudotojų veiksmus, bei ar sisteminiai įrašai yra išsamūs, patikimi ir apsaugoti nuo neteisėto pakeitimo.</w:t>
      </w:r>
    </w:p>
    <w:p w14:paraId="55F5C78E" w14:textId="79D8CC96" w:rsidR="004B76BC" w:rsidRPr="00794E0D" w:rsidRDefault="004B76BC" w:rsidP="004B76BC">
      <w:pPr>
        <w:pStyle w:val="Sraopastraipa"/>
        <w:numPr>
          <w:ilvl w:val="1"/>
          <w:numId w:val="28"/>
        </w:numPr>
        <w:ind w:left="0" w:firstLine="567"/>
        <w:jc w:val="both"/>
        <w:rPr>
          <w:sz w:val="22"/>
          <w:szCs w:val="22"/>
        </w:rPr>
      </w:pPr>
      <w:r w:rsidRPr="00794E0D">
        <w:rPr>
          <w:sz w:val="22"/>
          <w:szCs w:val="22"/>
        </w:rPr>
        <w:t>Kiekviena vertinta kontrolės priemonė turi būti įvertinta pagal jos efektyvumą, nurodant, ar ji veikia efektyviai, veikia iš dalies ar neveikia. Vertinimas turi būti pagrįstas atlikto testavimo rezultatais, surinktais audito įrodymais ir profesionaliu auditoriaus vertinimu.</w:t>
      </w:r>
    </w:p>
    <w:p w14:paraId="4EF90A2B" w14:textId="77777777" w:rsidR="00B03811" w:rsidRDefault="00B03811" w:rsidP="00B03811">
      <w:pPr>
        <w:pStyle w:val="Sraopastraipa"/>
        <w:numPr>
          <w:ilvl w:val="1"/>
          <w:numId w:val="28"/>
        </w:numPr>
        <w:ind w:left="0" w:firstLine="567"/>
        <w:jc w:val="both"/>
        <w:rPr>
          <w:sz w:val="22"/>
          <w:szCs w:val="22"/>
        </w:rPr>
      </w:pPr>
      <w:r w:rsidRPr="00794E0D">
        <w:rPr>
          <w:sz w:val="22"/>
          <w:szCs w:val="22"/>
        </w:rPr>
        <w:t>Audito metu nustatyti trūkumai turi būti susieti su galimu poveikiu finansinių duomenų patikimumui, aiškiai įvardijant rizikas ir jų reikšmingumą, bei pateikiamos pagrįstos rekomendacijos kontrolės priemonių tobulinimui.</w:t>
      </w:r>
    </w:p>
    <w:p w14:paraId="76A7FFB5" w14:textId="713F182A" w:rsidR="00996D32" w:rsidRPr="003B1919" w:rsidRDefault="00996D32" w:rsidP="00BA739D">
      <w:pPr>
        <w:pStyle w:val="Sraopastraipa"/>
        <w:numPr>
          <w:ilvl w:val="1"/>
          <w:numId w:val="28"/>
        </w:numPr>
        <w:ind w:hanging="225"/>
        <w:rPr>
          <w:sz w:val="22"/>
          <w:szCs w:val="22"/>
          <w:u w:val="single"/>
        </w:rPr>
      </w:pPr>
      <w:r w:rsidRPr="003B1919">
        <w:rPr>
          <w:sz w:val="22"/>
          <w:szCs w:val="22"/>
          <w:u w:val="single"/>
        </w:rPr>
        <w:t>Reikalavimai imties dydžio nustatymui kontrolės testams:</w:t>
      </w:r>
    </w:p>
    <w:p w14:paraId="4B7C9EF5" w14:textId="77777777" w:rsidR="003B1919" w:rsidRPr="00BA5EFB" w:rsidRDefault="003B1919" w:rsidP="003B1919">
      <w:pPr>
        <w:pStyle w:val="Sraopastraipa"/>
        <w:numPr>
          <w:ilvl w:val="2"/>
          <w:numId w:val="28"/>
        </w:numPr>
        <w:ind w:left="0" w:firstLine="720"/>
        <w:jc w:val="both"/>
        <w:rPr>
          <w:sz w:val="22"/>
          <w:szCs w:val="22"/>
        </w:rPr>
      </w:pPr>
      <w:r w:rsidRPr="00BA5EFB">
        <w:rPr>
          <w:sz w:val="22"/>
          <w:szCs w:val="22"/>
        </w:rPr>
        <w:t xml:space="preserve">Kontrolės testų imties dydis nustatomas atsižvelgiant į tiriamąją visumą ir įgimtos rizikos vertinimą (1 lentelė). Kontrolės testams tiriamąja visuma laikomas kontrolės procedūrų atlikimo kartų skaičius per audituojamąjį laikotarpį (pvz., jei kontrolės procedūra atliekama dėl tam tikrų vieno mėnesio duomenų arba vieną kartą per ketvirtį – tiriamoji visuma galėtų būti atitinkamai 12 ar 4 vienetai; jei kontrolės procedūra atliekama dėl kiekvienos gautos sąskaitos faktūros, auditorius, atsižvelgdamas į audituojamo subjekto veiklos apimtis arba naudodamasis atitinkamų registrų duomenimis, auditorius įvertina tiriamosios visumos dydį, kuris bus didesnis nei 500 vienetų). 1 lentelėje pateiktas imties dydis nustatomas vienam tvirtinimui. Jeigu vienam tvirtinimui testuojamos dvi kontrolės priemonės – lentelėje nurodytas imties dydis gali būti mažinamas per pusę. </w:t>
      </w:r>
    </w:p>
    <w:p w14:paraId="0CE65078" w14:textId="77777777" w:rsidR="00256D24" w:rsidRPr="002419B4" w:rsidRDefault="00256D24" w:rsidP="00256D24">
      <w:pPr>
        <w:pStyle w:val="Lentelespavadinimas"/>
        <w:numPr>
          <w:ilvl w:val="0"/>
          <w:numId w:val="0"/>
        </w:numPr>
        <w:spacing w:before="0" w:after="0" w:line="240" w:lineRule="auto"/>
        <w:rPr>
          <w:rFonts w:ascii="Fira Sans Light" w:hAnsi="Fira Sans Light"/>
          <w:color w:val="auto"/>
          <w:spacing w:val="-2"/>
          <w:sz w:val="12"/>
          <w:szCs w:val="12"/>
        </w:rPr>
      </w:pPr>
    </w:p>
    <w:tbl>
      <w:tblPr>
        <w:tblStyle w:val="Lentelesnaujos"/>
        <w:tblW w:w="7938" w:type="dxa"/>
        <w:tblLook w:val="04A0" w:firstRow="1" w:lastRow="0" w:firstColumn="1" w:lastColumn="0" w:noHBand="0" w:noVBand="1"/>
        <w:tblCaption w:val="NS220202174916NG_2"/>
      </w:tblPr>
      <w:tblGrid>
        <w:gridCol w:w="1537"/>
        <w:gridCol w:w="2512"/>
        <w:gridCol w:w="1953"/>
        <w:gridCol w:w="1936"/>
      </w:tblGrid>
      <w:tr w:rsidR="00BA5EFB" w:rsidRPr="00BA5EFB" w14:paraId="5D1F66B1" w14:textId="77777777" w:rsidTr="00A65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4"/>
          </w:tcPr>
          <w:p w14:paraId="7AA9BF5E" w14:textId="713AA40D" w:rsidR="00256D24" w:rsidRPr="00BA5EFB" w:rsidRDefault="00256D24" w:rsidP="00256D24">
            <w:pPr>
              <w:pStyle w:val="Lentelespavadinimas"/>
              <w:numPr>
                <w:ilvl w:val="0"/>
                <w:numId w:val="0"/>
              </w:numPr>
              <w:ind w:left="360"/>
              <w:rPr>
                <w:rFonts w:asciiTheme="minorHAnsi" w:hAnsiTheme="minorHAnsi" w:cstheme="minorHAnsi"/>
                <w:color w:val="auto"/>
                <w:sz w:val="20"/>
              </w:rPr>
            </w:pPr>
            <w:r w:rsidRPr="00BA5EFB">
              <w:rPr>
                <w:rFonts w:asciiTheme="minorHAnsi" w:hAnsiTheme="minorHAnsi" w:cstheme="minorHAnsi"/>
                <w:color w:val="auto"/>
                <w:sz w:val="20"/>
              </w:rPr>
              <w:t xml:space="preserve">1 lentelė. </w:t>
            </w:r>
            <w:r w:rsidRPr="00A65ACC">
              <w:rPr>
                <w:rFonts w:asciiTheme="minorHAnsi" w:hAnsiTheme="minorHAnsi" w:cstheme="minorHAnsi"/>
                <w:b/>
                <w:bCs/>
                <w:color w:val="auto"/>
                <w:sz w:val="20"/>
              </w:rPr>
              <w:t>Imties dydžio kontrolės testams nustatymas</w:t>
            </w:r>
          </w:p>
        </w:tc>
      </w:tr>
      <w:tr w:rsidR="00BA5EFB" w:rsidRPr="00BA5EFB" w14:paraId="3EE2363F" w14:textId="77777777" w:rsidTr="00A65ACC">
        <w:tblPrEx>
          <w:tblCellMar>
            <w:left w:w="57" w:type="dxa"/>
            <w:right w:w="57" w:type="dxa"/>
          </w:tblCellMar>
        </w:tblPrEx>
        <w:trPr>
          <w:cnfStyle w:val="100000000000" w:firstRow="1" w:lastRow="0" w:firstColumn="0" w:lastColumn="0" w:oddVBand="0" w:evenVBand="0" w:oddHBand="0" w:evenHBand="0" w:firstRowFirstColumn="0" w:firstRowLastColumn="0" w:lastRowFirstColumn="0" w:lastRowLastColumn="0"/>
          <w:trHeight w:val="598"/>
          <w:tblHeader/>
        </w:trPr>
        <w:tc>
          <w:tcPr>
            <w:cnfStyle w:val="001000000000" w:firstRow="0" w:lastRow="0" w:firstColumn="1" w:lastColumn="0" w:oddVBand="0" w:evenVBand="0" w:oddHBand="0" w:evenHBand="0" w:firstRowFirstColumn="0" w:firstRowLastColumn="0" w:lastRowFirstColumn="0" w:lastRowLastColumn="0"/>
            <w:tcW w:w="1537" w:type="dxa"/>
            <w:tcBorders>
              <w:top w:val="single" w:sz="2" w:space="0" w:color="3C6FA2"/>
              <w:bottom w:val="single" w:sz="2" w:space="0" w:color="3C6FA2"/>
              <w:right w:val="single" w:sz="2" w:space="0" w:color="3C6FA2"/>
            </w:tcBorders>
            <w:vAlign w:val="center"/>
          </w:tcPr>
          <w:p w14:paraId="39D10781" w14:textId="77777777" w:rsidR="00256D24" w:rsidRPr="00BA5EFB" w:rsidRDefault="00256D24" w:rsidP="005D66F1">
            <w:pPr>
              <w:tabs>
                <w:tab w:val="left" w:pos="1134"/>
                <w:tab w:val="left" w:pos="1418"/>
              </w:tabs>
              <w:spacing w:before="40" w:after="40"/>
              <w:rPr>
                <w:rFonts w:asciiTheme="minorHAnsi" w:eastAsia="Calibri" w:hAnsiTheme="minorHAnsi" w:cstheme="minorHAnsi"/>
                <w:color w:val="auto"/>
                <w:spacing w:val="-2"/>
                <w:lang w:eastAsia="en-US"/>
              </w:rPr>
            </w:pPr>
            <w:r w:rsidRPr="00BA5EFB">
              <w:rPr>
                <w:rFonts w:asciiTheme="minorHAnsi" w:eastAsia="Calibri" w:hAnsiTheme="minorHAnsi" w:cstheme="minorHAnsi"/>
                <w:color w:val="auto"/>
                <w:spacing w:val="-2"/>
                <w:lang w:eastAsia="en-US"/>
              </w:rPr>
              <w:t>Tiriamoji visuma</w:t>
            </w:r>
          </w:p>
        </w:tc>
        <w:tc>
          <w:tcPr>
            <w:tcW w:w="2512" w:type="dxa"/>
            <w:tcBorders>
              <w:top w:val="single" w:sz="2" w:space="0" w:color="3C6FA2"/>
              <w:left w:val="single" w:sz="2" w:space="0" w:color="3C6FA2"/>
              <w:bottom w:val="single" w:sz="2" w:space="0" w:color="3C6FA2"/>
              <w:right w:val="single" w:sz="2" w:space="0" w:color="3C6FA2"/>
            </w:tcBorders>
            <w:vAlign w:val="center"/>
          </w:tcPr>
          <w:p w14:paraId="2319BBA7" w14:textId="77777777" w:rsidR="00256D24" w:rsidRPr="00BA5EFB" w:rsidRDefault="00256D24"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BA5EFB">
              <w:rPr>
                <w:rFonts w:asciiTheme="minorHAnsi" w:eastAsia="Calibri" w:hAnsiTheme="minorHAnsi" w:cstheme="minorHAnsi"/>
                <w:color w:val="auto"/>
                <w:spacing w:val="-2"/>
                <w:lang w:eastAsia="en-US"/>
              </w:rPr>
              <w:t>Įgimta rizika</w:t>
            </w:r>
          </w:p>
          <w:p w14:paraId="2D40BCB4" w14:textId="77777777" w:rsidR="00256D24" w:rsidRPr="00BA5EFB" w:rsidRDefault="00256D24"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BA5EFB">
              <w:rPr>
                <w:rFonts w:asciiTheme="minorHAnsi" w:eastAsia="Calibri" w:hAnsiTheme="minorHAnsi" w:cstheme="minorHAnsi"/>
                <w:color w:val="auto"/>
                <w:spacing w:val="-2"/>
                <w:lang w:eastAsia="en-US"/>
              </w:rPr>
              <w:t>(įgimtas patikimumas)</w:t>
            </w:r>
          </w:p>
        </w:tc>
        <w:tc>
          <w:tcPr>
            <w:tcW w:w="1953" w:type="dxa"/>
            <w:tcBorders>
              <w:top w:val="single" w:sz="2" w:space="0" w:color="3C6FA2"/>
              <w:left w:val="single" w:sz="2" w:space="0" w:color="3C6FA2"/>
              <w:bottom w:val="single" w:sz="2" w:space="0" w:color="3C6FA2"/>
              <w:right w:val="single" w:sz="2" w:space="0" w:color="3C6FA2"/>
            </w:tcBorders>
            <w:vAlign w:val="center"/>
          </w:tcPr>
          <w:p w14:paraId="2794005C" w14:textId="77777777" w:rsidR="00256D24" w:rsidRPr="00BA5EFB" w:rsidRDefault="00256D24"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BA5EFB">
              <w:rPr>
                <w:rFonts w:asciiTheme="minorHAnsi" w:eastAsia="Calibri" w:hAnsiTheme="minorHAnsi" w:cstheme="minorHAnsi"/>
                <w:color w:val="auto"/>
                <w:spacing w:val="-2"/>
                <w:lang w:eastAsia="en-US"/>
              </w:rPr>
              <w:t>Kontrolės testų imties dydis</w:t>
            </w:r>
          </w:p>
        </w:tc>
        <w:tc>
          <w:tcPr>
            <w:tcW w:w="1935" w:type="dxa"/>
            <w:tcBorders>
              <w:top w:val="single" w:sz="2" w:space="0" w:color="3C6FA2"/>
              <w:left w:val="single" w:sz="2" w:space="0" w:color="3C6FA2"/>
              <w:bottom w:val="single" w:sz="2" w:space="0" w:color="3C6FA2"/>
            </w:tcBorders>
          </w:tcPr>
          <w:p w14:paraId="73DEA163" w14:textId="77777777" w:rsidR="00256D24" w:rsidRPr="00BA5EFB" w:rsidRDefault="00256D24"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BA5EFB">
              <w:rPr>
                <w:rFonts w:asciiTheme="minorHAnsi" w:eastAsia="Calibri" w:hAnsiTheme="minorHAnsi" w:cstheme="minorHAnsi"/>
                <w:color w:val="auto"/>
                <w:spacing w:val="-2"/>
                <w:lang w:eastAsia="en-US"/>
              </w:rPr>
              <w:t>Kontrolės testų imties didinimas, Jei nustatytas bent vienas nuokrypis ar neatitiktis</w:t>
            </w:r>
          </w:p>
        </w:tc>
      </w:tr>
      <w:tr w:rsidR="00BA5EFB" w:rsidRPr="00BA5EFB" w14:paraId="18A35D2B"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tcBorders>
              <w:top w:val="single" w:sz="2" w:space="0" w:color="3C6FA2"/>
            </w:tcBorders>
            <w:vAlign w:val="center"/>
          </w:tcPr>
          <w:p w14:paraId="0747DC4B"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1</w:t>
            </w:r>
          </w:p>
        </w:tc>
        <w:tc>
          <w:tcPr>
            <w:tcW w:w="2512" w:type="dxa"/>
            <w:tcBorders>
              <w:top w:val="single" w:sz="2" w:space="0" w:color="3C6FA2"/>
            </w:tcBorders>
            <w:vAlign w:val="center"/>
          </w:tcPr>
          <w:p w14:paraId="6ADACEB5"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pacing w:val="-2"/>
                <w:sz w:val="20"/>
                <w:lang w:eastAsia="en-US"/>
              </w:rPr>
            </w:pPr>
            <w:r w:rsidRPr="00BA5EFB">
              <w:rPr>
                <w:rFonts w:asciiTheme="minorHAnsi" w:eastAsia="Calibri" w:hAnsiTheme="minorHAnsi" w:cstheme="minorHAnsi"/>
                <w:spacing w:val="-2"/>
                <w:sz w:val="20"/>
                <w:lang w:eastAsia="en-US"/>
              </w:rPr>
              <w:t>Reikšminga rizika</w:t>
            </w:r>
          </w:p>
        </w:tc>
        <w:tc>
          <w:tcPr>
            <w:tcW w:w="1953" w:type="dxa"/>
            <w:vMerge w:val="restart"/>
            <w:tcBorders>
              <w:top w:val="single" w:sz="2" w:space="0" w:color="3C6FA2"/>
            </w:tcBorders>
            <w:vAlign w:val="center"/>
          </w:tcPr>
          <w:p w14:paraId="6738EF10"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1</w:t>
            </w:r>
          </w:p>
        </w:tc>
        <w:tc>
          <w:tcPr>
            <w:tcW w:w="1935" w:type="dxa"/>
            <w:tcBorders>
              <w:top w:val="single" w:sz="2" w:space="0" w:color="3C6FA2"/>
            </w:tcBorders>
          </w:tcPr>
          <w:p w14:paraId="0E3815A7"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w:t>
            </w:r>
          </w:p>
        </w:tc>
      </w:tr>
      <w:tr w:rsidR="00BA5EFB" w:rsidRPr="00BA5EFB" w14:paraId="1E7590BC"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4E3A089F"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236998F9"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Vidutinė arba žema įgimta rizika</w:t>
            </w:r>
          </w:p>
        </w:tc>
        <w:tc>
          <w:tcPr>
            <w:tcW w:w="1953" w:type="dxa"/>
            <w:vMerge/>
            <w:vAlign w:val="center"/>
          </w:tcPr>
          <w:p w14:paraId="251E60CD"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5" w:type="dxa"/>
          </w:tcPr>
          <w:p w14:paraId="197451DF"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w:t>
            </w:r>
          </w:p>
        </w:tc>
      </w:tr>
      <w:tr w:rsidR="00BA5EFB" w:rsidRPr="00BA5EFB" w14:paraId="3A8A2F41"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1F3E4308"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2-4</w:t>
            </w:r>
          </w:p>
        </w:tc>
        <w:tc>
          <w:tcPr>
            <w:tcW w:w="2512" w:type="dxa"/>
            <w:vAlign w:val="center"/>
          </w:tcPr>
          <w:p w14:paraId="329E4F5E"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pacing w:val="-2"/>
                <w:sz w:val="20"/>
                <w:lang w:eastAsia="en-US"/>
              </w:rPr>
            </w:pPr>
            <w:r w:rsidRPr="00BA5EFB">
              <w:rPr>
                <w:rFonts w:asciiTheme="minorHAnsi" w:eastAsia="Calibri" w:hAnsiTheme="minorHAnsi" w:cstheme="minorHAnsi"/>
                <w:spacing w:val="-2"/>
                <w:sz w:val="20"/>
                <w:lang w:eastAsia="en-US"/>
              </w:rPr>
              <w:t>Reikšminga rizika</w:t>
            </w:r>
          </w:p>
        </w:tc>
        <w:tc>
          <w:tcPr>
            <w:tcW w:w="1953" w:type="dxa"/>
            <w:vMerge w:val="restart"/>
            <w:vAlign w:val="center"/>
          </w:tcPr>
          <w:p w14:paraId="7E578B3B"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2</w:t>
            </w:r>
            <w:r w:rsidRPr="00BA5EFB">
              <w:rPr>
                <w:rStyle w:val="Puslapioinaosnuoroda"/>
                <w:rFonts w:asciiTheme="minorHAnsi" w:eastAsia="Calibri" w:hAnsiTheme="minorHAnsi" w:cstheme="minorHAnsi"/>
                <w:spacing w:val="-2"/>
                <w:sz w:val="20"/>
                <w:lang w:eastAsia="en-US"/>
              </w:rPr>
              <w:footnoteReference w:id="22"/>
            </w:r>
          </w:p>
        </w:tc>
        <w:tc>
          <w:tcPr>
            <w:tcW w:w="1935" w:type="dxa"/>
          </w:tcPr>
          <w:p w14:paraId="7F855E93"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w:t>
            </w:r>
          </w:p>
        </w:tc>
      </w:tr>
      <w:tr w:rsidR="00BA5EFB" w:rsidRPr="00BA5EFB" w14:paraId="228A98D1"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6243A235" w14:textId="77777777" w:rsidR="00256D24" w:rsidRPr="00BA5EFB" w:rsidRDefault="00256D24" w:rsidP="005D66F1">
            <w:pPr>
              <w:tabs>
                <w:tab w:val="left" w:pos="1134"/>
                <w:tab w:val="left" w:pos="1418"/>
              </w:tabs>
              <w:spacing w:before="40" w:after="40"/>
              <w:rPr>
                <w:rFonts w:asciiTheme="minorHAnsi" w:eastAsia="Calibri" w:hAnsiTheme="minorHAnsi" w:cstheme="minorHAnsi"/>
                <w:spacing w:val="-2"/>
                <w:sz w:val="20"/>
                <w:lang w:eastAsia="en-US"/>
              </w:rPr>
            </w:pPr>
          </w:p>
        </w:tc>
        <w:tc>
          <w:tcPr>
            <w:tcW w:w="2512" w:type="dxa"/>
            <w:vAlign w:val="center"/>
          </w:tcPr>
          <w:p w14:paraId="57B2C40A"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Vidutinė arba žema įgimta rizika</w:t>
            </w:r>
          </w:p>
        </w:tc>
        <w:tc>
          <w:tcPr>
            <w:tcW w:w="1953" w:type="dxa"/>
            <w:vMerge/>
            <w:vAlign w:val="center"/>
          </w:tcPr>
          <w:p w14:paraId="001785FC"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5" w:type="dxa"/>
          </w:tcPr>
          <w:p w14:paraId="217BB990"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w:t>
            </w:r>
          </w:p>
        </w:tc>
      </w:tr>
      <w:tr w:rsidR="00BA5EFB" w:rsidRPr="00BA5EFB" w14:paraId="2240B02E"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3A154053"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5-24</w:t>
            </w:r>
          </w:p>
        </w:tc>
        <w:tc>
          <w:tcPr>
            <w:tcW w:w="2512" w:type="dxa"/>
            <w:vAlign w:val="center"/>
          </w:tcPr>
          <w:p w14:paraId="5C51850B"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Reikšminga rizika</w:t>
            </w:r>
          </w:p>
        </w:tc>
        <w:tc>
          <w:tcPr>
            <w:tcW w:w="1953" w:type="dxa"/>
            <w:vMerge w:val="restart"/>
            <w:vAlign w:val="center"/>
          </w:tcPr>
          <w:p w14:paraId="3E69EF7B"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2–5</w:t>
            </w:r>
            <w:r w:rsidRPr="00BA5EFB">
              <w:rPr>
                <w:rStyle w:val="Puslapioinaosnuoroda"/>
                <w:rFonts w:asciiTheme="minorHAnsi" w:eastAsia="Calibri" w:hAnsiTheme="minorHAnsi" w:cstheme="minorHAnsi"/>
                <w:spacing w:val="-2"/>
                <w:sz w:val="20"/>
                <w:lang w:eastAsia="en-US"/>
              </w:rPr>
              <w:footnoteReference w:id="23"/>
            </w:r>
          </w:p>
        </w:tc>
        <w:tc>
          <w:tcPr>
            <w:tcW w:w="1935" w:type="dxa"/>
          </w:tcPr>
          <w:p w14:paraId="01151E86"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w:t>
            </w:r>
          </w:p>
        </w:tc>
      </w:tr>
      <w:tr w:rsidR="00BA5EFB" w:rsidRPr="00BA5EFB" w14:paraId="775F2591"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26B3A2B7"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547608D4"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Vidutinė arba žema įgimta rizika</w:t>
            </w:r>
          </w:p>
        </w:tc>
        <w:tc>
          <w:tcPr>
            <w:tcW w:w="1953" w:type="dxa"/>
            <w:vMerge/>
            <w:vAlign w:val="center"/>
          </w:tcPr>
          <w:p w14:paraId="4F3D9401"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5" w:type="dxa"/>
          </w:tcPr>
          <w:p w14:paraId="0863CA93"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w:t>
            </w:r>
          </w:p>
        </w:tc>
      </w:tr>
      <w:tr w:rsidR="00BA5EFB" w:rsidRPr="00BA5EFB" w14:paraId="507BDEDB"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18312669"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25-100</w:t>
            </w:r>
          </w:p>
        </w:tc>
        <w:tc>
          <w:tcPr>
            <w:tcW w:w="2512" w:type="dxa"/>
            <w:vAlign w:val="center"/>
          </w:tcPr>
          <w:p w14:paraId="309B5201"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Reikšminga rizika</w:t>
            </w:r>
          </w:p>
        </w:tc>
        <w:tc>
          <w:tcPr>
            <w:tcW w:w="1953" w:type="dxa"/>
            <w:vAlign w:val="center"/>
          </w:tcPr>
          <w:p w14:paraId="51A5AB42"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10</w:t>
            </w:r>
          </w:p>
        </w:tc>
        <w:tc>
          <w:tcPr>
            <w:tcW w:w="1935" w:type="dxa"/>
          </w:tcPr>
          <w:p w14:paraId="5BA7D3F9"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20</w:t>
            </w:r>
          </w:p>
        </w:tc>
      </w:tr>
      <w:tr w:rsidR="00BA5EFB" w:rsidRPr="00BA5EFB" w14:paraId="0BA5D66F"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3B216AE0"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0C0DDBC2"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Vidutinė arba žema įgimta rizika</w:t>
            </w:r>
          </w:p>
        </w:tc>
        <w:tc>
          <w:tcPr>
            <w:tcW w:w="1953" w:type="dxa"/>
            <w:vAlign w:val="center"/>
          </w:tcPr>
          <w:p w14:paraId="0AB466CA"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5</w:t>
            </w:r>
          </w:p>
        </w:tc>
        <w:tc>
          <w:tcPr>
            <w:tcW w:w="1935" w:type="dxa"/>
          </w:tcPr>
          <w:p w14:paraId="45D80788"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10</w:t>
            </w:r>
          </w:p>
        </w:tc>
      </w:tr>
      <w:tr w:rsidR="00BA5EFB" w:rsidRPr="00BA5EFB" w14:paraId="25CB9F03"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7420149F"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lastRenderedPageBreak/>
              <w:t>101-500</w:t>
            </w:r>
          </w:p>
        </w:tc>
        <w:tc>
          <w:tcPr>
            <w:tcW w:w="2512" w:type="dxa"/>
            <w:vAlign w:val="center"/>
          </w:tcPr>
          <w:p w14:paraId="0DC40FBA"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Reikšminga rizika</w:t>
            </w:r>
          </w:p>
        </w:tc>
        <w:tc>
          <w:tcPr>
            <w:tcW w:w="1953" w:type="dxa"/>
            <w:vAlign w:val="center"/>
          </w:tcPr>
          <w:p w14:paraId="359BFEB4"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30</w:t>
            </w:r>
          </w:p>
        </w:tc>
        <w:tc>
          <w:tcPr>
            <w:tcW w:w="1935" w:type="dxa"/>
          </w:tcPr>
          <w:p w14:paraId="3C8718B5"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50</w:t>
            </w:r>
          </w:p>
        </w:tc>
      </w:tr>
      <w:tr w:rsidR="00BA5EFB" w:rsidRPr="00BA5EFB" w14:paraId="1B9A2DEE"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0FA005F7"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0911A056"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Vidutinė arba žema įgimta rizika</w:t>
            </w:r>
          </w:p>
        </w:tc>
        <w:tc>
          <w:tcPr>
            <w:tcW w:w="1953" w:type="dxa"/>
            <w:vAlign w:val="center"/>
          </w:tcPr>
          <w:p w14:paraId="0440C149"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20</w:t>
            </w:r>
          </w:p>
        </w:tc>
        <w:tc>
          <w:tcPr>
            <w:tcW w:w="1935" w:type="dxa"/>
          </w:tcPr>
          <w:p w14:paraId="4343D048"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40</w:t>
            </w:r>
          </w:p>
        </w:tc>
      </w:tr>
      <w:tr w:rsidR="00BA5EFB" w:rsidRPr="00BA5EFB" w14:paraId="574430A8"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04E0B9CA"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&gt;500</w:t>
            </w:r>
          </w:p>
        </w:tc>
        <w:tc>
          <w:tcPr>
            <w:tcW w:w="2512" w:type="dxa"/>
            <w:vAlign w:val="center"/>
          </w:tcPr>
          <w:p w14:paraId="3C4421F2"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Reikšminga rizika</w:t>
            </w:r>
          </w:p>
        </w:tc>
        <w:tc>
          <w:tcPr>
            <w:tcW w:w="1953" w:type="dxa"/>
            <w:vAlign w:val="center"/>
          </w:tcPr>
          <w:p w14:paraId="1CD71729"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35</w:t>
            </w:r>
          </w:p>
        </w:tc>
        <w:tc>
          <w:tcPr>
            <w:tcW w:w="1935" w:type="dxa"/>
          </w:tcPr>
          <w:p w14:paraId="02A035FF"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65</w:t>
            </w:r>
          </w:p>
        </w:tc>
      </w:tr>
      <w:tr w:rsidR="00BA5EFB" w:rsidRPr="00BA5EFB" w14:paraId="207783F6" w14:textId="77777777" w:rsidTr="00A65ACC">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6E0B7FA3" w14:textId="77777777" w:rsidR="00256D24" w:rsidRPr="00BA5EFB" w:rsidRDefault="00256D24"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4A2C828E" w14:textId="77777777" w:rsidR="00256D24" w:rsidRPr="00BA5EFB" w:rsidRDefault="00256D24"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Vidutinė arba žema įgimta rizika</w:t>
            </w:r>
          </w:p>
        </w:tc>
        <w:tc>
          <w:tcPr>
            <w:tcW w:w="1953" w:type="dxa"/>
            <w:vAlign w:val="center"/>
          </w:tcPr>
          <w:p w14:paraId="2899629F"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25</w:t>
            </w:r>
          </w:p>
        </w:tc>
        <w:tc>
          <w:tcPr>
            <w:tcW w:w="1935" w:type="dxa"/>
          </w:tcPr>
          <w:p w14:paraId="1F6929DB" w14:textId="77777777" w:rsidR="00256D24" w:rsidRPr="00BA5EFB" w:rsidRDefault="00256D24"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BA5EFB">
              <w:rPr>
                <w:rFonts w:asciiTheme="minorHAnsi" w:eastAsia="Calibri" w:hAnsiTheme="minorHAnsi" w:cstheme="minorHAnsi"/>
                <w:spacing w:val="-2"/>
                <w:sz w:val="20"/>
                <w:lang w:eastAsia="en-US"/>
              </w:rPr>
              <w:t>50</w:t>
            </w:r>
          </w:p>
        </w:tc>
      </w:tr>
    </w:tbl>
    <w:p w14:paraId="39EB265D" w14:textId="77777777" w:rsidR="00753101" w:rsidRPr="00BA5EFB" w:rsidRDefault="00753101" w:rsidP="00256D24">
      <w:pPr>
        <w:pStyle w:val="Sraopastraipa"/>
        <w:jc w:val="both"/>
        <w:rPr>
          <w:sz w:val="22"/>
          <w:szCs w:val="22"/>
        </w:rPr>
      </w:pPr>
    </w:p>
    <w:p w14:paraId="76CE2172" w14:textId="77777777" w:rsidR="00462E43" w:rsidRPr="00BA5EFB" w:rsidRDefault="00462E43" w:rsidP="00CD442C">
      <w:pPr>
        <w:pStyle w:val="Sraopastraipa"/>
        <w:numPr>
          <w:ilvl w:val="2"/>
          <w:numId w:val="28"/>
        </w:numPr>
        <w:ind w:left="0" w:firstLine="709"/>
        <w:jc w:val="both"/>
        <w:rPr>
          <w:sz w:val="22"/>
          <w:szCs w:val="22"/>
        </w:rPr>
      </w:pPr>
      <w:r w:rsidRPr="00BA5EFB">
        <w:rPr>
          <w:sz w:val="22"/>
          <w:szCs w:val="22"/>
        </w:rPr>
        <w:t>Kai kontrolės testai atliekami tarpiniu laikotarpiu (dar nepasibaigus visam audituojamam laikotarpiui), viso laikotarpio imties dydis, kuris nurodytas 1 lentelėje, padalinamas proporcingai atitinkamiems laikotarpiams, kurių kontrolės testus planuojama atlikti, atsižvelgiant į laikotarpių trukmę ir kontrolės procedūrų apimtis. Pavyzdžiui, jei kontrolės testų tiriamoji visuma yra didesnė nei 500 vnt. ir yra nustatyta reikšminga rizika – kontrolės testų imties dydis būtų 35. Kai planuojama atlikti ne viso audituojamo laikotarpio, o tik pirmojo pusmečio kontrolės testus, o kontrolės procedūros atliekamos tolygiai per visą laikotarpį atitinkamai padalinat imties dydį į dalis, pvz. pirmam pusmečiui atlikti 17 vnt. kontrolės testų, o likusio laikotarpio – 18 vnt.</w:t>
      </w:r>
    </w:p>
    <w:p w14:paraId="10329FE2" w14:textId="77777777" w:rsidR="00946646" w:rsidRDefault="007D00DF" w:rsidP="00946646">
      <w:pPr>
        <w:pStyle w:val="Sraopastraipa"/>
        <w:numPr>
          <w:ilvl w:val="2"/>
          <w:numId w:val="28"/>
        </w:numPr>
        <w:rPr>
          <w:sz w:val="22"/>
          <w:szCs w:val="22"/>
          <w:u w:val="single"/>
        </w:rPr>
      </w:pPr>
      <w:r w:rsidRPr="007D00DF">
        <w:rPr>
          <w:sz w:val="22"/>
          <w:szCs w:val="22"/>
          <w:u w:val="single"/>
        </w:rPr>
        <w:t>Priklausomai nuo kontrolės testavimo rezultatų kontrolės patikimumas vertinamas taip:</w:t>
      </w:r>
    </w:p>
    <w:p w14:paraId="32EF962B" w14:textId="3C68813C" w:rsidR="00AA221F" w:rsidRPr="00691A98" w:rsidRDefault="00AA221F" w:rsidP="00691A98">
      <w:pPr>
        <w:pStyle w:val="Sraopastraipa"/>
        <w:numPr>
          <w:ilvl w:val="0"/>
          <w:numId w:val="52"/>
        </w:numPr>
        <w:ind w:hanging="2099"/>
        <w:jc w:val="both"/>
        <w:rPr>
          <w:sz w:val="22"/>
          <w:szCs w:val="22"/>
        </w:rPr>
      </w:pPr>
      <w:r w:rsidRPr="00691A98">
        <w:rPr>
          <w:sz w:val="22"/>
          <w:szCs w:val="22"/>
        </w:rPr>
        <w:t>jei nebuvo nustatyta nuokrypių/neatitikčių – gaunamas kontrolės patikimumas;</w:t>
      </w:r>
    </w:p>
    <w:p w14:paraId="2C60CEEE" w14:textId="2FA98A27" w:rsidR="00AA221F" w:rsidRPr="00691A98" w:rsidRDefault="00AA221F" w:rsidP="00691A98">
      <w:pPr>
        <w:pStyle w:val="Sraopastraipa"/>
        <w:numPr>
          <w:ilvl w:val="0"/>
          <w:numId w:val="52"/>
        </w:numPr>
        <w:ind w:left="0" w:firstLine="709"/>
        <w:jc w:val="both"/>
        <w:rPr>
          <w:sz w:val="22"/>
          <w:szCs w:val="22"/>
        </w:rPr>
      </w:pPr>
      <w:r w:rsidRPr="00691A98">
        <w:rPr>
          <w:sz w:val="22"/>
          <w:szCs w:val="22"/>
        </w:rPr>
        <w:t>jei buvo nustatytas 1 nuokrypis/ neatitiktis, bet vis dar norime gauti patikimumą iš vidaus kontrolės, imtį didiname iki 1 lentelėje nurodyto dydžio ir testuojame papildomus vienetus – juose nenustačius nuokrypių/ neatitikčių, gaunamas kontrolės patikimumas;</w:t>
      </w:r>
    </w:p>
    <w:p w14:paraId="18EF5C1A" w14:textId="51A6893F" w:rsidR="00AA221F" w:rsidRPr="00691A98" w:rsidRDefault="00AA221F" w:rsidP="00691A98">
      <w:pPr>
        <w:pStyle w:val="Sraopastraipa"/>
        <w:numPr>
          <w:ilvl w:val="0"/>
          <w:numId w:val="52"/>
        </w:numPr>
        <w:ind w:left="0" w:firstLine="709"/>
        <w:jc w:val="both"/>
        <w:rPr>
          <w:sz w:val="22"/>
          <w:szCs w:val="22"/>
        </w:rPr>
      </w:pPr>
      <w:r w:rsidRPr="00691A98">
        <w:rPr>
          <w:sz w:val="22"/>
          <w:szCs w:val="22"/>
        </w:rPr>
        <w:t>jei papildomoje imtyje vėl nustatoma vidaus kontrolės sistemos neatitiktis, toliau vidaus kontrolės testai nebeatliekami, negaunamas kontrolės patikimumas ir atitinkamai suplanuojamos didelės arba vidutinės apimties pagrindinės audito procedūros (detalieji testai ir, jei yra galimybė, analitinės procedūros);</w:t>
      </w:r>
    </w:p>
    <w:p w14:paraId="72BA12C3" w14:textId="6C32156D" w:rsidR="00996D32" w:rsidRPr="009D3007" w:rsidRDefault="00AA221F" w:rsidP="009D3007">
      <w:pPr>
        <w:pStyle w:val="Sraopastraipa"/>
        <w:numPr>
          <w:ilvl w:val="0"/>
          <w:numId w:val="52"/>
        </w:numPr>
        <w:ind w:left="0" w:firstLine="709"/>
        <w:jc w:val="both"/>
        <w:rPr>
          <w:sz w:val="22"/>
          <w:szCs w:val="22"/>
        </w:rPr>
      </w:pPr>
      <w:r w:rsidRPr="00691A98">
        <w:rPr>
          <w:sz w:val="22"/>
          <w:szCs w:val="22"/>
        </w:rPr>
        <w:t>jei pradinėje imtyje buvo nustatyta dvi ar daugiau neatitikčių, rekomenduojama nepasitikėti vidaus kontrolės sistema.</w:t>
      </w:r>
    </w:p>
    <w:p w14:paraId="03F8F0EC" w14:textId="77777777" w:rsidR="00EE7A25" w:rsidRPr="00794E0D" w:rsidRDefault="00EE7A25" w:rsidP="00CD442C">
      <w:pPr>
        <w:pStyle w:val="Sraopastraipa"/>
        <w:numPr>
          <w:ilvl w:val="0"/>
          <w:numId w:val="28"/>
        </w:numPr>
        <w:ind w:firstLine="349"/>
        <w:rPr>
          <w:b/>
          <w:bCs/>
          <w:sz w:val="22"/>
          <w:szCs w:val="22"/>
        </w:rPr>
      </w:pPr>
      <w:r w:rsidRPr="00794E0D">
        <w:rPr>
          <w:b/>
          <w:bCs/>
          <w:sz w:val="22"/>
          <w:szCs w:val="22"/>
        </w:rPr>
        <w:t>Reikalavimai audito ataskaitai:</w:t>
      </w:r>
    </w:p>
    <w:p w14:paraId="1B8394CB" w14:textId="77777777" w:rsidR="001C5376" w:rsidRPr="00794E0D" w:rsidRDefault="001C5376" w:rsidP="00CD442C">
      <w:pPr>
        <w:pStyle w:val="Sraopastraipa"/>
        <w:numPr>
          <w:ilvl w:val="1"/>
          <w:numId w:val="28"/>
        </w:numPr>
        <w:ind w:left="0" w:firstLine="709"/>
        <w:jc w:val="both"/>
        <w:rPr>
          <w:sz w:val="22"/>
          <w:szCs w:val="22"/>
        </w:rPr>
      </w:pPr>
      <w:r w:rsidRPr="00794E0D">
        <w:rPr>
          <w:sz w:val="22"/>
          <w:szCs w:val="22"/>
        </w:rPr>
        <w:t>Tiekėjas, atlikęs audito procedūras, privalo parengti taikomųjų programų kontrolės priemonių vertinimo ataskaitą, kurioje turi būti dokumentuotas atliktas darbas, taikytos procedūros, testavimo apimtis ir rezultatai, surinkti audito įrodymai, įvertintų kontrolės priemonių sąrašas, nustatyti trūkumai, jų poveikio vertinimas bei aiškios ir pagrįstos rekomendacijos kontrolės priemonių tobulinimui.</w:t>
      </w:r>
    </w:p>
    <w:p w14:paraId="5410983F" w14:textId="77777777" w:rsidR="001C5376" w:rsidRPr="00794E0D" w:rsidRDefault="001C5376" w:rsidP="00CD442C">
      <w:pPr>
        <w:pStyle w:val="Sraopastraipa"/>
        <w:numPr>
          <w:ilvl w:val="1"/>
          <w:numId w:val="28"/>
        </w:numPr>
        <w:ind w:left="0" w:firstLine="709"/>
        <w:jc w:val="both"/>
        <w:rPr>
          <w:sz w:val="22"/>
          <w:szCs w:val="22"/>
        </w:rPr>
      </w:pPr>
      <w:r w:rsidRPr="00794E0D">
        <w:rPr>
          <w:sz w:val="22"/>
          <w:szCs w:val="22"/>
        </w:rPr>
        <w:t>Ataskaitoje turi būti pateikti atsakymai į Pirkėjo metodikoje suformuluotus klausimus, aiškiai identifikuoti nustatyti kontrolės trūkumai, jų reikšmingumas ir galimas poveikis duomenų patikimumui.</w:t>
      </w:r>
    </w:p>
    <w:p w14:paraId="1ACF0763" w14:textId="77777777" w:rsidR="001C5376" w:rsidRPr="00794E0D" w:rsidRDefault="001C5376" w:rsidP="00CD442C">
      <w:pPr>
        <w:pStyle w:val="Sraopastraipa"/>
        <w:numPr>
          <w:ilvl w:val="1"/>
          <w:numId w:val="28"/>
        </w:numPr>
        <w:ind w:left="0" w:firstLine="709"/>
        <w:jc w:val="both"/>
        <w:rPr>
          <w:sz w:val="22"/>
          <w:szCs w:val="22"/>
        </w:rPr>
      </w:pPr>
      <w:r w:rsidRPr="00794E0D">
        <w:rPr>
          <w:sz w:val="22"/>
          <w:szCs w:val="22"/>
        </w:rPr>
        <w:t>Kiekviena vertinta kontrolės priemonė turi būti įvertinta pagal jos dizaino tinkamumą ir veikimo efektyvumą, o vertinimas turi būti pagrįstas atlikto testavimo rezultatais ir surinktais audito įrodymais.</w:t>
      </w:r>
    </w:p>
    <w:p w14:paraId="19ED4A10" w14:textId="77777777" w:rsidR="006B68B2" w:rsidRPr="00794E0D" w:rsidRDefault="006B68B2" w:rsidP="00CD442C">
      <w:pPr>
        <w:pStyle w:val="Sraopastraipa"/>
        <w:numPr>
          <w:ilvl w:val="0"/>
          <w:numId w:val="28"/>
        </w:numPr>
        <w:ind w:firstLine="349"/>
        <w:rPr>
          <w:b/>
          <w:bCs/>
          <w:sz w:val="22"/>
          <w:szCs w:val="22"/>
        </w:rPr>
      </w:pPr>
      <w:r w:rsidRPr="00794E0D">
        <w:rPr>
          <w:b/>
          <w:bCs/>
          <w:sz w:val="22"/>
          <w:szCs w:val="22"/>
        </w:rPr>
        <w:t>Paslaugų teikimo tvarka:</w:t>
      </w:r>
    </w:p>
    <w:p w14:paraId="57725F22" w14:textId="67ACE764" w:rsidR="008867A7" w:rsidRPr="00794E0D" w:rsidRDefault="008867A7" w:rsidP="00CD442C">
      <w:pPr>
        <w:pStyle w:val="Sraopastraipa"/>
        <w:numPr>
          <w:ilvl w:val="1"/>
          <w:numId w:val="28"/>
        </w:numPr>
        <w:ind w:left="0" w:firstLine="709"/>
        <w:jc w:val="both"/>
        <w:rPr>
          <w:sz w:val="22"/>
          <w:szCs w:val="22"/>
        </w:rPr>
      </w:pPr>
      <w:r w:rsidRPr="00794E0D">
        <w:rPr>
          <w:sz w:val="22"/>
          <w:szCs w:val="22"/>
        </w:rPr>
        <w:t xml:space="preserve">Tiekėjas, vykdydamas audito procedūras, privalo parengti tarpinius audito rezultatus ir, esant poreikiui, juos derinti su </w:t>
      </w:r>
      <w:r w:rsidR="0084453F" w:rsidRPr="00794E0D">
        <w:rPr>
          <w:sz w:val="22"/>
          <w:szCs w:val="22"/>
        </w:rPr>
        <w:t>Pirkėju</w:t>
      </w:r>
      <w:r w:rsidRPr="00794E0D">
        <w:rPr>
          <w:sz w:val="22"/>
          <w:szCs w:val="22"/>
        </w:rPr>
        <w:t xml:space="preserve"> audito vykdymo metu.</w:t>
      </w:r>
    </w:p>
    <w:p w14:paraId="4E954770" w14:textId="6BD5A90A" w:rsidR="008F59EC" w:rsidRPr="00BA739D" w:rsidRDefault="008F59EC" w:rsidP="00CD442C">
      <w:pPr>
        <w:pStyle w:val="Sraopastraipa"/>
        <w:numPr>
          <w:ilvl w:val="1"/>
          <w:numId w:val="28"/>
        </w:numPr>
        <w:ind w:left="0" w:firstLine="709"/>
        <w:jc w:val="both"/>
        <w:rPr>
          <w:b/>
          <w:bCs/>
          <w:sz w:val="22"/>
          <w:szCs w:val="22"/>
        </w:rPr>
      </w:pPr>
      <w:r w:rsidRPr="00BA739D">
        <w:rPr>
          <w:sz w:val="22"/>
          <w:szCs w:val="22"/>
        </w:rPr>
        <w:t xml:space="preserve">Tiekėjas, atlikęs visas audito procedūras, privalo pateikti galutinę audito ataskaitą ne vėliau kaip iki </w:t>
      </w:r>
      <w:r w:rsidRPr="00BA739D">
        <w:rPr>
          <w:b/>
          <w:bCs/>
          <w:sz w:val="22"/>
          <w:szCs w:val="22"/>
        </w:rPr>
        <w:t>2026 m.</w:t>
      </w:r>
      <w:r w:rsidR="00BA739D" w:rsidRPr="00BA739D">
        <w:rPr>
          <w:b/>
          <w:bCs/>
          <w:sz w:val="22"/>
          <w:szCs w:val="22"/>
        </w:rPr>
        <w:t xml:space="preserve"> gruodžio 1 d.</w:t>
      </w:r>
      <w:r w:rsidRPr="00BA739D">
        <w:rPr>
          <w:b/>
          <w:bCs/>
          <w:sz w:val="22"/>
          <w:szCs w:val="22"/>
        </w:rPr>
        <w:t xml:space="preserve"> </w:t>
      </w:r>
    </w:p>
    <w:p w14:paraId="12A943BA" w14:textId="1A395AE0" w:rsidR="00BF0DBF" w:rsidRPr="00794E0D" w:rsidRDefault="00BF0DBF" w:rsidP="00CD442C">
      <w:pPr>
        <w:pStyle w:val="Sraopastraipa"/>
        <w:numPr>
          <w:ilvl w:val="1"/>
          <w:numId w:val="28"/>
        </w:numPr>
        <w:ind w:left="0" w:firstLine="709"/>
        <w:jc w:val="both"/>
        <w:rPr>
          <w:sz w:val="22"/>
          <w:szCs w:val="22"/>
        </w:rPr>
      </w:pPr>
      <w:r w:rsidRPr="00794E0D">
        <w:rPr>
          <w:sz w:val="22"/>
          <w:szCs w:val="22"/>
        </w:rPr>
        <w:t>Audito ataskaitos projektas turi būti pristatytas aptarimuose su Pirkėju, pateikiant medžiagą elektroniniu paštu.</w:t>
      </w:r>
    </w:p>
    <w:p w14:paraId="1BA12A08" w14:textId="22EDC958" w:rsidR="00B945A3" w:rsidRPr="00794E0D" w:rsidRDefault="00B945A3" w:rsidP="00CD442C">
      <w:pPr>
        <w:pStyle w:val="Sraopastraipa"/>
        <w:numPr>
          <w:ilvl w:val="1"/>
          <w:numId w:val="28"/>
        </w:numPr>
        <w:ind w:left="0" w:firstLine="709"/>
        <w:jc w:val="both"/>
        <w:rPr>
          <w:sz w:val="22"/>
          <w:szCs w:val="22"/>
        </w:rPr>
      </w:pPr>
      <w:r w:rsidRPr="00794E0D">
        <w:rPr>
          <w:sz w:val="22"/>
          <w:szCs w:val="22"/>
        </w:rPr>
        <w:t>Tiekėjas privalo, Pirkėjui pateikus pastabas galutiniam audito ataskaitos projektui, ne vėliau kaip per 5 darbo dienas patikslinti ir (ar) papildyti pateiktus rezultatus iki jų galutinio suderinimo ir priėmimo, užtikrinant jų atitiktį techninės specifikacijos reikalavimams.</w:t>
      </w:r>
    </w:p>
    <w:p w14:paraId="21EA4845" w14:textId="44ED0CB3" w:rsidR="00DD5B62" w:rsidRPr="00794E0D" w:rsidRDefault="00DD5B62" w:rsidP="00CD442C">
      <w:pPr>
        <w:pStyle w:val="Sraopastraipa"/>
        <w:numPr>
          <w:ilvl w:val="1"/>
          <w:numId w:val="28"/>
        </w:numPr>
        <w:ind w:left="0" w:firstLine="709"/>
        <w:jc w:val="both"/>
        <w:rPr>
          <w:sz w:val="22"/>
          <w:szCs w:val="22"/>
        </w:rPr>
      </w:pPr>
      <w:r w:rsidRPr="00794E0D">
        <w:rPr>
          <w:sz w:val="22"/>
          <w:szCs w:val="22"/>
        </w:rPr>
        <w:lastRenderedPageBreak/>
        <w:t>Tiekėjas turi dalyvauti susitikimuose su audituojamu subjektu, Pirkėjui pateikiant/pristatant audituojamam subjektui preliminarius, tarpinius ir galutinius audito rezultatus.</w:t>
      </w:r>
    </w:p>
    <w:p w14:paraId="129577C8" w14:textId="1A704855" w:rsidR="00D147DF" w:rsidRPr="00794E0D" w:rsidRDefault="00D147DF" w:rsidP="00CD442C">
      <w:pPr>
        <w:pStyle w:val="Sraopastraipa"/>
        <w:numPr>
          <w:ilvl w:val="1"/>
          <w:numId w:val="28"/>
        </w:numPr>
        <w:ind w:left="0" w:firstLine="709"/>
        <w:jc w:val="both"/>
        <w:rPr>
          <w:sz w:val="22"/>
          <w:szCs w:val="22"/>
        </w:rPr>
      </w:pPr>
      <w:r w:rsidRPr="00794E0D">
        <w:rPr>
          <w:sz w:val="22"/>
          <w:szCs w:val="22"/>
        </w:rPr>
        <w:t>Tiekėjo parengti dokumentai turi būti pateikiami lietuvių kalba. Bendravimas ir susirašinėjimas tarp Pirkėjo ir Tiekėjo turi būti vykdomas lietuvių kalba. Jei Tiekėjo darbuotojai bendrauja, susirašinėja ir (ar) dokumentus rengia ne lietuvių kalba, vertimo į lietuvių kalbą išlaidos priklauso Tiekėjui.</w:t>
      </w:r>
    </w:p>
    <w:p w14:paraId="2520DAA2" w14:textId="21432269" w:rsidR="00A7127E" w:rsidRPr="00794E0D" w:rsidRDefault="00A7127E" w:rsidP="00CD442C">
      <w:pPr>
        <w:pStyle w:val="Sraopastraipa"/>
        <w:numPr>
          <w:ilvl w:val="1"/>
          <w:numId w:val="28"/>
        </w:numPr>
        <w:ind w:left="0" w:firstLine="709"/>
        <w:jc w:val="both"/>
        <w:rPr>
          <w:sz w:val="22"/>
          <w:szCs w:val="22"/>
        </w:rPr>
      </w:pPr>
      <w:r w:rsidRPr="00794E0D">
        <w:rPr>
          <w:sz w:val="22"/>
          <w:szCs w:val="22"/>
        </w:rPr>
        <w:t xml:space="preserve">Visi dokumentų projektai ir galutinės versijos, įskaitant galutinę ataskaitą, turi būti pateikti elektroninėje laikmenoje bei </w:t>
      </w:r>
      <w:r w:rsidR="00924F20" w:rsidRPr="00794E0D">
        <w:rPr>
          <w:sz w:val="22"/>
          <w:szCs w:val="22"/>
        </w:rPr>
        <w:t>Sutartyje</w:t>
      </w:r>
      <w:r w:rsidRPr="00794E0D">
        <w:rPr>
          <w:sz w:val="22"/>
          <w:szCs w:val="22"/>
        </w:rPr>
        <w:t xml:space="preserve"> nurodytam </w:t>
      </w:r>
      <w:r w:rsidR="00924F20" w:rsidRPr="00794E0D">
        <w:rPr>
          <w:sz w:val="22"/>
          <w:szCs w:val="22"/>
        </w:rPr>
        <w:t>Pirkėjo</w:t>
      </w:r>
      <w:r w:rsidRPr="00794E0D">
        <w:rPr>
          <w:sz w:val="22"/>
          <w:szCs w:val="22"/>
        </w:rPr>
        <w:t xml:space="preserve"> atsakingam asmeniui elektroniniu paštu. </w:t>
      </w:r>
    </w:p>
    <w:p w14:paraId="54D302FA" w14:textId="77777777" w:rsidR="00B02B06" w:rsidRPr="00794E0D" w:rsidRDefault="00B02B06" w:rsidP="00CD442C">
      <w:pPr>
        <w:pStyle w:val="Sraopastraipa"/>
        <w:numPr>
          <w:ilvl w:val="1"/>
          <w:numId w:val="28"/>
        </w:numPr>
        <w:ind w:left="0" w:firstLine="709"/>
        <w:jc w:val="both"/>
        <w:rPr>
          <w:sz w:val="22"/>
          <w:szCs w:val="22"/>
        </w:rPr>
      </w:pPr>
      <w:r w:rsidRPr="00794E0D">
        <w:rPr>
          <w:sz w:val="22"/>
          <w:szCs w:val="22"/>
        </w:rPr>
        <w:t>Elektroniniu formatu pateiktose projektinėse rezultatų versijose esanti informacija turi būti pateikiama taip, kad būtų tinkama redaguoti. Būtina pateikti tarpinių skaičiavimų, panaudotų grafikų, lentelių, ir pan. sukūrimui, elektroninius bylų variantus.</w:t>
      </w:r>
    </w:p>
    <w:p w14:paraId="25358248" w14:textId="02A24D36" w:rsidR="00BA467C" w:rsidRPr="00794E0D" w:rsidRDefault="00BA467C" w:rsidP="00CD442C">
      <w:pPr>
        <w:pStyle w:val="Sraopastraipa"/>
        <w:numPr>
          <w:ilvl w:val="1"/>
          <w:numId w:val="28"/>
        </w:numPr>
        <w:ind w:left="0" w:firstLine="709"/>
        <w:jc w:val="both"/>
        <w:rPr>
          <w:sz w:val="22"/>
          <w:szCs w:val="22"/>
        </w:rPr>
      </w:pPr>
      <w:r w:rsidRPr="00794E0D">
        <w:rPr>
          <w:sz w:val="22"/>
          <w:szCs w:val="22"/>
        </w:rPr>
        <w:t xml:space="preserve">Jei, pasirašius Sutartį, keičiami galiojantys teisės aktai ar priimami nauji teisės aktai, reglamentuojantys </w:t>
      </w:r>
      <w:r w:rsidR="00203343" w:rsidRPr="00794E0D">
        <w:rPr>
          <w:sz w:val="22"/>
          <w:szCs w:val="22"/>
        </w:rPr>
        <w:t>P</w:t>
      </w:r>
      <w:r w:rsidRPr="00794E0D">
        <w:rPr>
          <w:sz w:val="22"/>
          <w:szCs w:val="22"/>
        </w:rPr>
        <w:t>aslaugų teikimo sritį, jie turi būti įvertinti.</w:t>
      </w:r>
    </w:p>
    <w:p w14:paraId="0AF3CD32" w14:textId="77777777" w:rsidR="007A0610" w:rsidRPr="00794E0D" w:rsidRDefault="007A0610" w:rsidP="00CD442C">
      <w:pPr>
        <w:pStyle w:val="Sraopastraipa"/>
        <w:numPr>
          <w:ilvl w:val="0"/>
          <w:numId w:val="28"/>
        </w:numPr>
        <w:ind w:firstLine="349"/>
        <w:rPr>
          <w:b/>
          <w:bCs/>
          <w:sz w:val="22"/>
          <w:szCs w:val="22"/>
        </w:rPr>
      </w:pPr>
      <w:r w:rsidRPr="00794E0D">
        <w:rPr>
          <w:b/>
          <w:bCs/>
          <w:sz w:val="22"/>
          <w:szCs w:val="22"/>
        </w:rPr>
        <w:t>Paslaugų atlikimo terminai:</w:t>
      </w:r>
    </w:p>
    <w:p w14:paraId="1C551A7B" w14:textId="72D86633" w:rsidR="00646ACE" w:rsidRPr="0052684F" w:rsidRDefault="00646ACE" w:rsidP="00CD442C">
      <w:pPr>
        <w:pStyle w:val="Sraopastraipa"/>
        <w:numPr>
          <w:ilvl w:val="1"/>
          <w:numId w:val="28"/>
        </w:numPr>
        <w:ind w:left="0" w:firstLine="709"/>
        <w:jc w:val="both"/>
        <w:rPr>
          <w:b/>
          <w:bCs/>
          <w:sz w:val="22"/>
          <w:szCs w:val="22"/>
        </w:rPr>
      </w:pPr>
      <w:r w:rsidRPr="00794E0D">
        <w:rPr>
          <w:sz w:val="22"/>
          <w:szCs w:val="22"/>
        </w:rPr>
        <w:t xml:space="preserve">Tiekėjas privalo suteikti Paslaugas ir pateikti suderintą su </w:t>
      </w:r>
      <w:r w:rsidR="003E6519" w:rsidRPr="00794E0D">
        <w:rPr>
          <w:sz w:val="22"/>
          <w:szCs w:val="22"/>
        </w:rPr>
        <w:t>Pirkėju</w:t>
      </w:r>
      <w:r w:rsidRPr="00794E0D">
        <w:rPr>
          <w:sz w:val="22"/>
          <w:szCs w:val="22"/>
        </w:rPr>
        <w:t xml:space="preserve"> galutinę audito ataskaitą ne vėliau kaip iki </w:t>
      </w:r>
      <w:r w:rsidRPr="0052684F">
        <w:rPr>
          <w:b/>
          <w:bCs/>
          <w:sz w:val="22"/>
          <w:szCs w:val="22"/>
        </w:rPr>
        <w:t>2026 m. gruodžio 1 d.</w:t>
      </w:r>
    </w:p>
    <w:p w14:paraId="0EB4A21C" w14:textId="39FADFC2" w:rsidR="00C12D23" w:rsidRPr="00794E0D" w:rsidRDefault="00C12D23" w:rsidP="00CD442C">
      <w:pPr>
        <w:pStyle w:val="Sraopastraipa"/>
        <w:numPr>
          <w:ilvl w:val="1"/>
          <w:numId w:val="28"/>
        </w:numPr>
        <w:ind w:left="0" w:firstLine="709"/>
        <w:jc w:val="both"/>
        <w:rPr>
          <w:sz w:val="22"/>
          <w:szCs w:val="22"/>
        </w:rPr>
      </w:pPr>
      <w:r w:rsidRPr="00794E0D">
        <w:rPr>
          <w:sz w:val="22"/>
          <w:szCs w:val="22"/>
        </w:rPr>
        <w:t xml:space="preserve">Paslaugų teikimo metu Tiekėjas, ne vėliau kaip iki </w:t>
      </w:r>
      <w:r w:rsidRPr="0052684F">
        <w:rPr>
          <w:b/>
          <w:bCs/>
          <w:sz w:val="22"/>
          <w:szCs w:val="22"/>
        </w:rPr>
        <w:t>2026 m. rugsėjo 10 d.</w:t>
      </w:r>
      <w:r w:rsidRPr="00794E0D">
        <w:rPr>
          <w:sz w:val="22"/>
          <w:szCs w:val="22"/>
        </w:rPr>
        <w:t xml:space="preserve"> privalo pateikti tarpinę ataskaitą apie atliktus darbus, nustatytas rizikas ir preliminarias išvadas.</w:t>
      </w:r>
    </w:p>
    <w:p w14:paraId="17E7BB18" w14:textId="77777777" w:rsidR="00FD26E1" w:rsidRPr="00794E0D" w:rsidRDefault="00FD26E1" w:rsidP="00CD442C">
      <w:pPr>
        <w:pStyle w:val="Sraopastraipa"/>
        <w:numPr>
          <w:ilvl w:val="0"/>
          <w:numId w:val="28"/>
        </w:numPr>
        <w:ind w:firstLine="349"/>
        <w:rPr>
          <w:b/>
          <w:bCs/>
          <w:sz w:val="22"/>
          <w:szCs w:val="22"/>
        </w:rPr>
      </w:pPr>
      <w:r w:rsidRPr="00794E0D">
        <w:rPr>
          <w:b/>
          <w:bCs/>
          <w:sz w:val="22"/>
          <w:szCs w:val="22"/>
        </w:rPr>
        <w:t>Paslaugų teikėjas privalės:</w:t>
      </w:r>
    </w:p>
    <w:p w14:paraId="09972109" w14:textId="77777777" w:rsidR="008426E9" w:rsidRPr="00794E0D" w:rsidRDefault="008426E9" w:rsidP="00CD442C">
      <w:pPr>
        <w:pStyle w:val="Sraopastraipa"/>
        <w:numPr>
          <w:ilvl w:val="1"/>
          <w:numId w:val="28"/>
        </w:numPr>
        <w:ind w:hanging="83"/>
        <w:jc w:val="both"/>
        <w:rPr>
          <w:sz w:val="22"/>
          <w:szCs w:val="22"/>
        </w:rPr>
      </w:pPr>
      <w:r w:rsidRPr="00794E0D">
        <w:rPr>
          <w:sz w:val="22"/>
          <w:szCs w:val="22"/>
        </w:rPr>
        <w:t>atlikti taikomųjų programų kontrolės priemonių vertinimą;</w:t>
      </w:r>
    </w:p>
    <w:p w14:paraId="6A3810C1" w14:textId="77777777" w:rsidR="00831ADA" w:rsidRPr="00794E0D" w:rsidRDefault="00831ADA" w:rsidP="00CD442C">
      <w:pPr>
        <w:pStyle w:val="Sraopastraipa"/>
        <w:numPr>
          <w:ilvl w:val="1"/>
          <w:numId w:val="28"/>
        </w:numPr>
        <w:ind w:hanging="83"/>
        <w:rPr>
          <w:sz w:val="22"/>
          <w:szCs w:val="22"/>
        </w:rPr>
      </w:pPr>
      <w:r w:rsidRPr="00794E0D">
        <w:rPr>
          <w:sz w:val="22"/>
          <w:szCs w:val="22"/>
        </w:rPr>
        <w:t>įvertinti kontrolės priemonių dizaino tinkamumą ir veikimo efektyvumą;</w:t>
      </w:r>
    </w:p>
    <w:p w14:paraId="10FB4E1F" w14:textId="77777777" w:rsidR="00AE5B9D" w:rsidRPr="00794E0D" w:rsidRDefault="00AE5B9D" w:rsidP="00CD442C">
      <w:pPr>
        <w:pStyle w:val="Sraopastraipa"/>
        <w:numPr>
          <w:ilvl w:val="1"/>
          <w:numId w:val="28"/>
        </w:numPr>
        <w:ind w:hanging="83"/>
        <w:rPr>
          <w:sz w:val="22"/>
          <w:szCs w:val="22"/>
        </w:rPr>
      </w:pPr>
      <w:r w:rsidRPr="00794E0D">
        <w:rPr>
          <w:sz w:val="22"/>
          <w:szCs w:val="22"/>
        </w:rPr>
        <w:t>parengti ir pateikti galutinę audito ataskaitą.</w:t>
      </w:r>
    </w:p>
    <w:p w14:paraId="00F047E8" w14:textId="2C802FF0" w:rsidR="00A01501" w:rsidRPr="00794E0D" w:rsidRDefault="00A01501" w:rsidP="00CD442C">
      <w:pPr>
        <w:pStyle w:val="Sraopastraipa"/>
        <w:numPr>
          <w:ilvl w:val="0"/>
          <w:numId w:val="28"/>
        </w:numPr>
        <w:ind w:left="0" w:firstLine="709"/>
        <w:jc w:val="both"/>
        <w:rPr>
          <w:sz w:val="22"/>
          <w:szCs w:val="22"/>
        </w:rPr>
      </w:pPr>
      <w:r w:rsidRPr="00794E0D">
        <w:rPr>
          <w:sz w:val="22"/>
          <w:szCs w:val="22"/>
        </w:rPr>
        <w:t>Paslaugų teikimo vieta – Vinco Kudirkos g. 15, Vilnius. Suderinus su Pirkėju, Paslaugos gali būti teikiamos nuotoliniu būdu.</w:t>
      </w:r>
    </w:p>
    <w:p w14:paraId="38319441" w14:textId="77777777" w:rsidR="00FA7D1E" w:rsidRPr="00794E0D" w:rsidRDefault="00FA7D1E" w:rsidP="00FA7D1E">
      <w:pPr>
        <w:jc w:val="both"/>
        <w:rPr>
          <w:sz w:val="22"/>
          <w:szCs w:val="22"/>
        </w:rPr>
      </w:pPr>
    </w:p>
    <w:p w14:paraId="7D45720C" w14:textId="40A782FD" w:rsidR="00FA7D1E" w:rsidRPr="00794E0D" w:rsidRDefault="00FA7D1E" w:rsidP="00FA7D1E">
      <w:pPr>
        <w:spacing w:after="0" w:line="240" w:lineRule="auto"/>
        <w:jc w:val="both"/>
        <w:rPr>
          <w:rFonts w:eastAsia="Times New Roman" w:cstheme="minorHAnsi"/>
          <w:i/>
          <w:iCs/>
          <w:sz w:val="22"/>
          <w:szCs w:val="22"/>
          <w:lang w:eastAsia="en-US"/>
        </w:rPr>
      </w:pPr>
      <w:r w:rsidRPr="00794E0D">
        <w:rPr>
          <w:rFonts w:eastAsia="Times New Roman" w:cstheme="minorHAnsi"/>
          <w:i/>
          <w:iCs/>
          <w:sz w:val="22"/>
          <w:szCs w:val="22"/>
          <w:highlight w:val="lightGray"/>
          <w:lang w:eastAsia="en-US"/>
        </w:rPr>
        <w:t>kai Sutartis sudaroma dėl Paslaugų teikimo antroje pirkimo objekto dalyje</w:t>
      </w:r>
    </w:p>
    <w:p w14:paraId="233A6487" w14:textId="77777777" w:rsidR="00FA7D1E" w:rsidRPr="00794E0D" w:rsidRDefault="00FA7D1E" w:rsidP="00FA7D1E">
      <w:pPr>
        <w:jc w:val="both"/>
        <w:rPr>
          <w:sz w:val="22"/>
          <w:szCs w:val="22"/>
        </w:rPr>
      </w:pPr>
    </w:p>
    <w:p w14:paraId="52B95FCF" w14:textId="77777777" w:rsidR="006A5638" w:rsidRPr="006A5638" w:rsidRDefault="006A5638" w:rsidP="006A5638">
      <w:pPr>
        <w:jc w:val="center"/>
        <w:rPr>
          <w:rFonts w:ascii="Arial" w:eastAsia="Calibri" w:hAnsi="Arial" w:cs="Arial"/>
          <w:b/>
          <w:caps/>
          <w:sz w:val="22"/>
          <w:szCs w:val="22"/>
        </w:rPr>
      </w:pPr>
      <w:r w:rsidRPr="006A5638">
        <w:rPr>
          <w:rFonts w:ascii="Arial" w:eastAsia="Calibri" w:hAnsi="Arial" w:cs="Arial"/>
          <w:b/>
          <w:caps/>
          <w:sz w:val="22"/>
          <w:szCs w:val="22"/>
        </w:rPr>
        <w:t>TECHNINĖ SPECIFIKACIJA</w:t>
      </w:r>
    </w:p>
    <w:p w14:paraId="2C9D5A19" w14:textId="77777777" w:rsidR="006A5638" w:rsidRPr="006A5638" w:rsidRDefault="006A5638" w:rsidP="006A5638">
      <w:pPr>
        <w:jc w:val="center"/>
        <w:rPr>
          <w:rFonts w:ascii="Arial" w:eastAsia="Calibri" w:hAnsi="Arial" w:cs="Arial"/>
          <w:b/>
          <w:caps/>
          <w:sz w:val="22"/>
          <w:szCs w:val="22"/>
        </w:rPr>
      </w:pPr>
      <w:r w:rsidRPr="006A5638">
        <w:rPr>
          <w:rFonts w:ascii="Arial" w:eastAsia="Calibri" w:hAnsi="Arial" w:cs="Arial"/>
          <w:b/>
          <w:caps/>
          <w:sz w:val="22"/>
          <w:szCs w:val="22"/>
        </w:rPr>
        <w:t>PAGAL SUTARTĮ TEIKIAMOS PASLAUGOS</w:t>
      </w:r>
    </w:p>
    <w:p w14:paraId="2B963904" w14:textId="3C1596FD" w:rsidR="006A5638" w:rsidRPr="0077199F" w:rsidRDefault="006A5638" w:rsidP="0077199F">
      <w:pPr>
        <w:pStyle w:val="Sraopastraipa"/>
        <w:numPr>
          <w:ilvl w:val="0"/>
          <w:numId w:val="46"/>
        </w:numPr>
        <w:rPr>
          <w:rFonts w:eastAsia="Calibri" w:cstheme="minorHAnsi"/>
          <w:b/>
          <w:caps/>
          <w:sz w:val="22"/>
          <w:szCs w:val="22"/>
        </w:rPr>
      </w:pPr>
      <w:r w:rsidRPr="0077199F">
        <w:rPr>
          <w:rFonts w:eastAsia="Calibri" w:cstheme="minorHAnsi"/>
          <w:b/>
          <w:caps/>
          <w:sz w:val="22"/>
          <w:szCs w:val="22"/>
        </w:rPr>
        <w:t>PAGAL SUTARTĮ TEIKIAMOS PASLAUGOS</w:t>
      </w:r>
    </w:p>
    <w:p w14:paraId="127CC04E" w14:textId="77777777" w:rsidR="006A5638" w:rsidRPr="006A5638" w:rsidRDefault="006A5638" w:rsidP="00C021C9">
      <w:pPr>
        <w:numPr>
          <w:ilvl w:val="0"/>
          <w:numId w:val="45"/>
        </w:numPr>
        <w:ind w:left="0" w:firstLine="567"/>
        <w:contextualSpacing/>
        <w:jc w:val="both"/>
        <w:rPr>
          <w:rFonts w:eastAsia="Calibri" w:cstheme="minorHAnsi"/>
          <w:bCs/>
          <w:sz w:val="22"/>
          <w:szCs w:val="22"/>
        </w:rPr>
      </w:pPr>
      <w:r w:rsidRPr="006A5638">
        <w:rPr>
          <w:rFonts w:eastAsia="Calibri" w:cstheme="minorHAnsi"/>
          <w:bCs/>
          <w:caps/>
          <w:sz w:val="22"/>
          <w:szCs w:val="22"/>
        </w:rPr>
        <w:t>P</w:t>
      </w:r>
      <w:r w:rsidRPr="006A5638">
        <w:rPr>
          <w:rFonts w:eastAsia="Calibri" w:cstheme="minorHAnsi"/>
          <w:bCs/>
          <w:sz w:val="22"/>
          <w:szCs w:val="22"/>
        </w:rPr>
        <w:t>agal Sutartį Tiekėjas įsipareigoja suteikti Pirkėjui Informacinių sistemų (IS) audito paslaugas (toliau – Paslaugos) pagal toliau nurodytus reikalavimus.</w:t>
      </w:r>
    </w:p>
    <w:p w14:paraId="56EA31BF" w14:textId="57F82B23" w:rsidR="006A5638" w:rsidRPr="006A5638" w:rsidRDefault="006A5638" w:rsidP="00C021C9">
      <w:pPr>
        <w:numPr>
          <w:ilvl w:val="0"/>
          <w:numId w:val="45"/>
        </w:numPr>
        <w:ind w:left="0" w:firstLine="567"/>
        <w:contextualSpacing/>
        <w:jc w:val="both"/>
        <w:rPr>
          <w:rFonts w:eastAsia="Calibri" w:cstheme="minorHAnsi"/>
          <w:bCs/>
          <w:sz w:val="22"/>
          <w:szCs w:val="22"/>
        </w:rPr>
      </w:pPr>
      <w:r w:rsidRPr="006A5638">
        <w:rPr>
          <w:rFonts w:eastAsia="Calibri" w:cstheme="minorHAnsi"/>
          <w:bCs/>
          <w:sz w:val="22"/>
          <w:szCs w:val="22"/>
        </w:rPr>
        <w:t>Paslaugų tikslas – įvertinti Valstybinio socialinio draudimo fondo valdybos prie Lietuvos Respublikos socialinės apsaugos ir darbo ministerijos (toliau – VSDF) informacinėse sistemose įdiegtas taikomųjų programų kontrolės priemones, jų nustatymą, tinkamumą ir veikimo efektyvumą.</w:t>
      </w:r>
    </w:p>
    <w:p w14:paraId="71835C2D" w14:textId="77777777" w:rsidR="006A5638" w:rsidRDefault="006A5638" w:rsidP="00C021C9">
      <w:pPr>
        <w:numPr>
          <w:ilvl w:val="0"/>
          <w:numId w:val="45"/>
        </w:numPr>
        <w:ind w:left="0" w:firstLine="567"/>
        <w:contextualSpacing/>
        <w:jc w:val="both"/>
        <w:rPr>
          <w:rFonts w:eastAsia="Calibri" w:cstheme="minorHAnsi"/>
          <w:bCs/>
          <w:sz w:val="22"/>
          <w:szCs w:val="22"/>
        </w:rPr>
      </w:pPr>
      <w:r w:rsidRPr="006A5638">
        <w:rPr>
          <w:rFonts w:eastAsia="Calibri" w:cstheme="minorHAnsi"/>
          <w:bCs/>
          <w:sz w:val="22"/>
          <w:szCs w:val="22"/>
        </w:rPr>
        <w:t>Vykdomas žaliasis Paslaugų pirkimas vadovaujantis Aplinkos apsaugos kriterijų taikymo vykdant žaliuosius pirkimus tvarkos aprašo 4.4.3 papunkčiu, t. y. perkamos tik nematerialaus pobūdžio (intelektinės) paslaugos, nesusijusios su materialaus objekto sukūrimu, kurių teikimo metu nėra numatomas reikšmingas neigiamas poveikis aplinkai, nesukuriamas taršos šaltinis ir negeneruojamos atliekos, perkama prekė: programinė įranga.</w:t>
      </w:r>
    </w:p>
    <w:p w14:paraId="57742AD9" w14:textId="7DAF783B" w:rsidR="006A5638" w:rsidRPr="0077199F" w:rsidRDefault="006A5638" w:rsidP="0077199F">
      <w:pPr>
        <w:pStyle w:val="Sraopastraipa"/>
        <w:numPr>
          <w:ilvl w:val="0"/>
          <w:numId w:val="46"/>
        </w:numPr>
        <w:tabs>
          <w:tab w:val="left" w:pos="317"/>
          <w:tab w:val="left" w:pos="709"/>
          <w:tab w:val="center" w:pos="743"/>
          <w:tab w:val="left" w:pos="851"/>
          <w:tab w:val="center" w:pos="4513"/>
          <w:tab w:val="right" w:pos="9026"/>
        </w:tabs>
        <w:rPr>
          <w:rFonts w:cstheme="minorHAnsi"/>
          <w:b/>
          <w:sz w:val="22"/>
          <w:szCs w:val="22"/>
        </w:rPr>
      </w:pPr>
      <w:r w:rsidRPr="0077199F">
        <w:rPr>
          <w:rFonts w:cstheme="minorHAnsi"/>
          <w:b/>
          <w:sz w:val="22"/>
          <w:szCs w:val="22"/>
        </w:rPr>
        <w:t>BENDRIEJI REIKALAVIMAI PASLAUGOMS</w:t>
      </w:r>
    </w:p>
    <w:p w14:paraId="1E9CB474" w14:textId="77777777" w:rsidR="006A5638" w:rsidRPr="006A5638" w:rsidRDefault="006A5638" w:rsidP="00C021C9">
      <w:pPr>
        <w:numPr>
          <w:ilvl w:val="0"/>
          <w:numId w:val="45"/>
        </w:numPr>
        <w:ind w:firstLine="207"/>
        <w:contextualSpacing/>
        <w:jc w:val="both"/>
        <w:rPr>
          <w:sz w:val="22"/>
          <w:szCs w:val="22"/>
        </w:rPr>
      </w:pPr>
      <w:r w:rsidRPr="006A5638">
        <w:rPr>
          <w:sz w:val="22"/>
          <w:szCs w:val="22"/>
        </w:rPr>
        <w:t>Paslaugų teikimo (audito) metu turi būti įvertinta ar:</w:t>
      </w:r>
    </w:p>
    <w:p w14:paraId="7CC39603" w14:textId="77777777" w:rsidR="006A5638" w:rsidRPr="006A5638" w:rsidRDefault="006A5638" w:rsidP="00C021C9">
      <w:pPr>
        <w:numPr>
          <w:ilvl w:val="1"/>
          <w:numId w:val="45"/>
        </w:numPr>
        <w:ind w:left="0" w:firstLine="567"/>
        <w:contextualSpacing/>
        <w:jc w:val="both"/>
        <w:rPr>
          <w:sz w:val="22"/>
          <w:szCs w:val="22"/>
        </w:rPr>
      </w:pPr>
      <w:r w:rsidRPr="006A5638">
        <w:rPr>
          <w:sz w:val="22"/>
          <w:szCs w:val="22"/>
        </w:rPr>
        <w:lastRenderedPageBreak/>
        <w:t>informacinėse sistemose įdiegtos taikomosios kontrolės priemonės užtikrina finansinių ir kitų reikšmingų duomenų tikslumą, išsamumą, vientisumą, atsekamumą ir savalaikiškumą visame duomenų apdorojimo cikle, taip pat ar šios kontrolės priemonės tinkamai veikia tiek atskirų taikomųjų sistemų lygmeniu, tiek tarp skirtingų sistemų ir jų integracijų;</w:t>
      </w:r>
    </w:p>
    <w:p w14:paraId="765EE30E" w14:textId="77777777" w:rsidR="006A5638" w:rsidRPr="006A5638" w:rsidRDefault="006A5638" w:rsidP="00C021C9">
      <w:pPr>
        <w:numPr>
          <w:ilvl w:val="1"/>
          <w:numId w:val="45"/>
        </w:numPr>
        <w:ind w:left="0" w:firstLine="567"/>
        <w:contextualSpacing/>
        <w:jc w:val="both"/>
        <w:rPr>
          <w:sz w:val="22"/>
          <w:szCs w:val="22"/>
        </w:rPr>
      </w:pPr>
      <w:r w:rsidRPr="006A5638">
        <w:rPr>
          <w:sz w:val="22"/>
          <w:szCs w:val="22"/>
        </w:rPr>
        <w:t>taikomųjų programų kontrolės priemonės užtikrina, kad duomenys, perduodami tarp Elektroninės draudėjų aptarnavimo sistemos (EDAS), Elektroninės gyventojų aptarnavimo sistemos (EGAS), Įmokų taikomosios sistemos ir Finansų valdymo sistemos (FVS), yra tikslūs, išsamūs, vientisi, atsekami ir savalaikiai visame duomenų apdorojimo cikle.</w:t>
      </w:r>
    </w:p>
    <w:p w14:paraId="31397491" w14:textId="77777777" w:rsidR="006A5638" w:rsidRPr="006A5638" w:rsidRDefault="006A5638" w:rsidP="00CA30B3">
      <w:pPr>
        <w:numPr>
          <w:ilvl w:val="0"/>
          <w:numId w:val="45"/>
        </w:numPr>
        <w:ind w:left="0" w:firstLine="567"/>
        <w:contextualSpacing/>
        <w:jc w:val="both"/>
        <w:rPr>
          <w:sz w:val="22"/>
          <w:szCs w:val="22"/>
        </w:rPr>
      </w:pPr>
      <w:r w:rsidRPr="006A5638">
        <w:rPr>
          <w:sz w:val="22"/>
          <w:szCs w:val="22"/>
        </w:rPr>
        <w:t>Paslaugos turi būti teikiamos vadovaujantis Lietuvos Respublikos teisės aktais, Pirkėjo finansinio audito ir Informacinių technologijų (IT) audito vadovais bei metodikomis, taip pat tarptautiniais audito standartais ir pripažintomis gerosiomis praktikomis. Taikytinos metodikos apima ir COBIT (angl. Control Objectives for Information and Related Technologies), taip pat kitus taikomus informacinių sistemų ir vidaus kontrolės vertinimo standartus.</w:t>
      </w:r>
    </w:p>
    <w:p w14:paraId="0439A87C" w14:textId="77777777" w:rsidR="006A5638" w:rsidRPr="006A5638" w:rsidRDefault="006A5638" w:rsidP="00CA30B3">
      <w:pPr>
        <w:numPr>
          <w:ilvl w:val="0"/>
          <w:numId w:val="45"/>
        </w:numPr>
        <w:ind w:firstLine="207"/>
        <w:contextualSpacing/>
        <w:rPr>
          <w:b/>
          <w:bCs/>
          <w:sz w:val="22"/>
          <w:szCs w:val="22"/>
        </w:rPr>
      </w:pPr>
      <w:r w:rsidRPr="006A5638">
        <w:rPr>
          <w:b/>
          <w:bCs/>
          <w:sz w:val="22"/>
          <w:szCs w:val="22"/>
        </w:rPr>
        <w:t>Reikalavimai paslaugoms.</w:t>
      </w:r>
    </w:p>
    <w:p w14:paraId="33014D4D" w14:textId="77777777" w:rsidR="006A5638" w:rsidRPr="006A5638" w:rsidRDefault="006A5638" w:rsidP="00CA30B3">
      <w:pPr>
        <w:numPr>
          <w:ilvl w:val="1"/>
          <w:numId w:val="45"/>
        </w:numPr>
        <w:ind w:hanging="225"/>
        <w:contextualSpacing/>
        <w:rPr>
          <w:sz w:val="22"/>
          <w:szCs w:val="22"/>
        </w:rPr>
      </w:pPr>
      <w:r w:rsidRPr="006A5638">
        <w:rPr>
          <w:sz w:val="22"/>
          <w:szCs w:val="22"/>
        </w:rPr>
        <w:t>Tiekėjas privalo atlikti audito procedūras ir parengti audito ataskaitą.</w:t>
      </w:r>
    </w:p>
    <w:p w14:paraId="53FF5BE9" w14:textId="77777777" w:rsidR="006A5638" w:rsidRPr="006A5638" w:rsidRDefault="006A5638" w:rsidP="00CA30B3">
      <w:pPr>
        <w:numPr>
          <w:ilvl w:val="0"/>
          <w:numId w:val="45"/>
        </w:numPr>
        <w:ind w:left="709" w:hanging="142"/>
        <w:contextualSpacing/>
        <w:jc w:val="both"/>
        <w:rPr>
          <w:b/>
          <w:bCs/>
          <w:sz w:val="22"/>
          <w:szCs w:val="22"/>
        </w:rPr>
      </w:pPr>
      <w:r w:rsidRPr="006A5638">
        <w:rPr>
          <w:b/>
          <w:bCs/>
          <w:sz w:val="22"/>
          <w:szCs w:val="22"/>
        </w:rPr>
        <w:t>Reikalavimai audito procedūroms.</w:t>
      </w:r>
    </w:p>
    <w:p w14:paraId="0675EACA"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Tiekėjas privalo atlikti VSDF informacinių sistemų taikomųjų programų kontrolės priemonių vertinimo audito procedūras pagal Pirkėjo IT audito ir finansinio audito vadovų metodikas bei taikomus audito standartus (</w:t>
      </w:r>
      <w:hyperlink r:id="rId40" w:history="1">
        <w:r w:rsidRPr="006A5638">
          <w:rPr>
            <w:rFonts w:eastAsia="Calibri"/>
            <w:sz w:val="22"/>
            <w:szCs w:val="22"/>
            <w:u w:val="single"/>
          </w:rPr>
          <w:t>Valstybės kontrolės metodika | Valstybės kontrolė</w:t>
        </w:r>
      </w:hyperlink>
      <w:r w:rsidRPr="006A5638">
        <w:rPr>
          <w:rFonts w:eastAsia="Calibri"/>
          <w:sz w:val="22"/>
          <w:szCs w:val="22"/>
          <w:u w:val="single"/>
        </w:rPr>
        <w:t>)</w:t>
      </w:r>
      <w:r w:rsidRPr="006A5638">
        <w:rPr>
          <w:sz w:val="22"/>
          <w:szCs w:val="22"/>
        </w:rPr>
        <w:t>.</w:t>
      </w:r>
    </w:p>
    <w:p w14:paraId="74BD057F"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Audito procedūros turi būti vykdomos taikant rizika grįstą metodiką, orientuotą į reikšmingiausias VSDF veiklos sritis, susijusias su apskaita, duomenų apdorojimu, jų perkėlimu tarp sistemų ir finansinių ataskaitų formavimu.</w:t>
      </w:r>
    </w:p>
    <w:p w14:paraId="1288C93C"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Duomenys apie VSDF informacinių sistemų aplinką yra viešai prieinami Registrų ir valstybės informacinių sistemų registre (</w:t>
      </w:r>
      <w:hyperlink r:id="rId41" w:history="1">
        <w:r w:rsidRPr="006A5638">
          <w:rPr>
            <w:rFonts w:eastAsia="Calibri"/>
            <w:sz w:val="22"/>
            <w:szCs w:val="22"/>
            <w:u w:val="single"/>
          </w:rPr>
          <w:t>Registrų ir valstybės informacinių sistemų registras</w:t>
        </w:r>
      </w:hyperlink>
      <w:r w:rsidRPr="006A5638">
        <w:rPr>
          <w:sz w:val="22"/>
          <w:szCs w:val="22"/>
          <w:u w:val="single"/>
        </w:rPr>
        <w:t>)</w:t>
      </w:r>
      <w:r w:rsidRPr="006A5638">
        <w:rPr>
          <w:sz w:val="22"/>
          <w:szCs w:val="22"/>
        </w:rPr>
        <w:t>.</w:t>
      </w:r>
    </w:p>
    <w:p w14:paraId="249CAC16"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Esant poreikiui, papildoma informacija audito procedūroms atlikti turi būti renkama iš audituojamo subjekto, įskaitant duomenis apie konkrečius taikomųjų sistemų funkcionalumus, duomenų srautus, integracijas ir kontrolės priemonių veikimą.</w:t>
      </w:r>
    </w:p>
    <w:p w14:paraId="29827EB1"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Audito metu Tiekėjas privalo suplanuoti ir atlikti kontrolės priemonių testavimą, apimantį tiek kontrolės dizaino (tinkamumo), tiek jų veikimo efektyvumo vertinimą, ir pagrįsti išvadas pakankamais bei tinkamais audito įrodymais.</w:t>
      </w:r>
    </w:p>
    <w:p w14:paraId="0E4316B5" w14:textId="77777777" w:rsidR="006A5638" w:rsidRPr="006A5638" w:rsidRDefault="006A5638" w:rsidP="00CA30B3">
      <w:pPr>
        <w:numPr>
          <w:ilvl w:val="0"/>
          <w:numId w:val="45"/>
        </w:numPr>
        <w:ind w:firstLine="207"/>
        <w:contextualSpacing/>
        <w:jc w:val="both"/>
        <w:rPr>
          <w:b/>
          <w:bCs/>
          <w:sz w:val="22"/>
          <w:szCs w:val="22"/>
        </w:rPr>
      </w:pPr>
      <w:r w:rsidRPr="006A5638">
        <w:rPr>
          <w:b/>
          <w:bCs/>
          <w:sz w:val="22"/>
          <w:szCs w:val="22"/>
        </w:rPr>
        <w:t>Audito apimtis:</w:t>
      </w:r>
    </w:p>
    <w:p w14:paraId="3ECADF64"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Taikomųjų programų kontrolės priemonių vertinimas turi būti atliekamas Valstybinio socialinio draudimo fondo valdybos informacinėse sistemose, apimant finansų valdymo ir susijusias veiklos sritis bei visą duomenų apdorojimo ciklą – nuo duomenų gavimo iš išorinių ir vidinių šaltinių iki galutinių rezultatų (ataskaitų, apskaitos duomenų) suformavimo ir panaudojimo, įskaitant duomenų srautus tarp EDAS, EGAS, įmokų taikomosios sistemos ir FVS.</w:t>
      </w:r>
    </w:p>
    <w:p w14:paraId="07E8DDAB" w14:textId="77777777" w:rsidR="006A5638" w:rsidRPr="006A5638" w:rsidRDefault="006A5638" w:rsidP="00CA30B3">
      <w:pPr>
        <w:numPr>
          <w:ilvl w:val="1"/>
          <w:numId w:val="45"/>
        </w:numPr>
        <w:ind w:hanging="225"/>
        <w:contextualSpacing/>
        <w:jc w:val="both"/>
        <w:rPr>
          <w:b/>
          <w:bCs/>
          <w:sz w:val="22"/>
          <w:szCs w:val="22"/>
        </w:rPr>
      </w:pPr>
      <w:r w:rsidRPr="006A5638">
        <w:rPr>
          <w:b/>
          <w:bCs/>
          <w:sz w:val="22"/>
          <w:szCs w:val="22"/>
        </w:rPr>
        <w:t>Vertinimas turi apimti kontrolės priemones, susijusias su:</w:t>
      </w:r>
    </w:p>
    <w:p w14:paraId="0B8C9089" w14:textId="77777777" w:rsidR="006A5638" w:rsidRPr="006A5638" w:rsidRDefault="006A5638" w:rsidP="00CA30B3">
      <w:pPr>
        <w:numPr>
          <w:ilvl w:val="2"/>
          <w:numId w:val="45"/>
        </w:numPr>
        <w:ind w:hanging="657"/>
        <w:contextualSpacing/>
        <w:rPr>
          <w:sz w:val="22"/>
          <w:szCs w:val="22"/>
        </w:rPr>
      </w:pPr>
      <w:r w:rsidRPr="006A5638">
        <w:rPr>
          <w:sz w:val="22"/>
          <w:szCs w:val="22"/>
        </w:rPr>
        <w:t>deklaracijų duomenų gavimu ir priėmimu;</w:t>
      </w:r>
    </w:p>
    <w:p w14:paraId="2A91A014" w14:textId="77777777" w:rsidR="006A5638" w:rsidRPr="006A5638" w:rsidRDefault="006A5638" w:rsidP="00CA30B3">
      <w:pPr>
        <w:numPr>
          <w:ilvl w:val="2"/>
          <w:numId w:val="45"/>
        </w:numPr>
        <w:ind w:hanging="657"/>
        <w:contextualSpacing/>
        <w:rPr>
          <w:sz w:val="22"/>
          <w:szCs w:val="22"/>
        </w:rPr>
      </w:pPr>
      <w:r w:rsidRPr="006A5638">
        <w:rPr>
          <w:sz w:val="22"/>
          <w:szCs w:val="22"/>
        </w:rPr>
        <w:t>duomenų registravimu ir grupavimu;</w:t>
      </w:r>
    </w:p>
    <w:p w14:paraId="2FB6DD9B" w14:textId="77777777" w:rsidR="006A5638" w:rsidRPr="006A5638" w:rsidRDefault="006A5638" w:rsidP="00CA30B3">
      <w:pPr>
        <w:numPr>
          <w:ilvl w:val="2"/>
          <w:numId w:val="45"/>
        </w:numPr>
        <w:ind w:hanging="657"/>
        <w:contextualSpacing/>
        <w:jc w:val="both"/>
        <w:rPr>
          <w:sz w:val="22"/>
          <w:szCs w:val="22"/>
        </w:rPr>
      </w:pPr>
      <w:r w:rsidRPr="006A5638">
        <w:rPr>
          <w:sz w:val="22"/>
          <w:szCs w:val="22"/>
        </w:rPr>
        <w:t>duomenų priskyrimu įmokoms ir apskaitos įrašams;</w:t>
      </w:r>
    </w:p>
    <w:p w14:paraId="156061F2" w14:textId="77777777" w:rsidR="006A5638" w:rsidRPr="006A5638" w:rsidRDefault="006A5638" w:rsidP="00CA30B3">
      <w:pPr>
        <w:numPr>
          <w:ilvl w:val="2"/>
          <w:numId w:val="45"/>
        </w:numPr>
        <w:ind w:hanging="657"/>
        <w:contextualSpacing/>
        <w:rPr>
          <w:sz w:val="22"/>
          <w:szCs w:val="22"/>
        </w:rPr>
      </w:pPr>
      <w:r w:rsidRPr="006A5638">
        <w:rPr>
          <w:sz w:val="22"/>
          <w:szCs w:val="22"/>
        </w:rPr>
        <w:t>duomenų perdavimu į FVS;</w:t>
      </w:r>
    </w:p>
    <w:p w14:paraId="2D9A4433" w14:textId="77777777" w:rsidR="006A5638" w:rsidRPr="006A5638" w:rsidRDefault="006A5638" w:rsidP="00CA30B3">
      <w:pPr>
        <w:numPr>
          <w:ilvl w:val="2"/>
          <w:numId w:val="45"/>
        </w:numPr>
        <w:ind w:hanging="657"/>
        <w:contextualSpacing/>
        <w:rPr>
          <w:sz w:val="22"/>
          <w:szCs w:val="22"/>
        </w:rPr>
      </w:pPr>
      <w:r w:rsidRPr="006A5638">
        <w:rPr>
          <w:sz w:val="22"/>
          <w:szCs w:val="22"/>
        </w:rPr>
        <w:t>finansinių ataskaitų formavimu.</w:t>
      </w:r>
    </w:p>
    <w:p w14:paraId="123736B7"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 xml:space="preserve">Turi būti vertinama, ar kontrolės priemonės užtikrina duomenų nuoseklumą, konfidencialumą ir vientisumą tarp skirtingų taikomųjų sistemų, jų modulių ir duomenų bazių, įskaitant tarpsisteminius duomenų srautus, jų transformavimą ir apdorojimą. Vertinant įvesties kontrolės priemones turi būti </w:t>
      </w:r>
      <w:r w:rsidRPr="006A5638">
        <w:rPr>
          <w:sz w:val="22"/>
          <w:szCs w:val="22"/>
        </w:rPr>
        <w:lastRenderedPageBreak/>
        <w:t>nustatyta, ar duomenys, gaunami iš išorinių ir vidinių sistemų, yra tikrinami pagal nustatytas proceso taisykles, ar tikrinamas jų išsamumas, formatas ir loginis nuoseklumas, ar neteisingi ar neišsamūs duomenys nėra priimami į sistemą, taip pat ar klaidos yra identifikuojamos, registruojamos ir perduodamos taisymui. Turi būti įvertinta, ar užtikrinamas duomenų kilmės identifikavimas visame duomenų apdorojimo procese.</w:t>
      </w:r>
    </w:p>
    <w:p w14:paraId="6B3ACA51"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Vertinant apdorojimo kontrolės priemones turi būti nustatyta, ar automatizuoti skaičiavimo algoritmai ir proceso taisyklės yra teisingai įgyvendinti, ar jie taikomi nuosekliai visame procese, ar nėra duomenų praradimo, dubliavimo ar iškraipymo apdorojimo metu, ir ar užtikrinamas operacijų nuoseklumas tarp skirtingų sistemos komponentų. Taip pat turi būti vertinama, ar kontrolės priemonės užkerta kelią neteisingam duomenų keitimui, praleidimui ar neteisingai transformacijai.</w:t>
      </w:r>
    </w:p>
    <w:p w14:paraId="49707C56"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Vertinant išvesties kontrolės priemones turi būti nustatyta, ar ataskaitos ir kiti rezultatai formuojami remiantis pilnais ir tiksliais duomenimis, ar jie atitinka apskaitos ar operacinius registrus, ar nėra neatitikimų tarp skirtingų duomenų lygių, bei ar rezultatai generuojami laiku ir pagal nustatytus laikotarpius. Turi būti įvertintas rezultatų suderinamumas tarp skirtingų sistemų ir duomenų šaltinių.</w:t>
      </w:r>
    </w:p>
    <w:p w14:paraId="7B5ED345"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Duomenų srautų ir integracijų kontrolės vertinimo metu turi būti nustatyta, ar duomenys tarp sistemų perduodami išsamūs, tikslūs ir laiku, ar perdavimas vyksta be klaidų ir praradimų, bei ar nėra duomenų dubliavimo ar neteisingo transformavimo. Turi būti vertinama, ar integracijų kontrolės mechanizmai, įskaitant sąsajas, importo ir eksporto procesus, užtikrina duomenų vientisumą, išsamumą visame duomenų gyvavimo cikle.</w:t>
      </w:r>
    </w:p>
    <w:p w14:paraId="7FDBEAB5"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Audito metu taip pat turi būti vertinama, ar egzistuoja kontrolės priemonės, skirtos nustatyti ir valdyti neatitikimus tarp skirtingų sistemų, įskaitant duomenų suderinimo procedūras ir klaidų analizės mechanizmus.</w:t>
      </w:r>
    </w:p>
    <w:p w14:paraId="32C830A5"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Tiekėjas privalo atlikti informacinių sistemų funkcionalumų ir procesų rizikos analizę, identifikuoti reikšmingiausias rizikas ir atrinkti reikšmingiausias kontrolės priemones testavimui. Turi būti parengtas kontrolės testavimo planas ir atliktas kontrolės priemonių testavimas, apimantis tiek kontrolės dizaino (ar kontrolės yra tinkamai suprojektuotos), tiek kontrolės veikimo (ar kontrolės faktiškai veikia vertinamu laikotarpiu) vertinimą. Testavimo rezultatai turi būti dokumentuojami ir pagrindžiami tinkamais ir pakankamais audito įrodymais.</w:t>
      </w:r>
    </w:p>
    <w:p w14:paraId="44FEEC67"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Audito metu turi būti vertinama duomenų atsekamumo užtikrinimo sistema, nustatant, ar visos operacijos yra registruojamos, ar galima atsekti duomenų kilmę, jų pakeitimus ir naudotojų veiksmus, taip pat ar sisteminiai įrašai yra išsamūs, patikimi ir apsaugoti nuo neteisėto pakeitimo. Taip pat turi būti vertinama, ar registruojami ir analizuojami naudotojų veiklos duomenys ir sistemos naudojimo įvykiai, leidžiantys identifikuoti netinkamus ar neteisėtus veiksmus.</w:t>
      </w:r>
    </w:p>
    <w:p w14:paraId="02C009AF" w14:textId="77777777" w:rsidR="006A5638" w:rsidRPr="006A5638" w:rsidRDefault="006A5638" w:rsidP="00CA30B3">
      <w:pPr>
        <w:numPr>
          <w:ilvl w:val="1"/>
          <w:numId w:val="45"/>
        </w:numPr>
        <w:ind w:left="0" w:firstLine="567"/>
        <w:contextualSpacing/>
        <w:jc w:val="both"/>
        <w:rPr>
          <w:sz w:val="22"/>
          <w:szCs w:val="22"/>
        </w:rPr>
      </w:pPr>
      <w:r w:rsidRPr="006A5638">
        <w:rPr>
          <w:sz w:val="22"/>
          <w:szCs w:val="22"/>
        </w:rPr>
        <w:t>Kiekviena vertinta kontrolės priemonė turi būti įvertinta pagal jos efektyvumą, nurodant, ar ji veikia efektyviai, veikia iš dalies ar neveikia. Vertinimas turi būti pagrįstas atlikto testavimo rezultatais, surinktais audito įrodymais ir profesionaliu auditoriaus vertinimu.</w:t>
      </w:r>
    </w:p>
    <w:p w14:paraId="1C401F05" w14:textId="77777777" w:rsidR="006A5638" w:rsidRDefault="006A5638" w:rsidP="00CA30B3">
      <w:pPr>
        <w:numPr>
          <w:ilvl w:val="1"/>
          <w:numId w:val="45"/>
        </w:numPr>
        <w:ind w:left="0" w:firstLine="567"/>
        <w:contextualSpacing/>
        <w:jc w:val="both"/>
        <w:rPr>
          <w:sz w:val="22"/>
          <w:szCs w:val="22"/>
        </w:rPr>
      </w:pPr>
      <w:r w:rsidRPr="006A5638">
        <w:rPr>
          <w:sz w:val="22"/>
          <w:szCs w:val="22"/>
        </w:rPr>
        <w:t>Audito metu nustatyti trūkumai turi būti susieti su jų galimu poveikiu duomenų patikimumui ir veiklos rezultatams, aiškiai įvardijant rizikas, jų reikšmingumą ir pateikiant pagrįstas, praktiškai įgyvendinamas rekomendacijas kontrolės priemonių tobulinimui.</w:t>
      </w:r>
    </w:p>
    <w:p w14:paraId="7895813B" w14:textId="74671409" w:rsidR="00865CE8" w:rsidRDefault="00865CE8" w:rsidP="00CA30B3">
      <w:pPr>
        <w:pStyle w:val="Sraopastraipa"/>
        <w:numPr>
          <w:ilvl w:val="1"/>
          <w:numId w:val="45"/>
        </w:numPr>
        <w:ind w:hanging="225"/>
        <w:rPr>
          <w:sz w:val="22"/>
          <w:szCs w:val="22"/>
          <w:u w:val="single"/>
        </w:rPr>
      </w:pPr>
      <w:r w:rsidRPr="00865CE8">
        <w:rPr>
          <w:sz w:val="22"/>
          <w:szCs w:val="22"/>
          <w:u w:val="single"/>
        </w:rPr>
        <w:t>Reikalavimai imties dydžio nustatymui kontrolės testams:</w:t>
      </w:r>
    </w:p>
    <w:p w14:paraId="779C366A" w14:textId="505CEF70" w:rsidR="00C44A8D" w:rsidRPr="0084007B" w:rsidRDefault="00C44A8D" w:rsidP="00CA30B3">
      <w:pPr>
        <w:pStyle w:val="Sraopastraipa"/>
        <w:ind w:left="0" w:firstLine="567"/>
        <w:jc w:val="both"/>
        <w:rPr>
          <w:sz w:val="22"/>
          <w:szCs w:val="22"/>
        </w:rPr>
      </w:pPr>
      <w:r w:rsidRPr="000E265E">
        <w:rPr>
          <w:sz w:val="22"/>
          <w:szCs w:val="22"/>
        </w:rPr>
        <w:t xml:space="preserve">8.12.1. </w:t>
      </w:r>
      <w:r w:rsidR="00ED6985" w:rsidRPr="0084007B">
        <w:rPr>
          <w:sz w:val="22"/>
          <w:szCs w:val="22"/>
        </w:rPr>
        <w:t xml:space="preserve">Kontrolės testų imties dydis nustatomas atsižvelgiant į tiriamąją visumą ir įgimtos rizikos vertinimą (1 lentelė). Kontrolės testams tiriamąja visuma laikomas kontrolės procedūrų atlikimo kartų skaičius per audituojamąjį laikotarpį (pvz., jei kontrolės procedūra atliekama dėl tam tikrų vieno mėnesio duomenų arba vieną kartą per ketvirtį – tiriamoji visuma galėtų būti atitinkamai 12 ar 4 vienetai; jei kontrolės procedūra atliekama dėl kiekvienos gautos sąskaitos faktūros, auditorius, atsižvelgdamas į audituojamo </w:t>
      </w:r>
      <w:r w:rsidR="00ED6985" w:rsidRPr="0084007B">
        <w:rPr>
          <w:sz w:val="22"/>
          <w:szCs w:val="22"/>
        </w:rPr>
        <w:lastRenderedPageBreak/>
        <w:t>subjekto veiklos apimtis arba naudodamasis atitinkamų registrų duomenimis, auditorius įvertina tiriamosios visumos dydį, kuris bus didesnis nei 500 vienetų). 1 lentelėje pateiktas imties dydis nustatomas vienam tvirtinimui. Jeigu vienam tvirtinimui testuojamos dvi kontrolės priemonės – lentelėje nurodytas imties dydis gali būti mažinamas per pusę.</w:t>
      </w:r>
    </w:p>
    <w:tbl>
      <w:tblPr>
        <w:tblStyle w:val="Lentelesnaujos"/>
        <w:tblW w:w="7938" w:type="dxa"/>
        <w:tblLook w:val="04A0" w:firstRow="1" w:lastRow="0" w:firstColumn="1" w:lastColumn="0" w:noHBand="0" w:noVBand="1"/>
        <w:tblCaption w:val="NS220202174916NG_2"/>
      </w:tblPr>
      <w:tblGrid>
        <w:gridCol w:w="1537"/>
        <w:gridCol w:w="2512"/>
        <w:gridCol w:w="1953"/>
        <w:gridCol w:w="1936"/>
      </w:tblGrid>
      <w:tr w:rsidR="00F32521" w:rsidRPr="00F32521" w14:paraId="4DDCE49C" w14:textId="77777777" w:rsidTr="0050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4"/>
          </w:tcPr>
          <w:p w14:paraId="5C629AE3" w14:textId="6AA01259" w:rsidR="006C2210" w:rsidRPr="00F32521" w:rsidRDefault="005005B2" w:rsidP="005005B2">
            <w:pPr>
              <w:pStyle w:val="Lentelespavadinimas"/>
              <w:numPr>
                <w:ilvl w:val="0"/>
                <w:numId w:val="0"/>
              </w:numPr>
              <w:ind w:left="360"/>
              <w:rPr>
                <w:rFonts w:asciiTheme="minorHAnsi" w:hAnsiTheme="minorHAnsi" w:cstheme="minorHAnsi"/>
                <w:color w:val="auto"/>
                <w:sz w:val="22"/>
                <w:szCs w:val="22"/>
              </w:rPr>
            </w:pPr>
            <w:r w:rsidRPr="00F32521">
              <w:rPr>
                <w:rFonts w:asciiTheme="minorHAnsi" w:hAnsiTheme="minorHAnsi" w:cstheme="minorHAnsi"/>
                <w:color w:val="auto"/>
                <w:sz w:val="22"/>
                <w:szCs w:val="22"/>
              </w:rPr>
              <w:t xml:space="preserve">1 lentelė. </w:t>
            </w:r>
            <w:r w:rsidR="006C2210" w:rsidRPr="00291696">
              <w:rPr>
                <w:rFonts w:asciiTheme="minorHAnsi" w:hAnsiTheme="minorHAnsi" w:cstheme="minorHAnsi"/>
                <w:b/>
                <w:bCs/>
                <w:color w:val="auto"/>
                <w:sz w:val="22"/>
                <w:szCs w:val="22"/>
              </w:rPr>
              <w:t>Imties dydžio kontrolės testams nustatymas</w:t>
            </w:r>
          </w:p>
        </w:tc>
      </w:tr>
      <w:tr w:rsidR="00F32521" w:rsidRPr="00F32521" w14:paraId="7BED63F6" w14:textId="77777777" w:rsidTr="00E67A45">
        <w:tblPrEx>
          <w:tblCellMar>
            <w:left w:w="57" w:type="dxa"/>
            <w:right w:w="57" w:type="dxa"/>
          </w:tblCellMar>
        </w:tblPrEx>
        <w:trPr>
          <w:cnfStyle w:val="100000000000" w:firstRow="1" w:lastRow="0" w:firstColumn="0" w:lastColumn="0" w:oddVBand="0" w:evenVBand="0" w:oddHBand="0" w:evenHBand="0" w:firstRowFirstColumn="0" w:firstRowLastColumn="0" w:lastRowFirstColumn="0" w:lastRowLastColumn="0"/>
          <w:trHeight w:val="598"/>
          <w:tblHeader/>
        </w:trPr>
        <w:tc>
          <w:tcPr>
            <w:cnfStyle w:val="001000000000" w:firstRow="0" w:lastRow="0" w:firstColumn="1" w:lastColumn="0" w:oddVBand="0" w:evenVBand="0" w:oddHBand="0" w:evenHBand="0" w:firstRowFirstColumn="0" w:firstRowLastColumn="0" w:lastRowFirstColumn="0" w:lastRowLastColumn="0"/>
            <w:tcW w:w="1537" w:type="dxa"/>
            <w:tcBorders>
              <w:top w:val="single" w:sz="2" w:space="0" w:color="3C6FA2"/>
              <w:bottom w:val="single" w:sz="2" w:space="0" w:color="3C6FA2"/>
              <w:right w:val="single" w:sz="2" w:space="0" w:color="3C6FA2"/>
            </w:tcBorders>
            <w:vAlign w:val="center"/>
          </w:tcPr>
          <w:p w14:paraId="2AB9C87D" w14:textId="77777777" w:rsidR="006C2210" w:rsidRPr="00F32521" w:rsidRDefault="006C2210" w:rsidP="005D66F1">
            <w:pPr>
              <w:tabs>
                <w:tab w:val="left" w:pos="1134"/>
                <w:tab w:val="left" w:pos="1418"/>
              </w:tabs>
              <w:spacing w:before="40" w:after="40"/>
              <w:rPr>
                <w:rFonts w:asciiTheme="minorHAnsi" w:eastAsia="Calibri" w:hAnsiTheme="minorHAnsi" w:cstheme="minorHAnsi"/>
                <w:color w:val="auto"/>
                <w:spacing w:val="-2"/>
                <w:lang w:eastAsia="en-US"/>
              </w:rPr>
            </w:pPr>
            <w:r w:rsidRPr="00F32521">
              <w:rPr>
                <w:rFonts w:asciiTheme="minorHAnsi" w:eastAsia="Calibri" w:hAnsiTheme="minorHAnsi" w:cstheme="minorHAnsi"/>
                <w:color w:val="auto"/>
                <w:spacing w:val="-2"/>
                <w:lang w:eastAsia="en-US"/>
              </w:rPr>
              <w:t>Tiriamoji visuma</w:t>
            </w:r>
          </w:p>
        </w:tc>
        <w:tc>
          <w:tcPr>
            <w:tcW w:w="2512" w:type="dxa"/>
            <w:tcBorders>
              <w:top w:val="single" w:sz="2" w:space="0" w:color="3C6FA2"/>
              <w:left w:val="single" w:sz="2" w:space="0" w:color="3C6FA2"/>
              <w:bottom w:val="single" w:sz="2" w:space="0" w:color="3C6FA2"/>
              <w:right w:val="single" w:sz="2" w:space="0" w:color="3C6FA2"/>
            </w:tcBorders>
            <w:vAlign w:val="center"/>
          </w:tcPr>
          <w:p w14:paraId="344D2413" w14:textId="77777777" w:rsidR="006C2210" w:rsidRPr="00F32521" w:rsidRDefault="006C2210"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F32521">
              <w:rPr>
                <w:rFonts w:asciiTheme="minorHAnsi" w:eastAsia="Calibri" w:hAnsiTheme="minorHAnsi" w:cstheme="minorHAnsi"/>
                <w:color w:val="auto"/>
                <w:spacing w:val="-2"/>
                <w:lang w:eastAsia="en-US"/>
              </w:rPr>
              <w:t>Įgimta rizika</w:t>
            </w:r>
          </w:p>
          <w:p w14:paraId="0E6DBD61" w14:textId="77777777" w:rsidR="006C2210" w:rsidRPr="00F32521" w:rsidRDefault="006C2210"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F32521">
              <w:rPr>
                <w:rFonts w:asciiTheme="minorHAnsi" w:eastAsia="Calibri" w:hAnsiTheme="minorHAnsi" w:cstheme="minorHAnsi"/>
                <w:color w:val="auto"/>
                <w:spacing w:val="-2"/>
                <w:lang w:eastAsia="en-US"/>
              </w:rPr>
              <w:t>(įgimtas patikimumas)</w:t>
            </w:r>
          </w:p>
        </w:tc>
        <w:tc>
          <w:tcPr>
            <w:tcW w:w="1953" w:type="dxa"/>
            <w:tcBorders>
              <w:top w:val="single" w:sz="2" w:space="0" w:color="3C6FA2"/>
              <w:left w:val="single" w:sz="2" w:space="0" w:color="3C6FA2"/>
              <w:bottom w:val="single" w:sz="2" w:space="0" w:color="3C6FA2"/>
              <w:right w:val="single" w:sz="2" w:space="0" w:color="3C6FA2"/>
            </w:tcBorders>
            <w:vAlign w:val="center"/>
          </w:tcPr>
          <w:p w14:paraId="2306E8DD" w14:textId="77777777" w:rsidR="006C2210" w:rsidRPr="00F32521" w:rsidRDefault="006C2210"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F32521">
              <w:rPr>
                <w:rFonts w:asciiTheme="minorHAnsi" w:eastAsia="Calibri" w:hAnsiTheme="minorHAnsi" w:cstheme="minorHAnsi"/>
                <w:color w:val="auto"/>
                <w:spacing w:val="-2"/>
                <w:lang w:eastAsia="en-US"/>
              </w:rPr>
              <w:t>Kontrolės testų imties dydis</w:t>
            </w:r>
          </w:p>
        </w:tc>
        <w:tc>
          <w:tcPr>
            <w:tcW w:w="1936" w:type="dxa"/>
            <w:tcBorders>
              <w:top w:val="single" w:sz="2" w:space="0" w:color="3C6FA2"/>
              <w:left w:val="single" w:sz="2" w:space="0" w:color="3C6FA2"/>
              <w:bottom w:val="single" w:sz="2" w:space="0" w:color="3C6FA2"/>
            </w:tcBorders>
          </w:tcPr>
          <w:p w14:paraId="5B2029B8" w14:textId="77777777" w:rsidR="006C2210" w:rsidRPr="00F32521" w:rsidRDefault="006C2210" w:rsidP="005D66F1">
            <w:pPr>
              <w:tabs>
                <w:tab w:val="left" w:pos="1134"/>
                <w:tab w:val="left" w:pos="1418"/>
              </w:tabs>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auto"/>
                <w:spacing w:val="-2"/>
                <w:lang w:eastAsia="en-US"/>
              </w:rPr>
            </w:pPr>
            <w:r w:rsidRPr="00F32521">
              <w:rPr>
                <w:rFonts w:asciiTheme="minorHAnsi" w:eastAsia="Calibri" w:hAnsiTheme="minorHAnsi" w:cstheme="minorHAnsi"/>
                <w:color w:val="auto"/>
                <w:spacing w:val="-2"/>
                <w:lang w:eastAsia="en-US"/>
              </w:rPr>
              <w:t>Kontrolės testų imties didinimas, Jei nustatytas bent vienas nuokrypis ar neatitiktis</w:t>
            </w:r>
          </w:p>
        </w:tc>
      </w:tr>
      <w:tr w:rsidR="00F32521" w:rsidRPr="00F32521" w14:paraId="5C0F7D98"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tcBorders>
              <w:top w:val="single" w:sz="2" w:space="0" w:color="3C6FA2"/>
            </w:tcBorders>
            <w:vAlign w:val="center"/>
          </w:tcPr>
          <w:p w14:paraId="5D20D8B0"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1</w:t>
            </w:r>
          </w:p>
        </w:tc>
        <w:tc>
          <w:tcPr>
            <w:tcW w:w="2512" w:type="dxa"/>
            <w:tcBorders>
              <w:top w:val="single" w:sz="2" w:space="0" w:color="3C6FA2"/>
            </w:tcBorders>
            <w:vAlign w:val="center"/>
          </w:tcPr>
          <w:p w14:paraId="5025CFBF"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pacing w:val="-2"/>
                <w:sz w:val="20"/>
                <w:lang w:eastAsia="en-US"/>
              </w:rPr>
            </w:pPr>
            <w:r w:rsidRPr="00F32521">
              <w:rPr>
                <w:rFonts w:asciiTheme="minorHAnsi" w:eastAsia="Calibri" w:hAnsiTheme="minorHAnsi" w:cstheme="minorHAnsi"/>
                <w:spacing w:val="-2"/>
                <w:sz w:val="20"/>
                <w:lang w:eastAsia="en-US"/>
              </w:rPr>
              <w:t>Reikšminga rizika</w:t>
            </w:r>
          </w:p>
        </w:tc>
        <w:tc>
          <w:tcPr>
            <w:tcW w:w="1953" w:type="dxa"/>
            <w:vMerge w:val="restart"/>
            <w:tcBorders>
              <w:top w:val="single" w:sz="2" w:space="0" w:color="3C6FA2"/>
            </w:tcBorders>
            <w:vAlign w:val="center"/>
          </w:tcPr>
          <w:p w14:paraId="559FBD3C"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1</w:t>
            </w:r>
          </w:p>
        </w:tc>
        <w:tc>
          <w:tcPr>
            <w:tcW w:w="1936" w:type="dxa"/>
            <w:tcBorders>
              <w:top w:val="single" w:sz="2" w:space="0" w:color="3C6FA2"/>
            </w:tcBorders>
          </w:tcPr>
          <w:p w14:paraId="6C2B8162"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w:t>
            </w:r>
          </w:p>
        </w:tc>
      </w:tr>
      <w:tr w:rsidR="00F32521" w:rsidRPr="00F32521" w14:paraId="1C1589B6"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595206C2"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3ADA38D0"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Vidutinė arba žema įgimta rizika</w:t>
            </w:r>
          </w:p>
        </w:tc>
        <w:tc>
          <w:tcPr>
            <w:tcW w:w="1953" w:type="dxa"/>
            <w:vMerge/>
            <w:vAlign w:val="center"/>
          </w:tcPr>
          <w:p w14:paraId="60C25276"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6" w:type="dxa"/>
          </w:tcPr>
          <w:p w14:paraId="19E25CF9"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w:t>
            </w:r>
          </w:p>
        </w:tc>
      </w:tr>
      <w:tr w:rsidR="00F32521" w:rsidRPr="00F32521" w14:paraId="29FD3D3B"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0150C903"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2-4</w:t>
            </w:r>
          </w:p>
        </w:tc>
        <w:tc>
          <w:tcPr>
            <w:tcW w:w="2512" w:type="dxa"/>
            <w:vAlign w:val="center"/>
          </w:tcPr>
          <w:p w14:paraId="133C2CEB"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pacing w:val="-2"/>
                <w:sz w:val="20"/>
                <w:lang w:eastAsia="en-US"/>
              </w:rPr>
            </w:pPr>
            <w:r w:rsidRPr="00F32521">
              <w:rPr>
                <w:rFonts w:asciiTheme="minorHAnsi" w:eastAsia="Calibri" w:hAnsiTheme="minorHAnsi" w:cstheme="minorHAnsi"/>
                <w:spacing w:val="-2"/>
                <w:sz w:val="20"/>
                <w:lang w:eastAsia="en-US"/>
              </w:rPr>
              <w:t>Reikšminga rizika</w:t>
            </w:r>
          </w:p>
        </w:tc>
        <w:tc>
          <w:tcPr>
            <w:tcW w:w="1953" w:type="dxa"/>
            <w:vMerge w:val="restart"/>
            <w:vAlign w:val="center"/>
          </w:tcPr>
          <w:p w14:paraId="0693E906"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2</w:t>
            </w:r>
            <w:r w:rsidRPr="00F32521">
              <w:rPr>
                <w:rStyle w:val="Puslapioinaosnuoroda"/>
                <w:rFonts w:asciiTheme="minorHAnsi" w:eastAsia="Calibri" w:hAnsiTheme="minorHAnsi" w:cstheme="minorHAnsi"/>
                <w:spacing w:val="-2"/>
                <w:sz w:val="20"/>
                <w:lang w:eastAsia="en-US"/>
              </w:rPr>
              <w:footnoteReference w:id="24"/>
            </w:r>
          </w:p>
        </w:tc>
        <w:tc>
          <w:tcPr>
            <w:tcW w:w="1936" w:type="dxa"/>
          </w:tcPr>
          <w:p w14:paraId="735F4C41"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w:t>
            </w:r>
          </w:p>
        </w:tc>
      </w:tr>
      <w:tr w:rsidR="00F32521" w:rsidRPr="00F32521" w14:paraId="6364224D"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7322D9F8" w14:textId="77777777" w:rsidR="006C2210" w:rsidRPr="00F32521" w:rsidRDefault="006C2210" w:rsidP="005D66F1">
            <w:pPr>
              <w:tabs>
                <w:tab w:val="left" w:pos="1134"/>
                <w:tab w:val="left" w:pos="1418"/>
              </w:tabs>
              <w:spacing w:before="40" w:after="40"/>
              <w:rPr>
                <w:rFonts w:asciiTheme="minorHAnsi" w:eastAsia="Calibri" w:hAnsiTheme="minorHAnsi" w:cstheme="minorHAnsi"/>
                <w:spacing w:val="-2"/>
                <w:sz w:val="20"/>
                <w:lang w:eastAsia="en-US"/>
              </w:rPr>
            </w:pPr>
          </w:p>
        </w:tc>
        <w:tc>
          <w:tcPr>
            <w:tcW w:w="2512" w:type="dxa"/>
            <w:vAlign w:val="center"/>
          </w:tcPr>
          <w:p w14:paraId="1B11019F"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Vidutinė arba žema įgimta rizika</w:t>
            </w:r>
          </w:p>
        </w:tc>
        <w:tc>
          <w:tcPr>
            <w:tcW w:w="1953" w:type="dxa"/>
            <w:vMerge/>
            <w:vAlign w:val="center"/>
          </w:tcPr>
          <w:p w14:paraId="7677F46B"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6" w:type="dxa"/>
          </w:tcPr>
          <w:p w14:paraId="72E8ADE5"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w:t>
            </w:r>
          </w:p>
        </w:tc>
      </w:tr>
      <w:tr w:rsidR="00F32521" w:rsidRPr="00F32521" w14:paraId="615BFDFB"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1384C469"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5-24</w:t>
            </w:r>
          </w:p>
        </w:tc>
        <w:tc>
          <w:tcPr>
            <w:tcW w:w="2512" w:type="dxa"/>
            <w:vAlign w:val="center"/>
          </w:tcPr>
          <w:p w14:paraId="676F9ADA"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Reikšminga rizika</w:t>
            </w:r>
          </w:p>
        </w:tc>
        <w:tc>
          <w:tcPr>
            <w:tcW w:w="1953" w:type="dxa"/>
            <w:vMerge w:val="restart"/>
            <w:vAlign w:val="center"/>
          </w:tcPr>
          <w:p w14:paraId="3F948B91"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2–5</w:t>
            </w:r>
            <w:r w:rsidRPr="00F32521">
              <w:rPr>
                <w:rStyle w:val="Puslapioinaosnuoroda"/>
                <w:rFonts w:asciiTheme="minorHAnsi" w:eastAsia="Calibri" w:hAnsiTheme="minorHAnsi" w:cstheme="minorHAnsi"/>
                <w:spacing w:val="-2"/>
                <w:sz w:val="20"/>
                <w:lang w:eastAsia="en-US"/>
              </w:rPr>
              <w:footnoteReference w:id="25"/>
            </w:r>
          </w:p>
        </w:tc>
        <w:tc>
          <w:tcPr>
            <w:tcW w:w="1936" w:type="dxa"/>
          </w:tcPr>
          <w:p w14:paraId="40BB0282"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w:t>
            </w:r>
          </w:p>
        </w:tc>
      </w:tr>
      <w:tr w:rsidR="00F32521" w:rsidRPr="00F32521" w14:paraId="2E20CD27"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212B6E56"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1A349F27"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Vidutinė arba žema įgimta rizika</w:t>
            </w:r>
          </w:p>
        </w:tc>
        <w:tc>
          <w:tcPr>
            <w:tcW w:w="1953" w:type="dxa"/>
            <w:vMerge/>
            <w:vAlign w:val="center"/>
          </w:tcPr>
          <w:p w14:paraId="6FCA60B3"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p>
        </w:tc>
        <w:tc>
          <w:tcPr>
            <w:tcW w:w="1936" w:type="dxa"/>
          </w:tcPr>
          <w:p w14:paraId="41ECA272"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w:t>
            </w:r>
          </w:p>
        </w:tc>
      </w:tr>
      <w:tr w:rsidR="00F32521" w:rsidRPr="00F32521" w14:paraId="25759964"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3B6B0D90"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25-100</w:t>
            </w:r>
          </w:p>
        </w:tc>
        <w:tc>
          <w:tcPr>
            <w:tcW w:w="2512" w:type="dxa"/>
            <w:vAlign w:val="center"/>
          </w:tcPr>
          <w:p w14:paraId="14F4103A"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Reikšminga rizika</w:t>
            </w:r>
          </w:p>
        </w:tc>
        <w:tc>
          <w:tcPr>
            <w:tcW w:w="1953" w:type="dxa"/>
            <w:vAlign w:val="center"/>
          </w:tcPr>
          <w:p w14:paraId="721F3C69"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10</w:t>
            </w:r>
          </w:p>
        </w:tc>
        <w:tc>
          <w:tcPr>
            <w:tcW w:w="1936" w:type="dxa"/>
          </w:tcPr>
          <w:p w14:paraId="335D82F4"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20</w:t>
            </w:r>
          </w:p>
        </w:tc>
      </w:tr>
      <w:tr w:rsidR="00F32521" w:rsidRPr="00F32521" w14:paraId="1B8AE0BA"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2B8A677F"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77B148A0"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Vidutinė arba žema įgimta rizika</w:t>
            </w:r>
          </w:p>
        </w:tc>
        <w:tc>
          <w:tcPr>
            <w:tcW w:w="1953" w:type="dxa"/>
            <w:vAlign w:val="center"/>
          </w:tcPr>
          <w:p w14:paraId="673C2BFE"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5</w:t>
            </w:r>
          </w:p>
        </w:tc>
        <w:tc>
          <w:tcPr>
            <w:tcW w:w="1936" w:type="dxa"/>
          </w:tcPr>
          <w:p w14:paraId="0A709182"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10</w:t>
            </w:r>
          </w:p>
        </w:tc>
      </w:tr>
      <w:tr w:rsidR="00F32521" w:rsidRPr="00F32521" w14:paraId="515D0D60"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39DBF166"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101-500</w:t>
            </w:r>
          </w:p>
        </w:tc>
        <w:tc>
          <w:tcPr>
            <w:tcW w:w="2512" w:type="dxa"/>
            <w:vAlign w:val="center"/>
          </w:tcPr>
          <w:p w14:paraId="45C8A7E0"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Reikšminga rizika</w:t>
            </w:r>
          </w:p>
        </w:tc>
        <w:tc>
          <w:tcPr>
            <w:tcW w:w="1953" w:type="dxa"/>
            <w:vAlign w:val="center"/>
          </w:tcPr>
          <w:p w14:paraId="3DDD23B4"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30</w:t>
            </w:r>
          </w:p>
        </w:tc>
        <w:tc>
          <w:tcPr>
            <w:tcW w:w="1936" w:type="dxa"/>
          </w:tcPr>
          <w:p w14:paraId="67AF765F"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50</w:t>
            </w:r>
          </w:p>
        </w:tc>
      </w:tr>
      <w:tr w:rsidR="00F32521" w:rsidRPr="00F32521" w14:paraId="46B9F91E"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79D7072B"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493B0105"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Vidutinė arba žema įgimta rizika</w:t>
            </w:r>
          </w:p>
        </w:tc>
        <w:tc>
          <w:tcPr>
            <w:tcW w:w="1953" w:type="dxa"/>
            <w:vAlign w:val="center"/>
          </w:tcPr>
          <w:p w14:paraId="77A2F527"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20</w:t>
            </w:r>
          </w:p>
        </w:tc>
        <w:tc>
          <w:tcPr>
            <w:tcW w:w="1936" w:type="dxa"/>
          </w:tcPr>
          <w:p w14:paraId="41A3DF4A"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40</w:t>
            </w:r>
          </w:p>
        </w:tc>
      </w:tr>
      <w:tr w:rsidR="00F32521" w:rsidRPr="00F32521" w14:paraId="63FF449C"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6796C891"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&gt;500</w:t>
            </w:r>
          </w:p>
        </w:tc>
        <w:tc>
          <w:tcPr>
            <w:tcW w:w="2512" w:type="dxa"/>
            <w:vAlign w:val="center"/>
          </w:tcPr>
          <w:p w14:paraId="1E994642"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Reikšminga rizika</w:t>
            </w:r>
          </w:p>
        </w:tc>
        <w:tc>
          <w:tcPr>
            <w:tcW w:w="1953" w:type="dxa"/>
            <w:vAlign w:val="center"/>
          </w:tcPr>
          <w:p w14:paraId="792914CF"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35</w:t>
            </w:r>
          </w:p>
        </w:tc>
        <w:tc>
          <w:tcPr>
            <w:tcW w:w="1936" w:type="dxa"/>
          </w:tcPr>
          <w:p w14:paraId="38104A4D"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65</w:t>
            </w:r>
          </w:p>
        </w:tc>
      </w:tr>
      <w:tr w:rsidR="00F32521" w:rsidRPr="00F32521" w14:paraId="24F02811" w14:textId="77777777" w:rsidTr="00E67A45">
        <w:tblPrEx>
          <w:tblCellMar>
            <w:left w:w="57" w:type="dxa"/>
            <w:right w:w="57" w:type="dxa"/>
          </w:tblCellMar>
        </w:tblPrEx>
        <w:tc>
          <w:tcPr>
            <w:cnfStyle w:val="001000000000" w:firstRow="0" w:lastRow="0" w:firstColumn="1" w:lastColumn="0" w:oddVBand="0" w:evenVBand="0" w:oddHBand="0" w:evenHBand="0" w:firstRowFirstColumn="0" w:firstRowLastColumn="0" w:lastRowFirstColumn="0" w:lastRowLastColumn="0"/>
            <w:tcW w:w="1537" w:type="dxa"/>
            <w:vMerge/>
            <w:vAlign w:val="center"/>
          </w:tcPr>
          <w:p w14:paraId="52F8104D" w14:textId="77777777" w:rsidR="006C2210" w:rsidRPr="00F32521" w:rsidRDefault="006C2210" w:rsidP="005D66F1">
            <w:pPr>
              <w:tabs>
                <w:tab w:val="left" w:pos="1134"/>
                <w:tab w:val="left" w:pos="1418"/>
              </w:tabs>
              <w:spacing w:before="40" w:after="40"/>
              <w:jc w:val="center"/>
              <w:rPr>
                <w:rFonts w:asciiTheme="minorHAnsi" w:eastAsia="Calibri" w:hAnsiTheme="minorHAnsi" w:cstheme="minorHAnsi"/>
                <w:spacing w:val="-2"/>
                <w:sz w:val="20"/>
                <w:lang w:eastAsia="en-US"/>
              </w:rPr>
            </w:pPr>
          </w:p>
        </w:tc>
        <w:tc>
          <w:tcPr>
            <w:tcW w:w="2512" w:type="dxa"/>
            <w:vAlign w:val="center"/>
          </w:tcPr>
          <w:p w14:paraId="11964EF0" w14:textId="77777777" w:rsidR="006C2210" w:rsidRPr="00F32521" w:rsidRDefault="006C2210" w:rsidP="005D66F1">
            <w:pPr>
              <w:tabs>
                <w:tab w:val="left" w:pos="1134"/>
                <w:tab w:val="left" w:pos="1418"/>
              </w:tabs>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Vidutinė arba žema įgimta rizika</w:t>
            </w:r>
          </w:p>
        </w:tc>
        <w:tc>
          <w:tcPr>
            <w:tcW w:w="1953" w:type="dxa"/>
            <w:vAlign w:val="center"/>
          </w:tcPr>
          <w:p w14:paraId="4E5F156B"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25</w:t>
            </w:r>
          </w:p>
        </w:tc>
        <w:tc>
          <w:tcPr>
            <w:tcW w:w="1936" w:type="dxa"/>
          </w:tcPr>
          <w:p w14:paraId="30C5879C" w14:textId="77777777" w:rsidR="006C2210" w:rsidRPr="00F32521" w:rsidRDefault="006C2210" w:rsidP="005D66F1">
            <w:pPr>
              <w:tabs>
                <w:tab w:val="left" w:pos="1134"/>
                <w:tab w:val="left" w:pos="1418"/>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pacing w:val="-2"/>
                <w:sz w:val="20"/>
                <w:lang w:eastAsia="en-US"/>
              </w:rPr>
            </w:pPr>
            <w:r w:rsidRPr="00F32521">
              <w:rPr>
                <w:rFonts w:asciiTheme="minorHAnsi" w:eastAsia="Calibri" w:hAnsiTheme="minorHAnsi" w:cstheme="minorHAnsi"/>
                <w:spacing w:val="-2"/>
                <w:sz w:val="20"/>
                <w:lang w:eastAsia="en-US"/>
              </w:rPr>
              <w:t>50</w:t>
            </w:r>
          </w:p>
        </w:tc>
      </w:tr>
    </w:tbl>
    <w:p w14:paraId="7CD729CD" w14:textId="77BB9B98" w:rsidR="00865CE8" w:rsidRPr="000B028A" w:rsidRDefault="00E60789" w:rsidP="00291696">
      <w:pPr>
        <w:pStyle w:val="Sraopastraipa"/>
        <w:ind w:left="0" w:firstLine="567"/>
        <w:jc w:val="both"/>
        <w:rPr>
          <w:rFonts w:cstheme="minorHAnsi"/>
          <w:sz w:val="22"/>
          <w:szCs w:val="22"/>
        </w:rPr>
      </w:pPr>
      <w:r w:rsidRPr="00F32521">
        <w:rPr>
          <w:rFonts w:cstheme="minorHAnsi"/>
          <w:sz w:val="22"/>
          <w:szCs w:val="22"/>
        </w:rPr>
        <w:t xml:space="preserve">8.12.2. </w:t>
      </w:r>
      <w:r w:rsidR="00751A79" w:rsidRPr="00F32521">
        <w:rPr>
          <w:rFonts w:cstheme="minorHAnsi"/>
          <w:sz w:val="22"/>
          <w:szCs w:val="22"/>
        </w:rPr>
        <w:t xml:space="preserve">Kai kontrolės testai atliekami tarpiniu laikotarpiu (dar nepasibaigus visam </w:t>
      </w:r>
      <w:r w:rsidR="00751A79" w:rsidRPr="00751A79">
        <w:rPr>
          <w:rFonts w:cstheme="minorHAnsi"/>
          <w:sz w:val="22"/>
          <w:szCs w:val="22"/>
        </w:rPr>
        <w:t xml:space="preserve">audituojamam laikotarpiui), viso laikotarpio imties dydis, kuris nurodytas 1 lentelėje, padalinamas proporcingai atitinkamiems laikotarpiams, kurių kontrolės testus planuojama atlikti, atsižvelgiant į laikotarpių trukmę ir </w:t>
      </w:r>
      <w:r w:rsidR="00751A79" w:rsidRPr="000B028A">
        <w:rPr>
          <w:rFonts w:cstheme="minorHAnsi"/>
          <w:sz w:val="22"/>
          <w:szCs w:val="22"/>
        </w:rPr>
        <w:t>kontrolės procedūrų apimtis. Pavyzdžiui, jei kontrolės testų tiriamoji visuma yra didesnė nei 500 vnt. ir yra nustatyta reikšminga rizika – kontrolės testų imties dydis būtų 35. Kai planuojama atlikti ne viso audituojamo laikotarpio, o tik pirmojo pusmečio kontrolės testus, o kontrolės procedūros atliekamos tolygiai per visą laikotarpį atitinkamai padalinat imties dydį į dalis, pvz. pirmam pusmečiui atlikti 17 vnt. kontrolės testų, o likusio laikotarpio – 18 vnt.</w:t>
      </w:r>
    </w:p>
    <w:p w14:paraId="7B21ECD8" w14:textId="2BA69E9E" w:rsidR="000775E6" w:rsidRPr="00F32521" w:rsidRDefault="000775E6" w:rsidP="007F026C">
      <w:pPr>
        <w:pStyle w:val="Sraopastraipa"/>
        <w:ind w:left="0" w:firstLine="567"/>
        <w:jc w:val="both"/>
        <w:rPr>
          <w:rFonts w:cstheme="minorHAnsi"/>
          <w:sz w:val="22"/>
          <w:szCs w:val="22"/>
          <w:u w:val="single"/>
        </w:rPr>
      </w:pPr>
      <w:r w:rsidRPr="000B028A">
        <w:rPr>
          <w:rFonts w:cstheme="minorHAnsi"/>
          <w:sz w:val="22"/>
          <w:szCs w:val="22"/>
        </w:rPr>
        <w:t xml:space="preserve">8.12.3. </w:t>
      </w:r>
      <w:r w:rsidRPr="00F32521">
        <w:rPr>
          <w:rFonts w:cstheme="minorHAnsi"/>
          <w:sz w:val="22"/>
          <w:szCs w:val="22"/>
          <w:u w:val="single"/>
        </w:rPr>
        <w:t>Priklausomai nuo kontrolės testavimo rezultatų kontrolės patikimumas vertinamas taip:</w:t>
      </w:r>
    </w:p>
    <w:p w14:paraId="3886D008" w14:textId="5B6EFDCC" w:rsidR="007A4F1E" w:rsidRPr="000B028A" w:rsidRDefault="007A4F1E" w:rsidP="007F026C">
      <w:pPr>
        <w:pStyle w:val="Sraopastraipa"/>
        <w:ind w:left="567"/>
        <w:jc w:val="both"/>
        <w:rPr>
          <w:rFonts w:cstheme="minorHAnsi"/>
          <w:sz w:val="22"/>
          <w:szCs w:val="22"/>
        </w:rPr>
      </w:pPr>
      <w:r w:rsidRPr="000B028A">
        <w:rPr>
          <w:rFonts w:cstheme="minorHAnsi"/>
          <w:sz w:val="22"/>
          <w:szCs w:val="22"/>
        </w:rPr>
        <w:lastRenderedPageBreak/>
        <w:t>- jei nebuvo nustatyta nuokrypių/neatitikčių – gaunamas kontrolės patikimumas;</w:t>
      </w:r>
    </w:p>
    <w:p w14:paraId="26E79089" w14:textId="594DAE61" w:rsidR="007A4F1E" w:rsidRPr="000B028A" w:rsidRDefault="007A4F1E" w:rsidP="007F026C">
      <w:pPr>
        <w:pStyle w:val="Sraopastraipa"/>
        <w:ind w:left="0" w:firstLine="567"/>
        <w:jc w:val="both"/>
        <w:rPr>
          <w:rFonts w:cstheme="minorHAnsi"/>
          <w:sz w:val="22"/>
          <w:szCs w:val="22"/>
        </w:rPr>
      </w:pPr>
      <w:r w:rsidRPr="000B028A">
        <w:rPr>
          <w:rFonts w:cstheme="minorHAnsi"/>
          <w:sz w:val="22"/>
          <w:szCs w:val="22"/>
        </w:rPr>
        <w:t>- jei buvo nustatytas 1 nuokrypis/ neatitiktis, bet vis dar norime gauti patikimumą iš vidaus kontrolės, imtį didiname iki 1 lentelėje nurodyto dydžio ir testuojame papildomus vienetus – juose nenustačius nuokrypių/ neatitikčių, gaunamas kontrolės patikimumas;</w:t>
      </w:r>
    </w:p>
    <w:p w14:paraId="1CA09224" w14:textId="3AB95EEB" w:rsidR="007A4F1E" w:rsidRPr="000B028A" w:rsidRDefault="007A4F1E" w:rsidP="007F026C">
      <w:pPr>
        <w:pStyle w:val="Sraopastraipa"/>
        <w:ind w:left="0" w:firstLine="567"/>
        <w:jc w:val="both"/>
        <w:rPr>
          <w:rFonts w:cstheme="minorHAnsi"/>
          <w:sz w:val="22"/>
          <w:szCs w:val="22"/>
        </w:rPr>
      </w:pPr>
      <w:r w:rsidRPr="000B028A">
        <w:rPr>
          <w:rFonts w:cstheme="minorHAnsi"/>
          <w:sz w:val="22"/>
          <w:szCs w:val="22"/>
        </w:rPr>
        <w:t>- jei papildomoje imtyje vėl nustatoma vidaus kontrolės sistemos neatitiktis, toliau vidaus kontrolės testai nebeatliekami, negaunamas kontrolės patikimumas ir atitinkamai suplanuojamos didelės arba vidutinės apimties pagrindinės audito procedūros (detalieji testai ir, jei yra galimybė, analitinės procedūros);</w:t>
      </w:r>
    </w:p>
    <w:p w14:paraId="0C7E5E9D" w14:textId="0E779B20" w:rsidR="000775E6" w:rsidRPr="000B028A" w:rsidRDefault="007A4F1E" w:rsidP="007F026C">
      <w:pPr>
        <w:pStyle w:val="Sraopastraipa"/>
        <w:ind w:left="0" w:firstLine="567"/>
        <w:jc w:val="both"/>
        <w:rPr>
          <w:rFonts w:cstheme="minorHAnsi"/>
          <w:sz w:val="22"/>
          <w:szCs w:val="22"/>
        </w:rPr>
      </w:pPr>
      <w:r w:rsidRPr="000B028A">
        <w:rPr>
          <w:rFonts w:cstheme="minorHAnsi"/>
          <w:sz w:val="22"/>
          <w:szCs w:val="22"/>
        </w:rPr>
        <w:t>- jei pradinėje imtyje buvo nustatyta dvi ar daugiau neatitikčių, rekomenduojama nepasitikėti vidaus kontrolės sistema.</w:t>
      </w:r>
    </w:p>
    <w:p w14:paraId="62F2CF3E" w14:textId="77777777" w:rsidR="006A5638" w:rsidRPr="006A5638" w:rsidRDefault="006A5638" w:rsidP="000B2B26">
      <w:pPr>
        <w:numPr>
          <w:ilvl w:val="0"/>
          <w:numId w:val="45"/>
        </w:numPr>
        <w:ind w:firstLine="207"/>
        <w:contextualSpacing/>
        <w:rPr>
          <w:b/>
          <w:bCs/>
          <w:sz w:val="22"/>
          <w:szCs w:val="22"/>
        </w:rPr>
      </w:pPr>
      <w:r w:rsidRPr="006A5638">
        <w:rPr>
          <w:b/>
          <w:bCs/>
          <w:sz w:val="22"/>
          <w:szCs w:val="22"/>
        </w:rPr>
        <w:t>Reikalavimai audito ataskaitai:</w:t>
      </w:r>
    </w:p>
    <w:p w14:paraId="180578DC" w14:textId="77777777" w:rsidR="006A5638" w:rsidRPr="006A5638" w:rsidRDefault="006A5638" w:rsidP="000B2B26">
      <w:pPr>
        <w:numPr>
          <w:ilvl w:val="1"/>
          <w:numId w:val="45"/>
        </w:numPr>
        <w:ind w:left="0" w:firstLine="567"/>
        <w:contextualSpacing/>
        <w:jc w:val="both"/>
        <w:rPr>
          <w:sz w:val="22"/>
          <w:szCs w:val="22"/>
        </w:rPr>
      </w:pPr>
      <w:r w:rsidRPr="006A5638">
        <w:rPr>
          <w:sz w:val="22"/>
          <w:szCs w:val="22"/>
        </w:rPr>
        <w:t>Tiekėjas, atlikęs audito procedūras, privalo parengti taikomųjų programų kontrolės priemonių vertinimo ataskaitą, kurioje turi būti dokumentuotas atliktas darbas, taikytos procedūros, testavimo apimtis ir rezultatai, surinkti audito įrodymai, įvertintų kontrolės priemonių sąrašas, nustatyti trūkumai, jų poveikio vertinimas bei aiškios ir pagrįstos rekomendacijos kontrolės priemonių tobulinimui.</w:t>
      </w:r>
    </w:p>
    <w:p w14:paraId="24FA42A6" w14:textId="77777777" w:rsidR="006A5638" w:rsidRPr="006A5638" w:rsidRDefault="006A5638" w:rsidP="000B2B26">
      <w:pPr>
        <w:numPr>
          <w:ilvl w:val="1"/>
          <w:numId w:val="45"/>
        </w:numPr>
        <w:ind w:left="0" w:firstLine="567"/>
        <w:contextualSpacing/>
        <w:jc w:val="both"/>
        <w:rPr>
          <w:sz w:val="22"/>
          <w:szCs w:val="22"/>
        </w:rPr>
      </w:pPr>
      <w:r w:rsidRPr="006A5638">
        <w:rPr>
          <w:sz w:val="22"/>
          <w:szCs w:val="22"/>
        </w:rPr>
        <w:t xml:space="preserve">Ataskaitoje turi būti pateikti atsakymai į Pirkėjo metodikoje suformuluotus klausimus, aiškiai identifikuoti nustatyti kontrolės trūkumai, jų reikšmingumas ir galimas poveikis duomenų patikimumui. </w:t>
      </w:r>
    </w:p>
    <w:p w14:paraId="2FDBB305" w14:textId="77777777" w:rsidR="006A5638" w:rsidRPr="006A5638" w:rsidRDefault="006A5638" w:rsidP="000B2B26">
      <w:pPr>
        <w:numPr>
          <w:ilvl w:val="1"/>
          <w:numId w:val="45"/>
        </w:numPr>
        <w:ind w:left="0" w:firstLine="567"/>
        <w:contextualSpacing/>
        <w:jc w:val="both"/>
        <w:rPr>
          <w:sz w:val="22"/>
          <w:szCs w:val="22"/>
        </w:rPr>
      </w:pPr>
      <w:r w:rsidRPr="006A5638">
        <w:rPr>
          <w:sz w:val="22"/>
          <w:szCs w:val="22"/>
        </w:rPr>
        <w:t>Kiekviena vertinta kontrolės priemonė turi būti įvertinta pagal jos dizaino tinkamumą ir veikimo efektyvumą, o vertinimas turi būti pagrįstas atlikto testavimo rezultatais ir surinktais audito įrodymais.</w:t>
      </w:r>
    </w:p>
    <w:p w14:paraId="1A6FA30E" w14:textId="77777777" w:rsidR="006A5638" w:rsidRPr="006A5638" w:rsidRDefault="006A5638" w:rsidP="000B2B26">
      <w:pPr>
        <w:numPr>
          <w:ilvl w:val="0"/>
          <w:numId w:val="45"/>
        </w:numPr>
        <w:ind w:firstLine="207"/>
        <w:contextualSpacing/>
        <w:rPr>
          <w:b/>
          <w:bCs/>
          <w:sz w:val="22"/>
          <w:szCs w:val="22"/>
        </w:rPr>
      </w:pPr>
      <w:r w:rsidRPr="006A5638">
        <w:rPr>
          <w:b/>
          <w:bCs/>
          <w:sz w:val="22"/>
          <w:szCs w:val="22"/>
        </w:rPr>
        <w:t>Paslaugų teikimo tvarka:</w:t>
      </w:r>
    </w:p>
    <w:p w14:paraId="47CF1A91" w14:textId="77777777" w:rsidR="006A5638" w:rsidRPr="006A5638" w:rsidRDefault="006A5638" w:rsidP="000B2B26">
      <w:pPr>
        <w:numPr>
          <w:ilvl w:val="1"/>
          <w:numId w:val="45"/>
        </w:numPr>
        <w:ind w:left="0" w:firstLine="567"/>
        <w:contextualSpacing/>
        <w:jc w:val="both"/>
        <w:rPr>
          <w:sz w:val="22"/>
          <w:szCs w:val="22"/>
        </w:rPr>
      </w:pPr>
      <w:r w:rsidRPr="006A5638">
        <w:rPr>
          <w:sz w:val="22"/>
          <w:szCs w:val="22"/>
        </w:rPr>
        <w:t>Tiekėjas, vykdydamas audito procedūras, privalo parengti tarpinius audito rezultatus ir, esant poreikiui, juos derinti su Pirkėju audito vykdymo metu.</w:t>
      </w:r>
    </w:p>
    <w:p w14:paraId="6F3AF547" w14:textId="6A506F5C" w:rsidR="006A5638" w:rsidRPr="00CA6B9A" w:rsidRDefault="006A5638" w:rsidP="000B2B26">
      <w:pPr>
        <w:numPr>
          <w:ilvl w:val="1"/>
          <w:numId w:val="45"/>
        </w:numPr>
        <w:ind w:left="0" w:firstLine="567"/>
        <w:contextualSpacing/>
        <w:jc w:val="both"/>
        <w:rPr>
          <w:b/>
          <w:bCs/>
          <w:sz w:val="22"/>
          <w:szCs w:val="22"/>
        </w:rPr>
      </w:pPr>
      <w:r w:rsidRPr="00CA6B9A">
        <w:rPr>
          <w:sz w:val="22"/>
          <w:szCs w:val="22"/>
        </w:rPr>
        <w:t xml:space="preserve">Tiekėjas, atlikęs visas audito procedūras, privalo pateikti galutinę audito ataskaitą ne vėliau kaip iki </w:t>
      </w:r>
      <w:r w:rsidRPr="00CA6B9A">
        <w:rPr>
          <w:b/>
          <w:bCs/>
          <w:sz w:val="22"/>
          <w:szCs w:val="22"/>
        </w:rPr>
        <w:t>2026 m.</w:t>
      </w:r>
      <w:r w:rsidR="00CA6B9A" w:rsidRPr="00CA6B9A">
        <w:rPr>
          <w:b/>
          <w:bCs/>
          <w:sz w:val="22"/>
          <w:szCs w:val="22"/>
        </w:rPr>
        <w:t xml:space="preserve"> lapkričio 30 </w:t>
      </w:r>
      <w:r w:rsidRPr="00CA6B9A">
        <w:rPr>
          <w:b/>
          <w:bCs/>
          <w:sz w:val="22"/>
          <w:szCs w:val="22"/>
        </w:rPr>
        <w:t xml:space="preserve">d. </w:t>
      </w:r>
    </w:p>
    <w:p w14:paraId="43E0A55F" w14:textId="77777777" w:rsidR="006A5638" w:rsidRPr="006A5638" w:rsidRDefault="006A5638" w:rsidP="000B2B26">
      <w:pPr>
        <w:numPr>
          <w:ilvl w:val="1"/>
          <w:numId w:val="45"/>
        </w:numPr>
        <w:ind w:left="0" w:firstLine="567"/>
        <w:contextualSpacing/>
        <w:jc w:val="both"/>
        <w:rPr>
          <w:sz w:val="22"/>
          <w:szCs w:val="22"/>
        </w:rPr>
      </w:pPr>
      <w:r w:rsidRPr="006A5638">
        <w:rPr>
          <w:sz w:val="22"/>
          <w:szCs w:val="22"/>
        </w:rPr>
        <w:t>Audito ataskaitos projektas turi būti pristatytas aptarimuose su Pirkėju, pateikiant medžiagą elektroniniu paštu.</w:t>
      </w:r>
    </w:p>
    <w:p w14:paraId="1C34FBAA" w14:textId="77777777" w:rsidR="006A5638" w:rsidRPr="006A5638" w:rsidRDefault="006A5638" w:rsidP="000B2B26">
      <w:pPr>
        <w:numPr>
          <w:ilvl w:val="1"/>
          <w:numId w:val="45"/>
        </w:numPr>
        <w:ind w:left="0" w:firstLine="567"/>
        <w:contextualSpacing/>
        <w:jc w:val="both"/>
        <w:rPr>
          <w:sz w:val="22"/>
          <w:szCs w:val="22"/>
        </w:rPr>
      </w:pPr>
      <w:r w:rsidRPr="006A5638">
        <w:rPr>
          <w:sz w:val="22"/>
          <w:szCs w:val="22"/>
        </w:rPr>
        <w:t xml:space="preserve">Tiekėjas privalo, Pirkėjui pateikus pastabas galutiniam audito ataskaitos projektui, ne vėliau kaip per 5 darbo dienas patikslinti ir (ar) papildyti pateiktus rezultatus iki jų galutinio suderinimo ir priėmimo, užtikrinant jų atitiktį techninės specifikacijos reikalavimams. </w:t>
      </w:r>
    </w:p>
    <w:p w14:paraId="37A76D8B" w14:textId="77777777" w:rsidR="006A5638" w:rsidRPr="006A5638" w:rsidRDefault="006A5638" w:rsidP="0036562D">
      <w:pPr>
        <w:numPr>
          <w:ilvl w:val="1"/>
          <w:numId w:val="45"/>
        </w:numPr>
        <w:ind w:left="0" w:firstLine="567"/>
        <w:contextualSpacing/>
        <w:jc w:val="both"/>
        <w:rPr>
          <w:sz w:val="22"/>
          <w:szCs w:val="22"/>
        </w:rPr>
      </w:pPr>
      <w:r w:rsidRPr="006A5638">
        <w:rPr>
          <w:sz w:val="22"/>
          <w:szCs w:val="22"/>
        </w:rPr>
        <w:t>Tiekėjas turi dalyvauti susitikimuose su audituojamu subjektu, Pirkėjui pateikiant/pristatant audituojamam subjektui preliminarius, tarpinius ir galutinius audito rezultatus.</w:t>
      </w:r>
    </w:p>
    <w:p w14:paraId="2D223D99" w14:textId="77777777" w:rsidR="006A5638" w:rsidRPr="006A5638" w:rsidRDefault="006A5638" w:rsidP="0036562D">
      <w:pPr>
        <w:numPr>
          <w:ilvl w:val="1"/>
          <w:numId w:val="45"/>
        </w:numPr>
        <w:ind w:left="0" w:firstLine="567"/>
        <w:contextualSpacing/>
        <w:jc w:val="both"/>
        <w:rPr>
          <w:sz w:val="22"/>
          <w:szCs w:val="22"/>
        </w:rPr>
      </w:pPr>
      <w:r w:rsidRPr="006A5638">
        <w:rPr>
          <w:sz w:val="22"/>
          <w:szCs w:val="22"/>
        </w:rPr>
        <w:t>Tiekėjo parengti dokumentai turi būti pateikiami lietuvių kalba. Bendravimas ir susirašinėjimas tarp Pirkėjo ir Tiekėjo turi būti vykdomas lietuvių kalba. Jei Tiekėjo darbuotojai bendrauja, susirašinėja ir (ar) dokumentus rengia ne lietuvių kalba, vertimo į lietuvių kalbą išlaidos priklauso Tiekėjui.</w:t>
      </w:r>
    </w:p>
    <w:p w14:paraId="15A1D0BB" w14:textId="77777777" w:rsidR="006A5638" w:rsidRPr="006A5638" w:rsidRDefault="006A5638" w:rsidP="0036562D">
      <w:pPr>
        <w:numPr>
          <w:ilvl w:val="1"/>
          <w:numId w:val="45"/>
        </w:numPr>
        <w:ind w:left="0" w:firstLine="567"/>
        <w:contextualSpacing/>
        <w:jc w:val="both"/>
        <w:rPr>
          <w:sz w:val="22"/>
          <w:szCs w:val="22"/>
        </w:rPr>
      </w:pPr>
      <w:r w:rsidRPr="006A5638">
        <w:rPr>
          <w:sz w:val="22"/>
          <w:szCs w:val="22"/>
        </w:rPr>
        <w:t xml:space="preserve">Visi dokumentų projektai ir galutinės versijos, įskaitant galutinę ataskaitą, turi būti pateikti elektroninėje laikmenoje bei Sutartyje nurodytam Pirkėjo atsakingam asmeniui elektroniniu paštu. </w:t>
      </w:r>
    </w:p>
    <w:p w14:paraId="7BD1479C" w14:textId="77777777" w:rsidR="006A5638" w:rsidRPr="006A5638" w:rsidRDefault="006A5638" w:rsidP="0036562D">
      <w:pPr>
        <w:numPr>
          <w:ilvl w:val="1"/>
          <w:numId w:val="45"/>
        </w:numPr>
        <w:ind w:left="-142" w:firstLine="709"/>
        <w:contextualSpacing/>
        <w:jc w:val="both"/>
        <w:rPr>
          <w:sz w:val="22"/>
          <w:szCs w:val="22"/>
        </w:rPr>
      </w:pPr>
      <w:r w:rsidRPr="006A5638">
        <w:rPr>
          <w:sz w:val="22"/>
          <w:szCs w:val="22"/>
        </w:rPr>
        <w:t>Elektroniniu formatu pateiktose projektinėse rezultatų versijose esanti informacija turi būti pateikiama taip, kad būtų tinkama redaguoti. Būtina pateikti tarpinių skaičiavimų, panaudotų grafikų, lentelių, ir pan. sukūrimui, elektroninius bylų variantus.</w:t>
      </w:r>
    </w:p>
    <w:p w14:paraId="26B515EC" w14:textId="77777777" w:rsidR="006A5638" w:rsidRPr="006A5638" w:rsidRDefault="006A5638" w:rsidP="0036562D">
      <w:pPr>
        <w:numPr>
          <w:ilvl w:val="1"/>
          <w:numId w:val="45"/>
        </w:numPr>
        <w:ind w:left="0" w:firstLine="567"/>
        <w:contextualSpacing/>
        <w:jc w:val="both"/>
        <w:rPr>
          <w:sz w:val="22"/>
          <w:szCs w:val="22"/>
        </w:rPr>
      </w:pPr>
      <w:r w:rsidRPr="006A5638">
        <w:rPr>
          <w:sz w:val="22"/>
          <w:szCs w:val="22"/>
        </w:rPr>
        <w:t xml:space="preserve">Jei, pasirašius Sutartį, keičiami galiojantys teisės aktai ar priimami nauji teisės aktai, reglamentuojantys Paslaugų teikimo sritį, jie turi būti įvertinti. </w:t>
      </w:r>
    </w:p>
    <w:p w14:paraId="0C16C818" w14:textId="77777777" w:rsidR="006A5638" w:rsidRPr="006A5638" w:rsidRDefault="006A5638" w:rsidP="0036562D">
      <w:pPr>
        <w:numPr>
          <w:ilvl w:val="0"/>
          <w:numId w:val="45"/>
        </w:numPr>
        <w:ind w:firstLine="207"/>
        <w:contextualSpacing/>
        <w:rPr>
          <w:b/>
          <w:bCs/>
          <w:sz w:val="22"/>
          <w:szCs w:val="22"/>
        </w:rPr>
      </w:pPr>
      <w:r w:rsidRPr="006A5638">
        <w:rPr>
          <w:b/>
          <w:bCs/>
          <w:sz w:val="22"/>
          <w:szCs w:val="22"/>
        </w:rPr>
        <w:t>Paslaugų atlikimo terminai.</w:t>
      </w:r>
    </w:p>
    <w:p w14:paraId="6106ED86" w14:textId="77777777" w:rsidR="006A5638" w:rsidRPr="00F32521" w:rsidRDefault="006A5638" w:rsidP="0036562D">
      <w:pPr>
        <w:numPr>
          <w:ilvl w:val="1"/>
          <w:numId w:val="45"/>
        </w:numPr>
        <w:ind w:left="0" w:firstLine="567"/>
        <w:contextualSpacing/>
        <w:jc w:val="both"/>
        <w:rPr>
          <w:b/>
          <w:bCs/>
          <w:sz w:val="22"/>
          <w:szCs w:val="22"/>
        </w:rPr>
      </w:pPr>
      <w:r w:rsidRPr="006A5638">
        <w:rPr>
          <w:sz w:val="22"/>
          <w:szCs w:val="22"/>
        </w:rPr>
        <w:t xml:space="preserve">Tiekėjas privalo suteikti Paslaugas ir pateikti suderintą su Pirkėju galutinę audito ataskaitą ne vėliau kaip iki </w:t>
      </w:r>
      <w:r w:rsidRPr="00F32521">
        <w:rPr>
          <w:b/>
          <w:bCs/>
          <w:sz w:val="22"/>
          <w:szCs w:val="22"/>
        </w:rPr>
        <w:t>2026 m. lapkričio 30 d.</w:t>
      </w:r>
    </w:p>
    <w:p w14:paraId="61D31F58" w14:textId="77777777" w:rsidR="006A5638" w:rsidRPr="006A5638" w:rsidRDefault="006A5638" w:rsidP="0036562D">
      <w:pPr>
        <w:numPr>
          <w:ilvl w:val="1"/>
          <w:numId w:val="45"/>
        </w:numPr>
        <w:ind w:left="0" w:firstLine="567"/>
        <w:contextualSpacing/>
        <w:jc w:val="both"/>
        <w:rPr>
          <w:sz w:val="22"/>
          <w:szCs w:val="22"/>
        </w:rPr>
      </w:pPr>
      <w:r w:rsidRPr="006A5638">
        <w:rPr>
          <w:sz w:val="22"/>
          <w:szCs w:val="22"/>
        </w:rPr>
        <w:lastRenderedPageBreak/>
        <w:t xml:space="preserve">Paslaugų teikimo metu Tiekėjas, ne vėliau kaip iki </w:t>
      </w:r>
      <w:r w:rsidRPr="00F32521">
        <w:rPr>
          <w:b/>
          <w:bCs/>
          <w:sz w:val="22"/>
          <w:szCs w:val="22"/>
        </w:rPr>
        <w:t>2026 m. rugpjūčio 10 d.</w:t>
      </w:r>
      <w:r w:rsidRPr="006A5638">
        <w:rPr>
          <w:sz w:val="22"/>
          <w:szCs w:val="22"/>
        </w:rPr>
        <w:t xml:space="preserve"> privalo pateikti tarpinę ataskaitą apie atliktus darbus, nustatytas rizikas ir preliminarias išvadas.</w:t>
      </w:r>
    </w:p>
    <w:p w14:paraId="7B6661DC" w14:textId="77777777" w:rsidR="006A5638" w:rsidRPr="006A5638" w:rsidRDefault="006A5638" w:rsidP="00C241C4">
      <w:pPr>
        <w:numPr>
          <w:ilvl w:val="0"/>
          <w:numId w:val="45"/>
        </w:numPr>
        <w:ind w:firstLine="207"/>
        <w:contextualSpacing/>
        <w:rPr>
          <w:b/>
          <w:bCs/>
          <w:sz w:val="22"/>
          <w:szCs w:val="22"/>
        </w:rPr>
      </w:pPr>
      <w:r w:rsidRPr="006A5638">
        <w:rPr>
          <w:b/>
          <w:bCs/>
          <w:sz w:val="22"/>
          <w:szCs w:val="22"/>
        </w:rPr>
        <w:t>Tiekėjas privalės:</w:t>
      </w:r>
    </w:p>
    <w:p w14:paraId="21C52E88" w14:textId="77777777" w:rsidR="006A5638" w:rsidRPr="006A5638" w:rsidRDefault="006A5638" w:rsidP="00C241C4">
      <w:pPr>
        <w:numPr>
          <w:ilvl w:val="1"/>
          <w:numId w:val="45"/>
        </w:numPr>
        <w:ind w:hanging="225"/>
        <w:contextualSpacing/>
        <w:rPr>
          <w:sz w:val="22"/>
          <w:szCs w:val="22"/>
        </w:rPr>
      </w:pPr>
      <w:r w:rsidRPr="006A5638">
        <w:rPr>
          <w:sz w:val="22"/>
          <w:szCs w:val="22"/>
        </w:rPr>
        <w:t>atlikti taikomųjų programų kontrolės priemonių vertinimą;</w:t>
      </w:r>
    </w:p>
    <w:p w14:paraId="2496E9C1" w14:textId="77777777" w:rsidR="006A5638" w:rsidRPr="006A5638" w:rsidRDefault="006A5638" w:rsidP="00C241C4">
      <w:pPr>
        <w:numPr>
          <w:ilvl w:val="1"/>
          <w:numId w:val="45"/>
        </w:numPr>
        <w:ind w:hanging="225"/>
        <w:contextualSpacing/>
        <w:rPr>
          <w:sz w:val="22"/>
          <w:szCs w:val="22"/>
        </w:rPr>
      </w:pPr>
      <w:r w:rsidRPr="006A5638">
        <w:rPr>
          <w:sz w:val="22"/>
          <w:szCs w:val="22"/>
        </w:rPr>
        <w:t>įvertinti kontrolės priemonių dizaino tinkamumą ir veikimo efektyvumą;</w:t>
      </w:r>
    </w:p>
    <w:p w14:paraId="4C925C7E" w14:textId="77777777" w:rsidR="006A5638" w:rsidRPr="006A5638" w:rsidRDefault="006A5638" w:rsidP="00C241C4">
      <w:pPr>
        <w:numPr>
          <w:ilvl w:val="1"/>
          <w:numId w:val="45"/>
        </w:numPr>
        <w:ind w:hanging="225"/>
        <w:contextualSpacing/>
        <w:rPr>
          <w:sz w:val="22"/>
          <w:szCs w:val="22"/>
        </w:rPr>
      </w:pPr>
      <w:r w:rsidRPr="006A5638">
        <w:rPr>
          <w:sz w:val="22"/>
          <w:szCs w:val="22"/>
        </w:rPr>
        <w:t>parengti ir pateikti galutinę audito ataskaitą.</w:t>
      </w:r>
    </w:p>
    <w:p w14:paraId="25F31D46" w14:textId="77777777" w:rsidR="006A5638" w:rsidRPr="006A5638" w:rsidRDefault="006A5638" w:rsidP="00C241C4">
      <w:pPr>
        <w:numPr>
          <w:ilvl w:val="0"/>
          <w:numId w:val="45"/>
        </w:numPr>
        <w:ind w:left="0" w:firstLine="567"/>
        <w:contextualSpacing/>
        <w:jc w:val="both"/>
        <w:rPr>
          <w:sz w:val="22"/>
          <w:szCs w:val="22"/>
        </w:rPr>
      </w:pPr>
      <w:r w:rsidRPr="006A5638">
        <w:rPr>
          <w:sz w:val="22"/>
          <w:szCs w:val="22"/>
        </w:rPr>
        <w:t>Paslaugų teikimo vieta – Vinco Kudirkos g. 15, Vilnius. Suderinus su Pirkėju, Paslaugos gali būti teikiamos nuotoliniu būdu.</w:t>
      </w:r>
    </w:p>
    <w:p w14:paraId="393306B4" w14:textId="77777777" w:rsidR="00367CC6" w:rsidRDefault="00367CC6" w:rsidP="00A50EF0">
      <w:pPr>
        <w:jc w:val="both"/>
        <w:rPr>
          <w:rFonts w:ascii="Arial" w:eastAsia="Calibri" w:hAnsi="Arial" w:cs="Arial"/>
          <w:bCs/>
          <w:sz w:val="20"/>
          <w:szCs w:val="20"/>
        </w:rPr>
      </w:pPr>
    </w:p>
    <w:p w14:paraId="17A96928" w14:textId="77777777" w:rsidR="00367CC6" w:rsidRDefault="00367CC6" w:rsidP="00A50EF0">
      <w:pPr>
        <w:jc w:val="both"/>
        <w:rPr>
          <w:rFonts w:ascii="Arial" w:eastAsia="Calibri" w:hAnsi="Arial" w:cs="Arial"/>
          <w:bCs/>
          <w:sz w:val="20"/>
          <w:szCs w:val="20"/>
        </w:rPr>
        <w:sectPr w:rsidR="00367CC6" w:rsidSect="00E21589">
          <w:pgSz w:w="11906" w:h="16838"/>
          <w:pgMar w:top="1134" w:right="567" w:bottom="1134" w:left="1701" w:header="567" w:footer="567" w:gutter="0"/>
          <w:pgNumType w:start="1"/>
          <w:cols w:space="1296"/>
          <w:titlePg/>
          <w:docGrid w:linePitch="360"/>
        </w:sectPr>
      </w:pPr>
    </w:p>
    <w:p w14:paraId="1D671609" w14:textId="77777777" w:rsidR="00CE2CE0" w:rsidRPr="00366CB6" w:rsidRDefault="00CE2CE0" w:rsidP="00CE2CE0">
      <w:pPr>
        <w:spacing w:after="0" w:line="240" w:lineRule="auto"/>
        <w:ind w:left="6237"/>
        <w:rPr>
          <w:rFonts w:eastAsia="Calibri" w:cstheme="minorHAnsi"/>
          <w:sz w:val="22"/>
          <w:szCs w:val="22"/>
        </w:rPr>
      </w:pPr>
      <w:r w:rsidRPr="00366CB6">
        <w:rPr>
          <w:rFonts w:eastAsia="Calibri" w:cstheme="minorHAnsi"/>
          <w:sz w:val="22"/>
          <w:szCs w:val="22"/>
        </w:rPr>
        <w:lastRenderedPageBreak/>
        <w:t xml:space="preserve">Paslaugų pirkimo-pardavimo sutarties </w:t>
      </w:r>
    </w:p>
    <w:p w14:paraId="16C50B33" w14:textId="74BB0619" w:rsidR="00CE2CE0" w:rsidRPr="00366CB6" w:rsidRDefault="00CE2CE0" w:rsidP="00CE2CE0">
      <w:pPr>
        <w:spacing w:after="0" w:line="240" w:lineRule="auto"/>
        <w:ind w:left="6237"/>
        <w:rPr>
          <w:rFonts w:eastAsia="Calibri" w:cstheme="minorHAnsi"/>
          <w:smallCaps/>
          <w:sz w:val="22"/>
          <w:szCs w:val="22"/>
        </w:rPr>
      </w:pPr>
      <w:r w:rsidRPr="00366CB6">
        <w:rPr>
          <w:rFonts w:eastAsia="Calibri" w:cstheme="minorHAnsi"/>
          <w:sz w:val="22"/>
          <w:szCs w:val="22"/>
        </w:rPr>
        <w:t>2 priedas</w:t>
      </w:r>
    </w:p>
    <w:p w14:paraId="7F48C491" w14:textId="77777777" w:rsidR="009879AE" w:rsidRPr="00366CB6" w:rsidRDefault="009879AE" w:rsidP="00A50EF0">
      <w:pPr>
        <w:jc w:val="both"/>
        <w:rPr>
          <w:rFonts w:ascii="Arial" w:eastAsia="Calibri" w:hAnsi="Arial" w:cs="Arial"/>
          <w:bCs/>
          <w:sz w:val="20"/>
          <w:szCs w:val="20"/>
        </w:rPr>
      </w:pPr>
    </w:p>
    <w:p w14:paraId="49C8A47E" w14:textId="00AF79A4" w:rsidR="002C1E75" w:rsidRPr="00E3351A" w:rsidRDefault="00E71060" w:rsidP="002C1E75">
      <w:pPr>
        <w:spacing w:after="0" w:line="240" w:lineRule="auto"/>
        <w:jc w:val="center"/>
        <w:rPr>
          <w:rFonts w:ascii="Calibri" w:eastAsia="Calibri" w:hAnsi="Calibri" w:cs="Arial"/>
          <w:b/>
          <w:caps/>
          <w:spacing w:val="20"/>
          <w:sz w:val="24"/>
          <w:szCs w:val="24"/>
        </w:rPr>
      </w:pPr>
      <w:r w:rsidRPr="00E3351A">
        <w:rPr>
          <w:rFonts w:ascii="Calibri" w:eastAsia="Calibri" w:hAnsi="Calibri" w:cs="Arial"/>
          <w:b/>
          <w:caps/>
          <w:spacing w:val="20"/>
          <w:sz w:val="24"/>
          <w:szCs w:val="24"/>
        </w:rPr>
        <w:t xml:space="preserve">TIEKĖJO </w:t>
      </w:r>
      <w:r w:rsidR="002C1E75" w:rsidRPr="00E3351A">
        <w:rPr>
          <w:rFonts w:ascii="Calibri" w:eastAsia="Calibri" w:hAnsi="Calibri" w:cs="Arial"/>
          <w:b/>
          <w:caps/>
          <w:spacing w:val="20"/>
          <w:sz w:val="24"/>
          <w:szCs w:val="24"/>
        </w:rPr>
        <w:t>PASIŪLYMAS</w:t>
      </w:r>
    </w:p>
    <w:p w14:paraId="18C1D7EC" w14:textId="3B922315" w:rsidR="002C1E75" w:rsidRPr="00E3351A" w:rsidRDefault="002C1E75" w:rsidP="002C1E75">
      <w:pPr>
        <w:numPr>
          <w:ilvl w:val="1"/>
          <w:numId w:val="0"/>
        </w:numPr>
        <w:spacing w:after="0" w:line="240" w:lineRule="auto"/>
        <w:jc w:val="center"/>
        <w:rPr>
          <w:b/>
          <w:caps/>
          <w:spacing w:val="20"/>
          <w:sz w:val="24"/>
          <w:szCs w:val="24"/>
        </w:rPr>
      </w:pPr>
      <w:r w:rsidRPr="00E3351A">
        <w:rPr>
          <w:b/>
          <w:caps/>
          <w:spacing w:val="20"/>
          <w:sz w:val="24"/>
          <w:szCs w:val="24"/>
        </w:rPr>
        <w:t xml:space="preserve">DĖL </w:t>
      </w:r>
      <w:r w:rsidR="006E7801" w:rsidRPr="00E3351A">
        <w:rPr>
          <w:b/>
          <w:caps/>
          <w:spacing w:val="20"/>
          <w:sz w:val="24"/>
          <w:szCs w:val="24"/>
        </w:rPr>
        <w:t xml:space="preserve">INFORMACINIŲ SISTEMŲ AUDITO </w:t>
      </w:r>
      <w:r w:rsidRPr="00E3351A">
        <w:rPr>
          <w:b/>
          <w:caps/>
          <w:spacing w:val="20"/>
          <w:sz w:val="24"/>
          <w:szCs w:val="24"/>
        </w:rPr>
        <w:t>PASLAUGŲ PIRKIMO</w:t>
      </w:r>
    </w:p>
    <w:p w14:paraId="5AF4A800" w14:textId="77777777" w:rsidR="002C1E75" w:rsidRPr="00E3351A" w:rsidRDefault="002C1E75" w:rsidP="002C1E75">
      <w:pPr>
        <w:spacing w:after="0" w:line="240" w:lineRule="auto"/>
        <w:rPr>
          <w:rFonts w:ascii="Calibri" w:eastAsia="Calibri" w:hAnsi="Calibri" w:cs="Calibri"/>
          <w:b/>
          <w:bCs/>
        </w:rPr>
      </w:pPr>
    </w:p>
    <w:p w14:paraId="76DDF4A5" w14:textId="3237C32F" w:rsidR="002C1E75" w:rsidRPr="00E3351A" w:rsidRDefault="006A6E69" w:rsidP="00642F23">
      <w:pPr>
        <w:tabs>
          <w:tab w:val="left" w:pos="284"/>
          <w:tab w:val="left" w:pos="993"/>
        </w:tabs>
        <w:ind w:left="1080"/>
        <w:contextualSpacing/>
        <w:rPr>
          <w:rFonts w:eastAsia="Calibri" w:cstheme="minorHAnsi"/>
          <w:b/>
          <w:sz w:val="24"/>
          <w:szCs w:val="24"/>
          <w:lang w:val="sv-SE" w:eastAsia="en-US"/>
        </w:rPr>
      </w:pPr>
      <w:r w:rsidRPr="00E3351A">
        <w:rPr>
          <w:rFonts w:eastAsia="Calibri" w:cstheme="minorHAnsi"/>
          <w:b/>
          <w:sz w:val="24"/>
          <w:szCs w:val="24"/>
          <w:lang w:val="sv-SE" w:eastAsia="en-US"/>
        </w:rPr>
        <w:tab/>
      </w:r>
      <w:r w:rsidRPr="00E3351A">
        <w:rPr>
          <w:rFonts w:eastAsia="Calibri" w:cstheme="minorHAnsi"/>
          <w:b/>
          <w:sz w:val="24"/>
          <w:szCs w:val="24"/>
          <w:lang w:val="sv-SE" w:eastAsia="en-US"/>
        </w:rPr>
        <w:tab/>
      </w:r>
      <w:r w:rsidRPr="00E3351A">
        <w:rPr>
          <w:rFonts w:eastAsia="Calibri" w:cstheme="minorHAnsi"/>
          <w:b/>
          <w:sz w:val="24"/>
          <w:szCs w:val="24"/>
          <w:lang w:val="sv-SE" w:eastAsia="en-US"/>
        </w:rPr>
        <w:tab/>
      </w:r>
      <w:r w:rsidR="002C1E75" w:rsidRPr="00E3351A">
        <w:rPr>
          <w:rFonts w:eastAsia="Calibri" w:cstheme="minorHAnsi"/>
          <w:b/>
          <w:sz w:val="24"/>
          <w:szCs w:val="24"/>
          <w:lang w:val="sv-SE" w:eastAsia="en-US"/>
        </w:rPr>
        <w:t>Finansinis pasiūlymas</w:t>
      </w:r>
    </w:p>
    <w:p w14:paraId="45487EA2" w14:textId="77777777" w:rsidR="00E3351A" w:rsidRPr="006669A4" w:rsidRDefault="00E3351A" w:rsidP="00642F23">
      <w:pPr>
        <w:tabs>
          <w:tab w:val="left" w:pos="284"/>
          <w:tab w:val="left" w:pos="993"/>
        </w:tabs>
        <w:ind w:left="1080"/>
        <w:contextualSpacing/>
        <w:rPr>
          <w:rFonts w:eastAsia="Calibri" w:cstheme="minorHAnsi"/>
          <w:b/>
          <w:sz w:val="24"/>
          <w:szCs w:val="24"/>
          <w:lang w:val="sv-SE"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402"/>
        <w:gridCol w:w="1701"/>
        <w:gridCol w:w="1559"/>
        <w:gridCol w:w="2268"/>
      </w:tblGrid>
      <w:tr w:rsidR="00E3351A" w:rsidRPr="008F4FC9" w14:paraId="387D4FD5" w14:textId="77777777" w:rsidTr="005D66F1">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49CABF6" w14:textId="77777777" w:rsidR="00E3351A" w:rsidRPr="000B0EEF" w:rsidRDefault="00E3351A" w:rsidP="005D66F1">
            <w:pPr>
              <w:spacing w:after="0" w:line="240" w:lineRule="auto"/>
              <w:jc w:val="center"/>
              <w:rPr>
                <w:b/>
                <w:sz w:val="22"/>
                <w:szCs w:val="22"/>
              </w:rPr>
            </w:pPr>
            <w:r w:rsidRPr="000B0EEF">
              <w:rPr>
                <w:b/>
                <w:sz w:val="22"/>
                <w:szCs w:val="22"/>
              </w:rPr>
              <w:t>Eil.</w:t>
            </w:r>
          </w:p>
          <w:p w14:paraId="797DCCC3" w14:textId="77777777" w:rsidR="00E3351A" w:rsidRPr="000B0EEF" w:rsidRDefault="00E3351A" w:rsidP="005D66F1">
            <w:pPr>
              <w:spacing w:after="0" w:line="240" w:lineRule="auto"/>
              <w:jc w:val="center"/>
              <w:rPr>
                <w:b/>
                <w:sz w:val="22"/>
                <w:szCs w:val="22"/>
              </w:rPr>
            </w:pPr>
            <w:r w:rsidRPr="000B0EEF">
              <w:rPr>
                <w:b/>
                <w:sz w:val="22"/>
                <w:szCs w:val="22"/>
              </w:rPr>
              <w:t>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255138" w14:textId="77777777" w:rsidR="00E3351A" w:rsidRPr="000B0EEF" w:rsidRDefault="00E3351A" w:rsidP="005D66F1">
            <w:pPr>
              <w:spacing w:after="0" w:line="240" w:lineRule="auto"/>
              <w:jc w:val="center"/>
              <w:rPr>
                <w:b/>
                <w:iCs/>
                <w:sz w:val="22"/>
                <w:szCs w:val="22"/>
              </w:rPr>
            </w:pPr>
            <w:r w:rsidRPr="000B0EEF">
              <w:rPr>
                <w:b/>
                <w:iCs/>
                <w:sz w:val="22"/>
                <w:szCs w:val="22"/>
              </w:rPr>
              <w:t>Pirkimo objektas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A9BF44" w14:textId="77777777" w:rsidR="00E3351A" w:rsidRPr="000B0EEF" w:rsidRDefault="00E3351A" w:rsidP="005D66F1">
            <w:pPr>
              <w:autoSpaceDE w:val="0"/>
              <w:autoSpaceDN w:val="0"/>
              <w:adjustRightInd w:val="0"/>
              <w:spacing w:after="0" w:line="240" w:lineRule="auto"/>
              <w:jc w:val="center"/>
              <w:rPr>
                <w:b/>
                <w:sz w:val="22"/>
                <w:szCs w:val="22"/>
              </w:rPr>
            </w:pPr>
            <w:r w:rsidRPr="000B0EEF">
              <w:rPr>
                <w:b/>
                <w:bCs/>
                <w:sz w:val="22"/>
                <w:szCs w:val="22"/>
              </w:rPr>
              <w:t>Kaina,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F1B5916" w14:textId="77777777" w:rsidR="00E3351A" w:rsidRPr="000B0EEF" w:rsidRDefault="00E3351A" w:rsidP="005D66F1">
            <w:pPr>
              <w:spacing w:after="0" w:line="240" w:lineRule="auto"/>
              <w:jc w:val="center"/>
              <w:rPr>
                <w:b/>
                <w:sz w:val="22"/>
                <w:szCs w:val="22"/>
              </w:rPr>
            </w:pPr>
            <w:r w:rsidRPr="000B0EEF">
              <w:rPr>
                <w:b/>
                <w:sz w:val="22"/>
                <w:szCs w:val="22"/>
              </w:rPr>
              <w:t>PVM, Eur*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735827A" w14:textId="77777777" w:rsidR="00E3351A" w:rsidRPr="000B0EEF" w:rsidRDefault="00E3351A" w:rsidP="005D66F1">
            <w:pPr>
              <w:spacing w:after="0" w:line="240" w:lineRule="auto"/>
              <w:jc w:val="center"/>
              <w:rPr>
                <w:b/>
                <w:sz w:val="22"/>
                <w:szCs w:val="22"/>
              </w:rPr>
            </w:pPr>
            <w:r w:rsidRPr="000B0EEF">
              <w:rPr>
                <w:b/>
                <w:sz w:val="22"/>
                <w:szCs w:val="22"/>
              </w:rPr>
              <w:t>Viso kaina, Eur su PVM**</w:t>
            </w:r>
          </w:p>
          <w:p w14:paraId="2ADB41F0" w14:textId="77777777" w:rsidR="00E3351A" w:rsidRPr="000B0EEF" w:rsidRDefault="00E3351A" w:rsidP="005D66F1">
            <w:pPr>
              <w:spacing w:after="0" w:line="240" w:lineRule="auto"/>
              <w:jc w:val="center"/>
              <w:rPr>
                <w:i/>
                <w:sz w:val="22"/>
                <w:szCs w:val="22"/>
              </w:rPr>
            </w:pPr>
            <w:r w:rsidRPr="000B0EEF">
              <w:rPr>
                <w:i/>
                <w:sz w:val="22"/>
                <w:szCs w:val="22"/>
              </w:rPr>
              <w:t>(3+4)</w:t>
            </w:r>
          </w:p>
        </w:tc>
      </w:tr>
      <w:tr w:rsidR="00E3351A" w:rsidRPr="008F4FC9" w14:paraId="03B76294" w14:textId="77777777" w:rsidTr="005D66F1">
        <w:trPr>
          <w:trHeight w:val="2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C6855" w14:textId="77777777" w:rsidR="00E3351A" w:rsidRPr="000752D4" w:rsidRDefault="00E3351A" w:rsidP="005D66F1">
            <w:pPr>
              <w:jc w:val="center"/>
              <w:rPr>
                <w:sz w:val="18"/>
                <w:szCs w:val="18"/>
              </w:rPr>
            </w:pPr>
            <w:r w:rsidRPr="000752D4">
              <w:rPr>
                <w:sz w:val="18"/>
                <w:szCs w:val="18"/>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B696E" w14:textId="77777777" w:rsidR="00E3351A" w:rsidRPr="000752D4" w:rsidRDefault="00E3351A" w:rsidP="005D66F1">
            <w:pPr>
              <w:jc w:val="center"/>
              <w:rPr>
                <w:iCs/>
                <w:sz w:val="18"/>
                <w:szCs w:val="18"/>
              </w:rPr>
            </w:pPr>
            <w:r w:rsidRPr="000752D4">
              <w:rPr>
                <w:iCs/>
                <w:sz w:val="18"/>
                <w:szCs w:val="18"/>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9806" w14:textId="77777777" w:rsidR="00E3351A" w:rsidRPr="000752D4" w:rsidRDefault="00E3351A" w:rsidP="005D66F1">
            <w:pPr>
              <w:jc w:val="center"/>
              <w:rPr>
                <w:sz w:val="18"/>
                <w:szCs w:val="18"/>
              </w:rPr>
            </w:pPr>
            <w:r w:rsidRPr="000752D4">
              <w:rPr>
                <w:sz w:val="18"/>
                <w:szCs w:val="1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CE9C9" w14:textId="77777777" w:rsidR="00E3351A" w:rsidRPr="000752D4" w:rsidRDefault="00E3351A" w:rsidP="005D66F1">
            <w:pPr>
              <w:jc w:val="center"/>
              <w:rPr>
                <w:sz w:val="18"/>
                <w:szCs w:val="18"/>
              </w:rPr>
            </w:pPr>
            <w:r w:rsidRPr="000752D4">
              <w:rPr>
                <w:sz w:val="18"/>
                <w:szCs w:val="1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1820F" w14:textId="77777777" w:rsidR="00E3351A" w:rsidRPr="000752D4" w:rsidRDefault="00E3351A" w:rsidP="005D66F1">
            <w:pPr>
              <w:jc w:val="center"/>
              <w:rPr>
                <w:sz w:val="18"/>
                <w:szCs w:val="18"/>
              </w:rPr>
            </w:pPr>
            <w:r w:rsidRPr="000752D4">
              <w:rPr>
                <w:sz w:val="18"/>
                <w:szCs w:val="18"/>
              </w:rPr>
              <w:t>5</w:t>
            </w:r>
          </w:p>
        </w:tc>
      </w:tr>
      <w:tr w:rsidR="00E3351A" w:rsidRPr="008F4FC9" w14:paraId="0F94F5AD" w14:textId="77777777" w:rsidTr="005D66F1">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D752C" w14:textId="77777777" w:rsidR="00E3351A" w:rsidRPr="00CC4884" w:rsidRDefault="00E3351A" w:rsidP="005D66F1">
            <w:pPr>
              <w:jc w:val="center"/>
              <w:rPr>
                <w:b/>
                <w:bCs/>
                <w:iCs/>
                <w:sz w:val="22"/>
                <w:szCs w:val="22"/>
                <w:u w:val="single"/>
              </w:rPr>
            </w:pPr>
            <w:r w:rsidRPr="00CC4884">
              <w:rPr>
                <w:b/>
                <w:bCs/>
                <w:iCs/>
                <w:sz w:val="22"/>
                <w:szCs w:val="22"/>
                <w:u w:val="single"/>
              </w:rPr>
              <w:t>Pirma pirkimo objekto dalis. VMI naudojamų informacinių sistemų audito paslaugos.</w:t>
            </w:r>
          </w:p>
        </w:tc>
      </w:tr>
      <w:tr w:rsidR="00E3351A" w:rsidRPr="008F4FC9" w14:paraId="475DB4B8" w14:textId="77777777" w:rsidTr="005D66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19568" w14:textId="77777777" w:rsidR="00E3351A" w:rsidRPr="008F4FC9" w:rsidRDefault="00E3351A" w:rsidP="005D66F1">
            <w:pPr>
              <w:pStyle w:val="Sraopastraipa"/>
              <w:ind w:left="0"/>
              <w:jc w:val="center"/>
              <w:rPr>
                <w:bCs/>
              </w:rPr>
            </w:pPr>
            <w:r w:rsidRPr="008F4FC9">
              <w:rPr>
                <w:bCs/>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DB363" w14:textId="77777777" w:rsidR="00E3351A" w:rsidRPr="000B0EEF" w:rsidRDefault="00E3351A" w:rsidP="005D66F1">
            <w:pPr>
              <w:rPr>
                <w:b/>
                <w:bCs/>
                <w:sz w:val="22"/>
                <w:szCs w:val="22"/>
              </w:rPr>
            </w:pPr>
            <w:r>
              <w:rPr>
                <w:b/>
                <w:bCs/>
                <w:sz w:val="22"/>
                <w:szCs w:val="22"/>
              </w:rPr>
              <w:t>VMI naudojamų i</w:t>
            </w:r>
            <w:r w:rsidRPr="000B0EEF">
              <w:rPr>
                <w:b/>
                <w:bCs/>
                <w:sz w:val="22"/>
                <w:szCs w:val="22"/>
              </w:rPr>
              <w:t>nformacinių sistemų audito paslaugos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7B96E" w14:textId="77777777" w:rsidR="00E3351A" w:rsidRPr="000B0EEF" w:rsidRDefault="00E3351A" w:rsidP="005D66F1">
            <w:pPr>
              <w:jc w:val="center"/>
              <w:rPr>
                <w:iCs/>
                <w:sz w:val="20"/>
                <w:szCs w:val="20"/>
              </w:rPr>
            </w:pPr>
            <w:r w:rsidRPr="000B0EEF">
              <w:rPr>
                <w:i/>
                <w:sz w:val="20"/>
                <w:szCs w:val="20"/>
              </w:rPr>
              <w:t>(</w:t>
            </w:r>
            <w:r w:rsidRPr="000B0EEF">
              <w:rPr>
                <w:i/>
                <w:sz w:val="20"/>
                <w:szCs w:val="20"/>
                <w:highlight w:val="lightGray"/>
              </w:rPr>
              <w:t>įrašo paslaugų teikėjas)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169FB" w14:textId="77777777" w:rsidR="00E3351A" w:rsidRPr="000B0EEF" w:rsidRDefault="00E3351A" w:rsidP="005D66F1">
            <w:pPr>
              <w:jc w:val="center"/>
              <w:rPr>
                <w:i/>
                <w:sz w:val="20"/>
                <w:szCs w:val="20"/>
              </w:rPr>
            </w:pPr>
            <w:r w:rsidRPr="000B0EEF">
              <w:rPr>
                <w:i/>
                <w:sz w:val="20"/>
                <w:szCs w:val="20"/>
              </w:rPr>
              <w:t>(</w:t>
            </w:r>
            <w:r w:rsidRPr="000B0EEF">
              <w:rPr>
                <w:i/>
                <w:sz w:val="20"/>
                <w:szCs w:val="20"/>
                <w:highlight w:val="lightGray"/>
              </w:rPr>
              <w:t>įrašo paslaugų teikėjas</w:t>
            </w:r>
            <w:r w:rsidRPr="000B0EEF">
              <w:rPr>
                <w:i/>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BA4CB" w14:textId="77777777" w:rsidR="00E3351A" w:rsidRPr="000B0EEF" w:rsidRDefault="00E3351A" w:rsidP="005D66F1">
            <w:pPr>
              <w:jc w:val="center"/>
              <w:rPr>
                <w:i/>
                <w:sz w:val="20"/>
                <w:szCs w:val="20"/>
              </w:rPr>
            </w:pPr>
            <w:r w:rsidRPr="000B0EEF">
              <w:rPr>
                <w:i/>
                <w:sz w:val="20"/>
                <w:szCs w:val="20"/>
              </w:rPr>
              <w:t>(</w:t>
            </w:r>
            <w:r w:rsidRPr="000B0EEF">
              <w:rPr>
                <w:i/>
                <w:sz w:val="20"/>
                <w:szCs w:val="20"/>
                <w:highlight w:val="lightGray"/>
              </w:rPr>
              <w:t>įrašo paslaugų teikėjas</w:t>
            </w:r>
            <w:r w:rsidRPr="000B0EEF">
              <w:rPr>
                <w:i/>
                <w:sz w:val="20"/>
                <w:szCs w:val="20"/>
              </w:rPr>
              <w:t>)</w:t>
            </w:r>
          </w:p>
        </w:tc>
      </w:tr>
    </w:tbl>
    <w:p w14:paraId="70EAE0CA" w14:textId="77777777" w:rsidR="00E3351A" w:rsidRDefault="00E3351A" w:rsidP="00E3351A">
      <w:pPr>
        <w:spacing w:line="360" w:lineRule="auto"/>
        <w:ind w:firstLine="709"/>
        <w:rPr>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402"/>
        <w:gridCol w:w="1701"/>
        <w:gridCol w:w="1559"/>
        <w:gridCol w:w="2268"/>
      </w:tblGrid>
      <w:tr w:rsidR="00E3351A" w:rsidRPr="000B0EEF" w14:paraId="0922AC15" w14:textId="77777777" w:rsidTr="005D66F1">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DBE9F70" w14:textId="77777777" w:rsidR="00E3351A" w:rsidRPr="000B0EEF" w:rsidRDefault="00E3351A" w:rsidP="005D66F1">
            <w:pPr>
              <w:spacing w:after="0" w:line="240" w:lineRule="auto"/>
              <w:jc w:val="center"/>
              <w:rPr>
                <w:b/>
                <w:sz w:val="22"/>
                <w:szCs w:val="22"/>
              </w:rPr>
            </w:pPr>
            <w:r w:rsidRPr="000B0EEF">
              <w:rPr>
                <w:b/>
                <w:sz w:val="22"/>
                <w:szCs w:val="22"/>
              </w:rPr>
              <w:t>Eil.</w:t>
            </w:r>
          </w:p>
          <w:p w14:paraId="14F787D9" w14:textId="77777777" w:rsidR="00E3351A" w:rsidRPr="000B0EEF" w:rsidRDefault="00E3351A" w:rsidP="005D66F1">
            <w:pPr>
              <w:spacing w:after="0" w:line="240" w:lineRule="auto"/>
              <w:jc w:val="center"/>
              <w:rPr>
                <w:b/>
                <w:sz w:val="22"/>
                <w:szCs w:val="22"/>
              </w:rPr>
            </w:pPr>
            <w:r w:rsidRPr="000B0EEF">
              <w:rPr>
                <w:b/>
                <w:sz w:val="22"/>
                <w:szCs w:val="22"/>
              </w:rPr>
              <w:t>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723428E" w14:textId="77777777" w:rsidR="00E3351A" w:rsidRPr="000B0EEF" w:rsidRDefault="00E3351A" w:rsidP="005D66F1">
            <w:pPr>
              <w:spacing w:after="0" w:line="240" w:lineRule="auto"/>
              <w:jc w:val="center"/>
              <w:rPr>
                <w:b/>
                <w:iCs/>
                <w:sz w:val="22"/>
                <w:szCs w:val="22"/>
              </w:rPr>
            </w:pPr>
            <w:r w:rsidRPr="000B0EEF">
              <w:rPr>
                <w:b/>
                <w:iCs/>
                <w:sz w:val="22"/>
                <w:szCs w:val="22"/>
              </w:rPr>
              <w:t>Pirkimo objektas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EBD40AB" w14:textId="77777777" w:rsidR="00E3351A" w:rsidRPr="000B0EEF" w:rsidRDefault="00E3351A" w:rsidP="005D66F1">
            <w:pPr>
              <w:autoSpaceDE w:val="0"/>
              <w:autoSpaceDN w:val="0"/>
              <w:adjustRightInd w:val="0"/>
              <w:spacing w:after="0" w:line="240" w:lineRule="auto"/>
              <w:jc w:val="center"/>
              <w:rPr>
                <w:b/>
                <w:sz w:val="22"/>
                <w:szCs w:val="22"/>
              </w:rPr>
            </w:pPr>
            <w:r w:rsidRPr="000B0EEF">
              <w:rPr>
                <w:b/>
                <w:bCs/>
                <w:sz w:val="22"/>
                <w:szCs w:val="22"/>
              </w:rPr>
              <w:t>Kaina,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D6695FE" w14:textId="77777777" w:rsidR="00E3351A" w:rsidRPr="000B0EEF" w:rsidRDefault="00E3351A" w:rsidP="005D66F1">
            <w:pPr>
              <w:spacing w:after="0" w:line="240" w:lineRule="auto"/>
              <w:jc w:val="center"/>
              <w:rPr>
                <w:b/>
                <w:sz w:val="22"/>
                <w:szCs w:val="22"/>
              </w:rPr>
            </w:pPr>
            <w:r w:rsidRPr="000B0EEF">
              <w:rPr>
                <w:b/>
                <w:sz w:val="22"/>
                <w:szCs w:val="22"/>
              </w:rPr>
              <w:t>PVM, Eur*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95221E" w14:textId="77777777" w:rsidR="00E3351A" w:rsidRPr="000B0EEF" w:rsidRDefault="00E3351A" w:rsidP="005D66F1">
            <w:pPr>
              <w:spacing w:after="0" w:line="240" w:lineRule="auto"/>
              <w:jc w:val="center"/>
              <w:rPr>
                <w:b/>
                <w:sz w:val="22"/>
                <w:szCs w:val="22"/>
              </w:rPr>
            </w:pPr>
            <w:r w:rsidRPr="000B0EEF">
              <w:rPr>
                <w:b/>
                <w:sz w:val="22"/>
                <w:szCs w:val="22"/>
              </w:rPr>
              <w:t>Viso kaina, Eur su PVM**</w:t>
            </w:r>
          </w:p>
          <w:p w14:paraId="4B4AA181" w14:textId="77777777" w:rsidR="00E3351A" w:rsidRPr="000B0EEF" w:rsidRDefault="00E3351A" w:rsidP="005D66F1">
            <w:pPr>
              <w:spacing w:after="0" w:line="240" w:lineRule="auto"/>
              <w:jc w:val="center"/>
              <w:rPr>
                <w:i/>
                <w:sz w:val="22"/>
                <w:szCs w:val="22"/>
              </w:rPr>
            </w:pPr>
            <w:r w:rsidRPr="000B0EEF">
              <w:rPr>
                <w:i/>
                <w:sz w:val="22"/>
                <w:szCs w:val="22"/>
              </w:rPr>
              <w:t>(3+4)</w:t>
            </w:r>
          </w:p>
        </w:tc>
      </w:tr>
      <w:tr w:rsidR="00E3351A" w:rsidRPr="000752D4" w14:paraId="47A3CD99" w14:textId="77777777" w:rsidTr="005D66F1">
        <w:trPr>
          <w:trHeight w:val="2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0496B" w14:textId="77777777" w:rsidR="00E3351A" w:rsidRPr="000752D4" w:rsidRDefault="00E3351A" w:rsidP="005D66F1">
            <w:pPr>
              <w:jc w:val="center"/>
              <w:rPr>
                <w:sz w:val="18"/>
                <w:szCs w:val="18"/>
              </w:rPr>
            </w:pPr>
            <w:r w:rsidRPr="000752D4">
              <w:rPr>
                <w:sz w:val="18"/>
                <w:szCs w:val="18"/>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D52A7" w14:textId="77777777" w:rsidR="00E3351A" w:rsidRPr="000752D4" w:rsidRDefault="00E3351A" w:rsidP="005D66F1">
            <w:pPr>
              <w:jc w:val="center"/>
              <w:rPr>
                <w:iCs/>
                <w:sz w:val="18"/>
                <w:szCs w:val="18"/>
              </w:rPr>
            </w:pPr>
            <w:r w:rsidRPr="000752D4">
              <w:rPr>
                <w:iCs/>
                <w:sz w:val="18"/>
                <w:szCs w:val="18"/>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8C722" w14:textId="77777777" w:rsidR="00E3351A" w:rsidRPr="000752D4" w:rsidRDefault="00E3351A" w:rsidP="005D66F1">
            <w:pPr>
              <w:jc w:val="center"/>
              <w:rPr>
                <w:sz w:val="18"/>
                <w:szCs w:val="18"/>
              </w:rPr>
            </w:pPr>
            <w:r w:rsidRPr="000752D4">
              <w:rPr>
                <w:sz w:val="18"/>
                <w:szCs w:val="1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C1D7F" w14:textId="77777777" w:rsidR="00E3351A" w:rsidRPr="000752D4" w:rsidRDefault="00E3351A" w:rsidP="005D66F1">
            <w:pPr>
              <w:jc w:val="center"/>
              <w:rPr>
                <w:sz w:val="18"/>
                <w:szCs w:val="18"/>
              </w:rPr>
            </w:pPr>
            <w:r w:rsidRPr="000752D4">
              <w:rPr>
                <w:sz w:val="18"/>
                <w:szCs w:val="1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4692E" w14:textId="77777777" w:rsidR="00E3351A" w:rsidRPr="000752D4" w:rsidRDefault="00E3351A" w:rsidP="005D66F1">
            <w:pPr>
              <w:jc w:val="center"/>
              <w:rPr>
                <w:sz w:val="18"/>
                <w:szCs w:val="18"/>
              </w:rPr>
            </w:pPr>
            <w:r w:rsidRPr="000752D4">
              <w:rPr>
                <w:sz w:val="18"/>
                <w:szCs w:val="18"/>
              </w:rPr>
              <w:t>5</w:t>
            </w:r>
          </w:p>
        </w:tc>
      </w:tr>
      <w:tr w:rsidR="00E3351A" w:rsidRPr="00CC4884" w14:paraId="651D1D9D" w14:textId="77777777" w:rsidTr="005D66F1">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32FC9" w14:textId="77777777" w:rsidR="00E3351A" w:rsidRPr="00CC4884" w:rsidRDefault="00E3351A" w:rsidP="005D66F1">
            <w:pPr>
              <w:jc w:val="center"/>
              <w:rPr>
                <w:b/>
                <w:bCs/>
                <w:iCs/>
                <w:sz w:val="22"/>
                <w:szCs w:val="22"/>
                <w:u w:val="single"/>
              </w:rPr>
            </w:pPr>
            <w:r>
              <w:rPr>
                <w:b/>
                <w:bCs/>
                <w:iCs/>
                <w:sz w:val="22"/>
                <w:szCs w:val="22"/>
                <w:u w:val="single"/>
              </w:rPr>
              <w:t>Antra</w:t>
            </w:r>
            <w:r w:rsidRPr="00CC4884">
              <w:rPr>
                <w:b/>
                <w:bCs/>
                <w:iCs/>
                <w:sz w:val="22"/>
                <w:szCs w:val="22"/>
                <w:u w:val="single"/>
              </w:rPr>
              <w:t xml:space="preserve"> pirkimo objekto dalis. </w:t>
            </w:r>
            <w:r>
              <w:rPr>
                <w:b/>
                <w:bCs/>
                <w:iCs/>
                <w:sz w:val="22"/>
                <w:szCs w:val="22"/>
                <w:u w:val="single"/>
              </w:rPr>
              <w:t>SODROS</w:t>
            </w:r>
            <w:r w:rsidRPr="00CC4884">
              <w:rPr>
                <w:b/>
                <w:bCs/>
                <w:iCs/>
                <w:sz w:val="22"/>
                <w:szCs w:val="22"/>
                <w:u w:val="single"/>
              </w:rPr>
              <w:t xml:space="preserve"> naudojamų informacinių sistemų audito paslaugos.</w:t>
            </w:r>
          </w:p>
        </w:tc>
      </w:tr>
      <w:tr w:rsidR="00E3351A" w:rsidRPr="000B0EEF" w14:paraId="10CDD557" w14:textId="77777777" w:rsidTr="005D66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609F2" w14:textId="77777777" w:rsidR="00E3351A" w:rsidRPr="008F4FC9" w:rsidRDefault="00E3351A" w:rsidP="005D66F1">
            <w:pPr>
              <w:pStyle w:val="Sraopastraipa"/>
              <w:ind w:left="0"/>
              <w:jc w:val="center"/>
              <w:rPr>
                <w:bCs/>
              </w:rPr>
            </w:pPr>
            <w:r w:rsidRPr="008F4FC9">
              <w:rPr>
                <w:bCs/>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850B1" w14:textId="77777777" w:rsidR="00E3351A" w:rsidRPr="000B0EEF" w:rsidRDefault="00E3351A" w:rsidP="005D66F1">
            <w:pPr>
              <w:rPr>
                <w:b/>
                <w:bCs/>
                <w:sz w:val="22"/>
                <w:szCs w:val="22"/>
              </w:rPr>
            </w:pPr>
            <w:r>
              <w:rPr>
                <w:b/>
                <w:bCs/>
                <w:sz w:val="22"/>
                <w:szCs w:val="22"/>
              </w:rPr>
              <w:t>SODROS naudojamų i</w:t>
            </w:r>
            <w:r w:rsidRPr="000B0EEF">
              <w:rPr>
                <w:b/>
                <w:bCs/>
                <w:sz w:val="22"/>
                <w:szCs w:val="22"/>
              </w:rPr>
              <w:t>nformacinių sistemų audito paslaugos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C96F4" w14:textId="77777777" w:rsidR="00E3351A" w:rsidRPr="000B0EEF" w:rsidRDefault="00E3351A" w:rsidP="005D66F1">
            <w:pPr>
              <w:jc w:val="center"/>
              <w:rPr>
                <w:iCs/>
                <w:sz w:val="20"/>
                <w:szCs w:val="20"/>
              </w:rPr>
            </w:pPr>
            <w:r w:rsidRPr="000B0EEF">
              <w:rPr>
                <w:i/>
                <w:sz w:val="20"/>
                <w:szCs w:val="20"/>
              </w:rPr>
              <w:t>(</w:t>
            </w:r>
            <w:r w:rsidRPr="000B0EEF">
              <w:rPr>
                <w:i/>
                <w:sz w:val="20"/>
                <w:szCs w:val="20"/>
                <w:highlight w:val="lightGray"/>
              </w:rPr>
              <w:t>įrašo paslaugų teikėjas)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7E3C3" w14:textId="77777777" w:rsidR="00E3351A" w:rsidRPr="000B0EEF" w:rsidRDefault="00E3351A" w:rsidP="005D66F1">
            <w:pPr>
              <w:jc w:val="center"/>
              <w:rPr>
                <w:i/>
                <w:sz w:val="20"/>
                <w:szCs w:val="20"/>
              </w:rPr>
            </w:pPr>
            <w:r w:rsidRPr="000B0EEF">
              <w:rPr>
                <w:i/>
                <w:sz w:val="20"/>
                <w:szCs w:val="20"/>
              </w:rPr>
              <w:t>(</w:t>
            </w:r>
            <w:r w:rsidRPr="000B0EEF">
              <w:rPr>
                <w:i/>
                <w:sz w:val="20"/>
                <w:szCs w:val="20"/>
                <w:highlight w:val="lightGray"/>
              </w:rPr>
              <w:t>įrašo paslaugų teikėjas</w:t>
            </w:r>
            <w:r w:rsidRPr="000B0EEF">
              <w:rPr>
                <w:i/>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97081" w14:textId="77777777" w:rsidR="00E3351A" w:rsidRPr="000B0EEF" w:rsidRDefault="00E3351A" w:rsidP="005D66F1">
            <w:pPr>
              <w:jc w:val="center"/>
              <w:rPr>
                <w:i/>
                <w:sz w:val="20"/>
                <w:szCs w:val="20"/>
              </w:rPr>
            </w:pPr>
            <w:r w:rsidRPr="000B0EEF">
              <w:rPr>
                <w:i/>
                <w:sz w:val="20"/>
                <w:szCs w:val="20"/>
              </w:rPr>
              <w:t>(</w:t>
            </w:r>
            <w:r w:rsidRPr="000B0EEF">
              <w:rPr>
                <w:i/>
                <w:sz w:val="20"/>
                <w:szCs w:val="20"/>
                <w:highlight w:val="lightGray"/>
              </w:rPr>
              <w:t>įrašo paslaugų teikėjas</w:t>
            </w:r>
            <w:r w:rsidRPr="000B0EEF">
              <w:rPr>
                <w:i/>
                <w:sz w:val="20"/>
                <w:szCs w:val="20"/>
              </w:rPr>
              <w:t>)</w:t>
            </w:r>
          </w:p>
        </w:tc>
      </w:tr>
    </w:tbl>
    <w:p w14:paraId="20E736DA" w14:textId="77777777" w:rsidR="003C7B59" w:rsidRDefault="003C7B59" w:rsidP="00642F23">
      <w:pPr>
        <w:tabs>
          <w:tab w:val="left" w:pos="284"/>
          <w:tab w:val="left" w:pos="993"/>
        </w:tabs>
        <w:ind w:left="1080"/>
        <w:contextualSpacing/>
        <w:rPr>
          <w:rFonts w:eastAsia="Calibri" w:cstheme="minorHAnsi"/>
          <w:b/>
          <w:sz w:val="24"/>
          <w:szCs w:val="24"/>
          <w:lang w:val="sv-SE" w:eastAsia="en-US"/>
        </w:rPr>
      </w:pPr>
    </w:p>
    <w:p w14:paraId="4B1D8296" w14:textId="77777777" w:rsidR="002C1E75" w:rsidRPr="00A43F6B" w:rsidRDefault="002C1E75" w:rsidP="00A43F6B">
      <w:pPr>
        <w:spacing w:after="0" w:line="240" w:lineRule="auto"/>
        <w:ind w:left="3672" w:firstLine="216"/>
        <w:contextualSpacing/>
        <w:rPr>
          <w:rFonts w:cstheme="minorHAnsi"/>
          <w:b/>
          <w:bCs/>
          <w:sz w:val="22"/>
          <w:szCs w:val="22"/>
        </w:rPr>
      </w:pPr>
      <w:r w:rsidRPr="00A43F6B">
        <w:rPr>
          <w:rFonts w:cstheme="minorHAnsi"/>
          <w:b/>
          <w:bCs/>
          <w:sz w:val="22"/>
          <w:szCs w:val="22"/>
        </w:rPr>
        <w:t>PASIŪLYMO KOKYBINIAI PARAMETRAI</w:t>
      </w:r>
    </w:p>
    <w:p w14:paraId="76F0C005" w14:textId="77777777" w:rsidR="002C1E75" w:rsidRDefault="002C1E75" w:rsidP="001B509E">
      <w:pPr>
        <w:spacing w:after="0" w:line="240" w:lineRule="auto"/>
        <w:rPr>
          <w:rFonts w:eastAsia="Calibri" w:cstheme="minorHAnsi"/>
          <w:i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6D6A95" w14:paraId="4B6DBD62" w14:textId="77777777" w:rsidTr="00BD41E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620204" w14:textId="77777777" w:rsidR="006D6A95" w:rsidRPr="00C32763" w:rsidRDefault="006D6A95" w:rsidP="00BD41E7">
            <w:pPr>
              <w:rPr>
                <w:rFonts w:asciiTheme="majorHAnsi" w:eastAsia="Calibri" w:hAnsiTheme="majorHAnsi" w:cstheme="majorHAnsi"/>
                <w:b/>
                <w:sz w:val="22"/>
                <w:szCs w:val="22"/>
              </w:rPr>
            </w:pPr>
            <w:r w:rsidRPr="00C32763">
              <w:rPr>
                <w:rFonts w:asciiTheme="majorHAnsi" w:eastAsia="Calibri" w:hAnsiTheme="majorHAnsi" w:cstheme="majorHAnsi"/>
                <w:b/>
                <w:sz w:val="22"/>
                <w:szCs w:val="22"/>
              </w:rPr>
              <w:t>Eil. Nr.</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F435E9" w14:textId="77777777" w:rsidR="006D6A95" w:rsidRPr="00C32763" w:rsidRDefault="006D6A95" w:rsidP="00BD41E7">
            <w:pPr>
              <w:rPr>
                <w:rFonts w:asciiTheme="majorHAnsi" w:eastAsia="Calibri" w:hAnsiTheme="majorHAnsi" w:cstheme="majorHAnsi"/>
                <w:b/>
                <w:sz w:val="22"/>
                <w:szCs w:val="22"/>
              </w:rPr>
            </w:pPr>
            <w:r w:rsidRPr="00C32763">
              <w:rPr>
                <w:rFonts w:asciiTheme="majorHAnsi" w:eastAsia="Calibri" w:hAnsiTheme="majorHAnsi" w:cstheme="majorHAnsi"/>
                <w:b/>
                <w:sz w:val="22"/>
                <w:szCs w:val="22"/>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4C4F90C" w14:textId="77777777" w:rsidR="006D6A95" w:rsidRPr="00C32763" w:rsidRDefault="006D6A95" w:rsidP="00BD41E7">
            <w:pPr>
              <w:rPr>
                <w:rFonts w:asciiTheme="majorHAnsi" w:eastAsia="Calibri" w:hAnsiTheme="majorHAnsi" w:cstheme="majorHAnsi"/>
                <w:b/>
                <w:sz w:val="22"/>
                <w:szCs w:val="22"/>
              </w:rPr>
            </w:pPr>
            <w:r w:rsidRPr="00C32763">
              <w:rPr>
                <w:rFonts w:asciiTheme="majorHAnsi" w:eastAsia="Calibri" w:hAnsiTheme="majorHAnsi" w:cstheme="majorHAnsi"/>
                <w:b/>
                <w:sz w:val="22"/>
                <w:szCs w:val="22"/>
              </w:rPr>
              <w:t>Paslaugų teikėjo siūloma kriterijaus reikšmė</w:t>
            </w:r>
          </w:p>
          <w:p w14:paraId="53930D30" w14:textId="77777777" w:rsidR="006D6A95" w:rsidRPr="00C32763" w:rsidRDefault="006D6A95" w:rsidP="00BD41E7">
            <w:pPr>
              <w:rPr>
                <w:rFonts w:asciiTheme="majorHAnsi" w:eastAsia="Calibri" w:hAnsiTheme="majorHAnsi" w:cstheme="majorHAnsi"/>
                <w:b/>
                <w:sz w:val="22"/>
                <w:szCs w:val="22"/>
                <w:u w:val="single"/>
              </w:rPr>
            </w:pPr>
            <w:r w:rsidRPr="00C32763">
              <w:rPr>
                <w:rFonts w:asciiTheme="majorHAnsi" w:eastAsia="Calibri" w:hAnsiTheme="majorHAnsi" w:cstheme="majorHAnsi"/>
                <w:b/>
                <w:sz w:val="22"/>
                <w:szCs w:val="22"/>
                <w:u w:val="single"/>
              </w:rPr>
              <w:t>(</w:t>
            </w:r>
            <w:r w:rsidRPr="002A4A9D">
              <w:rPr>
                <w:rFonts w:asciiTheme="majorHAnsi" w:eastAsia="Calibri" w:hAnsiTheme="majorHAnsi" w:cstheme="majorHAnsi"/>
                <w:b/>
                <w:i/>
                <w:iCs/>
                <w:sz w:val="22"/>
                <w:szCs w:val="22"/>
                <w:u w:val="single"/>
              </w:rPr>
              <w:t>pildo paslaugų teikėjas – paslaugų teikėjas turi įrašyti siūlomus parametrus</w:t>
            </w:r>
            <w:r w:rsidRPr="00C32763">
              <w:rPr>
                <w:rFonts w:asciiTheme="majorHAnsi" w:eastAsia="Calibri" w:hAnsiTheme="majorHAnsi" w:cstheme="majorHAnsi"/>
                <w:b/>
                <w:sz w:val="22"/>
                <w:szCs w:val="22"/>
                <w:u w:val="single"/>
              </w:rPr>
              <w:t>)</w:t>
            </w:r>
          </w:p>
        </w:tc>
      </w:tr>
      <w:tr w:rsidR="006D6A95" w14:paraId="517CB7B7" w14:textId="77777777" w:rsidTr="003B60FA">
        <w:trPr>
          <w:trHeight w:val="216"/>
        </w:trPr>
        <w:tc>
          <w:tcPr>
            <w:tcW w:w="631" w:type="dxa"/>
            <w:tcBorders>
              <w:top w:val="single" w:sz="4" w:space="0" w:color="auto"/>
              <w:left w:val="single" w:sz="4" w:space="0" w:color="auto"/>
              <w:bottom w:val="single" w:sz="4" w:space="0" w:color="auto"/>
              <w:right w:val="single" w:sz="4" w:space="0" w:color="auto"/>
            </w:tcBorders>
            <w:hideMark/>
          </w:tcPr>
          <w:p w14:paraId="4C07355D" w14:textId="77777777" w:rsidR="006D6A95" w:rsidRPr="003B60FA" w:rsidRDefault="006D6A95" w:rsidP="00BD41E7">
            <w:pPr>
              <w:jc w:val="center"/>
              <w:rPr>
                <w:rFonts w:asciiTheme="majorHAnsi" w:eastAsia="Calibri" w:hAnsiTheme="majorHAnsi" w:cstheme="majorHAnsi"/>
                <w:i/>
                <w:sz w:val="18"/>
                <w:szCs w:val="18"/>
              </w:rPr>
            </w:pPr>
            <w:r w:rsidRPr="003B60FA">
              <w:rPr>
                <w:rFonts w:asciiTheme="majorHAnsi" w:eastAsia="Calibri" w:hAnsiTheme="majorHAnsi" w:cstheme="majorHAnsi"/>
                <w:i/>
                <w:sz w:val="18"/>
                <w:szCs w:val="18"/>
              </w:rPr>
              <w:t>1</w:t>
            </w:r>
          </w:p>
        </w:tc>
        <w:tc>
          <w:tcPr>
            <w:tcW w:w="4889" w:type="dxa"/>
            <w:tcBorders>
              <w:top w:val="single" w:sz="4" w:space="0" w:color="auto"/>
              <w:left w:val="single" w:sz="4" w:space="0" w:color="auto"/>
              <w:bottom w:val="single" w:sz="4" w:space="0" w:color="auto"/>
              <w:right w:val="single" w:sz="4" w:space="0" w:color="auto"/>
            </w:tcBorders>
            <w:hideMark/>
          </w:tcPr>
          <w:p w14:paraId="4B9705AE" w14:textId="77777777" w:rsidR="006D6A95" w:rsidRPr="003B60FA" w:rsidRDefault="006D6A95" w:rsidP="00BD41E7">
            <w:pPr>
              <w:jc w:val="center"/>
              <w:rPr>
                <w:rFonts w:asciiTheme="majorHAnsi" w:eastAsia="Calibri" w:hAnsiTheme="majorHAnsi" w:cstheme="majorHAnsi"/>
                <w:i/>
                <w:sz w:val="18"/>
                <w:szCs w:val="18"/>
              </w:rPr>
            </w:pPr>
            <w:r w:rsidRPr="003B60FA">
              <w:rPr>
                <w:rFonts w:asciiTheme="majorHAnsi" w:eastAsia="Calibri" w:hAnsiTheme="majorHAnsi" w:cstheme="majorHAnsi"/>
                <w:i/>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14:paraId="7BC1B654" w14:textId="77777777" w:rsidR="006D6A95" w:rsidRPr="003B60FA" w:rsidRDefault="006D6A95" w:rsidP="00BD41E7">
            <w:pPr>
              <w:jc w:val="center"/>
              <w:rPr>
                <w:rFonts w:asciiTheme="majorHAnsi" w:eastAsia="Calibri" w:hAnsiTheme="majorHAnsi" w:cstheme="majorHAnsi"/>
                <w:i/>
                <w:sz w:val="18"/>
                <w:szCs w:val="18"/>
              </w:rPr>
            </w:pPr>
            <w:r w:rsidRPr="003B60FA">
              <w:rPr>
                <w:rFonts w:asciiTheme="majorHAnsi" w:eastAsia="Calibri" w:hAnsiTheme="majorHAnsi" w:cstheme="majorHAnsi"/>
                <w:i/>
                <w:sz w:val="18"/>
                <w:szCs w:val="18"/>
              </w:rPr>
              <w:t>3</w:t>
            </w:r>
          </w:p>
        </w:tc>
      </w:tr>
      <w:tr w:rsidR="006D6A95" w:rsidRPr="00C32763" w14:paraId="1347D7E2" w14:textId="77777777" w:rsidTr="00BD41E7">
        <w:trPr>
          <w:trHeight w:val="228"/>
        </w:trPr>
        <w:tc>
          <w:tcPr>
            <w:tcW w:w="631" w:type="dxa"/>
            <w:tcBorders>
              <w:top w:val="single" w:sz="4" w:space="0" w:color="auto"/>
              <w:left w:val="single" w:sz="4" w:space="0" w:color="auto"/>
              <w:bottom w:val="single" w:sz="4" w:space="0" w:color="auto"/>
              <w:right w:val="single" w:sz="4" w:space="0" w:color="auto"/>
            </w:tcBorders>
            <w:hideMark/>
          </w:tcPr>
          <w:p w14:paraId="38A0C36B" w14:textId="77777777" w:rsidR="006D6A95" w:rsidRPr="00316728" w:rsidRDefault="006D6A95" w:rsidP="00BD41E7">
            <w:pPr>
              <w:rPr>
                <w:rFonts w:eastAsia="Calibri" w:cstheme="minorHAnsi"/>
                <w:sz w:val="22"/>
                <w:szCs w:val="22"/>
              </w:rPr>
            </w:pPr>
            <w:r w:rsidRPr="00316728">
              <w:rPr>
                <w:rFonts w:eastAsia="Calibri" w:cstheme="minorHAnsi"/>
                <w:b/>
                <w:sz w:val="22"/>
                <w:szCs w:val="22"/>
              </w:rPr>
              <w:t>1.</w:t>
            </w:r>
          </w:p>
        </w:tc>
        <w:tc>
          <w:tcPr>
            <w:tcW w:w="4889" w:type="dxa"/>
            <w:tcBorders>
              <w:top w:val="single" w:sz="4" w:space="0" w:color="auto"/>
              <w:left w:val="single" w:sz="4" w:space="0" w:color="auto"/>
              <w:bottom w:val="single" w:sz="4" w:space="0" w:color="auto"/>
              <w:right w:val="single" w:sz="4" w:space="0" w:color="auto"/>
            </w:tcBorders>
            <w:hideMark/>
          </w:tcPr>
          <w:p w14:paraId="0A75B4D8" w14:textId="77777777" w:rsidR="006D6A95" w:rsidRPr="00316728" w:rsidRDefault="006D6A95" w:rsidP="00BD41E7">
            <w:pPr>
              <w:jc w:val="both"/>
              <w:rPr>
                <w:rFonts w:eastAsia="Calibri" w:cstheme="minorHAnsi"/>
                <w:sz w:val="22"/>
                <w:szCs w:val="22"/>
              </w:rPr>
            </w:pPr>
            <w:r w:rsidRPr="00316728">
              <w:rPr>
                <w:rFonts w:eastAsia="Calibri" w:cstheme="minorHAnsi"/>
                <w:b/>
                <w:bCs/>
                <w:iCs/>
                <w:sz w:val="22"/>
                <w:szCs w:val="22"/>
                <w:lang w:eastAsia="en-US"/>
              </w:rPr>
              <w:t>Kokybė</w:t>
            </w:r>
            <w:r w:rsidRPr="00316728">
              <w:rPr>
                <w:rFonts w:eastAsia="Calibri" w:cstheme="minorHAnsi"/>
                <w:bCs/>
                <w:iCs/>
                <w:sz w:val="22"/>
                <w:szCs w:val="22"/>
                <w:lang w:eastAsia="en-US"/>
              </w:rPr>
              <w:t>:</w:t>
            </w:r>
          </w:p>
        </w:tc>
        <w:tc>
          <w:tcPr>
            <w:tcW w:w="4395" w:type="dxa"/>
            <w:tcBorders>
              <w:top w:val="single" w:sz="4" w:space="0" w:color="auto"/>
              <w:left w:val="single" w:sz="4" w:space="0" w:color="auto"/>
              <w:bottom w:val="single" w:sz="4" w:space="0" w:color="auto"/>
              <w:right w:val="single" w:sz="4" w:space="0" w:color="auto"/>
            </w:tcBorders>
          </w:tcPr>
          <w:p w14:paraId="60A77532" w14:textId="77777777" w:rsidR="006D6A95" w:rsidRPr="00316728" w:rsidRDefault="006D6A95" w:rsidP="00BD41E7">
            <w:pPr>
              <w:jc w:val="both"/>
              <w:rPr>
                <w:rFonts w:eastAsia="Calibri" w:cstheme="minorHAnsi"/>
                <w:sz w:val="22"/>
                <w:szCs w:val="22"/>
              </w:rPr>
            </w:pPr>
          </w:p>
        </w:tc>
      </w:tr>
      <w:tr w:rsidR="006D6A95" w:rsidRPr="00A62E27" w14:paraId="7BEF8B33" w14:textId="77777777" w:rsidTr="00BD41E7">
        <w:trPr>
          <w:trHeight w:val="228"/>
        </w:trPr>
        <w:tc>
          <w:tcPr>
            <w:tcW w:w="631" w:type="dxa"/>
            <w:tcBorders>
              <w:top w:val="single" w:sz="4" w:space="0" w:color="auto"/>
              <w:left w:val="single" w:sz="4" w:space="0" w:color="auto"/>
              <w:bottom w:val="single" w:sz="4" w:space="0" w:color="auto"/>
              <w:right w:val="single" w:sz="4" w:space="0" w:color="auto"/>
            </w:tcBorders>
          </w:tcPr>
          <w:p w14:paraId="4631AEFA" w14:textId="77777777" w:rsidR="006D6A95" w:rsidRPr="00316728" w:rsidRDefault="006D6A95" w:rsidP="00BD41E7">
            <w:pPr>
              <w:rPr>
                <w:rFonts w:eastAsia="Calibri" w:cstheme="minorHAnsi"/>
                <w:b/>
                <w:sz w:val="22"/>
                <w:szCs w:val="22"/>
              </w:rPr>
            </w:pPr>
            <w:r w:rsidRPr="00316728">
              <w:rPr>
                <w:rFonts w:eastAsia="Calibri" w:cstheme="minorHAnsi"/>
                <w:b/>
                <w:sz w:val="22"/>
                <w:szCs w:val="22"/>
              </w:rPr>
              <w:t>1.1.</w:t>
            </w:r>
          </w:p>
        </w:tc>
        <w:tc>
          <w:tcPr>
            <w:tcW w:w="4889" w:type="dxa"/>
            <w:tcBorders>
              <w:top w:val="single" w:sz="4" w:space="0" w:color="auto"/>
              <w:left w:val="single" w:sz="4" w:space="0" w:color="auto"/>
              <w:bottom w:val="single" w:sz="4" w:space="0" w:color="auto"/>
              <w:right w:val="single" w:sz="4" w:space="0" w:color="auto"/>
            </w:tcBorders>
          </w:tcPr>
          <w:p w14:paraId="7B12774C" w14:textId="77777777" w:rsidR="006D6A95" w:rsidRPr="00316728" w:rsidRDefault="006D6A95" w:rsidP="00BD41E7">
            <w:pPr>
              <w:ind w:left="113" w:right="113" w:firstLine="30"/>
              <w:jc w:val="both"/>
              <w:rPr>
                <w:rFonts w:cstheme="minorHAnsi"/>
                <w:bCs/>
                <w:iCs/>
                <w:sz w:val="22"/>
                <w:szCs w:val="22"/>
              </w:rPr>
            </w:pPr>
            <w:r w:rsidRPr="00316728">
              <w:rPr>
                <w:rFonts w:cstheme="minorHAnsi"/>
                <w:b/>
                <w:bCs/>
                <w:iCs/>
                <w:sz w:val="22"/>
                <w:szCs w:val="22"/>
              </w:rPr>
              <w:t xml:space="preserve">Pirmas parametras </w:t>
            </w:r>
            <w:r w:rsidRPr="00316728">
              <w:rPr>
                <w:rFonts w:cstheme="minorHAnsi"/>
                <w:bCs/>
                <w:iCs/>
                <w:sz w:val="22"/>
                <w:szCs w:val="22"/>
              </w:rPr>
              <w:t xml:space="preserve">– </w:t>
            </w:r>
            <w:r w:rsidRPr="00316728">
              <w:rPr>
                <w:rFonts w:cstheme="minorHAnsi"/>
                <w:b/>
                <w:bCs/>
                <w:iCs/>
                <w:sz w:val="22"/>
                <w:szCs w:val="22"/>
              </w:rPr>
              <w:t>Kokybė I</w:t>
            </w:r>
            <w:r w:rsidRPr="00316728">
              <w:rPr>
                <w:rFonts w:cstheme="minorHAnsi"/>
                <w:bCs/>
                <w:iCs/>
                <w:sz w:val="22"/>
                <w:szCs w:val="22"/>
              </w:rPr>
              <w:t xml:space="preserve">: </w:t>
            </w:r>
          </w:p>
          <w:p w14:paraId="0E778D95" w14:textId="77777777" w:rsidR="006D6A95" w:rsidRPr="00316728" w:rsidRDefault="006D6A95" w:rsidP="00BD41E7">
            <w:pPr>
              <w:ind w:left="113" w:right="113" w:firstLine="30"/>
              <w:jc w:val="both"/>
              <w:rPr>
                <w:rFonts w:eastAsia="Calibri" w:cstheme="minorHAnsi"/>
                <w:b/>
                <w:bCs/>
                <w:iCs/>
                <w:sz w:val="22"/>
                <w:szCs w:val="22"/>
                <w:lang w:eastAsia="en-US"/>
              </w:rPr>
            </w:pPr>
            <w:r w:rsidRPr="00316728">
              <w:rPr>
                <w:rFonts w:cstheme="minorHAnsi"/>
                <w:sz w:val="22"/>
                <w:szCs w:val="22"/>
                <w:u w:val="single"/>
              </w:rPr>
              <w:t>Sutarties vykdymui siūlomų ekspertų skaičius</w:t>
            </w:r>
            <w:r w:rsidRPr="00316728">
              <w:rPr>
                <w:rFonts w:cstheme="minorHAnsi"/>
                <w:bCs/>
                <w:iCs/>
                <w:sz w:val="22"/>
                <w:szCs w:val="22"/>
              </w:rPr>
              <w:t xml:space="preserve"> </w:t>
            </w:r>
            <w:r w:rsidRPr="00316728">
              <w:rPr>
                <w:rFonts w:eastAsia="Calibri" w:cstheme="minorHAnsi"/>
                <w:bCs/>
                <w:iCs/>
                <w:sz w:val="22"/>
                <w:szCs w:val="22"/>
              </w:rPr>
              <w:t>(P</w:t>
            </w:r>
            <w:r w:rsidRPr="00316728">
              <w:rPr>
                <w:rFonts w:eastAsia="Calibri" w:cstheme="minorHAnsi"/>
                <w:bCs/>
                <w:iCs/>
                <w:sz w:val="22"/>
                <w:szCs w:val="22"/>
                <w:vertAlign w:val="subscript"/>
              </w:rPr>
              <w:t>1</w:t>
            </w:r>
            <w:r w:rsidRPr="00316728">
              <w:rPr>
                <w:rFonts w:eastAsia="Calibri" w:cstheme="minorHAnsi"/>
                <w:bCs/>
                <w:iCs/>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1B7F410F" w14:textId="77777777" w:rsidR="006D6A95" w:rsidRPr="00316728" w:rsidRDefault="006D6A95" w:rsidP="00BD41E7">
            <w:pPr>
              <w:jc w:val="both"/>
              <w:rPr>
                <w:rFonts w:cstheme="minorHAnsi"/>
                <w:i/>
                <w:iCs/>
                <w:sz w:val="22"/>
                <w:szCs w:val="22"/>
              </w:rPr>
            </w:pPr>
            <w:r w:rsidRPr="00AB301C">
              <w:rPr>
                <w:rFonts w:cstheme="minorHAnsi"/>
                <w:i/>
                <w:iCs/>
                <w:sz w:val="22"/>
                <w:szCs w:val="22"/>
              </w:rPr>
              <w:t>(paslaugų teikėjas įrašo sutarties vykdymui siūlomų ekspertų skaičių, šį sk</w:t>
            </w:r>
            <w:r w:rsidRPr="00AB301C">
              <w:rPr>
                <w:rFonts w:cstheme="minorHAnsi"/>
                <w:sz w:val="22"/>
                <w:szCs w:val="22"/>
              </w:rPr>
              <w:t>aičių</w:t>
            </w:r>
            <w:r w:rsidRPr="00AB301C">
              <w:rPr>
                <w:rFonts w:cstheme="minorHAnsi"/>
                <w:b/>
                <w:bCs/>
                <w:sz w:val="22"/>
                <w:szCs w:val="22"/>
              </w:rPr>
              <w:t xml:space="preserve"> </w:t>
            </w:r>
            <w:r w:rsidRPr="00AB301C">
              <w:rPr>
                <w:rFonts w:cstheme="minorHAnsi"/>
                <w:i/>
                <w:iCs/>
                <w:sz w:val="22"/>
                <w:szCs w:val="22"/>
              </w:rPr>
              <w:t>nurodydamas vienetais)</w:t>
            </w:r>
          </w:p>
        </w:tc>
      </w:tr>
      <w:tr w:rsidR="006D6A95" w:rsidRPr="009A5089" w14:paraId="3A0E1883" w14:textId="77777777" w:rsidTr="00BD41E7">
        <w:trPr>
          <w:trHeight w:val="228"/>
        </w:trPr>
        <w:tc>
          <w:tcPr>
            <w:tcW w:w="631" w:type="dxa"/>
            <w:tcBorders>
              <w:top w:val="single" w:sz="4" w:space="0" w:color="auto"/>
              <w:left w:val="single" w:sz="4" w:space="0" w:color="auto"/>
              <w:bottom w:val="single" w:sz="4" w:space="0" w:color="auto"/>
              <w:right w:val="single" w:sz="4" w:space="0" w:color="auto"/>
            </w:tcBorders>
          </w:tcPr>
          <w:p w14:paraId="2FBC30EB" w14:textId="77777777" w:rsidR="006D6A95" w:rsidRPr="00316728" w:rsidRDefault="006D6A95" w:rsidP="00BD41E7">
            <w:pPr>
              <w:rPr>
                <w:rFonts w:eastAsia="Calibri" w:cstheme="minorHAnsi"/>
                <w:b/>
                <w:sz w:val="22"/>
                <w:szCs w:val="22"/>
              </w:rPr>
            </w:pPr>
            <w:r w:rsidRPr="00316728">
              <w:rPr>
                <w:rFonts w:eastAsia="Calibri" w:cstheme="minorHAnsi"/>
                <w:b/>
                <w:sz w:val="22"/>
                <w:szCs w:val="22"/>
              </w:rPr>
              <w:t>1.2.</w:t>
            </w:r>
          </w:p>
        </w:tc>
        <w:tc>
          <w:tcPr>
            <w:tcW w:w="4889" w:type="dxa"/>
            <w:tcBorders>
              <w:top w:val="single" w:sz="4" w:space="0" w:color="auto"/>
              <w:left w:val="single" w:sz="4" w:space="0" w:color="auto"/>
              <w:bottom w:val="single" w:sz="4" w:space="0" w:color="auto"/>
              <w:right w:val="single" w:sz="4" w:space="0" w:color="auto"/>
            </w:tcBorders>
          </w:tcPr>
          <w:p w14:paraId="61AD77EB" w14:textId="77777777" w:rsidR="006D6A95" w:rsidRPr="00046434" w:rsidRDefault="006D6A95" w:rsidP="00BD41E7">
            <w:pPr>
              <w:ind w:left="113" w:right="113" w:firstLine="30"/>
              <w:jc w:val="both"/>
              <w:rPr>
                <w:rFonts w:cstheme="minorHAnsi"/>
                <w:b/>
                <w:bCs/>
                <w:iCs/>
                <w:sz w:val="22"/>
                <w:szCs w:val="22"/>
              </w:rPr>
            </w:pPr>
            <w:r w:rsidRPr="00046434">
              <w:rPr>
                <w:rFonts w:cstheme="minorHAnsi"/>
                <w:b/>
                <w:bCs/>
                <w:iCs/>
                <w:sz w:val="22"/>
                <w:szCs w:val="22"/>
              </w:rPr>
              <w:t xml:space="preserve">Antras parametras </w:t>
            </w:r>
            <w:r w:rsidRPr="00046434">
              <w:rPr>
                <w:rFonts w:cstheme="minorHAnsi"/>
                <w:bCs/>
                <w:iCs/>
                <w:sz w:val="22"/>
                <w:szCs w:val="22"/>
              </w:rPr>
              <w:t xml:space="preserve">– </w:t>
            </w:r>
            <w:r w:rsidRPr="00046434">
              <w:rPr>
                <w:rFonts w:cstheme="minorHAnsi"/>
                <w:b/>
                <w:bCs/>
                <w:iCs/>
                <w:sz w:val="22"/>
                <w:szCs w:val="22"/>
              </w:rPr>
              <w:t>Kokybė II:</w:t>
            </w:r>
          </w:p>
          <w:p w14:paraId="56DE5653" w14:textId="77777777" w:rsidR="006D6A95" w:rsidRPr="00046434" w:rsidRDefault="006D6A95" w:rsidP="00BD41E7">
            <w:pPr>
              <w:ind w:left="113" w:right="113" w:firstLine="30"/>
              <w:jc w:val="both"/>
              <w:rPr>
                <w:rFonts w:cstheme="minorHAnsi"/>
                <w:b/>
                <w:bCs/>
                <w:iCs/>
                <w:sz w:val="22"/>
                <w:szCs w:val="22"/>
              </w:rPr>
            </w:pPr>
            <w:r w:rsidRPr="00046434">
              <w:rPr>
                <w:rFonts w:eastAsia="Times New Roman" w:cstheme="minorHAnsi"/>
                <w:bCs/>
                <w:sz w:val="22"/>
                <w:szCs w:val="22"/>
                <w:lang w:eastAsia="en-US"/>
              </w:rPr>
              <w:t xml:space="preserve">Sutarties vykdyme dalyvausiančio </w:t>
            </w:r>
            <w:r w:rsidRPr="00046434">
              <w:rPr>
                <w:rFonts w:eastAsia="Times New Roman" w:cstheme="minorHAnsi"/>
                <w:bCs/>
                <w:sz w:val="22"/>
                <w:szCs w:val="22"/>
                <w:u w:val="single"/>
                <w:lang w:eastAsia="en-US"/>
              </w:rPr>
              <w:t>eksperto patirtis (</w:t>
            </w:r>
            <w:r w:rsidRPr="00046434">
              <w:rPr>
                <w:rFonts w:eastAsia="Times New Roman" w:cstheme="minorHAnsi"/>
                <w:bCs/>
                <w:i/>
                <w:iCs/>
                <w:sz w:val="22"/>
                <w:szCs w:val="22"/>
                <w:u w:val="single"/>
                <w:lang w:eastAsia="en-US"/>
              </w:rPr>
              <w:t>mėnesiais</w:t>
            </w:r>
            <w:r w:rsidRPr="00046434">
              <w:rPr>
                <w:rFonts w:eastAsia="Times New Roman" w:cstheme="minorHAnsi"/>
                <w:bCs/>
                <w:sz w:val="22"/>
                <w:szCs w:val="22"/>
                <w:u w:val="single"/>
                <w:lang w:eastAsia="en-US"/>
              </w:rPr>
              <w:t xml:space="preserve">) </w:t>
            </w:r>
            <w:r w:rsidRPr="00046434">
              <w:rPr>
                <w:rFonts w:eastAsia="Times New Roman" w:cstheme="minorHAnsi"/>
                <w:bCs/>
                <w:i/>
                <w:iCs/>
                <w:sz w:val="22"/>
                <w:szCs w:val="22"/>
                <w:u w:val="single"/>
                <w:lang w:eastAsia="en-US"/>
              </w:rPr>
              <w:t>atliekant</w:t>
            </w:r>
            <w:r w:rsidRPr="00046434">
              <w:rPr>
                <w:rStyle w:val="Puslapioinaosnuoroda"/>
                <w:rFonts w:eastAsia="Times New Roman" w:cstheme="minorHAnsi"/>
                <w:bCs/>
                <w:i/>
                <w:iCs/>
                <w:sz w:val="22"/>
                <w:szCs w:val="22"/>
                <w:u w:val="single"/>
                <w:lang w:eastAsia="en-US"/>
              </w:rPr>
              <w:footnoteReference w:id="26"/>
            </w:r>
            <w:r>
              <w:rPr>
                <w:rFonts w:eastAsia="Times New Roman" w:cstheme="minorHAnsi"/>
                <w:bCs/>
                <w:i/>
                <w:iCs/>
                <w:sz w:val="22"/>
                <w:szCs w:val="22"/>
                <w:u w:val="single"/>
                <w:lang w:eastAsia="en-US"/>
              </w:rPr>
              <w:t xml:space="preserve"> </w:t>
            </w:r>
            <w:r w:rsidRPr="00046434">
              <w:rPr>
                <w:rFonts w:eastAsia="Times New Roman" w:cstheme="minorHAnsi"/>
                <w:bCs/>
                <w:i/>
                <w:iCs/>
                <w:sz w:val="22"/>
                <w:szCs w:val="22"/>
                <w:u w:val="single"/>
                <w:lang w:eastAsia="en-US"/>
              </w:rPr>
              <w:t xml:space="preserve">informacinių </w:t>
            </w:r>
            <w:r w:rsidRPr="00046434">
              <w:rPr>
                <w:rFonts w:eastAsia="Times New Roman" w:cstheme="minorHAnsi"/>
                <w:bCs/>
                <w:i/>
                <w:iCs/>
                <w:sz w:val="22"/>
                <w:szCs w:val="22"/>
                <w:u w:val="single"/>
                <w:lang w:eastAsia="en-US"/>
              </w:rPr>
              <w:lastRenderedPageBreak/>
              <w:t>sistemų audito kontrolės vertinimo funkcijas</w:t>
            </w:r>
            <w:r w:rsidRPr="00046434">
              <w:rPr>
                <w:rStyle w:val="Puslapioinaosnuoroda"/>
                <w:rFonts w:eastAsia="Times New Roman" w:cstheme="minorHAnsi"/>
                <w:bCs/>
                <w:sz w:val="22"/>
                <w:szCs w:val="22"/>
                <w:u w:val="single"/>
                <w:lang w:eastAsia="en-US"/>
              </w:rPr>
              <w:footnoteReference w:id="27"/>
            </w:r>
            <w:r w:rsidRPr="00046434">
              <w:rPr>
                <w:rFonts w:eastAsia="Calibri" w:cstheme="minorHAnsi"/>
                <w:b/>
                <w:iCs/>
                <w:sz w:val="22"/>
                <w:szCs w:val="22"/>
                <w:lang w:eastAsia="en-US"/>
              </w:rPr>
              <w:t xml:space="preserve"> </w:t>
            </w:r>
            <w:r w:rsidRPr="00046434">
              <w:rPr>
                <w:rFonts w:cstheme="minorHAnsi"/>
                <w:bCs/>
                <w:iCs/>
                <w:sz w:val="22"/>
                <w:szCs w:val="22"/>
              </w:rPr>
              <w:t>(P</w:t>
            </w:r>
            <w:r w:rsidRPr="00046434">
              <w:rPr>
                <w:rFonts w:cstheme="minorHAnsi"/>
                <w:bCs/>
                <w:iCs/>
                <w:sz w:val="22"/>
                <w:szCs w:val="22"/>
                <w:vertAlign w:val="subscript"/>
              </w:rPr>
              <w:t>2</w:t>
            </w:r>
            <w:r w:rsidRPr="00046434">
              <w:rPr>
                <w:rFonts w:cstheme="minorHAnsi"/>
                <w:bCs/>
                <w:iCs/>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2AA293D5" w14:textId="77777777" w:rsidR="006D6A95" w:rsidRPr="00046434" w:rsidRDefault="006D6A95" w:rsidP="00BD41E7">
            <w:pPr>
              <w:jc w:val="both"/>
              <w:rPr>
                <w:rFonts w:cstheme="minorHAnsi"/>
                <w:i/>
                <w:iCs/>
                <w:sz w:val="22"/>
                <w:szCs w:val="22"/>
              </w:rPr>
            </w:pPr>
            <w:r w:rsidRPr="00046434">
              <w:rPr>
                <w:rFonts w:cstheme="minorHAnsi"/>
                <w:i/>
                <w:iCs/>
                <w:sz w:val="22"/>
                <w:szCs w:val="22"/>
              </w:rPr>
              <w:lastRenderedPageBreak/>
              <w:t>(</w:t>
            </w:r>
            <w:r w:rsidRPr="00AB301C">
              <w:rPr>
                <w:rFonts w:cstheme="minorHAnsi"/>
                <w:i/>
                <w:iCs/>
                <w:sz w:val="22"/>
                <w:szCs w:val="22"/>
              </w:rPr>
              <w:t>paslaugų teikėjas įrašo s</w:t>
            </w:r>
            <w:r w:rsidRPr="00AB301C">
              <w:rPr>
                <w:rFonts w:eastAsia="Times New Roman" w:cstheme="minorHAnsi"/>
                <w:bCs/>
                <w:sz w:val="22"/>
                <w:szCs w:val="22"/>
                <w:lang w:eastAsia="en-US"/>
              </w:rPr>
              <w:t xml:space="preserve">utarties vykdyme dalyvausiančio eksperto </w:t>
            </w:r>
            <w:r w:rsidRPr="00AB301C">
              <w:rPr>
                <w:rFonts w:eastAsia="Times New Roman" w:cstheme="minorHAnsi"/>
                <w:bCs/>
                <w:sz w:val="22"/>
                <w:szCs w:val="22"/>
                <w:u w:val="single"/>
                <w:lang w:eastAsia="en-US"/>
              </w:rPr>
              <w:t>patirtį (</w:t>
            </w:r>
            <w:r w:rsidRPr="00AB301C">
              <w:rPr>
                <w:rFonts w:eastAsia="Times New Roman" w:cstheme="minorHAnsi"/>
                <w:bCs/>
                <w:i/>
                <w:iCs/>
                <w:sz w:val="22"/>
                <w:szCs w:val="22"/>
                <w:u w:val="single"/>
                <w:lang w:eastAsia="en-US"/>
              </w:rPr>
              <w:t>mėnesiais</w:t>
            </w:r>
            <w:r w:rsidRPr="00AB301C">
              <w:rPr>
                <w:rFonts w:eastAsia="Times New Roman" w:cstheme="minorHAnsi"/>
                <w:bCs/>
                <w:sz w:val="22"/>
                <w:szCs w:val="22"/>
                <w:lang w:eastAsia="en-US"/>
              </w:rPr>
              <w:t xml:space="preserve">) </w:t>
            </w:r>
            <w:r w:rsidRPr="00AB301C">
              <w:rPr>
                <w:rFonts w:eastAsia="Times New Roman" w:cstheme="minorHAnsi"/>
                <w:bCs/>
                <w:i/>
                <w:iCs/>
                <w:sz w:val="22"/>
                <w:szCs w:val="22"/>
                <w:lang w:eastAsia="en-US"/>
              </w:rPr>
              <w:t xml:space="preserve">atliekant informacinių sistemų audito kontrolės </w:t>
            </w:r>
            <w:r w:rsidRPr="00AB301C">
              <w:rPr>
                <w:rFonts w:eastAsia="Times New Roman" w:cstheme="minorHAnsi"/>
                <w:bCs/>
                <w:i/>
                <w:iCs/>
                <w:sz w:val="22"/>
                <w:szCs w:val="22"/>
                <w:lang w:eastAsia="en-US"/>
              </w:rPr>
              <w:lastRenderedPageBreak/>
              <w:t xml:space="preserve">vertinimo funkcijas, </w:t>
            </w:r>
            <w:r w:rsidRPr="00AB301C">
              <w:rPr>
                <w:rFonts w:eastAsia="Times New Roman" w:cstheme="minorHAnsi"/>
                <w:bCs/>
                <w:i/>
                <w:iCs/>
                <w:sz w:val="22"/>
                <w:szCs w:val="22"/>
                <w:u w:val="single"/>
                <w:lang w:eastAsia="en-US"/>
              </w:rPr>
              <w:t>patirtį mėnesiais nurodydamas sveikais skaičiais</w:t>
            </w:r>
            <w:r w:rsidRPr="00AB301C">
              <w:rPr>
                <w:rFonts w:cstheme="minorHAnsi"/>
                <w:i/>
                <w:iCs/>
                <w:sz w:val="22"/>
                <w:szCs w:val="22"/>
                <w:u w:val="single"/>
              </w:rPr>
              <w:t>)</w:t>
            </w:r>
          </w:p>
        </w:tc>
      </w:tr>
      <w:tr w:rsidR="006D6A95" w:rsidRPr="00C26B4A" w14:paraId="01E97119" w14:textId="77777777" w:rsidTr="00BD41E7">
        <w:trPr>
          <w:trHeight w:val="256"/>
        </w:trPr>
        <w:tc>
          <w:tcPr>
            <w:tcW w:w="631" w:type="dxa"/>
            <w:tcBorders>
              <w:top w:val="single" w:sz="4" w:space="0" w:color="auto"/>
              <w:left w:val="single" w:sz="4" w:space="0" w:color="auto"/>
              <w:bottom w:val="single" w:sz="4" w:space="0" w:color="auto"/>
              <w:right w:val="single" w:sz="4" w:space="0" w:color="auto"/>
            </w:tcBorders>
          </w:tcPr>
          <w:p w14:paraId="49CF3407" w14:textId="77777777" w:rsidR="006D6A95" w:rsidRPr="00555622" w:rsidRDefault="006D6A95" w:rsidP="00BD41E7">
            <w:pPr>
              <w:spacing w:after="0" w:line="240" w:lineRule="auto"/>
              <w:rPr>
                <w:rFonts w:eastAsia="Calibri" w:cstheme="minorHAnsi"/>
                <w:b/>
                <w:sz w:val="22"/>
                <w:szCs w:val="22"/>
              </w:rPr>
            </w:pPr>
            <w:r w:rsidRPr="00555622">
              <w:rPr>
                <w:rFonts w:eastAsia="Calibri" w:cstheme="minorHAnsi"/>
                <w:b/>
                <w:sz w:val="22"/>
                <w:szCs w:val="22"/>
              </w:rPr>
              <w:lastRenderedPageBreak/>
              <w:t>1.3.</w:t>
            </w:r>
          </w:p>
        </w:tc>
        <w:tc>
          <w:tcPr>
            <w:tcW w:w="4889" w:type="dxa"/>
            <w:tcBorders>
              <w:top w:val="single" w:sz="4" w:space="0" w:color="auto"/>
              <w:left w:val="single" w:sz="4" w:space="0" w:color="auto"/>
              <w:bottom w:val="single" w:sz="4" w:space="0" w:color="auto"/>
              <w:right w:val="single" w:sz="4" w:space="0" w:color="auto"/>
            </w:tcBorders>
          </w:tcPr>
          <w:p w14:paraId="2D0BD39A" w14:textId="77777777" w:rsidR="006D6A95" w:rsidRPr="00555622" w:rsidRDefault="006D6A95" w:rsidP="00BD41E7">
            <w:pPr>
              <w:spacing w:before="120" w:after="120"/>
              <w:ind w:left="143" w:hanging="7"/>
              <w:rPr>
                <w:rFonts w:eastAsia="Times New Roman" w:cstheme="minorHAnsi"/>
                <w:b/>
                <w:bCs/>
                <w:iCs/>
                <w:sz w:val="22"/>
                <w:szCs w:val="22"/>
                <w:lang w:eastAsia="en-US"/>
              </w:rPr>
            </w:pPr>
            <w:r w:rsidRPr="00555622">
              <w:rPr>
                <w:rFonts w:eastAsia="Times New Roman" w:cstheme="minorHAnsi"/>
                <w:b/>
                <w:bCs/>
                <w:iCs/>
                <w:sz w:val="22"/>
                <w:szCs w:val="22"/>
                <w:lang w:eastAsia="en-US"/>
              </w:rPr>
              <w:t>Trečias parametras – Kokybė III:</w:t>
            </w:r>
          </w:p>
          <w:p w14:paraId="39C1735E" w14:textId="77777777" w:rsidR="006D6A95" w:rsidRPr="00555622" w:rsidRDefault="006D6A95" w:rsidP="00BD41E7">
            <w:pPr>
              <w:spacing w:after="0" w:line="240" w:lineRule="auto"/>
              <w:jc w:val="both"/>
              <w:rPr>
                <w:rFonts w:eastAsia="Times New Roman" w:cstheme="minorHAnsi"/>
                <w:sz w:val="22"/>
                <w:szCs w:val="22"/>
              </w:rPr>
            </w:pPr>
            <w:r w:rsidRPr="00555622">
              <w:rPr>
                <w:rFonts w:eastAsia="Times New Roman" w:cstheme="minorHAnsi"/>
                <w:sz w:val="22"/>
                <w:szCs w:val="22"/>
              </w:rPr>
              <w:t>S</w:t>
            </w:r>
            <w:r w:rsidRPr="00CA477B">
              <w:rPr>
                <w:rFonts w:eastAsia="Times New Roman" w:cstheme="minorHAnsi"/>
                <w:sz w:val="22"/>
                <w:szCs w:val="22"/>
              </w:rPr>
              <w:t xml:space="preserve">utarties vykdyme dalyvausiančio </w:t>
            </w:r>
            <w:r w:rsidRPr="00CA477B">
              <w:rPr>
                <w:rFonts w:eastAsia="Times New Roman" w:cstheme="minorHAnsi"/>
                <w:sz w:val="22"/>
                <w:szCs w:val="22"/>
                <w:u w:val="single"/>
              </w:rPr>
              <w:t>eksperto patirtis (mėnesiais</w:t>
            </w:r>
            <w:r w:rsidRPr="00CA477B">
              <w:rPr>
                <w:rFonts w:eastAsia="Times New Roman" w:cstheme="minorHAnsi"/>
                <w:sz w:val="22"/>
                <w:szCs w:val="22"/>
              </w:rPr>
              <w:t>)</w:t>
            </w:r>
            <w:r w:rsidRPr="00CA477B">
              <w:rPr>
                <w:rFonts w:eastAsia="Times New Roman" w:cstheme="minorHAnsi"/>
                <w:sz w:val="22"/>
                <w:szCs w:val="22"/>
                <w:u w:val="single"/>
              </w:rPr>
              <w:t xml:space="preserve"> </w:t>
            </w:r>
            <w:r w:rsidRPr="00CA477B">
              <w:rPr>
                <w:rFonts w:eastAsia="Times New Roman" w:cstheme="minorHAnsi"/>
                <w:i/>
                <w:iCs/>
                <w:sz w:val="22"/>
                <w:szCs w:val="22"/>
                <w:u w:val="single"/>
              </w:rPr>
              <w:t>atliekant informacinių sistemų audito procedūras (kontrolių testavimo, rizikų vertinimo, duomenų analizės srityse</w:t>
            </w:r>
            <w:r w:rsidRPr="00CA477B">
              <w:rPr>
                <w:rFonts w:eastAsia="Times New Roman" w:cstheme="minorHAnsi"/>
                <w:sz w:val="22"/>
                <w:szCs w:val="22"/>
              </w:rPr>
              <w:t>) (P</w:t>
            </w:r>
            <w:r w:rsidRPr="00CA477B">
              <w:rPr>
                <w:rFonts w:eastAsia="Times New Roman" w:cstheme="minorHAnsi"/>
                <w:sz w:val="22"/>
                <w:szCs w:val="22"/>
                <w:vertAlign w:val="subscript"/>
              </w:rPr>
              <w:t>3</w:t>
            </w:r>
            <w:r w:rsidRPr="00CA477B">
              <w:rPr>
                <w:rFonts w:eastAsia="Times New Roman" w:cstheme="minorHAnsi"/>
                <w:sz w:val="22"/>
                <w:szCs w:val="22"/>
              </w:rPr>
              <w:t>)</w:t>
            </w:r>
          </w:p>
          <w:p w14:paraId="4D73AE5F" w14:textId="77777777" w:rsidR="006D6A95" w:rsidRPr="00555622" w:rsidRDefault="006D6A95" w:rsidP="00BD41E7">
            <w:pPr>
              <w:spacing w:after="0" w:line="240" w:lineRule="auto"/>
              <w:jc w:val="both"/>
              <w:rPr>
                <w:rFonts w:eastAsia="Calibri" w:cstheme="minorHAnsi"/>
                <w:b/>
                <w:i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tcPr>
          <w:p w14:paraId="69F54874" w14:textId="77777777" w:rsidR="006D6A95" w:rsidRPr="00C26B4A" w:rsidRDefault="006D6A95" w:rsidP="00BD41E7">
            <w:pPr>
              <w:spacing w:after="0" w:line="240" w:lineRule="auto"/>
              <w:jc w:val="both"/>
              <w:rPr>
                <w:rFonts w:cstheme="minorHAnsi"/>
                <w:i/>
                <w:iCs/>
                <w:sz w:val="22"/>
                <w:szCs w:val="22"/>
              </w:rPr>
            </w:pPr>
            <w:r w:rsidRPr="00AB301C">
              <w:rPr>
                <w:rFonts w:cstheme="minorHAnsi"/>
                <w:i/>
                <w:iCs/>
                <w:sz w:val="22"/>
                <w:szCs w:val="22"/>
              </w:rPr>
              <w:t>(paslaugų teikėjas įrašo s</w:t>
            </w:r>
            <w:r w:rsidRPr="00AB301C">
              <w:rPr>
                <w:rFonts w:eastAsia="Times New Roman" w:cstheme="minorHAnsi"/>
                <w:i/>
                <w:iCs/>
                <w:sz w:val="22"/>
                <w:szCs w:val="22"/>
              </w:rPr>
              <w:t xml:space="preserve">utarties vykdyme dalyvausiančio eksperto </w:t>
            </w:r>
            <w:r w:rsidRPr="00AB301C">
              <w:rPr>
                <w:rFonts w:eastAsia="Times New Roman" w:cstheme="minorHAnsi"/>
                <w:i/>
                <w:iCs/>
                <w:sz w:val="22"/>
                <w:szCs w:val="22"/>
                <w:u w:val="single"/>
              </w:rPr>
              <w:t>patirtį (mėnesiais)</w:t>
            </w:r>
            <w:r w:rsidRPr="00AB301C">
              <w:rPr>
                <w:rFonts w:eastAsia="Times New Roman" w:cstheme="minorHAnsi"/>
                <w:i/>
                <w:iCs/>
                <w:sz w:val="22"/>
                <w:szCs w:val="22"/>
              </w:rPr>
              <w:t xml:space="preserve"> atliekant informacinių sistemų audito procedūras (kontrolių testavimo, rizikų vertinimo, duomenų analizės srityse), </w:t>
            </w:r>
            <w:r w:rsidRPr="00AB301C">
              <w:rPr>
                <w:rFonts w:eastAsia="Times New Roman" w:cstheme="minorHAnsi"/>
                <w:i/>
                <w:iCs/>
                <w:sz w:val="22"/>
                <w:szCs w:val="22"/>
                <w:u w:val="single"/>
              </w:rPr>
              <w:t xml:space="preserve">patirtį mėnesiais </w:t>
            </w:r>
            <w:r w:rsidRPr="00AB301C">
              <w:rPr>
                <w:rFonts w:cstheme="minorHAnsi"/>
                <w:i/>
                <w:iCs/>
                <w:sz w:val="22"/>
                <w:szCs w:val="22"/>
                <w:u w:val="single"/>
              </w:rPr>
              <w:t>nurodydamas sveikais skaičiais)</w:t>
            </w:r>
          </w:p>
        </w:tc>
      </w:tr>
      <w:tr w:rsidR="006D6A95" w:rsidRPr="00886310" w14:paraId="01AA2932" w14:textId="77777777" w:rsidTr="00BD41E7">
        <w:trPr>
          <w:trHeight w:val="256"/>
        </w:trPr>
        <w:tc>
          <w:tcPr>
            <w:tcW w:w="631" w:type="dxa"/>
            <w:tcBorders>
              <w:top w:val="single" w:sz="4" w:space="0" w:color="auto"/>
              <w:left w:val="single" w:sz="4" w:space="0" w:color="auto"/>
              <w:bottom w:val="single" w:sz="4" w:space="0" w:color="auto"/>
              <w:right w:val="single" w:sz="4" w:space="0" w:color="auto"/>
            </w:tcBorders>
          </w:tcPr>
          <w:p w14:paraId="73A46F38" w14:textId="77777777" w:rsidR="006D6A95" w:rsidRPr="002A116A" w:rsidRDefault="006D6A95" w:rsidP="00BD41E7">
            <w:pPr>
              <w:spacing w:after="0" w:line="240" w:lineRule="auto"/>
              <w:rPr>
                <w:rFonts w:eastAsia="Calibri" w:cstheme="minorHAnsi"/>
                <w:b/>
                <w:sz w:val="22"/>
                <w:szCs w:val="22"/>
              </w:rPr>
            </w:pPr>
            <w:r w:rsidRPr="002A116A">
              <w:rPr>
                <w:rFonts w:eastAsia="Calibri" w:cstheme="minorHAnsi"/>
                <w:b/>
                <w:sz w:val="22"/>
                <w:szCs w:val="22"/>
              </w:rPr>
              <w:t>1.4.</w:t>
            </w:r>
          </w:p>
        </w:tc>
        <w:tc>
          <w:tcPr>
            <w:tcW w:w="4889" w:type="dxa"/>
            <w:tcBorders>
              <w:top w:val="single" w:sz="4" w:space="0" w:color="auto"/>
              <w:left w:val="single" w:sz="4" w:space="0" w:color="auto"/>
              <w:bottom w:val="single" w:sz="4" w:space="0" w:color="auto"/>
              <w:right w:val="single" w:sz="4" w:space="0" w:color="auto"/>
            </w:tcBorders>
          </w:tcPr>
          <w:p w14:paraId="064BBED2" w14:textId="61DA4FD2" w:rsidR="006D6A95" w:rsidRDefault="006D6A95" w:rsidP="00BD41E7">
            <w:pPr>
              <w:spacing w:after="0" w:line="240" w:lineRule="auto"/>
              <w:ind w:firstLine="136"/>
              <w:jc w:val="both"/>
              <w:rPr>
                <w:rFonts w:eastAsia="Times New Roman" w:cstheme="minorHAnsi"/>
                <w:b/>
                <w:bCs/>
                <w:iCs/>
                <w:sz w:val="22"/>
                <w:szCs w:val="22"/>
                <w:lang w:eastAsia="en-US"/>
              </w:rPr>
            </w:pPr>
            <w:r w:rsidRPr="002A116A">
              <w:rPr>
                <w:rFonts w:eastAsia="Times New Roman" w:cstheme="minorHAnsi"/>
                <w:b/>
                <w:bCs/>
                <w:iCs/>
                <w:sz w:val="22"/>
                <w:szCs w:val="22"/>
                <w:lang w:eastAsia="en-US"/>
              </w:rPr>
              <w:t>Ketvirtas parametras – Kokybė IV:</w:t>
            </w:r>
          </w:p>
          <w:p w14:paraId="22E43211" w14:textId="77777777" w:rsidR="006D6A95" w:rsidRPr="002A116A" w:rsidRDefault="006D6A95" w:rsidP="00BD41E7">
            <w:pPr>
              <w:spacing w:after="0" w:line="240" w:lineRule="auto"/>
              <w:ind w:firstLine="136"/>
              <w:jc w:val="both"/>
              <w:rPr>
                <w:rFonts w:eastAsia="Times New Roman" w:cstheme="minorHAnsi"/>
                <w:b/>
                <w:bCs/>
                <w:iCs/>
                <w:sz w:val="22"/>
                <w:szCs w:val="22"/>
                <w:lang w:eastAsia="en-US"/>
              </w:rPr>
            </w:pPr>
          </w:p>
          <w:p w14:paraId="27617D5C" w14:textId="77777777" w:rsidR="006D6A95" w:rsidRPr="000D7D89" w:rsidRDefault="006D6A95" w:rsidP="00BD41E7">
            <w:pPr>
              <w:spacing w:after="0" w:line="240" w:lineRule="auto"/>
              <w:jc w:val="both"/>
              <w:rPr>
                <w:rFonts w:eastAsia="Times New Roman" w:cstheme="minorHAnsi"/>
                <w:i/>
                <w:iCs/>
                <w:sz w:val="22"/>
                <w:szCs w:val="22"/>
                <w:u w:val="single"/>
              </w:rPr>
            </w:pPr>
            <w:r w:rsidRPr="002A116A">
              <w:rPr>
                <w:rFonts w:eastAsia="Times New Roman" w:cstheme="minorHAnsi"/>
                <w:sz w:val="22"/>
                <w:szCs w:val="22"/>
              </w:rPr>
              <w:t>S</w:t>
            </w:r>
            <w:r w:rsidRPr="00FF1280">
              <w:rPr>
                <w:rFonts w:eastAsia="Times New Roman" w:cstheme="minorHAnsi"/>
                <w:sz w:val="22"/>
                <w:szCs w:val="22"/>
              </w:rPr>
              <w:t xml:space="preserve">utarties vykdyme dalyvausiančio </w:t>
            </w:r>
            <w:r w:rsidRPr="00FF1280">
              <w:rPr>
                <w:rFonts w:eastAsia="Times New Roman" w:cstheme="minorHAnsi"/>
                <w:sz w:val="22"/>
                <w:szCs w:val="22"/>
                <w:u w:val="single"/>
              </w:rPr>
              <w:t>eksperto patirtis</w:t>
            </w:r>
            <w:r w:rsidRPr="00FF1280">
              <w:rPr>
                <w:rFonts w:eastAsia="Times New Roman" w:cstheme="minorHAnsi"/>
                <w:sz w:val="22"/>
                <w:szCs w:val="22"/>
              </w:rPr>
              <w:t xml:space="preserve"> – </w:t>
            </w:r>
            <w:r w:rsidRPr="000D7D89">
              <w:rPr>
                <w:rFonts w:eastAsia="Times New Roman" w:cstheme="minorHAnsi"/>
                <w:i/>
                <w:iCs/>
                <w:sz w:val="22"/>
                <w:szCs w:val="22"/>
                <w:u w:val="single"/>
              </w:rPr>
              <w:t xml:space="preserve">jo </w:t>
            </w:r>
            <w:r w:rsidRPr="00FF1280">
              <w:rPr>
                <w:rFonts w:eastAsia="Times New Roman" w:cstheme="minorHAnsi"/>
                <w:i/>
                <w:iCs/>
                <w:sz w:val="22"/>
                <w:szCs w:val="22"/>
                <w:u w:val="single"/>
              </w:rPr>
              <w:t>turim</w:t>
            </w:r>
            <w:r w:rsidRPr="000D7D89">
              <w:rPr>
                <w:rFonts w:eastAsia="Times New Roman" w:cstheme="minorHAnsi"/>
                <w:i/>
                <w:iCs/>
                <w:sz w:val="22"/>
                <w:szCs w:val="22"/>
                <w:u w:val="single"/>
              </w:rPr>
              <w:t>ų</w:t>
            </w:r>
            <w:r w:rsidRPr="00FF1280">
              <w:rPr>
                <w:rFonts w:eastAsia="Times New Roman" w:cstheme="minorHAnsi"/>
                <w:i/>
                <w:iCs/>
                <w:sz w:val="22"/>
                <w:szCs w:val="22"/>
                <w:u w:val="single"/>
              </w:rPr>
              <w:t xml:space="preserve"> </w:t>
            </w:r>
            <w:r w:rsidRPr="000D7D89">
              <w:rPr>
                <w:rFonts w:eastAsia="Times New Roman" w:cstheme="minorHAnsi"/>
                <w:i/>
                <w:iCs/>
                <w:sz w:val="22"/>
                <w:szCs w:val="22"/>
                <w:u w:val="single"/>
              </w:rPr>
              <w:t xml:space="preserve">galiojančių </w:t>
            </w:r>
            <w:r w:rsidRPr="00FF1280">
              <w:rPr>
                <w:rFonts w:eastAsia="Times New Roman" w:cstheme="minorHAnsi"/>
                <w:i/>
                <w:iCs/>
                <w:sz w:val="22"/>
                <w:szCs w:val="22"/>
                <w:u w:val="single"/>
              </w:rPr>
              <w:t>profesini</w:t>
            </w:r>
            <w:r w:rsidRPr="000D7D89">
              <w:rPr>
                <w:rFonts w:eastAsia="Times New Roman" w:cstheme="minorHAnsi"/>
                <w:i/>
                <w:iCs/>
                <w:sz w:val="22"/>
                <w:szCs w:val="22"/>
                <w:u w:val="single"/>
              </w:rPr>
              <w:t>ų</w:t>
            </w:r>
            <w:r w:rsidRPr="00FF1280">
              <w:rPr>
                <w:rFonts w:eastAsia="Times New Roman" w:cstheme="minorHAnsi"/>
                <w:i/>
                <w:iCs/>
                <w:sz w:val="22"/>
                <w:szCs w:val="22"/>
                <w:u w:val="single"/>
              </w:rPr>
              <w:t xml:space="preserve"> sertifikat</w:t>
            </w:r>
            <w:r w:rsidRPr="000D7D89">
              <w:rPr>
                <w:rFonts w:eastAsia="Times New Roman" w:cstheme="minorHAnsi"/>
                <w:i/>
                <w:iCs/>
                <w:sz w:val="22"/>
                <w:szCs w:val="22"/>
                <w:u w:val="single"/>
              </w:rPr>
              <w:t>ų</w:t>
            </w:r>
            <w:r w:rsidRPr="00FF1280">
              <w:rPr>
                <w:rFonts w:eastAsia="Times New Roman" w:cstheme="minorHAnsi"/>
                <w:i/>
                <w:iCs/>
                <w:sz w:val="22"/>
                <w:szCs w:val="22"/>
                <w:u w:val="single"/>
              </w:rPr>
              <w:t>, susij</w:t>
            </w:r>
            <w:r w:rsidRPr="000D7D89">
              <w:rPr>
                <w:rFonts w:eastAsia="Times New Roman" w:cstheme="minorHAnsi"/>
                <w:i/>
                <w:iCs/>
                <w:sz w:val="22"/>
                <w:szCs w:val="22"/>
                <w:u w:val="single"/>
              </w:rPr>
              <w:t>usių</w:t>
            </w:r>
            <w:r w:rsidRPr="00FF1280">
              <w:rPr>
                <w:rFonts w:eastAsia="Times New Roman" w:cstheme="minorHAnsi"/>
                <w:i/>
                <w:iCs/>
                <w:sz w:val="22"/>
                <w:szCs w:val="22"/>
                <w:u w:val="single"/>
              </w:rPr>
              <w:t xml:space="preserve"> </w:t>
            </w:r>
            <w:r w:rsidRPr="000D7D89">
              <w:rPr>
                <w:rFonts w:eastAsia="Times New Roman" w:cstheme="minorHAnsi"/>
                <w:i/>
                <w:iCs/>
                <w:sz w:val="22"/>
                <w:szCs w:val="22"/>
                <w:u w:val="single"/>
              </w:rPr>
              <w:t xml:space="preserve">su </w:t>
            </w:r>
            <w:r w:rsidRPr="00FF1280">
              <w:rPr>
                <w:rFonts w:eastAsia="Times New Roman" w:cstheme="minorHAnsi"/>
                <w:i/>
                <w:iCs/>
                <w:sz w:val="22"/>
                <w:szCs w:val="22"/>
                <w:u w:val="single"/>
              </w:rPr>
              <w:t>IS audito procedūrų atlikimu</w:t>
            </w:r>
            <w:r w:rsidRPr="000D7D89">
              <w:rPr>
                <w:rFonts w:eastAsia="Times New Roman" w:cstheme="minorHAnsi"/>
                <w:i/>
                <w:iCs/>
                <w:sz w:val="22"/>
                <w:szCs w:val="22"/>
                <w:u w:val="single"/>
              </w:rPr>
              <w:t xml:space="preserve">, skaičius </w:t>
            </w:r>
            <w:r w:rsidRPr="00CA477B">
              <w:rPr>
                <w:rFonts w:eastAsia="Times New Roman" w:cstheme="minorHAnsi"/>
                <w:i/>
                <w:iCs/>
                <w:sz w:val="22"/>
                <w:szCs w:val="22"/>
                <w:u w:val="single"/>
              </w:rPr>
              <w:t>(P</w:t>
            </w:r>
            <w:r w:rsidRPr="000D7D89">
              <w:rPr>
                <w:rFonts w:eastAsia="Times New Roman" w:cstheme="minorHAnsi"/>
                <w:i/>
                <w:iCs/>
                <w:sz w:val="22"/>
                <w:szCs w:val="22"/>
                <w:u w:val="single"/>
                <w:vertAlign w:val="subscript"/>
              </w:rPr>
              <w:t>4</w:t>
            </w:r>
            <w:r w:rsidRPr="00CA477B">
              <w:rPr>
                <w:rFonts w:eastAsia="Times New Roman" w:cstheme="minorHAnsi"/>
                <w:i/>
                <w:iCs/>
                <w:sz w:val="22"/>
                <w:szCs w:val="22"/>
                <w:u w:val="single"/>
              </w:rPr>
              <w:t>)</w:t>
            </w:r>
          </w:p>
          <w:p w14:paraId="6212FB53" w14:textId="77777777" w:rsidR="006D6A95" w:rsidRPr="002A116A" w:rsidRDefault="006D6A95" w:rsidP="00BD41E7">
            <w:pPr>
              <w:spacing w:after="0" w:line="240" w:lineRule="auto"/>
              <w:jc w:val="both"/>
              <w:rPr>
                <w:rFonts w:eastAsia="Times New Roman" w:cstheme="minorHAnsi"/>
                <w:b/>
                <w:bCs/>
                <w:i/>
                <w:i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tcPr>
          <w:p w14:paraId="0D40953E" w14:textId="77777777" w:rsidR="006D6A95" w:rsidRPr="006D7495" w:rsidRDefault="006D6A95" w:rsidP="00BD41E7">
            <w:pPr>
              <w:spacing w:after="0" w:line="240" w:lineRule="auto"/>
              <w:jc w:val="both"/>
              <w:rPr>
                <w:rFonts w:cstheme="minorHAnsi"/>
                <w:i/>
                <w:iCs/>
                <w:sz w:val="22"/>
                <w:szCs w:val="22"/>
              </w:rPr>
            </w:pPr>
            <w:r w:rsidRPr="00AB301C">
              <w:rPr>
                <w:rFonts w:cstheme="minorHAnsi"/>
                <w:i/>
                <w:iCs/>
                <w:sz w:val="22"/>
                <w:szCs w:val="22"/>
              </w:rPr>
              <w:t xml:space="preserve">(paslaugų teikėjas įrašo </w:t>
            </w:r>
            <w:r w:rsidRPr="00AB301C">
              <w:rPr>
                <w:rFonts w:eastAsia="Times New Roman" w:cstheme="minorHAnsi"/>
                <w:i/>
                <w:iCs/>
                <w:sz w:val="22"/>
                <w:szCs w:val="22"/>
              </w:rPr>
              <w:t xml:space="preserve">sutarties vykdyme dalyvausiančio </w:t>
            </w:r>
            <w:r w:rsidRPr="00AB301C">
              <w:rPr>
                <w:rFonts w:eastAsia="Times New Roman" w:cstheme="minorHAnsi"/>
                <w:i/>
                <w:iCs/>
                <w:sz w:val="22"/>
                <w:szCs w:val="22"/>
                <w:u w:val="single"/>
              </w:rPr>
              <w:t>eksperto patirtį</w:t>
            </w:r>
            <w:r w:rsidRPr="00AB301C">
              <w:rPr>
                <w:rFonts w:eastAsia="Times New Roman" w:cstheme="minorHAnsi"/>
                <w:i/>
                <w:iCs/>
                <w:sz w:val="22"/>
                <w:szCs w:val="22"/>
              </w:rPr>
              <w:t xml:space="preserve"> – </w:t>
            </w:r>
            <w:r w:rsidRPr="00AB301C">
              <w:rPr>
                <w:rFonts w:eastAsia="Times New Roman" w:cstheme="minorHAnsi"/>
                <w:i/>
                <w:iCs/>
                <w:sz w:val="22"/>
                <w:szCs w:val="22"/>
                <w:u w:val="single"/>
              </w:rPr>
              <w:t>jo turimų galiojančių profesinių sertifikatų, susijusių su IS audito procedūrų atlikimu, skaičių, šį skaičių nurodydamas vienetais</w:t>
            </w:r>
            <w:r w:rsidRPr="00AB301C">
              <w:rPr>
                <w:rFonts w:eastAsia="Times New Roman" w:cstheme="minorHAnsi"/>
                <w:i/>
                <w:iCs/>
                <w:sz w:val="22"/>
                <w:szCs w:val="22"/>
              </w:rPr>
              <w:t xml:space="preserve"> </w:t>
            </w:r>
            <w:r w:rsidRPr="00AB301C">
              <w:rPr>
                <w:rFonts w:cstheme="minorHAnsi"/>
                <w:i/>
                <w:iCs/>
                <w:sz w:val="22"/>
                <w:szCs w:val="22"/>
              </w:rPr>
              <w:t>(P</w:t>
            </w:r>
            <w:r w:rsidRPr="00AB301C">
              <w:rPr>
                <w:rFonts w:cstheme="minorHAnsi"/>
                <w:i/>
                <w:iCs/>
                <w:sz w:val="22"/>
                <w:szCs w:val="22"/>
                <w:vertAlign w:val="subscript"/>
              </w:rPr>
              <w:t>4</w:t>
            </w:r>
            <w:r w:rsidRPr="00AB301C">
              <w:rPr>
                <w:rFonts w:cstheme="minorHAnsi"/>
                <w:i/>
                <w:iCs/>
                <w:sz w:val="22"/>
                <w:szCs w:val="22"/>
              </w:rPr>
              <w:t>)</w:t>
            </w:r>
            <w:r w:rsidRPr="00AB301C">
              <w:rPr>
                <w:rStyle w:val="Puslapioinaosnuoroda"/>
                <w:rFonts w:cstheme="minorHAnsi"/>
                <w:i/>
                <w:iCs/>
                <w:sz w:val="22"/>
                <w:szCs w:val="22"/>
              </w:rPr>
              <w:footnoteReference w:id="28"/>
            </w:r>
            <w:r w:rsidRPr="00AB301C">
              <w:rPr>
                <w:rFonts w:cstheme="minorHAnsi"/>
                <w:i/>
                <w:iCs/>
                <w:sz w:val="22"/>
                <w:szCs w:val="22"/>
              </w:rPr>
              <w:t>.</w:t>
            </w:r>
          </w:p>
        </w:tc>
      </w:tr>
    </w:tbl>
    <w:p w14:paraId="77FB0315" w14:textId="77777777" w:rsidR="006D6A95" w:rsidRPr="00886310" w:rsidRDefault="006D6A95" w:rsidP="006D6A95">
      <w:pPr>
        <w:spacing w:after="0" w:line="240" w:lineRule="auto"/>
        <w:jc w:val="both"/>
        <w:rPr>
          <w:rFonts w:eastAsia="Calibri" w:cstheme="minorHAnsi"/>
          <w:lang w:eastAsia="en-US"/>
        </w:rPr>
      </w:pPr>
    </w:p>
    <w:p w14:paraId="01710058" w14:textId="77777777" w:rsidR="002C1E75" w:rsidRPr="002C1E75" w:rsidRDefault="002C1E75" w:rsidP="002C1E75">
      <w:pPr>
        <w:spacing w:after="0" w:line="240" w:lineRule="auto"/>
        <w:jc w:val="both"/>
        <w:rPr>
          <w:rFonts w:eastAsia="Calibri" w:cstheme="minorHAnsi"/>
          <w:lang w:eastAsia="en-US"/>
        </w:rPr>
      </w:pPr>
    </w:p>
    <w:p w14:paraId="1EDDF00E" w14:textId="77777777" w:rsidR="00E71060" w:rsidRDefault="00E71060" w:rsidP="00A50EF0">
      <w:pPr>
        <w:jc w:val="both"/>
        <w:rPr>
          <w:rFonts w:ascii="Arial" w:eastAsia="Calibri" w:hAnsi="Arial" w:cs="Arial"/>
          <w:bCs/>
          <w:sz w:val="20"/>
          <w:szCs w:val="20"/>
        </w:rPr>
        <w:sectPr w:rsidR="00E71060" w:rsidSect="00E21589">
          <w:pgSz w:w="11906" w:h="16838"/>
          <w:pgMar w:top="1134" w:right="567" w:bottom="1134" w:left="1701" w:header="567" w:footer="567" w:gutter="0"/>
          <w:pgNumType w:start="1"/>
          <w:cols w:space="1296"/>
          <w:titlePg/>
          <w:docGrid w:linePitch="360"/>
        </w:sectPr>
      </w:pPr>
    </w:p>
    <w:p w14:paraId="21CD2392" w14:textId="77777777" w:rsidR="00E71060" w:rsidRPr="00B33871" w:rsidRDefault="00E71060" w:rsidP="00E71060">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55DA4A77" w14:textId="4C0740F8" w:rsidR="00E71060" w:rsidRPr="00B33871" w:rsidRDefault="00062735" w:rsidP="00E71060">
      <w:pPr>
        <w:spacing w:after="0" w:line="240" w:lineRule="auto"/>
        <w:ind w:left="6237"/>
        <w:rPr>
          <w:rFonts w:eastAsia="Calibri" w:cstheme="minorHAnsi"/>
          <w:smallCaps/>
          <w:sz w:val="22"/>
          <w:szCs w:val="22"/>
        </w:rPr>
      </w:pPr>
      <w:r>
        <w:rPr>
          <w:rFonts w:eastAsia="Calibri" w:cstheme="minorHAnsi"/>
          <w:sz w:val="22"/>
          <w:szCs w:val="22"/>
        </w:rPr>
        <w:t>3</w:t>
      </w:r>
      <w:r w:rsidR="00E71060" w:rsidRPr="00B33871">
        <w:rPr>
          <w:rFonts w:eastAsia="Calibri" w:cstheme="minorHAnsi"/>
          <w:sz w:val="22"/>
          <w:szCs w:val="22"/>
        </w:rPr>
        <w:t xml:space="preserve"> priedas</w:t>
      </w:r>
    </w:p>
    <w:p w14:paraId="7EAC6922" w14:textId="77777777" w:rsidR="00A241D5" w:rsidRDefault="00A241D5" w:rsidP="00710995">
      <w:pPr>
        <w:spacing w:after="0" w:line="240" w:lineRule="auto"/>
        <w:jc w:val="both"/>
        <w:rPr>
          <w:rFonts w:eastAsia="Times New Roman" w:cstheme="minorHAnsi"/>
          <w:i/>
          <w:iCs/>
          <w:sz w:val="22"/>
          <w:szCs w:val="22"/>
          <w:highlight w:val="lightGray"/>
          <w:lang w:eastAsia="en-US"/>
        </w:rPr>
      </w:pPr>
    </w:p>
    <w:p w14:paraId="30D4ECCE" w14:textId="565464D0" w:rsidR="00710995" w:rsidRPr="006349E6" w:rsidRDefault="00710995" w:rsidP="00710995">
      <w:pPr>
        <w:spacing w:after="0" w:line="240" w:lineRule="auto"/>
        <w:jc w:val="both"/>
        <w:rPr>
          <w:rFonts w:eastAsia="Times New Roman" w:cstheme="minorHAnsi"/>
          <w:i/>
          <w:iCs/>
          <w:sz w:val="22"/>
          <w:szCs w:val="22"/>
          <w:lang w:eastAsia="en-US"/>
        </w:rPr>
      </w:pPr>
      <w:r w:rsidRPr="006349E6">
        <w:rPr>
          <w:rFonts w:eastAsia="Times New Roman" w:cstheme="minorHAnsi"/>
          <w:i/>
          <w:iCs/>
          <w:sz w:val="22"/>
          <w:szCs w:val="22"/>
          <w:highlight w:val="lightGray"/>
          <w:lang w:eastAsia="en-US"/>
        </w:rPr>
        <w:t xml:space="preserve">kai Sutartis sudaroma dėl Paslaugų teikimo </w:t>
      </w:r>
      <w:r>
        <w:rPr>
          <w:rFonts w:eastAsia="Times New Roman" w:cstheme="minorHAnsi"/>
          <w:i/>
          <w:iCs/>
          <w:sz w:val="22"/>
          <w:szCs w:val="22"/>
          <w:highlight w:val="lightGray"/>
          <w:lang w:eastAsia="en-US"/>
        </w:rPr>
        <w:t xml:space="preserve">visose </w:t>
      </w:r>
      <w:r w:rsidRPr="006349E6">
        <w:rPr>
          <w:rFonts w:eastAsia="Times New Roman" w:cstheme="minorHAnsi"/>
          <w:i/>
          <w:iCs/>
          <w:sz w:val="22"/>
          <w:szCs w:val="22"/>
          <w:highlight w:val="lightGray"/>
          <w:lang w:eastAsia="en-US"/>
        </w:rPr>
        <w:t>pirkimo objekto daly</w:t>
      </w:r>
      <w:r w:rsidR="00A241D5">
        <w:rPr>
          <w:rFonts w:eastAsia="Times New Roman" w:cstheme="minorHAnsi"/>
          <w:i/>
          <w:iCs/>
          <w:sz w:val="22"/>
          <w:szCs w:val="22"/>
          <w:highlight w:val="lightGray"/>
          <w:lang w:eastAsia="en-US"/>
        </w:rPr>
        <w:t>s</w:t>
      </w:r>
      <w:r w:rsidRPr="006349E6">
        <w:rPr>
          <w:rFonts w:eastAsia="Times New Roman" w:cstheme="minorHAnsi"/>
          <w:i/>
          <w:iCs/>
          <w:sz w:val="22"/>
          <w:szCs w:val="22"/>
          <w:highlight w:val="lightGray"/>
          <w:lang w:eastAsia="en-US"/>
        </w:rPr>
        <w:t>e</w:t>
      </w:r>
    </w:p>
    <w:p w14:paraId="56AD2024" w14:textId="77777777" w:rsidR="009879AE" w:rsidRDefault="009879AE" w:rsidP="00A50EF0">
      <w:pPr>
        <w:jc w:val="both"/>
        <w:rPr>
          <w:rFonts w:ascii="Arial" w:eastAsia="Calibri" w:hAnsi="Arial" w:cs="Arial"/>
          <w:bCs/>
          <w:sz w:val="20"/>
          <w:szCs w:val="20"/>
        </w:rPr>
      </w:pPr>
    </w:p>
    <w:p w14:paraId="31F2DBF2" w14:textId="77777777" w:rsidR="00062735" w:rsidRDefault="00062735" w:rsidP="00A50EF0">
      <w:pPr>
        <w:jc w:val="both"/>
        <w:rPr>
          <w:rFonts w:ascii="Arial" w:eastAsia="Calibri" w:hAnsi="Arial" w:cs="Arial"/>
          <w:bCs/>
          <w:sz w:val="20"/>
          <w:szCs w:val="20"/>
        </w:rPr>
      </w:pPr>
    </w:p>
    <w:p w14:paraId="4DEE4821" w14:textId="77777777" w:rsidR="00E718A5" w:rsidRPr="00B93708" w:rsidRDefault="00E718A5" w:rsidP="00E718A5">
      <w:pPr>
        <w:widowControl w:val="0"/>
        <w:autoSpaceDE w:val="0"/>
        <w:autoSpaceDN w:val="0"/>
        <w:adjustRightInd w:val="0"/>
        <w:spacing w:line="240" w:lineRule="auto"/>
        <w:jc w:val="center"/>
        <w:rPr>
          <w:rFonts w:eastAsia="Times New Roman"/>
          <w:b/>
          <w:bCs/>
          <w:noProof/>
          <w:sz w:val="24"/>
          <w:szCs w:val="24"/>
        </w:rPr>
      </w:pPr>
      <w:r w:rsidRPr="00B93708">
        <w:rPr>
          <w:rFonts w:eastAsia="Times New Roman"/>
          <w:b/>
          <w:bCs/>
          <w:noProof/>
          <w:sz w:val="24"/>
          <w:szCs w:val="24"/>
        </w:rPr>
        <w:t>EKSPERTŲ SĄRAŠAS</w:t>
      </w:r>
    </w:p>
    <w:p w14:paraId="107A106A" w14:textId="77777777" w:rsidR="00A90DAF" w:rsidRPr="00B93708" w:rsidRDefault="00A90DAF" w:rsidP="00E718A5">
      <w:pPr>
        <w:widowControl w:val="0"/>
        <w:autoSpaceDE w:val="0"/>
        <w:autoSpaceDN w:val="0"/>
        <w:adjustRightInd w:val="0"/>
        <w:spacing w:line="240" w:lineRule="auto"/>
        <w:jc w:val="center"/>
        <w:rPr>
          <w:rFonts w:eastAsia="Times New Roman"/>
          <w:b/>
          <w:bCs/>
          <w:noProof/>
          <w:sz w:val="22"/>
          <w:szCs w:val="22"/>
        </w:rPr>
      </w:pPr>
    </w:p>
    <w:p w14:paraId="6D5D654B" w14:textId="22DEBE91" w:rsidR="00E718A5" w:rsidRPr="00F3314A" w:rsidRDefault="00A90DAF" w:rsidP="00E718A5">
      <w:pPr>
        <w:widowControl w:val="0"/>
        <w:autoSpaceDE w:val="0"/>
        <w:autoSpaceDN w:val="0"/>
        <w:adjustRightInd w:val="0"/>
        <w:spacing w:line="240" w:lineRule="auto"/>
        <w:rPr>
          <w:rFonts w:eastAsia="Times New Roman"/>
          <w:bCs/>
          <w:noProof/>
          <w:sz w:val="24"/>
          <w:szCs w:val="24"/>
        </w:rPr>
      </w:pPr>
      <w:r w:rsidRPr="00F3314A">
        <w:rPr>
          <w:rFonts w:eastAsia="Times New Roman"/>
          <w:bCs/>
          <w:noProof/>
          <w:sz w:val="24"/>
          <w:szCs w:val="24"/>
        </w:rPr>
        <w:t>Tiekėjas</w:t>
      </w:r>
      <w:r w:rsidR="00E718A5" w:rsidRPr="00F3314A">
        <w:rPr>
          <w:rFonts w:eastAsia="Times New Roman"/>
          <w:bCs/>
          <w:noProof/>
          <w:sz w:val="24"/>
          <w:szCs w:val="24"/>
        </w:rPr>
        <w:t xml:space="preserve"> </w:t>
      </w:r>
      <w:r w:rsidR="006B1896" w:rsidRPr="00F3314A">
        <w:rPr>
          <w:rFonts w:eastAsia="Times New Roman"/>
          <w:bCs/>
          <w:noProof/>
          <w:sz w:val="24"/>
          <w:szCs w:val="24"/>
        </w:rPr>
        <w:t>S</w:t>
      </w:r>
      <w:r w:rsidR="00E718A5" w:rsidRPr="00F3314A">
        <w:rPr>
          <w:rFonts w:eastAsia="Times New Roman"/>
          <w:bCs/>
          <w:noProof/>
          <w:sz w:val="24"/>
          <w:szCs w:val="24"/>
        </w:rPr>
        <w:t xml:space="preserve">utarčiai vykdyti </w:t>
      </w:r>
      <w:r w:rsidR="00E718A5" w:rsidRPr="00F3314A">
        <w:rPr>
          <w:rFonts w:eastAsia="Times New Roman"/>
          <w:bCs/>
          <w:noProof/>
          <w:sz w:val="24"/>
          <w:szCs w:val="24"/>
          <w:u w:val="single"/>
        </w:rPr>
        <w:t>pasitelkia šiuos ekspertus</w:t>
      </w:r>
      <w:r w:rsidR="00E718A5" w:rsidRPr="00F3314A">
        <w:rPr>
          <w:rFonts w:eastAsia="Times New Roman"/>
          <w:bCs/>
          <w:noProof/>
          <w:sz w:val="24"/>
          <w:szCs w:val="24"/>
        </w:rPr>
        <w:t>:</w:t>
      </w:r>
    </w:p>
    <w:p w14:paraId="26DE2EBA" w14:textId="3C7B7B50" w:rsidR="00E718A5" w:rsidRPr="00F3314A" w:rsidRDefault="00E718A5" w:rsidP="00A86723">
      <w:pPr>
        <w:tabs>
          <w:tab w:val="left" w:pos="567"/>
        </w:tabs>
        <w:spacing w:line="240" w:lineRule="auto"/>
        <w:ind w:right="141"/>
        <w:rPr>
          <w:rFonts w:eastAsia="Times New Roman"/>
          <w:b/>
          <w:iCs/>
          <w:sz w:val="24"/>
          <w:szCs w:val="24"/>
        </w:rPr>
      </w:pPr>
    </w:p>
    <w:p w14:paraId="21EEABE0" w14:textId="1321C593" w:rsidR="00A86723" w:rsidRPr="00F3314A" w:rsidRDefault="00357D59" w:rsidP="00843281">
      <w:pPr>
        <w:pStyle w:val="Sraopastraipa"/>
        <w:numPr>
          <w:ilvl w:val="0"/>
          <w:numId w:val="41"/>
        </w:numPr>
        <w:tabs>
          <w:tab w:val="left" w:pos="567"/>
        </w:tabs>
        <w:spacing w:after="0" w:line="360" w:lineRule="auto"/>
        <w:ind w:left="714" w:right="142" w:hanging="357"/>
        <w:rPr>
          <w:rFonts w:eastAsia="Times New Roman"/>
          <w:bCs/>
          <w:iCs/>
          <w:sz w:val="24"/>
          <w:szCs w:val="24"/>
        </w:rPr>
      </w:pPr>
      <w:r w:rsidRPr="00F3314A">
        <w:rPr>
          <w:rFonts w:eastAsia="Times New Roman"/>
          <w:bCs/>
          <w:iCs/>
          <w:sz w:val="24"/>
          <w:szCs w:val="24"/>
        </w:rPr>
        <w:t xml:space="preserve"> (vardas, pavardė) </w:t>
      </w:r>
    </w:p>
    <w:p w14:paraId="10BB219E" w14:textId="653D0808" w:rsidR="00357D59" w:rsidRPr="00F3314A" w:rsidRDefault="00357D59" w:rsidP="00843281">
      <w:pPr>
        <w:pStyle w:val="Sraopastraipa"/>
        <w:numPr>
          <w:ilvl w:val="0"/>
          <w:numId w:val="41"/>
        </w:numPr>
        <w:tabs>
          <w:tab w:val="left" w:pos="567"/>
        </w:tabs>
        <w:spacing w:after="0" w:line="360" w:lineRule="auto"/>
        <w:ind w:left="714" w:right="142" w:hanging="357"/>
        <w:rPr>
          <w:rFonts w:eastAsia="Times New Roman"/>
          <w:bCs/>
          <w:iCs/>
          <w:sz w:val="24"/>
          <w:szCs w:val="24"/>
        </w:rPr>
      </w:pPr>
      <w:r w:rsidRPr="00F3314A">
        <w:rPr>
          <w:rFonts w:eastAsia="Times New Roman"/>
          <w:bCs/>
          <w:iCs/>
          <w:sz w:val="24"/>
          <w:szCs w:val="24"/>
        </w:rPr>
        <w:t>(vardas, pavardė)</w:t>
      </w:r>
    </w:p>
    <w:p w14:paraId="56369E13" w14:textId="6A9A03FA" w:rsidR="00357D59" w:rsidRPr="00F3314A" w:rsidRDefault="001540B3" w:rsidP="00843281">
      <w:pPr>
        <w:pStyle w:val="Sraopastraipa"/>
        <w:numPr>
          <w:ilvl w:val="0"/>
          <w:numId w:val="41"/>
        </w:numPr>
        <w:tabs>
          <w:tab w:val="left" w:pos="567"/>
        </w:tabs>
        <w:spacing w:after="0" w:line="360" w:lineRule="auto"/>
        <w:ind w:left="714" w:right="142" w:hanging="357"/>
        <w:rPr>
          <w:rFonts w:eastAsia="Times New Roman"/>
          <w:bCs/>
          <w:iCs/>
          <w:sz w:val="24"/>
          <w:szCs w:val="24"/>
        </w:rPr>
      </w:pPr>
      <w:r w:rsidRPr="00F3314A">
        <w:rPr>
          <w:rFonts w:eastAsia="Times New Roman"/>
          <w:bCs/>
          <w:iCs/>
          <w:sz w:val="24"/>
          <w:szCs w:val="24"/>
        </w:rPr>
        <w:t>(vardas, pavardė)</w:t>
      </w:r>
    </w:p>
    <w:p w14:paraId="1AFD12B6" w14:textId="70ECE86E" w:rsidR="001540B3" w:rsidRPr="00F3314A" w:rsidRDefault="001540B3" w:rsidP="00843281">
      <w:pPr>
        <w:pStyle w:val="Sraopastraipa"/>
        <w:numPr>
          <w:ilvl w:val="0"/>
          <w:numId w:val="41"/>
        </w:numPr>
        <w:tabs>
          <w:tab w:val="left" w:pos="567"/>
        </w:tabs>
        <w:spacing w:after="0" w:line="360" w:lineRule="auto"/>
        <w:ind w:left="714" w:right="142" w:hanging="357"/>
        <w:rPr>
          <w:rFonts w:eastAsia="Times New Roman"/>
          <w:bCs/>
          <w:iCs/>
          <w:sz w:val="24"/>
          <w:szCs w:val="24"/>
        </w:rPr>
      </w:pPr>
      <w:r w:rsidRPr="00F3314A">
        <w:rPr>
          <w:rFonts w:eastAsia="Times New Roman"/>
          <w:bCs/>
          <w:iCs/>
          <w:sz w:val="24"/>
          <w:szCs w:val="24"/>
        </w:rPr>
        <w:t xml:space="preserve"> (vardas, pavardė)</w:t>
      </w:r>
    </w:p>
    <w:p w14:paraId="7B53956B" w14:textId="34E1D54B" w:rsidR="001540B3" w:rsidRPr="00F3314A" w:rsidRDefault="001540B3" w:rsidP="00843281">
      <w:pPr>
        <w:pStyle w:val="Sraopastraipa"/>
        <w:numPr>
          <w:ilvl w:val="0"/>
          <w:numId w:val="41"/>
        </w:numPr>
        <w:tabs>
          <w:tab w:val="left" w:pos="567"/>
        </w:tabs>
        <w:spacing w:after="0" w:line="360" w:lineRule="auto"/>
        <w:ind w:left="714" w:right="142" w:hanging="357"/>
        <w:rPr>
          <w:rFonts w:eastAsia="Times New Roman"/>
          <w:bCs/>
          <w:iCs/>
          <w:sz w:val="24"/>
          <w:szCs w:val="24"/>
        </w:rPr>
      </w:pPr>
      <w:r w:rsidRPr="00F3314A">
        <w:rPr>
          <w:rFonts w:eastAsia="Times New Roman"/>
          <w:bCs/>
          <w:iCs/>
          <w:sz w:val="24"/>
          <w:szCs w:val="24"/>
        </w:rPr>
        <w:t>(vardas pavardė)</w:t>
      </w:r>
    </w:p>
    <w:p w14:paraId="18462E1D" w14:textId="36DC0247" w:rsidR="00023210" w:rsidRPr="00023210" w:rsidRDefault="00834151" w:rsidP="00E718A5">
      <w:pPr>
        <w:tabs>
          <w:tab w:val="left" w:pos="567"/>
        </w:tabs>
        <w:spacing w:line="240" w:lineRule="auto"/>
        <w:ind w:right="141" w:firstLine="284"/>
        <w:rPr>
          <w:rFonts w:eastAsia="Times New Roman"/>
          <w:b/>
          <w:iCs/>
          <w:szCs w:val="24"/>
        </w:rPr>
      </w:pPr>
      <w:r>
        <w:rPr>
          <w:rFonts w:eastAsia="Times New Roman"/>
          <w:b/>
          <w:iCs/>
          <w:szCs w:val="24"/>
        </w:rPr>
        <w:t>.......</w:t>
      </w:r>
    </w:p>
    <w:p w14:paraId="6013FFDA" w14:textId="77777777" w:rsidR="00E718A5" w:rsidRDefault="00E718A5" w:rsidP="00E718A5">
      <w:pPr>
        <w:widowControl w:val="0"/>
        <w:autoSpaceDE w:val="0"/>
        <w:autoSpaceDN w:val="0"/>
        <w:adjustRightInd w:val="0"/>
        <w:spacing w:after="0" w:line="240" w:lineRule="auto"/>
        <w:jc w:val="center"/>
        <w:rPr>
          <w:rFonts w:eastAsia="Times New Roman" w:cstheme="minorHAnsi"/>
          <w:bCs/>
          <w:noProof/>
          <w:sz w:val="22"/>
          <w:szCs w:val="22"/>
          <w:lang w:eastAsia="en-US"/>
        </w:rPr>
      </w:pPr>
    </w:p>
    <w:p w14:paraId="31503982" w14:textId="77777777" w:rsidR="00834151" w:rsidRDefault="00834151" w:rsidP="00A50EF0">
      <w:pPr>
        <w:jc w:val="both"/>
        <w:rPr>
          <w:rFonts w:ascii="Arial" w:eastAsia="Calibri" w:hAnsi="Arial" w:cs="Arial"/>
          <w:bCs/>
          <w:sz w:val="20"/>
          <w:szCs w:val="20"/>
        </w:rPr>
        <w:sectPr w:rsidR="00834151" w:rsidSect="00E21589">
          <w:pgSz w:w="11906" w:h="16838"/>
          <w:pgMar w:top="1134" w:right="567" w:bottom="1134" w:left="1701" w:header="567" w:footer="567" w:gutter="0"/>
          <w:pgNumType w:start="1"/>
          <w:cols w:space="1296"/>
          <w:titlePg/>
          <w:docGrid w:linePitch="360"/>
        </w:sectPr>
      </w:pPr>
    </w:p>
    <w:p w14:paraId="55C13278" w14:textId="77777777" w:rsidR="00A768ED" w:rsidRPr="00B33871" w:rsidRDefault="00A768ED" w:rsidP="00A768ED">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6FBA183B" w14:textId="1FA88648" w:rsidR="00A768ED" w:rsidRPr="00B33871" w:rsidRDefault="00A768ED" w:rsidP="00A768ED">
      <w:pPr>
        <w:spacing w:after="0" w:line="240" w:lineRule="auto"/>
        <w:ind w:left="6237"/>
        <w:rPr>
          <w:rFonts w:eastAsia="Calibri" w:cstheme="minorHAnsi"/>
          <w:smallCaps/>
          <w:sz w:val="22"/>
          <w:szCs w:val="22"/>
        </w:rPr>
      </w:pPr>
      <w:r>
        <w:rPr>
          <w:rFonts w:eastAsia="Calibri" w:cstheme="minorHAnsi"/>
          <w:sz w:val="22"/>
          <w:szCs w:val="22"/>
        </w:rPr>
        <w:t>4</w:t>
      </w:r>
      <w:r w:rsidRPr="00B33871">
        <w:rPr>
          <w:rFonts w:eastAsia="Calibri" w:cstheme="minorHAnsi"/>
          <w:sz w:val="22"/>
          <w:szCs w:val="22"/>
        </w:rPr>
        <w:t xml:space="preserve"> priedas</w:t>
      </w:r>
    </w:p>
    <w:p w14:paraId="51408C30" w14:textId="77777777" w:rsidR="00A768ED" w:rsidRDefault="00A768ED" w:rsidP="00A768ED">
      <w:pPr>
        <w:jc w:val="both"/>
        <w:rPr>
          <w:rFonts w:ascii="Arial" w:eastAsia="Calibri" w:hAnsi="Arial" w:cs="Arial"/>
          <w:bCs/>
          <w:sz w:val="20"/>
          <w:szCs w:val="20"/>
        </w:rPr>
      </w:pPr>
    </w:p>
    <w:p w14:paraId="03773FB7" w14:textId="343F6AA2" w:rsidR="00A241D5" w:rsidRPr="006349E6" w:rsidRDefault="00A241D5" w:rsidP="00A241D5">
      <w:pPr>
        <w:spacing w:after="0" w:line="240" w:lineRule="auto"/>
        <w:jc w:val="both"/>
        <w:rPr>
          <w:rFonts w:eastAsia="Times New Roman" w:cstheme="minorHAnsi"/>
          <w:i/>
          <w:iCs/>
          <w:sz w:val="22"/>
          <w:szCs w:val="22"/>
          <w:lang w:eastAsia="en-US"/>
        </w:rPr>
      </w:pPr>
      <w:r w:rsidRPr="006349E6">
        <w:rPr>
          <w:rFonts w:eastAsia="Times New Roman" w:cstheme="minorHAnsi"/>
          <w:i/>
          <w:iCs/>
          <w:sz w:val="22"/>
          <w:szCs w:val="22"/>
          <w:highlight w:val="lightGray"/>
          <w:lang w:eastAsia="en-US"/>
        </w:rPr>
        <w:t xml:space="preserve">kai Sutartis sudaroma dėl Paslaugų teikimo </w:t>
      </w:r>
      <w:r>
        <w:rPr>
          <w:rFonts w:eastAsia="Times New Roman" w:cstheme="minorHAnsi"/>
          <w:i/>
          <w:iCs/>
          <w:sz w:val="22"/>
          <w:szCs w:val="22"/>
          <w:highlight w:val="lightGray"/>
          <w:lang w:eastAsia="en-US"/>
        </w:rPr>
        <w:t>visose</w:t>
      </w:r>
      <w:r w:rsidRPr="006349E6">
        <w:rPr>
          <w:rFonts w:eastAsia="Times New Roman" w:cstheme="minorHAnsi"/>
          <w:i/>
          <w:iCs/>
          <w:sz w:val="22"/>
          <w:szCs w:val="22"/>
          <w:highlight w:val="lightGray"/>
          <w:lang w:eastAsia="en-US"/>
        </w:rPr>
        <w:t xml:space="preserve"> pirkimo objekto daly</w:t>
      </w:r>
      <w:r>
        <w:rPr>
          <w:rFonts w:eastAsia="Times New Roman" w:cstheme="minorHAnsi"/>
          <w:i/>
          <w:iCs/>
          <w:sz w:val="22"/>
          <w:szCs w:val="22"/>
          <w:highlight w:val="lightGray"/>
          <w:lang w:eastAsia="en-US"/>
        </w:rPr>
        <w:t>s</w:t>
      </w:r>
      <w:r w:rsidRPr="006349E6">
        <w:rPr>
          <w:rFonts w:eastAsia="Times New Roman" w:cstheme="minorHAnsi"/>
          <w:i/>
          <w:iCs/>
          <w:sz w:val="22"/>
          <w:szCs w:val="22"/>
          <w:highlight w:val="lightGray"/>
          <w:lang w:eastAsia="en-US"/>
        </w:rPr>
        <w:t>e</w:t>
      </w:r>
    </w:p>
    <w:p w14:paraId="35C3A6C9" w14:textId="77777777" w:rsidR="00A241D5" w:rsidRDefault="00A241D5" w:rsidP="00A768ED">
      <w:pPr>
        <w:jc w:val="both"/>
        <w:rPr>
          <w:rFonts w:ascii="Arial" w:eastAsia="Calibri" w:hAnsi="Arial" w:cs="Arial"/>
          <w:bCs/>
          <w:sz w:val="20"/>
          <w:szCs w:val="20"/>
        </w:rPr>
      </w:pPr>
    </w:p>
    <w:p w14:paraId="5B526847" w14:textId="77777777" w:rsidR="00A241D5" w:rsidRDefault="00A241D5" w:rsidP="00A768ED">
      <w:pPr>
        <w:jc w:val="both"/>
        <w:rPr>
          <w:rFonts w:ascii="Arial" w:eastAsia="Calibri" w:hAnsi="Arial" w:cs="Arial"/>
          <w:bCs/>
          <w:sz w:val="20"/>
          <w:szCs w:val="20"/>
        </w:rPr>
      </w:pPr>
    </w:p>
    <w:p w14:paraId="2F3073D6" w14:textId="53118726" w:rsidR="00062735" w:rsidRDefault="00062735" w:rsidP="00062735">
      <w:pPr>
        <w:jc w:val="center"/>
        <w:rPr>
          <w:rFonts w:eastAsia="Calibri" w:cstheme="minorHAnsi"/>
          <w:bCs/>
          <w:sz w:val="24"/>
          <w:szCs w:val="24"/>
        </w:rPr>
      </w:pPr>
      <w:r w:rsidRPr="00D16B9E">
        <w:rPr>
          <w:rFonts w:eastAsia="Calibri" w:cstheme="minorHAnsi"/>
          <w:b/>
          <w:sz w:val="24"/>
          <w:szCs w:val="24"/>
        </w:rPr>
        <w:t>Sutarties vykdymui pasitelkiami subtiekėjai ir (ar) specialistai</w:t>
      </w:r>
      <w:r w:rsidRPr="00D16B9E">
        <w:rPr>
          <w:rFonts w:eastAsia="Calibri" w:cstheme="minorHAnsi"/>
          <w:bCs/>
          <w:sz w:val="24"/>
          <w:szCs w:val="24"/>
        </w:rPr>
        <w:t xml:space="preserve"> (jei pasitelks)</w:t>
      </w:r>
    </w:p>
    <w:p w14:paraId="73B5B4B9" w14:textId="77777777" w:rsidR="000D1EB2" w:rsidRPr="00D16B9E" w:rsidRDefault="000D1EB2" w:rsidP="00062735">
      <w:pPr>
        <w:jc w:val="center"/>
        <w:rPr>
          <w:rFonts w:eastAsia="Calibri" w:cstheme="minorHAnsi"/>
          <w:bCs/>
          <w:sz w:val="24"/>
          <w:szCs w:val="24"/>
        </w:rPr>
      </w:pPr>
    </w:p>
    <w:p w14:paraId="51E9651E" w14:textId="77777777" w:rsidR="00062735" w:rsidRDefault="00062735" w:rsidP="00A50EF0">
      <w:pPr>
        <w:jc w:val="both"/>
        <w:rPr>
          <w:rFonts w:ascii="Arial" w:eastAsia="Calibri" w:hAnsi="Arial" w:cs="Arial"/>
          <w:bCs/>
          <w:sz w:val="20"/>
          <w:szCs w:val="20"/>
        </w:rPr>
      </w:pPr>
    </w:p>
    <w:p w14:paraId="013625DD" w14:textId="77777777" w:rsidR="004E3AFF" w:rsidRDefault="004E3AFF" w:rsidP="00A50EF0">
      <w:pPr>
        <w:jc w:val="both"/>
        <w:rPr>
          <w:rFonts w:ascii="Arial" w:eastAsia="Calibri" w:hAnsi="Arial" w:cs="Arial"/>
          <w:bCs/>
          <w:sz w:val="20"/>
          <w:szCs w:val="20"/>
        </w:rPr>
        <w:sectPr w:rsidR="004E3AFF" w:rsidSect="00E21589">
          <w:pgSz w:w="11906" w:h="16838"/>
          <w:pgMar w:top="1134" w:right="567" w:bottom="1134" w:left="1701" w:header="567" w:footer="567" w:gutter="0"/>
          <w:pgNumType w:start="1"/>
          <w:cols w:space="1296"/>
          <w:titlePg/>
          <w:docGrid w:linePitch="360"/>
        </w:sectPr>
      </w:pPr>
    </w:p>
    <w:p w14:paraId="14A274BC" w14:textId="77777777" w:rsidR="00237905" w:rsidRPr="00B33871" w:rsidRDefault="00237905" w:rsidP="00237905">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37650379" w14:textId="59A3E3A1" w:rsidR="00237905" w:rsidRPr="00B33871" w:rsidRDefault="00C63D21" w:rsidP="00237905">
      <w:pPr>
        <w:spacing w:after="0" w:line="240" w:lineRule="auto"/>
        <w:ind w:left="6237"/>
        <w:rPr>
          <w:rFonts w:eastAsia="Calibri" w:cstheme="minorHAnsi"/>
          <w:smallCaps/>
          <w:sz w:val="22"/>
          <w:szCs w:val="22"/>
        </w:rPr>
      </w:pPr>
      <w:r>
        <w:rPr>
          <w:rFonts w:eastAsia="Calibri" w:cstheme="minorHAnsi"/>
          <w:sz w:val="22"/>
          <w:szCs w:val="22"/>
        </w:rPr>
        <w:t>5</w:t>
      </w:r>
      <w:r w:rsidR="00237905" w:rsidRPr="00B33871">
        <w:rPr>
          <w:rFonts w:eastAsia="Calibri" w:cstheme="minorHAnsi"/>
          <w:sz w:val="22"/>
          <w:szCs w:val="22"/>
        </w:rPr>
        <w:t xml:space="preserve"> priedas</w:t>
      </w:r>
    </w:p>
    <w:p w14:paraId="7F939B1A" w14:textId="77777777" w:rsidR="00062735" w:rsidRDefault="00062735" w:rsidP="00A50EF0">
      <w:pPr>
        <w:jc w:val="both"/>
        <w:rPr>
          <w:rFonts w:ascii="Arial" w:eastAsia="Calibri" w:hAnsi="Arial" w:cs="Arial"/>
          <w:bCs/>
          <w:sz w:val="20"/>
          <w:szCs w:val="20"/>
        </w:rPr>
      </w:pPr>
    </w:p>
    <w:p w14:paraId="06D7815A" w14:textId="77777777" w:rsidR="00B6128D" w:rsidRPr="006349E6" w:rsidRDefault="00B6128D" w:rsidP="00B6128D">
      <w:pPr>
        <w:spacing w:after="0" w:line="240" w:lineRule="auto"/>
        <w:jc w:val="both"/>
        <w:rPr>
          <w:rFonts w:eastAsia="Times New Roman" w:cstheme="minorHAnsi"/>
          <w:i/>
          <w:iCs/>
          <w:sz w:val="22"/>
          <w:szCs w:val="22"/>
          <w:lang w:eastAsia="en-US"/>
        </w:rPr>
      </w:pPr>
      <w:r w:rsidRPr="006349E6">
        <w:rPr>
          <w:rFonts w:eastAsia="Times New Roman" w:cstheme="minorHAnsi"/>
          <w:i/>
          <w:iCs/>
          <w:sz w:val="22"/>
          <w:szCs w:val="22"/>
          <w:highlight w:val="lightGray"/>
          <w:lang w:eastAsia="en-US"/>
        </w:rPr>
        <w:t xml:space="preserve">kai Sutartis sudaroma dėl Paslaugų teikimo </w:t>
      </w:r>
      <w:r>
        <w:rPr>
          <w:rFonts w:eastAsia="Times New Roman" w:cstheme="minorHAnsi"/>
          <w:i/>
          <w:iCs/>
          <w:sz w:val="22"/>
          <w:szCs w:val="22"/>
          <w:highlight w:val="lightGray"/>
          <w:lang w:eastAsia="en-US"/>
        </w:rPr>
        <w:t>visose</w:t>
      </w:r>
      <w:r w:rsidRPr="006349E6">
        <w:rPr>
          <w:rFonts w:eastAsia="Times New Roman" w:cstheme="minorHAnsi"/>
          <w:i/>
          <w:iCs/>
          <w:sz w:val="22"/>
          <w:szCs w:val="22"/>
          <w:highlight w:val="lightGray"/>
          <w:lang w:eastAsia="en-US"/>
        </w:rPr>
        <w:t xml:space="preserve"> pirkimo objekto daly</w:t>
      </w:r>
      <w:r>
        <w:rPr>
          <w:rFonts w:eastAsia="Times New Roman" w:cstheme="minorHAnsi"/>
          <w:i/>
          <w:iCs/>
          <w:sz w:val="22"/>
          <w:szCs w:val="22"/>
          <w:highlight w:val="lightGray"/>
          <w:lang w:eastAsia="en-US"/>
        </w:rPr>
        <w:t>s</w:t>
      </w:r>
      <w:r w:rsidRPr="006349E6">
        <w:rPr>
          <w:rFonts w:eastAsia="Times New Roman" w:cstheme="minorHAnsi"/>
          <w:i/>
          <w:iCs/>
          <w:sz w:val="22"/>
          <w:szCs w:val="22"/>
          <w:highlight w:val="lightGray"/>
          <w:lang w:eastAsia="en-US"/>
        </w:rPr>
        <w:t>e</w:t>
      </w:r>
    </w:p>
    <w:p w14:paraId="78E1540D" w14:textId="77777777" w:rsidR="00B6128D" w:rsidRDefault="00B6128D" w:rsidP="00A50EF0">
      <w:pPr>
        <w:jc w:val="both"/>
        <w:rPr>
          <w:rFonts w:ascii="Arial" w:eastAsia="Calibri" w:hAnsi="Arial" w:cs="Arial"/>
          <w:bCs/>
          <w:sz w:val="20"/>
          <w:szCs w:val="20"/>
        </w:rPr>
      </w:pPr>
    </w:p>
    <w:p w14:paraId="161D6392" w14:textId="77777777" w:rsidR="00B6128D" w:rsidRDefault="00B6128D" w:rsidP="00A50EF0">
      <w:pPr>
        <w:jc w:val="both"/>
        <w:rPr>
          <w:rFonts w:ascii="Arial" w:eastAsia="Calibri" w:hAnsi="Arial" w:cs="Arial"/>
          <w:bCs/>
          <w:sz w:val="20"/>
          <w:szCs w:val="20"/>
        </w:rPr>
      </w:pPr>
    </w:p>
    <w:p w14:paraId="6D0E715F" w14:textId="77777777" w:rsidR="00842E00" w:rsidRPr="001E45B5" w:rsidRDefault="00842E00" w:rsidP="00842E00">
      <w:pPr>
        <w:spacing w:line="259" w:lineRule="auto"/>
        <w:ind w:firstLine="540"/>
        <w:jc w:val="center"/>
        <w:rPr>
          <w:rFonts w:cstheme="minorHAnsi"/>
          <w:color w:val="000000"/>
          <w:sz w:val="22"/>
          <w:szCs w:val="22"/>
        </w:rPr>
      </w:pPr>
      <w:r w:rsidRPr="001E45B5">
        <w:rPr>
          <w:rFonts w:cstheme="minorHAnsi"/>
          <w:color w:val="000000"/>
          <w:sz w:val="22"/>
          <w:szCs w:val="22"/>
        </w:rPr>
        <w:t>(Nepriklausomumo nuo audituojamų subjektų deklaracijos forma)</w:t>
      </w:r>
    </w:p>
    <w:p w14:paraId="5E204764" w14:textId="77777777" w:rsidR="00842E00" w:rsidRPr="001E45B5" w:rsidRDefault="00842E00" w:rsidP="00842E00">
      <w:pPr>
        <w:ind w:firstLine="851"/>
        <w:jc w:val="center"/>
        <w:rPr>
          <w:rFonts w:cstheme="minorHAnsi"/>
          <w:b/>
          <w:bCs/>
          <w:sz w:val="22"/>
          <w:szCs w:val="22"/>
        </w:rPr>
      </w:pPr>
      <w:r w:rsidRPr="001E45B5">
        <w:rPr>
          <w:rFonts w:cstheme="minorHAnsi"/>
          <w:b/>
          <w:bCs/>
          <w:sz w:val="22"/>
          <w:szCs w:val="22"/>
        </w:rPr>
        <w:t>Paslaugų teikėjo darbuotojo</w:t>
      </w:r>
    </w:p>
    <w:p w14:paraId="175FA72A" w14:textId="77777777" w:rsidR="00842E00" w:rsidRPr="001E45B5" w:rsidRDefault="00842E00" w:rsidP="00842E00">
      <w:pPr>
        <w:pStyle w:val="CentrBoldm"/>
        <w:ind w:right="-1054"/>
        <w:rPr>
          <w:rFonts w:asciiTheme="minorHAnsi" w:hAnsiTheme="minorHAnsi" w:cstheme="minorHAnsi"/>
          <w:b w:val="0"/>
          <w:bCs w:val="0"/>
          <w:sz w:val="22"/>
          <w:szCs w:val="22"/>
          <w:lang w:val="lt-LT"/>
        </w:rPr>
      </w:pPr>
      <w:r w:rsidRPr="001E45B5">
        <w:rPr>
          <w:rFonts w:asciiTheme="minorHAnsi" w:hAnsiTheme="minorHAnsi" w:cstheme="minorHAnsi"/>
          <w:b w:val="0"/>
          <w:bCs w:val="0"/>
          <w:sz w:val="22"/>
          <w:szCs w:val="22"/>
          <w:lang w:val="lt-LT"/>
        </w:rPr>
        <w:t>________________________________</w:t>
      </w:r>
    </w:p>
    <w:p w14:paraId="4B9CB5F2" w14:textId="77777777" w:rsidR="00842E00" w:rsidRPr="001E45B5" w:rsidRDefault="00842E00" w:rsidP="00842E00">
      <w:pPr>
        <w:pStyle w:val="CentrBoldm"/>
        <w:ind w:right="-1054"/>
        <w:rPr>
          <w:rFonts w:asciiTheme="minorHAnsi" w:hAnsiTheme="minorHAnsi" w:cstheme="minorHAnsi"/>
          <w:b w:val="0"/>
          <w:bCs w:val="0"/>
          <w:i/>
          <w:iCs/>
          <w:sz w:val="22"/>
          <w:szCs w:val="22"/>
          <w:lang w:val="lt-LT"/>
        </w:rPr>
      </w:pPr>
      <w:r w:rsidRPr="001E45B5">
        <w:rPr>
          <w:rFonts w:asciiTheme="minorHAnsi" w:hAnsiTheme="minorHAnsi" w:cstheme="minorHAnsi"/>
          <w:b w:val="0"/>
          <w:bCs w:val="0"/>
          <w:i/>
          <w:iCs/>
          <w:sz w:val="22"/>
          <w:szCs w:val="22"/>
          <w:lang w:val="lt-LT"/>
        </w:rPr>
        <w:t>(vardas ir pavardė)</w:t>
      </w:r>
    </w:p>
    <w:p w14:paraId="55FCEDE3" w14:textId="77777777" w:rsidR="00842E00" w:rsidRPr="001E45B5" w:rsidRDefault="00842E00" w:rsidP="00842E00">
      <w:pPr>
        <w:pStyle w:val="CentrBoldm"/>
        <w:ind w:right="-1054"/>
        <w:rPr>
          <w:rFonts w:asciiTheme="minorHAnsi" w:hAnsiTheme="minorHAnsi" w:cstheme="minorHAnsi"/>
          <w:b w:val="0"/>
          <w:bCs w:val="0"/>
          <w:i/>
          <w:iCs/>
          <w:sz w:val="22"/>
          <w:szCs w:val="22"/>
          <w:lang w:val="lt-LT"/>
        </w:rPr>
      </w:pPr>
    </w:p>
    <w:p w14:paraId="633F09A9" w14:textId="77777777" w:rsidR="00842E00" w:rsidRPr="001E45B5" w:rsidRDefault="00842E00" w:rsidP="00842E00">
      <w:pPr>
        <w:spacing w:line="259" w:lineRule="auto"/>
        <w:ind w:firstLine="540"/>
        <w:jc w:val="center"/>
        <w:rPr>
          <w:rFonts w:cstheme="minorHAnsi"/>
          <w:b/>
          <w:sz w:val="24"/>
          <w:szCs w:val="24"/>
        </w:rPr>
      </w:pPr>
      <w:r w:rsidRPr="001E45B5">
        <w:rPr>
          <w:rFonts w:cstheme="minorHAnsi"/>
          <w:b/>
          <w:color w:val="000000"/>
          <w:sz w:val="24"/>
          <w:szCs w:val="24"/>
        </w:rPr>
        <w:t>NEPRIKLAUSOMUMO NUO AUDITUOJAMŲ SUBJEKTŲ DEKLARACIJA</w:t>
      </w:r>
    </w:p>
    <w:p w14:paraId="04627D54" w14:textId="77777777" w:rsidR="00842E00" w:rsidRPr="001E45B5" w:rsidRDefault="00842E00" w:rsidP="00842E00">
      <w:pPr>
        <w:tabs>
          <w:tab w:val="left" w:pos="284"/>
          <w:tab w:val="left" w:pos="1985"/>
          <w:tab w:val="right" w:leader="dot" w:pos="9360"/>
        </w:tabs>
        <w:jc w:val="center"/>
        <w:rPr>
          <w:rFonts w:cstheme="minorHAnsi"/>
          <w:sz w:val="22"/>
          <w:szCs w:val="22"/>
        </w:rPr>
      </w:pPr>
      <w:r w:rsidRPr="001E45B5">
        <w:rPr>
          <w:rFonts w:cstheme="minorHAnsi"/>
          <w:sz w:val="22"/>
          <w:szCs w:val="22"/>
        </w:rPr>
        <w:t>2026 m. __________ d. Nr. _____</w:t>
      </w:r>
    </w:p>
    <w:p w14:paraId="516EA654" w14:textId="77777777" w:rsidR="00842E00" w:rsidRPr="001E45B5" w:rsidRDefault="00842E00" w:rsidP="00842E00">
      <w:pPr>
        <w:tabs>
          <w:tab w:val="left" w:pos="284"/>
          <w:tab w:val="left" w:pos="1985"/>
          <w:tab w:val="right" w:leader="dot" w:pos="9360"/>
        </w:tabs>
        <w:jc w:val="center"/>
        <w:rPr>
          <w:rFonts w:cstheme="minorHAnsi"/>
          <w:sz w:val="22"/>
          <w:szCs w:val="22"/>
        </w:rPr>
      </w:pPr>
      <w:r w:rsidRPr="001E45B5">
        <w:rPr>
          <w:rFonts w:cstheme="minorHAnsi"/>
          <w:sz w:val="22"/>
          <w:szCs w:val="22"/>
        </w:rPr>
        <w:t>Vilnius</w:t>
      </w:r>
    </w:p>
    <w:p w14:paraId="34EAB4C8" w14:textId="77777777" w:rsidR="00842E00" w:rsidRPr="001E45B5" w:rsidRDefault="00842E00" w:rsidP="00842E00">
      <w:pPr>
        <w:autoSpaceDE w:val="0"/>
        <w:autoSpaceDN w:val="0"/>
        <w:spacing w:line="259" w:lineRule="auto"/>
        <w:ind w:firstLine="567"/>
        <w:jc w:val="both"/>
        <w:rPr>
          <w:rFonts w:cstheme="minorHAnsi"/>
          <w:b/>
          <w:bCs/>
          <w:sz w:val="22"/>
          <w:szCs w:val="22"/>
        </w:rPr>
      </w:pPr>
      <w:r w:rsidRPr="001E45B5">
        <w:rPr>
          <w:rFonts w:cstheme="minorHAnsi"/>
          <w:b/>
          <w:bCs/>
          <w:sz w:val="22"/>
          <w:szCs w:val="22"/>
        </w:rPr>
        <w:t xml:space="preserve">Pasižadu </w:t>
      </w:r>
      <w:r w:rsidRPr="001E45B5">
        <w:rPr>
          <w:rFonts w:cstheme="minorHAnsi"/>
          <w:sz w:val="22"/>
          <w:szCs w:val="22"/>
        </w:rPr>
        <w:t xml:space="preserve">objektyviai, dalykiškai, be išankstinio nusistatymo, vadovaudamasis (-asi) Lietuvos Respublikos finansinių ataskaitų audito </w:t>
      </w:r>
      <w:r w:rsidRPr="001E45B5">
        <w:rPr>
          <w:rFonts w:eastAsia="Calibri" w:cstheme="minorHAnsi"/>
          <w:sz w:val="22"/>
          <w:szCs w:val="22"/>
        </w:rPr>
        <w:t xml:space="preserve">ir kitų užtikrinimo paslaugų </w:t>
      </w:r>
      <w:r w:rsidRPr="001E45B5">
        <w:rPr>
          <w:rFonts w:cstheme="minorHAnsi"/>
          <w:sz w:val="22"/>
          <w:szCs w:val="22"/>
        </w:rPr>
        <w:t xml:space="preserve">įstatymo 7 ir 8 straipsniuose nustatytais reikalavimais, vykdyti 2026 m.                 d.  </w:t>
      </w:r>
      <w:r w:rsidRPr="001E45B5">
        <w:rPr>
          <w:rFonts w:cstheme="minorHAnsi"/>
          <w:bCs/>
          <w:sz w:val="22"/>
          <w:szCs w:val="22"/>
        </w:rPr>
        <w:t xml:space="preserve">Informacinių sistemų audito paslaugų pirkimo sutartį </w:t>
      </w:r>
      <w:r w:rsidRPr="001E45B5">
        <w:rPr>
          <w:rFonts w:cstheme="minorHAnsi"/>
          <w:sz w:val="22"/>
          <w:szCs w:val="22"/>
        </w:rPr>
        <w:t>Nr.     (toliau – Sutartis).</w:t>
      </w:r>
    </w:p>
    <w:p w14:paraId="744A74B4" w14:textId="77777777" w:rsidR="00842E00" w:rsidRPr="001E45B5" w:rsidRDefault="00842E00" w:rsidP="00842E00">
      <w:pPr>
        <w:autoSpaceDE w:val="0"/>
        <w:autoSpaceDN w:val="0"/>
        <w:spacing w:line="259" w:lineRule="auto"/>
        <w:ind w:firstLine="567"/>
        <w:jc w:val="both"/>
        <w:rPr>
          <w:rFonts w:cstheme="minorHAnsi"/>
          <w:sz w:val="22"/>
          <w:szCs w:val="22"/>
        </w:rPr>
      </w:pPr>
      <w:r w:rsidRPr="001E45B5">
        <w:rPr>
          <w:rFonts w:cstheme="minorHAnsi"/>
          <w:b/>
          <w:bCs/>
          <w:sz w:val="22"/>
          <w:szCs w:val="22"/>
        </w:rPr>
        <w:t>Deklaruoju</w:t>
      </w:r>
      <w:r w:rsidRPr="001E45B5">
        <w:rPr>
          <w:rFonts w:cstheme="minorHAnsi"/>
          <w:sz w:val="22"/>
          <w:szCs w:val="22"/>
        </w:rPr>
        <w:t xml:space="preserve">, kad esu tiesiogiai ir netiesiogiai nesusijęs (-jusi) su audituojamais subjektais bei nepriklausomas (-a) nuo jų. </w:t>
      </w:r>
    </w:p>
    <w:p w14:paraId="36540906" w14:textId="77777777" w:rsidR="00842E00" w:rsidRPr="001E45B5" w:rsidRDefault="00842E00" w:rsidP="00842E00">
      <w:pPr>
        <w:autoSpaceDE w:val="0"/>
        <w:autoSpaceDN w:val="0"/>
        <w:spacing w:line="259" w:lineRule="auto"/>
        <w:ind w:firstLine="567"/>
        <w:jc w:val="both"/>
        <w:rPr>
          <w:rFonts w:cstheme="minorHAnsi"/>
          <w:sz w:val="22"/>
          <w:szCs w:val="22"/>
        </w:rPr>
      </w:pPr>
      <w:r w:rsidRPr="001E45B5">
        <w:rPr>
          <w:rFonts w:cstheme="minorHAnsi"/>
          <w:sz w:val="22"/>
          <w:szCs w:val="22"/>
        </w:rPr>
        <w:t>Paaiškėjus, naujoms aplinkybėms, dėl kurių gali būti pažeistas mano nepriklausomumas, nedelsdamas (-a) nusišalinsiu ir nevykdysiu Sutarties bei kuo greičiau, per įmanomai trumpiausią laiką, apie tai pranešiu perkančiajai organizacijai.</w:t>
      </w:r>
    </w:p>
    <w:p w14:paraId="50EAF61B" w14:textId="77777777" w:rsidR="00842E00" w:rsidRPr="001E45B5" w:rsidRDefault="00842E00" w:rsidP="00842E00">
      <w:pPr>
        <w:widowControl w:val="0"/>
        <w:tabs>
          <w:tab w:val="center" w:pos="4320"/>
          <w:tab w:val="right" w:pos="8640"/>
        </w:tabs>
        <w:spacing w:before="120" w:after="120"/>
        <w:rPr>
          <w:rFonts w:cstheme="minorHAnsi"/>
          <w:sz w:val="22"/>
          <w:szCs w:val="22"/>
        </w:rPr>
      </w:pPr>
    </w:p>
    <w:p w14:paraId="60F05C39" w14:textId="77777777" w:rsidR="00842E00" w:rsidRPr="001E45B5" w:rsidRDefault="00842E00" w:rsidP="00842E00">
      <w:pPr>
        <w:pStyle w:val="Pagrindinistekstas2"/>
        <w:spacing w:after="160" w:line="276" w:lineRule="auto"/>
        <w:rPr>
          <w:rFonts w:asciiTheme="minorHAnsi" w:hAnsiTheme="minorHAnsi" w:cstheme="minorHAnsi"/>
          <w:color w:val="auto"/>
          <w:sz w:val="22"/>
          <w:szCs w:val="22"/>
        </w:rPr>
      </w:pPr>
      <w:r w:rsidRPr="001E45B5">
        <w:rPr>
          <w:rFonts w:asciiTheme="minorHAnsi" w:hAnsiTheme="minorHAnsi" w:cstheme="minorHAnsi"/>
          <w:color w:val="auto"/>
          <w:sz w:val="22"/>
          <w:szCs w:val="22"/>
        </w:rPr>
        <w:t xml:space="preserve">____________________ </w:t>
      </w:r>
      <w:r w:rsidRPr="001E45B5">
        <w:rPr>
          <w:rFonts w:asciiTheme="minorHAnsi" w:hAnsiTheme="minorHAnsi" w:cstheme="minorHAnsi"/>
          <w:color w:val="auto"/>
          <w:sz w:val="22"/>
          <w:szCs w:val="22"/>
        </w:rPr>
        <w:tab/>
      </w:r>
      <w:r w:rsidRPr="001E45B5">
        <w:rPr>
          <w:rFonts w:asciiTheme="minorHAnsi" w:hAnsiTheme="minorHAnsi" w:cstheme="minorHAnsi"/>
          <w:color w:val="auto"/>
          <w:sz w:val="22"/>
          <w:szCs w:val="22"/>
        </w:rPr>
        <w:tab/>
        <w:t>______________________________</w:t>
      </w:r>
    </w:p>
    <w:p w14:paraId="000EDE90" w14:textId="77777777" w:rsidR="00842E00" w:rsidRPr="001E45B5" w:rsidRDefault="00842E00" w:rsidP="00842E00">
      <w:pPr>
        <w:pStyle w:val="Pagrindinistekstas2"/>
        <w:spacing w:after="160" w:line="276" w:lineRule="auto"/>
        <w:ind w:firstLine="1296"/>
        <w:rPr>
          <w:rFonts w:asciiTheme="minorHAnsi" w:hAnsiTheme="minorHAnsi" w:cstheme="minorHAnsi"/>
          <w:sz w:val="22"/>
          <w:szCs w:val="22"/>
        </w:rPr>
      </w:pPr>
      <w:r w:rsidRPr="001E45B5">
        <w:rPr>
          <w:rFonts w:asciiTheme="minorHAnsi" w:hAnsiTheme="minorHAnsi" w:cstheme="minorHAnsi"/>
          <w:i/>
          <w:iCs/>
          <w:color w:val="auto"/>
          <w:sz w:val="22"/>
          <w:szCs w:val="22"/>
        </w:rPr>
        <w:t xml:space="preserve">(parašas) </w:t>
      </w:r>
      <w:r w:rsidRPr="001E45B5">
        <w:rPr>
          <w:rFonts w:asciiTheme="minorHAnsi" w:hAnsiTheme="minorHAnsi" w:cstheme="minorHAnsi"/>
          <w:i/>
          <w:iCs/>
          <w:color w:val="auto"/>
          <w:sz w:val="22"/>
          <w:szCs w:val="22"/>
        </w:rPr>
        <w:tab/>
      </w:r>
      <w:r w:rsidRPr="001E45B5">
        <w:rPr>
          <w:rFonts w:asciiTheme="minorHAnsi" w:hAnsiTheme="minorHAnsi" w:cstheme="minorHAnsi"/>
          <w:i/>
          <w:iCs/>
          <w:color w:val="auto"/>
          <w:sz w:val="22"/>
          <w:szCs w:val="22"/>
        </w:rPr>
        <w:tab/>
      </w:r>
      <w:r w:rsidRPr="001E45B5">
        <w:rPr>
          <w:rFonts w:asciiTheme="minorHAnsi" w:hAnsiTheme="minorHAnsi" w:cstheme="minorHAnsi"/>
          <w:i/>
          <w:iCs/>
          <w:color w:val="auto"/>
          <w:sz w:val="22"/>
          <w:szCs w:val="22"/>
        </w:rPr>
        <w:tab/>
        <w:t>(vardas ir pavardė)</w:t>
      </w:r>
    </w:p>
    <w:p w14:paraId="557CE459" w14:textId="77777777" w:rsidR="00842E00" w:rsidRDefault="00842E00" w:rsidP="00842E00">
      <w:pPr>
        <w:widowControl w:val="0"/>
        <w:tabs>
          <w:tab w:val="center" w:pos="4320"/>
          <w:tab w:val="right" w:pos="8640"/>
        </w:tabs>
        <w:spacing w:before="120" w:after="120"/>
        <w:rPr>
          <w:rFonts w:cstheme="minorHAnsi"/>
        </w:rPr>
      </w:pPr>
    </w:p>
    <w:p w14:paraId="65A84814" w14:textId="2EE7B938" w:rsidR="00575AA7" w:rsidRDefault="00575AA7" w:rsidP="004B49C5">
      <w:pPr>
        <w:keepNext/>
        <w:spacing w:before="120" w:after="120" w:line="240" w:lineRule="auto"/>
        <w:jc w:val="center"/>
        <w:outlineLvl w:val="7"/>
      </w:pPr>
      <w:r w:rsidRPr="006E3E23">
        <w:rPr>
          <w:rFonts w:eastAsia="Times New Roman" w:cstheme="minorHAnsi"/>
          <w:sz w:val="20"/>
          <w:szCs w:val="20"/>
          <w:lang w:eastAsia="en-US"/>
        </w:rPr>
        <w:t>(</w:t>
      </w:r>
    </w:p>
    <w:p w14:paraId="20A028A9" w14:textId="77777777" w:rsidR="008771A2" w:rsidRDefault="008771A2" w:rsidP="00A50EF0">
      <w:pPr>
        <w:jc w:val="both"/>
        <w:rPr>
          <w:rFonts w:ascii="Arial" w:eastAsia="Calibri" w:hAnsi="Arial" w:cs="Arial"/>
          <w:bCs/>
          <w:sz w:val="20"/>
          <w:szCs w:val="20"/>
        </w:rPr>
        <w:sectPr w:rsidR="008771A2" w:rsidSect="00E21589">
          <w:pgSz w:w="11906" w:h="16838"/>
          <w:pgMar w:top="1134" w:right="567" w:bottom="1134" w:left="1701" w:header="567" w:footer="567" w:gutter="0"/>
          <w:pgNumType w:start="1"/>
          <w:cols w:space="1296"/>
          <w:titlePg/>
          <w:docGrid w:linePitch="360"/>
        </w:sectPr>
      </w:pPr>
    </w:p>
    <w:p w14:paraId="1FD70BB5" w14:textId="77777777" w:rsidR="00AA159C" w:rsidRPr="00B33871" w:rsidRDefault="00AA159C" w:rsidP="00AA159C">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17E8EE68" w14:textId="32A34CC8" w:rsidR="00AA159C" w:rsidRDefault="00C63D21" w:rsidP="00AA159C">
      <w:pPr>
        <w:spacing w:after="0" w:line="240" w:lineRule="auto"/>
        <w:ind w:left="6237"/>
        <w:rPr>
          <w:rFonts w:eastAsia="Calibri" w:cstheme="minorHAnsi"/>
          <w:sz w:val="22"/>
          <w:szCs w:val="22"/>
        </w:rPr>
      </w:pPr>
      <w:r>
        <w:rPr>
          <w:rFonts w:eastAsia="Calibri" w:cstheme="minorHAnsi"/>
          <w:sz w:val="22"/>
          <w:szCs w:val="22"/>
        </w:rPr>
        <w:t>6</w:t>
      </w:r>
      <w:r w:rsidR="00AA159C" w:rsidRPr="00B33871">
        <w:rPr>
          <w:rFonts w:eastAsia="Calibri" w:cstheme="minorHAnsi"/>
          <w:sz w:val="22"/>
          <w:szCs w:val="22"/>
        </w:rPr>
        <w:t xml:space="preserve"> priedas</w:t>
      </w:r>
    </w:p>
    <w:p w14:paraId="1863DC79" w14:textId="77777777" w:rsidR="00076535" w:rsidRDefault="00076535" w:rsidP="00AA159C">
      <w:pPr>
        <w:spacing w:after="0" w:line="240" w:lineRule="auto"/>
        <w:ind w:left="6237"/>
        <w:rPr>
          <w:rFonts w:eastAsia="Calibri" w:cstheme="minorHAnsi"/>
          <w:sz w:val="16"/>
          <w:szCs w:val="16"/>
        </w:rPr>
      </w:pPr>
    </w:p>
    <w:p w14:paraId="5BE29002" w14:textId="77777777" w:rsidR="00B6128D" w:rsidRPr="006349E6" w:rsidRDefault="00B6128D" w:rsidP="00B6128D">
      <w:pPr>
        <w:spacing w:after="0" w:line="240" w:lineRule="auto"/>
        <w:jc w:val="both"/>
        <w:rPr>
          <w:rFonts w:eastAsia="Times New Roman" w:cstheme="minorHAnsi"/>
          <w:i/>
          <w:iCs/>
          <w:sz w:val="22"/>
          <w:szCs w:val="22"/>
          <w:lang w:eastAsia="en-US"/>
        </w:rPr>
      </w:pPr>
      <w:r w:rsidRPr="006349E6">
        <w:rPr>
          <w:rFonts w:eastAsia="Times New Roman" w:cstheme="minorHAnsi"/>
          <w:i/>
          <w:iCs/>
          <w:sz w:val="22"/>
          <w:szCs w:val="22"/>
          <w:highlight w:val="lightGray"/>
          <w:lang w:eastAsia="en-US"/>
        </w:rPr>
        <w:t xml:space="preserve">kai Sutartis sudaroma dėl Paslaugų teikimo </w:t>
      </w:r>
      <w:r>
        <w:rPr>
          <w:rFonts w:eastAsia="Times New Roman" w:cstheme="minorHAnsi"/>
          <w:i/>
          <w:iCs/>
          <w:sz w:val="22"/>
          <w:szCs w:val="22"/>
          <w:highlight w:val="lightGray"/>
          <w:lang w:eastAsia="en-US"/>
        </w:rPr>
        <w:t>visose</w:t>
      </w:r>
      <w:r w:rsidRPr="006349E6">
        <w:rPr>
          <w:rFonts w:eastAsia="Times New Roman" w:cstheme="minorHAnsi"/>
          <w:i/>
          <w:iCs/>
          <w:sz w:val="22"/>
          <w:szCs w:val="22"/>
          <w:highlight w:val="lightGray"/>
          <w:lang w:eastAsia="en-US"/>
        </w:rPr>
        <w:t xml:space="preserve"> pirkimo objekto daly</w:t>
      </w:r>
      <w:r>
        <w:rPr>
          <w:rFonts w:eastAsia="Times New Roman" w:cstheme="minorHAnsi"/>
          <w:i/>
          <w:iCs/>
          <w:sz w:val="22"/>
          <w:szCs w:val="22"/>
          <w:highlight w:val="lightGray"/>
          <w:lang w:eastAsia="en-US"/>
        </w:rPr>
        <w:t>s</w:t>
      </w:r>
      <w:r w:rsidRPr="006349E6">
        <w:rPr>
          <w:rFonts w:eastAsia="Times New Roman" w:cstheme="minorHAnsi"/>
          <w:i/>
          <w:iCs/>
          <w:sz w:val="22"/>
          <w:szCs w:val="22"/>
          <w:highlight w:val="lightGray"/>
          <w:lang w:eastAsia="en-US"/>
        </w:rPr>
        <w:t>e</w:t>
      </w:r>
    </w:p>
    <w:p w14:paraId="3E8A54C3" w14:textId="77777777" w:rsidR="00B6128D" w:rsidRPr="00A473C3" w:rsidRDefault="00B6128D" w:rsidP="00AA159C">
      <w:pPr>
        <w:spacing w:after="0" w:line="240" w:lineRule="auto"/>
        <w:ind w:left="6237"/>
        <w:rPr>
          <w:rFonts w:eastAsia="Calibri" w:cstheme="minorHAnsi"/>
          <w:sz w:val="16"/>
          <w:szCs w:val="16"/>
        </w:rPr>
      </w:pPr>
    </w:p>
    <w:p w14:paraId="130C3E4F" w14:textId="77777777" w:rsidR="00C20CAE" w:rsidRPr="00A473C3" w:rsidRDefault="00C20CAE" w:rsidP="00C20CAE">
      <w:pPr>
        <w:jc w:val="center"/>
        <w:rPr>
          <w:rFonts w:cstheme="minorHAnsi"/>
          <w:color w:val="000000"/>
          <w:sz w:val="22"/>
          <w:szCs w:val="22"/>
        </w:rPr>
      </w:pPr>
      <w:r w:rsidRPr="00A473C3">
        <w:rPr>
          <w:rFonts w:cstheme="minorHAnsi"/>
          <w:color w:val="000000"/>
          <w:sz w:val="22"/>
          <w:szCs w:val="22"/>
        </w:rPr>
        <w:t>(Konfidencialumo pasižadėjimo forma)</w:t>
      </w:r>
    </w:p>
    <w:p w14:paraId="57BF2202" w14:textId="77777777" w:rsidR="00C20CAE" w:rsidRPr="00A473C3" w:rsidRDefault="00C20CAE" w:rsidP="00C20CAE">
      <w:pPr>
        <w:jc w:val="center"/>
        <w:rPr>
          <w:rFonts w:cstheme="minorHAnsi"/>
          <w:b/>
          <w:bCs/>
          <w:sz w:val="22"/>
          <w:szCs w:val="22"/>
        </w:rPr>
      </w:pPr>
      <w:r w:rsidRPr="00A473C3">
        <w:rPr>
          <w:rFonts w:cstheme="minorHAnsi"/>
          <w:b/>
          <w:bCs/>
          <w:sz w:val="22"/>
          <w:szCs w:val="22"/>
        </w:rPr>
        <w:t>Paslaugų teikėjo darbuotojo</w:t>
      </w:r>
    </w:p>
    <w:p w14:paraId="5A88813D" w14:textId="77777777" w:rsidR="00C20CAE" w:rsidRPr="00A473C3" w:rsidRDefault="00C20CAE" w:rsidP="00C20CAE">
      <w:pPr>
        <w:pStyle w:val="CentrBoldm"/>
        <w:spacing w:after="160" w:line="276" w:lineRule="auto"/>
        <w:ind w:right="-1054"/>
        <w:rPr>
          <w:rFonts w:asciiTheme="minorHAnsi" w:hAnsiTheme="minorHAnsi" w:cstheme="minorHAnsi"/>
          <w:b w:val="0"/>
          <w:bCs w:val="0"/>
          <w:sz w:val="22"/>
          <w:szCs w:val="22"/>
          <w:lang w:val="lt-LT"/>
        </w:rPr>
      </w:pPr>
      <w:r w:rsidRPr="00A473C3">
        <w:rPr>
          <w:rFonts w:asciiTheme="minorHAnsi" w:hAnsiTheme="minorHAnsi" w:cstheme="minorHAnsi"/>
          <w:b w:val="0"/>
          <w:bCs w:val="0"/>
          <w:sz w:val="22"/>
          <w:szCs w:val="22"/>
          <w:lang w:val="lt-LT"/>
        </w:rPr>
        <w:t>________________________________</w:t>
      </w:r>
    </w:p>
    <w:p w14:paraId="41D2EB2F" w14:textId="77777777" w:rsidR="00C20CAE" w:rsidRPr="00A473C3" w:rsidRDefault="00C20CAE" w:rsidP="00C20CAE">
      <w:pPr>
        <w:pStyle w:val="CentrBoldm"/>
        <w:spacing w:after="160" w:line="276" w:lineRule="auto"/>
        <w:ind w:right="-1054"/>
        <w:rPr>
          <w:rFonts w:asciiTheme="minorHAnsi" w:hAnsiTheme="minorHAnsi" w:cstheme="minorHAnsi"/>
          <w:b w:val="0"/>
          <w:bCs w:val="0"/>
          <w:i/>
          <w:iCs/>
          <w:sz w:val="22"/>
          <w:szCs w:val="22"/>
          <w:lang w:val="lt-LT"/>
        </w:rPr>
      </w:pPr>
      <w:r w:rsidRPr="00A473C3">
        <w:rPr>
          <w:rFonts w:asciiTheme="minorHAnsi" w:hAnsiTheme="minorHAnsi" w:cstheme="minorHAnsi"/>
          <w:b w:val="0"/>
          <w:bCs w:val="0"/>
          <w:i/>
          <w:iCs/>
          <w:sz w:val="22"/>
          <w:szCs w:val="22"/>
          <w:lang w:val="lt-LT"/>
        </w:rPr>
        <w:t>(vardas ir pavardė)</w:t>
      </w:r>
    </w:p>
    <w:p w14:paraId="16E1644D" w14:textId="77777777" w:rsidR="00A473C3" w:rsidRPr="00A473C3" w:rsidRDefault="00A473C3" w:rsidP="00C20CAE">
      <w:pPr>
        <w:pStyle w:val="prastasiniatinklio"/>
        <w:spacing w:before="0" w:beforeAutospacing="0" w:after="160" w:afterAutospacing="0"/>
        <w:jc w:val="center"/>
        <w:rPr>
          <w:rFonts w:cstheme="minorHAnsi"/>
          <w:b/>
          <w:bCs/>
          <w:sz w:val="16"/>
          <w:szCs w:val="16"/>
        </w:rPr>
      </w:pPr>
    </w:p>
    <w:p w14:paraId="539544BD" w14:textId="47CCCD00" w:rsidR="00C20CAE" w:rsidRPr="00A473C3" w:rsidRDefault="00C20CAE" w:rsidP="00C20CAE">
      <w:pPr>
        <w:pStyle w:val="prastasiniatinklio"/>
        <w:spacing w:before="0" w:beforeAutospacing="0" w:after="160" w:afterAutospacing="0"/>
        <w:jc w:val="center"/>
        <w:rPr>
          <w:rFonts w:cstheme="minorHAnsi"/>
          <w:b/>
          <w:bCs/>
          <w:sz w:val="24"/>
          <w:szCs w:val="24"/>
        </w:rPr>
      </w:pPr>
      <w:r w:rsidRPr="00A473C3">
        <w:rPr>
          <w:rFonts w:cstheme="minorHAnsi"/>
          <w:b/>
          <w:bCs/>
          <w:sz w:val="24"/>
          <w:szCs w:val="24"/>
        </w:rPr>
        <w:t>KONFIDENCIALUMO PASIŽADĖJIMAS</w:t>
      </w:r>
    </w:p>
    <w:p w14:paraId="207AD842" w14:textId="77777777" w:rsidR="00C20CAE" w:rsidRPr="00A473C3" w:rsidRDefault="00C20CAE" w:rsidP="00C20CAE">
      <w:pPr>
        <w:tabs>
          <w:tab w:val="left" w:pos="284"/>
          <w:tab w:val="left" w:pos="1985"/>
          <w:tab w:val="right" w:leader="dot" w:pos="9360"/>
        </w:tabs>
        <w:jc w:val="center"/>
        <w:rPr>
          <w:rFonts w:cstheme="minorHAnsi"/>
          <w:sz w:val="22"/>
          <w:szCs w:val="22"/>
        </w:rPr>
      </w:pPr>
      <w:r w:rsidRPr="00A473C3">
        <w:rPr>
          <w:rFonts w:cstheme="minorHAnsi"/>
          <w:sz w:val="22"/>
          <w:szCs w:val="22"/>
        </w:rPr>
        <w:t>2026 m. __________ d. Nr. _____</w:t>
      </w:r>
    </w:p>
    <w:p w14:paraId="23C72E66" w14:textId="77777777" w:rsidR="00C20CAE" w:rsidRPr="00A473C3" w:rsidRDefault="00C20CAE" w:rsidP="00C20CAE">
      <w:pPr>
        <w:tabs>
          <w:tab w:val="left" w:pos="284"/>
          <w:tab w:val="left" w:pos="1985"/>
          <w:tab w:val="right" w:leader="dot" w:pos="9360"/>
        </w:tabs>
        <w:jc w:val="center"/>
        <w:rPr>
          <w:rFonts w:cstheme="minorHAnsi"/>
          <w:sz w:val="22"/>
          <w:szCs w:val="22"/>
        </w:rPr>
      </w:pPr>
      <w:r w:rsidRPr="00A473C3">
        <w:rPr>
          <w:rFonts w:cstheme="minorHAnsi"/>
          <w:sz w:val="22"/>
          <w:szCs w:val="22"/>
        </w:rPr>
        <w:t>Vilnius</w:t>
      </w:r>
    </w:p>
    <w:p w14:paraId="2B4BD167" w14:textId="77777777" w:rsidR="00C20CAE" w:rsidRPr="00A473C3" w:rsidRDefault="00C20CAE" w:rsidP="00C20CAE">
      <w:pPr>
        <w:pStyle w:val="prastasiniatinklio"/>
        <w:tabs>
          <w:tab w:val="left" w:pos="360"/>
        </w:tabs>
        <w:spacing w:before="0" w:beforeAutospacing="0" w:after="160" w:afterAutospacing="0"/>
        <w:ind w:firstLine="851"/>
        <w:jc w:val="both"/>
        <w:rPr>
          <w:rFonts w:cstheme="minorHAnsi"/>
          <w:bCs/>
          <w:sz w:val="22"/>
          <w:szCs w:val="22"/>
        </w:rPr>
      </w:pPr>
      <w:r w:rsidRPr="00A473C3">
        <w:rPr>
          <w:rFonts w:cstheme="minorHAnsi"/>
          <w:bCs/>
          <w:sz w:val="22"/>
          <w:szCs w:val="22"/>
        </w:rPr>
        <w:t xml:space="preserve">Konfidencialumo pasižadėjimo tikslas </w:t>
      </w:r>
      <w:r w:rsidRPr="00A473C3">
        <w:rPr>
          <w:rFonts w:cstheme="minorHAnsi"/>
          <w:sz w:val="22"/>
          <w:szCs w:val="22"/>
        </w:rPr>
        <w:t>–</w:t>
      </w:r>
      <w:r w:rsidRPr="00A473C3">
        <w:rPr>
          <w:rFonts w:cstheme="minorHAnsi"/>
          <w:bCs/>
          <w:sz w:val="22"/>
          <w:szCs w:val="22"/>
        </w:rPr>
        <w:t xml:space="preserve"> užtikrinti tinkamą </w:t>
      </w:r>
      <w:r w:rsidRPr="00A473C3">
        <w:rPr>
          <w:rFonts w:cstheme="minorHAnsi"/>
          <w:sz w:val="22"/>
          <w:szCs w:val="22"/>
        </w:rPr>
        <w:t xml:space="preserve">konfidencialios informacijos ir dokumentų apsaugą, paslaugų teikėjui </w:t>
      </w:r>
      <w:r w:rsidRPr="00A473C3">
        <w:rPr>
          <w:rFonts w:cstheme="minorHAnsi"/>
          <w:bCs/>
          <w:sz w:val="22"/>
          <w:szCs w:val="22"/>
        </w:rPr>
        <w:t xml:space="preserve">ir jo </w:t>
      </w:r>
      <w:r w:rsidRPr="00A473C3">
        <w:rPr>
          <w:rFonts w:cstheme="minorHAnsi"/>
          <w:sz w:val="22"/>
          <w:szCs w:val="22"/>
        </w:rPr>
        <w:t xml:space="preserve">darbuotojams vykdant 2026 m.          d. </w:t>
      </w:r>
      <w:r w:rsidRPr="00A473C3">
        <w:rPr>
          <w:rFonts w:cstheme="minorHAnsi"/>
          <w:bCs/>
          <w:sz w:val="22"/>
          <w:szCs w:val="22"/>
        </w:rPr>
        <w:t xml:space="preserve">Informacinių sistemų audito paslaugų pirkimo sutarties </w:t>
      </w:r>
      <w:r w:rsidRPr="00A473C3">
        <w:rPr>
          <w:rFonts w:cstheme="minorHAnsi"/>
          <w:sz w:val="22"/>
          <w:szCs w:val="22"/>
        </w:rPr>
        <w:t xml:space="preserve">Nr.     (toliau – Sutartis) reikalavimus, siekiant </w:t>
      </w:r>
      <w:r w:rsidRPr="00A473C3">
        <w:rPr>
          <w:rFonts w:cstheme="minorHAnsi"/>
          <w:bCs/>
          <w:sz w:val="22"/>
          <w:szCs w:val="22"/>
        </w:rPr>
        <w:t>išvengti materialinės bei nematerialinės žalos perkančiajai organizacijai bei tretiesiems asmenims padarymo.</w:t>
      </w:r>
    </w:p>
    <w:p w14:paraId="16AD27CC" w14:textId="77777777" w:rsidR="00C20CAE" w:rsidRPr="00A473C3" w:rsidRDefault="00C20CAE" w:rsidP="00C20CAE">
      <w:pPr>
        <w:pStyle w:val="Pagrindinistekstas2"/>
        <w:spacing w:after="160" w:line="276" w:lineRule="auto"/>
        <w:ind w:firstLine="851"/>
        <w:rPr>
          <w:rFonts w:asciiTheme="minorHAnsi" w:hAnsiTheme="minorHAnsi" w:cstheme="minorHAnsi"/>
          <w:color w:val="auto"/>
          <w:sz w:val="22"/>
          <w:szCs w:val="22"/>
        </w:rPr>
      </w:pPr>
      <w:r w:rsidRPr="00A473C3">
        <w:rPr>
          <w:rFonts w:asciiTheme="minorHAnsi" w:hAnsiTheme="minorHAnsi" w:cstheme="minorHAnsi"/>
          <w:color w:val="auto"/>
          <w:sz w:val="22"/>
          <w:szCs w:val="22"/>
        </w:rPr>
        <w:t>Atlikdamas (-a) užduotis pagal Sutarties reikalavimus:</w:t>
      </w:r>
    </w:p>
    <w:p w14:paraId="0BDC8C9D" w14:textId="77777777" w:rsidR="00C20CAE" w:rsidRPr="00A473C3" w:rsidRDefault="00C20CAE" w:rsidP="00C20CAE">
      <w:pPr>
        <w:pStyle w:val="Pagrindinistekstas2"/>
        <w:spacing w:after="160" w:line="276" w:lineRule="auto"/>
        <w:ind w:firstLine="851"/>
        <w:rPr>
          <w:rFonts w:asciiTheme="minorHAnsi" w:hAnsiTheme="minorHAnsi" w:cstheme="minorHAnsi"/>
          <w:color w:val="auto"/>
          <w:sz w:val="22"/>
          <w:szCs w:val="22"/>
        </w:rPr>
      </w:pPr>
      <w:r w:rsidRPr="00A473C3">
        <w:rPr>
          <w:rFonts w:asciiTheme="minorHAnsi" w:hAnsiTheme="minorHAnsi" w:cstheme="minorHAnsi"/>
          <w:color w:val="auto"/>
          <w:sz w:val="22"/>
          <w:szCs w:val="22"/>
        </w:rPr>
        <w:t>1. Pasižadu:</w:t>
      </w:r>
    </w:p>
    <w:p w14:paraId="270B0BCC" w14:textId="77777777" w:rsidR="00C20CAE" w:rsidRPr="00A473C3" w:rsidRDefault="00C20CAE" w:rsidP="00C20CAE">
      <w:pPr>
        <w:widowControl w:val="0"/>
        <w:tabs>
          <w:tab w:val="right" w:leader="underscore" w:pos="9071"/>
        </w:tabs>
        <w:ind w:firstLine="851"/>
        <w:jc w:val="both"/>
        <w:rPr>
          <w:rFonts w:cstheme="minorHAnsi"/>
          <w:sz w:val="22"/>
          <w:szCs w:val="22"/>
        </w:rPr>
      </w:pPr>
      <w:r w:rsidRPr="00A473C3">
        <w:rPr>
          <w:rFonts w:cstheme="minorHAnsi"/>
          <w:sz w:val="22"/>
          <w:szCs w:val="22"/>
        </w:rPr>
        <w:t>1.1. saugoti ir tik Sutartyje bei teisės aktų nustatytais tikslais ir tvarka naudoti visą informaciją ir dokumentus, kurie man taps žinomi ar prieinami, vykdant Sutarties reikalavimus;</w:t>
      </w:r>
    </w:p>
    <w:p w14:paraId="6DD063C1" w14:textId="77777777" w:rsidR="00C20CAE" w:rsidRPr="00A473C3" w:rsidRDefault="00C20CAE" w:rsidP="00C20CAE">
      <w:pPr>
        <w:ind w:firstLine="851"/>
        <w:jc w:val="both"/>
        <w:rPr>
          <w:rFonts w:cstheme="minorHAnsi"/>
          <w:sz w:val="22"/>
          <w:szCs w:val="22"/>
        </w:rPr>
      </w:pPr>
      <w:r w:rsidRPr="00A473C3">
        <w:rPr>
          <w:rFonts w:cstheme="minorHAnsi"/>
          <w:sz w:val="22"/>
          <w:szCs w:val="22"/>
        </w:rPr>
        <w:t xml:space="preserve">1.2. imtis visų priemonių, kad visa informacija ir dokumentai, kurie man taps žinomi ar prieinami, vykdant Sutarties reikalavimus, nebūtų atskleisti ar perduoti jokiai kitai trečiajai šaliai, išskyrus Sutartyje, įstatymų ir kitų teisės aktų nustatytus atvejus; </w:t>
      </w:r>
    </w:p>
    <w:p w14:paraId="6E8FCA5D" w14:textId="77777777" w:rsidR="00C20CAE" w:rsidRPr="00A473C3" w:rsidRDefault="00C20CAE" w:rsidP="00C20CAE">
      <w:pPr>
        <w:ind w:firstLine="851"/>
        <w:jc w:val="both"/>
        <w:rPr>
          <w:rFonts w:cstheme="minorHAnsi"/>
          <w:sz w:val="22"/>
          <w:szCs w:val="22"/>
        </w:rPr>
      </w:pPr>
      <w:r w:rsidRPr="00A473C3">
        <w:rPr>
          <w:rFonts w:cstheme="minorHAnsi"/>
          <w:sz w:val="22"/>
          <w:szCs w:val="22"/>
        </w:rPr>
        <w:t xml:space="preserve">1.3. kilus neaiškumų dėl informacijos ar dokumentų, kreiptis į perkančiosios organizacijos darbuotojus dėl informacijos išaiškinimo. </w:t>
      </w:r>
    </w:p>
    <w:p w14:paraId="1D533751" w14:textId="77777777" w:rsidR="00C20CAE" w:rsidRPr="00A473C3" w:rsidRDefault="00C20CAE" w:rsidP="00C20CAE">
      <w:pPr>
        <w:ind w:firstLine="851"/>
        <w:jc w:val="both"/>
        <w:rPr>
          <w:rFonts w:cstheme="minorHAnsi"/>
          <w:sz w:val="22"/>
          <w:szCs w:val="22"/>
        </w:rPr>
      </w:pPr>
      <w:r w:rsidRPr="00A473C3">
        <w:rPr>
          <w:rFonts w:cstheme="minorHAnsi"/>
          <w:sz w:val="22"/>
          <w:szCs w:val="22"/>
        </w:rPr>
        <w:t xml:space="preserve">2. Man išaiškinta, kad konfidencialia informacija laikoma visa informacija ir dokumentai bet kokioje laikmenoje, kurie man bus pateikti/prieinami, vykdant Sutarties reikalavimus. </w:t>
      </w:r>
    </w:p>
    <w:p w14:paraId="1C7DD6B3" w14:textId="77777777" w:rsidR="00C20CAE" w:rsidRPr="00A473C3" w:rsidRDefault="00C20CAE" w:rsidP="00C20CAE">
      <w:pPr>
        <w:tabs>
          <w:tab w:val="right" w:leader="dot" w:pos="9360"/>
        </w:tabs>
        <w:ind w:firstLine="851"/>
        <w:jc w:val="both"/>
        <w:rPr>
          <w:rFonts w:cstheme="minorHAnsi"/>
          <w:sz w:val="22"/>
          <w:szCs w:val="22"/>
        </w:rPr>
      </w:pPr>
      <w:r w:rsidRPr="00A473C3">
        <w:rPr>
          <w:rFonts w:cstheme="minorHAnsi"/>
          <w:sz w:val="22"/>
          <w:szCs w:val="22"/>
        </w:rPr>
        <w:t>3. Esu perspėtas (-a), kad pažeidęs (-usi) Sutarties ir Konfidencialumo pasižadėjimo reikalavimus, turėsiu atlyginti nuostolius perkančiajai organizacijai bei tretiesiems asmenims Lietuvos Respublikos civilinio kodekso ir kitų teisės aktų nustatyta tvarka.</w:t>
      </w:r>
    </w:p>
    <w:p w14:paraId="22A25451" w14:textId="77777777" w:rsidR="00C20CAE" w:rsidRPr="00A473C3" w:rsidRDefault="00C20CAE" w:rsidP="00C20CAE">
      <w:pPr>
        <w:tabs>
          <w:tab w:val="right" w:leader="dot" w:pos="9360"/>
        </w:tabs>
        <w:ind w:firstLine="851"/>
        <w:jc w:val="both"/>
        <w:rPr>
          <w:rFonts w:cstheme="minorHAnsi"/>
          <w:sz w:val="22"/>
          <w:szCs w:val="22"/>
        </w:rPr>
      </w:pPr>
      <w:r w:rsidRPr="00A473C3">
        <w:rPr>
          <w:rFonts w:cstheme="minorHAnsi"/>
          <w:sz w:val="22"/>
          <w:szCs w:val="22"/>
        </w:rPr>
        <w:t>4. Man žinoma, kad konfidencialią informaciją galėsiu atskleisti tik Lietuvos Respublikos įstatymų nustatytais atvejais.</w:t>
      </w:r>
    </w:p>
    <w:p w14:paraId="48895F3F" w14:textId="77777777" w:rsidR="00C20CAE" w:rsidRPr="00A473C3" w:rsidRDefault="00C20CAE" w:rsidP="00C20CAE">
      <w:pPr>
        <w:tabs>
          <w:tab w:val="right" w:leader="dot" w:pos="9360"/>
        </w:tabs>
        <w:ind w:firstLine="851"/>
        <w:jc w:val="both"/>
        <w:rPr>
          <w:rFonts w:cstheme="minorHAnsi"/>
          <w:sz w:val="22"/>
          <w:szCs w:val="22"/>
        </w:rPr>
      </w:pPr>
      <w:r w:rsidRPr="00A473C3">
        <w:rPr>
          <w:rFonts w:cstheme="minorHAnsi"/>
          <w:sz w:val="22"/>
          <w:szCs w:val="22"/>
        </w:rPr>
        <w:t xml:space="preserve">5. Patvirtinu, kad Konfidencialumo pasižadėjimo reikalavimai man yra aiškūs ir suprantami. </w:t>
      </w:r>
    </w:p>
    <w:p w14:paraId="5917DA16" w14:textId="77777777" w:rsidR="00C20CAE" w:rsidRPr="00A473C3" w:rsidRDefault="00C20CAE" w:rsidP="00C20CAE">
      <w:pPr>
        <w:pStyle w:val="Pagrindinistekstas2"/>
        <w:spacing w:after="160" w:line="276" w:lineRule="auto"/>
        <w:rPr>
          <w:rFonts w:asciiTheme="minorHAnsi" w:hAnsiTheme="minorHAnsi" w:cstheme="minorHAnsi"/>
          <w:color w:val="auto"/>
          <w:sz w:val="22"/>
          <w:szCs w:val="22"/>
        </w:rPr>
      </w:pPr>
    </w:p>
    <w:p w14:paraId="031674E8" w14:textId="77777777" w:rsidR="00C20CAE" w:rsidRPr="00A473C3" w:rsidRDefault="00C20CAE" w:rsidP="00C20CAE">
      <w:pPr>
        <w:pStyle w:val="Pagrindinistekstas2"/>
        <w:spacing w:after="160" w:line="276" w:lineRule="auto"/>
        <w:rPr>
          <w:rFonts w:asciiTheme="minorHAnsi" w:hAnsiTheme="minorHAnsi" w:cstheme="minorHAnsi"/>
          <w:color w:val="auto"/>
          <w:sz w:val="22"/>
          <w:szCs w:val="22"/>
        </w:rPr>
      </w:pPr>
      <w:r w:rsidRPr="00A473C3">
        <w:rPr>
          <w:rFonts w:asciiTheme="minorHAnsi" w:hAnsiTheme="minorHAnsi" w:cstheme="minorHAnsi"/>
          <w:color w:val="auto"/>
          <w:sz w:val="22"/>
          <w:szCs w:val="22"/>
        </w:rPr>
        <w:t xml:space="preserve">____________________ </w:t>
      </w:r>
      <w:r w:rsidRPr="00A473C3">
        <w:rPr>
          <w:rFonts w:asciiTheme="minorHAnsi" w:hAnsiTheme="minorHAnsi" w:cstheme="minorHAnsi"/>
          <w:color w:val="auto"/>
          <w:sz w:val="22"/>
          <w:szCs w:val="22"/>
        </w:rPr>
        <w:tab/>
      </w:r>
      <w:r w:rsidRPr="00A473C3">
        <w:rPr>
          <w:rFonts w:asciiTheme="minorHAnsi" w:hAnsiTheme="minorHAnsi" w:cstheme="minorHAnsi"/>
          <w:color w:val="auto"/>
          <w:sz w:val="22"/>
          <w:szCs w:val="22"/>
        </w:rPr>
        <w:tab/>
        <w:t>______________________________</w:t>
      </w:r>
    </w:p>
    <w:p w14:paraId="0F8FA5E0" w14:textId="77777777" w:rsidR="00C20CAE" w:rsidRPr="00A473C3" w:rsidRDefault="00C20CAE" w:rsidP="00C20CAE">
      <w:pPr>
        <w:pStyle w:val="Pagrindinistekstas2"/>
        <w:spacing w:after="160" w:line="276" w:lineRule="auto"/>
        <w:ind w:firstLine="1296"/>
        <w:rPr>
          <w:rFonts w:asciiTheme="minorHAnsi" w:hAnsiTheme="minorHAnsi" w:cstheme="minorHAnsi"/>
          <w:sz w:val="22"/>
          <w:szCs w:val="22"/>
        </w:rPr>
      </w:pPr>
      <w:r w:rsidRPr="00A473C3">
        <w:rPr>
          <w:rFonts w:asciiTheme="minorHAnsi" w:hAnsiTheme="minorHAnsi" w:cstheme="minorHAnsi"/>
          <w:i/>
          <w:iCs/>
          <w:color w:val="auto"/>
          <w:sz w:val="22"/>
          <w:szCs w:val="22"/>
        </w:rPr>
        <w:t xml:space="preserve">(parašas) </w:t>
      </w:r>
      <w:r w:rsidRPr="00A473C3">
        <w:rPr>
          <w:rFonts w:asciiTheme="minorHAnsi" w:hAnsiTheme="minorHAnsi" w:cstheme="minorHAnsi"/>
          <w:i/>
          <w:iCs/>
          <w:color w:val="auto"/>
          <w:sz w:val="22"/>
          <w:szCs w:val="22"/>
        </w:rPr>
        <w:tab/>
      </w:r>
      <w:r w:rsidRPr="00A473C3">
        <w:rPr>
          <w:rFonts w:asciiTheme="minorHAnsi" w:hAnsiTheme="minorHAnsi" w:cstheme="minorHAnsi"/>
          <w:i/>
          <w:iCs/>
          <w:color w:val="auto"/>
          <w:sz w:val="22"/>
          <w:szCs w:val="22"/>
        </w:rPr>
        <w:tab/>
      </w:r>
      <w:r w:rsidRPr="00A473C3">
        <w:rPr>
          <w:rFonts w:asciiTheme="minorHAnsi" w:hAnsiTheme="minorHAnsi" w:cstheme="minorHAnsi"/>
          <w:i/>
          <w:iCs/>
          <w:color w:val="auto"/>
          <w:sz w:val="22"/>
          <w:szCs w:val="22"/>
        </w:rPr>
        <w:tab/>
        <w:t>(vardas ir pavardė)</w:t>
      </w:r>
    </w:p>
    <w:p w14:paraId="3C3C3F5F" w14:textId="77777777" w:rsidR="00A473C3" w:rsidRDefault="00A473C3" w:rsidP="00AA159C">
      <w:pPr>
        <w:spacing w:after="0" w:line="240" w:lineRule="auto"/>
        <w:ind w:left="6237"/>
        <w:rPr>
          <w:rFonts w:eastAsia="Calibri" w:cstheme="minorHAnsi"/>
          <w:sz w:val="22"/>
          <w:szCs w:val="22"/>
        </w:rPr>
        <w:sectPr w:rsidR="00A473C3" w:rsidSect="00E21589">
          <w:pgSz w:w="11906" w:h="16838"/>
          <w:pgMar w:top="1134" w:right="567" w:bottom="1134" w:left="1701" w:header="567" w:footer="567" w:gutter="0"/>
          <w:pgNumType w:start="1"/>
          <w:cols w:space="1296"/>
          <w:titlePg/>
          <w:docGrid w:linePitch="360"/>
        </w:sectPr>
      </w:pPr>
    </w:p>
    <w:p w14:paraId="4B870692" w14:textId="77777777" w:rsidR="00A473C3" w:rsidRPr="00B33871" w:rsidRDefault="00A473C3" w:rsidP="00A473C3">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1613FBB0" w14:textId="5A384F4A" w:rsidR="00A473C3" w:rsidRDefault="00C63D21" w:rsidP="00A473C3">
      <w:pPr>
        <w:spacing w:after="0" w:line="240" w:lineRule="auto"/>
        <w:ind w:left="6237"/>
        <w:rPr>
          <w:rFonts w:eastAsia="Calibri" w:cstheme="minorHAnsi"/>
          <w:sz w:val="22"/>
          <w:szCs w:val="22"/>
        </w:rPr>
      </w:pPr>
      <w:r>
        <w:rPr>
          <w:rFonts w:eastAsia="Calibri" w:cstheme="minorHAnsi"/>
          <w:sz w:val="22"/>
          <w:szCs w:val="22"/>
        </w:rPr>
        <w:t>7</w:t>
      </w:r>
      <w:r w:rsidR="00A473C3" w:rsidRPr="00B33871">
        <w:rPr>
          <w:rFonts w:eastAsia="Calibri" w:cstheme="minorHAnsi"/>
          <w:sz w:val="22"/>
          <w:szCs w:val="22"/>
        </w:rPr>
        <w:t xml:space="preserve"> priedas</w:t>
      </w:r>
    </w:p>
    <w:p w14:paraId="0E663E1E" w14:textId="77777777" w:rsidR="00076535" w:rsidRDefault="00076535" w:rsidP="00AA159C">
      <w:pPr>
        <w:spacing w:after="0" w:line="240" w:lineRule="auto"/>
        <w:ind w:left="6237"/>
        <w:rPr>
          <w:rFonts w:eastAsia="Calibri" w:cstheme="minorHAnsi"/>
          <w:sz w:val="22"/>
          <w:szCs w:val="22"/>
        </w:rPr>
      </w:pPr>
    </w:p>
    <w:p w14:paraId="7ED76512" w14:textId="77777777" w:rsidR="00B6128D" w:rsidRPr="006349E6" w:rsidRDefault="00B6128D" w:rsidP="00B6128D">
      <w:pPr>
        <w:spacing w:after="0" w:line="240" w:lineRule="auto"/>
        <w:jc w:val="both"/>
        <w:rPr>
          <w:rFonts w:eastAsia="Times New Roman" w:cstheme="minorHAnsi"/>
          <w:i/>
          <w:iCs/>
          <w:sz w:val="22"/>
          <w:szCs w:val="22"/>
          <w:lang w:eastAsia="en-US"/>
        </w:rPr>
      </w:pPr>
      <w:r w:rsidRPr="006349E6">
        <w:rPr>
          <w:rFonts w:eastAsia="Times New Roman" w:cstheme="minorHAnsi"/>
          <w:i/>
          <w:iCs/>
          <w:sz w:val="22"/>
          <w:szCs w:val="22"/>
          <w:highlight w:val="lightGray"/>
          <w:lang w:eastAsia="en-US"/>
        </w:rPr>
        <w:t xml:space="preserve">kai Sutartis sudaroma dėl Paslaugų teikimo </w:t>
      </w:r>
      <w:r>
        <w:rPr>
          <w:rFonts w:eastAsia="Times New Roman" w:cstheme="minorHAnsi"/>
          <w:i/>
          <w:iCs/>
          <w:sz w:val="22"/>
          <w:szCs w:val="22"/>
          <w:highlight w:val="lightGray"/>
          <w:lang w:eastAsia="en-US"/>
        </w:rPr>
        <w:t>visose</w:t>
      </w:r>
      <w:r w:rsidRPr="006349E6">
        <w:rPr>
          <w:rFonts w:eastAsia="Times New Roman" w:cstheme="minorHAnsi"/>
          <w:i/>
          <w:iCs/>
          <w:sz w:val="22"/>
          <w:szCs w:val="22"/>
          <w:highlight w:val="lightGray"/>
          <w:lang w:eastAsia="en-US"/>
        </w:rPr>
        <w:t xml:space="preserve"> pirkimo objekto daly</w:t>
      </w:r>
      <w:r>
        <w:rPr>
          <w:rFonts w:eastAsia="Times New Roman" w:cstheme="minorHAnsi"/>
          <w:i/>
          <w:iCs/>
          <w:sz w:val="22"/>
          <w:szCs w:val="22"/>
          <w:highlight w:val="lightGray"/>
          <w:lang w:eastAsia="en-US"/>
        </w:rPr>
        <w:t>s</w:t>
      </w:r>
      <w:r w:rsidRPr="006349E6">
        <w:rPr>
          <w:rFonts w:eastAsia="Times New Roman" w:cstheme="minorHAnsi"/>
          <w:i/>
          <w:iCs/>
          <w:sz w:val="22"/>
          <w:szCs w:val="22"/>
          <w:highlight w:val="lightGray"/>
          <w:lang w:eastAsia="en-US"/>
        </w:rPr>
        <w:t>e</w:t>
      </w:r>
    </w:p>
    <w:p w14:paraId="441FAC58" w14:textId="77777777" w:rsidR="00B75D5A" w:rsidRPr="00881FEB" w:rsidRDefault="00B75D5A" w:rsidP="00B75D5A">
      <w:pPr>
        <w:spacing w:before="360" w:after="240"/>
        <w:jc w:val="center"/>
        <w:rPr>
          <w:rFonts w:cstheme="minorHAnsi"/>
          <w:caps/>
          <w:sz w:val="20"/>
          <w:szCs w:val="20"/>
        </w:rPr>
      </w:pPr>
      <w:r w:rsidRPr="00881FEB">
        <w:rPr>
          <w:rFonts w:cstheme="minorHAnsi"/>
          <w:caps/>
          <w:sz w:val="20"/>
          <w:szCs w:val="20"/>
        </w:rPr>
        <w:t>(</w:t>
      </w:r>
      <w:r w:rsidRPr="00881FEB">
        <w:rPr>
          <w:rFonts w:cstheme="minorHAnsi"/>
          <w:sz w:val="20"/>
          <w:szCs w:val="20"/>
        </w:rPr>
        <w:t>Paslaugų perdavimo–priėmimo akto forma)</w:t>
      </w:r>
    </w:p>
    <w:p w14:paraId="0E2385D0" w14:textId="77777777" w:rsidR="00B75D5A" w:rsidRPr="00881FEB" w:rsidRDefault="00B75D5A" w:rsidP="00B75D5A">
      <w:pPr>
        <w:spacing w:after="0" w:line="240" w:lineRule="auto"/>
        <w:jc w:val="center"/>
        <w:rPr>
          <w:rFonts w:cstheme="minorHAnsi"/>
          <w:b/>
          <w:bCs/>
          <w:caps/>
          <w:sz w:val="22"/>
          <w:szCs w:val="22"/>
        </w:rPr>
      </w:pPr>
      <w:r w:rsidRPr="00881FEB">
        <w:rPr>
          <w:rFonts w:cstheme="minorHAnsi"/>
          <w:b/>
          <w:bCs/>
          <w:caps/>
          <w:sz w:val="22"/>
          <w:szCs w:val="22"/>
        </w:rPr>
        <w:t>PASLAUGŲ perdavimo–priėmimo aktas</w:t>
      </w:r>
    </w:p>
    <w:p w14:paraId="03D127E0" w14:textId="77777777" w:rsidR="00B75D5A" w:rsidRPr="00881FEB" w:rsidRDefault="00B75D5A" w:rsidP="00B75D5A">
      <w:pPr>
        <w:spacing w:after="0" w:line="240" w:lineRule="auto"/>
        <w:jc w:val="center"/>
        <w:rPr>
          <w:rFonts w:cstheme="minorHAnsi"/>
          <w:sz w:val="22"/>
          <w:szCs w:val="22"/>
        </w:rPr>
      </w:pPr>
      <w:r w:rsidRPr="00881FEB">
        <w:rPr>
          <w:rFonts w:cstheme="minorHAnsi"/>
          <w:sz w:val="22"/>
          <w:szCs w:val="22"/>
        </w:rPr>
        <w:t>__________________ Nr. _________</w:t>
      </w:r>
    </w:p>
    <w:p w14:paraId="09F36F68" w14:textId="77777777" w:rsidR="00B75D5A" w:rsidRPr="00881FEB" w:rsidRDefault="00B75D5A" w:rsidP="00B75D5A">
      <w:pPr>
        <w:spacing w:after="0" w:line="240" w:lineRule="auto"/>
        <w:ind w:firstLine="3828"/>
        <w:rPr>
          <w:rFonts w:cstheme="minorHAnsi"/>
          <w:sz w:val="22"/>
          <w:szCs w:val="22"/>
        </w:rPr>
      </w:pPr>
      <w:r w:rsidRPr="00881FEB">
        <w:rPr>
          <w:rFonts w:cstheme="minorHAnsi"/>
          <w:sz w:val="22"/>
          <w:szCs w:val="22"/>
        </w:rPr>
        <w:t>(data)</w:t>
      </w:r>
    </w:p>
    <w:p w14:paraId="5B0590A4" w14:textId="77777777" w:rsidR="00B75D5A" w:rsidRPr="00881FEB" w:rsidRDefault="00B75D5A" w:rsidP="00B75D5A">
      <w:pPr>
        <w:spacing w:after="0" w:line="240" w:lineRule="auto"/>
        <w:jc w:val="center"/>
        <w:rPr>
          <w:rFonts w:cstheme="minorHAnsi"/>
          <w:sz w:val="22"/>
          <w:szCs w:val="22"/>
        </w:rPr>
      </w:pPr>
      <w:r w:rsidRPr="00881FEB">
        <w:rPr>
          <w:rFonts w:cstheme="minorHAnsi"/>
          <w:sz w:val="22"/>
          <w:szCs w:val="22"/>
        </w:rPr>
        <w:t>_________________________</w:t>
      </w:r>
    </w:p>
    <w:p w14:paraId="7F8AD5B1" w14:textId="77777777" w:rsidR="00B75D5A" w:rsidRPr="00881FEB" w:rsidRDefault="00B75D5A" w:rsidP="00B75D5A">
      <w:pPr>
        <w:spacing w:after="0" w:line="240" w:lineRule="auto"/>
        <w:jc w:val="center"/>
        <w:rPr>
          <w:rFonts w:cstheme="minorHAnsi"/>
          <w:sz w:val="22"/>
          <w:szCs w:val="22"/>
        </w:rPr>
      </w:pPr>
      <w:r w:rsidRPr="00881FEB">
        <w:rPr>
          <w:rFonts w:cstheme="minorHAnsi"/>
          <w:sz w:val="22"/>
          <w:szCs w:val="22"/>
        </w:rPr>
        <w:t>(sudarymo vieta)</w:t>
      </w:r>
    </w:p>
    <w:p w14:paraId="0C34D9A5" w14:textId="77777777" w:rsidR="00B75D5A" w:rsidRPr="00983F80" w:rsidRDefault="00B75D5A" w:rsidP="00B75D5A">
      <w:pPr>
        <w:spacing w:after="0" w:line="240" w:lineRule="auto"/>
        <w:jc w:val="center"/>
        <w:rPr>
          <w:rFonts w:cstheme="minorHAnsi"/>
          <w:sz w:val="16"/>
          <w:szCs w:val="16"/>
        </w:rPr>
      </w:pPr>
    </w:p>
    <w:p w14:paraId="628E499C" w14:textId="697B0407" w:rsidR="00B75D5A" w:rsidRPr="00881FEB" w:rsidRDefault="00B75D5A" w:rsidP="00B75D5A">
      <w:pPr>
        <w:ind w:firstLine="709"/>
        <w:jc w:val="both"/>
        <w:rPr>
          <w:rFonts w:cstheme="minorHAnsi"/>
          <w:sz w:val="22"/>
          <w:szCs w:val="22"/>
        </w:rPr>
      </w:pPr>
      <w:r w:rsidRPr="00881FEB">
        <w:rPr>
          <w:rFonts w:cstheme="minorHAnsi"/>
          <w:sz w:val="22"/>
          <w:szCs w:val="22"/>
        </w:rPr>
        <w:t xml:space="preserve">Šį aktą pasirašę atsakingi asmenys pažymi, kad, vadovaudamiesi pasirašytos 20__ m. ____ d. </w:t>
      </w:r>
      <w:r w:rsidR="00462E38">
        <w:rPr>
          <w:rFonts w:cstheme="minorHAnsi"/>
          <w:sz w:val="22"/>
          <w:szCs w:val="22"/>
        </w:rPr>
        <w:t xml:space="preserve">Informacinių sistemų audito </w:t>
      </w:r>
      <w:r w:rsidRPr="00881FEB">
        <w:rPr>
          <w:rFonts w:cstheme="minorHAnsi"/>
          <w:sz w:val="22"/>
          <w:szCs w:val="22"/>
        </w:rPr>
        <w:t xml:space="preserve">paslaugų pirkimo sutarties Nr.__ nuostatomis, </w:t>
      </w:r>
      <w:r w:rsidR="00701BCA">
        <w:rPr>
          <w:rFonts w:cstheme="minorHAnsi"/>
          <w:sz w:val="22"/>
          <w:szCs w:val="22"/>
        </w:rPr>
        <w:t>Tiekėjas</w:t>
      </w:r>
      <w:r w:rsidRPr="00881FEB">
        <w:rPr>
          <w:rFonts w:cstheme="minorHAnsi"/>
          <w:sz w:val="22"/>
          <w:szCs w:val="22"/>
        </w:rPr>
        <w:t xml:space="preserve"> perduoda, o </w:t>
      </w:r>
      <w:r w:rsidR="00701BCA">
        <w:rPr>
          <w:rFonts w:cstheme="minorHAnsi"/>
          <w:sz w:val="22"/>
          <w:szCs w:val="22"/>
        </w:rPr>
        <w:t>Pirkėjas</w:t>
      </w:r>
      <w:r w:rsidRPr="00881FEB">
        <w:rPr>
          <w:rFonts w:cstheme="minorHAnsi"/>
          <w:sz w:val="22"/>
          <w:szCs w:val="22"/>
        </w:rPr>
        <w:t xml:space="preserve"> priima šioje lentelėje nurodytas Paslaugas:</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B75D5A" w:rsidRPr="00881FEB" w14:paraId="5A62587A" w14:textId="77777777" w:rsidTr="00BD41E7">
        <w:tc>
          <w:tcPr>
            <w:tcW w:w="420" w:type="pct"/>
            <w:tcBorders>
              <w:top w:val="double" w:sz="4" w:space="0" w:color="auto"/>
            </w:tcBorders>
            <w:shd w:val="clear" w:color="auto" w:fill="D9D9D9"/>
            <w:vAlign w:val="center"/>
          </w:tcPr>
          <w:p w14:paraId="07AAC822" w14:textId="77777777" w:rsidR="00B75D5A" w:rsidRPr="00881FEB" w:rsidRDefault="00B75D5A" w:rsidP="00BD41E7">
            <w:pPr>
              <w:jc w:val="center"/>
              <w:rPr>
                <w:rFonts w:cstheme="minorHAnsi"/>
                <w:bCs/>
                <w:iCs/>
                <w:sz w:val="22"/>
                <w:szCs w:val="22"/>
              </w:rPr>
            </w:pPr>
            <w:r w:rsidRPr="00881FEB">
              <w:rPr>
                <w:rFonts w:cstheme="minorHAnsi"/>
                <w:bCs/>
                <w:iCs/>
                <w:sz w:val="22"/>
                <w:szCs w:val="22"/>
              </w:rPr>
              <w:t>Eil. Nr.</w:t>
            </w:r>
          </w:p>
        </w:tc>
        <w:tc>
          <w:tcPr>
            <w:tcW w:w="3417" w:type="pct"/>
            <w:tcBorders>
              <w:top w:val="double" w:sz="4" w:space="0" w:color="auto"/>
            </w:tcBorders>
            <w:shd w:val="clear" w:color="auto" w:fill="D9D9D9"/>
            <w:vAlign w:val="center"/>
          </w:tcPr>
          <w:p w14:paraId="3DCC6764" w14:textId="77777777" w:rsidR="00B75D5A" w:rsidRPr="00881FEB" w:rsidRDefault="00B75D5A" w:rsidP="00BD41E7">
            <w:pPr>
              <w:jc w:val="center"/>
              <w:rPr>
                <w:rFonts w:cstheme="minorHAnsi"/>
                <w:bCs/>
                <w:iCs/>
                <w:sz w:val="22"/>
                <w:szCs w:val="22"/>
              </w:rPr>
            </w:pPr>
            <w:r w:rsidRPr="00881FEB">
              <w:rPr>
                <w:rFonts w:cstheme="minorHAnsi"/>
                <w:bCs/>
                <w:iCs/>
                <w:sz w:val="22"/>
                <w:szCs w:val="22"/>
              </w:rPr>
              <w:t>Paslaugų pavadinimas</w:t>
            </w:r>
          </w:p>
        </w:tc>
        <w:tc>
          <w:tcPr>
            <w:tcW w:w="1163" w:type="pct"/>
            <w:tcBorders>
              <w:top w:val="double" w:sz="4" w:space="0" w:color="auto"/>
            </w:tcBorders>
            <w:shd w:val="clear" w:color="auto" w:fill="D9D9D9"/>
            <w:vAlign w:val="center"/>
          </w:tcPr>
          <w:p w14:paraId="65A73327" w14:textId="77777777" w:rsidR="00B75D5A" w:rsidRPr="00881FEB" w:rsidRDefault="00B75D5A" w:rsidP="00BD41E7">
            <w:pPr>
              <w:jc w:val="center"/>
              <w:rPr>
                <w:rFonts w:cstheme="minorHAnsi"/>
                <w:bCs/>
                <w:iCs/>
                <w:sz w:val="22"/>
                <w:szCs w:val="22"/>
              </w:rPr>
            </w:pPr>
            <w:r w:rsidRPr="00881FEB">
              <w:rPr>
                <w:rFonts w:cstheme="minorHAnsi"/>
                <w:bCs/>
                <w:iCs/>
                <w:sz w:val="22"/>
                <w:szCs w:val="22"/>
              </w:rPr>
              <w:t>Kiekis (vnt.)</w:t>
            </w:r>
          </w:p>
        </w:tc>
      </w:tr>
      <w:tr w:rsidR="00B75D5A" w:rsidRPr="00881FEB" w14:paraId="2095FE50" w14:textId="77777777" w:rsidTr="00BD41E7">
        <w:tc>
          <w:tcPr>
            <w:tcW w:w="420" w:type="pct"/>
          </w:tcPr>
          <w:p w14:paraId="09E91D16" w14:textId="77777777" w:rsidR="00B75D5A" w:rsidRPr="00881FEB" w:rsidRDefault="00B75D5A" w:rsidP="00BD41E7">
            <w:pPr>
              <w:rPr>
                <w:rFonts w:cstheme="minorHAnsi"/>
                <w:sz w:val="22"/>
                <w:szCs w:val="22"/>
              </w:rPr>
            </w:pPr>
          </w:p>
        </w:tc>
        <w:tc>
          <w:tcPr>
            <w:tcW w:w="3417" w:type="pct"/>
          </w:tcPr>
          <w:p w14:paraId="4F0D8386" w14:textId="77777777" w:rsidR="00B75D5A" w:rsidRPr="00881FEB" w:rsidRDefault="00B75D5A" w:rsidP="00BD41E7">
            <w:pPr>
              <w:ind w:left="283"/>
              <w:rPr>
                <w:rFonts w:cstheme="minorHAnsi"/>
                <w:sz w:val="22"/>
                <w:szCs w:val="22"/>
              </w:rPr>
            </w:pPr>
          </w:p>
        </w:tc>
        <w:tc>
          <w:tcPr>
            <w:tcW w:w="1163" w:type="pct"/>
          </w:tcPr>
          <w:p w14:paraId="547B7DCD" w14:textId="77777777" w:rsidR="00B75D5A" w:rsidRPr="00881FEB" w:rsidRDefault="00B75D5A" w:rsidP="00BD41E7">
            <w:pPr>
              <w:ind w:left="283"/>
              <w:rPr>
                <w:rFonts w:cstheme="minorHAnsi"/>
                <w:sz w:val="22"/>
                <w:szCs w:val="22"/>
              </w:rPr>
            </w:pPr>
          </w:p>
        </w:tc>
      </w:tr>
      <w:tr w:rsidR="00B75D5A" w:rsidRPr="00881FEB" w14:paraId="2E0551C6" w14:textId="77777777" w:rsidTr="00BD41E7">
        <w:tc>
          <w:tcPr>
            <w:tcW w:w="420" w:type="pct"/>
          </w:tcPr>
          <w:p w14:paraId="3549F890" w14:textId="77777777" w:rsidR="00B75D5A" w:rsidRPr="00881FEB" w:rsidRDefault="00B75D5A" w:rsidP="00BD41E7">
            <w:pPr>
              <w:rPr>
                <w:rFonts w:cstheme="minorHAnsi"/>
                <w:sz w:val="22"/>
                <w:szCs w:val="22"/>
              </w:rPr>
            </w:pPr>
          </w:p>
        </w:tc>
        <w:tc>
          <w:tcPr>
            <w:tcW w:w="3417" w:type="pct"/>
          </w:tcPr>
          <w:p w14:paraId="71D17A4F" w14:textId="77777777" w:rsidR="00B75D5A" w:rsidRPr="00881FEB" w:rsidRDefault="00B75D5A" w:rsidP="00BD41E7">
            <w:pPr>
              <w:ind w:left="283"/>
              <w:rPr>
                <w:rFonts w:cstheme="minorHAnsi"/>
                <w:sz w:val="22"/>
                <w:szCs w:val="22"/>
              </w:rPr>
            </w:pPr>
          </w:p>
        </w:tc>
        <w:tc>
          <w:tcPr>
            <w:tcW w:w="1163" w:type="pct"/>
          </w:tcPr>
          <w:p w14:paraId="0C4E2C47" w14:textId="77777777" w:rsidR="00B75D5A" w:rsidRPr="00881FEB" w:rsidRDefault="00B75D5A" w:rsidP="00BD41E7">
            <w:pPr>
              <w:ind w:left="283"/>
              <w:rPr>
                <w:rFonts w:cstheme="minorHAnsi"/>
                <w:sz w:val="22"/>
                <w:szCs w:val="22"/>
              </w:rPr>
            </w:pPr>
          </w:p>
        </w:tc>
      </w:tr>
    </w:tbl>
    <w:p w14:paraId="1D1ED254" w14:textId="77777777" w:rsidR="00B75D5A" w:rsidRPr="00881FEB" w:rsidRDefault="00B75D5A" w:rsidP="00B75D5A">
      <w:pPr>
        <w:ind w:firstLine="709"/>
        <w:jc w:val="both"/>
        <w:rPr>
          <w:rFonts w:cstheme="minorHAnsi"/>
          <w:sz w:val="22"/>
          <w:szCs w:val="22"/>
        </w:rPr>
      </w:pPr>
      <w:r w:rsidRPr="00881FEB">
        <w:rPr>
          <w:rFonts w:cstheme="minorHAnsi"/>
          <w:sz w:val="22"/>
          <w:szCs w:val="22"/>
        </w:rPr>
        <w:t>Jeigu atsisakoma priimti Paslaugas ar jų dalį dėl Paslaugų perdavimo–priėmimo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4286"/>
        <w:gridCol w:w="2211"/>
        <w:gridCol w:w="2209"/>
      </w:tblGrid>
      <w:tr w:rsidR="00B75D5A" w:rsidRPr="00881FEB" w14:paraId="1F3A425C" w14:textId="77777777" w:rsidTr="00BD41E7">
        <w:trPr>
          <w:trHeight w:val="1040"/>
        </w:trPr>
        <w:tc>
          <w:tcPr>
            <w:tcW w:w="420" w:type="pct"/>
            <w:tcBorders>
              <w:top w:val="double" w:sz="4" w:space="0" w:color="auto"/>
            </w:tcBorders>
            <w:shd w:val="clear" w:color="auto" w:fill="D9D9D9"/>
            <w:vAlign w:val="center"/>
          </w:tcPr>
          <w:p w14:paraId="4277993D" w14:textId="77777777" w:rsidR="00B75D5A" w:rsidRPr="00881FEB" w:rsidRDefault="00B75D5A" w:rsidP="00BD41E7">
            <w:pPr>
              <w:jc w:val="center"/>
              <w:rPr>
                <w:rFonts w:cstheme="minorHAnsi"/>
                <w:bCs/>
                <w:iCs/>
                <w:sz w:val="22"/>
                <w:szCs w:val="22"/>
              </w:rPr>
            </w:pPr>
            <w:r w:rsidRPr="00881FEB">
              <w:rPr>
                <w:rFonts w:cstheme="minorHAnsi"/>
                <w:bCs/>
                <w:iCs/>
                <w:sz w:val="22"/>
                <w:szCs w:val="22"/>
              </w:rPr>
              <w:t>Eil. Nr.</w:t>
            </w:r>
          </w:p>
        </w:tc>
        <w:tc>
          <w:tcPr>
            <w:tcW w:w="2255" w:type="pct"/>
            <w:tcBorders>
              <w:top w:val="double" w:sz="4" w:space="0" w:color="auto"/>
            </w:tcBorders>
            <w:shd w:val="clear" w:color="auto" w:fill="D9D9D9"/>
            <w:vAlign w:val="center"/>
          </w:tcPr>
          <w:p w14:paraId="013E7FE6" w14:textId="77777777" w:rsidR="00B75D5A" w:rsidRPr="00881FEB" w:rsidRDefault="00B75D5A" w:rsidP="00BD41E7">
            <w:pPr>
              <w:jc w:val="center"/>
              <w:rPr>
                <w:rFonts w:cstheme="minorHAnsi"/>
                <w:bCs/>
                <w:iCs/>
                <w:sz w:val="22"/>
                <w:szCs w:val="22"/>
              </w:rPr>
            </w:pPr>
            <w:r w:rsidRPr="00881FEB">
              <w:rPr>
                <w:rFonts w:cstheme="minorHAnsi"/>
                <w:bCs/>
                <w:iCs/>
                <w:sz w:val="22"/>
                <w:szCs w:val="22"/>
              </w:rPr>
              <w:t>Paslaugų trūkumų aprašymas</w:t>
            </w:r>
          </w:p>
        </w:tc>
        <w:tc>
          <w:tcPr>
            <w:tcW w:w="1163" w:type="pct"/>
            <w:tcBorders>
              <w:top w:val="double" w:sz="4" w:space="0" w:color="auto"/>
            </w:tcBorders>
            <w:shd w:val="clear" w:color="auto" w:fill="D9D9D9"/>
            <w:vAlign w:val="center"/>
          </w:tcPr>
          <w:p w14:paraId="55BD39A6" w14:textId="77777777" w:rsidR="00B75D5A" w:rsidRPr="00881FEB" w:rsidRDefault="00B75D5A" w:rsidP="00BD41E7">
            <w:pPr>
              <w:jc w:val="center"/>
              <w:rPr>
                <w:rFonts w:cstheme="minorHAnsi"/>
                <w:bCs/>
                <w:iCs/>
                <w:sz w:val="22"/>
                <w:szCs w:val="22"/>
              </w:rPr>
            </w:pPr>
            <w:r w:rsidRPr="00881FEB">
              <w:rPr>
                <w:rFonts w:cstheme="minorHAnsi"/>
                <w:bCs/>
                <w:iCs/>
                <w:sz w:val="22"/>
                <w:szCs w:val="22"/>
              </w:rPr>
              <w:t>Numatomas Paslaugų trūkumų pašalinimo terminas</w:t>
            </w:r>
          </w:p>
        </w:tc>
        <w:tc>
          <w:tcPr>
            <w:tcW w:w="1162" w:type="pct"/>
            <w:tcBorders>
              <w:top w:val="double" w:sz="4" w:space="0" w:color="auto"/>
            </w:tcBorders>
            <w:shd w:val="clear" w:color="auto" w:fill="D9D9D9"/>
            <w:vAlign w:val="center"/>
          </w:tcPr>
          <w:p w14:paraId="57597DC1" w14:textId="77777777" w:rsidR="00B75D5A" w:rsidRPr="00881FEB" w:rsidRDefault="00B75D5A" w:rsidP="00BD41E7">
            <w:pPr>
              <w:jc w:val="center"/>
              <w:rPr>
                <w:rFonts w:cstheme="minorHAnsi"/>
                <w:bCs/>
                <w:iCs/>
                <w:sz w:val="22"/>
                <w:szCs w:val="22"/>
              </w:rPr>
            </w:pPr>
            <w:r w:rsidRPr="00881FEB">
              <w:rPr>
                <w:rFonts w:cstheme="minorHAnsi"/>
                <w:bCs/>
                <w:iCs/>
                <w:sz w:val="22"/>
                <w:szCs w:val="22"/>
              </w:rPr>
              <w:t>Pastabos</w:t>
            </w:r>
          </w:p>
        </w:tc>
      </w:tr>
      <w:tr w:rsidR="00B75D5A" w:rsidRPr="00881FEB" w14:paraId="1E024DAA" w14:textId="77777777" w:rsidTr="00BD41E7">
        <w:trPr>
          <w:trHeight w:val="236"/>
        </w:trPr>
        <w:tc>
          <w:tcPr>
            <w:tcW w:w="420" w:type="pct"/>
          </w:tcPr>
          <w:p w14:paraId="191096D2" w14:textId="77777777" w:rsidR="00B75D5A" w:rsidRPr="00881FEB" w:rsidRDefault="00B75D5A" w:rsidP="00BD41E7">
            <w:pPr>
              <w:rPr>
                <w:rFonts w:cstheme="minorHAnsi"/>
                <w:sz w:val="22"/>
                <w:szCs w:val="22"/>
              </w:rPr>
            </w:pPr>
          </w:p>
        </w:tc>
        <w:tc>
          <w:tcPr>
            <w:tcW w:w="2255" w:type="pct"/>
          </w:tcPr>
          <w:p w14:paraId="2C76B023" w14:textId="77777777" w:rsidR="00B75D5A" w:rsidRPr="00881FEB" w:rsidRDefault="00B75D5A" w:rsidP="00BD41E7">
            <w:pPr>
              <w:ind w:left="283"/>
              <w:rPr>
                <w:rFonts w:cstheme="minorHAnsi"/>
                <w:sz w:val="22"/>
                <w:szCs w:val="22"/>
              </w:rPr>
            </w:pPr>
          </w:p>
        </w:tc>
        <w:tc>
          <w:tcPr>
            <w:tcW w:w="1163" w:type="pct"/>
          </w:tcPr>
          <w:p w14:paraId="604FEAE1" w14:textId="77777777" w:rsidR="00B75D5A" w:rsidRPr="00881FEB" w:rsidRDefault="00B75D5A" w:rsidP="00BD41E7">
            <w:pPr>
              <w:ind w:left="283"/>
              <w:rPr>
                <w:rFonts w:cstheme="minorHAnsi"/>
                <w:sz w:val="22"/>
                <w:szCs w:val="22"/>
              </w:rPr>
            </w:pPr>
          </w:p>
        </w:tc>
        <w:tc>
          <w:tcPr>
            <w:tcW w:w="1162" w:type="pct"/>
          </w:tcPr>
          <w:p w14:paraId="74F2B478" w14:textId="77777777" w:rsidR="00B75D5A" w:rsidRPr="00881FEB" w:rsidRDefault="00B75D5A" w:rsidP="00BD41E7">
            <w:pPr>
              <w:ind w:left="283"/>
              <w:rPr>
                <w:rFonts w:cstheme="minorHAnsi"/>
                <w:sz w:val="22"/>
                <w:szCs w:val="22"/>
              </w:rPr>
            </w:pPr>
          </w:p>
        </w:tc>
      </w:tr>
      <w:tr w:rsidR="00B75D5A" w:rsidRPr="00881FEB" w14:paraId="62860CDF" w14:textId="77777777" w:rsidTr="00BD41E7">
        <w:trPr>
          <w:trHeight w:val="236"/>
        </w:trPr>
        <w:tc>
          <w:tcPr>
            <w:tcW w:w="420" w:type="pct"/>
          </w:tcPr>
          <w:p w14:paraId="596A4627" w14:textId="77777777" w:rsidR="00B75D5A" w:rsidRPr="00881FEB" w:rsidRDefault="00B75D5A" w:rsidP="00BD41E7">
            <w:pPr>
              <w:rPr>
                <w:rFonts w:cstheme="minorHAnsi"/>
                <w:sz w:val="22"/>
                <w:szCs w:val="22"/>
              </w:rPr>
            </w:pPr>
          </w:p>
        </w:tc>
        <w:tc>
          <w:tcPr>
            <w:tcW w:w="2255" w:type="pct"/>
          </w:tcPr>
          <w:p w14:paraId="5D122660" w14:textId="77777777" w:rsidR="00B75D5A" w:rsidRPr="00881FEB" w:rsidRDefault="00B75D5A" w:rsidP="00BD41E7">
            <w:pPr>
              <w:ind w:left="283"/>
              <w:rPr>
                <w:rFonts w:cstheme="minorHAnsi"/>
                <w:sz w:val="22"/>
                <w:szCs w:val="22"/>
              </w:rPr>
            </w:pPr>
          </w:p>
        </w:tc>
        <w:tc>
          <w:tcPr>
            <w:tcW w:w="1163" w:type="pct"/>
          </w:tcPr>
          <w:p w14:paraId="1C571369" w14:textId="77777777" w:rsidR="00B75D5A" w:rsidRPr="00881FEB" w:rsidRDefault="00B75D5A" w:rsidP="00BD41E7">
            <w:pPr>
              <w:ind w:left="283"/>
              <w:rPr>
                <w:rFonts w:cstheme="minorHAnsi"/>
                <w:sz w:val="22"/>
                <w:szCs w:val="22"/>
              </w:rPr>
            </w:pPr>
          </w:p>
        </w:tc>
        <w:tc>
          <w:tcPr>
            <w:tcW w:w="1162" w:type="pct"/>
          </w:tcPr>
          <w:p w14:paraId="53905126" w14:textId="77777777" w:rsidR="00B75D5A" w:rsidRPr="00881FEB" w:rsidRDefault="00B75D5A" w:rsidP="00BD41E7">
            <w:pPr>
              <w:ind w:left="283"/>
              <w:rPr>
                <w:rFonts w:cstheme="minorHAnsi"/>
                <w:sz w:val="22"/>
                <w:szCs w:val="22"/>
              </w:rPr>
            </w:pPr>
          </w:p>
        </w:tc>
      </w:tr>
    </w:tbl>
    <w:p w14:paraId="4BA8C0B2" w14:textId="77777777" w:rsidR="00B75D5A" w:rsidRPr="00881FEB" w:rsidRDefault="00B75D5A" w:rsidP="00B75D5A">
      <w:pPr>
        <w:spacing w:line="360" w:lineRule="auto"/>
        <w:ind w:firstLine="709"/>
        <w:jc w:val="both"/>
        <w:rPr>
          <w:rFonts w:cstheme="minorHAnsi"/>
          <w:i/>
          <w:iCs/>
          <w:sz w:val="22"/>
          <w:szCs w:val="22"/>
        </w:rPr>
      </w:pPr>
      <w:r w:rsidRPr="00881FEB">
        <w:rPr>
          <w:rFonts w:cstheme="minorHAnsi"/>
          <w:b/>
          <w:bCs/>
          <w:i/>
          <w:iCs/>
          <w:sz w:val="22"/>
          <w:szCs w:val="22"/>
        </w:rPr>
        <w:t>Pastaba</w:t>
      </w:r>
      <w:r w:rsidRPr="00881FEB">
        <w:rPr>
          <w:rFonts w:cstheme="minorHAnsi"/>
          <w:b/>
          <w:i/>
          <w:iCs/>
          <w:sz w:val="22"/>
          <w:szCs w:val="22"/>
        </w:rPr>
        <w:t>:</w:t>
      </w:r>
      <w:r w:rsidRPr="00881FEB">
        <w:rPr>
          <w:rFonts w:cstheme="minorHAnsi"/>
          <w:i/>
          <w:iCs/>
          <w:sz w:val="22"/>
          <w:szCs w:val="22"/>
        </w:rPr>
        <w:t xml:space="preserve"> jei Paslaugų trūkumų nėra pastebėta, lentelė turi būti perbraukta „Z“ formos brūkšniais arba pažymėta, kad trūkumų nerasta.</w:t>
      </w:r>
    </w:p>
    <w:tbl>
      <w:tblPr>
        <w:tblW w:w="9889" w:type="dxa"/>
        <w:tblLayout w:type="fixed"/>
        <w:tblLook w:val="01E0" w:firstRow="1" w:lastRow="1" w:firstColumn="1" w:lastColumn="1" w:noHBand="0" w:noVBand="0"/>
      </w:tblPr>
      <w:tblGrid>
        <w:gridCol w:w="4786"/>
        <w:gridCol w:w="709"/>
        <w:gridCol w:w="4394"/>
      </w:tblGrid>
      <w:tr w:rsidR="00B75D5A" w:rsidRPr="00881FEB" w14:paraId="0ED35D9B" w14:textId="77777777" w:rsidTr="00BD41E7">
        <w:trPr>
          <w:hidden/>
        </w:trPr>
        <w:tc>
          <w:tcPr>
            <w:tcW w:w="5495" w:type="dxa"/>
            <w:gridSpan w:val="2"/>
          </w:tcPr>
          <w:p w14:paraId="23F545E8" w14:textId="77777777" w:rsidR="00B75D5A" w:rsidRPr="00881FEB" w:rsidRDefault="00B75D5A" w:rsidP="00BD41E7">
            <w:pPr>
              <w:spacing w:after="0" w:line="240" w:lineRule="auto"/>
              <w:rPr>
                <w:rFonts w:cstheme="minorHAnsi"/>
                <w:b/>
                <w:sz w:val="22"/>
                <w:szCs w:val="22"/>
              </w:rPr>
            </w:pPr>
            <w:r w:rsidRPr="00881FEB">
              <w:rPr>
                <w:rFonts w:cstheme="minorHAnsi"/>
                <w:iCs/>
                <w:vanish/>
                <w:sz w:val="16"/>
                <w:szCs w:val="16"/>
              </w:rPr>
              <w:cr/>
            </w:r>
            <w:r w:rsidRPr="00881FEB">
              <w:rPr>
                <w:rFonts w:cstheme="minorHAnsi"/>
                <w:b/>
                <w:sz w:val="22"/>
                <w:szCs w:val="22"/>
              </w:rPr>
              <w:t>PASLAUGAS PRIĖMĖ:</w:t>
            </w:r>
          </w:p>
          <w:p w14:paraId="13879593" w14:textId="77777777" w:rsidR="00B75D5A" w:rsidRPr="00881FEB" w:rsidRDefault="00B75D5A" w:rsidP="00BD41E7">
            <w:pPr>
              <w:spacing w:after="0" w:line="240" w:lineRule="auto"/>
              <w:rPr>
                <w:rFonts w:cstheme="minorHAnsi"/>
                <w:b/>
                <w:sz w:val="16"/>
                <w:szCs w:val="16"/>
              </w:rPr>
            </w:pPr>
          </w:p>
          <w:p w14:paraId="5381D608" w14:textId="77777777" w:rsidR="00B75D5A" w:rsidRPr="00881FEB" w:rsidRDefault="00B75D5A" w:rsidP="00BD41E7">
            <w:pPr>
              <w:spacing w:after="0" w:line="240" w:lineRule="auto"/>
              <w:rPr>
                <w:rFonts w:cstheme="minorHAnsi"/>
                <w:b/>
                <w:sz w:val="22"/>
                <w:szCs w:val="22"/>
              </w:rPr>
            </w:pPr>
            <w:r w:rsidRPr="00881FEB">
              <w:rPr>
                <w:rFonts w:cstheme="minorHAnsi"/>
                <w:b/>
                <w:sz w:val="22"/>
                <w:szCs w:val="22"/>
              </w:rPr>
              <w:t>Lietuvos Respublikos valstybės kontrolė:</w:t>
            </w:r>
          </w:p>
        </w:tc>
        <w:tc>
          <w:tcPr>
            <w:tcW w:w="4394" w:type="dxa"/>
          </w:tcPr>
          <w:p w14:paraId="36FCE280" w14:textId="77777777" w:rsidR="00B75D5A" w:rsidRPr="00881FEB" w:rsidRDefault="00B75D5A" w:rsidP="00BD41E7">
            <w:pPr>
              <w:spacing w:after="0" w:line="240" w:lineRule="auto"/>
              <w:rPr>
                <w:rFonts w:cstheme="minorHAnsi"/>
                <w:b/>
                <w:sz w:val="16"/>
                <w:szCs w:val="16"/>
              </w:rPr>
            </w:pPr>
          </w:p>
          <w:p w14:paraId="1E8A0A11" w14:textId="77777777" w:rsidR="00B75D5A" w:rsidRPr="00881FEB" w:rsidRDefault="00B75D5A" w:rsidP="00BD41E7">
            <w:pPr>
              <w:spacing w:after="0" w:line="240" w:lineRule="auto"/>
              <w:rPr>
                <w:rFonts w:cstheme="minorHAnsi"/>
                <w:b/>
                <w:sz w:val="22"/>
                <w:szCs w:val="22"/>
              </w:rPr>
            </w:pPr>
            <w:r w:rsidRPr="00881FEB">
              <w:rPr>
                <w:rFonts w:cstheme="minorHAnsi"/>
                <w:b/>
                <w:sz w:val="22"/>
                <w:szCs w:val="22"/>
              </w:rPr>
              <w:t>PASLAUGAS SUTEIKĖ :</w:t>
            </w:r>
          </w:p>
          <w:p w14:paraId="30B0DF2E" w14:textId="77777777" w:rsidR="00B75D5A" w:rsidRPr="00881FEB" w:rsidRDefault="00B75D5A" w:rsidP="00BD41E7">
            <w:pPr>
              <w:spacing w:after="0" w:line="240" w:lineRule="auto"/>
              <w:rPr>
                <w:rFonts w:cstheme="minorHAnsi"/>
                <w:b/>
                <w:sz w:val="16"/>
                <w:szCs w:val="16"/>
              </w:rPr>
            </w:pPr>
          </w:p>
          <w:p w14:paraId="0C6EB99C" w14:textId="3460C9ED" w:rsidR="00B75D5A" w:rsidRPr="00881FEB" w:rsidRDefault="00B75D5A" w:rsidP="00BD41E7">
            <w:pPr>
              <w:spacing w:after="0" w:line="240" w:lineRule="auto"/>
              <w:rPr>
                <w:rFonts w:cstheme="minorHAnsi"/>
                <w:b/>
                <w:sz w:val="22"/>
                <w:szCs w:val="22"/>
              </w:rPr>
            </w:pPr>
            <w:r w:rsidRPr="00881FEB">
              <w:rPr>
                <w:rFonts w:cstheme="minorHAnsi"/>
                <w:b/>
                <w:sz w:val="22"/>
                <w:szCs w:val="22"/>
              </w:rPr>
              <w:t>(</w:t>
            </w:r>
            <w:r w:rsidR="00E832DC">
              <w:rPr>
                <w:rFonts w:cstheme="minorHAnsi"/>
                <w:b/>
                <w:sz w:val="22"/>
                <w:szCs w:val="22"/>
              </w:rPr>
              <w:t>Tiekėjo</w:t>
            </w:r>
            <w:r w:rsidRPr="00881FEB">
              <w:rPr>
                <w:rFonts w:cstheme="minorHAnsi"/>
                <w:b/>
                <w:sz w:val="22"/>
                <w:szCs w:val="22"/>
              </w:rPr>
              <w:t xml:space="preserve"> pavadinimas):</w:t>
            </w:r>
          </w:p>
        </w:tc>
      </w:tr>
      <w:tr w:rsidR="00B75D5A" w:rsidRPr="00881FEB" w14:paraId="09EAE422" w14:textId="77777777" w:rsidTr="00BD41E7">
        <w:trPr>
          <w:trHeight w:val="862"/>
        </w:trPr>
        <w:tc>
          <w:tcPr>
            <w:tcW w:w="4786" w:type="dxa"/>
          </w:tcPr>
          <w:p w14:paraId="5DBAC52B"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_________________________________</w:t>
            </w:r>
          </w:p>
          <w:p w14:paraId="612AF5DC" w14:textId="77777777" w:rsidR="00B75D5A" w:rsidRPr="00881FEB" w:rsidRDefault="00B75D5A" w:rsidP="00BD41E7">
            <w:pPr>
              <w:spacing w:after="0" w:line="240" w:lineRule="auto"/>
              <w:ind w:right="-391"/>
              <w:rPr>
                <w:rFonts w:cstheme="minorHAnsi"/>
                <w:bCs/>
                <w:sz w:val="22"/>
                <w:szCs w:val="22"/>
              </w:rPr>
            </w:pPr>
            <w:r w:rsidRPr="00881FEB">
              <w:rPr>
                <w:rFonts w:cstheme="minorHAnsi"/>
                <w:bCs/>
                <w:sz w:val="22"/>
                <w:szCs w:val="22"/>
              </w:rPr>
              <w:t>(atsakingo asmens pareigų pavadinimas)</w:t>
            </w:r>
          </w:p>
          <w:p w14:paraId="4826E0B3" w14:textId="77777777" w:rsidR="00B75D5A" w:rsidRPr="00881FEB" w:rsidRDefault="00B75D5A" w:rsidP="00BD41E7">
            <w:pPr>
              <w:spacing w:after="0" w:line="240" w:lineRule="auto"/>
              <w:rPr>
                <w:rFonts w:cstheme="minorHAnsi"/>
                <w:sz w:val="22"/>
                <w:szCs w:val="22"/>
              </w:rPr>
            </w:pPr>
            <w:r w:rsidRPr="00881FEB">
              <w:rPr>
                <w:rFonts w:cstheme="minorHAnsi"/>
                <w:bCs/>
                <w:sz w:val="22"/>
                <w:szCs w:val="22"/>
              </w:rPr>
              <w:t>(vardas ir pavardė</w:t>
            </w:r>
            <w:r w:rsidRPr="00881FEB">
              <w:rPr>
                <w:rFonts w:cstheme="minorHAnsi"/>
                <w:sz w:val="22"/>
                <w:szCs w:val="22"/>
              </w:rPr>
              <w:t>)</w:t>
            </w:r>
          </w:p>
        </w:tc>
        <w:tc>
          <w:tcPr>
            <w:tcW w:w="709" w:type="dxa"/>
          </w:tcPr>
          <w:p w14:paraId="1686FC76" w14:textId="77777777" w:rsidR="00B75D5A" w:rsidRPr="00881FEB" w:rsidRDefault="00B75D5A" w:rsidP="00BD41E7">
            <w:pPr>
              <w:spacing w:after="0" w:line="240" w:lineRule="auto"/>
              <w:rPr>
                <w:rFonts w:cstheme="minorHAnsi"/>
                <w:sz w:val="22"/>
                <w:szCs w:val="22"/>
              </w:rPr>
            </w:pPr>
          </w:p>
        </w:tc>
        <w:tc>
          <w:tcPr>
            <w:tcW w:w="4394" w:type="dxa"/>
          </w:tcPr>
          <w:p w14:paraId="538FEEA4"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_________________________________</w:t>
            </w:r>
          </w:p>
          <w:p w14:paraId="53C2F71F" w14:textId="77777777" w:rsidR="00B75D5A" w:rsidRPr="00881FEB" w:rsidRDefault="00B75D5A" w:rsidP="00BD41E7">
            <w:pPr>
              <w:spacing w:after="0" w:line="240" w:lineRule="auto"/>
              <w:rPr>
                <w:rFonts w:cstheme="minorHAnsi"/>
                <w:bCs/>
                <w:sz w:val="22"/>
                <w:szCs w:val="22"/>
              </w:rPr>
            </w:pPr>
            <w:r w:rsidRPr="00881FEB">
              <w:rPr>
                <w:rFonts w:cstheme="minorHAnsi"/>
                <w:bCs/>
                <w:sz w:val="22"/>
                <w:szCs w:val="22"/>
              </w:rPr>
              <w:t>(atsakingo asmens pareigų pavadinimas)</w:t>
            </w:r>
          </w:p>
          <w:p w14:paraId="798F4F87" w14:textId="77777777" w:rsidR="00B75D5A" w:rsidRPr="00881FEB" w:rsidRDefault="00B75D5A" w:rsidP="00BD41E7">
            <w:pPr>
              <w:spacing w:after="0" w:line="240" w:lineRule="auto"/>
              <w:rPr>
                <w:rFonts w:cstheme="minorHAnsi"/>
                <w:sz w:val="22"/>
                <w:szCs w:val="22"/>
              </w:rPr>
            </w:pPr>
            <w:r w:rsidRPr="00881FEB">
              <w:rPr>
                <w:rFonts w:cstheme="minorHAnsi"/>
                <w:bCs/>
                <w:sz w:val="22"/>
                <w:szCs w:val="22"/>
              </w:rPr>
              <w:t>(vardas ir pavardė</w:t>
            </w:r>
            <w:r w:rsidRPr="00881FEB">
              <w:rPr>
                <w:rFonts w:cstheme="minorHAnsi"/>
                <w:sz w:val="22"/>
                <w:szCs w:val="22"/>
              </w:rPr>
              <w:t xml:space="preserve">) </w:t>
            </w:r>
          </w:p>
        </w:tc>
      </w:tr>
    </w:tbl>
    <w:p w14:paraId="133EAA05" w14:textId="77777777" w:rsidR="00B75D5A" w:rsidRPr="00881FEB" w:rsidRDefault="00B75D5A" w:rsidP="00B75D5A">
      <w:pPr>
        <w:spacing w:after="0" w:line="240" w:lineRule="auto"/>
        <w:rPr>
          <w:rFonts w:cstheme="minorHAnsi"/>
          <w:sz w:val="16"/>
          <w:szCs w:val="16"/>
          <w:lang w:eastAsia="ja-JP"/>
        </w:rPr>
      </w:pPr>
    </w:p>
    <w:p w14:paraId="660D4819" w14:textId="77777777" w:rsidR="00B75D5A" w:rsidRPr="00881FEB" w:rsidRDefault="00B75D5A" w:rsidP="00B75D5A">
      <w:pPr>
        <w:spacing w:after="0" w:line="240" w:lineRule="auto"/>
        <w:rPr>
          <w:rFonts w:cstheme="minorHAnsi"/>
          <w:sz w:val="16"/>
          <w:szCs w:val="16"/>
          <w:lang w:eastAsia="ja-JP"/>
        </w:rPr>
      </w:pPr>
    </w:p>
    <w:tbl>
      <w:tblPr>
        <w:tblW w:w="9782" w:type="dxa"/>
        <w:tblLayout w:type="fixed"/>
        <w:tblLook w:val="01E0" w:firstRow="1" w:lastRow="1" w:firstColumn="1" w:lastColumn="1" w:noHBand="0" w:noVBand="0"/>
      </w:tblPr>
      <w:tblGrid>
        <w:gridCol w:w="3522"/>
        <w:gridCol w:w="712"/>
        <w:gridCol w:w="1281"/>
        <w:gridCol w:w="3557"/>
        <w:gridCol w:w="710"/>
      </w:tblGrid>
      <w:tr w:rsidR="00B75D5A" w:rsidRPr="00881FEB" w14:paraId="52B580F5" w14:textId="77777777" w:rsidTr="00BD41E7">
        <w:trPr>
          <w:trHeight w:val="196"/>
        </w:trPr>
        <w:tc>
          <w:tcPr>
            <w:tcW w:w="5515" w:type="dxa"/>
            <w:gridSpan w:val="3"/>
          </w:tcPr>
          <w:p w14:paraId="2693CF76" w14:textId="77777777" w:rsidR="00B75D5A" w:rsidRPr="00881FEB" w:rsidRDefault="00B75D5A" w:rsidP="00BD41E7">
            <w:pPr>
              <w:spacing w:after="0" w:line="240" w:lineRule="auto"/>
              <w:rPr>
                <w:rFonts w:cstheme="minorHAnsi"/>
                <w:b/>
                <w:sz w:val="22"/>
                <w:szCs w:val="22"/>
              </w:rPr>
            </w:pPr>
            <w:r w:rsidRPr="00881FEB">
              <w:rPr>
                <w:rFonts w:cstheme="minorHAnsi"/>
                <w:b/>
                <w:sz w:val="22"/>
                <w:szCs w:val="22"/>
              </w:rPr>
              <w:t>Lietuvos Respublikos valstybės kontrolė:</w:t>
            </w:r>
          </w:p>
        </w:tc>
        <w:tc>
          <w:tcPr>
            <w:tcW w:w="4267" w:type="dxa"/>
            <w:gridSpan w:val="2"/>
          </w:tcPr>
          <w:p w14:paraId="0F8A9652" w14:textId="361BFA1F" w:rsidR="00B75D5A" w:rsidRPr="00881FEB" w:rsidRDefault="00B75D5A" w:rsidP="00BD41E7">
            <w:pPr>
              <w:spacing w:after="0" w:line="240" w:lineRule="auto"/>
              <w:rPr>
                <w:rFonts w:cstheme="minorHAnsi"/>
                <w:b/>
                <w:sz w:val="22"/>
                <w:szCs w:val="22"/>
              </w:rPr>
            </w:pPr>
            <w:r w:rsidRPr="00881FEB">
              <w:rPr>
                <w:rFonts w:cstheme="minorHAnsi"/>
                <w:b/>
                <w:sz w:val="22"/>
                <w:szCs w:val="22"/>
              </w:rPr>
              <w:t>(</w:t>
            </w:r>
            <w:r w:rsidR="00E832DC">
              <w:rPr>
                <w:rFonts w:cstheme="minorHAnsi"/>
                <w:b/>
                <w:sz w:val="22"/>
                <w:szCs w:val="22"/>
              </w:rPr>
              <w:t>Tiekėjo</w:t>
            </w:r>
            <w:r w:rsidRPr="00881FEB">
              <w:rPr>
                <w:rFonts w:cstheme="minorHAnsi"/>
                <w:b/>
                <w:sz w:val="22"/>
                <w:szCs w:val="22"/>
              </w:rPr>
              <w:t xml:space="preserve"> pavadinimas):</w:t>
            </w:r>
          </w:p>
        </w:tc>
      </w:tr>
      <w:tr w:rsidR="00B75D5A" w:rsidRPr="00881FEB" w14:paraId="67B3331A" w14:textId="77777777" w:rsidTr="00BD41E7">
        <w:trPr>
          <w:trHeight w:val="347"/>
        </w:trPr>
        <w:tc>
          <w:tcPr>
            <w:tcW w:w="4234" w:type="dxa"/>
            <w:gridSpan w:val="2"/>
          </w:tcPr>
          <w:p w14:paraId="1821278D" w14:textId="77777777" w:rsidR="00B75D5A" w:rsidRPr="00881FEB" w:rsidRDefault="00B75D5A" w:rsidP="00BD41E7">
            <w:pPr>
              <w:spacing w:after="0" w:line="240" w:lineRule="auto"/>
              <w:rPr>
                <w:rFonts w:cstheme="minorHAnsi"/>
                <w:bCs/>
                <w:sz w:val="22"/>
                <w:szCs w:val="22"/>
              </w:rPr>
            </w:pPr>
          </w:p>
          <w:p w14:paraId="4AF6F8F4" w14:textId="77777777" w:rsidR="00B75D5A" w:rsidRPr="00881FEB" w:rsidRDefault="00B75D5A" w:rsidP="00BD41E7">
            <w:pPr>
              <w:spacing w:after="0" w:line="240" w:lineRule="auto"/>
              <w:rPr>
                <w:rFonts w:cstheme="minorHAnsi"/>
                <w:bCs/>
              </w:rPr>
            </w:pPr>
            <w:r w:rsidRPr="00881FEB">
              <w:rPr>
                <w:rFonts w:cstheme="minorHAnsi"/>
                <w:bCs/>
                <w:sz w:val="22"/>
                <w:szCs w:val="22"/>
              </w:rPr>
              <w:t>(pareigų pavadinimas)</w:t>
            </w:r>
          </w:p>
          <w:p w14:paraId="7FB99356"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___________________________</w:t>
            </w:r>
          </w:p>
        </w:tc>
        <w:tc>
          <w:tcPr>
            <w:tcW w:w="1280" w:type="dxa"/>
          </w:tcPr>
          <w:p w14:paraId="0D563D43" w14:textId="77777777" w:rsidR="00B75D5A" w:rsidRPr="00881FEB" w:rsidRDefault="00B75D5A" w:rsidP="00BD41E7">
            <w:pPr>
              <w:spacing w:after="0" w:line="240" w:lineRule="auto"/>
              <w:rPr>
                <w:rFonts w:cstheme="minorHAnsi"/>
                <w:sz w:val="22"/>
                <w:szCs w:val="22"/>
              </w:rPr>
            </w:pPr>
          </w:p>
        </w:tc>
        <w:tc>
          <w:tcPr>
            <w:tcW w:w="4267" w:type="dxa"/>
            <w:gridSpan w:val="2"/>
          </w:tcPr>
          <w:p w14:paraId="4078DFEC" w14:textId="77777777" w:rsidR="00B75D5A" w:rsidRPr="00881FEB" w:rsidRDefault="00B75D5A" w:rsidP="00BD41E7">
            <w:pPr>
              <w:spacing w:after="0" w:line="240" w:lineRule="auto"/>
              <w:rPr>
                <w:rFonts w:cstheme="minorHAnsi"/>
                <w:bCs/>
                <w:sz w:val="22"/>
                <w:szCs w:val="22"/>
              </w:rPr>
            </w:pPr>
          </w:p>
          <w:p w14:paraId="78333D7E" w14:textId="77777777" w:rsidR="00B75D5A" w:rsidRPr="00881FEB" w:rsidRDefault="00B75D5A" w:rsidP="00BD41E7">
            <w:pPr>
              <w:spacing w:after="0" w:line="240" w:lineRule="auto"/>
              <w:rPr>
                <w:rFonts w:cstheme="minorHAnsi"/>
                <w:bCs/>
                <w:sz w:val="22"/>
                <w:szCs w:val="22"/>
              </w:rPr>
            </w:pPr>
            <w:r w:rsidRPr="00881FEB">
              <w:rPr>
                <w:rFonts w:cstheme="minorHAnsi"/>
                <w:bCs/>
                <w:sz w:val="22"/>
                <w:szCs w:val="22"/>
              </w:rPr>
              <w:t>(pareigų pavadinimas)</w:t>
            </w:r>
          </w:p>
          <w:p w14:paraId="60CB0607"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___________________________</w:t>
            </w:r>
          </w:p>
        </w:tc>
      </w:tr>
      <w:tr w:rsidR="00B75D5A" w:rsidRPr="00881FEB" w14:paraId="3B039F5F" w14:textId="77777777" w:rsidTr="00BD41E7">
        <w:trPr>
          <w:trHeight w:val="637"/>
        </w:trPr>
        <w:tc>
          <w:tcPr>
            <w:tcW w:w="3522" w:type="dxa"/>
          </w:tcPr>
          <w:p w14:paraId="60BC5040" w14:textId="77777777" w:rsidR="00B75D5A" w:rsidRPr="00881FEB" w:rsidRDefault="00B75D5A" w:rsidP="00BD41E7">
            <w:pPr>
              <w:spacing w:after="0" w:line="240" w:lineRule="auto"/>
              <w:rPr>
                <w:rFonts w:cstheme="minorHAnsi"/>
                <w:sz w:val="22"/>
                <w:szCs w:val="22"/>
              </w:rPr>
            </w:pPr>
            <w:r w:rsidRPr="00881FEB">
              <w:rPr>
                <w:rFonts w:cstheme="minorHAnsi"/>
                <w:bCs/>
                <w:sz w:val="22"/>
                <w:szCs w:val="22"/>
              </w:rPr>
              <w:t>(vardas ir pavardė</w:t>
            </w:r>
            <w:r w:rsidRPr="00881FEB">
              <w:rPr>
                <w:rFonts w:cstheme="minorHAnsi"/>
                <w:sz w:val="22"/>
                <w:szCs w:val="22"/>
              </w:rPr>
              <w:t>)</w:t>
            </w:r>
          </w:p>
        </w:tc>
        <w:tc>
          <w:tcPr>
            <w:tcW w:w="711" w:type="dxa"/>
          </w:tcPr>
          <w:p w14:paraId="335F7EFE" w14:textId="77777777" w:rsidR="00B75D5A" w:rsidRPr="00881FEB" w:rsidRDefault="00B75D5A" w:rsidP="00BD41E7">
            <w:pPr>
              <w:spacing w:after="0" w:line="240" w:lineRule="auto"/>
              <w:rPr>
                <w:rFonts w:cstheme="minorHAnsi"/>
                <w:sz w:val="22"/>
                <w:szCs w:val="22"/>
              </w:rPr>
            </w:pPr>
          </w:p>
          <w:p w14:paraId="7197A4A5"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A.V.</w:t>
            </w:r>
          </w:p>
        </w:tc>
        <w:tc>
          <w:tcPr>
            <w:tcW w:w="1280" w:type="dxa"/>
          </w:tcPr>
          <w:p w14:paraId="61944DFE" w14:textId="77777777" w:rsidR="00B75D5A" w:rsidRPr="00881FEB" w:rsidRDefault="00B75D5A" w:rsidP="00BD41E7">
            <w:pPr>
              <w:spacing w:after="0" w:line="240" w:lineRule="auto"/>
              <w:rPr>
                <w:rFonts w:cstheme="minorHAnsi"/>
                <w:sz w:val="22"/>
                <w:szCs w:val="22"/>
              </w:rPr>
            </w:pPr>
          </w:p>
        </w:tc>
        <w:tc>
          <w:tcPr>
            <w:tcW w:w="3557" w:type="dxa"/>
          </w:tcPr>
          <w:p w14:paraId="1180F373" w14:textId="77777777" w:rsidR="00B75D5A" w:rsidRPr="00881FEB" w:rsidRDefault="00B75D5A" w:rsidP="00BD41E7">
            <w:pPr>
              <w:spacing w:after="0" w:line="240" w:lineRule="auto"/>
              <w:rPr>
                <w:rFonts w:cstheme="minorHAnsi"/>
                <w:sz w:val="22"/>
                <w:szCs w:val="22"/>
                <w:highlight w:val="yellow"/>
              </w:rPr>
            </w:pPr>
            <w:r w:rsidRPr="00881FEB">
              <w:rPr>
                <w:rFonts w:cstheme="minorHAnsi"/>
                <w:bCs/>
                <w:sz w:val="22"/>
                <w:szCs w:val="22"/>
              </w:rPr>
              <w:t>(vardas ir pavardė</w:t>
            </w:r>
            <w:r w:rsidRPr="00881FEB">
              <w:rPr>
                <w:rFonts w:cstheme="minorHAnsi"/>
                <w:sz w:val="22"/>
                <w:szCs w:val="22"/>
              </w:rPr>
              <w:t>)</w:t>
            </w:r>
          </w:p>
        </w:tc>
        <w:tc>
          <w:tcPr>
            <w:tcW w:w="710" w:type="dxa"/>
          </w:tcPr>
          <w:p w14:paraId="1B084504" w14:textId="77777777" w:rsidR="00B75D5A" w:rsidRPr="00881FEB" w:rsidRDefault="00B75D5A" w:rsidP="00BD41E7">
            <w:pPr>
              <w:spacing w:after="0" w:line="240" w:lineRule="auto"/>
              <w:rPr>
                <w:rFonts w:cstheme="minorHAnsi"/>
                <w:sz w:val="22"/>
                <w:szCs w:val="22"/>
              </w:rPr>
            </w:pPr>
          </w:p>
          <w:p w14:paraId="274C73CF"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A.V.</w:t>
            </w:r>
          </w:p>
        </w:tc>
      </w:tr>
    </w:tbl>
    <w:p w14:paraId="3403BCEA" w14:textId="77777777" w:rsidR="00E15103" w:rsidRDefault="00E15103" w:rsidP="00A50EF0">
      <w:pPr>
        <w:jc w:val="both"/>
        <w:rPr>
          <w:rFonts w:ascii="Arial" w:eastAsia="Calibri" w:hAnsi="Arial" w:cs="Arial"/>
          <w:bCs/>
          <w:sz w:val="20"/>
          <w:szCs w:val="20"/>
        </w:rPr>
        <w:sectPr w:rsidR="00E15103" w:rsidSect="00E21589">
          <w:pgSz w:w="11906" w:h="16838"/>
          <w:pgMar w:top="1134" w:right="567" w:bottom="1134" w:left="1701" w:header="567" w:footer="567" w:gutter="0"/>
          <w:pgNumType w:start="1"/>
          <w:cols w:space="1296"/>
          <w:titlePg/>
          <w:docGrid w:linePitch="360"/>
        </w:sectPr>
      </w:pPr>
    </w:p>
    <w:p w14:paraId="0E7332CE" w14:textId="77777777" w:rsidR="00E15103" w:rsidRPr="00B33871" w:rsidRDefault="00E15103" w:rsidP="00E15103">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7470BB7C" w14:textId="5D39DCE4" w:rsidR="00E15103" w:rsidRPr="00B33871" w:rsidRDefault="00C63D21" w:rsidP="00E15103">
      <w:pPr>
        <w:spacing w:after="0" w:line="240" w:lineRule="auto"/>
        <w:ind w:left="6237"/>
        <w:rPr>
          <w:rFonts w:eastAsia="Calibri" w:cstheme="minorHAnsi"/>
          <w:smallCaps/>
          <w:sz w:val="22"/>
          <w:szCs w:val="22"/>
        </w:rPr>
      </w:pPr>
      <w:r>
        <w:rPr>
          <w:rFonts w:eastAsia="Calibri" w:cstheme="minorHAnsi"/>
          <w:sz w:val="22"/>
          <w:szCs w:val="22"/>
        </w:rPr>
        <w:t>8</w:t>
      </w:r>
      <w:r w:rsidR="00E15103" w:rsidRPr="00B33871">
        <w:rPr>
          <w:rFonts w:eastAsia="Calibri" w:cstheme="minorHAnsi"/>
          <w:sz w:val="22"/>
          <w:szCs w:val="22"/>
        </w:rPr>
        <w:t xml:space="preserve"> priedas</w:t>
      </w:r>
    </w:p>
    <w:p w14:paraId="04F083AD" w14:textId="77777777" w:rsidR="00366CB6" w:rsidRDefault="00366CB6" w:rsidP="00366CB6">
      <w:pPr>
        <w:spacing w:after="0" w:line="240" w:lineRule="auto"/>
        <w:jc w:val="both"/>
        <w:rPr>
          <w:rFonts w:eastAsia="Times New Roman" w:cstheme="minorHAnsi"/>
          <w:i/>
          <w:iCs/>
          <w:sz w:val="22"/>
          <w:szCs w:val="22"/>
          <w:highlight w:val="lightGray"/>
          <w:lang w:eastAsia="en-US"/>
        </w:rPr>
      </w:pPr>
    </w:p>
    <w:p w14:paraId="41EFD5F3" w14:textId="0AA8B33B" w:rsidR="00366CB6" w:rsidRPr="006349E6" w:rsidRDefault="00366CB6" w:rsidP="00366CB6">
      <w:pPr>
        <w:spacing w:after="0" w:line="240" w:lineRule="auto"/>
        <w:jc w:val="both"/>
        <w:rPr>
          <w:rFonts w:eastAsia="Times New Roman" w:cstheme="minorHAnsi"/>
          <w:i/>
          <w:iCs/>
          <w:sz w:val="22"/>
          <w:szCs w:val="22"/>
          <w:lang w:eastAsia="en-US"/>
        </w:rPr>
      </w:pPr>
      <w:r w:rsidRPr="006349E6">
        <w:rPr>
          <w:rFonts w:eastAsia="Times New Roman" w:cstheme="minorHAnsi"/>
          <w:i/>
          <w:iCs/>
          <w:sz w:val="22"/>
          <w:szCs w:val="22"/>
          <w:highlight w:val="lightGray"/>
          <w:lang w:eastAsia="en-US"/>
        </w:rPr>
        <w:t xml:space="preserve">kai Sutartis sudaroma dėl Paslaugų teikimo </w:t>
      </w:r>
      <w:r>
        <w:rPr>
          <w:rFonts w:eastAsia="Times New Roman" w:cstheme="minorHAnsi"/>
          <w:i/>
          <w:iCs/>
          <w:sz w:val="22"/>
          <w:szCs w:val="22"/>
          <w:highlight w:val="lightGray"/>
          <w:lang w:eastAsia="en-US"/>
        </w:rPr>
        <w:t>visose</w:t>
      </w:r>
      <w:r w:rsidRPr="006349E6">
        <w:rPr>
          <w:rFonts w:eastAsia="Times New Roman" w:cstheme="minorHAnsi"/>
          <w:i/>
          <w:iCs/>
          <w:sz w:val="22"/>
          <w:szCs w:val="22"/>
          <w:highlight w:val="lightGray"/>
          <w:lang w:eastAsia="en-US"/>
        </w:rPr>
        <w:t xml:space="preserve"> pirkimo objekto daly</w:t>
      </w:r>
      <w:r>
        <w:rPr>
          <w:rFonts w:eastAsia="Times New Roman" w:cstheme="minorHAnsi"/>
          <w:i/>
          <w:iCs/>
          <w:sz w:val="22"/>
          <w:szCs w:val="22"/>
          <w:highlight w:val="lightGray"/>
          <w:lang w:eastAsia="en-US"/>
        </w:rPr>
        <w:t>s</w:t>
      </w:r>
      <w:r w:rsidRPr="006349E6">
        <w:rPr>
          <w:rFonts w:eastAsia="Times New Roman" w:cstheme="minorHAnsi"/>
          <w:i/>
          <w:iCs/>
          <w:sz w:val="22"/>
          <w:szCs w:val="22"/>
          <w:highlight w:val="lightGray"/>
          <w:lang w:eastAsia="en-US"/>
        </w:rPr>
        <w:t>e</w:t>
      </w:r>
    </w:p>
    <w:p w14:paraId="02EA8AA1" w14:textId="77777777" w:rsidR="009879AE" w:rsidRDefault="009879AE" w:rsidP="00A50EF0">
      <w:pPr>
        <w:jc w:val="both"/>
        <w:rPr>
          <w:rFonts w:ascii="Arial" w:eastAsia="Calibri" w:hAnsi="Arial" w:cs="Arial"/>
          <w:bCs/>
          <w:sz w:val="20"/>
          <w:szCs w:val="20"/>
        </w:rPr>
      </w:pPr>
    </w:p>
    <w:p w14:paraId="6B0DF5E5" w14:textId="77777777" w:rsidR="00754892" w:rsidRPr="00BE5965" w:rsidRDefault="00754892" w:rsidP="00754892">
      <w:pPr>
        <w:jc w:val="center"/>
        <w:rPr>
          <w:rFonts w:cstheme="minorHAnsi"/>
          <w:color w:val="000000"/>
          <w:sz w:val="22"/>
          <w:szCs w:val="22"/>
        </w:rPr>
      </w:pPr>
      <w:r w:rsidRPr="00BE5965">
        <w:rPr>
          <w:rFonts w:cstheme="minorHAnsi"/>
          <w:color w:val="000000"/>
          <w:sz w:val="22"/>
          <w:szCs w:val="22"/>
        </w:rPr>
        <w:t>(Duomenų sunaikinimo akto forma)</w:t>
      </w:r>
    </w:p>
    <w:p w14:paraId="119F4BBA" w14:textId="77777777" w:rsidR="00754892" w:rsidRPr="00BE5965" w:rsidRDefault="00754892" w:rsidP="00754892">
      <w:pPr>
        <w:ind w:left="1296" w:firstLine="1296"/>
        <w:jc w:val="both"/>
        <w:rPr>
          <w:sz w:val="22"/>
          <w:szCs w:val="22"/>
        </w:rPr>
      </w:pPr>
    </w:p>
    <w:p w14:paraId="2079011B" w14:textId="77777777" w:rsidR="006C16FC" w:rsidRDefault="00754892" w:rsidP="00BE5965">
      <w:pPr>
        <w:tabs>
          <w:tab w:val="left" w:pos="720"/>
        </w:tabs>
        <w:spacing w:after="0" w:line="240" w:lineRule="auto"/>
        <w:jc w:val="center"/>
        <w:rPr>
          <w:sz w:val="22"/>
          <w:szCs w:val="22"/>
        </w:rPr>
      </w:pPr>
      <w:r w:rsidRPr="00BE5965">
        <w:rPr>
          <w:sz w:val="22"/>
          <w:szCs w:val="22"/>
        </w:rPr>
        <w:t xml:space="preserve">Juridinio (fizinio) asmens pavadinimas _______, </w:t>
      </w:r>
    </w:p>
    <w:p w14:paraId="67A6BEA5" w14:textId="0010D2F0" w:rsidR="00754892" w:rsidRPr="00BE5965" w:rsidRDefault="00754892" w:rsidP="00BE5965">
      <w:pPr>
        <w:tabs>
          <w:tab w:val="left" w:pos="720"/>
        </w:tabs>
        <w:spacing w:after="0" w:line="240" w:lineRule="auto"/>
        <w:jc w:val="center"/>
        <w:rPr>
          <w:sz w:val="22"/>
          <w:szCs w:val="22"/>
        </w:rPr>
      </w:pPr>
      <w:r w:rsidRPr="00BE5965">
        <w:rPr>
          <w:sz w:val="22"/>
          <w:szCs w:val="22"/>
        </w:rPr>
        <w:t>juridinio (fizinio) asmens kodas ____________,</w:t>
      </w:r>
    </w:p>
    <w:p w14:paraId="02ECB150" w14:textId="77777777" w:rsidR="00754892" w:rsidRPr="00BE5965" w:rsidRDefault="00754892" w:rsidP="00BE5965">
      <w:pPr>
        <w:tabs>
          <w:tab w:val="left" w:pos="0"/>
          <w:tab w:val="left" w:pos="284"/>
        </w:tabs>
        <w:spacing w:after="0" w:line="240" w:lineRule="auto"/>
        <w:jc w:val="center"/>
        <w:rPr>
          <w:sz w:val="22"/>
          <w:szCs w:val="22"/>
        </w:rPr>
      </w:pPr>
      <w:r w:rsidRPr="00BE5965">
        <w:rPr>
          <w:sz w:val="22"/>
          <w:szCs w:val="22"/>
        </w:rPr>
        <w:t>Adresas________________</w:t>
      </w:r>
    </w:p>
    <w:p w14:paraId="35B7D494" w14:textId="77777777" w:rsidR="00754892" w:rsidRPr="00BE5965" w:rsidRDefault="00754892" w:rsidP="00BE5965">
      <w:pPr>
        <w:spacing w:after="0" w:line="240" w:lineRule="auto"/>
        <w:ind w:left="6480"/>
        <w:rPr>
          <w:sz w:val="22"/>
          <w:szCs w:val="22"/>
        </w:rPr>
      </w:pPr>
      <w:r w:rsidRPr="00BE5965">
        <w:rPr>
          <w:sz w:val="22"/>
          <w:szCs w:val="22"/>
        </w:rPr>
        <w:t>TVIRTINU</w:t>
      </w:r>
    </w:p>
    <w:p w14:paraId="6862F32D" w14:textId="77777777" w:rsidR="00754892" w:rsidRPr="00BE5965" w:rsidRDefault="00754892" w:rsidP="00BE5965">
      <w:pPr>
        <w:spacing w:after="0" w:line="240" w:lineRule="auto"/>
        <w:ind w:left="6480"/>
        <w:rPr>
          <w:sz w:val="22"/>
          <w:szCs w:val="22"/>
        </w:rPr>
      </w:pPr>
      <w:r w:rsidRPr="00BE5965">
        <w:rPr>
          <w:sz w:val="22"/>
          <w:szCs w:val="22"/>
        </w:rPr>
        <w:t>Juridinio asmens vadovas (fizinis asmuo)</w:t>
      </w:r>
    </w:p>
    <w:p w14:paraId="3717F524" w14:textId="77777777" w:rsidR="00754892" w:rsidRPr="00BE5965" w:rsidRDefault="00754892" w:rsidP="00BE5965">
      <w:pPr>
        <w:spacing w:after="0" w:line="240" w:lineRule="auto"/>
        <w:ind w:left="6480"/>
        <w:rPr>
          <w:sz w:val="22"/>
          <w:szCs w:val="22"/>
        </w:rPr>
      </w:pPr>
      <w:r w:rsidRPr="00BE5965">
        <w:rPr>
          <w:sz w:val="22"/>
          <w:szCs w:val="22"/>
        </w:rPr>
        <w:t>________________</w:t>
      </w:r>
    </w:p>
    <w:p w14:paraId="2D244038" w14:textId="5D2C19F6" w:rsidR="00754892" w:rsidRPr="00BE5965" w:rsidRDefault="00754892" w:rsidP="00BE5965">
      <w:pPr>
        <w:shd w:val="clear" w:color="auto" w:fill="DBDBDB"/>
        <w:spacing w:after="0" w:line="240" w:lineRule="auto"/>
        <w:ind w:left="6480"/>
        <w:rPr>
          <w:sz w:val="22"/>
          <w:szCs w:val="22"/>
        </w:rPr>
      </w:pPr>
      <w:r w:rsidRPr="00BE5965">
        <w:rPr>
          <w:sz w:val="22"/>
          <w:szCs w:val="22"/>
        </w:rPr>
        <w:t>(parašas)</w:t>
      </w:r>
    </w:p>
    <w:p w14:paraId="62C06B86" w14:textId="77777777" w:rsidR="00754892" w:rsidRPr="00BE5965" w:rsidRDefault="00754892" w:rsidP="00BE5965">
      <w:pPr>
        <w:spacing w:after="0" w:line="240" w:lineRule="auto"/>
        <w:ind w:left="6480"/>
        <w:rPr>
          <w:sz w:val="22"/>
          <w:szCs w:val="22"/>
        </w:rPr>
      </w:pPr>
      <w:r w:rsidRPr="00BE5965">
        <w:rPr>
          <w:sz w:val="22"/>
          <w:szCs w:val="22"/>
        </w:rPr>
        <w:t>Vardas ir pavardė</w:t>
      </w:r>
    </w:p>
    <w:p w14:paraId="0AE9E2F4" w14:textId="77777777" w:rsidR="00754892" w:rsidRPr="00BE5965" w:rsidRDefault="00754892" w:rsidP="00754892">
      <w:pPr>
        <w:rPr>
          <w:sz w:val="22"/>
          <w:szCs w:val="22"/>
        </w:rPr>
      </w:pPr>
    </w:p>
    <w:p w14:paraId="49B45400" w14:textId="77777777" w:rsidR="00754892" w:rsidRPr="00BE5965" w:rsidRDefault="00754892" w:rsidP="00754892">
      <w:pPr>
        <w:jc w:val="center"/>
        <w:rPr>
          <w:b/>
          <w:sz w:val="24"/>
          <w:szCs w:val="24"/>
        </w:rPr>
      </w:pPr>
      <w:r w:rsidRPr="00BE5965">
        <w:rPr>
          <w:b/>
          <w:sz w:val="24"/>
          <w:szCs w:val="24"/>
        </w:rPr>
        <w:t>DUOMENŲ SUNAIKINIMO AKTAS</w:t>
      </w:r>
    </w:p>
    <w:p w14:paraId="052EC131" w14:textId="77777777" w:rsidR="00754892" w:rsidRPr="00BE5965" w:rsidRDefault="00754892" w:rsidP="00754892">
      <w:pPr>
        <w:jc w:val="center"/>
        <w:rPr>
          <w:sz w:val="22"/>
          <w:szCs w:val="22"/>
        </w:rPr>
      </w:pPr>
      <w:r w:rsidRPr="00BE5965">
        <w:rPr>
          <w:sz w:val="22"/>
          <w:szCs w:val="22"/>
        </w:rPr>
        <w:t>___________ Nr. _______</w:t>
      </w:r>
    </w:p>
    <w:p w14:paraId="6DB636CF" w14:textId="77777777" w:rsidR="00754892" w:rsidRPr="00BE5965" w:rsidRDefault="00754892" w:rsidP="00754892">
      <w:pPr>
        <w:tabs>
          <w:tab w:val="left" w:pos="3402"/>
        </w:tabs>
        <w:jc w:val="center"/>
        <w:rPr>
          <w:sz w:val="22"/>
          <w:szCs w:val="22"/>
        </w:rPr>
      </w:pPr>
      <w:r w:rsidRPr="00BE5965">
        <w:rPr>
          <w:sz w:val="22"/>
          <w:szCs w:val="22"/>
        </w:rPr>
        <w:t>_____________________ (data)</w:t>
      </w:r>
    </w:p>
    <w:p w14:paraId="0261A461" w14:textId="77777777" w:rsidR="00754892" w:rsidRPr="00BE5965" w:rsidRDefault="00754892" w:rsidP="00754892">
      <w:pPr>
        <w:jc w:val="center"/>
        <w:rPr>
          <w:sz w:val="22"/>
          <w:szCs w:val="22"/>
        </w:rPr>
      </w:pPr>
      <w:r w:rsidRPr="00BE5965">
        <w:rPr>
          <w:sz w:val="22"/>
          <w:szCs w:val="22"/>
        </w:rPr>
        <w:t>Vilnius</w:t>
      </w:r>
    </w:p>
    <w:p w14:paraId="508D4453" w14:textId="50EEA801" w:rsidR="00754892" w:rsidRPr="00BE5965" w:rsidRDefault="00754892" w:rsidP="00754892">
      <w:pPr>
        <w:tabs>
          <w:tab w:val="left" w:pos="709"/>
        </w:tabs>
        <w:spacing w:line="288" w:lineRule="auto"/>
        <w:jc w:val="both"/>
        <w:rPr>
          <w:sz w:val="22"/>
          <w:szCs w:val="22"/>
        </w:rPr>
      </w:pPr>
      <w:r w:rsidRPr="00BE5965">
        <w:rPr>
          <w:sz w:val="22"/>
          <w:szCs w:val="22"/>
        </w:rPr>
        <w:tab/>
        <w:t xml:space="preserve">Vadovaujantis </w:t>
      </w:r>
      <w:r w:rsidRPr="00BE5965">
        <w:rPr>
          <w:rFonts w:cstheme="minorHAnsi"/>
          <w:bCs/>
          <w:sz w:val="22"/>
          <w:szCs w:val="22"/>
        </w:rPr>
        <w:t>Informacinių sistemų audito</w:t>
      </w:r>
      <w:r w:rsidRPr="00BE5965">
        <w:rPr>
          <w:sz w:val="22"/>
          <w:szCs w:val="22"/>
        </w:rPr>
        <w:t xml:space="preserve"> paslaugų pirkimo sutarties___Nr. </w:t>
      </w:r>
      <w:r w:rsidRPr="00366CB6">
        <w:rPr>
          <w:sz w:val="22"/>
          <w:szCs w:val="22"/>
        </w:rPr>
        <w:t>__ XX punktu (-</w:t>
      </w:r>
      <w:r w:rsidRPr="00BE5965">
        <w:rPr>
          <w:sz w:val="22"/>
          <w:szCs w:val="22"/>
        </w:rPr>
        <w:t>ais), įvykdžius ____________(</w:t>
      </w:r>
      <w:r w:rsidRPr="00BE5965">
        <w:rPr>
          <w:sz w:val="22"/>
          <w:szCs w:val="22"/>
          <w:shd w:val="clear" w:color="auto" w:fill="DBDBDB"/>
        </w:rPr>
        <w:t>sutarties pavadinimas</w:t>
      </w:r>
      <w:r w:rsidRPr="00BE5965">
        <w:rPr>
          <w:sz w:val="22"/>
          <w:szCs w:val="22"/>
        </w:rPr>
        <w:t>) buvo pabaigti paslaugų teikėjo vykdant sutartį surinktos informacijos ir duomenų tvarkymo veiksmai ir sunaikintos duomenų bazės/failai ir/ar jų kopijos:</w:t>
      </w:r>
    </w:p>
    <w:p w14:paraId="56830E53" w14:textId="77777777" w:rsidR="00754892" w:rsidRPr="00BE5965" w:rsidRDefault="00754892" w:rsidP="00754892">
      <w:pPr>
        <w:numPr>
          <w:ilvl w:val="0"/>
          <w:numId w:val="38"/>
        </w:numPr>
        <w:tabs>
          <w:tab w:val="left" w:pos="709"/>
        </w:tabs>
        <w:spacing w:after="0" w:line="288" w:lineRule="auto"/>
        <w:contextualSpacing/>
        <w:jc w:val="both"/>
        <w:rPr>
          <w:sz w:val="22"/>
          <w:szCs w:val="22"/>
        </w:rPr>
      </w:pPr>
      <w:r w:rsidRPr="00BE5965">
        <w:rPr>
          <w:sz w:val="22"/>
          <w:szCs w:val="22"/>
        </w:rPr>
        <w:t>pavadinimas (-ai): __________________</w:t>
      </w:r>
    </w:p>
    <w:p w14:paraId="7CC96EC0" w14:textId="77777777" w:rsidR="00754892" w:rsidRPr="00BE5965" w:rsidRDefault="00754892" w:rsidP="00754892">
      <w:pPr>
        <w:numPr>
          <w:ilvl w:val="0"/>
          <w:numId w:val="38"/>
        </w:numPr>
        <w:tabs>
          <w:tab w:val="left" w:pos="709"/>
        </w:tabs>
        <w:spacing w:after="0" w:line="288" w:lineRule="auto"/>
        <w:contextualSpacing/>
        <w:jc w:val="both"/>
        <w:rPr>
          <w:sz w:val="22"/>
          <w:szCs w:val="22"/>
        </w:rPr>
      </w:pPr>
      <w:r w:rsidRPr="00BE5965">
        <w:rPr>
          <w:sz w:val="22"/>
          <w:szCs w:val="22"/>
        </w:rPr>
        <w:t>buvimo vieta: ______________________</w:t>
      </w:r>
    </w:p>
    <w:p w14:paraId="56AAAB78" w14:textId="77777777" w:rsidR="00754892" w:rsidRPr="00BE5965" w:rsidRDefault="00754892" w:rsidP="00754892">
      <w:pPr>
        <w:jc w:val="both"/>
        <w:rPr>
          <w:sz w:val="22"/>
          <w:szCs w:val="22"/>
        </w:rPr>
      </w:pPr>
    </w:p>
    <w:p w14:paraId="6C80EDD6" w14:textId="77777777" w:rsidR="00754892" w:rsidRPr="00BE5965" w:rsidRDefault="00754892" w:rsidP="00754892">
      <w:pPr>
        <w:ind w:firstLine="709"/>
        <w:jc w:val="both"/>
        <w:rPr>
          <w:sz w:val="22"/>
          <w:szCs w:val="22"/>
        </w:rPr>
      </w:pPr>
      <w:r w:rsidRPr="00BE5965">
        <w:rPr>
          <w:sz w:val="22"/>
          <w:szCs w:val="22"/>
        </w:rPr>
        <w:t>Iš viso sunaikinta ______(</w:t>
      </w:r>
      <w:r w:rsidRPr="00BE5965">
        <w:rPr>
          <w:sz w:val="22"/>
          <w:szCs w:val="22"/>
          <w:shd w:val="clear" w:color="auto" w:fill="DBDBDB"/>
        </w:rPr>
        <w:t>skaičiai žodžiais)</w:t>
      </w:r>
      <w:r w:rsidRPr="00BE5965">
        <w:rPr>
          <w:sz w:val="22"/>
          <w:szCs w:val="22"/>
        </w:rPr>
        <w:t xml:space="preserve"> duomenų bazė (-ės), naikinimo būdas – elektroninis  (ar)_______________ nurodyti pasiriktą kitą būdą.</w:t>
      </w:r>
    </w:p>
    <w:p w14:paraId="29312361" w14:textId="77777777" w:rsidR="00754892" w:rsidRPr="00BE5965" w:rsidRDefault="00754892" w:rsidP="00754892">
      <w:pPr>
        <w:tabs>
          <w:tab w:val="left" w:pos="709"/>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2"/>
          <w:szCs w:val="22"/>
        </w:rPr>
      </w:pPr>
    </w:p>
    <w:p w14:paraId="5D2704CC" w14:textId="77777777" w:rsidR="00754892" w:rsidRPr="00BE5965" w:rsidRDefault="00754892" w:rsidP="00754892">
      <w:pPr>
        <w:ind w:firstLine="709"/>
        <w:jc w:val="both"/>
        <w:rPr>
          <w:sz w:val="22"/>
          <w:szCs w:val="22"/>
        </w:rPr>
      </w:pPr>
      <w:r w:rsidRPr="00BE5965">
        <w:rPr>
          <w:sz w:val="22"/>
          <w:szCs w:val="22"/>
        </w:rPr>
        <w:t>Už duomenų sunaikinimą atsakingi paslaugų teikėjo atstovai:</w:t>
      </w:r>
    </w:p>
    <w:p w14:paraId="3CEFE7AB" w14:textId="77777777" w:rsidR="00754892" w:rsidRPr="00BE5965" w:rsidRDefault="00754892" w:rsidP="00754892">
      <w:pPr>
        <w:jc w:val="both"/>
        <w:rPr>
          <w:sz w:val="22"/>
          <w:szCs w:val="22"/>
        </w:rPr>
      </w:pPr>
      <w:r w:rsidRPr="00BE5965">
        <w:rPr>
          <w:sz w:val="22"/>
          <w:szCs w:val="22"/>
        </w:rPr>
        <w:t xml:space="preserve">__________________           </w:t>
      </w:r>
      <w:r w:rsidRPr="00BE5965">
        <w:rPr>
          <w:sz w:val="22"/>
          <w:szCs w:val="22"/>
        </w:rPr>
        <w:tab/>
        <w:t xml:space="preserve"> </w:t>
      </w:r>
      <w:r w:rsidRPr="00BE5965">
        <w:rPr>
          <w:sz w:val="22"/>
          <w:szCs w:val="22"/>
        </w:rPr>
        <w:tab/>
        <w:t xml:space="preserve"> __________________        </w:t>
      </w:r>
      <w:r w:rsidRPr="00BE5965">
        <w:rPr>
          <w:sz w:val="22"/>
          <w:szCs w:val="22"/>
        </w:rPr>
        <w:tab/>
        <w:t xml:space="preserve">   </w:t>
      </w:r>
    </w:p>
    <w:p w14:paraId="5A9751A1" w14:textId="77777777" w:rsidR="00754892" w:rsidRPr="00BE5965" w:rsidRDefault="00754892" w:rsidP="00754892">
      <w:pPr>
        <w:shd w:val="clear" w:color="auto" w:fill="DBDBDB"/>
        <w:jc w:val="center"/>
        <w:rPr>
          <w:sz w:val="22"/>
          <w:szCs w:val="22"/>
        </w:rPr>
      </w:pPr>
      <w:r w:rsidRPr="00BE5965">
        <w:rPr>
          <w:sz w:val="22"/>
          <w:szCs w:val="22"/>
        </w:rPr>
        <w:t>(asmens, sunaikinusio duomenis, pareigos, parašas, vardas ir pavardė)</w:t>
      </w:r>
    </w:p>
    <w:p w14:paraId="3ACFB83B" w14:textId="77777777" w:rsidR="00754892" w:rsidRPr="00BE5965" w:rsidRDefault="00754892" w:rsidP="00754892">
      <w:pPr>
        <w:jc w:val="both"/>
        <w:rPr>
          <w:sz w:val="22"/>
          <w:szCs w:val="22"/>
        </w:rPr>
      </w:pPr>
    </w:p>
    <w:p w14:paraId="4DDB902A" w14:textId="77777777" w:rsidR="00754892" w:rsidRPr="00BE5965" w:rsidRDefault="00754892" w:rsidP="00754892">
      <w:pPr>
        <w:jc w:val="both"/>
        <w:rPr>
          <w:sz w:val="22"/>
          <w:szCs w:val="22"/>
        </w:rPr>
      </w:pPr>
      <w:r w:rsidRPr="00BE5965">
        <w:rPr>
          <w:sz w:val="22"/>
          <w:szCs w:val="22"/>
        </w:rPr>
        <w:t xml:space="preserve">__________________           </w:t>
      </w:r>
      <w:r w:rsidRPr="00BE5965">
        <w:rPr>
          <w:sz w:val="22"/>
          <w:szCs w:val="22"/>
        </w:rPr>
        <w:tab/>
        <w:t xml:space="preserve"> </w:t>
      </w:r>
      <w:r w:rsidRPr="00BE5965">
        <w:rPr>
          <w:sz w:val="22"/>
          <w:szCs w:val="22"/>
        </w:rPr>
        <w:tab/>
        <w:t xml:space="preserve"> __________________        </w:t>
      </w:r>
      <w:r w:rsidRPr="00BE5965">
        <w:rPr>
          <w:sz w:val="22"/>
          <w:szCs w:val="22"/>
        </w:rPr>
        <w:tab/>
        <w:t xml:space="preserve">  </w:t>
      </w:r>
    </w:p>
    <w:p w14:paraId="7B368833" w14:textId="77777777" w:rsidR="00754892" w:rsidRPr="00BE5965" w:rsidRDefault="00754892" w:rsidP="00754892">
      <w:pPr>
        <w:shd w:val="clear" w:color="auto" w:fill="DBDBDB"/>
        <w:jc w:val="center"/>
        <w:rPr>
          <w:sz w:val="22"/>
          <w:szCs w:val="22"/>
        </w:rPr>
      </w:pPr>
      <w:r w:rsidRPr="00BE5965">
        <w:rPr>
          <w:sz w:val="22"/>
          <w:szCs w:val="22"/>
        </w:rPr>
        <w:t>(asmens, kuruojančio duomenų apsaugos klausimus, pareigos, parašas, vardas ir pavardė)</w:t>
      </w:r>
    </w:p>
    <w:sectPr w:rsidR="00754892" w:rsidRPr="00BE5965" w:rsidSect="00C717D9">
      <w:headerReference w:type="even" r:id="rId42"/>
      <w:headerReference w:type="default" r:id="rId43"/>
      <w:footerReference w:type="default" r:id="rId4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BC7B" w14:textId="77777777" w:rsidR="00DF3E9B" w:rsidRDefault="00DF3E9B" w:rsidP="00D05666">
      <w:r>
        <w:separator/>
      </w:r>
    </w:p>
  </w:endnote>
  <w:endnote w:type="continuationSeparator" w:id="0">
    <w:p w14:paraId="1383FE37" w14:textId="77777777" w:rsidR="00DF3E9B" w:rsidRDefault="00DF3E9B" w:rsidP="00D05666">
      <w:r>
        <w:continuationSeparator/>
      </w:r>
    </w:p>
  </w:endnote>
  <w:endnote w:type="continuationNotice" w:id="1">
    <w:p w14:paraId="550730E8" w14:textId="77777777" w:rsidR="00DF3E9B" w:rsidRDefault="00DF3E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Fira Sans Book">
    <w:panose1 w:val="020B0503050000020004"/>
    <w:charset w:val="BA"/>
    <w:family w:val="swiss"/>
    <w:pitch w:val="variable"/>
    <w:sig w:usb0="600002FF"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Fira Sans Light">
    <w:panose1 w:val="020B0403050000020004"/>
    <w:charset w:val="BA"/>
    <w:family w:val="swiss"/>
    <w:pitch w:val="variable"/>
    <w:sig w:usb0="600002FF" w:usb1="00000001" w:usb2="00000000" w:usb3="00000000" w:csb0="000001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D64" w14:textId="3CEFD09D" w:rsidR="00237F06" w:rsidRDefault="00237F06">
    <w:pPr>
      <w:pStyle w:val="Porat"/>
      <w:jc w:val="right"/>
    </w:pPr>
  </w:p>
  <w:p w14:paraId="16E32CC7" w14:textId="77777777" w:rsidR="00237F06" w:rsidRDefault="00237F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808F" w14:textId="2A4A56C9" w:rsidR="00237F06" w:rsidRDefault="00237F06">
    <w:pPr>
      <w:pStyle w:val="Porat"/>
      <w:jc w:val="right"/>
    </w:pPr>
  </w:p>
  <w:p w14:paraId="2575BBBA" w14:textId="77777777" w:rsidR="00237F06" w:rsidRDefault="00237F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083505"/>
      <w:docPartObj>
        <w:docPartGallery w:val="Page Numbers (Bottom of Page)"/>
        <w:docPartUnique/>
      </w:docPartObj>
    </w:sdtPr>
    <w:sdtContent>
      <w:p w14:paraId="364D7D4C" w14:textId="244BBBC8" w:rsidR="00237F06" w:rsidRDefault="00237F06">
        <w:pPr>
          <w:pStyle w:val="Porat"/>
          <w:jc w:val="right"/>
        </w:pPr>
        <w:r>
          <w:fldChar w:fldCharType="begin"/>
        </w:r>
        <w:r>
          <w:instrText>PAGE   \* MERGEFORMAT</w:instrText>
        </w:r>
        <w:r>
          <w:fldChar w:fldCharType="separate"/>
        </w:r>
        <w:r>
          <w:t>2</w:t>
        </w:r>
        <w:r>
          <w:fldChar w:fldCharType="end"/>
        </w:r>
      </w:p>
    </w:sdtContent>
  </w:sdt>
  <w:p w14:paraId="7E976E45" w14:textId="77777777" w:rsidR="00237F06" w:rsidRDefault="00237F0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63004"/>
      <w:docPartObj>
        <w:docPartGallery w:val="Page Numbers (Bottom of Page)"/>
        <w:docPartUnique/>
      </w:docPartObj>
    </w:sdtPr>
    <w:sdtContent>
      <w:p w14:paraId="64EA75CE" w14:textId="19AF526A" w:rsidR="00237F06" w:rsidRDefault="00237F06">
        <w:pPr>
          <w:pStyle w:val="Porat"/>
          <w:jc w:val="right"/>
        </w:pPr>
        <w:r>
          <w:fldChar w:fldCharType="begin"/>
        </w:r>
        <w:r>
          <w:instrText>PAGE   \* MERGEFORMAT</w:instrText>
        </w:r>
        <w:r>
          <w:fldChar w:fldCharType="separate"/>
        </w:r>
        <w:r>
          <w:t>2</w:t>
        </w:r>
        <w:r>
          <w:fldChar w:fldCharType="end"/>
        </w:r>
      </w:p>
    </w:sdtContent>
  </w:sdt>
  <w:p w14:paraId="77CAB914" w14:textId="77777777" w:rsidR="00237F06" w:rsidRDefault="00237F0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3905"/>
      <w:docPartObj>
        <w:docPartGallery w:val="Page Numbers (Bottom of Page)"/>
        <w:docPartUnique/>
      </w:docPartObj>
    </w:sdtPr>
    <w:sdtContent>
      <w:p w14:paraId="0544F5FE" w14:textId="5CB729BD" w:rsidR="00237F06" w:rsidRDefault="00237F06">
        <w:pPr>
          <w:pStyle w:val="Porat"/>
          <w:jc w:val="right"/>
        </w:pPr>
        <w:r>
          <w:fldChar w:fldCharType="begin"/>
        </w:r>
        <w:r>
          <w:instrText>PAGE   \* MERGEFORMAT</w:instrText>
        </w:r>
        <w:r>
          <w:fldChar w:fldCharType="separate"/>
        </w:r>
        <w:r>
          <w:t>2</w:t>
        </w:r>
        <w:r>
          <w:fldChar w:fldCharType="end"/>
        </w:r>
      </w:p>
    </w:sdtContent>
  </w:sdt>
  <w:p w14:paraId="5DC4E934" w14:textId="77777777" w:rsidR="00237F06" w:rsidRDefault="00237F0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AC37" w14:textId="2E7320B9" w:rsidR="00237F06" w:rsidRDefault="00237F06">
    <w:pPr>
      <w:pStyle w:val="Porat"/>
      <w:jc w:val="right"/>
    </w:pPr>
  </w:p>
  <w:p w14:paraId="1F0003B2" w14:textId="77777777" w:rsidR="00237F06" w:rsidRDefault="00237F06">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863247"/>
      <w:docPartObj>
        <w:docPartGallery w:val="Page Numbers (Bottom of Page)"/>
        <w:docPartUnique/>
      </w:docPartObj>
    </w:sdtPr>
    <w:sdtContent>
      <w:p w14:paraId="0051CEB6" w14:textId="3FD5C18C" w:rsidR="00237F06" w:rsidRDefault="00237F06">
        <w:pPr>
          <w:pStyle w:val="Porat"/>
          <w:jc w:val="right"/>
        </w:pPr>
        <w:r>
          <w:fldChar w:fldCharType="begin"/>
        </w:r>
        <w:r>
          <w:instrText>PAGE   \* MERGEFORMAT</w:instrText>
        </w:r>
        <w:r>
          <w:fldChar w:fldCharType="separate"/>
        </w:r>
        <w:r>
          <w:t>2</w:t>
        </w:r>
        <w:r>
          <w:fldChar w:fldCharType="end"/>
        </w:r>
      </w:p>
    </w:sdtContent>
  </w:sdt>
  <w:p w14:paraId="3D93E088" w14:textId="77777777" w:rsidR="00237F06" w:rsidRDefault="00237F06">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EA70" w14:textId="77777777" w:rsidR="00237F06" w:rsidRDefault="00237F06">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FD67" w14:textId="77777777" w:rsidR="00DF3E9B" w:rsidRDefault="00DF3E9B" w:rsidP="00D05666">
      <w:r>
        <w:separator/>
      </w:r>
    </w:p>
  </w:footnote>
  <w:footnote w:type="continuationSeparator" w:id="0">
    <w:p w14:paraId="68B6E507" w14:textId="77777777" w:rsidR="00DF3E9B" w:rsidRDefault="00DF3E9B" w:rsidP="00D05666">
      <w:r>
        <w:continuationSeparator/>
      </w:r>
    </w:p>
  </w:footnote>
  <w:footnote w:type="continuationNotice" w:id="1">
    <w:p w14:paraId="19A074A5" w14:textId="77777777" w:rsidR="00DF3E9B" w:rsidRDefault="00DF3E9B">
      <w:pPr>
        <w:spacing w:after="0" w:line="240" w:lineRule="auto"/>
      </w:pPr>
    </w:p>
  </w:footnote>
  <w:footnote w:id="2">
    <w:p w14:paraId="53A607CB" w14:textId="77777777" w:rsidR="00A674C9" w:rsidRPr="00FF0D5E" w:rsidRDefault="00A674C9" w:rsidP="00A674C9">
      <w:pPr>
        <w:pStyle w:val="pf0"/>
        <w:spacing w:before="0" w:beforeAutospacing="0" w:after="0" w:afterAutospacing="0"/>
        <w:rPr>
          <w:rFonts w:asciiTheme="minorHAnsi" w:hAnsiTheme="minorHAnsi" w:cstheme="minorHAnsi"/>
          <w:sz w:val="18"/>
          <w:szCs w:val="18"/>
          <w:lang w:val="lt-LT"/>
        </w:rPr>
      </w:pPr>
      <w:r w:rsidRPr="00FF0D5E">
        <w:rPr>
          <w:rStyle w:val="Puslapioinaosnuoroda"/>
          <w:rFonts w:asciiTheme="minorHAnsi" w:hAnsiTheme="minorHAnsi" w:cstheme="minorHAnsi"/>
          <w:sz w:val="18"/>
          <w:szCs w:val="18"/>
        </w:rPr>
        <w:footnoteRef/>
      </w:r>
      <w:r w:rsidRPr="00FF0D5E">
        <w:rPr>
          <w:rFonts w:asciiTheme="minorHAnsi" w:hAnsiTheme="minorHAnsi" w:cstheme="minorHAnsi"/>
          <w:sz w:val="18"/>
          <w:szCs w:val="18"/>
        </w:rPr>
        <w:t xml:space="preserve"> </w:t>
      </w:r>
      <w:r w:rsidRPr="00FF0D5E">
        <w:rPr>
          <w:rFonts w:asciiTheme="minorHAnsi" w:hAnsiTheme="minorHAnsi" w:cstheme="minorHAnsi"/>
          <w:sz w:val="18"/>
          <w:szCs w:val="18"/>
          <w:lang w:val="lt-LT"/>
        </w:rPr>
        <w:t>Apibūdinant pirkimo objektą, techninėje specifikacijoje ar kitose pirkimo dokumentuose galimai nurodytas konkretus modelis ar tiekimo šaltinis, konkretus procesas, būdingas konkretaus paslaugų teikėjo teikiamoms paslaugoms, ar prekių ženklas, patentas, tipai, konkreti kilmė ar gamyba, sertifikatai, standartai turi būti suprantami su žodžiais „arba lygiavertis“.</w:t>
      </w:r>
    </w:p>
    <w:p w14:paraId="2385CE7D" w14:textId="77777777" w:rsidR="00A674C9" w:rsidRPr="00FF0D5E" w:rsidRDefault="00A674C9" w:rsidP="00A674C9">
      <w:pPr>
        <w:pStyle w:val="Puslapioinaostekstas"/>
        <w:spacing w:after="0"/>
        <w:rPr>
          <w:rFonts w:cstheme="minorHAnsi"/>
          <w:sz w:val="18"/>
          <w:szCs w:val="18"/>
        </w:rPr>
      </w:pPr>
    </w:p>
  </w:footnote>
  <w:footnote w:id="3">
    <w:p w14:paraId="7E767DEF" w14:textId="77777777" w:rsidR="00F95C34" w:rsidRPr="00C21572" w:rsidRDefault="00F95C34" w:rsidP="00F95C34">
      <w:pPr>
        <w:pStyle w:val="Puslapioinaostekstas"/>
        <w:jc w:val="both"/>
        <w:rPr>
          <w:sz w:val="18"/>
          <w:szCs w:val="18"/>
        </w:rPr>
      </w:pPr>
      <w:r>
        <w:rPr>
          <w:rStyle w:val="Puslapioinaosnuoroda"/>
        </w:rPr>
        <w:footnoteRef/>
      </w:r>
      <w:r>
        <w:t xml:space="preserve"> </w:t>
      </w:r>
      <w:r w:rsidRPr="00C21572">
        <w:rPr>
          <w:sz w:val="18"/>
          <w:szCs w:val="18"/>
        </w:rPr>
        <w:t>Kai įmanoma, į imtį turi būti įtraukta kontrolės procedūra, atliekama metų pabaigoje. Jei neįmanoma patikrinti audituojamo laikotarpio pabaigos kontrolės priemonių, nes laikotarpis dar nesibaigęs ir atitinkamos kontrolės priemonės dar nebuvo taikytos, rekomenduojama atsirinkti ir testuoti ankstesnio ataskaitinio laikotarpio kontroles priemones.</w:t>
      </w:r>
    </w:p>
  </w:footnote>
  <w:footnote w:id="4">
    <w:p w14:paraId="22CA27BF" w14:textId="77777777" w:rsidR="00F95C34" w:rsidRPr="00C21572" w:rsidRDefault="00F95C34" w:rsidP="00F95C34">
      <w:pPr>
        <w:pStyle w:val="Puslapioinaostekstas"/>
        <w:rPr>
          <w:sz w:val="18"/>
          <w:szCs w:val="18"/>
        </w:rPr>
      </w:pPr>
      <w:r w:rsidRPr="00C21572">
        <w:rPr>
          <w:rStyle w:val="Puslapioinaosnuoroda"/>
          <w:sz w:val="18"/>
          <w:szCs w:val="18"/>
        </w:rPr>
        <w:footnoteRef/>
      </w:r>
      <w:r w:rsidRPr="00C21572">
        <w:rPr>
          <w:sz w:val="18"/>
          <w:szCs w:val="18"/>
        </w:rPr>
        <w:t xml:space="preserve"> Tas pats.</w:t>
      </w:r>
    </w:p>
  </w:footnote>
  <w:footnote w:id="5">
    <w:p w14:paraId="33148B49" w14:textId="77777777" w:rsidR="00A67B6B" w:rsidRPr="00D27D41" w:rsidRDefault="00A67B6B" w:rsidP="00A67B6B">
      <w:pPr>
        <w:pStyle w:val="Puslapioinaostekstas"/>
        <w:jc w:val="both"/>
        <w:rPr>
          <w:rFonts w:cstheme="minorHAnsi"/>
          <w:sz w:val="18"/>
          <w:szCs w:val="18"/>
        </w:rPr>
      </w:pPr>
      <w:r>
        <w:rPr>
          <w:rStyle w:val="Puslapioinaosnuoroda"/>
        </w:rPr>
        <w:footnoteRef/>
      </w:r>
      <w:r>
        <w:t xml:space="preserve"> </w:t>
      </w:r>
      <w:r w:rsidRPr="00D27D41">
        <w:rPr>
          <w:rFonts w:cstheme="minorHAnsi"/>
          <w:sz w:val="18"/>
          <w:szCs w:val="18"/>
        </w:rPr>
        <w:t>Kai įmanoma, į imtį turi būti įtraukta kontrolės procedūra, atliekama metų pabaigoje. Jei neįmanoma patikrinti audituojamo laikotarpio pabaigos kontrolės priemonių, nes laikotarpis dar nesibaigęs ir atitinkamos kontrolės priemonės dar nebuvo taikytos, rekomenduojama atsirinkti ir testuoti ankstesnio ataskaitinio laikotarpio kontroles priemones.</w:t>
      </w:r>
    </w:p>
  </w:footnote>
  <w:footnote w:id="6">
    <w:p w14:paraId="36303E92" w14:textId="77777777" w:rsidR="00A67B6B" w:rsidRPr="00D27D41" w:rsidRDefault="00A67B6B" w:rsidP="00A67B6B">
      <w:pPr>
        <w:pStyle w:val="Puslapioinaostekstas"/>
        <w:rPr>
          <w:rFonts w:cstheme="minorHAnsi"/>
          <w:sz w:val="18"/>
          <w:szCs w:val="18"/>
        </w:rPr>
      </w:pPr>
      <w:r w:rsidRPr="00D27D41">
        <w:rPr>
          <w:rStyle w:val="Puslapioinaosnuoroda"/>
          <w:rFonts w:cstheme="minorHAnsi"/>
          <w:sz w:val="18"/>
          <w:szCs w:val="18"/>
        </w:rPr>
        <w:footnoteRef/>
      </w:r>
      <w:r w:rsidRPr="00D27D41">
        <w:rPr>
          <w:rFonts w:cstheme="minorHAnsi"/>
          <w:sz w:val="18"/>
          <w:szCs w:val="18"/>
        </w:rPr>
        <w:t xml:space="preserve"> Tas pats.</w:t>
      </w:r>
    </w:p>
  </w:footnote>
  <w:footnote w:id="7">
    <w:p w14:paraId="32B53F1F" w14:textId="77777777" w:rsidR="009D72E4" w:rsidRPr="005471E9" w:rsidRDefault="009D72E4" w:rsidP="009D72E4">
      <w:pPr>
        <w:pStyle w:val="prastasiniatinklio"/>
        <w:spacing w:before="0" w:beforeAutospacing="0" w:after="0" w:afterAutospacing="0"/>
        <w:jc w:val="both"/>
        <w:rPr>
          <w:sz w:val="20"/>
          <w:szCs w:val="20"/>
        </w:rPr>
      </w:pPr>
      <w:r w:rsidRPr="005471E9">
        <w:rPr>
          <w:rStyle w:val="Puslapioinaosnuoroda"/>
          <w:sz w:val="20"/>
          <w:szCs w:val="20"/>
        </w:rPr>
        <w:footnoteRef/>
      </w:r>
      <w:r w:rsidRPr="005471E9">
        <w:rPr>
          <w:sz w:val="20"/>
          <w:szCs w:val="20"/>
        </w:rPr>
        <w:t xml:space="preserve"> </w:t>
      </w:r>
      <w:r w:rsidRPr="005471E9">
        <w:rPr>
          <w:rFonts w:eastAsia="Times New Roman" w:cstheme="minorHAnsi"/>
          <w:color w:val="000000"/>
          <w:sz w:val="20"/>
          <w:szCs w:val="20"/>
        </w:rPr>
        <w:t>Jeigu paslaugų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a) priesaikos deklaracija; b)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footnote>
  <w:footnote w:id="8">
    <w:p w14:paraId="6E436326" w14:textId="77777777" w:rsidR="009D72E4" w:rsidRPr="005471E9" w:rsidRDefault="009D72E4" w:rsidP="009D72E4">
      <w:pPr>
        <w:pStyle w:val="prastasiniatinklio"/>
        <w:spacing w:before="0" w:beforeAutospacing="0" w:after="0" w:afterAutospacing="0"/>
        <w:jc w:val="both"/>
        <w:rPr>
          <w:sz w:val="20"/>
          <w:szCs w:val="20"/>
        </w:rPr>
      </w:pPr>
      <w:r w:rsidRPr="005471E9">
        <w:rPr>
          <w:rStyle w:val="Puslapioinaosnuoroda"/>
          <w:sz w:val="20"/>
          <w:szCs w:val="20"/>
        </w:rPr>
        <w:footnoteRef/>
      </w:r>
      <w:r w:rsidRPr="005471E9">
        <w:rPr>
          <w:sz w:val="20"/>
          <w:szCs w:val="20"/>
        </w:rPr>
        <w:t xml:space="preserve"> </w:t>
      </w:r>
      <w:r w:rsidRPr="005471E9">
        <w:rPr>
          <w:rFonts w:eastAsia="Times New Roman" w:cstheme="minorHAnsi"/>
          <w:color w:val="000000"/>
          <w:sz w:val="20"/>
          <w:szCs w:val="20"/>
        </w:rPr>
        <w:t>Jeigu paslaugų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a) priesaikos deklaracija; b)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footnote>
  <w:footnote w:id="9">
    <w:p w14:paraId="2A3F8F4F" w14:textId="77777777" w:rsidR="009D72E4" w:rsidRPr="005471E9" w:rsidRDefault="009D72E4" w:rsidP="009D72E4">
      <w:pPr>
        <w:pStyle w:val="prastasiniatinklio"/>
        <w:spacing w:before="0" w:beforeAutospacing="0" w:after="0" w:afterAutospacing="0"/>
        <w:jc w:val="both"/>
        <w:rPr>
          <w:rFonts w:eastAsia="Times New Roman" w:cstheme="minorHAnsi"/>
          <w:color w:val="000000"/>
          <w:sz w:val="20"/>
          <w:szCs w:val="20"/>
        </w:rPr>
      </w:pPr>
      <w:r w:rsidRPr="005471E9">
        <w:rPr>
          <w:rStyle w:val="Puslapioinaosnuoroda"/>
          <w:sz w:val="20"/>
          <w:szCs w:val="20"/>
        </w:rPr>
        <w:footnoteRef/>
      </w:r>
      <w:r w:rsidRPr="005471E9">
        <w:rPr>
          <w:sz w:val="20"/>
          <w:szCs w:val="20"/>
        </w:rPr>
        <w:t xml:space="preserve"> </w:t>
      </w:r>
      <w:r w:rsidRPr="005471E9">
        <w:rPr>
          <w:rFonts w:eastAsia="Times New Roman" w:cstheme="minorHAnsi"/>
          <w:color w:val="000000"/>
          <w:sz w:val="20"/>
          <w:szCs w:val="20"/>
        </w:rPr>
        <w:t>Jeigu paslaugų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a) priesaikos deklaracija; b)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footnote>
  <w:footnote w:id="10">
    <w:p w14:paraId="6E4FBEAE" w14:textId="77777777" w:rsidR="004059E3" w:rsidRPr="00C32435" w:rsidRDefault="004059E3" w:rsidP="004059E3">
      <w:pPr>
        <w:pStyle w:val="Puslapioinaostekstas"/>
        <w:rPr>
          <w:sz w:val="18"/>
          <w:szCs w:val="18"/>
        </w:rPr>
      </w:pPr>
      <w:r w:rsidRPr="001C360A">
        <w:rPr>
          <w:rStyle w:val="Puslapioinaosnuoroda"/>
          <w:sz w:val="16"/>
          <w:szCs w:val="16"/>
        </w:rPr>
        <w:footnoteRef/>
      </w:r>
      <w:r w:rsidRPr="001C360A">
        <w:rPr>
          <w:sz w:val="16"/>
          <w:szCs w:val="16"/>
        </w:rPr>
        <w:t xml:space="preserve"> </w:t>
      </w:r>
      <w:r w:rsidRPr="00C32435">
        <w:rPr>
          <w:sz w:val="18"/>
          <w:szCs w:val="18"/>
        </w:rPr>
        <w:t>Arba atliktų ekspertų grupėje</w:t>
      </w:r>
    </w:p>
  </w:footnote>
  <w:footnote w:id="11">
    <w:p w14:paraId="04531512" w14:textId="77777777" w:rsidR="004059E3" w:rsidRPr="00C32435" w:rsidRDefault="004059E3" w:rsidP="004059E3">
      <w:pPr>
        <w:pStyle w:val="Puslapioinaostekstas"/>
        <w:rPr>
          <w:sz w:val="18"/>
          <w:szCs w:val="18"/>
        </w:rPr>
      </w:pPr>
      <w:r w:rsidRPr="00C32435">
        <w:rPr>
          <w:rStyle w:val="Puslapioinaosnuoroda"/>
          <w:sz w:val="18"/>
          <w:szCs w:val="18"/>
        </w:rPr>
        <w:footnoteRef/>
      </w:r>
      <w:r w:rsidRPr="00C32435">
        <w:rPr>
          <w:sz w:val="18"/>
          <w:szCs w:val="18"/>
        </w:rPr>
        <w:t xml:space="preserve"> </w:t>
      </w:r>
      <w:r w:rsidRPr="00C32435">
        <w:rPr>
          <w:rFonts w:eastAsia="Calibri" w:cstheme="minorHAnsi"/>
          <w:sz w:val="18"/>
          <w:szCs w:val="18"/>
          <w:lang w:eastAsia="en-US"/>
        </w:rPr>
        <w:t xml:space="preserve">Paslaugų teikėjui pasiūlyme nurodžius </w:t>
      </w:r>
      <w:r w:rsidRPr="00C32435">
        <w:rPr>
          <w:rFonts w:eastAsia="Calibri" w:cstheme="minorHAnsi"/>
          <w:sz w:val="18"/>
          <w:szCs w:val="18"/>
          <w:u w:val="single"/>
          <w:lang w:eastAsia="en-US"/>
        </w:rPr>
        <w:t xml:space="preserve">daugiau nei vieno eksperto patirtį (mėnesiais) </w:t>
      </w:r>
      <w:r w:rsidRPr="00C32435">
        <w:rPr>
          <w:rFonts w:eastAsia="Calibri" w:cstheme="minorHAnsi"/>
          <w:sz w:val="18"/>
          <w:szCs w:val="18"/>
          <w:lang w:eastAsia="en-US"/>
        </w:rPr>
        <w:t xml:space="preserve">atliekant projektus, balai suteikiami tik už vieno eksperto turimą </w:t>
      </w:r>
      <w:r w:rsidRPr="00C32435">
        <w:rPr>
          <w:rFonts w:eastAsia="Calibri" w:cstheme="minorHAnsi"/>
          <w:b/>
          <w:bCs/>
          <w:sz w:val="18"/>
          <w:szCs w:val="18"/>
          <w:lang w:eastAsia="en-US"/>
        </w:rPr>
        <w:t>didžiausią</w:t>
      </w:r>
      <w:r w:rsidRPr="00C32435">
        <w:rPr>
          <w:rFonts w:eastAsia="Calibri" w:cstheme="minorHAnsi"/>
          <w:sz w:val="18"/>
          <w:szCs w:val="18"/>
          <w:lang w:eastAsia="en-US"/>
        </w:rPr>
        <w:t xml:space="preserve"> patirtį (mėnesiais) skaičių atliekant projektus (kelių ekspertų patirtis nesumuojama).</w:t>
      </w:r>
    </w:p>
  </w:footnote>
  <w:footnote w:id="12">
    <w:p w14:paraId="7CD6034B" w14:textId="1F4AD81C" w:rsidR="002119A1" w:rsidRPr="00C32435" w:rsidRDefault="002119A1">
      <w:pPr>
        <w:pStyle w:val="Puslapioinaostekstas"/>
        <w:rPr>
          <w:sz w:val="18"/>
          <w:szCs w:val="18"/>
        </w:rPr>
      </w:pPr>
      <w:r w:rsidRPr="00C32435">
        <w:rPr>
          <w:rStyle w:val="Puslapioinaosnuoroda"/>
          <w:sz w:val="18"/>
          <w:szCs w:val="18"/>
        </w:rPr>
        <w:footnoteRef/>
      </w:r>
      <w:r w:rsidRPr="00C32435">
        <w:rPr>
          <w:sz w:val="18"/>
          <w:szCs w:val="18"/>
        </w:rPr>
        <w:t xml:space="preserve"> </w:t>
      </w:r>
      <w:r w:rsidRPr="00C32435">
        <w:rPr>
          <w:rFonts w:eastAsia="Calibri" w:cstheme="minorHAnsi"/>
          <w:sz w:val="18"/>
          <w:szCs w:val="18"/>
          <w:lang w:eastAsia="en-US"/>
        </w:rPr>
        <w:t xml:space="preserve">Paslaugų teikėjui pasiūlyme nurodžius </w:t>
      </w:r>
      <w:r w:rsidRPr="00C32435">
        <w:rPr>
          <w:rFonts w:eastAsia="Calibri" w:cstheme="minorHAnsi"/>
          <w:sz w:val="18"/>
          <w:szCs w:val="18"/>
          <w:u w:val="single"/>
          <w:lang w:eastAsia="en-US"/>
        </w:rPr>
        <w:t>daugiau nei vieno eksperto patirtį</w:t>
      </w:r>
      <w:r w:rsidR="002F19AD" w:rsidRPr="00C32435">
        <w:rPr>
          <w:rFonts w:eastAsia="Calibri" w:cstheme="minorHAnsi"/>
          <w:sz w:val="18"/>
          <w:szCs w:val="18"/>
          <w:u w:val="single"/>
          <w:lang w:eastAsia="en-US"/>
        </w:rPr>
        <w:t xml:space="preserve"> – </w:t>
      </w:r>
      <w:r w:rsidR="00D64078" w:rsidRPr="00C32435">
        <w:rPr>
          <w:rFonts w:eastAsia="Calibri" w:cstheme="minorHAnsi"/>
          <w:sz w:val="18"/>
          <w:szCs w:val="18"/>
          <w:u w:val="single"/>
          <w:lang w:eastAsia="en-US"/>
        </w:rPr>
        <w:t xml:space="preserve">turimų galiojančių profesinių sertifikatų skaičių, </w:t>
      </w:r>
      <w:r w:rsidR="000D6903" w:rsidRPr="00C32435">
        <w:rPr>
          <w:rFonts w:eastAsia="Calibri" w:cstheme="minorHAnsi"/>
          <w:sz w:val="18"/>
          <w:szCs w:val="18"/>
          <w:u w:val="single"/>
          <w:lang w:eastAsia="en-US"/>
        </w:rPr>
        <w:t xml:space="preserve">balai suteikiami tik už vieno eksperto turimų </w:t>
      </w:r>
      <w:r w:rsidR="00A33852" w:rsidRPr="00C32435">
        <w:rPr>
          <w:rFonts w:eastAsia="Calibri" w:cstheme="minorHAnsi"/>
          <w:sz w:val="18"/>
          <w:szCs w:val="18"/>
          <w:u w:val="single"/>
          <w:lang w:eastAsia="en-US"/>
        </w:rPr>
        <w:t>galiojančių sertifikatų</w:t>
      </w:r>
      <w:r w:rsidRPr="00C32435">
        <w:rPr>
          <w:rFonts w:eastAsia="Calibri" w:cstheme="minorHAnsi"/>
          <w:sz w:val="18"/>
          <w:szCs w:val="18"/>
          <w:u w:val="single"/>
          <w:lang w:eastAsia="en-US"/>
        </w:rPr>
        <w:t xml:space="preserve"> </w:t>
      </w:r>
      <w:r w:rsidR="00B317A0" w:rsidRPr="00E47B4A">
        <w:rPr>
          <w:rFonts w:eastAsia="Calibri" w:cstheme="minorHAnsi"/>
          <w:b/>
          <w:bCs/>
          <w:sz w:val="18"/>
          <w:szCs w:val="18"/>
          <w:u w:val="single"/>
          <w:lang w:eastAsia="en-US"/>
        </w:rPr>
        <w:t>didžiausią</w:t>
      </w:r>
      <w:r w:rsidR="00B317A0" w:rsidRPr="00C32435">
        <w:rPr>
          <w:rFonts w:eastAsia="Calibri" w:cstheme="minorHAnsi"/>
          <w:sz w:val="18"/>
          <w:szCs w:val="18"/>
          <w:u w:val="single"/>
          <w:lang w:eastAsia="en-US"/>
        </w:rPr>
        <w:t xml:space="preserve"> skaičių</w:t>
      </w:r>
      <w:r w:rsidR="0006016C" w:rsidRPr="00C32435">
        <w:rPr>
          <w:rFonts w:eastAsia="Calibri" w:cstheme="minorHAnsi"/>
          <w:sz w:val="18"/>
          <w:szCs w:val="18"/>
          <w:u w:val="single"/>
          <w:lang w:eastAsia="en-US"/>
        </w:rPr>
        <w:t xml:space="preserve"> (</w:t>
      </w:r>
      <w:r w:rsidRPr="00C32435">
        <w:rPr>
          <w:rFonts w:eastAsia="Calibri" w:cstheme="minorHAnsi"/>
          <w:sz w:val="18"/>
          <w:szCs w:val="18"/>
          <w:lang w:eastAsia="en-US"/>
        </w:rPr>
        <w:t xml:space="preserve">(kelių ekspertų </w:t>
      </w:r>
      <w:r w:rsidR="0006016C" w:rsidRPr="00C32435">
        <w:rPr>
          <w:rFonts w:eastAsia="Calibri" w:cstheme="minorHAnsi"/>
          <w:sz w:val="18"/>
          <w:szCs w:val="18"/>
          <w:lang w:eastAsia="en-US"/>
        </w:rPr>
        <w:t xml:space="preserve">turimi </w:t>
      </w:r>
      <w:r w:rsidR="002A116A" w:rsidRPr="00C32435">
        <w:rPr>
          <w:rFonts w:eastAsia="Calibri" w:cstheme="minorHAnsi"/>
          <w:sz w:val="18"/>
          <w:szCs w:val="18"/>
          <w:lang w:eastAsia="en-US"/>
        </w:rPr>
        <w:t xml:space="preserve">sertifikatai </w:t>
      </w:r>
      <w:r w:rsidRPr="00C32435">
        <w:rPr>
          <w:rFonts w:eastAsia="Calibri" w:cstheme="minorHAnsi"/>
          <w:sz w:val="18"/>
          <w:szCs w:val="18"/>
          <w:lang w:eastAsia="en-US"/>
        </w:rPr>
        <w:t>nesumuojam</w:t>
      </w:r>
      <w:r w:rsidR="002A116A" w:rsidRPr="00C32435">
        <w:rPr>
          <w:rFonts w:eastAsia="Calibri" w:cstheme="minorHAnsi"/>
          <w:sz w:val="18"/>
          <w:szCs w:val="18"/>
          <w:lang w:eastAsia="en-US"/>
        </w:rPr>
        <w:t>i</w:t>
      </w:r>
      <w:r w:rsidRPr="00C32435">
        <w:rPr>
          <w:rFonts w:eastAsia="Calibri" w:cstheme="minorHAnsi"/>
          <w:sz w:val="18"/>
          <w:szCs w:val="18"/>
          <w:lang w:eastAsia="en-US"/>
        </w:rPr>
        <w:t>).</w:t>
      </w:r>
    </w:p>
  </w:footnote>
  <w:footnote w:id="13">
    <w:p w14:paraId="45B1743A" w14:textId="77777777" w:rsidR="00C74B7D" w:rsidRPr="00EC28D4" w:rsidRDefault="00C74B7D" w:rsidP="00C74B7D">
      <w:pPr>
        <w:pStyle w:val="Puslapioinaostekstas"/>
        <w:spacing w:after="0" w:line="360" w:lineRule="auto"/>
        <w:jc w:val="both"/>
        <w:rPr>
          <w:rFonts w:cstheme="minorHAnsi"/>
          <w:sz w:val="18"/>
          <w:szCs w:val="18"/>
        </w:rPr>
      </w:pPr>
      <w:r>
        <w:rPr>
          <w:rStyle w:val="Puslapioinaosnuoroda"/>
        </w:rPr>
        <w:footnoteRef/>
      </w:r>
      <w:r>
        <w:t xml:space="preserve"> </w:t>
      </w:r>
      <w:r w:rsidRPr="00EC28D4">
        <w:rPr>
          <w:rFonts w:cstheme="minorHAnsi"/>
          <w:sz w:val="18"/>
          <w:szCs w:val="18"/>
          <w:lang w:eastAsia="en-US"/>
        </w:rPr>
        <w:t>Aprašyme turi būti nurodyta tiek ir tokio</w:t>
      </w:r>
      <w:r w:rsidRPr="00EC28D4">
        <w:rPr>
          <w:rFonts w:cstheme="minorHAnsi"/>
          <w:sz w:val="18"/>
          <w:szCs w:val="18"/>
        </w:rPr>
        <w:t xml:space="preserve"> </w:t>
      </w:r>
      <w:r w:rsidRPr="00EC28D4">
        <w:rPr>
          <w:rFonts w:cstheme="minorHAnsi"/>
          <w:sz w:val="18"/>
          <w:szCs w:val="18"/>
          <w:lang w:eastAsia="en-US"/>
        </w:rPr>
        <w:t xml:space="preserve">pobūdžio informacijos, kad pagal dirbtą laikotarpį bei atliktas funkcijas (įvykdytus projektus/sutartis/IS auditus), siūlomas ekspertas turėtų pirkimo sąlygose reikalaujamą patirtį (mėnesiais) ir kvalifikaciją. </w:t>
      </w:r>
      <w:r w:rsidRPr="00EC28D4">
        <w:rPr>
          <w:rFonts w:cstheme="minorHAnsi"/>
          <w:sz w:val="18"/>
          <w:szCs w:val="18"/>
        </w:rPr>
        <w:t>Eksperto (-ų) patirtis gali būti įrodinėjama tiek baigtomis vykdyti sutartimis, tiek nebaigtų vykdyti sutarčių įvykdytomis dalimis.</w:t>
      </w:r>
    </w:p>
  </w:footnote>
  <w:footnote w:id="14">
    <w:p w14:paraId="43C4B701" w14:textId="77777777" w:rsidR="00C74B7D" w:rsidRPr="00EC28D4" w:rsidRDefault="00C74B7D" w:rsidP="00917C0D">
      <w:pPr>
        <w:pStyle w:val="Puslapioinaostekstas"/>
        <w:spacing w:after="0"/>
        <w:rPr>
          <w:rFonts w:cstheme="minorHAnsi"/>
          <w:sz w:val="18"/>
          <w:szCs w:val="18"/>
        </w:rPr>
      </w:pPr>
      <w:r w:rsidRPr="00EC28D4">
        <w:rPr>
          <w:rStyle w:val="Puslapioinaosnuoroda"/>
          <w:rFonts w:cstheme="minorHAnsi"/>
          <w:sz w:val="18"/>
          <w:szCs w:val="18"/>
        </w:rPr>
        <w:footnoteRef/>
      </w:r>
      <w:r w:rsidRPr="00EC28D4">
        <w:rPr>
          <w:rFonts w:cstheme="minorHAnsi"/>
          <w:sz w:val="18"/>
          <w:szCs w:val="18"/>
        </w:rPr>
        <w:t xml:space="preserve"> Arba atliktų ekspertų grupėje</w:t>
      </w:r>
    </w:p>
  </w:footnote>
  <w:footnote w:id="15">
    <w:p w14:paraId="6CAD6FD0" w14:textId="77777777" w:rsidR="00C74B7D" w:rsidRPr="00EC28D4" w:rsidRDefault="00C74B7D" w:rsidP="00917C0D">
      <w:pPr>
        <w:pStyle w:val="Puslapioinaostekstas"/>
        <w:spacing w:after="0"/>
        <w:rPr>
          <w:rFonts w:cstheme="minorHAnsi"/>
          <w:sz w:val="18"/>
          <w:szCs w:val="18"/>
        </w:rPr>
      </w:pPr>
      <w:r w:rsidRPr="00EC28D4">
        <w:rPr>
          <w:rStyle w:val="Puslapioinaosnuoroda"/>
          <w:rFonts w:cstheme="minorHAnsi"/>
          <w:sz w:val="18"/>
          <w:szCs w:val="18"/>
        </w:rPr>
        <w:footnoteRef/>
      </w:r>
      <w:r w:rsidRPr="00EC28D4">
        <w:rPr>
          <w:rFonts w:cstheme="minorHAnsi"/>
          <w:sz w:val="18"/>
          <w:szCs w:val="18"/>
        </w:rPr>
        <w:t xml:space="preserve"> </w:t>
      </w:r>
      <w:r w:rsidRPr="00EC28D4">
        <w:rPr>
          <w:rFonts w:eastAsia="Calibri" w:cstheme="minorHAnsi"/>
          <w:sz w:val="18"/>
          <w:szCs w:val="18"/>
          <w:lang w:eastAsia="en-US"/>
        </w:rPr>
        <w:t xml:space="preserve">Paslaugų teikėjui pasiūlyme nurodžius </w:t>
      </w:r>
      <w:r w:rsidRPr="00EC28D4">
        <w:rPr>
          <w:rFonts w:eastAsia="Calibri" w:cstheme="minorHAnsi"/>
          <w:sz w:val="18"/>
          <w:szCs w:val="18"/>
          <w:u w:val="single"/>
          <w:lang w:eastAsia="en-US"/>
        </w:rPr>
        <w:t xml:space="preserve">daugiau nei vieno eksperto patirtį (mėnesiais) </w:t>
      </w:r>
      <w:r w:rsidRPr="00EC28D4">
        <w:rPr>
          <w:rFonts w:eastAsia="Calibri" w:cstheme="minorHAnsi"/>
          <w:sz w:val="18"/>
          <w:szCs w:val="18"/>
          <w:lang w:eastAsia="en-US"/>
        </w:rPr>
        <w:t xml:space="preserve">atliekant projektus, balai suteikiami tik už vieno eksperto turimą </w:t>
      </w:r>
      <w:r w:rsidRPr="00EC28D4">
        <w:rPr>
          <w:rFonts w:eastAsia="Calibri" w:cstheme="minorHAnsi"/>
          <w:b/>
          <w:bCs/>
          <w:sz w:val="18"/>
          <w:szCs w:val="18"/>
          <w:lang w:eastAsia="en-US"/>
        </w:rPr>
        <w:t>didžiausią</w:t>
      </w:r>
      <w:r w:rsidRPr="00EC28D4">
        <w:rPr>
          <w:rFonts w:eastAsia="Calibri" w:cstheme="minorHAnsi"/>
          <w:sz w:val="18"/>
          <w:szCs w:val="18"/>
          <w:lang w:eastAsia="en-US"/>
        </w:rPr>
        <w:t xml:space="preserve"> patirtį (mėnesiais) skaičių atliekant projektus (kelių ekspertų patirtis nesumuojama).</w:t>
      </w:r>
    </w:p>
  </w:footnote>
  <w:footnote w:id="16">
    <w:p w14:paraId="54A75F38" w14:textId="77777777" w:rsidR="00C74B7D" w:rsidRPr="00EC28D4" w:rsidRDefault="00C74B7D" w:rsidP="00917C0D">
      <w:pPr>
        <w:pStyle w:val="Puslapioinaostekstas"/>
        <w:spacing w:after="0"/>
        <w:rPr>
          <w:rFonts w:cstheme="minorHAnsi"/>
          <w:sz w:val="18"/>
          <w:szCs w:val="18"/>
        </w:rPr>
      </w:pPr>
      <w:r w:rsidRPr="00EC28D4">
        <w:rPr>
          <w:rStyle w:val="Puslapioinaosnuoroda"/>
          <w:rFonts w:cstheme="minorHAnsi"/>
          <w:sz w:val="18"/>
          <w:szCs w:val="18"/>
        </w:rPr>
        <w:footnoteRef/>
      </w:r>
      <w:r w:rsidRPr="00EC28D4">
        <w:rPr>
          <w:rFonts w:cstheme="minorHAnsi"/>
          <w:sz w:val="18"/>
          <w:szCs w:val="18"/>
        </w:rPr>
        <w:t xml:space="preserve"> Arba atliktų ekspertų grupėje</w:t>
      </w:r>
    </w:p>
  </w:footnote>
  <w:footnote w:id="17">
    <w:p w14:paraId="549F61BB" w14:textId="035031ED" w:rsidR="008C1E11" w:rsidRPr="00EC28D4" w:rsidRDefault="007D176D" w:rsidP="00917C0D">
      <w:pPr>
        <w:pStyle w:val="Puslapioinaostekstas"/>
        <w:spacing w:after="0"/>
        <w:rPr>
          <w:sz w:val="18"/>
          <w:szCs w:val="18"/>
        </w:rPr>
      </w:pPr>
      <w:r w:rsidRPr="00EC28D4">
        <w:rPr>
          <w:rStyle w:val="Puslapioinaosnuoroda"/>
          <w:rFonts w:cstheme="minorHAnsi"/>
          <w:sz w:val="18"/>
          <w:szCs w:val="18"/>
        </w:rPr>
        <w:footnoteRef/>
      </w:r>
      <w:r w:rsidRPr="00EC28D4">
        <w:rPr>
          <w:rFonts w:cstheme="minorHAnsi"/>
          <w:sz w:val="18"/>
          <w:szCs w:val="18"/>
        </w:rPr>
        <w:t xml:space="preserve"> </w:t>
      </w:r>
      <w:r w:rsidR="008C1E11" w:rsidRPr="00EC28D4">
        <w:rPr>
          <w:rFonts w:eastAsia="Calibri" w:cstheme="minorHAnsi"/>
          <w:sz w:val="18"/>
          <w:szCs w:val="18"/>
          <w:lang w:eastAsia="en-US"/>
        </w:rPr>
        <w:t xml:space="preserve">Paslaugų teikėjui pasiūlyme nurodžius </w:t>
      </w:r>
      <w:r w:rsidR="008C1E11" w:rsidRPr="00EC28D4">
        <w:rPr>
          <w:rFonts w:eastAsia="Calibri" w:cstheme="minorHAnsi"/>
          <w:sz w:val="18"/>
          <w:szCs w:val="18"/>
          <w:u w:val="single"/>
          <w:lang w:eastAsia="en-US"/>
        </w:rPr>
        <w:t xml:space="preserve">daugiau nei vieno eksperto patirtį – turimų galiojančių profesinių sertifikatų skaičių, balai suteikiami tik už vieno eksperto turimų galiojančių sertifikatų </w:t>
      </w:r>
      <w:r w:rsidR="008C1E11" w:rsidRPr="00EC28D4">
        <w:rPr>
          <w:rFonts w:eastAsia="Calibri" w:cstheme="minorHAnsi"/>
          <w:b/>
          <w:bCs/>
          <w:sz w:val="18"/>
          <w:szCs w:val="18"/>
          <w:u w:val="single"/>
          <w:lang w:eastAsia="en-US"/>
        </w:rPr>
        <w:t>didžiausią</w:t>
      </w:r>
      <w:r w:rsidR="008C1E11" w:rsidRPr="00EC28D4">
        <w:rPr>
          <w:rFonts w:eastAsia="Calibri" w:cstheme="minorHAnsi"/>
          <w:sz w:val="18"/>
          <w:szCs w:val="18"/>
          <w:u w:val="single"/>
          <w:lang w:eastAsia="en-US"/>
        </w:rPr>
        <w:t xml:space="preserve"> skaičių (</w:t>
      </w:r>
      <w:r w:rsidR="008C1E11" w:rsidRPr="00EC28D4">
        <w:rPr>
          <w:rFonts w:eastAsia="Calibri" w:cstheme="minorHAnsi"/>
          <w:sz w:val="18"/>
          <w:szCs w:val="18"/>
          <w:lang w:eastAsia="en-US"/>
        </w:rPr>
        <w:t>kelių ekspertų turimi sertifikatai nesumuojami).</w:t>
      </w:r>
    </w:p>
    <w:p w14:paraId="7491125D" w14:textId="01752372" w:rsidR="007D176D" w:rsidRDefault="007D176D">
      <w:pPr>
        <w:pStyle w:val="Puslapioinaostekstas"/>
      </w:pPr>
    </w:p>
  </w:footnote>
  <w:footnote w:id="18">
    <w:p w14:paraId="33FCCD79" w14:textId="7C54BCF7" w:rsidR="00C74B7D" w:rsidRPr="00EC28D4" w:rsidRDefault="00C74B7D" w:rsidP="00C74B7D">
      <w:pPr>
        <w:pStyle w:val="Puslapioinaostekstas"/>
        <w:rPr>
          <w:rFonts w:cstheme="minorHAnsi"/>
          <w:sz w:val="18"/>
          <w:szCs w:val="18"/>
        </w:rPr>
      </w:pPr>
      <w:r w:rsidRPr="00B73178">
        <w:rPr>
          <w:rStyle w:val="Puslapioinaosnuoroda"/>
        </w:rPr>
        <w:footnoteRef/>
      </w:r>
      <w:r w:rsidRPr="00B73178">
        <w:rPr>
          <w:sz w:val="16"/>
          <w:szCs w:val="16"/>
        </w:rPr>
        <w:t xml:space="preserve"> </w:t>
      </w:r>
      <w:bookmarkStart w:id="66" w:name="_Hlk127884177"/>
      <w:r w:rsidRPr="00EC28D4">
        <w:rPr>
          <w:rFonts w:cstheme="minorHAnsi"/>
          <w:sz w:val="18"/>
          <w:szCs w:val="18"/>
        </w:rPr>
        <w:t>Turintį kvalifikaciją ir patirtį, nurodytą kvalifikaciniuose reikalavimuose</w:t>
      </w:r>
      <w:bookmarkEnd w:id="66"/>
      <w:r w:rsidRPr="00EC28D4">
        <w:rPr>
          <w:rFonts w:cstheme="minorHAnsi"/>
          <w:sz w:val="18"/>
          <w:szCs w:val="18"/>
        </w:rPr>
        <w:t xml:space="preserve"> ir vertinimo kriterijuose.</w:t>
      </w:r>
    </w:p>
  </w:footnote>
  <w:footnote w:id="19">
    <w:p w14:paraId="7A7F9E8D" w14:textId="77777777" w:rsidR="00CC7FD5" w:rsidRPr="00EC28D4" w:rsidRDefault="00CC7FD5" w:rsidP="00CC7FD5">
      <w:pPr>
        <w:pStyle w:val="Puslapioinaostekstas"/>
        <w:jc w:val="both"/>
        <w:rPr>
          <w:rFonts w:cstheme="minorHAnsi"/>
          <w:sz w:val="18"/>
          <w:szCs w:val="18"/>
        </w:rPr>
      </w:pPr>
      <w:r w:rsidRPr="00EC28D4">
        <w:rPr>
          <w:rStyle w:val="Puslapioinaosnuoroda"/>
          <w:rFonts w:cstheme="minorHAnsi"/>
          <w:sz w:val="18"/>
          <w:szCs w:val="18"/>
        </w:rPr>
        <w:footnoteRef/>
      </w:r>
      <w:r w:rsidRPr="00EC28D4">
        <w:rPr>
          <w:rFonts w:cstheme="minorHAnsi"/>
          <w:sz w:val="18"/>
          <w:szCs w:val="18"/>
        </w:rPr>
        <w:t xml:space="preserve"> </w:t>
      </w:r>
      <w:r w:rsidRPr="00EC28D4">
        <w:rPr>
          <w:rFonts w:eastAsia="Calibri" w:cstheme="minorHAnsi"/>
          <w:sz w:val="18"/>
          <w:szCs w:val="18"/>
          <w:lang w:eastAsia="en-US"/>
        </w:rPr>
        <w:t xml:space="preserve">Paslaugų teikėjui pasiūlyme nurodžius </w:t>
      </w:r>
      <w:r w:rsidRPr="00EC28D4">
        <w:rPr>
          <w:rFonts w:eastAsia="Calibri" w:cstheme="minorHAnsi"/>
          <w:sz w:val="18"/>
          <w:szCs w:val="18"/>
          <w:u w:val="single"/>
          <w:lang w:eastAsia="en-US"/>
        </w:rPr>
        <w:t xml:space="preserve">daugiau nei vieno eksperto </w:t>
      </w:r>
      <w:r w:rsidRPr="00EC28D4">
        <w:rPr>
          <w:rFonts w:eastAsia="Calibri" w:cstheme="minorHAnsi"/>
          <w:sz w:val="18"/>
          <w:szCs w:val="18"/>
          <w:lang w:eastAsia="en-US"/>
        </w:rPr>
        <w:t xml:space="preserve">patirtį (mėnesiais) atliekant projektus, balai suteikiami tik už vieno eksperto turimą </w:t>
      </w:r>
      <w:r w:rsidRPr="00EC28D4">
        <w:rPr>
          <w:rFonts w:eastAsia="Calibri" w:cstheme="minorHAnsi"/>
          <w:b/>
          <w:bCs/>
          <w:sz w:val="18"/>
          <w:szCs w:val="18"/>
          <w:lang w:eastAsia="en-US"/>
        </w:rPr>
        <w:t>didžiausią</w:t>
      </w:r>
      <w:r w:rsidRPr="00EC28D4">
        <w:rPr>
          <w:rFonts w:eastAsia="Calibri" w:cstheme="minorHAnsi"/>
          <w:sz w:val="18"/>
          <w:szCs w:val="18"/>
          <w:lang w:eastAsia="en-US"/>
        </w:rPr>
        <w:t xml:space="preserve"> patirtį (mėnesiais) atliekant projektus (kelių ekspertų patirtis nesumuojama).</w:t>
      </w:r>
    </w:p>
  </w:footnote>
  <w:footnote w:id="20">
    <w:p w14:paraId="7414C3D8" w14:textId="77777777" w:rsidR="00C74B7D" w:rsidRPr="00EC28D4" w:rsidRDefault="00C74B7D" w:rsidP="00C74B7D">
      <w:pPr>
        <w:pStyle w:val="Puslapioinaostekstas"/>
        <w:jc w:val="both"/>
        <w:rPr>
          <w:rFonts w:cstheme="minorHAnsi"/>
          <w:sz w:val="18"/>
          <w:szCs w:val="18"/>
        </w:rPr>
      </w:pPr>
      <w:r w:rsidRPr="00CA478A">
        <w:rPr>
          <w:rStyle w:val="Puslapioinaosnuoroda"/>
          <w:rFonts w:cstheme="minorHAnsi"/>
        </w:rPr>
        <w:footnoteRef/>
      </w:r>
      <w:r w:rsidRPr="00CA478A">
        <w:rPr>
          <w:rFonts w:cstheme="minorHAnsi"/>
        </w:rPr>
        <w:t xml:space="preserve"> </w:t>
      </w:r>
      <w:r w:rsidRPr="00EC28D4">
        <w:rPr>
          <w:rFonts w:eastAsia="Calibri" w:cstheme="minorHAnsi"/>
          <w:sz w:val="18"/>
          <w:szCs w:val="18"/>
          <w:lang w:eastAsia="en-US"/>
        </w:rPr>
        <w:t xml:space="preserve">Paslaugų teikėjui pasiūlyme nurodžius </w:t>
      </w:r>
      <w:r w:rsidRPr="00EC28D4">
        <w:rPr>
          <w:rFonts w:eastAsia="Calibri" w:cstheme="minorHAnsi"/>
          <w:sz w:val="18"/>
          <w:szCs w:val="18"/>
          <w:u w:val="single"/>
          <w:lang w:eastAsia="en-US"/>
        </w:rPr>
        <w:t xml:space="preserve">daugiau nei vieno eksperto patirtį (mėnesiais) </w:t>
      </w:r>
      <w:r w:rsidRPr="00EC28D4">
        <w:rPr>
          <w:rFonts w:eastAsia="Calibri" w:cstheme="minorHAnsi"/>
          <w:sz w:val="18"/>
          <w:szCs w:val="18"/>
          <w:lang w:eastAsia="en-US"/>
        </w:rPr>
        <w:t xml:space="preserve">atliekant projektus, balai suteikiami tik už vieno eksperto turimą </w:t>
      </w:r>
      <w:r w:rsidRPr="00EC28D4">
        <w:rPr>
          <w:rFonts w:eastAsia="Calibri" w:cstheme="minorHAnsi"/>
          <w:b/>
          <w:bCs/>
          <w:sz w:val="18"/>
          <w:szCs w:val="18"/>
          <w:lang w:eastAsia="en-US"/>
        </w:rPr>
        <w:t>didžiausią</w:t>
      </w:r>
      <w:r w:rsidRPr="00EC28D4">
        <w:rPr>
          <w:rFonts w:eastAsia="Calibri" w:cstheme="minorHAnsi"/>
          <w:sz w:val="18"/>
          <w:szCs w:val="18"/>
          <w:lang w:eastAsia="en-US"/>
        </w:rPr>
        <w:t xml:space="preserve"> patirtį (mėnesiais) atliekant projektus (kelių ekspertų patirtis nesumuojama).</w:t>
      </w:r>
    </w:p>
  </w:footnote>
  <w:footnote w:id="21">
    <w:p w14:paraId="63C5496D" w14:textId="2494E9FD" w:rsidR="00BB20F7" w:rsidRPr="00EC28D4" w:rsidRDefault="00BB20F7" w:rsidP="00CA478A">
      <w:pPr>
        <w:pStyle w:val="Puslapioinaostekstas"/>
        <w:spacing w:after="0"/>
        <w:rPr>
          <w:sz w:val="18"/>
          <w:szCs w:val="18"/>
        </w:rPr>
      </w:pPr>
      <w:r w:rsidRPr="00EC28D4">
        <w:rPr>
          <w:rStyle w:val="Puslapioinaosnuoroda"/>
          <w:sz w:val="18"/>
          <w:szCs w:val="18"/>
        </w:rPr>
        <w:footnoteRef/>
      </w:r>
      <w:r w:rsidRPr="00EC28D4">
        <w:rPr>
          <w:sz w:val="18"/>
          <w:szCs w:val="18"/>
        </w:rPr>
        <w:t xml:space="preserve"> </w:t>
      </w:r>
      <w:r w:rsidR="00CF70B1" w:rsidRPr="00EC28D4">
        <w:rPr>
          <w:rFonts w:eastAsia="Calibri" w:cstheme="minorHAnsi"/>
          <w:sz w:val="18"/>
          <w:szCs w:val="18"/>
          <w:lang w:eastAsia="en-US"/>
        </w:rPr>
        <w:t xml:space="preserve">Paslaugų teikėjui pasiūlyme nurodžius </w:t>
      </w:r>
      <w:r w:rsidR="00CF70B1" w:rsidRPr="00EC28D4">
        <w:rPr>
          <w:rFonts w:eastAsia="Calibri" w:cstheme="minorHAnsi"/>
          <w:sz w:val="18"/>
          <w:szCs w:val="18"/>
          <w:u w:val="single"/>
          <w:lang w:eastAsia="en-US"/>
        </w:rPr>
        <w:t xml:space="preserve">daugiau nei vieno eksperto patirtį – turimų galiojančių profesinių sertifikatų skaičių, balai suteikiami tik už vieno eksperto turimų galiojančių sertifikatų </w:t>
      </w:r>
      <w:r w:rsidR="00CF70B1" w:rsidRPr="00EC28D4">
        <w:rPr>
          <w:rFonts w:eastAsia="Calibri" w:cstheme="minorHAnsi"/>
          <w:b/>
          <w:bCs/>
          <w:sz w:val="18"/>
          <w:szCs w:val="18"/>
          <w:u w:val="single"/>
          <w:lang w:eastAsia="en-US"/>
        </w:rPr>
        <w:t>didžiausią</w:t>
      </w:r>
      <w:r w:rsidR="00CF70B1" w:rsidRPr="00EC28D4">
        <w:rPr>
          <w:rFonts w:eastAsia="Calibri" w:cstheme="minorHAnsi"/>
          <w:sz w:val="18"/>
          <w:szCs w:val="18"/>
          <w:u w:val="single"/>
          <w:lang w:eastAsia="en-US"/>
        </w:rPr>
        <w:t xml:space="preserve"> skaičių (kelių ekspertų turimi sertifikatai nesumuojami).</w:t>
      </w:r>
    </w:p>
  </w:footnote>
  <w:footnote w:id="22">
    <w:p w14:paraId="240E4032" w14:textId="77777777" w:rsidR="00256D24" w:rsidRPr="00BA5EFB" w:rsidRDefault="00256D24" w:rsidP="00256D24">
      <w:pPr>
        <w:pStyle w:val="Puslapioinaostekstas"/>
        <w:jc w:val="both"/>
        <w:rPr>
          <w:rFonts w:cstheme="minorHAnsi"/>
          <w:sz w:val="18"/>
          <w:szCs w:val="18"/>
        </w:rPr>
      </w:pPr>
      <w:r w:rsidRPr="00BA5EFB">
        <w:rPr>
          <w:rStyle w:val="Puslapioinaosnuoroda"/>
          <w:rFonts w:cstheme="minorHAnsi"/>
          <w:sz w:val="18"/>
          <w:szCs w:val="18"/>
        </w:rPr>
        <w:footnoteRef/>
      </w:r>
      <w:r w:rsidRPr="00BA5EFB">
        <w:rPr>
          <w:rFonts w:cstheme="minorHAnsi"/>
          <w:sz w:val="18"/>
          <w:szCs w:val="18"/>
        </w:rPr>
        <w:t xml:space="preserve"> Kai įmanoma, į imtį turi būti įtraukta kontrolės procedūra, atliekama metų pabaigoje. Jei neįmanoma patikrinti audituojamo laikotarpio pabaigos kontrolės priemonių, nes laikotarpis dar nesibaigęs ir atitinkamos kontrolės priemonės dar nebuvo taikytos, rekomenduojama atsirinkti ir testuoti ankstesnio ataskaitinio laikotarpio kontroles priemones.</w:t>
      </w:r>
    </w:p>
  </w:footnote>
  <w:footnote w:id="23">
    <w:p w14:paraId="51C1911C" w14:textId="77777777" w:rsidR="00256D24" w:rsidRPr="00BA5EFB" w:rsidRDefault="00256D24" w:rsidP="00256D24">
      <w:pPr>
        <w:pStyle w:val="Puslapioinaostekstas"/>
        <w:rPr>
          <w:rFonts w:cstheme="minorHAnsi"/>
          <w:sz w:val="18"/>
          <w:szCs w:val="18"/>
        </w:rPr>
      </w:pPr>
      <w:r w:rsidRPr="00BA5EFB">
        <w:rPr>
          <w:rStyle w:val="Puslapioinaosnuoroda"/>
          <w:rFonts w:cstheme="minorHAnsi"/>
          <w:sz w:val="18"/>
          <w:szCs w:val="18"/>
        </w:rPr>
        <w:footnoteRef/>
      </w:r>
      <w:r w:rsidRPr="00BA5EFB">
        <w:rPr>
          <w:rFonts w:cstheme="minorHAnsi"/>
          <w:sz w:val="18"/>
          <w:szCs w:val="18"/>
        </w:rPr>
        <w:t xml:space="preserve"> Tas pats.</w:t>
      </w:r>
    </w:p>
  </w:footnote>
  <w:footnote w:id="24">
    <w:p w14:paraId="2C3DD717" w14:textId="77777777" w:rsidR="006C2210" w:rsidRPr="000B028A" w:rsidRDefault="006C2210" w:rsidP="006C2210">
      <w:pPr>
        <w:pStyle w:val="Puslapioinaostekstas"/>
        <w:jc w:val="both"/>
        <w:rPr>
          <w:sz w:val="18"/>
          <w:szCs w:val="18"/>
        </w:rPr>
      </w:pPr>
      <w:r>
        <w:rPr>
          <w:rStyle w:val="Puslapioinaosnuoroda"/>
        </w:rPr>
        <w:footnoteRef/>
      </w:r>
      <w:r>
        <w:t xml:space="preserve"> </w:t>
      </w:r>
      <w:r w:rsidRPr="000B028A">
        <w:rPr>
          <w:sz w:val="18"/>
          <w:szCs w:val="18"/>
        </w:rPr>
        <w:t>Kai įmanoma, į imtį turi būti įtraukta kontrolės procedūra, atliekama metų pabaigoje. Jei neįmanoma patikrinti audituojamo laikotarpio pabaigos kontrolės priemonių, nes laikotarpis dar nesibaigęs ir atitinkamos kontrolės priemonės dar nebuvo taikytos, rekomenduojama atsirinkti ir testuoti ankstesnio ataskaitinio laikotarpio kontroles priemones.</w:t>
      </w:r>
    </w:p>
  </w:footnote>
  <w:footnote w:id="25">
    <w:p w14:paraId="5B7148B3" w14:textId="77777777" w:rsidR="006C2210" w:rsidRPr="000B028A" w:rsidRDefault="006C2210" w:rsidP="006C2210">
      <w:pPr>
        <w:pStyle w:val="Puslapioinaostekstas"/>
        <w:rPr>
          <w:sz w:val="18"/>
          <w:szCs w:val="18"/>
        </w:rPr>
      </w:pPr>
      <w:r w:rsidRPr="000B028A">
        <w:rPr>
          <w:rStyle w:val="Puslapioinaosnuoroda"/>
          <w:sz w:val="18"/>
          <w:szCs w:val="18"/>
        </w:rPr>
        <w:footnoteRef/>
      </w:r>
      <w:r w:rsidRPr="000B028A">
        <w:rPr>
          <w:sz w:val="18"/>
          <w:szCs w:val="18"/>
        </w:rPr>
        <w:t xml:space="preserve"> Tas pats.</w:t>
      </w:r>
    </w:p>
  </w:footnote>
  <w:footnote w:id="26">
    <w:p w14:paraId="7A211D91" w14:textId="77777777" w:rsidR="006D6A95" w:rsidRPr="00C32435" w:rsidRDefault="006D6A95" w:rsidP="006D6A95">
      <w:pPr>
        <w:pStyle w:val="Puslapioinaostekstas"/>
        <w:rPr>
          <w:sz w:val="18"/>
          <w:szCs w:val="18"/>
        </w:rPr>
      </w:pPr>
      <w:r w:rsidRPr="001C360A">
        <w:rPr>
          <w:rStyle w:val="Puslapioinaosnuoroda"/>
          <w:sz w:val="16"/>
          <w:szCs w:val="16"/>
        </w:rPr>
        <w:footnoteRef/>
      </w:r>
      <w:r w:rsidRPr="001C360A">
        <w:rPr>
          <w:sz w:val="16"/>
          <w:szCs w:val="16"/>
        </w:rPr>
        <w:t xml:space="preserve"> </w:t>
      </w:r>
      <w:r w:rsidRPr="00C32435">
        <w:rPr>
          <w:sz w:val="18"/>
          <w:szCs w:val="18"/>
        </w:rPr>
        <w:t>Arba atliktų ekspertų grupėje</w:t>
      </w:r>
    </w:p>
  </w:footnote>
  <w:footnote w:id="27">
    <w:p w14:paraId="63784C58" w14:textId="77777777" w:rsidR="006D6A95" w:rsidRPr="00C32435" w:rsidRDefault="006D6A95" w:rsidP="006D6A95">
      <w:pPr>
        <w:pStyle w:val="Puslapioinaostekstas"/>
        <w:rPr>
          <w:sz w:val="18"/>
          <w:szCs w:val="18"/>
        </w:rPr>
      </w:pPr>
      <w:r w:rsidRPr="00C32435">
        <w:rPr>
          <w:rStyle w:val="Puslapioinaosnuoroda"/>
          <w:sz w:val="18"/>
          <w:szCs w:val="18"/>
        </w:rPr>
        <w:footnoteRef/>
      </w:r>
      <w:r w:rsidRPr="00C32435">
        <w:rPr>
          <w:sz w:val="18"/>
          <w:szCs w:val="18"/>
        </w:rPr>
        <w:t xml:space="preserve"> </w:t>
      </w:r>
      <w:r w:rsidRPr="00C32435">
        <w:rPr>
          <w:rFonts w:eastAsia="Calibri" w:cstheme="minorHAnsi"/>
          <w:sz w:val="18"/>
          <w:szCs w:val="18"/>
          <w:lang w:eastAsia="en-US"/>
        </w:rPr>
        <w:t xml:space="preserve">Paslaugų teikėjui pasiūlyme nurodžius </w:t>
      </w:r>
      <w:r w:rsidRPr="00C32435">
        <w:rPr>
          <w:rFonts w:eastAsia="Calibri" w:cstheme="minorHAnsi"/>
          <w:sz w:val="18"/>
          <w:szCs w:val="18"/>
          <w:u w:val="single"/>
          <w:lang w:eastAsia="en-US"/>
        </w:rPr>
        <w:t xml:space="preserve">daugiau nei vieno eksperto patirtį (mėnesiais) </w:t>
      </w:r>
      <w:r w:rsidRPr="00C32435">
        <w:rPr>
          <w:rFonts w:eastAsia="Calibri" w:cstheme="minorHAnsi"/>
          <w:sz w:val="18"/>
          <w:szCs w:val="18"/>
          <w:lang w:eastAsia="en-US"/>
        </w:rPr>
        <w:t xml:space="preserve">atliekant projektus, balai suteikiami tik už vieno eksperto turimą </w:t>
      </w:r>
      <w:r w:rsidRPr="00C32435">
        <w:rPr>
          <w:rFonts w:eastAsia="Calibri" w:cstheme="minorHAnsi"/>
          <w:b/>
          <w:bCs/>
          <w:sz w:val="18"/>
          <w:szCs w:val="18"/>
          <w:lang w:eastAsia="en-US"/>
        </w:rPr>
        <w:t>didžiausią</w:t>
      </w:r>
      <w:r w:rsidRPr="00C32435">
        <w:rPr>
          <w:rFonts w:eastAsia="Calibri" w:cstheme="minorHAnsi"/>
          <w:sz w:val="18"/>
          <w:szCs w:val="18"/>
          <w:lang w:eastAsia="en-US"/>
        </w:rPr>
        <w:t xml:space="preserve"> patirtį (mėnesiais) skaičių atliekant projektus (kelių ekspertų patirtis nesumuojama).</w:t>
      </w:r>
    </w:p>
  </w:footnote>
  <w:footnote w:id="28">
    <w:p w14:paraId="1915B1CD" w14:textId="77777777" w:rsidR="006D6A95" w:rsidRPr="00C32435" w:rsidRDefault="006D6A95" w:rsidP="006D6A95">
      <w:pPr>
        <w:pStyle w:val="Puslapioinaostekstas"/>
        <w:rPr>
          <w:sz w:val="18"/>
          <w:szCs w:val="18"/>
        </w:rPr>
      </w:pPr>
      <w:r w:rsidRPr="00C32435">
        <w:rPr>
          <w:rStyle w:val="Puslapioinaosnuoroda"/>
          <w:sz w:val="18"/>
          <w:szCs w:val="18"/>
        </w:rPr>
        <w:footnoteRef/>
      </w:r>
      <w:r w:rsidRPr="00C32435">
        <w:rPr>
          <w:sz w:val="18"/>
          <w:szCs w:val="18"/>
        </w:rPr>
        <w:t xml:space="preserve"> </w:t>
      </w:r>
      <w:r w:rsidRPr="00C32435">
        <w:rPr>
          <w:rFonts w:eastAsia="Calibri" w:cstheme="minorHAnsi"/>
          <w:sz w:val="18"/>
          <w:szCs w:val="18"/>
          <w:lang w:eastAsia="en-US"/>
        </w:rPr>
        <w:t xml:space="preserve">Paslaugų teikėjui pasiūlyme nurodžius </w:t>
      </w:r>
      <w:r w:rsidRPr="00C32435">
        <w:rPr>
          <w:rFonts w:eastAsia="Calibri" w:cstheme="minorHAnsi"/>
          <w:sz w:val="18"/>
          <w:szCs w:val="18"/>
          <w:u w:val="single"/>
          <w:lang w:eastAsia="en-US"/>
        </w:rPr>
        <w:t xml:space="preserve">daugiau nei vieno eksperto patirtį – turimų galiojančių profesinių sertifikatų skaičių, balai suteikiami tik už vieno eksperto turimų galiojančių sertifikatų </w:t>
      </w:r>
      <w:r w:rsidRPr="00E47B4A">
        <w:rPr>
          <w:rFonts w:eastAsia="Calibri" w:cstheme="minorHAnsi"/>
          <w:b/>
          <w:bCs/>
          <w:sz w:val="18"/>
          <w:szCs w:val="18"/>
          <w:u w:val="single"/>
          <w:lang w:eastAsia="en-US"/>
        </w:rPr>
        <w:t>didžiausią</w:t>
      </w:r>
      <w:r w:rsidRPr="00C32435">
        <w:rPr>
          <w:rFonts w:eastAsia="Calibri" w:cstheme="minorHAnsi"/>
          <w:sz w:val="18"/>
          <w:szCs w:val="18"/>
          <w:u w:val="single"/>
          <w:lang w:eastAsia="en-US"/>
        </w:rPr>
        <w:t xml:space="preserve"> skaičių (</w:t>
      </w:r>
      <w:r w:rsidRPr="00C32435">
        <w:rPr>
          <w:rFonts w:eastAsia="Calibri" w:cstheme="minorHAnsi"/>
          <w:sz w:val="18"/>
          <w:szCs w:val="18"/>
          <w:lang w:eastAsia="en-US"/>
        </w:rPr>
        <w:t>(kelių ekspertų turimi sertifikatai nesumuojami).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37F06" w:rsidRDefault="00237F06">
    <w:pPr>
      <w:pStyle w:val="Antrats"/>
      <w:jc w:val="right"/>
    </w:pPr>
  </w:p>
  <w:p w14:paraId="68E3FFE8" w14:textId="1F91B028" w:rsidR="00237F06" w:rsidRDefault="00237F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EF16" w14:textId="447D24C2" w:rsidR="00237F06" w:rsidRDefault="00237F06" w:rsidP="00C717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56</w:t>
    </w:r>
    <w:r>
      <w:rPr>
        <w:rStyle w:val="Puslapionumeris"/>
      </w:rPr>
      <w:fldChar w:fldCharType="end"/>
    </w:r>
  </w:p>
  <w:p w14:paraId="26F3C4D5" w14:textId="77777777" w:rsidR="00237F06" w:rsidRDefault="00237F06">
    <w:pPr>
      <w:pStyle w:val="Antrats"/>
    </w:pPr>
  </w:p>
  <w:p w14:paraId="70D2EECD" w14:textId="77777777" w:rsidR="00237F06" w:rsidRDefault="00237F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4F4D" w14:textId="77777777" w:rsidR="00237F06" w:rsidRPr="001A12A8" w:rsidRDefault="00237F06" w:rsidP="00C717D9">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3</w:t>
    </w:r>
    <w:r w:rsidRPr="00EC52BC">
      <w:rPr>
        <w:rStyle w:val="Puslapionumeris"/>
      </w:rPr>
      <w:fldChar w:fldCharType="end"/>
    </w:r>
  </w:p>
  <w:p w14:paraId="3AF51B88" w14:textId="77777777" w:rsidR="00237F06" w:rsidRDefault="00237F06">
    <w:pPr>
      <w:pStyle w:val="Antrats"/>
    </w:pPr>
  </w:p>
  <w:p w14:paraId="682E1316" w14:textId="77777777" w:rsidR="00237F06" w:rsidRDefault="00237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C0B2EA18"/>
    <w:lvl w:ilvl="0">
      <w:start w:val="1"/>
      <w:numFmt w:val="decimal"/>
      <w:suff w:val="space"/>
      <w:lvlText w:val="%1)"/>
      <w:lvlJc w:val="left"/>
      <w:pPr>
        <w:ind w:left="185" w:hanging="360"/>
      </w:pPr>
      <w:rPr>
        <w:rFonts w:hint="default"/>
        <w:color w:val="auto"/>
      </w:rPr>
    </w:lvl>
    <w:lvl w:ilvl="1">
      <w:start w:val="1"/>
      <w:numFmt w:val="lowerLetter"/>
      <w:lvlText w:val="%2."/>
      <w:lvlJc w:val="left"/>
      <w:pPr>
        <w:ind w:left="905" w:hanging="360"/>
      </w:pPr>
      <w:rPr>
        <w:rFonts w:hint="default"/>
      </w:rPr>
    </w:lvl>
    <w:lvl w:ilvl="2">
      <w:start w:val="1"/>
      <w:numFmt w:val="lowerRoman"/>
      <w:lvlText w:val="%3."/>
      <w:lvlJc w:val="right"/>
      <w:pPr>
        <w:ind w:left="1625" w:hanging="180"/>
      </w:pPr>
      <w:rPr>
        <w:rFonts w:hint="default"/>
      </w:rPr>
    </w:lvl>
    <w:lvl w:ilvl="3">
      <w:start w:val="1"/>
      <w:numFmt w:val="decimal"/>
      <w:lvlText w:val="%4."/>
      <w:lvlJc w:val="left"/>
      <w:pPr>
        <w:ind w:left="2345" w:hanging="360"/>
      </w:pPr>
      <w:rPr>
        <w:rFonts w:hint="default"/>
      </w:rPr>
    </w:lvl>
    <w:lvl w:ilvl="4">
      <w:start w:val="1"/>
      <w:numFmt w:val="lowerLetter"/>
      <w:lvlText w:val="%5."/>
      <w:lvlJc w:val="left"/>
      <w:pPr>
        <w:ind w:left="3065" w:hanging="360"/>
      </w:pPr>
      <w:rPr>
        <w:rFonts w:hint="default"/>
      </w:rPr>
    </w:lvl>
    <w:lvl w:ilvl="5">
      <w:start w:val="1"/>
      <w:numFmt w:val="lowerRoman"/>
      <w:lvlText w:val="%6."/>
      <w:lvlJc w:val="right"/>
      <w:pPr>
        <w:ind w:left="3785" w:hanging="180"/>
      </w:pPr>
      <w:rPr>
        <w:rFonts w:hint="default"/>
      </w:rPr>
    </w:lvl>
    <w:lvl w:ilvl="6">
      <w:start w:val="1"/>
      <w:numFmt w:val="decimal"/>
      <w:lvlText w:val="%7."/>
      <w:lvlJc w:val="left"/>
      <w:pPr>
        <w:ind w:left="4505" w:hanging="360"/>
      </w:pPr>
      <w:rPr>
        <w:rFonts w:hint="default"/>
      </w:rPr>
    </w:lvl>
    <w:lvl w:ilvl="7">
      <w:start w:val="1"/>
      <w:numFmt w:val="lowerLetter"/>
      <w:lvlText w:val="%8."/>
      <w:lvlJc w:val="left"/>
      <w:pPr>
        <w:ind w:left="5225" w:hanging="360"/>
      </w:pPr>
      <w:rPr>
        <w:rFonts w:hint="default"/>
      </w:rPr>
    </w:lvl>
    <w:lvl w:ilvl="8">
      <w:start w:val="1"/>
      <w:numFmt w:val="lowerRoman"/>
      <w:lvlText w:val="%9."/>
      <w:lvlJc w:val="right"/>
      <w:pPr>
        <w:ind w:left="5945" w:hanging="180"/>
      </w:pPr>
      <w:rPr>
        <w:rFonts w:hint="default"/>
      </w:rPr>
    </w:lvl>
  </w:abstractNum>
  <w:abstractNum w:abstractNumId="1" w15:restartNumberingAfterBreak="0">
    <w:nsid w:val="05CB7873"/>
    <w:multiLevelType w:val="hybridMultilevel"/>
    <w:tmpl w:val="E2EE80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C285C"/>
    <w:multiLevelType w:val="multilevel"/>
    <w:tmpl w:val="FBC07AA6"/>
    <w:lvl w:ilvl="0">
      <w:start w:val="1"/>
      <w:numFmt w:val="decimal"/>
      <w:suff w:val="space"/>
      <w:lvlText w:val="%1."/>
      <w:lvlJc w:val="left"/>
      <w:pPr>
        <w:ind w:left="384" w:hanging="360"/>
      </w:pPr>
      <w:rPr>
        <w:rFonts w:hint="default"/>
      </w:rPr>
    </w:lvl>
    <w:lvl w:ilvl="1">
      <w:start w:val="1"/>
      <w:numFmt w:val="decimal"/>
      <w:isLgl/>
      <w:lvlText w:val="%1.%2."/>
      <w:lvlJc w:val="left"/>
      <w:pPr>
        <w:ind w:left="939"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9" w:hanging="1080"/>
      </w:pPr>
      <w:rPr>
        <w:rFonts w:hint="default"/>
      </w:rPr>
    </w:lvl>
    <w:lvl w:ilvl="6">
      <w:start w:val="1"/>
      <w:numFmt w:val="decimal"/>
      <w:isLgl/>
      <w:lvlText w:val="%1.%2.%3.%4.%5.%6.%7."/>
      <w:lvlJc w:val="left"/>
      <w:pPr>
        <w:ind w:left="3714"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824" w:hanging="1800"/>
      </w:pPr>
      <w:rPr>
        <w:rFonts w:hint="default"/>
      </w:rPr>
    </w:lvl>
  </w:abstractNum>
  <w:abstractNum w:abstractNumId="3" w15:restartNumberingAfterBreak="0">
    <w:nsid w:val="087B0D86"/>
    <w:multiLevelType w:val="multilevel"/>
    <w:tmpl w:val="1D7699A0"/>
    <w:lvl w:ilvl="0">
      <w:start w:val="6"/>
      <w:numFmt w:val="decimal"/>
      <w:lvlText w:val="%1."/>
      <w:lvlJc w:val="left"/>
      <w:pPr>
        <w:ind w:left="360" w:hanging="360"/>
      </w:pPr>
      <w:rPr>
        <w:rFonts w:hint="default"/>
        <w:b w:val="0"/>
        <w:bCs w:val="0"/>
      </w:rPr>
    </w:lvl>
    <w:lvl w:ilvl="1">
      <w:start w:val="1"/>
      <w:numFmt w:val="decimal"/>
      <w:suff w:val="space"/>
      <w:lvlText w:val="5.%2."/>
      <w:lvlJc w:val="left"/>
      <w:pPr>
        <w:ind w:left="1495"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suff w:val="space"/>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A42233F6"/>
    <w:lvl w:ilvl="0">
      <w:start w:val="1"/>
      <w:numFmt w:val="decimal"/>
      <w:suff w:val="space"/>
      <w:lvlText w:val="%1."/>
      <w:lvlJc w:val="left"/>
      <w:pPr>
        <w:ind w:left="7049" w:hanging="1095"/>
      </w:pPr>
      <w:rPr>
        <w:rFonts w:asciiTheme="minorHAnsi" w:hAnsiTheme="minorHAnsi" w:cstheme="minorHAnsi" w:hint="default"/>
        <w:b w:val="0"/>
        <w:bCs w:val="0"/>
        <w:color w:val="auto"/>
        <w:sz w:val="21"/>
        <w:szCs w:val="21"/>
      </w:rPr>
    </w:lvl>
    <w:lvl w:ilvl="1">
      <w:start w:val="1"/>
      <w:numFmt w:val="decimal"/>
      <w:isLgl/>
      <w:suff w:val="space"/>
      <w:lvlText w:val="%1.%2."/>
      <w:lvlJc w:val="left"/>
      <w:pPr>
        <w:ind w:left="1331" w:hanging="480"/>
      </w:pPr>
      <w:rPr>
        <w:rFonts w:hint="default"/>
        <w:b w:val="0"/>
        <w:bCs/>
        <w:color w:val="auto"/>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0E963E7A"/>
    <w:multiLevelType w:val="hybridMultilevel"/>
    <w:tmpl w:val="18B64884"/>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AD04CA"/>
    <w:multiLevelType w:val="hybridMultilevel"/>
    <w:tmpl w:val="6B32CA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50336E9"/>
    <w:multiLevelType w:val="multilevel"/>
    <w:tmpl w:val="BDFC0D18"/>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0245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60411"/>
    <w:multiLevelType w:val="hybridMultilevel"/>
    <w:tmpl w:val="3F98289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1EB24DE5"/>
    <w:multiLevelType w:val="multilevel"/>
    <w:tmpl w:val="8B1E840A"/>
    <w:lvl w:ilvl="0">
      <w:start w:val="1"/>
      <w:numFmt w:val="decimal"/>
      <w:lvlText w:val="%1."/>
      <w:lvlJc w:val="left"/>
      <w:pPr>
        <w:ind w:left="1571" w:hanging="360"/>
      </w:pPr>
      <w:rPr>
        <w:rFonts w:hint="default"/>
        <w:b/>
      </w:rPr>
    </w:lvl>
    <w:lvl w:ilvl="1">
      <w:start w:val="1"/>
      <w:numFmt w:val="decimal"/>
      <w:isLgl/>
      <w:suff w:val="space"/>
      <w:lvlText w:val="%1.%2."/>
      <w:lvlJc w:val="left"/>
      <w:pPr>
        <w:ind w:left="1721" w:hanging="510"/>
      </w:pPr>
      <w:rPr>
        <w:rFonts w:hint="default"/>
        <w:b w:val="0"/>
      </w:rPr>
    </w:lvl>
    <w:lvl w:ilvl="2">
      <w:start w:val="1"/>
      <w:numFmt w:val="decimal"/>
      <w:isLgl/>
      <w:suff w:val="space"/>
      <w:lvlText w:val="%1.%2.%3."/>
      <w:lvlJc w:val="left"/>
      <w:pPr>
        <w:ind w:left="1931" w:hanging="720"/>
      </w:pPr>
      <w:rPr>
        <w:rFonts w:hint="default"/>
        <w:b w:val="0"/>
      </w:rPr>
    </w:lvl>
    <w:lvl w:ilvl="3">
      <w:start w:val="1"/>
      <w:numFmt w:val="decimal"/>
      <w:isLgl/>
      <w:suff w:val="space"/>
      <w:lvlText w:val="%1.%2.%3.%4."/>
      <w:lvlJc w:val="left"/>
      <w:pPr>
        <w:ind w:left="1931" w:hanging="720"/>
      </w:pPr>
      <w:rPr>
        <w:rFonts w:hint="default"/>
        <w:i w:val="0"/>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254B6CA8"/>
    <w:multiLevelType w:val="multilevel"/>
    <w:tmpl w:val="7FFE9158"/>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3" w15:restartNumberingAfterBreak="0">
    <w:nsid w:val="295425B0"/>
    <w:multiLevelType w:val="multilevel"/>
    <w:tmpl w:val="F08017DE"/>
    <w:lvl w:ilvl="0">
      <w:start w:val="1"/>
      <w:numFmt w:val="upperRoman"/>
      <w:suff w:val="space"/>
      <w:lvlText w:val="%1."/>
      <w:lvlJc w:val="left"/>
      <w:pPr>
        <w:ind w:left="3328" w:hanging="720"/>
      </w:pPr>
      <w:rPr>
        <w:rFonts w:hint="default"/>
      </w:rPr>
    </w:lvl>
    <w:lvl w:ilvl="1">
      <w:start w:val="1"/>
      <w:numFmt w:val="lowerLetter"/>
      <w:lvlText w:val="%2."/>
      <w:lvlJc w:val="left"/>
      <w:pPr>
        <w:ind w:left="3688" w:hanging="360"/>
      </w:pPr>
      <w:rPr>
        <w:rFonts w:hint="default"/>
      </w:rPr>
    </w:lvl>
    <w:lvl w:ilvl="2">
      <w:start w:val="1"/>
      <w:numFmt w:val="lowerRoman"/>
      <w:lvlText w:val="%3."/>
      <w:lvlJc w:val="right"/>
      <w:pPr>
        <w:ind w:left="4408" w:hanging="180"/>
      </w:pPr>
      <w:rPr>
        <w:rFonts w:hint="default"/>
      </w:rPr>
    </w:lvl>
    <w:lvl w:ilvl="3">
      <w:start w:val="1"/>
      <w:numFmt w:val="decimal"/>
      <w:lvlText w:val="%4."/>
      <w:lvlJc w:val="left"/>
      <w:pPr>
        <w:ind w:left="5128" w:hanging="360"/>
      </w:pPr>
      <w:rPr>
        <w:rFonts w:hint="default"/>
      </w:rPr>
    </w:lvl>
    <w:lvl w:ilvl="4">
      <w:start w:val="1"/>
      <w:numFmt w:val="lowerLetter"/>
      <w:lvlText w:val="%5."/>
      <w:lvlJc w:val="left"/>
      <w:pPr>
        <w:ind w:left="5848" w:hanging="360"/>
      </w:pPr>
      <w:rPr>
        <w:rFonts w:hint="default"/>
      </w:rPr>
    </w:lvl>
    <w:lvl w:ilvl="5">
      <w:start w:val="1"/>
      <w:numFmt w:val="lowerRoman"/>
      <w:lvlText w:val="%6."/>
      <w:lvlJc w:val="right"/>
      <w:pPr>
        <w:ind w:left="6568" w:hanging="180"/>
      </w:pPr>
      <w:rPr>
        <w:rFonts w:hint="default"/>
      </w:rPr>
    </w:lvl>
    <w:lvl w:ilvl="6">
      <w:start w:val="1"/>
      <w:numFmt w:val="decimal"/>
      <w:lvlText w:val="%7."/>
      <w:lvlJc w:val="left"/>
      <w:pPr>
        <w:ind w:left="7288" w:hanging="360"/>
      </w:pPr>
      <w:rPr>
        <w:rFonts w:hint="default"/>
      </w:rPr>
    </w:lvl>
    <w:lvl w:ilvl="7">
      <w:start w:val="1"/>
      <w:numFmt w:val="lowerLetter"/>
      <w:lvlText w:val="%8."/>
      <w:lvlJc w:val="left"/>
      <w:pPr>
        <w:ind w:left="8008" w:hanging="360"/>
      </w:pPr>
      <w:rPr>
        <w:rFonts w:hint="default"/>
      </w:rPr>
    </w:lvl>
    <w:lvl w:ilvl="8">
      <w:start w:val="1"/>
      <w:numFmt w:val="lowerRoman"/>
      <w:lvlText w:val="%9."/>
      <w:lvlJc w:val="right"/>
      <w:pPr>
        <w:ind w:left="8728" w:hanging="180"/>
      </w:pPr>
      <w:rPr>
        <w:rFonts w:hint="default"/>
      </w:rPr>
    </w:lvl>
  </w:abstractNum>
  <w:abstractNum w:abstractNumId="14" w15:restartNumberingAfterBreak="0">
    <w:nsid w:val="2A604EA1"/>
    <w:multiLevelType w:val="multilevel"/>
    <w:tmpl w:val="AAB0C280"/>
    <w:lvl w:ilvl="0">
      <w:start w:val="1"/>
      <w:numFmt w:val="decimal"/>
      <w:lvlText w:val="%1."/>
      <w:lvlJc w:val="left"/>
      <w:pPr>
        <w:ind w:left="927" w:hanging="360"/>
      </w:pPr>
      <w:rPr>
        <w:rFonts w:eastAsia="Times New Roman" w:hint="default"/>
        <w:b w:val="0"/>
        <w:color w:val="auto"/>
      </w:rPr>
    </w:lvl>
    <w:lvl w:ilvl="1">
      <w:start w:val="1"/>
      <w:numFmt w:val="decimal"/>
      <w:isLgl/>
      <w:lvlText w:val="%1.%2."/>
      <w:lvlJc w:val="left"/>
      <w:pPr>
        <w:ind w:left="4046" w:hanging="360"/>
      </w:pPr>
      <w:rPr>
        <w:rFonts w:ascii="Times New Roman" w:hAnsi="Times New Roman" w:cs="Times New Roman" w:hint="default"/>
        <w:b w:val="0"/>
        <w:bCs w:val="0"/>
        <w:color w:val="auto"/>
        <w:sz w:val="24"/>
        <w:szCs w:val="24"/>
      </w:rPr>
    </w:lvl>
    <w:lvl w:ilvl="2">
      <w:start w:val="1"/>
      <w:numFmt w:val="decimal"/>
      <w:isLgl/>
      <w:suff w:val="space"/>
      <w:lvlText w:val="%17.%2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2DFE2528"/>
    <w:multiLevelType w:val="hybridMultilevel"/>
    <w:tmpl w:val="6B46DA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09220B"/>
    <w:multiLevelType w:val="multilevel"/>
    <w:tmpl w:val="7610A168"/>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1"/>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2F411186"/>
    <w:multiLevelType w:val="multilevel"/>
    <w:tmpl w:val="C0F28800"/>
    <w:lvl w:ilvl="0">
      <w:start w:val="1"/>
      <w:numFmt w:val="decimal"/>
      <w:suff w:val="space"/>
      <w:lvlText w:val="%1."/>
      <w:lvlJc w:val="left"/>
      <w:pPr>
        <w:ind w:left="360" w:hanging="360"/>
      </w:pPr>
      <w:rPr>
        <w:rFonts w:hint="default"/>
        <w:b w:val="0"/>
        <w:bCs w:val="0"/>
        <w:sz w:val="40"/>
        <w:szCs w:val="4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B61D8C"/>
    <w:multiLevelType w:val="hybridMultilevel"/>
    <w:tmpl w:val="D5442A9C"/>
    <w:lvl w:ilvl="0" w:tplc="FB544BFE">
      <w:start w:val="1"/>
      <w:numFmt w:val="bullet"/>
      <w:pStyle w:val="Punktas1"/>
      <w:lvlText w:val=""/>
      <w:lvlJc w:val="left"/>
      <w:pPr>
        <w:ind w:left="921" w:hanging="360"/>
      </w:pPr>
      <w:rPr>
        <w:rFonts w:ascii="Wingdings" w:hAnsi="Wingdings" w:hint="default"/>
        <w:color w:val="3C6FA2"/>
        <w:sz w:val="28"/>
        <w:szCs w:val="28"/>
      </w:rPr>
    </w:lvl>
    <w:lvl w:ilvl="1" w:tplc="04270003" w:tentative="1">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abstractNum w:abstractNumId="19" w15:restartNumberingAfterBreak="0">
    <w:nsid w:val="33F5743F"/>
    <w:multiLevelType w:val="multilevel"/>
    <w:tmpl w:val="2AA42AA0"/>
    <w:lvl w:ilvl="0">
      <w:start w:val="1"/>
      <w:numFmt w:val="decimal"/>
      <w:suff w:val="space"/>
      <w:lvlText w:val="%1."/>
      <w:lvlJc w:val="left"/>
      <w:pPr>
        <w:ind w:left="1080" w:hanging="720"/>
      </w:pPr>
      <w:rPr>
        <w:rFonts w:ascii="Calibri" w:hAnsi="Calibri" w:cs="Times New Roman" w:hint="default"/>
        <w:b w:val="0"/>
        <w:i w:val="0"/>
      </w:rPr>
    </w:lvl>
    <w:lvl w:ilvl="1">
      <w:start w:val="1"/>
      <w:numFmt w:val="decimal"/>
      <w:isLgl/>
      <w:suff w:val="space"/>
      <w:lvlText w:val="%1.%2."/>
      <w:lvlJc w:val="left"/>
      <w:pPr>
        <w:ind w:left="720" w:hanging="360"/>
      </w:pPr>
      <w:rPr>
        <w:rFonts w:hint="default"/>
        <w:b w:val="0"/>
        <w:bCs w:val="0"/>
        <w:i w:val="0"/>
        <w:iCs w:val="0"/>
        <w:color w:val="auto"/>
      </w:rPr>
    </w:lvl>
    <w:lvl w:ilvl="2">
      <w:start w:val="1"/>
      <w:numFmt w:val="decimal"/>
      <w:isLgl/>
      <w:suff w:val="space"/>
      <w:lvlText w:val="%1.%2.%3."/>
      <w:lvlJc w:val="left"/>
      <w:pPr>
        <w:ind w:left="2705"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A71BAD"/>
    <w:multiLevelType w:val="multilevel"/>
    <w:tmpl w:val="1180B6A6"/>
    <w:lvl w:ilvl="0">
      <w:start w:val="2"/>
      <w:numFmt w:val="decimal"/>
      <w:lvlText w:val="%1."/>
      <w:lvlJc w:val="left"/>
      <w:pPr>
        <w:ind w:left="928" w:hanging="360"/>
      </w:pPr>
      <w:rPr>
        <w:rFonts w:hint="default"/>
        <w:b w:val="0"/>
        <w:color w:val="auto"/>
      </w:rPr>
    </w:lvl>
    <w:lvl w:ilvl="1">
      <w:start w:val="1"/>
      <w:numFmt w:val="decimal"/>
      <w:suff w:val="space"/>
      <w:lvlText w:val="%1.%2."/>
      <w:lvlJc w:val="left"/>
      <w:pPr>
        <w:ind w:left="1571" w:hanging="360"/>
      </w:pPr>
      <w:rPr>
        <w:rFonts w:hint="default"/>
        <w:b w:val="0"/>
      </w:rPr>
    </w:lvl>
    <w:lvl w:ilvl="2">
      <w:start w:val="1"/>
      <w:numFmt w:val="decimal"/>
      <w:suff w:val="space"/>
      <w:lvlText w:val="%1.%2.%3."/>
      <w:lvlJc w:val="left"/>
      <w:pPr>
        <w:ind w:left="2138" w:hanging="720"/>
      </w:pPr>
      <w:rPr>
        <w:rFonts w:hint="default"/>
      </w:rPr>
    </w:lvl>
    <w:lvl w:ilvl="3">
      <w:start w:val="1"/>
      <w:numFmt w:val="decimal"/>
      <w:suff w:val="space"/>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423D4EB3"/>
    <w:multiLevelType w:val="multilevel"/>
    <w:tmpl w:val="C874B71C"/>
    <w:lvl w:ilvl="0">
      <w:start w:val="1"/>
      <w:numFmt w:val="decimal"/>
      <w:suff w:val="space"/>
      <w:lvlText w:val="%1."/>
      <w:lvlJc w:val="left"/>
      <w:pPr>
        <w:ind w:left="360" w:hanging="360"/>
      </w:pPr>
      <w:rPr>
        <w:rFonts w:hint="default"/>
        <w:b w:val="0"/>
        <w:bCs w:val="0"/>
        <w:color w:val="auto"/>
      </w:rPr>
    </w:lvl>
    <w:lvl w:ilvl="1">
      <w:start w:val="1"/>
      <w:numFmt w:val="decimal"/>
      <w:suff w:val="space"/>
      <w:lvlText w:val="%1.%2."/>
      <w:lvlJc w:val="left"/>
      <w:pPr>
        <w:ind w:left="716" w:hanging="432"/>
      </w:pPr>
      <w:rPr>
        <w:rFonts w:hint="default"/>
        <w:b w:val="0"/>
        <w:bCs w:val="0"/>
        <w:color w:val="auto"/>
      </w:rPr>
    </w:lvl>
    <w:lvl w:ilvl="2">
      <w:start w:val="1"/>
      <w:numFmt w:val="decimal"/>
      <w:suff w:val="space"/>
      <w:lvlText w:val="%1.%2.%3."/>
      <w:lvlJc w:val="left"/>
      <w:pPr>
        <w:ind w:left="1224" w:hanging="504"/>
      </w:pPr>
      <w:rPr>
        <w:rFonts w:hint="default"/>
        <w:b w:val="0"/>
        <w:bCs w:val="0"/>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2336F8"/>
    <w:multiLevelType w:val="hybridMultilevel"/>
    <w:tmpl w:val="B8D68144"/>
    <w:lvl w:ilvl="0" w:tplc="816EBA66">
      <w:start w:val="1"/>
      <w:numFmt w:val="decimal"/>
      <w:pStyle w:val="Numeruotapastraipa"/>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D747FB"/>
    <w:multiLevelType w:val="multilevel"/>
    <w:tmpl w:val="8A208D8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5A4A1D"/>
    <w:multiLevelType w:val="multilevel"/>
    <w:tmpl w:val="A2B2ED8A"/>
    <w:lvl w:ilvl="0">
      <w:start w:val="1"/>
      <w:numFmt w:val="bullet"/>
      <w:suff w:val="space"/>
      <w:lvlText w:val="-"/>
      <w:lvlJc w:val="left"/>
      <w:pPr>
        <w:ind w:left="2808" w:hanging="360"/>
      </w:pPr>
      <w:rPr>
        <w:rFonts w:ascii="Calibri" w:hAnsi="Calibri" w:hint="default"/>
      </w:rPr>
    </w:lvl>
    <w:lvl w:ilvl="1">
      <w:start w:val="1"/>
      <w:numFmt w:val="bullet"/>
      <w:lvlText w:val="o"/>
      <w:lvlJc w:val="left"/>
      <w:pPr>
        <w:ind w:left="2664" w:hanging="360"/>
      </w:pPr>
      <w:rPr>
        <w:rFonts w:ascii="Courier New" w:hAnsi="Courier New" w:cs="Courier New" w:hint="default"/>
      </w:rPr>
    </w:lvl>
    <w:lvl w:ilvl="2">
      <w:start w:val="1"/>
      <w:numFmt w:val="bullet"/>
      <w:lvlText w:val=""/>
      <w:lvlJc w:val="left"/>
      <w:pPr>
        <w:ind w:left="3384" w:hanging="360"/>
      </w:pPr>
      <w:rPr>
        <w:rFonts w:ascii="Wingdings" w:hAnsi="Wingdings" w:hint="default"/>
      </w:rPr>
    </w:lvl>
    <w:lvl w:ilvl="3">
      <w:start w:val="1"/>
      <w:numFmt w:val="bullet"/>
      <w:lvlText w:val=""/>
      <w:lvlJc w:val="left"/>
      <w:pPr>
        <w:ind w:left="4104" w:hanging="360"/>
      </w:pPr>
      <w:rPr>
        <w:rFonts w:ascii="Symbol" w:hAnsi="Symbol" w:hint="default"/>
      </w:rPr>
    </w:lvl>
    <w:lvl w:ilvl="4">
      <w:start w:val="1"/>
      <w:numFmt w:val="bullet"/>
      <w:lvlText w:val="o"/>
      <w:lvlJc w:val="left"/>
      <w:pPr>
        <w:ind w:left="4824" w:hanging="360"/>
      </w:pPr>
      <w:rPr>
        <w:rFonts w:ascii="Courier New" w:hAnsi="Courier New" w:cs="Courier New" w:hint="default"/>
      </w:rPr>
    </w:lvl>
    <w:lvl w:ilvl="5">
      <w:start w:val="1"/>
      <w:numFmt w:val="bullet"/>
      <w:lvlText w:val=""/>
      <w:lvlJc w:val="left"/>
      <w:pPr>
        <w:ind w:left="5544" w:hanging="360"/>
      </w:pPr>
      <w:rPr>
        <w:rFonts w:ascii="Wingdings" w:hAnsi="Wingdings" w:hint="default"/>
      </w:rPr>
    </w:lvl>
    <w:lvl w:ilvl="6">
      <w:start w:val="1"/>
      <w:numFmt w:val="bullet"/>
      <w:lvlText w:val=""/>
      <w:lvlJc w:val="left"/>
      <w:pPr>
        <w:ind w:left="6264" w:hanging="360"/>
      </w:pPr>
      <w:rPr>
        <w:rFonts w:ascii="Symbol" w:hAnsi="Symbol" w:hint="default"/>
      </w:rPr>
    </w:lvl>
    <w:lvl w:ilvl="7">
      <w:start w:val="1"/>
      <w:numFmt w:val="bullet"/>
      <w:lvlText w:val="o"/>
      <w:lvlJc w:val="left"/>
      <w:pPr>
        <w:ind w:left="6984" w:hanging="360"/>
      </w:pPr>
      <w:rPr>
        <w:rFonts w:ascii="Courier New" w:hAnsi="Courier New" w:cs="Courier New" w:hint="default"/>
      </w:rPr>
    </w:lvl>
    <w:lvl w:ilvl="8">
      <w:start w:val="1"/>
      <w:numFmt w:val="bullet"/>
      <w:lvlText w:val=""/>
      <w:lvlJc w:val="left"/>
      <w:pPr>
        <w:ind w:left="7704" w:hanging="360"/>
      </w:pPr>
      <w:rPr>
        <w:rFonts w:ascii="Wingdings" w:hAnsi="Wingdings" w:hint="default"/>
      </w:rPr>
    </w:lvl>
  </w:abstractNum>
  <w:abstractNum w:abstractNumId="26" w15:restartNumberingAfterBreak="0">
    <w:nsid w:val="50EB0ADC"/>
    <w:multiLevelType w:val="hybridMultilevel"/>
    <w:tmpl w:val="20A6D9A6"/>
    <w:lvl w:ilvl="0" w:tplc="981CE80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1C9552A"/>
    <w:multiLevelType w:val="hybridMultilevel"/>
    <w:tmpl w:val="C51A04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4197AA6"/>
    <w:multiLevelType w:val="multilevel"/>
    <w:tmpl w:val="9AA08EC2"/>
    <w:lvl w:ilvl="0">
      <w:start w:val="4"/>
      <w:numFmt w:val="decimal"/>
      <w:lvlText w:val="%1."/>
      <w:lvlJc w:val="left"/>
      <w:pPr>
        <w:ind w:left="360" w:hanging="360"/>
      </w:pPr>
      <w:rPr>
        <w:rFonts w:hint="default"/>
      </w:rPr>
    </w:lvl>
    <w:lvl w:ilvl="1">
      <w:start w:val="2"/>
      <w:numFmt w:val="decimal"/>
      <w:suff w:val="space"/>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9" w15:restartNumberingAfterBreak="0">
    <w:nsid w:val="5477258B"/>
    <w:multiLevelType w:val="multilevel"/>
    <w:tmpl w:val="B8D8EAF0"/>
    <w:lvl w:ilvl="0">
      <w:start w:val="2"/>
      <w:numFmt w:val="decimal"/>
      <w:lvlText w:val="%1"/>
      <w:lvlJc w:val="left"/>
      <w:pPr>
        <w:ind w:left="360" w:hanging="360"/>
      </w:pPr>
      <w:rPr>
        <w:rFonts w:eastAsia="Calibri" w:cstheme="minorBidi" w:hint="default"/>
        <w:color w:val="000000" w:themeColor="text1"/>
      </w:rPr>
    </w:lvl>
    <w:lvl w:ilvl="1">
      <w:start w:val="1"/>
      <w:numFmt w:val="decimal"/>
      <w:suff w:val="space"/>
      <w:lvlText w:val="%1.%2."/>
      <w:lvlJc w:val="left"/>
      <w:pPr>
        <w:ind w:left="333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31" w15:restartNumberingAfterBreak="0">
    <w:nsid w:val="5D013191"/>
    <w:multiLevelType w:val="multilevel"/>
    <w:tmpl w:val="EFCCE90E"/>
    <w:lvl w:ilvl="0">
      <w:start w:val="4"/>
      <w:numFmt w:val="none"/>
      <w:suff w:val="space"/>
      <w:lvlText w:val="6."/>
      <w:lvlJc w:val="left"/>
      <w:pPr>
        <w:ind w:left="2989" w:hanging="720"/>
      </w:pPr>
      <w:rPr>
        <w:rFonts w:ascii="Calibri" w:hAnsi="Calibri" w:cs="Times New Roman" w:hint="default"/>
        <w:b w:val="0"/>
        <w:i w:val="0"/>
      </w:rPr>
    </w:lvl>
    <w:lvl w:ilvl="1">
      <w:start w:val="5"/>
      <w:numFmt w:val="decimal"/>
      <w:isLgl/>
      <w:lvlText w:val="%1.%2."/>
      <w:lvlJc w:val="left"/>
      <w:pPr>
        <w:ind w:left="2629" w:hanging="360"/>
      </w:pPr>
      <w:rPr>
        <w:b w:val="0"/>
        <w:bCs w:val="0"/>
        <w:i w:val="0"/>
        <w:iCs w:val="0"/>
        <w:color w:val="auto"/>
      </w:rPr>
    </w:lvl>
    <w:lvl w:ilvl="2">
      <w:start w:val="1"/>
      <w:numFmt w:val="decimal"/>
      <w:isLgl/>
      <w:lvlText w:val="%1.%2.%3."/>
      <w:lvlJc w:val="left"/>
      <w:pPr>
        <w:ind w:left="2989" w:hanging="720"/>
      </w:pPr>
      <w:rPr>
        <w:color w:val="auto"/>
      </w:rPr>
    </w:lvl>
    <w:lvl w:ilvl="3">
      <w:start w:val="1"/>
      <w:numFmt w:val="decimal"/>
      <w:isLgl/>
      <w:lvlText w:val="%1.%2.%3.%4."/>
      <w:lvlJc w:val="left"/>
      <w:pPr>
        <w:ind w:left="2989" w:hanging="720"/>
      </w:pPr>
      <w:rPr>
        <w:color w:val="auto"/>
      </w:rPr>
    </w:lvl>
    <w:lvl w:ilvl="4">
      <w:start w:val="1"/>
      <w:numFmt w:val="decimal"/>
      <w:isLgl/>
      <w:lvlText w:val="%1.%2.%3.%4.%5."/>
      <w:lvlJc w:val="left"/>
      <w:pPr>
        <w:ind w:left="3349" w:hanging="1080"/>
      </w:pPr>
      <w:rPr>
        <w:color w:val="auto"/>
      </w:rPr>
    </w:lvl>
    <w:lvl w:ilvl="5">
      <w:start w:val="1"/>
      <w:numFmt w:val="decimal"/>
      <w:isLgl/>
      <w:lvlText w:val="%1.%2.%3.%4.%5.%6."/>
      <w:lvlJc w:val="left"/>
      <w:pPr>
        <w:ind w:left="3349" w:hanging="1080"/>
      </w:pPr>
      <w:rPr>
        <w:color w:val="auto"/>
      </w:rPr>
    </w:lvl>
    <w:lvl w:ilvl="6">
      <w:start w:val="1"/>
      <w:numFmt w:val="decimal"/>
      <w:isLgl/>
      <w:lvlText w:val="%1.%2.%3.%4.%5.%6.%7."/>
      <w:lvlJc w:val="left"/>
      <w:pPr>
        <w:ind w:left="3709" w:hanging="1440"/>
      </w:pPr>
      <w:rPr>
        <w:color w:val="auto"/>
      </w:rPr>
    </w:lvl>
    <w:lvl w:ilvl="7">
      <w:start w:val="1"/>
      <w:numFmt w:val="decimal"/>
      <w:isLgl/>
      <w:lvlText w:val="%1.%2.%3.%4.%5.%6.%7.%8."/>
      <w:lvlJc w:val="left"/>
      <w:pPr>
        <w:ind w:left="3709" w:hanging="1440"/>
      </w:pPr>
      <w:rPr>
        <w:color w:val="auto"/>
      </w:rPr>
    </w:lvl>
    <w:lvl w:ilvl="8">
      <w:start w:val="1"/>
      <w:numFmt w:val="decimal"/>
      <w:isLgl/>
      <w:lvlText w:val="%1.%2.%3.%4.%5.%6.%7.%8.%9."/>
      <w:lvlJc w:val="left"/>
      <w:pPr>
        <w:ind w:left="3709" w:hanging="1440"/>
      </w:pPr>
      <w:rPr>
        <w:color w:val="auto"/>
      </w:rPr>
    </w:lvl>
  </w:abstractNum>
  <w:abstractNum w:abstractNumId="3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C262A0"/>
    <w:multiLevelType w:val="multilevel"/>
    <w:tmpl w:val="EDF68C54"/>
    <w:lvl w:ilvl="0">
      <w:start w:val="1"/>
      <w:numFmt w:val="decimal"/>
      <w:suff w:val="space"/>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05A2E3F"/>
    <w:multiLevelType w:val="multilevel"/>
    <w:tmpl w:val="D0807DE4"/>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1467FCC"/>
    <w:multiLevelType w:val="hybridMultilevel"/>
    <w:tmpl w:val="A600F132"/>
    <w:lvl w:ilvl="0" w:tplc="C22A7E74">
      <w:start w:val="1"/>
      <w:numFmt w:val="bullet"/>
      <w:lvlText w:val="-"/>
      <w:lvlJc w:val="left"/>
      <w:pPr>
        <w:ind w:left="1584" w:hanging="360"/>
      </w:pPr>
      <w:rPr>
        <w:rFonts w:ascii="Calibri" w:eastAsiaTheme="minorEastAsia" w:hAnsi="Calibri" w:cs="Calibri"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6" w15:restartNumberingAfterBreak="0">
    <w:nsid w:val="65FC3847"/>
    <w:multiLevelType w:val="multilevel"/>
    <w:tmpl w:val="591E5782"/>
    <w:lvl w:ilvl="0">
      <w:start w:val="1"/>
      <w:numFmt w:val="decimal"/>
      <w:suff w:val="space"/>
      <w:lvlText w:val="%1)"/>
      <w:lvlJc w:val="left"/>
      <w:pPr>
        <w:ind w:left="1668" w:hanging="130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8B02A8"/>
    <w:multiLevelType w:val="multilevel"/>
    <w:tmpl w:val="BDFC0D18"/>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B80C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6F1239"/>
    <w:multiLevelType w:val="multilevel"/>
    <w:tmpl w:val="A872BBF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7CE87210"/>
    <w:lvl w:ilvl="0">
      <w:start w:val="6"/>
      <w:numFmt w:val="decimal"/>
      <w:lvlText w:val="%1."/>
      <w:lvlJc w:val="left"/>
      <w:pPr>
        <w:ind w:left="504" w:hanging="504"/>
      </w:pPr>
      <w:rPr>
        <w:rFonts w:eastAsia="Calibri" w:hint="default"/>
        <w:b w:val="0"/>
        <w:bCs w:val="0"/>
        <w:u w:val="none"/>
      </w:rPr>
    </w:lvl>
    <w:lvl w:ilvl="1">
      <w:start w:val="2"/>
      <w:numFmt w:val="decimal"/>
      <w:suff w:val="space"/>
      <w:lvlText w:val="%1.1."/>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2000B0"/>
    <w:multiLevelType w:val="hybridMultilevel"/>
    <w:tmpl w:val="0A107756"/>
    <w:lvl w:ilvl="0" w:tplc="ADD42D0C">
      <w:start w:val="1"/>
      <w:numFmt w:val="decimal"/>
      <w:pStyle w:val="Lentelespavadinimas"/>
      <w:lvlText w:val="%1 lentelė."/>
      <w:lvlJc w:val="left"/>
      <w:pPr>
        <w:ind w:left="720" w:hanging="360"/>
      </w:pPr>
      <w:rPr>
        <w:rFonts w:ascii="Fira Sans Book" w:hAnsi="Fira Sans Book" w:hint="default"/>
        <w:b/>
        <w:bCs w:val="0"/>
        <w:i w:val="0"/>
        <w:iCs w:val="0"/>
        <w:caps w:val="0"/>
        <w:strike w:val="0"/>
        <w:dstrike w:val="0"/>
        <w:vanish w:val="0"/>
        <w:color w:val="auto"/>
        <w:spacing w:val="0"/>
        <w:kern w:val="0"/>
        <w:position w:val="0"/>
        <w:sz w:val="16"/>
        <w:szCs w:val="16"/>
        <w:u w:val="none"/>
        <w:effect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9B850ED"/>
    <w:multiLevelType w:val="hybridMultilevel"/>
    <w:tmpl w:val="A4222788"/>
    <w:lvl w:ilvl="0" w:tplc="6FC416A8">
      <w:start w:val="1"/>
      <w:numFmt w:val="decimal"/>
      <w:lvlText w:val="%1)"/>
      <w:lvlJc w:val="left"/>
      <w:pPr>
        <w:ind w:left="720" w:hanging="360"/>
      </w:pPr>
      <w:rPr>
        <w:rFonts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63611D"/>
    <w:multiLevelType w:val="multilevel"/>
    <w:tmpl w:val="1D50FD04"/>
    <w:lvl w:ilvl="0">
      <w:start w:val="5"/>
      <w:numFmt w:val="decimal"/>
      <w:suff w:val="space"/>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7FA079EA"/>
    <w:multiLevelType w:val="multilevel"/>
    <w:tmpl w:val="E7D80584"/>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864905713">
    <w:abstractNumId w:val="17"/>
  </w:num>
  <w:num w:numId="2" w16cid:durableId="861238361">
    <w:abstractNumId w:val="6"/>
  </w:num>
  <w:num w:numId="3" w16cid:durableId="1691177031">
    <w:abstractNumId w:val="33"/>
  </w:num>
  <w:num w:numId="4" w16cid:durableId="873232152">
    <w:abstractNumId w:val="37"/>
  </w:num>
  <w:num w:numId="5" w16cid:durableId="361518380">
    <w:abstractNumId w:val="29"/>
  </w:num>
  <w:num w:numId="6" w16cid:durableId="1812401426">
    <w:abstractNumId w:val="32"/>
  </w:num>
  <w:num w:numId="7" w16cid:durableId="348331595">
    <w:abstractNumId w:val="28"/>
  </w:num>
  <w:num w:numId="8" w16cid:durableId="1453400992">
    <w:abstractNumId w:val="42"/>
  </w:num>
  <w:num w:numId="9" w16cid:durableId="1863663059">
    <w:abstractNumId w:val="3"/>
  </w:num>
  <w:num w:numId="10" w16cid:durableId="397822984">
    <w:abstractNumId w:val="24"/>
  </w:num>
  <w:num w:numId="11" w16cid:durableId="265236387">
    <w:abstractNumId w:val="48"/>
  </w:num>
  <w:num w:numId="12" w16cid:durableId="860708279">
    <w:abstractNumId w:val="30"/>
  </w:num>
  <w:num w:numId="13" w16cid:durableId="1232155968">
    <w:abstractNumId w:val="19"/>
  </w:num>
  <w:num w:numId="14" w16cid:durableId="1122845979">
    <w:abstractNumId w:val="3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4313017">
    <w:abstractNumId w:val="0"/>
  </w:num>
  <w:num w:numId="16" w16cid:durableId="1213228672">
    <w:abstractNumId w:val="45"/>
  </w:num>
  <w:num w:numId="17" w16cid:durableId="357968923">
    <w:abstractNumId w:val="38"/>
    <w:lvlOverride w:ilvl="0">
      <w:startOverride w:val="1"/>
    </w:lvlOverride>
    <w:lvlOverride w:ilvl="1"/>
    <w:lvlOverride w:ilvl="2"/>
    <w:lvlOverride w:ilvl="3">
      <w:startOverride w:val="1"/>
    </w:lvlOverride>
    <w:lvlOverride w:ilvl="4"/>
    <w:lvlOverride w:ilvl="5"/>
    <w:lvlOverride w:ilvl="6"/>
    <w:lvlOverride w:ilvl="7"/>
    <w:lvlOverride w:ilvl="8"/>
  </w:num>
  <w:num w:numId="18" w16cid:durableId="1658878359">
    <w:abstractNumId w:val="43"/>
    <w:lvlOverride w:ilvl="0">
      <w:lvl w:ilvl="0">
        <w:start w:val="6"/>
        <w:numFmt w:val="decimal"/>
        <w:lvlText w:val="%1."/>
        <w:lvlJc w:val="left"/>
        <w:pPr>
          <w:ind w:left="504" w:hanging="504"/>
        </w:pPr>
        <w:rPr>
          <w:rFonts w:eastAsia="Calibri" w:hint="default"/>
          <w:b w:val="0"/>
          <w:bCs w:val="0"/>
          <w:u w:val="none"/>
        </w:rPr>
      </w:lvl>
    </w:lvlOverride>
    <w:lvlOverride w:ilvl="1">
      <w:lvl w:ilvl="1">
        <w:start w:val="2"/>
        <w:numFmt w:val="decimal"/>
        <w:suff w:val="space"/>
        <w:lvlText w:val="%1.1."/>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9" w16cid:durableId="174851570">
    <w:abstractNumId w:val="43"/>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decimal"/>
        <w:suff w:val="space"/>
        <w:lvlText w:val="%1.3."/>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0" w16cid:durableId="1515614621">
    <w:abstractNumId w:val="4"/>
  </w:num>
  <w:num w:numId="21" w16cid:durableId="134883953">
    <w:abstractNumId w:val="21"/>
  </w:num>
  <w:num w:numId="22" w16cid:durableId="1238636566">
    <w:abstractNumId w:val="43"/>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decimal"/>
        <w:suff w:val="space"/>
        <w:lvlText w:val="%1.1."/>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3" w16cid:durableId="2064940162">
    <w:abstractNumId w:val="39"/>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8.%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4" w16cid:durableId="435489102">
    <w:abstractNumId w:val="11"/>
  </w:num>
  <w:num w:numId="25" w16cid:durableId="515191165">
    <w:abstractNumId w:val="26"/>
  </w:num>
  <w:num w:numId="26" w16cid:durableId="1431702196">
    <w:abstractNumId w:val="16"/>
  </w:num>
  <w:num w:numId="27" w16cid:durableId="89006166">
    <w:abstractNumId w:val="2"/>
  </w:num>
  <w:num w:numId="28" w16cid:durableId="637805206">
    <w:abstractNumId w:val="8"/>
  </w:num>
  <w:num w:numId="29" w16cid:durableId="1204096130">
    <w:abstractNumId w:val="34"/>
  </w:num>
  <w:num w:numId="30" w16cid:durableId="108941833">
    <w:abstractNumId w:val="38"/>
  </w:num>
  <w:num w:numId="31" w16cid:durableId="637959147">
    <w:abstractNumId w:val="22"/>
  </w:num>
  <w:num w:numId="32" w16cid:durableId="599993507">
    <w:abstractNumId w:val="14"/>
  </w:num>
  <w:num w:numId="33" w16cid:durableId="225187377">
    <w:abstractNumId w:val="10"/>
  </w:num>
  <w:num w:numId="34" w16cid:durableId="126167591">
    <w:abstractNumId w:val="27"/>
  </w:num>
  <w:num w:numId="35" w16cid:durableId="1438720230">
    <w:abstractNumId w:val="12"/>
  </w:num>
  <w:num w:numId="36" w16cid:durableId="1655646104">
    <w:abstractNumId w:val="20"/>
  </w:num>
  <w:num w:numId="37" w16cid:durableId="325405188">
    <w:abstractNumId w:val="47"/>
  </w:num>
  <w:num w:numId="38" w16cid:durableId="1623924768">
    <w:abstractNumId w:val="7"/>
  </w:num>
  <w:num w:numId="39" w16cid:durableId="278345053">
    <w:abstractNumId w:val="41"/>
  </w:num>
  <w:num w:numId="40" w16cid:durableId="1317346258">
    <w:abstractNumId w:val="5"/>
  </w:num>
  <w:num w:numId="41" w16cid:durableId="752513629">
    <w:abstractNumId w:val="15"/>
  </w:num>
  <w:num w:numId="42" w16cid:durableId="2130002178">
    <w:abstractNumId w:val="46"/>
  </w:num>
  <w:num w:numId="43" w16cid:durableId="319966055">
    <w:abstractNumId w:val="1"/>
  </w:num>
  <w:num w:numId="44" w16cid:durableId="574901094">
    <w:abstractNumId w:val="36"/>
  </w:num>
  <w:num w:numId="45" w16cid:durableId="280917023">
    <w:abstractNumId w:val="40"/>
  </w:num>
  <w:num w:numId="46" w16cid:durableId="2051372376">
    <w:abstractNumId w:val="13"/>
  </w:num>
  <w:num w:numId="47" w16cid:durableId="1359937864">
    <w:abstractNumId w:val="18"/>
  </w:num>
  <w:num w:numId="48" w16cid:durableId="23219360">
    <w:abstractNumId w:val="44"/>
  </w:num>
  <w:num w:numId="49" w16cid:durableId="117337625">
    <w:abstractNumId w:val="23"/>
  </w:num>
  <w:num w:numId="50" w16cid:durableId="457264763">
    <w:abstractNumId w:val="9"/>
  </w:num>
  <w:num w:numId="51" w16cid:durableId="1829132943">
    <w:abstractNumId w:val="35"/>
  </w:num>
  <w:num w:numId="52" w16cid:durableId="403527667">
    <w:abstractNumId w:val="25"/>
  </w:num>
  <w:num w:numId="53" w16cid:durableId="17433231">
    <w:abstractNumId w:val="3"/>
    <w:lvlOverride w:ilvl="0">
      <w:lvl w:ilvl="0">
        <w:start w:val="6"/>
        <w:numFmt w:val="decimal"/>
        <w:lvlText w:val="%1."/>
        <w:lvlJc w:val="left"/>
        <w:pPr>
          <w:ind w:left="360" w:hanging="360"/>
        </w:pPr>
        <w:rPr>
          <w:rFonts w:hint="default"/>
          <w:b w:val="0"/>
          <w:bCs w:val="0"/>
        </w:rPr>
      </w:lvl>
    </w:lvlOverride>
    <w:lvlOverride w:ilvl="1">
      <w:lvl w:ilvl="1">
        <w:start w:val="1"/>
        <w:numFmt w:val="decimal"/>
        <w:suff w:val="space"/>
        <w:lvlText w:val="5.%2."/>
        <w:lvlJc w:val="left"/>
        <w:pPr>
          <w:ind w:left="1495" w:hanging="360"/>
        </w:pPr>
        <w:rPr>
          <w:rFonts w:hint="default"/>
          <w:b w:val="0"/>
          <w:bCs w:val="0"/>
          <w:i w:val="0"/>
          <w:iCs w:val="0"/>
          <w:color w:val="auto"/>
        </w:rPr>
      </w:lvl>
    </w:lvlOverride>
    <w:lvlOverride w:ilvl="2">
      <w:lvl w:ilvl="2">
        <w:start w:val="1"/>
        <w:numFmt w:val="decimal"/>
        <w:suff w:val="space"/>
        <w:lvlText w:val="5.%2.%3."/>
        <w:lvlJc w:val="left"/>
        <w:pPr>
          <w:ind w:left="2140" w:hanging="720"/>
        </w:pPr>
        <w:rPr>
          <w:rFonts w:hint="default"/>
          <w:i w:val="0"/>
          <w:iCs/>
          <w:color w:val="auto"/>
        </w:rPr>
      </w:lvl>
    </w:lvlOverride>
    <w:lvlOverride w:ilvl="3">
      <w:lvl w:ilvl="3">
        <w:start w:val="1"/>
        <w:numFmt w:val="decimal"/>
        <w:suff w:val="space"/>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480" w:hanging="1800"/>
        </w:pPr>
        <w:rPr>
          <w:rFonts w:hint="default"/>
        </w:rPr>
      </w:lvl>
    </w:lvlOverride>
  </w:num>
  <w:num w:numId="54" w16cid:durableId="395474649">
    <w:abstractNumId w:val="3"/>
    <w:lvlOverride w:ilvl="0">
      <w:lvl w:ilvl="0">
        <w:start w:val="6"/>
        <w:numFmt w:val="decimal"/>
        <w:lvlText w:val="%1."/>
        <w:lvlJc w:val="left"/>
        <w:pPr>
          <w:ind w:left="360" w:hanging="360"/>
        </w:pPr>
        <w:rPr>
          <w:rFonts w:hint="default"/>
          <w:b w:val="0"/>
          <w:bCs w:val="0"/>
        </w:rPr>
      </w:lvl>
    </w:lvlOverride>
    <w:lvlOverride w:ilvl="1">
      <w:lvl w:ilvl="1">
        <w:start w:val="1"/>
        <w:numFmt w:val="decimal"/>
        <w:suff w:val="space"/>
        <w:lvlText w:val="5.%2."/>
        <w:lvlJc w:val="left"/>
        <w:pPr>
          <w:ind w:left="1495" w:hanging="360"/>
        </w:pPr>
        <w:rPr>
          <w:rFonts w:hint="default"/>
          <w:b w:val="0"/>
          <w:bCs w:val="0"/>
          <w:i w:val="0"/>
          <w:iCs w:val="0"/>
          <w:color w:val="auto"/>
        </w:rPr>
      </w:lvl>
    </w:lvlOverride>
    <w:lvlOverride w:ilvl="2">
      <w:lvl w:ilvl="2">
        <w:start w:val="1"/>
        <w:numFmt w:val="decimal"/>
        <w:suff w:val="space"/>
        <w:lvlText w:val="5.%2.%3."/>
        <w:lvlJc w:val="left"/>
        <w:pPr>
          <w:ind w:left="2140" w:hanging="720"/>
        </w:pPr>
        <w:rPr>
          <w:rFonts w:hint="default"/>
          <w:i w:val="0"/>
          <w:iCs/>
          <w:color w:val="auto"/>
        </w:rPr>
      </w:lvl>
    </w:lvlOverride>
    <w:lvlOverride w:ilvl="3">
      <w:lvl w:ilvl="3">
        <w:start w:val="1"/>
        <w:numFmt w:val="decimal"/>
        <w:suff w:val="space"/>
        <w:lvlText w:val="5.%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480" w:hanging="1800"/>
        </w:pPr>
        <w:rPr>
          <w:rFonts w:hint="default"/>
        </w:rPr>
      </w:lvl>
    </w:lvlOverride>
  </w:num>
  <w:num w:numId="55" w16cid:durableId="1887138379">
    <w:abstractNumId w:val="43"/>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none"/>
        <w:suff w:val="space"/>
        <w:lvlText w:val="5.3."/>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B"/>
    <w:rsid w:val="0000026A"/>
    <w:rsid w:val="000003D3"/>
    <w:rsid w:val="00000B56"/>
    <w:rsid w:val="00000C22"/>
    <w:rsid w:val="00000F53"/>
    <w:rsid w:val="00001073"/>
    <w:rsid w:val="00001455"/>
    <w:rsid w:val="00001B4F"/>
    <w:rsid w:val="00001CCF"/>
    <w:rsid w:val="00001CFD"/>
    <w:rsid w:val="00001ECB"/>
    <w:rsid w:val="00002E86"/>
    <w:rsid w:val="00002FA8"/>
    <w:rsid w:val="00003568"/>
    <w:rsid w:val="0000365D"/>
    <w:rsid w:val="000037EB"/>
    <w:rsid w:val="00003A28"/>
    <w:rsid w:val="00003A3F"/>
    <w:rsid w:val="00003DDE"/>
    <w:rsid w:val="000042BA"/>
    <w:rsid w:val="00004521"/>
    <w:rsid w:val="00004A08"/>
    <w:rsid w:val="0000597C"/>
    <w:rsid w:val="00005F36"/>
    <w:rsid w:val="000064C8"/>
    <w:rsid w:val="00006991"/>
    <w:rsid w:val="00007114"/>
    <w:rsid w:val="00007373"/>
    <w:rsid w:val="000074A0"/>
    <w:rsid w:val="000074ED"/>
    <w:rsid w:val="000075CE"/>
    <w:rsid w:val="00007A82"/>
    <w:rsid w:val="00007B03"/>
    <w:rsid w:val="00007D23"/>
    <w:rsid w:val="00007DC5"/>
    <w:rsid w:val="00007EC9"/>
    <w:rsid w:val="00010290"/>
    <w:rsid w:val="0001089B"/>
    <w:rsid w:val="00010B64"/>
    <w:rsid w:val="00010EAD"/>
    <w:rsid w:val="00010FA6"/>
    <w:rsid w:val="00011759"/>
    <w:rsid w:val="00011887"/>
    <w:rsid w:val="00011A8D"/>
    <w:rsid w:val="00011B40"/>
    <w:rsid w:val="00011F53"/>
    <w:rsid w:val="0001240C"/>
    <w:rsid w:val="000125AC"/>
    <w:rsid w:val="00012711"/>
    <w:rsid w:val="00012892"/>
    <w:rsid w:val="00012BE7"/>
    <w:rsid w:val="00012CB7"/>
    <w:rsid w:val="0001352B"/>
    <w:rsid w:val="00013A6C"/>
    <w:rsid w:val="00013A76"/>
    <w:rsid w:val="00013DF0"/>
    <w:rsid w:val="00013EF1"/>
    <w:rsid w:val="00013FF6"/>
    <w:rsid w:val="000141CF"/>
    <w:rsid w:val="00014A61"/>
    <w:rsid w:val="00014BDD"/>
    <w:rsid w:val="00014E10"/>
    <w:rsid w:val="00014EB1"/>
    <w:rsid w:val="00014FE5"/>
    <w:rsid w:val="0001529D"/>
    <w:rsid w:val="00015AD4"/>
    <w:rsid w:val="00015C75"/>
    <w:rsid w:val="00015E7D"/>
    <w:rsid w:val="00015FAD"/>
    <w:rsid w:val="0001618D"/>
    <w:rsid w:val="00016203"/>
    <w:rsid w:val="000164B2"/>
    <w:rsid w:val="0001658B"/>
    <w:rsid w:val="0001740A"/>
    <w:rsid w:val="00017F03"/>
    <w:rsid w:val="000202CA"/>
    <w:rsid w:val="000206C9"/>
    <w:rsid w:val="00020CA2"/>
    <w:rsid w:val="00020FD4"/>
    <w:rsid w:val="000217E1"/>
    <w:rsid w:val="00021ECC"/>
    <w:rsid w:val="00021EFA"/>
    <w:rsid w:val="00022E0C"/>
    <w:rsid w:val="00023210"/>
    <w:rsid w:val="0002351B"/>
    <w:rsid w:val="00023641"/>
    <w:rsid w:val="000236B6"/>
    <w:rsid w:val="00023A95"/>
    <w:rsid w:val="00024471"/>
    <w:rsid w:val="000244F6"/>
    <w:rsid w:val="000247FB"/>
    <w:rsid w:val="00024EE6"/>
    <w:rsid w:val="000252E3"/>
    <w:rsid w:val="00026246"/>
    <w:rsid w:val="0002665C"/>
    <w:rsid w:val="00026673"/>
    <w:rsid w:val="00026690"/>
    <w:rsid w:val="00026A51"/>
    <w:rsid w:val="00026D16"/>
    <w:rsid w:val="00027068"/>
    <w:rsid w:val="00027871"/>
    <w:rsid w:val="00027F3D"/>
    <w:rsid w:val="000302A5"/>
    <w:rsid w:val="000303A1"/>
    <w:rsid w:val="00030706"/>
    <w:rsid w:val="00030727"/>
    <w:rsid w:val="00030C02"/>
    <w:rsid w:val="00030F90"/>
    <w:rsid w:val="00030FC1"/>
    <w:rsid w:val="0003102D"/>
    <w:rsid w:val="000315EB"/>
    <w:rsid w:val="0003169B"/>
    <w:rsid w:val="00031A62"/>
    <w:rsid w:val="00031B98"/>
    <w:rsid w:val="00031D10"/>
    <w:rsid w:val="000321E6"/>
    <w:rsid w:val="000323F7"/>
    <w:rsid w:val="0003281A"/>
    <w:rsid w:val="0003282C"/>
    <w:rsid w:val="00032D19"/>
    <w:rsid w:val="00033CA1"/>
    <w:rsid w:val="00034A4A"/>
    <w:rsid w:val="00035221"/>
    <w:rsid w:val="000353F1"/>
    <w:rsid w:val="000356B6"/>
    <w:rsid w:val="000356C7"/>
    <w:rsid w:val="000357AA"/>
    <w:rsid w:val="0003587B"/>
    <w:rsid w:val="0003638B"/>
    <w:rsid w:val="00036E22"/>
    <w:rsid w:val="000372F4"/>
    <w:rsid w:val="000373E5"/>
    <w:rsid w:val="00037649"/>
    <w:rsid w:val="00037A64"/>
    <w:rsid w:val="00037FD9"/>
    <w:rsid w:val="00040233"/>
    <w:rsid w:val="00040386"/>
    <w:rsid w:val="00040C0F"/>
    <w:rsid w:val="00040FB9"/>
    <w:rsid w:val="00041E22"/>
    <w:rsid w:val="000422E8"/>
    <w:rsid w:val="000426B6"/>
    <w:rsid w:val="00042720"/>
    <w:rsid w:val="00042937"/>
    <w:rsid w:val="00042D50"/>
    <w:rsid w:val="00042E12"/>
    <w:rsid w:val="00042ED3"/>
    <w:rsid w:val="000431AC"/>
    <w:rsid w:val="000431E9"/>
    <w:rsid w:val="00043332"/>
    <w:rsid w:val="00043C51"/>
    <w:rsid w:val="00043D65"/>
    <w:rsid w:val="000445EB"/>
    <w:rsid w:val="00044728"/>
    <w:rsid w:val="00044A47"/>
    <w:rsid w:val="00044B63"/>
    <w:rsid w:val="00044D8E"/>
    <w:rsid w:val="00044D9A"/>
    <w:rsid w:val="00044F08"/>
    <w:rsid w:val="0004506F"/>
    <w:rsid w:val="00045162"/>
    <w:rsid w:val="00045343"/>
    <w:rsid w:val="000455B9"/>
    <w:rsid w:val="000457A4"/>
    <w:rsid w:val="00045C31"/>
    <w:rsid w:val="00045ED4"/>
    <w:rsid w:val="000461D0"/>
    <w:rsid w:val="00046434"/>
    <w:rsid w:val="000464E8"/>
    <w:rsid w:val="00046522"/>
    <w:rsid w:val="0004655F"/>
    <w:rsid w:val="000466D2"/>
    <w:rsid w:val="00046CA2"/>
    <w:rsid w:val="00046DDC"/>
    <w:rsid w:val="00046FCE"/>
    <w:rsid w:val="0004774A"/>
    <w:rsid w:val="00047B01"/>
    <w:rsid w:val="00047F6B"/>
    <w:rsid w:val="00047F87"/>
    <w:rsid w:val="0005038F"/>
    <w:rsid w:val="000509ED"/>
    <w:rsid w:val="00050AFB"/>
    <w:rsid w:val="00050B49"/>
    <w:rsid w:val="00050D44"/>
    <w:rsid w:val="00051151"/>
    <w:rsid w:val="000513E9"/>
    <w:rsid w:val="0005148B"/>
    <w:rsid w:val="0005177A"/>
    <w:rsid w:val="00051A51"/>
    <w:rsid w:val="00051E9D"/>
    <w:rsid w:val="00052365"/>
    <w:rsid w:val="0005295E"/>
    <w:rsid w:val="00052C9B"/>
    <w:rsid w:val="00053073"/>
    <w:rsid w:val="00053139"/>
    <w:rsid w:val="00053166"/>
    <w:rsid w:val="000534D3"/>
    <w:rsid w:val="0005395B"/>
    <w:rsid w:val="0005396D"/>
    <w:rsid w:val="00053ABC"/>
    <w:rsid w:val="00053E0C"/>
    <w:rsid w:val="000543B5"/>
    <w:rsid w:val="00054416"/>
    <w:rsid w:val="00054599"/>
    <w:rsid w:val="00055235"/>
    <w:rsid w:val="0005535C"/>
    <w:rsid w:val="00055A4E"/>
    <w:rsid w:val="00055ACC"/>
    <w:rsid w:val="000561CC"/>
    <w:rsid w:val="000562E6"/>
    <w:rsid w:val="00056476"/>
    <w:rsid w:val="00056B05"/>
    <w:rsid w:val="000571AD"/>
    <w:rsid w:val="000572C4"/>
    <w:rsid w:val="00057346"/>
    <w:rsid w:val="000578C9"/>
    <w:rsid w:val="0006000C"/>
    <w:rsid w:val="0006013E"/>
    <w:rsid w:val="0006016C"/>
    <w:rsid w:val="0006040C"/>
    <w:rsid w:val="000605C5"/>
    <w:rsid w:val="000606CF"/>
    <w:rsid w:val="000608EF"/>
    <w:rsid w:val="00061084"/>
    <w:rsid w:val="0006124A"/>
    <w:rsid w:val="00061466"/>
    <w:rsid w:val="0006158B"/>
    <w:rsid w:val="00061E86"/>
    <w:rsid w:val="000620F2"/>
    <w:rsid w:val="00062275"/>
    <w:rsid w:val="000622EB"/>
    <w:rsid w:val="00062735"/>
    <w:rsid w:val="000629AF"/>
    <w:rsid w:val="0006300C"/>
    <w:rsid w:val="000631F1"/>
    <w:rsid w:val="000633B6"/>
    <w:rsid w:val="00064406"/>
    <w:rsid w:val="00064868"/>
    <w:rsid w:val="00064A80"/>
    <w:rsid w:val="0006568E"/>
    <w:rsid w:val="0006575D"/>
    <w:rsid w:val="000659E9"/>
    <w:rsid w:val="00065C3F"/>
    <w:rsid w:val="00065E32"/>
    <w:rsid w:val="00065F3D"/>
    <w:rsid w:val="000668E2"/>
    <w:rsid w:val="000668ED"/>
    <w:rsid w:val="00066BB9"/>
    <w:rsid w:val="00066D29"/>
    <w:rsid w:val="000675EA"/>
    <w:rsid w:val="0006792E"/>
    <w:rsid w:val="00067A88"/>
    <w:rsid w:val="00067D26"/>
    <w:rsid w:val="00067DCC"/>
    <w:rsid w:val="000702A5"/>
    <w:rsid w:val="0007051B"/>
    <w:rsid w:val="00071124"/>
    <w:rsid w:val="000714BF"/>
    <w:rsid w:val="00071548"/>
    <w:rsid w:val="000716B1"/>
    <w:rsid w:val="00071791"/>
    <w:rsid w:val="00072205"/>
    <w:rsid w:val="000723A4"/>
    <w:rsid w:val="000725BB"/>
    <w:rsid w:val="000726D3"/>
    <w:rsid w:val="0007275F"/>
    <w:rsid w:val="00072F31"/>
    <w:rsid w:val="00072FE6"/>
    <w:rsid w:val="00073014"/>
    <w:rsid w:val="000738C7"/>
    <w:rsid w:val="00073967"/>
    <w:rsid w:val="00074959"/>
    <w:rsid w:val="000749D7"/>
    <w:rsid w:val="00074A01"/>
    <w:rsid w:val="00074CA7"/>
    <w:rsid w:val="00074DEB"/>
    <w:rsid w:val="00074E9E"/>
    <w:rsid w:val="0007511C"/>
    <w:rsid w:val="000752D4"/>
    <w:rsid w:val="00075511"/>
    <w:rsid w:val="00075D27"/>
    <w:rsid w:val="0007608B"/>
    <w:rsid w:val="00076535"/>
    <w:rsid w:val="000765E6"/>
    <w:rsid w:val="00076AB0"/>
    <w:rsid w:val="00076FB7"/>
    <w:rsid w:val="0007704D"/>
    <w:rsid w:val="000775E6"/>
    <w:rsid w:val="00080396"/>
    <w:rsid w:val="00080398"/>
    <w:rsid w:val="000805C4"/>
    <w:rsid w:val="000809CA"/>
    <w:rsid w:val="00080EE8"/>
    <w:rsid w:val="00080F53"/>
    <w:rsid w:val="000815FA"/>
    <w:rsid w:val="00081C77"/>
    <w:rsid w:val="00081EE2"/>
    <w:rsid w:val="0008241E"/>
    <w:rsid w:val="00082986"/>
    <w:rsid w:val="00082F6A"/>
    <w:rsid w:val="000834D0"/>
    <w:rsid w:val="0008369A"/>
    <w:rsid w:val="00083ED1"/>
    <w:rsid w:val="0008436A"/>
    <w:rsid w:val="0008486B"/>
    <w:rsid w:val="00084D47"/>
    <w:rsid w:val="00084F3B"/>
    <w:rsid w:val="000851E4"/>
    <w:rsid w:val="00085478"/>
    <w:rsid w:val="00085609"/>
    <w:rsid w:val="000859C8"/>
    <w:rsid w:val="0008664C"/>
    <w:rsid w:val="00086C16"/>
    <w:rsid w:val="00086D57"/>
    <w:rsid w:val="00086DDB"/>
    <w:rsid w:val="000873A9"/>
    <w:rsid w:val="000876C6"/>
    <w:rsid w:val="00087EFE"/>
    <w:rsid w:val="000903D5"/>
    <w:rsid w:val="000903D9"/>
    <w:rsid w:val="000904B3"/>
    <w:rsid w:val="00090916"/>
    <w:rsid w:val="00091346"/>
    <w:rsid w:val="0009139C"/>
    <w:rsid w:val="000917BD"/>
    <w:rsid w:val="000917F2"/>
    <w:rsid w:val="000918BB"/>
    <w:rsid w:val="00091C9D"/>
    <w:rsid w:val="00092117"/>
    <w:rsid w:val="00092ED6"/>
    <w:rsid w:val="000932A1"/>
    <w:rsid w:val="00093966"/>
    <w:rsid w:val="00094604"/>
    <w:rsid w:val="000948D0"/>
    <w:rsid w:val="0009509E"/>
    <w:rsid w:val="00095834"/>
    <w:rsid w:val="00095A99"/>
    <w:rsid w:val="00095BB8"/>
    <w:rsid w:val="000961C3"/>
    <w:rsid w:val="00096A0E"/>
    <w:rsid w:val="00096EAC"/>
    <w:rsid w:val="0009724E"/>
    <w:rsid w:val="0009779B"/>
    <w:rsid w:val="00097A6F"/>
    <w:rsid w:val="00097B80"/>
    <w:rsid w:val="000A05FB"/>
    <w:rsid w:val="000A0618"/>
    <w:rsid w:val="000A09BB"/>
    <w:rsid w:val="000A0BF3"/>
    <w:rsid w:val="000A0DFE"/>
    <w:rsid w:val="000A0F5D"/>
    <w:rsid w:val="000A1007"/>
    <w:rsid w:val="000A1178"/>
    <w:rsid w:val="000A120E"/>
    <w:rsid w:val="000A1336"/>
    <w:rsid w:val="000A1D05"/>
    <w:rsid w:val="000A1E34"/>
    <w:rsid w:val="000A2313"/>
    <w:rsid w:val="000A278F"/>
    <w:rsid w:val="000A2A59"/>
    <w:rsid w:val="000A2CBA"/>
    <w:rsid w:val="000A3AFA"/>
    <w:rsid w:val="000A3C8A"/>
    <w:rsid w:val="000A3E3A"/>
    <w:rsid w:val="000A4024"/>
    <w:rsid w:val="000A41F2"/>
    <w:rsid w:val="000A48F3"/>
    <w:rsid w:val="000A54D5"/>
    <w:rsid w:val="000A5738"/>
    <w:rsid w:val="000A5ED6"/>
    <w:rsid w:val="000A5FB1"/>
    <w:rsid w:val="000A6BBE"/>
    <w:rsid w:val="000A6D1E"/>
    <w:rsid w:val="000A70E7"/>
    <w:rsid w:val="000A7173"/>
    <w:rsid w:val="000A74D5"/>
    <w:rsid w:val="000A76C1"/>
    <w:rsid w:val="000A7B27"/>
    <w:rsid w:val="000A7BF8"/>
    <w:rsid w:val="000A7E99"/>
    <w:rsid w:val="000A7F8A"/>
    <w:rsid w:val="000B00D2"/>
    <w:rsid w:val="000B028A"/>
    <w:rsid w:val="000B0CED"/>
    <w:rsid w:val="000B0E87"/>
    <w:rsid w:val="000B0EEF"/>
    <w:rsid w:val="000B11EF"/>
    <w:rsid w:val="000B12AA"/>
    <w:rsid w:val="000B180B"/>
    <w:rsid w:val="000B2AE1"/>
    <w:rsid w:val="000B2B26"/>
    <w:rsid w:val="000B2BF3"/>
    <w:rsid w:val="000B2E23"/>
    <w:rsid w:val="000B2F41"/>
    <w:rsid w:val="000B36CB"/>
    <w:rsid w:val="000B4E6D"/>
    <w:rsid w:val="000B4E90"/>
    <w:rsid w:val="000B51DF"/>
    <w:rsid w:val="000B5587"/>
    <w:rsid w:val="000B55A4"/>
    <w:rsid w:val="000B5A40"/>
    <w:rsid w:val="000B5B49"/>
    <w:rsid w:val="000B5D5D"/>
    <w:rsid w:val="000B685D"/>
    <w:rsid w:val="000B7090"/>
    <w:rsid w:val="000B7223"/>
    <w:rsid w:val="000B7E72"/>
    <w:rsid w:val="000C006A"/>
    <w:rsid w:val="000C02F3"/>
    <w:rsid w:val="000C0326"/>
    <w:rsid w:val="000C0366"/>
    <w:rsid w:val="000C106E"/>
    <w:rsid w:val="000C1AE5"/>
    <w:rsid w:val="000C1F59"/>
    <w:rsid w:val="000C211C"/>
    <w:rsid w:val="000C2217"/>
    <w:rsid w:val="000C2C07"/>
    <w:rsid w:val="000C2D97"/>
    <w:rsid w:val="000C3D2E"/>
    <w:rsid w:val="000C3F71"/>
    <w:rsid w:val="000C4120"/>
    <w:rsid w:val="000C4893"/>
    <w:rsid w:val="000C4B00"/>
    <w:rsid w:val="000C4C8F"/>
    <w:rsid w:val="000C4D87"/>
    <w:rsid w:val="000C4DF9"/>
    <w:rsid w:val="000C59B8"/>
    <w:rsid w:val="000C6068"/>
    <w:rsid w:val="000C6391"/>
    <w:rsid w:val="000C67C3"/>
    <w:rsid w:val="000C7160"/>
    <w:rsid w:val="000C79D5"/>
    <w:rsid w:val="000D06B0"/>
    <w:rsid w:val="000D0F58"/>
    <w:rsid w:val="000D13D6"/>
    <w:rsid w:val="000D18E9"/>
    <w:rsid w:val="000D1E3D"/>
    <w:rsid w:val="000D1EB2"/>
    <w:rsid w:val="000D235C"/>
    <w:rsid w:val="000D26D8"/>
    <w:rsid w:val="000D2F9A"/>
    <w:rsid w:val="000D32CB"/>
    <w:rsid w:val="000D412D"/>
    <w:rsid w:val="000D4392"/>
    <w:rsid w:val="000D4406"/>
    <w:rsid w:val="000D4825"/>
    <w:rsid w:val="000D4B9C"/>
    <w:rsid w:val="000D4E2B"/>
    <w:rsid w:val="000D55E7"/>
    <w:rsid w:val="000D5C58"/>
    <w:rsid w:val="000D5E60"/>
    <w:rsid w:val="000D62A6"/>
    <w:rsid w:val="000D638A"/>
    <w:rsid w:val="000D6903"/>
    <w:rsid w:val="000D6AB6"/>
    <w:rsid w:val="000D6B10"/>
    <w:rsid w:val="000D6EAE"/>
    <w:rsid w:val="000D71C2"/>
    <w:rsid w:val="000D7494"/>
    <w:rsid w:val="000D7546"/>
    <w:rsid w:val="000D7D89"/>
    <w:rsid w:val="000E0444"/>
    <w:rsid w:val="000E083B"/>
    <w:rsid w:val="000E0EAE"/>
    <w:rsid w:val="000E0FF6"/>
    <w:rsid w:val="000E149B"/>
    <w:rsid w:val="000E1743"/>
    <w:rsid w:val="000E18A1"/>
    <w:rsid w:val="000E265E"/>
    <w:rsid w:val="000E266E"/>
    <w:rsid w:val="000E2BF1"/>
    <w:rsid w:val="000E2E29"/>
    <w:rsid w:val="000E2FD9"/>
    <w:rsid w:val="000E31D4"/>
    <w:rsid w:val="000E3448"/>
    <w:rsid w:val="000E37BD"/>
    <w:rsid w:val="000E3BF4"/>
    <w:rsid w:val="000E3E3A"/>
    <w:rsid w:val="000E430C"/>
    <w:rsid w:val="000E458D"/>
    <w:rsid w:val="000E4BE5"/>
    <w:rsid w:val="000E5347"/>
    <w:rsid w:val="000E5999"/>
    <w:rsid w:val="000E6130"/>
    <w:rsid w:val="000E6657"/>
    <w:rsid w:val="000E7154"/>
    <w:rsid w:val="000E7658"/>
    <w:rsid w:val="000F01E1"/>
    <w:rsid w:val="000F04E1"/>
    <w:rsid w:val="000F05BC"/>
    <w:rsid w:val="000F063A"/>
    <w:rsid w:val="000F0AEB"/>
    <w:rsid w:val="000F11AF"/>
    <w:rsid w:val="000F1287"/>
    <w:rsid w:val="000F15B5"/>
    <w:rsid w:val="000F1CF1"/>
    <w:rsid w:val="000F2282"/>
    <w:rsid w:val="000F2369"/>
    <w:rsid w:val="000F23DC"/>
    <w:rsid w:val="000F3294"/>
    <w:rsid w:val="000F32FF"/>
    <w:rsid w:val="000F341E"/>
    <w:rsid w:val="000F403D"/>
    <w:rsid w:val="000F41ED"/>
    <w:rsid w:val="000F434A"/>
    <w:rsid w:val="000F4755"/>
    <w:rsid w:val="000F4AA3"/>
    <w:rsid w:val="000F4BA8"/>
    <w:rsid w:val="000F4E69"/>
    <w:rsid w:val="000F513D"/>
    <w:rsid w:val="000F5660"/>
    <w:rsid w:val="000F5FCE"/>
    <w:rsid w:val="000F6360"/>
    <w:rsid w:val="000F672C"/>
    <w:rsid w:val="000F6B51"/>
    <w:rsid w:val="000F6C61"/>
    <w:rsid w:val="000F70E1"/>
    <w:rsid w:val="000F7102"/>
    <w:rsid w:val="000F7BB7"/>
    <w:rsid w:val="00100B38"/>
    <w:rsid w:val="00100EAE"/>
    <w:rsid w:val="001010F7"/>
    <w:rsid w:val="00101313"/>
    <w:rsid w:val="0010193F"/>
    <w:rsid w:val="00101C48"/>
    <w:rsid w:val="00102132"/>
    <w:rsid w:val="0010270D"/>
    <w:rsid w:val="00103190"/>
    <w:rsid w:val="001034BC"/>
    <w:rsid w:val="001034D8"/>
    <w:rsid w:val="00103DB8"/>
    <w:rsid w:val="001041F2"/>
    <w:rsid w:val="001043FF"/>
    <w:rsid w:val="001045A6"/>
    <w:rsid w:val="00104D16"/>
    <w:rsid w:val="0010505E"/>
    <w:rsid w:val="001059F7"/>
    <w:rsid w:val="00105EC5"/>
    <w:rsid w:val="00105FA3"/>
    <w:rsid w:val="001061DB"/>
    <w:rsid w:val="001062FC"/>
    <w:rsid w:val="00106CB7"/>
    <w:rsid w:val="001072BE"/>
    <w:rsid w:val="0010779C"/>
    <w:rsid w:val="001078D6"/>
    <w:rsid w:val="00107A04"/>
    <w:rsid w:val="00107B62"/>
    <w:rsid w:val="001104B2"/>
    <w:rsid w:val="00110EAC"/>
    <w:rsid w:val="00110EFE"/>
    <w:rsid w:val="00111429"/>
    <w:rsid w:val="00111662"/>
    <w:rsid w:val="00111737"/>
    <w:rsid w:val="001118D6"/>
    <w:rsid w:val="00111943"/>
    <w:rsid w:val="0011199A"/>
    <w:rsid w:val="001120A3"/>
    <w:rsid w:val="001126FB"/>
    <w:rsid w:val="00112A52"/>
    <w:rsid w:val="00112D43"/>
    <w:rsid w:val="00112EE8"/>
    <w:rsid w:val="0011320C"/>
    <w:rsid w:val="0011344C"/>
    <w:rsid w:val="001139E4"/>
    <w:rsid w:val="00113AFC"/>
    <w:rsid w:val="00113B07"/>
    <w:rsid w:val="00113C79"/>
    <w:rsid w:val="00113EAE"/>
    <w:rsid w:val="00113FD3"/>
    <w:rsid w:val="00114758"/>
    <w:rsid w:val="00114816"/>
    <w:rsid w:val="00115C10"/>
    <w:rsid w:val="00116235"/>
    <w:rsid w:val="0011634F"/>
    <w:rsid w:val="001166A5"/>
    <w:rsid w:val="00116A84"/>
    <w:rsid w:val="00117784"/>
    <w:rsid w:val="001178C3"/>
    <w:rsid w:val="0011798C"/>
    <w:rsid w:val="00117A1C"/>
    <w:rsid w:val="00117DD0"/>
    <w:rsid w:val="00117FE5"/>
    <w:rsid w:val="001200F3"/>
    <w:rsid w:val="00120F09"/>
    <w:rsid w:val="00120F58"/>
    <w:rsid w:val="001210FC"/>
    <w:rsid w:val="00121275"/>
    <w:rsid w:val="0012127D"/>
    <w:rsid w:val="00121655"/>
    <w:rsid w:val="00121867"/>
    <w:rsid w:val="00121982"/>
    <w:rsid w:val="00121A75"/>
    <w:rsid w:val="00121D2A"/>
    <w:rsid w:val="0012209D"/>
    <w:rsid w:val="001224EB"/>
    <w:rsid w:val="0012267C"/>
    <w:rsid w:val="001228DD"/>
    <w:rsid w:val="001229FD"/>
    <w:rsid w:val="00123828"/>
    <w:rsid w:val="00123A62"/>
    <w:rsid w:val="00123A81"/>
    <w:rsid w:val="00123B34"/>
    <w:rsid w:val="00124172"/>
    <w:rsid w:val="00124338"/>
    <w:rsid w:val="00124345"/>
    <w:rsid w:val="00124587"/>
    <w:rsid w:val="00124F43"/>
    <w:rsid w:val="00124FB1"/>
    <w:rsid w:val="00125029"/>
    <w:rsid w:val="00125082"/>
    <w:rsid w:val="0012584E"/>
    <w:rsid w:val="00125D86"/>
    <w:rsid w:val="00126260"/>
    <w:rsid w:val="0012639E"/>
    <w:rsid w:val="00127196"/>
    <w:rsid w:val="001275FB"/>
    <w:rsid w:val="00127F38"/>
    <w:rsid w:val="0013010B"/>
    <w:rsid w:val="001303C3"/>
    <w:rsid w:val="0013140B"/>
    <w:rsid w:val="00131A89"/>
    <w:rsid w:val="00131BA4"/>
    <w:rsid w:val="0013257D"/>
    <w:rsid w:val="001329A7"/>
    <w:rsid w:val="00132C0E"/>
    <w:rsid w:val="0013353A"/>
    <w:rsid w:val="0013425E"/>
    <w:rsid w:val="0013468D"/>
    <w:rsid w:val="00134825"/>
    <w:rsid w:val="0013485F"/>
    <w:rsid w:val="00135122"/>
    <w:rsid w:val="00135134"/>
    <w:rsid w:val="001351A4"/>
    <w:rsid w:val="0013570B"/>
    <w:rsid w:val="00135EEE"/>
    <w:rsid w:val="0013603A"/>
    <w:rsid w:val="0013624E"/>
    <w:rsid w:val="001363F9"/>
    <w:rsid w:val="0013644F"/>
    <w:rsid w:val="0013645A"/>
    <w:rsid w:val="001365CA"/>
    <w:rsid w:val="00136976"/>
    <w:rsid w:val="00140025"/>
    <w:rsid w:val="00140532"/>
    <w:rsid w:val="00140D50"/>
    <w:rsid w:val="00141292"/>
    <w:rsid w:val="00141BF1"/>
    <w:rsid w:val="00141C1B"/>
    <w:rsid w:val="00142352"/>
    <w:rsid w:val="00142759"/>
    <w:rsid w:val="0014277F"/>
    <w:rsid w:val="001427AB"/>
    <w:rsid w:val="001429E3"/>
    <w:rsid w:val="00142AB7"/>
    <w:rsid w:val="00143338"/>
    <w:rsid w:val="0014336F"/>
    <w:rsid w:val="00143560"/>
    <w:rsid w:val="00143940"/>
    <w:rsid w:val="00143D6C"/>
    <w:rsid w:val="0014414A"/>
    <w:rsid w:val="0014478F"/>
    <w:rsid w:val="0014598B"/>
    <w:rsid w:val="00145B8E"/>
    <w:rsid w:val="00145E86"/>
    <w:rsid w:val="001462FD"/>
    <w:rsid w:val="00146659"/>
    <w:rsid w:val="0014694E"/>
    <w:rsid w:val="00146BC9"/>
    <w:rsid w:val="001473EC"/>
    <w:rsid w:val="00147614"/>
    <w:rsid w:val="001477DE"/>
    <w:rsid w:val="00147A63"/>
    <w:rsid w:val="00147A8C"/>
    <w:rsid w:val="001501A5"/>
    <w:rsid w:val="00150273"/>
    <w:rsid w:val="001502FD"/>
    <w:rsid w:val="0015079A"/>
    <w:rsid w:val="00150AA2"/>
    <w:rsid w:val="00150E77"/>
    <w:rsid w:val="00150EA3"/>
    <w:rsid w:val="001519B0"/>
    <w:rsid w:val="001519E1"/>
    <w:rsid w:val="00151AB1"/>
    <w:rsid w:val="00151B34"/>
    <w:rsid w:val="00152384"/>
    <w:rsid w:val="001526FD"/>
    <w:rsid w:val="00152C82"/>
    <w:rsid w:val="00152DF1"/>
    <w:rsid w:val="001532B7"/>
    <w:rsid w:val="0015376E"/>
    <w:rsid w:val="00153790"/>
    <w:rsid w:val="001538C5"/>
    <w:rsid w:val="001538ED"/>
    <w:rsid w:val="00153D1C"/>
    <w:rsid w:val="001540B3"/>
    <w:rsid w:val="00154487"/>
    <w:rsid w:val="00154511"/>
    <w:rsid w:val="001545B7"/>
    <w:rsid w:val="001548EB"/>
    <w:rsid w:val="0015529C"/>
    <w:rsid w:val="00156148"/>
    <w:rsid w:val="001563A0"/>
    <w:rsid w:val="00156AC9"/>
    <w:rsid w:val="001578F5"/>
    <w:rsid w:val="00157B51"/>
    <w:rsid w:val="00157C76"/>
    <w:rsid w:val="001604E4"/>
    <w:rsid w:val="001607EC"/>
    <w:rsid w:val="001609D9"/>
    <w:rsid w:val="00160A4A"/>
    <w:rsid w:val="001613C3"/>
    <w:rsid w:val="00161900"/>
    <w:rsid w:val="00161CC0"/>
    <w:rsid w:val="0016208C"/>
    <w:rsid w:val="001625D4"/>
    <w:rsid w:val="0016265F"/>
    <w:rsid w:val="0016283E"/>
    <w:rsid w:val="001628C2"/>
    <w:rsid w:val="001639F7"/>
    <w:rsid w:val="00163B32"/>
    <w:rsid w:val="001640AF"/>
    <w:rsid w:val="00164443"/>
    <w:rsid w:val="001647BD"/>
    <w:rsid w:val="001648FB"/>
    <w:rsid w:val="001649AB"/>
    <w:rsid w:val="001654D8"/>
    <w:rsid w:val="00165F90"/>
    <w:rsid w:val="00166073"/>
    <w:rsid w:val="0016665C"/>
    <w:rsid w:val="00166EB7"/>
    <w:rsid w:val="00167192"/>
    <w:rsid w:val="00167555"/>
    <w:rsid w:val="00167E09"/>
    <w:rsid w:val="001702F9"/>
    <w:rsid w:val="00170676"/>
    <w:rsid w:val="00170715"/>
    <w:rsid w:val="0017098C"/>
    <w:rsid w:val="00171A45"/>
    <w:rsid w:val="00171C73"/>
    <w:rsid w:val="00171FE7"/>
    <w:rsid w:val="0017203E"/>
    <w:rsid w:val="0017277D"/>
    <w:rsid w:val="0017287E"/>
    <w:rsid w:val="001729D6"/>
    <w:rsid w:val="00172C8E"/>
    <w:rsid w:val="00172D53"/>
    <w:rsid w:val="00173ACB"/>
    <w:rsid w:val="00173BD1"/>
    <w:rsid w:val="00173E9D"/>
    <w:rsid w:val="001741EE"/>
    <w:rsid w:val="001741F9"/>
    <w:rsid w:val="00174928"/>
    <w:rsid w:val="001749D0"/>
    <w:rsid w:val="00174EE0"/>
    <w:rsid w:val="00174EE1"/>
    <w:rsid w:val="0017533E"/>
    <w:rsid w:val="00175343"/>
    <w:rsid w:val="0017581E"/>
    <w:rsid w:val="001762C6"/>
    <w:rsid w:val="00176952"/>
    <w:rsid w:val="00176FD3"/>
    <w:rsid w:val="0017754B"/>
    <w:rsid w:val="001775B8"/>
    <w:rsid w:val="00177BF9"/>
    <w:rsid w:val="00177C17"/>
    <w:rsid w:val="00177E88"/>
    <w:rsid w:val="001801B7"/>
    <w:rsid w:val="001801E7"/>
    <w:rsid w:val="00180340"/>
    <w:rsid w:val="00180466"/>
    <w:rsid w:val="00180DAA"/>
    <w:rsid w:val="00181168"/>
    <w:rsid w:val="00181511"/>
    <w:rsid w:val="001817C2"/>
    <w:rsid w:val="00181C2A"/>
    <w:rsid w:val="00181F7E"/>
    <w:rsid w:val="001820FA"/>
    <w:rsid w:val="00182729"/>
    <w:rsid w:val="00182CBF"/>
    <w:rsid w:val="00182E25"/>
    <w:rsid w:val="00183AF7"/>
    <w:rsid w:val="00183B7F"/>
    <w:rsid w:val="00183CC1"/>
    <w:rsid w:val="00184302"/>
    <w:rsid w:val="001844E7"/>
    <w:rsid w:val="00184650"/>
    <w:rsid w:val="001849BD"/>
    <w:rsid w:val="00184D8A"/>
    <w:rsid w:val="001853B6"/>
    <w:rsid w:val="00185454"/>
    <w:rsid w:val="001858A7"/>
    <w:rsid w:val="0018593A"/>
    <w:rsid w:val="00185997"/>
    <w:rsid w:val="00185BC4"/>
    <w:rsid w:val="00185F9D"/>
    <w:rsid w:val="00186212"/>
    <w:rsid w:val="001865A6"/>
    <w:rsid w:val="001867D7"/>
    <w:rsid w:val="00186E4D"/>
    <w:rsid w:val="00187021"/>
    <w:rsid w:val="00187576"/>
    <w:rsid w:val="00187F83"/>
    <w:rsid w:val="00190E16"/>
    <w:rsid w:val="0019130D"/>
    <w:rsid w:val="0019137A"/>
    <w:rsid w:val="001917F4"/>
    <w:rsid w:val="0019185E"/>
    <w:rsid w:val="00191CEF"/>
    <w:rsid w:val="00191EF1"/>
    <w:rsid w:val="00191F8C"/>
    <w:rsid w:val="001924AC"/>
    <w:rsid w:val="001926B1"/>
    <w:rsid w:val="001927AC"/>
    <w:rsid w:val="00192B6B"/>
    <w:rsid w:val="00192C62"/>
    <w:rsid w:val="00192D56"/>
    <w:rsid w:val="00192ED3"/>
    <w:rsid w:val="00193291"/>
    <w:rsid w:val="00193984"/>
    <w:rsid w:val="00193D61"/>
    <w:rsid w:val="00194439"/>
    <w:rsid w:val="00194544"/>
    <w:rsid w:val="00194723"/>
    <w:rsid w:val="00194FDE"/>
    <w:rsid w:val="001954F1"/>
    <w:rsid w:val="00195572"/>
    <w:rsid w:val="0019597B"/>
    <w:rsid w:val="00195BD8"/>
    <w:rsid w:val="00195C54"/>
    <w:rsid w:val="00195C8A"/>
    <w:rsid w:val="00195E41"/>
    <w:rsid w:val="0019667D"/>
    <w:rsid w:val="001966BB"/>
    <w:rsid w:val="00196FAF"/>
    <w:rsid w:val="0019749C"/>
    <w:rsid w:val="00197943"/>
    <w:rsid w:val="00197EF6"/>
    <w:rsid w:val="001A0093"/>
    <w:rsid w:val="001A064E"/>
    <w:rsid w:val="001A088D"/>
    <w:rsid w:val="001A0978"/>
    <w:rsid w:val="001A0B73"/>
    <w:rsid w:val="001A0DF2"/>
    <w:rsid w:val="001A1129"/>
    <w:rsid w:val="001A1434"/>
    <w:rsid w:val="001A18C1"/>
    <w:rsid w:val="001A1BD1"/>
    <w:rsid w:val="001A1C19"/>
    <w:rsid w:val="001A1DD2"/>
    <w:rsid w:val="001A225E"/>
    <w:rsid w:val="001A2548"/>
    <w:rsid w:val="001A25FD"/>
    <w:rsid w:val="001A2E70"/>
    <w:rsid w:val="001A381B"/>
    <w:rsid w:val="001A3E53"/>
    <w:rsid w:val="001A49EA"/>
    <w:rsid w:val="001A4D64"/>
    <w:rsid w:val="001A4D9A"/>
    <w:rsid w:val="001A4FFC"/>
    <w:rsid w:val="001A5289"/>
    <w:rsid w:val="001A5F8E"/>
    <w:rsid w:val="001A5FBA"/>
    <w:rsid w:val="001A62D4"/>
    <w:rsid w:val="001A67B2"/>
    <w:rsid w:val="001A6B58"/>
    <w:rsid w:val="001A6C49"/>
    <w:rsid w:val="001A6CC7"/>
    <w:rsid w:val="001A7088"/>
    <w:rsid w:val="001A7587"/>
    <w:rsid w:val="001A7815"/>
    <w:rsid w:val="001A7843"/>
    <w:rsid w:val="001A7B3D"/>
    <w:rsid w:val="001A7E7B"/>
    <w:rsid w:val="001B1018"/>
    <w:rsid w:val="001B1A56"/>
    <w:rsid w:val="001B1BDA"/>
    <w:rsid w:val="001B2074"/>
    <w:rsid w:val="001B2226"/>
    <w:rsid w:val="001B3250"/>
    <w:rsid w:val="001B33A4"/>
    <w:rsid w:val="001B370C"/>
    <w:rsid w:val="001B3ADA"/>
    <w:rsid w:val="001B3C7D"/>
    <w:rsid w:val="001B4130"/>
    <w:rsid w:val="001B4266"/>
    <w:rsid w:val="001B4F3F"/>
    <w:rsid w:val="001B509E"/>
    <w:rsid w:val="001B50F3"/>
    <w:rsid w:val="001B53D6"/>
    <w:rsid w:val="001B563C"/>
    <w:rsid w:val="001B57E4"/>
    <w:rsid w:val="001B59DE"/>
    <w:rsid w:val="001B5ABF"/>
    <w:rsid w:val="001B6D45"/>
    <w:rsid w:val="001B7149"/>
    <w:rsid w:val="001B776A"/>
    <w:rsid w:val="001B77FA"/>
    <w:rsid w:val="001B7AD7"/>
    <w:rsid w:val="001B7DC3"/>
    <w:rsid w:val="001C0CA1"/>
    <w:rsid w:val="001C1482"/>
    <w:rsid w:val="001C1AD0"/>
    <w:rsid w:val="001C1CC5"/>
    <w:rsid w:val="001C1D67"/>
    <w:rsid w:val="001C2121"/>
    <w:rsid w:val="001C24BC"/>
    <w:rsid w:val="001C270C"/>
    <w:rsid w:val="001C2B2C"/>
    <w:rsid w:val="001C305A"/>
    <w:rsid w:val="001C30AA"/>
    <w:rsid w:val="001C32FC"/>
    <w:rsid w:val="001C37BD"/>
    <w:rsid w:val="001C3C89"/>
    <w:rsid w:val="001C45C1"/>
    <w:rsid w:val="001C45CC"/>
    <w:rsid w:val="001C468D"/>
    <w:rsid w:val="001C492A"/>
    <w:rsid w:val="001C4AD6"/>
    <w:rsid w:val="001C4F12"/>
    <w:rsid w:val="001C4F8E"/>
    <w:rsid w:val="001C5376"/>
    <w:rsid w:val="001C53CE"/>
    <w:rsid w:val="001C545C"/>
    <w:rsid w:val="001C635E"/>
    <w:rsid w:val="001C6677"/>
    <w:rsid w:val="001C668A"/>
    <w:rsid w:val="001C6757"/>
    <w:rsid w:val="001C6B9B"/>
    <w:rsid w:val="001C6C88"/>
    <w:rsid w:val="001C701C"/>
    <w:rsid w:val="001C78A8"/>
    <w:rsid w:val="001C7F48"/>
    <w:rsid w:val="001D0A19"/>
    <w:rsid w:val="001D0D3E"/>
    <w:rsid w:val="001D12E4"/>
    <w:rsid w:val="001D1B33"/>
    <w:rsid w:val="001D2623"/>
    <w:rsid w:val="001D2867"/>
    <w:rsid w:val="001D37D8"/>
    <w:rsid w:val="001D3CC7"/>
    <w:rsid w:val="001D3E03"/>
    <w:rsid w:val="001D4655"/>
    <w:rsid w:val="001D4C97"/>
    <w:rsid w:val="001D536D"/>
    <w:rsid w:val="001D5752"/>
    <w:rsid w:val="001D612E"/>
    <w:rsid w:val="001D65F8"/>
    <w:rsid w:val="001D66E3"/>
    <w:rsid w:val="001D6F42"/>
    <w:rsid w:val="001D7492"/>
    <w:rsid w:val="001D7890"/>
    <w:rsid w:val="001E0011"/>
    <w:rsid w:val="001E00D8"/>
    <w:rsid w:val="001E0107"/>
    <w:rsid w:val="001E0718"/>
    <w:rsid w:val="001E0858"/>
    <w:rsid w:val="001E0A76"/>
    <w:rsid w:val="001E0D5A"/>
    <w:rsid w:val="001E0F3D"/>
    <w:rsid w:val="001E171F"/>
    <w:rsid w:val="001E1CC9"/>
    <w:rsid w:val="001E250F"/>
    <w:rsid w:val="001E28FE"/>
    <w:rsid w:val="001E2BC5"/>
    <w:rsid w:val="001E2E34"/>
    <w:rsid w:val="001E3801"/>
    <w:rsid w:val="001E3D5A"/>
    <w:rsid w:val="001E4047"/>
    <w:rsid w:val="001E4067"/>
    <w:rsid w:val="001E45B5"/>
    <w:rsid w:val="001E4669"/>
    <w:rsid w:val="001E470D"/>
    <w:rsid w:val="001E4896"/>
    <w:rsid w:val="001E4C29"/>
    <w:rsid w:val="001E4E4F"/>
    <w:rsid w:val="001E5701"/>
    <w:rsid w:val="001E5BC7"/>
    <w:rsid w:val="001E6002"/>
    <w:rsid w:val="001E61DF"/>
    <w:rsid w:val="001E6771"/>
    <w:rsid w:val="001E6BC2"/>
    <w:rsid w:val="001E73B1"/>
    <w:rsid w:val="001E76C7"/>
    <w:rsid w:val="001E7E24"/>
    <w:rsid w:val="001F04C1"/>
    <w:rsid w:val="001F0916"/>
    <w:rsid w:val="001F1216"/>
    <w:rsid w:val="001F1D3E"/>
    <w:rsid w:val="001F1D6C"/>
    <w:rsid w:val="001F1DB6"/>
    <w:rsid w:val="001F1FB1"/>
    <w:rsid w:val="001F2168"/>
    <w:rsid w:val="001F2202"/>
    <w:rsid w:val="001F26CA"/>
    <w:rsid w:val="001F27B3"/>
    <w:rsid w:val="001F2BE9"/>
    <w:rsid w:val="001F2E11"/>
    <w:rsid w:val="001F2E31"/>
    <w:rsid w:val="001F2EB6"/>
    <w:rsid w:val="001F2F8C"/>
    <w:rsid w:val="001F3174"/>
    <w:rsid w:val="001F382C"/>
    <w:rsid w:val="001F3860"/>
    <w:rsid w:val="001F3E28"/>
    <w:rsid w:val="001F4C99"/>
    <w:rsid w:val="001F5180"/>
    <w:rsid w:val="001F573E"/>
    <w:rsid w:val="001F5830"/>
    <w:rsid w:val="001F5ED0"/>
    <w:rsid w:val="001F62B2"/>
    <w:rsid w:val="001F6551"/>
    <w:rsid w:val="001F6777"/>
    <w:rsid w:val="001F6862"/>
    <w:rsid w:val="001F70BC"/>
    <w:rsid w:val="001F7332"/>
    <w:rsid w:val="001F74B8"/>
    <w:rsid w:val="001F7773"/>
    <w:rsid w:val="001F78B9"/>
    <w:rsid w:val="001F791F"/>
    <w:rsid w:val="001F7BB6"/>
    <w:rsid w:val="001F7C60"/>
    <w:rsid w:val="00200101"/>
    <w:rsid w:val="00200212"/>
    <w:rsid w:val="0020021E"/>
    <w:rsid w:val="00200F5D"/>
    <w:rsid w:val="0020139A"/>
    <w:rsid w:val="00202323"/>
    <w:rsid w:val="0020254E"/>
    <w:rsid w:val="002025CF"/>
    <w:rsid w:val="00202A46"/>
    <w:rsid w:val="00202B69"/>
    <w:rsid w:val="00203310"/>
    <w:rsid w:val="00203343"/>
    <w:rsid w:val="00203725"/>
    <w:rsid w:val="002037B7"/>
    <w:rsid w:val="002037C0"/>
    <w:rsid w:val="00203822"/>
    <w:rsid w:val="002046E0"/>
    <w:rsid w:val="00204F47"/>
    <w:rsid w:val="002050A5"/>
    <w:rsid w:val="0020538E"/>
    <w:rsid w:val="002058A4"/>
    <w:rsid w:val="002059C4"/>
    <w:rsid w:val="00205C3A"/>
    <w:rsid w:val="00206179"/>
    <w:rsid w:val="002062F1"/>
    <w:rsid w:val="002067B5"/>
    <w:rsid w:val="0020796D"/>
    <w:rsid w:val="00207CC3"/>
    <w:rsid w:val="00207E02"/>
    <w:rsid w:val="00207E40"/>
    <w:rsid w:val="00207FAC"/>
    <w:rsid w:val="00210068"/>
    <w:rsid w:val="002101DC"/>
    <w:rsid w:val="00210594"/>
    <w:rsid w:val="00210870"/>
    <w:rsid w:val="002111EE"/>
    <w:rsid w:val="002111FF"/>
    <w:rsid w:val="002119A1"/>
    <w:rsid w:val="00212BB1"/>
    <w:rsid w:val="00212C25"/>
    <w:rsid w:val="0021300E"/>
    <w:rsid w:val="002135C6"/>
    <w:rsid w:val="00213F99"/>
    <w:rsid w:val="002140C5"/>
    <w:rsid w:val="002148FA"/>
    <w:rsid w:val="00214BB1"/>
    <w:rsid w:val="00214D4B"/>
    <w:rsid w:val="00214D51"/>
    <w:rsid w:val="00215B09"/>
    <w:rsid w:val="00215EE2"/>
    <w:rsid w:val="00215FB5"/>
    <w:rsid w:val="002163DC"/>
    <w:rsid w:val="0021666B"/>
    <w:rsid w:val="002167DF"/>
    <w:rsid w:val="00216C04"/>
    <w:rsid w:val="00217893"/>
    <w:rsid w:val="00217ADA"/>
    <w:rsid w:val="00217C36"/>
    <w:rsid w:val="00217D17"/>
    <w:rsid w:val="00220588"/>
    <w:rsid w:val="00220786"/>
    <w:rsid w:val="00220977"/>
    <w:rsid w:val="00220B34"/>
    <w:rsid w:val="00220B88"/>
    <w:rsid w:val="00220EED"/>
    <w:rsid w:val="00221068"/>
    <w:rsid w:val="002211A8"/>
    <w:rsid w:val="00221235"/>
    <w:rsid w:val="00221298"/>
    <w:rsid w:val="002216B2"/>
    <w:rsid w:val="00221CC0"/>
    <w:rsid w:val="0022234B"/>
    <w:rsid w:val="002225C0"/>
    <w:rsid w:val="00223363"/>
    <w:rsid w:val="002235AA"/>
    <w:rsid w:val="002235C4"/>
    <w:rsid w:val="00223614"/>
    <w:rsid w:val="0022413F"/>
    <w:rsid w:val="00224F0F"/>
    <w:rsid w:val="002250F0"/>
    <w:rsid w:val="002256CF"/>
    <w:rsid w:val="00225BEF"/>
    <w:rsid w:val="00225D89"/>
    <w:rsid w:val="00225E89"/>
    <w:rsid w:val="00225F7F"/>
    <w:rsid w:val="002267DE"/>
    <w:rsid w:val="00226AD0"/>
    <w:rsid w:val="00227388"/>
    <w:rsid w:val="002279BC"/>
    <w:rsid w:val="002306AB"/>
    <w:rsid w:val="002308BC"/>
    <w:rsid w:val="00230B34"/>
    <w:rsid w:val="00231166"/>
    <w:rsid w:val="0023232F"/>
    <w:rsid w:val="00232587"/>
    <w:rsid w:val="002327A1"/>
    <w:rsid w:val="00232B09"/>
    <w:rsid w:val="00233169"/>
    <w:rsid w:val="0023322B"/>
    <w:rsid w:val="002334DA"/>
    <w:rsid w:val="002337B5"/>
    <w:rsid w:val="00233FE4"/>
    <w:rsid w:val="00234717"/>
    <w:rsid w:val="00234920"/>
    <w:rsid w:val="00234C9A"/>
    <w:rsid w:val="00234EE7"/>
    <w:rsid w:val="0023505D"/>
    <w:rsid w:val="002350B7"/>
    <w:rsid w:val="002358F1"/>
    <w:rsid w:val="00236B6F"/>
    <w:rsid w:val="00236FAC"/>
    <w:rsid w:val="00237167"/>
    <w:rsid w:val="002374F8"/>
    <w:rsid w:val="00237905"/>
    <w:rsid w:val="00237AF1"/>
    <w:rsid w:val="00237D28"/>
    <w:rsid w:val="00237EA0"/>
    <w:rsid w:val="00237F06"/>
    <w:rsid w:val="002400DE"/>
    <w:rsid w:val="002406C5"/>
    <w:rsid w:val="0024090F"/>
    <w:rsid w:val="002411C2"/>
    <w:rsid w:val="002415C7"/>
    <w:rsid w:val="0024180E"/>
    <w:rsid w:val="002419B4"/>
    <w:rsid w:val="00242459"/>
    <w:rsid w:val="002425E8"/>
    <w:rsid w:val="00242CEB"/>
    <w:rsid w:val="002430AE"/>
    <w:rsid w:val="00243317"/>
    <w:rsid w:val="00243413"/>
    <w:rsid w:val="00244688"/>
    <w:rsid w:val="00244770"/>
    <w:rsid w:val="00245655"/>
    <w:rsid w:val="00245764"/>
    <w:rsid w:val="00245795"/>
    <w:rsid w:val="00245DD5"/>
    <w:rsid w:val="00245E8F"/>
    <w:rsid w:val="0024735B"/>
    <w:rsid w:val="002476D5"/>
    <w:rsid w:val="00247A83"/>
    <w:rsid w:val="0025003A"/>
    <w:rsid w:val="00251013"/>
    <w:rsid w:val="002510C4"/>
    <w:rsid w:val="0025145F"/>
    <w:rsid w:val="0025176F"/>
    <w:rsid w:val="00251A8D"/>
    <w:rsid w:val="00251CA5"/>
    <w:rsid w:val="00251D4A"/>
    <w:rsid w:val="00252346"/>
    <w:rsid w:val="0025282A"/>
    <w:rsid w:val="00253090"/>
    <w:rsid w:val="00253C3C"/>
    <w:rsid w:val="002545EE"/>
    <w:rsid w:val="0025477D"/>
    <w:rsid w:val="00254895"/>
    <w:rsid w:val="00254AF8"/>
    <w:rsid w:val="00254B13"/>
    <w:rsid w:val="00255129"/>
    <w:rsid w:val="00255225"/>
    <w:rsid w:val="002558F6"/>
    <w:rsid w:val="00255B1F"/>
    <w:rsid w:val="0025607C"/>
    <w:rsid w:val="00256D24"/>
    <w:rsid w:val="00256EF0"/>
    <w:rsid w:val="00257159"/>
    <w:rsid w:val="002572D8"/>
    <w:rsid w:val="00257A2E"/>
    <w:rsid w:val="00257F87"/>
    <w:rsid w:val="002600A6"/>
    <w:rsid w:val="002601F1"/>
    <w:rsid w:val="002603C7"/>
    <w:rsid w:val="002607DF"/>
    <w:rsid w:val="00260870"/>
    <w:rsid w:val="002609DE"/>
    <w:rsid w:val="00260EA9"/>
    <w:rsid w:val="00261124"/>
    <w:rsid w:val="002616A9"/>
    <w:rsid w:val="002617A4"/>
    <w:rsid w:val="002620D1"/>
    <w:rsid w:val="00262386"/>
    <w:rsid w:val="002624D6"/>
    <w:rsid w:val="00262A2E"/>
    <w:rsid w:val="00262CBF"/>
    <w:rsid w:val="00262D3D"/>
    <w:rsid w:val="0026300E"/>
    <w:rsid w:val="00263B34"/>
    <w:rsid w:val="00263E7F"/>
    <w:rsid w:val="0026424A"/>
    <w:rsid w:val="00264B13"/>
    <w:rsid w:val="00264EBF"/>
    <w:rsid w:val="00265691"/>
    <w:rsid w:val="0026597B"/>
    <w:rsid w:val="00265C7F"/>
    <w:rsid w:val="0026649F"/>
    <w:rsid w:val="0026650A"/>
    <w:rsid w:val="0026677C"/>
    <w:rsid w:val="002670AD"/>
    <w:rsid w:val="00267262"/>
    <w:rsid w:val="00267751"/>
    <w:rsid w:val="00267D2D"/>
    <w:rsid w:val="00267E9A"/>
    <w:rsid w:val="00270113"/>
    <w:rsid w:val="002707A9"/>
    <w:rsid w:val="0027081A"/>
    <w:rsid w:val="00270872"/>
    <w:rsid w:val="002708CB"/>
    <w:rsid w:val="00271304"/>
    <w:rsid w:val="00271411"/>
    <w:rsid w:val="002715A4"/>
    <w:rsid w:val="002716D8"/>
    <w:rsid w:val="0027236E"/>
    <w:rsid w:val="00272857"/>
    <w:rsid w:val="00273019"/>
    <w:rsid w:val="0027337D"/>
    <w:rsid w:val="002734E4"/>
    <w:rsid w:val="0027399D"/>
    <w:rsid w:val="00273B3A"/>
    <w:rsid w:val="00273F59"/>
    <w:rsid w:val="002741AB"/>
    <w:rsid w:val="002742C3"/>
    <w:rsid w:val="00274C8A"/>
    <w:rsid w:val="00274E50"/>
    <w:rsid w:val="0027508C"/>
    <w:rsid w:val="0027530B"/>
    <w:rsid w:val="002756D2"/>
    <w:rsid w:val="0027575B"/>
    <w:rsid w:val="0027576A"/>
    <w:rsid w:val="00275B72"/>
    <w:rsid w:val="002765CD"/>
    <w:rsid w:val="00276962"/>
    <w:rsid w:val="00277535"/>
    <w:rsid w:val="002779A1"/>
    <w:rsid w:val="00277A74"/>
    <w:rsid w:val="00280191"/>
    <w:rsid w:val="00280265"/>
    <w:rsid w:val="00280687"/>
    <w:rsid w:val="002808BF"/>
    <w:rsid w:val="002809F3"/>
    <w:rsid w:val="00280A20"/>
    <w:rsid w:val="00280AF0"/>
    <w:rsid w:val="00280CE3"/>
    <w:rsid w:val="00280EAB"/>
    <w:rsid w:val="00281309"/>
    <w:rsid w:val="00281430"/>
    <w:rsid w:val="00281735"/>
    <w:rsid w:val="00281B3C"/>
    <w:rsid w:val="002820AB"/>
    <w:rsid w:val="002821B1"/>
    <w:rsid w:val="002827A2"/>
    <w:rsid w:val="00282A0D"/>
    <w:rsid w:val="00282C67"/>
    <w:rsid w:val="00283236"/>
    <w:rsid w:val="00283391"/>
    <w:rsid w:val="0028340A"/>
    <w:rsid w:val="00283617"/>
    <w:rsid w:val="00283ADF"/>
    <w:rsid w:val="00283C6E"/>
    <w:rsid w:val="00283D5F"/>
    <w:rsid w:val="00283D6A"/>
    <w:rsid w:val="00284221"/>
    <w:rsid w:val="002847F1"/>
    <w:rsid w:val="002847FD"/>
    <w:rsid w:val="00284936"/>
    <w:rsid w:val="00285B02"/>
    <w:rsid w:val="00285E5E"/>
    <w:rsid w:val="00286770"/>
    <w:rsid w:val="00286A1E"/>
    <w:rsid w:val="00286C97"/>
    <w:rsid w:val="00286CAB"/>
    <w:rsid w:val="00287A19"/>
    <w:rsid w:val="00287DF0"/>
    <w:rsid w:val="002900B2"/>
    <w:rsid w:val="0029025E"/>
    <w:rsid w:val="002907D9"/>
    <w:rsid w:val="00290850"/>
    <w:rsid w:val="00290E7C"/>
    <w:rsid w:val="00290F12"/>
    <w:rsid w:val="00290FD0"/>
    <w:rsid w:val="00291696"/>
    <w:rsid w:val="002917EB"/>
    <w:rsid w:val="00291D29"/>
    <w:rsid w:val="00291DCB"/>
    <w:rsid w:val="00291EEA"/>
    <w:rsid w:val="00291FFA"/>
    <w:rsid w:val="0029216D"/>
    <w:rsid w:val="00292277"/>
    <w:rsid w:val="002926A1"/>
    <w:rsid w:val="00292ADD"/>
    <w:rsid w:val="0029301C"/>
    <w:rsid w:val="0029369F"/>
    <w:rsid w:val="0029377A"/>
    <w:rsid w:val="00293F11"/>
    <w:rsid w:val="00294B97"/>
    <w:rsid w:val="00294BE3"/>
    <w:rsid w:val="00294C3D"/>
    <w:rsid w:val="00294D7A"/>
    <w:rsid w:val="002955C5"/>
    <w:rsid w:val="002957C2"/>
    <w:rsid w:val="00295C4A"/>
    <w:rsid w:val="002960E2"/>
    <w:rsid w:val="002964F7"/>
    <w:rsid w:val="00296C20"/>
    <w:rsid w:val="00296DED"/>
    <w:rsid w:val="002970CF"/>
    <w:rsid w:val="002971DB"/>
    <w:rsid w:val="00297261"/>
    <w:rsid w:val="00297490"/>
    <w:rsid w:val="002974D4"/>
    <w:rsid w:val="002A00F8"/>
    <w:rsid w:val="002A0375"/>
    <w:rsid w:val="002A092B"/>
    <w:rsid w:val="002A0A61"/>
    <w:rsid w:val="002A116A"/>
    <w:rsid w:val="002A1A2C"/>
    <w:rsid w:val="002A1EB6"/>
    <w:rsid w:val="002A1EC6"/>
    <w:rsid w:val="002A2558"/>
    <w:rsid w:val="002A25D9"/>
    <w:rsid w:val="002A34F1"/>
    <w:rsid w:val="002A3B3E"/>
    <w:rsid w:val="002A3C89"/>
    <w:rsid w:val="002A43AA"/>
    <w:rsid w:val="002A4A9D"/>
    <w:rsid w:val="002A4AC9"/>
    <w:rsid w:val="002A4CFF"/>
    <w:rsid w:val="002A4D23"/>
    <w:rsid w:val="002A5143"/>
    <w:rsid w:val="002A5236"/>
    <w:rsid w:val="002A56EB"/>
    <w:rsid w:val="002A5824"/>
    <w:rsid w:val="002A5A8D"/>
    <w:rsid w:val="002A62B6"/>
    <w:rsid w:val="002A637A"/>
    <w:rsid w:val="002A6658"/>
    <w:rsid w:val="002A6CD5"/>
    <w:rsid w:val="002A70E6"/>
    <w:rsid w:val="002A71C8"/>
    <w:rsid w:val="002A7A35"/>
    <w:rsid w:val="002B0002"/>
    <w:rsid w:val="002B020B"/>
    <w:rsid w:val="002B04C0"/>
    <w:rsid w:val="002B062F"/>
    <w:rsid w:val="002B12BE"/>
    <w:rsid w:val="002B144C"/>
    <w:rsid w:val="002B189A"/>
    <w:rsid w:val="002B19CD"/>
    <w:rsid w:val="002B1AD3"/>
    <w:rsid w:val="002B1F10"/>
    <w:rsid w:val="002B1F7E"/>
    <w:rsid w:val="002B20AD"/>
    <w:rsid w:val="002B22C4"/>
    <w:rsid w:val="002B2507"/>
    <w:rsid w:val="002B32CA"/>
    <w:rsid w:val="002B3678"/>
    <w:rsid w:val="002B3C14"/>
    <w:rsid w:val="002B3F04"/>
    <w:rsid w:val="002B42DA"/>
    <w:rsid w:val="002B49CA"/>
    <w:rsid w:val="002B4DFD"/>
    <w:rsid w:val="002B5032"/>
    <w:rsid w:val="002B5CCF"/>
    <w:rsid w:val="002B6251"/>
    <w:rsid w:val="002B6286"/>
    <w:rsid w:val="002B6400"/>
    <w:rsid w:val="002B6506"/>
    <w:rsid w:val="002B66E0"/>
    <w:rsid w:val="002B6B9E"/>
    <w:rsid w:val="002B6F74"/>
    <w:rsid w:val="002B6FF7"/>
    <w:rsid w:val="002B71EB"/>
    <w:rsid w:val="002C026B"/>
    <w:rsid w:val="002C1150"/>
    <w:rsid w:val="002C14DE"/>
    <w:rsid w:val="002C14FC"/>
    <w:rsid w:val="002C17A0"/>
    <w:rsid w:val="002C1E75"/>
    <w:rsid w:val="002C1FB6"/>
    <w:rsid w:val="002C23DC"/>
    <w:rsid w:val="002C2524"/>
    <w:rsid w:val="002C2936"/>
    <w:rsid w:val="002C2A21"/>
    <w:rsid w:val="002C2DD1"/>
    <w:rsid w:val="002C362D"/>
    <w:rsid w:val="002C402C"/>
    <w:rsid w:val="002C42B3"/>
    <w:rsid w:val="002C4954"/>
    <w:rsid w:val="002C4AE8"/>
    <w:rsid w:val="002C5249"/>
    <w:rsid w:val="002C53E8"/>
    <w:rsid w:val="002C5826"/>
    <w:rsid w:val="002C590C"/>
    <w:rsid w:val="002C5A42"/>
    <w:rsid w:val="002C5FF7"/>
    <w:rsid w:val="002C65B9"/>
    <w:rsid w:val="002C685D"/>
    <w:rsid w:val="002C766E"/>
    <w:rsid w:val="002C78AE"/>
    <w:rsid w:val="002D0978"/>
    <w:rsid w:val="002D09A4"/>
    <w:rsid w:val="002D1083"/>
    <w:rsid w:val="002D1398"/>
    <w:rsid w:val="002D1C99"/>
    <w:rsid w:val="002D1EFA"/>
    <w:rsid w:val="002D209C"/>
    <w:rsid w:val="002D236C"/>
    <w:rsid w:val="002D28EF"/>
    <w:rsid w:val="002D291A"/>
    <w:rsid w:val="002D2C14"/>
    <w:rsid w:val="002D2F24"/>
    <w:rsid w:val="002D3712"/>
    <w:rsid w:val="002D4533"/>
    <w:rsid w:val="002D48BB"/>
    <w:rsid w:val="002D4CAB"/>
    <w:rsid w:val="002D502F"/>
    <w:rsid w:val="002D51D8"/>
    <w:rsid w:val="002D54D5"/>
    <w:rsid w:val="002D55E7"/>
    <w:rsid w:val="002D5ABC"/>
    <w:rsid w:val="002D5FBA"/>
    <w:rsid w:val="002D6185"/>
    <w:rsid w:val="002D6348"/>
    <w:rsid w:val="002D691F"/>
    <w:rsid w:val="002D6D51"/>
    <w:rsid w:val="002D6E52"/>
    <w:rsid w:val="002D6F74"/>
    <w:rsid w:val="002D6F89"/>
    <w:rsid w:val="002D7389"/>
    <w:rsid w:val="002D7F06"/>
    <w:rsid w:val="002E00F1"/>
    <w:rsid w:val="002E100A"/>
    <w:rsid w:val="002E115D"/>
    <w:rsid w:val="002E120E"/>
    <w:rsid w:val="002E1796"/>
    <w:rsid w:val="002E1B36"/>
    <w:rsid w:val="002E2305"/>
    <w:rsid w:val="002E259F"/>
    <w:rsid w:val="002E2B93"/>
    <w:rsid w:val="002E2BFD"/>
    <w:rsid w:val="002E2CD8"/>
    <w:rsid w:val="002E348F"/>
    <w:rsid w:val="002E3834"/>
    <w:rsid w:val="002E3C32"/>
    <w:rsid w:val="002E4A5A"/>
    <w:rsid w:val="002E5151"/>
    <w:rsid w:val="002E5295"/>
    <w:rsid w:val="002E5BA0"/>
    <w:rsid w:val="002E5EA9"/>
    <w:rsid w:val="002E6673"/>
    <w:rsid w:val="002E6BB6"/>
    <w:rsid w:val="002E6FCA"/>
    <w:rsid w:val="002E75C1"/>
    <w:rsid w:val="002E779F"/>
    <w:rsid w:val="002F006F"/>
    <w:rsid w:val="002F010E"/>
    <w:rsid w:val="002F05C1"/>
    <w:rsid w:val="002F0663"/>
    <w:rsid w:val="002F0909"/>
    <w:rsid w:val="002F0FBA"/>
    <w:rsid w:val="002F12E7"/>
    <w:rsid w:val="002F148F"/>
    <w:rsid w:val="002F15A1"/>
    <w:rsid w:val="002F1829"/>
    <w:rsid w:val="002F18D0"/>
    <w:rsid w:val="002F1998"/>
    <w:rsid w:val="002F19AD"/>
    <w:rsid w:val="002F1A4D"/>
    <w:rsid w:val="002F1CD9"/>
    <w:rsid w:val="002F1D84"/>
    <w:rsid w:val="002F2B54"/>
    <w:rsid w:val="002F2D14"/>
    <w:rsid w:val="002F396F"/>
    <w:rsid w:val="002F39DF"/>
    <w:rsid w:val="002F44C0"/>
    <w:rsid w:val="002F48A0"/>
    <w:rsid w:val="002F4994"/>
    <w:rsid w:val="002F536E"/>
    <w:rsid w:val="002F5936"/>
    <w:rsid w:val="002F5A85"/>
    <w:rsid w:val="002F5EE2"/>
    <w:rsid w:val="002F5F47"/>
    <w:rsid w:val="002F5F8E"/>
    <w:rsid w:val="002F664A"/>
    <w:rsid w:val="002F67FD"/>
    <w:rsid w:val="002F7A04"/>
    <w:rsid w:val="002F7D23"/>
    <w:rsid w:val="002F7EF3"/>
    <w:rsid w:val="002F7F7C"/>
    <w:rsid w:val="00300EC6"/>
    <w:rsid w:val="00300FEF"/>
    <w:rsid w:val="00301185"/>
    <w:rsid w:val="003011BE"/>
    <w:rsid w:val="00301793"/>
    <w:rsid w:val="00301B49"/>
    <w:rsid w:val="00301F8C"/>
    <w:rsid w:val="00302210"/>
    <w:rsid w:val="0030230E"/>
    <w:rsid w:val="003028D4"/>
    <w:rsid w:val="003029E5"/>
    <w:rsid w:val="0030313E"/>
    <w:rsid w:val="00303C2A"/>
    <w:rsid w:val="00303D02"/>
    <w:rsid w:val="00303D55"/>
    <w:rsid w:val="00303FF6"/>
    <w:rsid w:val="003049FC"/>
    <w:rsid w:val="00304E45"/>
    <w:rsid w:val="0030517B"/>
    <w:rsid w:val="00305519"/>
    <w:rsid w:val="00305D31"/>
    <w:rsid w:val="00306368"/>
    <w:rsid w:val="003063FC"/>
    <w:rsid w:val="00306458"/>
    <w:rsid w:val="00306737"/>
    <w:rsid w:val="00306D9F"/>
    <w:rsid w:val="00306F48"/>
    <w:rsid w:val="00306F87"/>
    <w:rsid w:val="0030702B"/>
    <w:rsid w:val="003074D1"/>
    <w:rsid w:val="00307713"/>
    <w:rsid w:val="00307836"/>
    <w:rsid w:val="003078D6"/>
    <w:rsid w:val="00307E27"/>
    <w:rsid w:val="003101E1"/>
    <w:rsid w:val="00310655"/>
    <w:rsid w:val="0031065C"/>
    <w:rsid w:val="00310753"/>
    <w:rsid w:val="00310776"/>
    <w:rsid w:val="00310B5F"/>
    <w:rsid w:val="00310D75"/>
    <w:rsid w:val="00310F7E"/>
    <w:rsid w:val="0031109D"/>
    <w:rsid w:val="003127FC"/>
    <w:rsid w:val="0031284C"/>
    <w:rsid w:val="00312926"/>
    <w:rsid w:val="00312FEE"/>
    <w:rsid w:val="0031305E"/>
    <w:rsid w:val="00313947"/>
    <w:rsid w:val="00313A09"/>
    <w:rsid w:val="00313C2B"/>
    <w:rsid w:val="0031420A"/>
    <w:rsid w:val="00314A80"/>
    <w:rsid w:val="00314ABA"/>
    <w:rsid w:val="00314BA3"/>
    <w:rsid w:val="003155D3"/>
    <w:rsid w:val="00315C94"/>
    <w:rsid w:val="00316728"/>
    <w:rsid w:val="0031752D"/>
    <w:rsid w:val="00317AC3"/>
    <w:rsid w:val="00320115"/>
    <w:rsid w:val="00320254"/>
    <w:rsid w:val="00320273"/>
    <w:rsid w:val="003203B3"/>
    <w:rsid w:val="00320C43"/>
    <w:rsid w:val="00321160"/>
    <w:rsid w:val="00321802"/>
    <w:rsid w:val="003218B0"/>
    <w:rsid w:val="00321A79"/>
    <w:rsid w:val="00321B1F"/>
    <w:rsid w:val="0032266C"/>
    <w:rsid w:val="00322A14"/>
    <w:rsid w:val="00322F0A"/>
    <w:rsid w:val="003232C3"/>
    <w:rsid w:val="00323792"/>
    <w:rsid w:val="00323EBC"/>
    <w:rsid w:val="00324073"/>
    <w:rsid w:val="0032412C"/>
    <w:rsid w:val="003241B0"/>
    <w:rsid w:val="003241B4"/>
    <w:rsid w:val="0032494C"/>
    <w:rsid w:val="00325243"/>
    <w:rsid w:val="003252EE"/>
    <w:rsid w:val="00325A84"/>
    <w:rsid w:val="00325BB7"/>
    <w:rsid w:val="00325D58"/>
    <w:rsid w:val="00326357"/>
    <w:rsid w:val="00326568"/>
    <w:rsid w:val="00326A0E"/>
    <w:rsid w:val="00326A65"/>
    <w:rsid w:val="00326CB7"/>
    <w:rsid w:val="00326F19"/>
    <w:rsid w:val="00326F9E"/>
    <w:rsid w:val="003270D4"/>
    <w:rsid w:val="00327CC3"/>
    <w:rsid w:val="00327EEA"/>
    <w:rsid w:val="003300F2"/>
    <w:rsid w:val="0033029A"/>
    <w:rsid w:val="0033058D"/>
    <w:rsid w:val="00330A7F"/>
    <w:rsid w:val="003314E3"/>
    <w:rsid w:val="00331673"/>
    <w:rsid w:val="00331ED1"/>
    <w:rsid w:val="00331F39"/>
    <w:rsid w:val="003320FB"/>
    <w:rsid w:val="003328D9"/>
    <w:rsid w:val="00333A40"/>
    <w:rsid w:val="00333BFA"/>
    <w:rsid w:val="00334365"/>
    <w:rsid w:val="0033437B"/>
    <w:rsid w:val="00334D33"/>
    <w:rsid w:val="00334EB8"/>
    <w:rsid w:val="00335713"/>
    <w:rsid w:val="00335A01"/>
    <w:rsid w:val="00335DA5"/>
    <w:rsid w:val="00335E1B"/>
    <w:rsid w:val="0033649F"/>
    <w:rsid w:val="0033690C"/>
    <w:rsid w:val="0033761C"/>
    <w:rsid w:val="003406FD"/>
    <w:rsid w:val="00340F7A"/>
    <w:rsid w:val="00341483"/>
    <w:rsid w:val="003416DA"/>
    <w:rsid w:val="00341929"/>
    <w:rsid w:val="00341AC0"/>
    <w:rsid w:val="00341B5A"/>
    <w:rsid w:val="00341D9A"/>
    <w:rsid w:val="003422F2"/>
    <w:rsid w:val="00342549"/>
    <w:rsid w:val="00343586"/>
    <w:rsid w:val="003436A3"/>
    <w:rsid w:val="00343991"/>
    <w:rsid w:val="00343AFE"/>
    <w:rsid w:val="00343C9E"/>
    <w:rsid w:val="0034460F"/>
    <w:rsid w:val="0034480C"/>
    <w:rsid w:val="00344DFB"/>
    <w:rsid w:val="00344EC3"/>
    <w:rsid w:val="00345141"/>
    <w:rsid w:val="003451F8"/>
    <w:rsid w:val="003453C2"/>
    <w:rsid w:val="00345583"/>
    <w:rsid w:val="00345A63"/>
    <w:rsid w:val="003460E8"/>
    <w:rsid w:val="003462D2"/>
    <w:rsid w:val="00346410"/>
    <w:rsid w:val="00346773"/>
    <w:rsid w:val="0034733C"/>
    <w:rsid w:val="00347493"/>
    <w:rsid w:val="003479BA"/>
    <w:rsid w:val="00347E62"/>
    <w:rsid w:val="003500A1"/>
    <w:rsid w:val="00350286"/>
    <w:rsid w:val="0035041E"/>
    <w:rsid w:val="0035069B"/>
    <w:rsid w:val="00350A90"/>
    <w:rsid w:val="003511AF"/>
    <w:rsid w:val="00351637"/>
    <w:rsid w:val="00352626"/>
    <w:rsid w:val="00352965"/>
    <w:rsid w:val="00352C78"/>
    <w:rsid w:val="003536CF"/>
    <w:rsid w:val="00353A48"/>
    <w:rsid w:val="00353ADC"/>
    <w:rsid w:val="00353D1B"/>
    <w:rsid w:val="00353F39"/>
    <w:rsid w:val="00354B17"/>
    <w:rsid w:val="00355257"/>
    <w:rsid w:val="00355440"/>
    <w:rsid w:val="00355501"/>
    <w:rsid w:val="00355743"/>
    <w:rsid w:val="00355846"/>
    <w:rsid w:val="00355B53"/>
    <w:rsid w:val="003562A3"/>
    <w:rsid w:val="00356D3C"/>
    <w:rsid w:val="00356EA1"/>
    <w:rsid w:val="00357BB8"/>
    <w:rsid w:val="00357D59"/>
    <w:rsid w:val="00357D99"/>
    <w:rsid w:val="003600F2"/>
    <w:rsid w:val="00360CF6"/>
    <w:rsid w:val="00360DB9"/>
    <w:rsid w:val="003611A5"/>
    <w:rsid w:val="00361442"/>
    <w:rsid w:val="00361525"/>
    <w:rsid w:val="003617F1"/>
    <w:rsid w:val="003618EF"/>
    <w:rsid w:val="00362029"/>
    <w:rsid w:val="003622BA"/>
    <w:rsid w:val="00362636"/>
    <w:rsid w:val="00362719"/>
    <w:rsid w:val="00363134"/>
    <w:rsid w:val="00363DB6"/>
    <w:rsid w:val="00363E8A"/>
    <w:rsid w:val="00364114"/>
    <w:rsid w:val="003643E7"/>
    <w:rsid w:val="00364D3D"/>
    <w:rsid w:val="0036533A"/>
    <w:rsid w:val="00365384"/>
    <w:rsid w:val="0036562D"/>
    <w:rsid w:val="00365D2A"/>
    <w:rsid w:val="003660B8"/>
    <w:rsid w:val="003661E2"/>
    <w:rsid w:val="00366CB6"/>
    <w:rsid w:val="00366DEB"/>
    <w:rsid w:val="00367043"/>
    <w:rsid w:val="003671C3"/>
    <w:rsid w:val="00367359"/>
    <w:rsid w:val="00367CC6"/>
    <w:rsid w:val="00370489"/>
    <w:rsid w:val="00370682"/>
    <w:rsid w:val="003712D7"/>
    <w:rsid w:val="00371393"/>
    <w:rsid w:val="003713E4"/>
    <w:rsid w:val="00371433"/>
    <w:rsid w:val="00371B8F"/>
    <w:rsid w:val="00371BA8"/>
    <w:rsid w:val="003721F7"/>
    <w:rsid w:val="0037235D"/>
    <w:rsid w:val="00372483"/>
    <w:rsid w:val="00372EE0"/>
    <w:rsid w:val="00373245"/>
    <w:rsid w:val="003741D5"/>
    <w:rsid w:val="00374529"/>
    <w:rsid w:val="00374650"/>
    <w:rsid w:val="00374A04"/>
    <w:rsid w:val="00375417"/>
    <w:rsid w:val="003754D9"/>
    <w:rsid w:val="00375697"/>
    <w:rsid w:val="00375ADB"/>
    <w:rsid w:val="00375D1B"/>
    <w:rsid w:val="00376076"/>
    <w:rsid w:val="003760F1"/>
    <w:rsid w:val="0037632B"/>
    <w:rsid w:val="00376439"/>
    <w:rsid w:val="00376628"/>
    <w:rsid w:val="0037691C"/>
    <w:rsid w:val="00376D31"/>
    <w:rsid w:val="003771ED"/>
    <w:rsid w:val="00377497"/>
    <w:rsid w:val="00377925"/>
    <w:rsid w:val="00377ACA"/>
    <w:rsid w:val="00377C16"/>
    <w:rsid w:val="00377C96"/>
    <w:rsid w:val="00377EE8"/>
    <w:rsid w:val="00377F6E"/>
    <w:rsid w:val="00380085"/>
    <w:rsid w:val="0038032E"/>
    <w:rsid w:val="00380337"/>
    <w:rsid w:val="0038039F"/>
    <w:rsid w:val="00380818"/>
    <w:rsid w:val="00380927"/>
    <w:rsid w:val="00380A14"/>
    <w:rsid w:val="00380DF6"/>
    <w:rsid w:val="00381293"/>
    <w:rsid w:val="003812C4"/>
    <w:rsid w:val="003813C1"/>
    <w:rsid w:val="00381577"/>
    <w:rsid w:val="0038199B"/>
    <w:rsid w:val="003819C8"/>
    <w:rsid w:val="00381A66"/>
    <w:rsid w:val="003821B2"/>
    <w:rsid w:val="00382939"/>
    <w:rsid w:val="00382A83"/>
    <w:rsid w:val="00382C23"/>
    <w:rsid w:val="00383017"/>
    <w:rsid w:val="003835F5"/>
    <w:rsid w:val="00383805"/>
    <w:rsid w:val="00384678"/>
    <w:rsid w:val="003849CD"/>
    <w:rsid w:val="00384B26"/>
    <w:rsid w:val="00384F5A"/>
    <w:rsid w:val="00385D49"/>
    <w:rsid w:val="00386129"/>
    <w:rsid w:val="003863EB"/>
    <w:rsid w:val="00387FA4"/>
    <w:rsid w:val="003903FB"/>
    <w:rsid w:val="00390C04"/>
    <w:rsid w:val="0039114B"/>
    <w:rsid w:val="0039183A"/>
    <w:rsid w:val="00392065"/>
    <w:rsid w:val="0039299B"/>
    <w:rsid w:val="00392EC4"/>
    <w:rsid w:val="00393270"/>
    <w:rsid w:val="00393515"/>
    <w:rsid w:val="003935B4"/>
    <w:rsid w:val="00393698"/>
    <w:rsid w:val="003945A6"/>
    <w:rsid w:val="00394C27"/>
    <w:rsid w:val="003956BD"/>
    <w:rsid w:val="00396067"/>
    <w:rsid w:val="0039628E"/>
    <w:rsid w:val="0039634E"/>
    <w:rsid w:val="00396C73"/>
    <w:rsid w:val="00396CB4"/>
    <w:rsid w:val="003970FD"/>
    <w:rsid w:val="003977D0"/>
    <w:rsid w:val="003A00B8"/>
    <w:rsid w:val="003A00CF"/>
    <w:rsid w:val="003A00F1"/>
    <w:rsid w:val="003A0289"/>
    <w:rsid w:val="003A050E"/>
    <w:rsid w:val="003A050F"/>
    <w:rsid w:val="003A0CAA"/>
    <w:rsid w:val="003A1229"/>
    <w:rsid w:val="003A1A71"/>
    <w:rsid w:val="003A1BA8"/>
    <w:rsid w:val="003A2C41"/>
    <w:rsid w:val="003A2F4F"/>
    <w:rsid w:val="003A30C5"/>
    <w:rsid w:val="003A397F"/>
    <w:rsid w:val="003A3C99"/>
    <w:rsid w:val="003A3F97"/>
    <w:rsid w:val="003A4231"/>
    <w:rsid w:val="003A4272"/>
    <w:rsid w:val="003A441C"/>
    <w:rsid w:val="003A46AC"/>
    <w:rsid w:val="003A4FCA"/>
    <w:rsid w:val="003A5AB0"/>
    <w:rsid w:val="003A616F"/>
    <w:rsid w:val="003A636D"/>
    <w:rsid w:val="003A64F9"/>
    <w:rsid w:val="003A65F9"/>
    <w:rsid w:val="003A6638"/>
    <w:rsid w:val="003A6652"/>
    <w:rsid w:val="003A674F"/>
    <w:rsid w:val="003A683D"/>
    <w:rsid w:val="003A6BC4"/>
    <w:rsid w:val="003A7455"/>
    <w:rsid w:val="003A7573"/>
    <w:rsid w:val="003B017E"/>
    <w:rsid w:val="003B0274"/>
    <w:rsid w:val="003B03D1"/>
    <w:rsid w:val="003B11A6"/>
    <w:rsid w:val="003B12DE"/>
    <w:rsid w:val="003B1919"/>
    <w:rsid w:val="003B1A90"/>
    <w:rsid w:val="003B2063"/>
    <w:rsid w:val="003B2D08"/>
    <w:rsid w:val="003B3624"/>
    <w:rsid w:val="003B3660"/>
    <w:rsid w:val="003B386F"/>
    <w:rsid w:val="003B39F9"/>
    <w:rsid w:val="003B4029"/>
    <w:rsid w:val="003B5AE2"/>
    <w:rsid w:val="003B60FA"/>
    <w:rsid w:val="003B664C"/>
    <w:rsid w:val="003B6924"/>
    <w:rsid w:val="003B7634"/>
    <w:rsid w:val="003B7A02"/>
    <w:rsid w:val="003C0032"/>
    <w:rsid w:val="003C018A"/>
    <w:rsid w:val="003C05BB"/>
    <w:rsid w:val="003C07A3"/>
    <w:rsid w:val="003C0E9A"/>
    <w:rsid w:val="003C0ECD"/>
    <w:rsid w:val="003C126F"/>
    <w:rsid w:val="003C1A2D"/>
    <w:rsid w:val="003C1AB1"/>
    <w:rsid w:val="003C1BFB"/>
    <w:rsid w:val="003C1E31"/>
    <w:rsid w:val="003C213E"/>
    <w:rsid w:val="003C2412"/>
    <w:rsid w:val="003C253D"/>
    <w:rsid w:val="003C269A"/>
    <w:rsid w:val="003C2D63"/>
    <w:rsid w:val="003C328D"/>
    <w:rsid w:val="003C34BF"/>
    <w:rsid w:val="003C4088"/>
    <w:rsid w:val="003C4C02"/>
    <w:rsid w:val="003C4C53"/>
    <w:rsid w:val="003C4F59"/>
    <w:rsid w:val="003C50DB"/>
    <w:rsid w:val="003C52EC"/>
    <w:rsid w:val="003C5AB4"/>
    <w:rsid w:val="003C5CA2"/>
    <w:rsid w:val="003C5FE9"/>
    <w:rsid w:val="003C62AF"/>
    <w:rsid w:val="003C6C3A"/>
    <w:rsid w:val="003C6C7B"/>
    <w:rsid w:val="003C6E2C"/>
    <w:rsid w:val="003C7285"/>
    <w:rsid w:val="003C73E9"/>
    <w:rsid w:val="003C7763"/>
    <w:rsid w:val="003C7997"/>
    <w:rsid w:val="003C7AFD"/>
    <w:rsid w:val="003C7AFE"/>
    <w:rsid w:val="003C7B59"/>
    <w:rsid w:val="003C7CF1"/>
    <w:rsid w:val="003D0037"/>
    <w:rsid w:val="003D03D9"/>
    <w:rsid w:val="003D06EA"/>
    <w:rsid w:val="003D0E11"/>
    <w:rsid w:val="003D11CB"/>
    <w:rsid w:val="003D1383"/>
    <w:rsid w:val="003D167F"/>
    <w:rsid w:val="003D1EFC"/>
    <w:rsid w:val="003D1F9A"/>
    <w:rsid w:val="003D275A"/>
    <w:rsid w:val="003D3263"/>
    <w:rsid w:val="003D32A8"/>
    <w:rsid w:val="003D3339"/>
    <w:rsid w:val="003D33F6"/>
    <w:rsid w:val="003D3597"/>
    <w:rsid w:val="003D493D"/>
    <w:rsid w:val="003D5A05"/>
    <w:rsid w:val="003D5EC9"/>
    <w:rsid w:val="003D620D"/>
    <w:rsid w:val="003D6258"/>
    <w:rsid w:val="003D64B4"/>
    <w:rsid w:val="003D6501"/>
    <w:rsid w:val="003D680C"/>
    <w:rsid w:val="003D6B27"/>
    <w:rsid w:val="003D6BCA"/>
    <w:rsid w:val="003D6DF2"/>
    <w:rsid w:val="003D74E8"/>
    <w:rsid w:val="003D7944"/>
    <w:rsid w:val="003D7E01"/>
    <w:rsid w:val="003E056E"/>
    <w:rsid w:val="003E0A08"/>
    <w:rsid w:val="003E0AF4"/>
    <w:rsid w:val="003E0FEA"/>
    <w:rsid w:val="003E1160"/>
    <w:rsid w:val="003E11C3"/>
    <w:rsid w:val="003E1371"/>
    <w:rsid w:val="003E16A2"/>
    <w:rsid w:val="003E1ACE"/>
    <w:rsid w:val="003E1D80"/>
    <w:rsid w:val="003E23F7"/>
    <w:rsid w:val="003E250C"/>
    <w:rsid w:val="003E2524"/>
    <w:rsid w:val="003E2796"/>
    <w:rsid w:val="003E398F"/>
    <w:rsid w:val="003E3A9E"/>
    <w:rsid w:val="003E436D"/>
    <w:rsid w:val="003E45C4"/>
    <w:rsid w:val="003E4AC7"/>
    <w:rsid w:val="003E4DB9"/>
    <w:rsid w:val="003E4EA0"/>
    <w:rsid w:val="003E51C1"/>
    <w:rsid w:val="003E6519"/>
    <w:rsid w:val="003E6580"/>
    <w:rsid w:val="003E6995"/>
    <w:rsid w:val="003E6C19"/>
    <w:rsid w:val="003E6F6D"/>
    <w:rsid w:val="003E713F"/>
    <w:rsid w:val="003E72E8"/>
    <w:rsid w:val="003E7340"/>
    <w:rsid w:val="003F030B"/>
    <w:rsid w:val="003F0333"/>
    <w:rsid w:val="003F084C"/>
    <w:rsid w:val="003F092C"/>
    <w:rsid w:val="003F0A03"/>
    <w:rsid w:val="003F0AB7"/>
    <w:rsid w:val="003F0C88"/>
    <w:rsid w:val="003F0DA7"/>
    <w:rsid w:val="003F1038"/>
    <w:rsid w:val="003F139A"/>
    <w:rsid w:val="003F1475"/>
    <w:rsid w:val="003F14C3"/>
    <w:rsid w:val="003F1531"/>
    <w:rsid w:val="003F166E"/>
    <w:rsid w:val="003F18FD"/>
    <w:rsid w:val="003F1CE4"/>
    <w:rsid w:val="003F1D78"/>
    <w:rsid w:val="003F1EA1"/>
    <w:rsid w:val="003F1F79"/>
    <w:rsid w:val="003F2415"/>
    <w:rsid w:val="003F2587"/>
    <w:rsid w:val="003F25CB"/>
    <w:rsid w:val="003F2DEF"/>
    <w:rsid w:val="003F30B3"/>
    <w:rsid w:val="003F3822"/>
    <w:rsid w:val="003F3AE4"/>
    <w:rsid w:val="003F3C34"/>
    <w:rsid w:val="003F3EFE"/>
    <w:rsid w:val="003F3FC9"/>
    <w:rsid w:val="003F429F"/>
    <w:rsid w:val="003F4985"/>
    <w:rsid w:val="003F4A88"/>
    <w:rsid w:val="003F5351"/>
    <w:rsid w:val="003F5489"/>
    <w:rsid w:val="003F54D8"/>
    <w:rsid w:val="003F5614"/>
    <w:rsid w:val="003F5913"/>
    <w:rsid w:val="003F6FD1"/>
    <w:rsid w:val="003F73F7"/>
    <w:rsid w:val="003F740A"/>
    <w:rsid w:val="003F7842"/>
    <w:rsid w:val="003F7E94"/>
    <w:rsid w:val="003F7FE3"/>
    <w:rsid w:val="00400269"/>
    <w:rsid w:val="0040068C"/>
    <w:rsid w:val="0040074F"/>
    <w:rsid w:val="00400C24"/>
    <w:rsid w:val="00401659"/>
    <w:rsid w:val="004017E7"/>
    <w:rsid w:val="00401871"/>
    <w:rsid w:val="00401C9F"/>
    <w:rsid w:val="00401CAD"/>
    <w:rsid w:val="004022F2"/>
    <w:rsid w:val="0040262B"/>
    <w:rsid w:val="0040276A"/>
    <w:rsid w:val="00402CD8"/>
    <w:rsid w:val="00403569"/>
    <w:rsid w:val="004038D3"/>
    <w:rsid w:val="004038FA"/>
    <w:rsid w:val="00403C4D"/>
    <w:rsid w:val="0040427C"/>
    <w:rsid w:val="00404533"/>
    <w:rsid w:val="0040472C"/>
    <w:rsid w:val="004047D7"/>
    <w:rsid w:val="00404B28"/>
    <w:rsid w:val="00405044"/>
    <w:rsid w:val="00405098"/>
    <w:rsid w:val="004054C9"/>
    <w:rsid w:val="00405855"/>
    <w:rsid w:val="004059E3"/>
    <w:rsid w:val="00405B22"/>
    <w:rsid w:val="00405D65"/>
    <w:rsid w:val="00406422"/>
    <w:rsid w:val="0040657F"/>
    <w:rsid w:val="0040661F"/>
    <w:rsid w:val="00406B9B"/>
    <w:rsid w:val="0040717B"/>
    <w:rsid w:val="004073AF"/>
    <w:rsid w:val="00407939"/>
    <w:rsid w:val="00407BBD"/>
    <w:rsid w:val="00407E1E"/>
    <w:rsid w:val="00407F7F"/>
    <w:rsid w:val="00410936"/>
    <w:rsid w:val="00410A15"/>
    <w:rsid w:val="004115A9"/>
    <w:rsid w:val="0041188F"/>
    <w:rsid w:val="00411908"/>
    <w:rsid w:val="00411B94"/>
    <w:rsid w:val="00411BD7"/>
    <w:rsid w:val="0041208A"/>
    <w:rsid w:val="00412884"/>
    <w:rsid w:val="00412A2F"/>
    <w:rsid w:val="00413D2E"/>
    <w:rsid w:val="00413FA7"/>
    <w:rsid w:val="004147BD"/>
    <w:rsid w:val="00414AD9"/>
    <w:rsid w:val="0041572C"/>
    <w:rsid w:val="004157B6"/>
    <w:rsid w:val="00416409"/>
    <w:rsid w:val="00416767"/>
    <w:rsid w:val="0041685F"/>
    <w:rsid w:val="0041693F"/>
    <w:rsid w:val="00416BD7"/>
    <w:rsid w:val="00416CD6"/>
    <w:rsid w:val="00416D08"/>
    <w:rsid w:val="00416D18"/>
    <w:rsid w:val="00417083"/>
    <w:rsid w:val="004170BC"/>
    <w:rsid w:val="00417137"/>
    <w:rsid w:val="00417604"/>
    <w:rsid w:val="004178AB"/>
    <w:rsid w:val="00417F60"/>
    <w:rsid w:val="0042065C"/>
    <w:rsid w:val="004207F4"/>
    <w:rsid w:val="00420DDB"/>
    <w:rsid w:val="00420F9B"/>
    <w:rsid w:val="00421906"/>
    <w:rsid w:val="00421D7D"/>
    <w:rsid w:val="0042324C"/>
    <w:rsid w:val="00424668"/>
    <w:rsid w:val="0042470D"/>
    <w:rsid w:val="00424B94"/>
    <w:rsid w:val="00424C4C"/>
    <w:rsid w:val="004252AF"/>
    <w:rsid w:val="004252FC"/>
    <w:rsid w:val="0042578B"/>
    <w:rsid w:val="004257A5"/>
    <w:rsid w:val="00425CFB"/>
    <w:rsid w:val="004262D6"/>
    <w:rsid w:val="00426D78"/>
    <w:rsid w:val="00426D95"/>
    <w:rsid w:val="00427186"/>
    <w:rsid w:val="0042788E"/>
    <w:rsid w:val="00427F72"/>
    <w:rsid w:val="004309D6"/>
    <w:rsid w:val="00430ED9"/>
    <w:rsid w:val="00431627"/>
    <w:rsid w:val="00432034"/>
    <w:rsid w:val="00432574"/>
    <w:rsid w:val="0043288C"/>
    <w:rsid w:val="00432BFB"/>
    <w:rsid w:val="00432CD6"/>
    <w:rsid w:val="0043335A"/>
    <w:rsid w:val="00433A4A"/>
    <w:rsid w:val="00433FD7"/>
    <w:rsid w:val="00434148"/>
    <w:rsid w:val="0043428C"/>
    <w:rsid w:val="004344CB"/>
    <w:rsid w:val="0043452E"/>
    <w:rsid w:val="0043483A"/>
    <w:rsid w:val="004350FA"/>
    <w:rsid w:val="00435186"/>
    <w:rsid w:val="00435437"/>
    <w:rsid w:val="004356A6"/>
    <w:rsid w:val="004356A8"/>
    <w:rsid w:val="00435FEE"/>
    <w:rsid w:val="0043606F"/>
    <w:rsid w:val="00436201"/>
    <w:rsid w:val="00436B0F"/>
    <w:rsid w:val="004375A5"/>
    <w:rsid w:val="00437883"/>
    <w:rsid w:val="00440846"/>
    <w:rsid w:val="00440B59"/>
    <w:rsid w:val="00440F5D"/>
    <w:rsid w:val="00441563"/>
    <w:rsid w:val="00441581"/>
    <w:rsid w:val="004417E5"/>
    <w:rsid w:val="00441BEA"/>
    <w:rsid w:val="00442795"/>
    <w:rsid w:val="00442C55"/>
    <w:rsid w:val="00442E06"/>
    <w:rsid w:val="004432C7"/>
    <w:rsid w:val="00443439"/>
    <w:rsid w:val="00443DE5"/>
    <w:rsid w:val="00443FA8"/>
    <w:rsid w:val="00443FEB"/>
    <w:rsid w:val="00444190"/>
    <w:rsid w:val="00444241"/>
    <w:rsid w:val="00444470"/>
    <w:rsid w:val="00444546"/>
    <w:rsid w:val="00444CAF"/>
    <w:rsid w:val="00444DC8"/>
    <w:rsid w:val="00445041"/>
    <w:rsid w:val="00445072"/>
    <w:rsid w:val="00445162"/>
    <w:rsid w:val="00445524"/>
    <w:rsid w:val="00445BF6"/>
    <w:rsid w:val="00446517"/>
    <w:rsid w:val="004466BA"/>
    <w:rsid w:val="004466EA"/>
    <w:rsid w:val="00446913"/>
    <w:rsid w:val="00446AB1"/>
    <w:rsid w:val="00447068"/>
    <w:rsid w:val="00447104"/>
    <w:rsid w:val="00447B36"/>
    <w:rsid w:val="00447D3F"/>
    <w:rsid w:val="00447D54"/>
    <w:rsid w:val="0045029F"/>
    <w:rsid w:val="004502D8"/>
    <w:rsid w:val="0045047E"/>
    <w:rsid w:val="00450530"/>
    <w:rsid w:val="0045073B"/>
    <w:rsid w:val="00450767"/>
    <w:rsid w:val="00450AF0"/>
    <w:rsid w:val="00450C25"/>
    <w:rsid w:val="004512A8"/>
    <w:rsid w:val="004516A3"/>
    <w:rsid w:val="0045179F"/>
    <w:rsid w:val="00451FD4"/>
    <w:rsid w:val="00452065"/>
    <w:rsid w:val="004525C9"/>
    <w:rsid w:val="004525F0"/>
    <w:rsid w:val="00452C1D"/>
    <w:rsid w:val="00452C69"/>
    <w:rsid w:val="00452CDC"/>
    <w:rsid w:val="00453770"/>
    <w:rsid w:val="00454847"/>
    <w:rsid w:val="00454C51"/>
    <w:rsid w:val="00454F45"/>
    <w:rsid w:val="00455810"/>
    <w:rsid w:val="00455A08"/>
    <w:rsid w:val="00455AA9"/>
    <w:rsid w:val="00455D76"/>
    <w:rsid w:val="00456067"/>
    <w:rsid w:val="004561CC"/>
    <w:rsid w:val="0045692C"/>
    <w:rsid w:val="00456964"/>
    <w:rsid w:val="00456A2D"/>
    <w:rsid w:val="00457163"/>
    <w:rsid w:val="0045773D"/>
    <w:rsid w:val="00457D73"/>
    <w:rsid w:val="00457F5A"/>
    <w:rsid w:val="00460069"/>
    <w:rsid w:val="00460361"/>
    <w:rsid w:val="00460401"/>
    <w:rsid w:val="00460554"/>
    <w:rsid w:val="00461904"/>
    <w:rsid w:val="00461CE4"/>
    <w:rsid w:val="004623F8"/>
    <w:rsid w:val="004624F4"/>
    <w:rsid w:val="00462587"/>
    <w:rsid w:val="00462C5D"/>
    <w:rsid w:val="00462E38"/>
    <w:rsid w:val="00462E43"/>
    <w:rsid w:val="004635E0"/>
    <w:rsid w:val="00463897"/>
    <w:rsid w:val="004642FA"/>
    <w:rsid w:val="0046472C"/>
    <w:rsid w:val="00464D63"/>
    <w:rsid w:val="00465067"/>
    <w:rsid w:val="004652EC"/>
    <w:rsid w:val="004658BF"/>
    <w:rsid w:val="004661E6"/>
    <w:rsid w:val="004673C2"/>
    <w:rsid w:val="004676B3"/>
    <w:rsid w:val="00467B1D"/>
    <w:rsid w:val="00467FCB"/>
    <w:rsid w:val="00470115"/>
    <w:rsid w:val="0047047D"/>
    <w:rsid w:val="00471043"/>
    <w:rsid w:val="004712B7"/>
    <w:rsid w:val="004713B5"/>
    <w:rsid w:val="00471621"/>
    <w:rsid w:val="00471F17"/>
    <w:rsid w:val="00472910"/>
    <w:rsid w:val="00472F7A"/>
    <w:rsid w:val="00472F8C"/>
    <w:rsid w:val="0047301A"/>
    <w:rsid w:val="0047345F"/>
    <w:rsid w:val="0047399D"/>
    <w:rsid w:val="00473B80"/>
    <w:rsid w:val="00473FA3"/>
    <w:rsid w:val="00474203"/>
    <w:rsid w:val="00474425"/>
    <w:rsid w:val="0047494D"/>
    <w:rsid w:val="00474BAA"/>
    <w:rsid w:val="00474CDE"/>
    <w:rsid w:val="0047554A"/>
    <w:rsid w:val="00475CCA"/>
    <w:rsid w:val="00475F9B"/>
    <w:rsid w:val="004762A5"/>
    <w:rsid w:val="00476576"/>
    <w:rsid w:val="0047687E"/>
    <w:rsid w:val="00476F8C"/>
    <w:rsid w:val="00477A6E"/>
    <w:rsid w:val="00477E28"/>
    <w:rsid w:val="0048048E"/>
    <w:rsid w:val="00481849"/>
    <w:rsid w:val="00481904"/>
    <w:rsid w:val="00481F24"/>
    <w:rsid w:val="00482A4A"/>
    <w:rsid w:val="00482BC0"/>
    <w:rsid w:val="00482F87"/>
    <w:rsid w:val="00483066"/>
    <w:rsid w:val="00483462"/>
    <w:rsid w:val="00483E10"/>
    <w:rsid w:val="00484466"/>
    <w:rsid w:val="004847DE"/>
    <w:rsid w:val="00484811"/>
    <w:rsid w:val="00484906"/>
    <w:rsid w:val="00485519"/>
    <w:rsid w:val="0048587E"/>
    <w:rsid w:val="00485E23"/>
    <w:rsid w:val="0048654D"/>
    <w:rsid w:val="0048674B"/>
    <w:rsid w:val="004867B9"/>
    <w:rsid w:val="00486B0D"/>
    <w:rsid w:val="00486DCD"/>
    <w:rsid w:val="004873D5"/>
    <w:rsid w:val="00487523"/>
    <w:rsid w:val="0049006A"/>
    <w:rsid w:val="0049041C"/>
    <w:rsid w:val="004905CE"/>
    <w:rsid w:val="004909FF"/>
    <w:rsid w:val="00490D79"/>
    <w:rsid w:val="004929B2"/>
    <w:rsid w:val="00492A1F"/>
    <w:rsid w:val="00492BFE"/>
    <w:rsid w:val="00493B93"/>
    <w:rsid w:val="00493DA6"/>
    <w:rsid w:val="00494AE2"/>
    <w:rsid w:val="0049515B"/>
    <w:rsid w:val="0049538A"/>
    <w:rsid w:val="00495506"/>
    <w:rsid w:val="00495A78"/>
    <w:rsid w:val="00495C60"/>
    <w:rsid w:val="00495F71"/>
    <w:rsid w:val="00496DBB"/>
    <w:rsid w:val="00496EFB"/>
    <w:rsid w:val="00497851"/>
    <w:rsid w:val="00497DF3"/>
    <w:rsid w:val="004A01F5"/>
    <w:rsid w:val="004A0315"/>
    <w:rsid w:val="004A0397"/>
    <w:rsid w:val="004A0401"/>
    <w:rsid w:val="004A0A76"/>
    <w:rsid w:val="004A0AB5"/>
    <w:rsid w:val="004A0E10"/>
    <w:rsid w:val="004A13CE"/>
    <w:rsid w:val="004A1BB5"/>
    <w:rsid w:val="004A1CA3"/>
    <w:rsid w:val="004A2264"/>
    <w:rsid w:val="004A299F"/>
    <w:rsid w:val="004A2C38"/>
    <w:rsid w:val="004A3697"/>
    <w:rsid w:val="004A3BFD"/>
    <w:rsid w:val="004A3C50"/>
    <w:rsid w:val="004A3F9F"/>
    <w:rsid w:val="004A42D3"/>
    <w:rsid w:val="004A43D5"/>
    <w:rsid w:val="004A4444"/>
    <w:rsid w:val="004A473E"/>
    <w:rsid w:val="004A4761"/>
    <w:rsid w:val="004A48CA"/>
    <w:rsid w:val="004A4A74"/>
    <w:rsid w:val="004A4C80"/>
    <w:rsid w:val="004A51B9"/>
    <w:rsid w:val="004A527D"/>
    <w:rsid w:val="004A5411"/>
    <w:rsid w:val="004A5EA9"/>
    <w:rsid w:val="004A5F04"/>
    <w:rsid w:val="004A67B1"/>
    <w:rsid w:val="004A7223"/>
    <w:rsid w:val="004A7485"/>
    <w:rsid w:val="004A789C"/>
    <w:rsid w:val="004A7D92"/>
    <w:rsid w:val="004A7F0E"/>
    <w:rsid w:val="004B0BE6"/>
    <w:rsid w:val="004B0D51"/>
    <w:rsid w:val="004B0E0C"/>
    <w:rsid w:val="004B15B4"/>
    <w:rsid w:val="004B17B7"/>
    <w:rsid w:val="004B193A"/>
    <w:rsid w:val="004B1B04"/>
    <w:rsid w:val="004B236D"/>
    <w:rsid w:val="004B2B9E"/>
    <w:rsid w:val="004B2C8D"/>
    <w:rsid w:val="004B2DE4"/>
    <w:rsid w:val="004B2E6D"/>
    <w:rsid w:val="004B3551"/>
    <w:rsid w:val="004B36F7"/>
    <w:rsid w:val="004B38CE"/>
    <w:rsid w:val="004B42DF"/>
    <w:rsid w:val="004B4807"/>
    <w:rsid w:val="004B49C5"/>
    <w:rsid w:val="004B4A51"/>
    <w:rsid w:val="004B54A7"/>
    <w:rsid w:val="004B5982"/>
    <w:rsid w:val="004B5DBB"/>
    <w:rsid w:val="004B60EF"/>
    <w:rsid w:val="004B6120"/>
    <w:rsid w:val="004B6729"/>
    <w:rsid w:val="004B685B"/>
    <w:rsid w:val="004B6BCA"/>
    <w:rsid w:val="004B6FBD"/>
    <w:rsid w:val="004B7455"/>
    <w:rsid w:val="004B74A0"/>
    <w:rsid w:val="004B76BC"/>
    <w:rsid w:val="004B76F8"/>
    <w:rsid w:val="004B7DAA"/>
    <w:rsid w:val="004B7E66"/>
    <w:rsid w:val="004B7FBC"/>
    <w:rsid w:val="004C022A"/>
    <w:rsid w:val="004C076A"/>
    <w:rsid w:val="004C0B12"/>
    <w:rsid w:val="004C0E69"/>
    <w:rsid w:val="004C1141"/>
    <w:rsid w:val="004C1176"/>
    <w:rsid w:val="004C11AA"/>
    <w:rsid w:val="004C1DB2"/>
    <w:rsid w:val="004C29F1"/>
    <w:rsid w:val="004C2A9E"/>
    <w:rsid w:val="004C30F4"/>
    <w:rsid w:val="004C3894"/>
    <w:rsid w:val="004C40E5"/>
    <w:rsid w:val="004C42C8"/>
    <w:rsid w:val="004C432C"/>
    <w:rsid w:val="004C4413"/>
    <w:rsid w:val="004C4ADF"/>
    <w:rsid w:val="004C4C20"/>
    <w:rsid w:val="004C4FDA"/>
    <w:rsid w:val="004C5089"/>
    <w:rsid w:val="004C53C3"/>
    <w:rsid w:val="004C5E43"/>
    <w:rsid w:val="004C606C"/>
    <w:rsid w:val="004C6562"/>
    <w:rsid w:val="004C67CB"/>
    <w:rsid w:val="004C703B"/>
    <w:rsid w:val="004C7043"/>
    <w:rsid w:val="004C7691"/>
    <w:rsid w:val="004C7CA7"/>
    <w:rsid w:val="004C7DC4"/>
    <w:rsid w:val="004C7E0B"/>
    <w:rsid w:val="004C7E53"/>
    <w:rsid w:val="004D017C"/>
    <w:rsid w:val="004D1010"/>
    <w:rsid w:val="004D1750"/>
    <w:rsid w:val="004D1B78"/>
    <w:rsid w:val="004D1E84"/>
    <w:rsid w:val="004D206E"/>
    <w:rsid w:val="004D248A"/>
    <w:rsid w:val="004D3024"/>
    <w:rsid w:val="004D33B6"/>
    <w:rsid w:val="004D3A30"/>
    <w:rsid w:val="004D3BE3"/>
    <w:rsid w:val="004D4058"/>
    <w:rsid w:val="004D4578"/>
    <w:rsid w:val="004D459D"/>
    <w:rsid w:val="004D4B2B"/>
    <w:rsid w:val="004D4C7B"/>
    <w:rsid w:val="004D4D33"/>
    <w:rsid w:val="004D4EB9"/>
    <w:rsid w:val="004D51E5"/>
    <w:rsid w:val="004D5D23"/>
    <w:rsid w:val="004D5F04"/>
    <w:rsid w:val="004D796E"/>
    <w:rsid w:val="004D7B52"/>
    <w:rsid w:val="004D7DFA"/>
    <w:rsid w:val="004D7F4B"/>
    <w:rsid w:val="004E01B0"/>
    <w:rsid w:val="004E02C2"/>
    <w:rsid w:val="004E0390"/>
    <w:rsid w:val="004E05A2"/>
    <w:rsid w:val="004E06BB"/>
    <w:rsid w:val="004E07B2"/>
    <w:rsid w:val="004E1135"/>
    <w:rsid w:val="004E12C7"/>
    <w:rsid w:val="004E13EA"/>
    <w:rsid w:val="004E1B55"/>
    <w:rsid w:val="004E1C40"/>
    <w:rsid w:val="004E1D80"/>
    <w:rsid w:val="004E1E30"/>
    <w:rsid w:val="004E1EFE"/>
    <w:rsid w:val="004E1FB0"/>
    <w:rsid w:val="004E2034"/>
    <w:rsid w:val="004E2171"/>
    <w:rsid w:val="004E2550"/>
    <w:rsid w:val="004E3243"/>
    <w:rsid w:val="004E378B"/>
    <w:rsid w:val="004E3AFF"/>
    <w:rsid w:val="004E4021"/>
    <w:rsid w:val="004E4023"/>
    <w:rsid w:val="004E4151"/>
    <w:rsid w:val="004E4192"/>
    <w:rsid w:val="004E433C"/>
    <w:rsid w:val="004E442B"/>
    <w:rsid w:val="004E4612"/>
    <w:rsid w:val="004E47F9"/>
    <w:rsid w:val="004E4D7A"/>
    <w:rsid w:val="004E4DB4"/>
    <w:rsid w:val="004E5340"/>
    <w:rsid w:val="004E5582"/>
    <w:rsid w:val="004E58CA"/>
    <w:rsid w:val="004E63B6"/>
    <w:rsid w:val="004E678C"/>
    <w:rsid w:val="004E6AD3"/>
    <w:rsid w:val="004E6F7E"/>
    <w:rsid w:val="004E71CB"/>
    <w:rsid w:val="004E776B"/>
    <w:rsid w:val="004E7A7A"/>
    <w:rsid w:val="004E7D39"/>
    <w:rsid w:val="004E7E51"/>
    <w:rsid w:val="004F0107"/>
    <w:rsid w:val="004F0260"/>
    <w:rsid w:val="004F0C1D"/>
    <w:rsid w:val="004F1077"/>
    <w:rsid w:val="004F1635"/>
    <w:rsid w:val="004F17BD"/>
    <w:rsid w:val="004F1982"/>
    <w:rsid w:val="004F1E4F"/>
    <w:rsid w:val="004F1EC6"/>
    <w:rsid w:val="004F251F"/>
    <w:rsid w:val="004F30E1"/>
    <w:rsid w:val="004F33F0"/>
    <w:rsid w:val="004F3EFA"/>
    <w:rsid w:val="004F4383"/>
    <w:rsid w:val="004F488A"/>
    <w:rsid w:val="004F4D51"/>
    <w:rsid w:val="004F50BE"/>
    <w:rsid w:val="004F562F"/>
    <w:rsid w:val="004F5873"/>
    <w:rsid w:val="004F6884"/>
    <w:rsid w:val="004F6FEF"/>
    <w:rsid w:val="004F7750"/>
    <w:rsid w:val="004F7943"/>
    <w:rsid w:val="004F7C1D"/>
    <w:rsid w:val="004F7E8A"/>
    <w:rsid w:val="004F7FC3"/>
    <w:rsid w:val="005001C9"/>
    <w:rsid w:val="005002B8"/>
    <w:rsid w:val="005005B2"/>
    <w:rsid w:val="00500818"/>
    <w:rsid w:val="00500F3D"/>
    <w:rsid w:val="00501200"/>
    <w:rsid w:val="00501215"/>
    <w:rsid w:val="00501BFC"/>
    <w:rsid w:val="005020EF"/>
    <w:rsid w:val="0050218B"/>
    <w:rsid w:val="0050224F"/>
    <w:rsid w:val="005026B4"/>
    <w:rsid w:val="005028A7"/>
    <w:rsid w:val="00502C69"/>
    <w:rsid w:val="00502E26"/>
    <w:rsid w:val="005032B8"/>
    <w:rsid w:val="005032DE"/>
    <w:rsid w:val="005035B0"/>
    <w:rsid w:val="005039F0"/>
    <w:rsid w:val="00503A09"/>
    <w:rsid w:val="00503C07"/>
    <w:rsid w:val="00503E5F"/>
    <w:rsid w:val="005041C5"/>
    <w:rsid w:val="005047B8"/>
    <w:rsid w:val="005047CD"/>
    <w:rsid w:val="00504E9D"/>
    <w:rsid w:val="00505042"/>
    <w:rsid w:val="00505300"/>
    <w:rsid w:val="00505506"/>
    <w:rsid w:val="00506214"/>
    <w:rsid w:val="00506F1E"/>
    <w:rsid w:val="005070CC"/>
    <w:rsid w:val="0050724C"/>
    <w:rsid w:val="00507441"/>
    <w:rsid w:val="00507DC9"/>
    <w:rsid w:val="00510144"/>
    <w:rsid w:val="005104DD"/>
    <w:rsid w:val="005107DF"/>
    <w:rsid w:val="0051113D"/>
    <w:rsid w:val="0051148D"/>
    <w:rsid w:val="00511E57"/>
    <w:rsid w:val="005122FE"/>
    <w:rsid w:val="00512331"/>
    <w:rsid w:val="0051270F"/>
    <w:rsid w:val="00512760"/>
    <w:rsid w:val="00512B1D"/>
    <w:rsid w:val="00512C9F"/>
    <w:rsid w:val="00512D6B"/>
    <w:rsid w:val="00512E53"/>
    <w:rsid w:val="0051329C"/>
    <w:rsid w:val="005137F1"/>
    <w:rsid w:val="0051390F"/>
    <w:rsid w:val="00513D2A"/>
    <w:rsid w:val="0051416C"/>
    <w:rsid w:val="005142B9"/>
    <w:rsid w:val="00514920"/>
    <w:rsid w:val="00514A98"/>
    <w:rsid w:val="0051506C"/>
    <w:rsid w:val="0051508F"/>
    <w:rsid w:val="005150AE"/>
    <w:rsid w:val="00515C55"/>
    <w:rsid w:val="00515CBD"/>
    <w:rsid w:val="00515ED0"/>
    <w:rsid w:val="0051611C"/>
    <w:rsid w:val="005165E1"/>
    <w:rsid w:val="00517A42"/>
    <w:rsid w:val="00520507"/>
    <w:rsid w:val="005205AF"/>
    <w:rsid w:val="005207F5"/>
    <w:rsid w:val="005209A8"/>
    <w:rsid w:val="00520E42"/>
    <w:rsid w:val="005212AF"/>
    <w:rsid w:val="0052190C"/>
    <w:rsid w:val="00521995"/>
    <w:rsid w:val="005219A5"/>
    <w:rsid w:val="00522200"/>
    <w:rsid w:val="005222E1"/>
    <w:rsid w:val="005226D7"/>
    <w:rsid w:val="00522C57"/>
    <w:rsid w:val="005231FF"/>
    <w:rsid w:val="005233D5"/>
    <w:rsid w:val="005233E1"/>
    <w:rsid w:val="00523CFE"/>
    <w:rsid w:val="00523DED"/>
    <w:rsid w:val="0052470F"/>
    <w:rsid w:val="00524AB3"/>
    <w:rsid w:val="00525A62"/>
    <w:rsid w:val="00525B54"/>
    <w:rsid w:val="00525FD6"/>
    <w:rsid w:val="005260FE"/>
    <w:rsid w:val="005262A2"/>
    <w:rsid w:val="005265F8"/>
    <w:rsid w:val="0052684F"/>
    <w:rsid w:val="005269B3"/>
    <w:rsid w:val="00526C09"/>
    <w:rsid w:val="00526D2D"/>
    <w:rsid w:val="005273B1"/>
    <w:rsid w:val="005276F5"/>
    <w:rsid w:val="00527A45"/>
    <w:rsid w:val="00530103"/>
    <w:rsid w:val="00530269"/>
    <w:rsid w:val="00530629"/>
    <w:rsid w:val="00530BB3"/>
    <w:rsid w:val="00530E8B"/>
    <w:rsid w:val="00530FFF"/>
    <w:rsid w:val="005310EE"/>
    <w:rsid w:val="005315A7"/>
    <w:rsid w:val="005317AB"/>
    <w:rsid w:val="00531C30"/>
    <w:rsid w:val="005321FB"/>
    <w:rsid w:val="0053238E"/>
    <w:rsid w:val="0053254A"/>
    <w:rsid w:val="00532721"/>
    <w:rsid w:val="00532884"/>
    <w:rsid w:val="00532AE4"/>
    <w:rsid w:val="005332CF"/>
    <w:rsid w:val="005334CF"/>
    <w:rsid w:val="00533865"/>
    <w:rsid w:val="00533C4A"/>
    <w:rsid w:val="0053463A"/>
    <w:rsid w:val="005346BB"/>
    <w:rsid w:val="00535049"/>
    <w:rsid w:val="00535763"/>
    <w:rsid w:val="005357BB"/>
    <w:rsid w:val="00535BC0"/>
    <w:rsid w:val="005360B1"/>
    <w:rsid w:val="005365B4"/>
    <w:rsid w:val="005366EE"/>
    <w:rsid w:val="005377B5"/>
    <w:rsid w:val="005379E7"/>
    <w:rsid w:val="00537A4A"/>
    <w:rsid w:val="00537FC4"/>
    <w:rsid w:val="00540094"/>
    <w:rsid w:val="005404A6"/>
    <w:rsid w:val="00540743"/>
    <w:rsid w:val="00540C9A"/>
    <w:rsid w:val="0054132A"/>
    <w:rsid w:val="005415E4"/>
    <w:rsid w:val="005418F1"/>
    <w:rsid w:val="00541BC4"/>
    <w:rsid w:val="005420ED"/>
    <w:rsid w:val="005426C2"/>
    <w:rsid w:val="00542A74"/>
    <w:rsid w:val="00542F7F"/>
    <w:rsid w:val="0054378C"/>
    <w:rsid w:val="00543A5A"/>
    <w:rsid w:val="00543AE0"/>
    <w:rsid w:val="0054431C"/>
    <w:rsid w:val="005448A6"/>
    <w:rsid w:val="00544CCE"/>
    <w:rsid w:val="00544D10"/>
    <w:rsid w:val="00545148"/>
    <w:rsid w:val="00546225"/>
    <w:rsid w:val="005464B7"/>
    <w:rsid w:val="005469D2"/>
    <w:rsid w:val="00546FA7"/>
    <w:rsid w:val="00547265"/>
    <w:rsid w:val="00547443"/>
    <w:rsid w:val="005479BF"/>
    <w:rsid w:val="00547D65"/>
    <w:rsid w:val="005505A6"/>
    <w:rsid w:val="005505BF"/>
    <w:rsid w:val="00550716"/>
    <w:rsid w:val="00550A67"/>
    <w:rsid w:val="00551104"/>
    <w:rsid w:val="00551B0D"/>
    <w:rsid w:val="00551FA7"/>
    <w:rsid w:val="00552BF5"/>
    <w:rsid w:val="00553286"/>
    <w:rsid w:val="00553984"/>
    <w:rsid w:val="00553DDE"/>
    <w:rsid w:val="00553E2C"/>
    <w:rsid w:val="00554167"/>
    <w:rsid w:val="0055476C"/>
    <w:rsid w:val="00554783"/>
    <w:rsid w:val="00554A28"/>
    <w:rsid w:val="00554A98"/>
    <w:rsid w:val="00555622"/>
    <w:rsid w:val="005556A1"/>
    <w:rsid w:val="0055617D"/>
    <w:rsid w:val="0055635B"/>
    <w:rsid w:val="00557458"/>
    <w:rsid w:val="00557B2B"/>
    <w:rsid w:val="00557F6E"/>
    <w:rsid w:val="005605D0"/>
    <w:rsid w:val="005609EE"/>
    <w:rsid w:val="00560AD2"/>
    <w:rsid w:val="00561265"/>
    <w:rsid w:val="00561315"/>
    <w:rsid w:val="00561B70"/>
    <w:rsid w:val="00561DBA"/>
    <w:rsid w:val="00561FB9"/>
    <w:rsid w:val="00562708"/>
    <w:rsid w:val="00562B41"/>
    <w:rsid w:val="0056315B"/>
    <w:rsid w:val="0056365F"/>
    <w:rsid w:val="0056375F"/>
    <w:rsid w:val="00563B8D"/>
    <w:rsid w:val="00563DE6"/>
    <w:rsid w:val="005640EF"/>
    <w:rsid w:val="0056412E"/>
    <w:rsid w:val="00564379"/>
    <w:rsid w:val="0056444E"/>
    <w:rsid w:val="00564AD2"/>
    <w:rsid w:val="00564ED0"/>
    <w:rsid w:val="00565036"/>
    <w:rsid w:val="005651C4"/>
    <w:rsid w:val="00565724"/>
    <w:rsid w:val="005661E5"/>
    <w:rsid w:val="005669CC"/>
    <w:rsid w:val="00566CC6"/>
    <w:rsid w:val="00567093"/>
    <w:rsid w:val="005670A1"/>
    <w:rsid w:val="00567348"/>
    <w:rsid w:val="005676A8"/>
    <w:rsid w:val="00567800"/>
    <w:rsid w:val="00567A52"/>
    <w:rsid w:val="00567C91"/>
    <w:rsid w:val="00567D50"/>
    <w:rsid w:val="00567EC0"/>
    <w:rsid w:val="005700A9"/>
    <w:rsid w:val="00570722"/>
    <w:rsid w:val="005709EE"/>
    <w:rsid w:val="00570AF9"/>
    <w:rsid w:val="00570F4E"/>
    <w:rsid w:val="005710D4"/>
    <w:rsid w:val="00571463"/>
    <w:rsid w:val="005717E5"/>
    <w:rsid w:val="005717E7"/>
    <w:rsid w:val="0057182B"/>
    <w:rsid w:val="0057188A"/>
    <w:rsid w:val="00571BB5"/>
    <w:rsid w:val="00571EE0"/>
    <w:rsid w:val="00572195"/>
    <w:rsid w:val="005722F1"/>
    <w:rsid w:val="00572524"/>
    <w:rsid w:val="00572AF3"/>
    <w:rsid w:val="005731FC"/>
    <w:rsid w:val="00573400"/>
    <w:rsid w:val="00573A88"/>
    <w:rsid w:val="00573DBE"/>
    <w:rsid w:val="00574529"/>
    <w:rsid w:val="005753B6"/>
    <w:rsid w:val="00575AA7"/>
    <w:rsid w:val="00575AE9"/>
    <w:rsid w:val="00575B6C"/>
    <w:rsid w:val="00575BC3"/>
    <w:rsid w:val="00575DFE"/>
    <w:rsid w:val="00575E4E"/>
    <w:rsid w:val="00576061"/>
    <w:rsid w:val="00576357"/>
    <w:rsid w:val="0057645D"/>
    <w:rsid w:val="00576863"/>
    <w:rsid w:val="005769FF"/>
    <w:rsid w:val="005770B6"/>
    <w:rsid w:val="0057745D"/>
    <w:rsid w:val="005774FB"/>
    <w:rsid w:val="00577925"/>
    <w:rsid w:val="00577A72"/>
    <w:rsid w:val="0058041D"/>
    <w:rsid w:val="005806D2"/>
    <w:rsid w:val="00580F00"/>
    <w:rsid w:val="0058144F"/>
    <w:rsid w:val="00581F7C"/>
    <w:rsid w:val="00582136"/>
    <w:rsid w:val="0058243E"/>
    <w:rsid w:val="00582819"/>
    <w:rsid w:val="00582CE9"/>
    <w:rsid w:val="00583195"/>
    <w:rsid w:val="0058377F"/>
    <w:rsid w:val="00583982"/>
    <w:rsid w:val="00583B84"/>
    <w:rsid w:val="00583DB3"/>
    <w:rsid w:val="005845A1"/>
    <w:rsid w:val="00584DCA"/>
    <w:rsid w:val="0058525D"/>
    <w:rsid w:val="00585362"/>
    <w:rsid w:val="005853CB"/>
    <w:rsid w:val="005854E8"/>
    <w:rsid w:val="00585655"/>
    <w:rsid w:val="00585C84"/>
    <w:rsid w:val="00585F96"/>
    <w:rsid w:val="00585FCB"/>
    <w:rsid w:val="00587064"/>
    <w:rsid w:val="005872C9"/>
    <w:rsid w:val="00587AAD"/>
    <w:rsid w:val="00587B2A"/>
    <w:rsid w:val="00587BAC"/>
    <w:rsid w:val="00587C08"/>
    <w:rsid w:val="00587FC4"/>
    <w:rsid w:val="00590030"/>
    <w:rsid w:val="00590232"/>
    <w:rsid w:val="00591BA1"/>
    <w:rsid w:val="005920FC"/>
    <w:rsid w:val="005922DF"/>
    <w:rsid w:val="005924C9"/>
    <w:rsid w:val="00593111"/>
    <w:rsid w:val="00593286"/>
    <w:rsid w:val="005936B0"/>
    <w:rsid w:val="005936E7"/>
    <w:rsid w:val="00593816"/>
    <w:rsid w:val="00593D67"/>
    <w:rsid w:val="00593F3E"/>
    <w:rsid w:val="00594C3A"/>
    <w:rsid w:val="00594E03"/>
    <w:rsid w:val="00594FA6"/>
    <w:rsid w:val="005957F5"/>
    <w:rsid w:val="00595B7F"/>
    <w:rsid w:val="00595F1A"/>
    <w:rsid w:val="00595F8E"/>
    <w:rsid w:val="00596895"/>
    <w:rsid w:val="00596BDA"/>
    <w:rsid w:val="00596C27"/>
    <w:rsid w:val="00596F95"/>
    <w:rsid w:val="005973F2"/>
    <w:rsid w:val="00597410"/>
    <w:rsid w:val="00597743"/>
    <w:rsid w:val="00597788"/>
    <w:rsid w:val="00597972"/>
    <w:rsid w:val="00597FA0"/>
    <w:rsid w:val="005A0072"/>
    <w:rsid w:val="005A0791"/>
    <w:rsid w:val="005A07D8"/>
    <w:rsid w:val="005A08C8"/>
    <w:rsid w:val="005A118F"/>
    <w:rsid w:val="005A13B6"/>
    <w:rsid w:val="005A1EB4"/>
    <w:rsid w:val="005A2A46"/>
    <w:rsid w:val="005A2AC1"/>
    <w:rsid w:val="005A2B07"/>
    <w:rsid w:val="005A2E51"/>
    <w:rsid w:val="005A2F42"/>
    <w:rsid w:val="005A3331"/>
    <w:rsid w:val="005A340C"/>
    <w:rsid w:val="005A3E18"/>
    <w:rsid w:val="005A433C"/>
    <w:rsid w:val="005A5057"/>
    <w:rsid w:val="005A50FC"/>
    <w:rsid w:val="005A5211"/>
    <w:rsid w:val="005A72F6"/>
    <w:rsid w:val="005A74E8"/>
    <w:rsid w:val="005B043F"/>
    <w:rsid w:val="005B0749"/>
    <w:rsid w:val="005B0C72"/>
    <w:rsid w:val="005B0DBC"/>
    <w:rsid w:val="005B1205"/>
    <w:rsid w:val="005B1468"/>
    <w:rsid w:val="005B1620"/>
    <w:rsid w:val="005B19E4"/>
    <w:rsid w:val="005B1D8D"/>
    <w:rsid w:val="005B2019"/>
    <w:rsid w:val="005B24C3"/>
    <w:rsid w:val="005B2A1D"/>
    <w:rsid w:val="005B2C82"/>
    <w:rsid w:val="005B2D9B"/>
    <w:rsid w:val="005B2FD0"/>
    <w:rsid w:val="005B34A6"/>
    <w:rsid w:val="005B35B0"/>
    <w:rsid w:val="005B383F"/>
    <w:rsid w:val="005B38B3"/>
    <w:rsid w:val="005B419E"/>
    <w:rsid w:val="005B46C1"/>
    <w:rsid w:val="005B483E"/>
    <w:rsid w:val="005B484F"/>
    <w:rsid w:val="005B4A16"/>
    <w:rsid w:val="005B4D03"/>
    <w:rsid w:val="005B537C"/>
    <w:rsid w:val="005B54D5"/>
    <w:rsid w:val="005B566C"/>
    <w:rsid w:val="005B5793"/>
    <w:rsid w:val="005B586E"/>
    <w:rsid w:val="005B5915"/>
    <w:rsid w:val="005B5ED5"/>
    <w:rsid w:val="005B66AB"/>
    <w:rsid w:val="005B6728"/>
    <w:rsid w:val="005B79B7"/>
    <w:rsid w:val="005B7B3C"/>
    <w:rsid w:val="005B7F95"/>
    <w:rsid w:val="005C0258"/>
    <w:rsid w:val="005C0A76"/>
    <w:rsid w:val="005C0B37"/>
    <w:rsid w:val="005C0FBC"/>
    <w:rsid w:val="005C11A4"/>
    <w:rsid w:val="005C17C2"/>
    <w:rsid w:val="005C1E12"/>
    <w:rsid w:val="005C1E43"/>
    <w:rsid w:val="005C22A9"/>
    <w:rsid w:val="005C2435"/>
    <w:rsid w:val="005C27D2"/>
    <w:rsid w:val="005C2930"/>
    <w:rsid w:val="005C2F57"/>
    <w:rsid w:val="005C30CC"/>
    <w:rsid w:val="005C37E9"/>
    <w:rsid w:val="005C3F18"/>
    <w:rsid w:val="005C42F0"/>
    <w:rsid w:val="005C4432"/>
    <w:rsid w:val="005C447F"/>
    <w:rsid w:val="005C5BD5"/>
    <w:rsid w:val="005C6734"/>
    <w:rsid w:val="005C68AB"/>
    <w:rsid w:val="005C6C2A"/>
    <w:rsid w:val="005C6D8F"/>
    <w:rsid w:val="005C73FA"/>
    <w:rsid w:val="005D00A2"/>
    <w:rsid w:val="005D0225"/>
    <w:rsid w:val="005D03C0"/>
    <w:rsid w:val="005D08AD"/>
    <w:rsid w:val="005D0CD2"/>
    <w:rsid w:val="005D0F30"/>
    <w:rsid w:val="005D1150"/>
    <w:rsid w:val="005D1202"/>
    <w:rsid w:val="005D1747"/>
    <w:rsid w:val="005D1E40"/>
    <w:rsid w:val="005D1EC0"/>
    <w:rsid w:val="005D24F3"/>
    <w:rsid w:val="005D2CDD"/>
    <w:rsid w:val="005D32F7"/>
    <w:rsid w:val="005D3913"/>
    <w:rsid w:val="005D393D"/>
    <w:rsid w:val="005D396D"/>
    <w:rsid w:val="005D3ADD"/>
    <w:rsid w:val="005D3CE5"/>
    <w:rsid w:val="005D45D7"/>
    <w:rsid w:val="005D46A9"/>
    <w:rsid w:val="005D4915"/>
    <w:rsid w:val="005D4968"/>
    <w:rsid w:val="005D4AB8"/>
    <w:rsid w:val="005D511B"/>
    <w:rsid w:val="005D5642"/>
    <w:rsid w:val="005D58B2"/>
    <w:rsid w:val="005D5B36"/>
    <w:rsid w:val="005D5BCB"/>
    <w:rsid w:val="005D5FBB"/>
    <w:rsid w:val="005D6204"/>
    <w:rsid w:val="005D653A"/>
    <w:rsid w:val="005D6638"/>
    <w:rsid w:val="005D6663"/>
    <w:rsid w:val="005D7383"/>
    <w:rsid w:val="005D7998"/>
    <w:rsid w:val="005D7A77"/>
    <w:rsid w:val="005D7BA3"/>
    <w:rsid w:val="005D7D8C"/>
    <w:rsid w:val="005D7E95"/>
    <w:rsid w:val="005E0156"/>
    <w:rsid w:val="005E07FD"/>
    <w:rsid w:val="005E0D10"/>
    <w:rsid w:val="005E1041"/>
    <w:rsid w:val="005E1485"/>
    <w:rsid w:val="005E14E5"/>
    <w:rsid w:val="005E1C27"/>
    <w:rsid w:val="005E25A4"/>
    <w:rsid w:val="005E2611"/>
    <w:rsid w:val="005E2700"/>
    <w:rsid w:val="005E29E3"/>
    <w:rsid w:val="005E36FB"/>
    <w:rsid w:val="005E3B5D"/>
    <w:rsid w:val="005E3B81"/>
    <w:rsid w:val="005E40D9"/>
    <w:rsid w:val="005E4667"/>
    <w:rsid w:val="005E469C"/>
    <w:rsid w:val="005E5028"/>
    <w:rsid w:val="005E55C5"/>
    <w:rsid w:val="005E55F6"/>
    <w:rsid w:val="005E58B3"/>
    <w:rsid w:val="005E5C65"/>
    <w:rsid w:val="005E5FE0"/>
    <w:rsid w:val="005E60EB"/>
    <w:rsid w:val="005E63E9"/>
    <w:rsid w:val="005E67EC"/>
    <w:rsid w:val="005E68AE"/>
    <w:rsid w:val="005E6B2E"/>
    <w:rsid w:val="005E6C99"/>
    <w:rsid w:val="005E6CF6"/>
    <w:rsid w:val="005E7013"/>
    <w:rsid w:val="005F002F"/>
    <w:rsid w:val="005F03EF"/>
    <w:rsid w:val="005F03F3"/>
    <w:rsid w:val="005F0469"/>
    <w:rsid w:val="005F0B78"/>
    <w:rsid w:val="005F0E6E"/>
    <w:rsid w:val="005F1245"/>
    <w:rsid w:val="005F13F0"/>
    <w:rsid w:val="005F1454"/>
    <w:rsid w:val="005F145F"/>
    <w:rsid w:val="005F1492"/>
    <w:rsid w:val="005F17E7"/>
    <w:rsid w:val="005F1AE7"/>
    <w:rsid w:val="005F2443"/>
    <w:rsid w:val="005F2C28"/>
    <w:rsid w:val="005F2D7B"/>
    <w:rsid w:val="005F348F"/>
    <w:rsid w:val="005F34D6"/>
    <w:rsid w:val="005F35B9"/>
    <w:rsid w:val="005F3C18"/>
    <w:rsid w:val="005F3DEF"/>
    <w:rsid w:val="005F3F65"/>
    <w:rsid w:val="005F3FEB"/>
    <w:rsid w:val="005F4302"/>
    <w:rsid w:val="005F44C3"/>
    <w:rsid w:val="005F4541"/>
    <w:rsid w:val="005F47C3"/>
    <w:rsid w:val="005F4815"/>
    <w:rsid w:val="005F4B7F"/>
    <w:rsid w:val="005F4C96"/>
    <w:rsid w:val="005F54D9"/>
    <w:rsid w:val="005F5849"/>
    <w:rsid w:val="005F5E02"/>
    <w:rsid w:val="005F5EF4"/>
    <w:rsid w:val="005F5F2C"/>
    <w:rsid w:val="005F60EC"/>
    <w:rsid w:val="005F642D"/>
    <w:rsid w:val="005F663C"/>
    <w:rsid w:val="005F68D4"/>
    <w:rsid w:val="005F6991"/>
    <w:rsid w:val="005F6D9F"/>
    <w:rsid w:val="005F70DC"/>
    <w:rsid w:val="005F70E4"/>
    <w:rsid w:val="005F7260"/>
    <w:rsid w:val="005F7D57"/>
    <w:rsid w:val="005F7EBF"/>
    <w:rsid w:val="00600465"/>
    <w:rsid w:val="00600EAE"/>
    <w:rsid w:val="006015A1"/>
    <w:rsid w:val="006015E1"/>
    <w:rsid w:val="00601B91"/>
    <w:rsid w:val="00601DD0"/>
    <w:rsid w:val="0060200D"/>
    <w:rsid w:val="00603B18"/>
    <w:rsid w:val="00603E31"/>
    <w:rsid w:val="006041B7"/>
    <w:rsid w:val="0060451D"/>
    <w:rsid w:val="00604B35"/>
    <w:rsid w:val="00604D65"/>
    <w:rsid w:val="00605376"/>
    <w:rsid w:val="006055FE"/>
    <w:rsid w:val="00605629"/>
    <w:rsid w:val="00605975"/>
    <w:rsid w:val="00605D03"/>
    <w:rsid w:val="00606D2E"/>
    <w:rsid w:val="00606FA2"/>
    <w:rsid w:val="00606FD4"/>
    <w:rsid w:val="006073FF"/>
    <w:rsid w:val="00607C46"/>
    <w:rsid w:val="00607EEB"/>
    <w:rsid w:val="00607F7E"/>
    <w:rsid w:val="00610068"/>
    <w:rsid w:val="006102F3"/>
    <w:rsid w:val="0061093E"/>
    <w:rsid w:val="00610CB5"/>
    <w:rsid w:val="006118C1"/>
    <w:rsid w:val="006119DC"/>
    <w:rsid w:val="00611C23"/>
    <w:rsid w:val="006122F7"/>
    <w:rsid w:val="00612434"/>
    <w:rsid w:val="00612CE6"/>
    <w:rsid w:val="00612E9A"/>
    <w:rsid w:val="00612EDD"/>
    <w:rsid w:val="00612FBA"/>
    <w:rsid w:val="0061306C"/>
    <w:rsid w:val="00614288"/>
    <w:rsid w:val="00614823"/>
    <w:rsid w:val="00614A7B"/>
    <w:rsid w:val="00614CFB"/>
    <w:rsid w:val="00615614"/>
    <w:rsid w:val="006158E4"/>
    <w:rsid w:val="006158FB"/>
    <w:rsid w:val="00615C08"/>
    <w:rsid w:val="00615D8C"/>
    <w:rsid w:val="006169A7"/>
    <w:rsid w:val="0061733E"/>
    <w:rsid w:val="0061741C"/>
    <w:rsid w:val="00617F5A"/>
    <w:rsid w:val="00617F6C"/>
    <w:rsid w:val="006200C2"/>
    <w:rsid w:val="006203E2"/>
    <w:rsid w:val="00620554"/>
    <w:rsid w:val="006207BC"/>
    <w:rsid w:val="00620B2E"/>
    <w:rsid w:val="00621335"/>
    <w:rsid w:val="0062150E"/>
    <w:rsid w:val="00621A01"/>
    <w:rsid w:val="0062208A"/>
    <w:rsid w:val="006221EE"/>
    <w:rsid w:val="00622539"/>
    <w:rsid w:val="00622B26"/>
    <w:rsid w:val="00623709"/>
    <w:rsid w:val="00623BC1"/>
    <w:rsid w:val="00623F37"/>
    <w:rsid w:val="00623F56"/>
    <w:rsid w:val="006242E9"/>
    <w:rsid w:val="006243D1"/>
    <w:rsid w:val="00624C5E"/>
    <w:rsid w:val="00624CC8"/>
    <w:rsid w:val="00624E45"/>
    <w:rsid w:val="006250F6"/>
    <w:rsid w:val="00625789"/>
    <w:rsid w:val="006258F1"/>
    <w:rsid w:val="00626341"/>
    <w:rsid w:val="00626A4A"/>
    <w:rsid w:val="00626BBC"/>
    <w:rsid w:val="00626D2F"/>
    <w:rsid w:val="00626DA4"/>
    <w:rsid w:val="00626F48"/>
    <w:rsid w:val="006274B9"/>
    <w:rsid w:val="0062770C"/>
    <w:rsid w:val="00627808"/>
    <w:rsid w:val="0062788C"/>
    <w:rsid w:val="0062797B"/>
    <w:rsid w:val="00627CD4"/>
    <w:rsid w:val="006300B6"/>
    <w:rsid w:val="00630348"/>
    <w:rsid w:val="00630A0F"/>
    <w:rsid w:val="00630AC7"/>
    <w:rsid w:val="00630DE9"/>
    <w:rsid w:val="00630F03"/>
    <w:rsid w:val="0063163D"/>
    <w:rsid w:val="0063166E"/>
    <w:rsid w:val="00631802"/>
    <w:rsid w:val="0063190D"/>
    <w:rsid w:val="00631E78"/>
    <w:rsid w:val="00632560"/>
    <w:rsid w:val="00632B0E"/>
    <w:rsid w:val="00632F7B"/>
    <w:rsid w:val="00633526"/>
    <w:rsid w:val="00633A99"/>
    <w:rsid w:val="00633A9E"/>
    <w:rsid w:val="00633CD8"/>
    <w:rsid w:val="00633E8E"/>
    <w:rsid w:val="0063491E"/>
    <w:rsid w:val="006349E6"/>
    <w:rsid w:val="006349FB"/>
    <w:rsid w:val="00634E47"/>
    <w:rsid w:val="00635013"/>
    <w:rsid w:val="00635277"/>
    <w:rsid w:val="0063557A"/>
    <w:rsid w:val="00635913"/>
    <w:rsid w:val="006359B4"/>
    <w:rsid w:val="00635D9A"/>
    <w:rsid w:val="00636208"/>
    <w:rsid w:val="00637981"/>
    <w:rsid w:val="00637AF2"/>
    <w:rsid w:val="00637F8A"/>
    <w:rsid w:val="0064006E"/>
    <w:rsid w:val="00640399"/>
    <w:rsid w:val="00640992"/>
    <w:rsid w:val="006409C5"/>
    <w:rsid w:val="00640DBD"/>
    <w:rsid w:val="00641262"/>
    <w:rsid w:val="0064169B"/>
    <w:rsid w:val="00641C35"/>
    <w:rsid w:val="0064238F"/>
    <w:rsid w:val="00642435"/>
    <w:rsid w:val="00642683"/>
    <w:rsid w:val="00642AE3"/>
    <w:rsid w:val="00642C7B"/>
    <w:rsid w:val="00642CB4"/>
    <w:rsid w:val="00642D16"/>
    <w:rsid w:val="00642F23"/>
    <w:rsid w:val="00643328"/>
    <w:rsid w:val="0064351F"/>
    <w:rsid w:val="0064353B"/>
    <w:rsid w:val="0064394D"/>
    <w:rsid w:val="00643C6F"/>
    <w:rsid w:val="006440AA"/>
    <w:rsid w:val="006447D4"/>
    <w:rsid w:val="0064496F"/>
    <w:rsid w:val="006454B1"/>
    <w:rsid w:val="00645BE0"/>
    <w:rsid w:val="00645D80"/>
    <w:rsid w:val="00645DF8"/>
    <w:rsid w:val="00645E83"/>
    <w:rsid w:val="006460FF"/>
    <w:rsid w:val="00646884"/>
    <w:rsid w:val="00646974"/>
    <w:rsid w:val="00646ACE"/>
    <w:rsid w:val="00647197"/>
    <w:rsid w:val="0064778F"/>
    <w:rsid w:val="00647C9F"/>
    <w:rsid w:val="00647D5B"/>
    <w:rsid w:val="00650742"/>
    <w:rsid w:val="0065109E"/>
    <w:rsid w:val="006512AF"/>
    <w:rsid w:val="00651301"/>
    <w:rsid w:val="0065132D"/>
    <w:rsid w:val="00651457"/>
    <w:rsid w:val="006516FD"/>
    <w:rsid w:val="00651A9C"/>
    <w:rsid w:val="00651E2B"/>
    <w:rsid w:val="006524E0"/>
    <w:rsid w:val="006524E3"/>
    <w:rsid w:val="00652AED"/>
    <w:rsid w:val="00653069"/>
    <w:rsid w:val="00653A37"/>
    <w:rsid w:val="00653C2C"/>
    <w:rsid w:val="00653C49"/>
    <w:rsid w:val="00653FE4"/>
    <w:rsid w:val="00654052"/>
    <w:rsid w:val="006541EB"/>
    <w:rsid w:val="00654366"/>
    <w:rsid w:val="006545F9"/>
    <w:rsid w:val="006549C4"/>
    <w:rsid w:val="00654FEE"/>
    <w:rsid w:val="006550D6"/>
    <w:rsid w:val="006553EF"/>
    <w:rsid w:val="006557A4"/>
    <w:rsid w:val="006564CA"/>
    <w:rsid w:val="0065651D"/>
    <w:rsid w:val="006568AB"/>
    <w:rsid w:val="006577A3"/>
    <w:rsid w:val="00657EA8"/>
    <w:rsid w:val="0066082E"/>
    <w:rsid w:val="00660AA7"/>
    <w:rsid w:val="00660F6D"/>
    <w:rsid w:val="0066179A"/>
    <w:rsid w:val="00661860"/>
    <w:rsid w:val="00662287"/>
    <w:rsid w:val="0066251A"/>
    <w:rsid w:val="00662606"/>
    <w:rsid w:val="00662701"/>
    <w:rsid w:val="0066271C"/>
    <w:rsid w:val="00662AA9"/>
    <w:rsid w:val="00662C5F"/>
    <w:rsid w:val="00663099"/>
    <w:rsid w:val="00663109"/>
    <w:rsid w:val="006631F6"/>
    <w:rsid w:val="00664184"/>
    <w:rsid w:val="00664C39"/>
    <w:rsid w:val="0066500F"/>
    <w:rsid w:val="00665508"/>
    <w:rsid w:val="00665D82"/>
    <w:rsid w:val="006669A4"/>
    <w:rsid w:val="00666CEE"/>
    <w:rsid w:val="00667079"/>
    <w:rsid w:val="0066762A"/>
    <w:rsid w:val="006678CB"/>
    <w:rsid w:val="006679A2"/>
    <w:rsid w:val="00667BFA"/>
    <w:rsid w:val="00667E45"/>
    <w:rsid w:val="00667E6D"/>
    <w:rsid w:val="00670121"/>
    <w:rsid w:val="00670373"/>
    <w:rsid w:val="006703F2"/>
    <w:rsid w:val="006715F4"/>
    <w:rsid w:val="00671B2B"/>
    <w:rsid w:val="00671DB5"/>
    <w:rsid w:val="0067281B"/>
    <w:rsid w:val="0067282A"/>
    <w:rsid w:val="00673538"/>
    <w:rsid w:val="00673820"/>
    <w:rsid w:val="00673AF3"/>
    <w:rsid w:val="00673E9D"/>
    <w:rsid w:val="0067511A"/>
    <w:rsid w:val="00675A2F"/>
    <w:rsid w:val="00675AFC"/>
    <w:rsid w:val="00676353"/>
    <w:rsid w:val="00676607"/>
    <w:rsid w:val="006773B6"/>
    <w:rsid w:val="00680271"/>
    <w:rsid w:val="00680281"/>
    <w:rsid w:val="006802F9"/>
    <w:rsid w:val="0068073D"/>
    <w:rsid w:val="00681651"/>
    <w:rsid w:val="00681CDE"/>
    <w:rsid w:val="00681E77"/>
    <w:rsid w:val="00681F48"/>
    <w:rsid w:val="006824FC"/>
    <w:rsid w:val="006837D6"/>
    <w:rsid w:val="006838B9"/>
    <w:rsid w:val="0068448B"/>
    <w:rsid w:val="0068468C"/>
    <w:rsid w:val="00684A39"/>
    <w:rsid w:val="00684F3E"/>
    <w:rsid w:val="00685376"/>
    <w:rsid w:val="00685538"/>
    <w:rsid w:val="006857C0"/>
    <w:rsid w:val="00685A27"/>
    <w:rsid w:val="00685C49"/>
    <w:rsid w:val="00685C7F"/>
    <w:rsid w:val="00685F30"/>
    <w:rsid w:val="006864E5"/>
    <w:rsid w:val="0068660C"/>
    <w:rsid w:val="00686D5C"/>
    <w:rsid w:val="00686DBA"/>
    <w:rsid w:val="00686FBA"/>
    <w:rsid w:val="00687069"/>
    <w:rsid w:val="0068734C"/>
    <w:rsid w:val="006873F9"/>
    <w:rsid w:val="00687997"/>
    <w:rsid w:val="00687E47"/>
    <w:rsid w:val="0069025B"/>
    <w:rsid w:val="00690580"/>
    <w:rsid w:val="0069058D"/>
    <w:rsid w:val="006906C5"/>
    <w:rsid w:val="006908D7"/>
    <w:rsid w:val="00690B5C"/>
    <w:rsid w:val="00691166"/>
    <w:rsid w:val="00691A98"/>
    <w:rsid w:val="00691BDB"/>
    <w:rsid w:val="00691DED"/>
    <w:rsid w:val="00692544"/>
    <w:rsid w:val="00692F9F"/>
    <w:rsid w:val="00693015"/>
    <w:rsid w:val="006932C2"/>
    <w:rsid w:val="00693310"/>
    <w:rsid w:val="00693481"/>
    <w:rsid w:val="00693BF3"/>
    <w:rsid w:val="00693D4F"/>
    <w:rsid w:val="00694707"/>
    <w:rsid w:val="00694911"/>
    <w:rsid w:val="00695454"/>
    <w:rsid w:val="00696781"/>
    <w:rsid w:val="006967C9"/>
    <w:rsid w:val="006968C6"/>
    <w:rsid w:val="00696EED"/>
    <w:rsid w:val="0069715F"/>
    <w:rsid w:val="006974CE"/>
    <w:rsid w:val="006975F8"/>
    <w:rsid w:val="00697FA2"/>
    <w:rsid w:val="006A000B"/>
    <w:rsid w:val="006A13BA"/>
    <w:rsid w:val="006A16FE"/>
    <w:rsid w:val="006A18B6"/>
    <w:rsid w:val="006A1AEF"/>
    <w:rsid w:val="006A2327"/>
    <w:rsid w:val="006A2415"/>
    <w:rsid w:val="006A2889"/>
    <w:rsid w:val="006A2890"/>
    <w:rsid w:val="006A3033"/>
    <w:rsid w:val="006A31BE"/>
    <w:rsid w:val="006A35A6"/>
    <w:rsid w:val="006A3B18"/>
    <w:rsid w:val="006A3BC6"/>
    <w:rsid w:val="006A4AF7"/>
    <w:rsid w:val="006A5638"/>
    <w:rsid w:val="006A56A5"/>
    <w:rsid w:val="006A58FD"/>
    <w:rsid w:val="006A5950"/>
    <w:rsid w:val="006A5D1C"/>
    <w:rsid w:val="006A65D3"/>
    <w:rsid w:val="006A6623"/>
    <w:rsid w:val="006A6750"/>
    <w:rsid w:val="006A675A"/>
    <w:rsid w:val="006A6921"/>
    <w:rsid w:val="006A6986"/>
    <w:rsid w:val="006A6E69"/>
    <w:rsid w:val="006A6E93"/>
    <w:rsid w:val="006A7059"/>
    <w:rsid w:val="006A7476"/>
    <w:rsid w:val="006A780B"/>
    <w:rsid w:val="006A7D03"/>
    <w:rsid w:val="006B019A"/>
    <w:rsid w:val="006B0259"/>
    <w:rsid w:val="006B0411"/>
    <w:rsid w:val="006B0590"/>
    <w:rsid w:val="006B0C08"/>
    <w:rsid w:val="006B1896"/>
    <w:rsid w:val="006B23DF"/>
    <w:rsid w:val="006B257C"/>
    <w:rsid w:val="006B2801"/>
    <w:rsid w:val="006B30B8"/>
    <w:rsid w:val="006B35FA"/>
    <w:rsid w:val="006B36B1"/>
    <w:rsid w:val="006B3B0C"/>
    <w:rsid w:val="006B3FBF"/>
    <w:rsid w:val="006B448D"/>
    <w:rsid w:val="006B4652"/>
    <w:rsid w:val="006B4773"/>
    <w:rsid w:val="006B4859"/>
    <w:rsid w:val="006B4B0E"/>
    <w:rsid w:val="006B4D99"/>
    <w:rsid w:val="006B5492"/>
    <w:rsid w:val="006B5692"/>
    <w:rsid w:val="006B56F2"/>
    <w:rsid w:val="006B575B"/>
    <w:rsid w:val="006B5A2F"/>
    <w:rsid w:val="006B6511"/>
    <w:rsid w:val="006B6557"/>
    <w:rsid w:val="006B67CE"/>
    <w:rsid w:val="006B68B2"/>
    <w:rsid w:val="006B6994"/>
    <w:rsid w:val="006B746E"/>
    <w:rsid w:val="006B756B"/>
    <w:rsid w:val="006B7605"/>
    <w:rsid w:val="006B7AEF"/>
    <w:rsid w:val="006B7F6F"/>
    <w:rsid w:val="006C0444"/>
    <w:rsid w:val="006C0723"/>
    <w:rsid w:val="006C0B42"/>
    <w:rsid w:val="006C1168"/>
    <w:rsid w:val="006C16FC"/>
    <w:rsid w:val="006C176F"/>
    <w:rsid w:val="006C1CEA"/>
    <w:rsid w:val="006C2210"/>
    <w:rsid w:val="006C2ED7"/>
    <w:rsid w:val="006C3B38"/>
    <w:rsid w:val="006C3B56"/>
    <w:rsid w:val="006C3F41"/>
    <w:rsid w:val="006C4517"/>
    <w:rsid w:val="006C47C9"/>
    <w:rsid w:val="006C4943"/>
    <w:rsid w:val="006C4A69"/>
    <w:rsid w:val="006C4B06"/>
    <w:rsid w:val="006C4DD1"/>
    <w:rsid w:val="006C5115"/>
    <w:rsid w:val="006C5661"/>
    <w:rsid w:val="006C567C"/>
    <w:rsid w:val="006C571E"/>
    <w:rsid w:val="006C5E50"/>
    <w:rsid w:val="006C613D"/>
    <w:rsid w:val="006C6272"/>
    <w:rsid w:val="006C63B5"/>
    <w:rsid w:val="006C67DC"/>
    <w:rsid w:val="006C6ADF"/>
    <w:rsid w:val="006C770C"/>
    <w:rsid w:val="006C7941"/>
    <w:rsid w:val="006C7BED"/>
    <w:rsid w:val="006C7EAA"/>
    <w:rsid w:val="006D010A"/>
    <w:rsid w:val="006D0D4C"/>
    <w:rsid w:val="006D1FEE"/>
    <w:rsid w:val="006D205A"/>
    <w:rsid w:val="006D21C0"/>
    <w:rsid w:val="006D224F"/>
    <w:rsid w:val="006D2363"/>
    <w:rsid w:val="006D3202"/>
    <w:rsid w:val="006D3230"/>
    <w:rsid w:val="006D3C8B"/>
    <w:rsid w:val="006D3CD5"/>
    <w:rsid w:val="006D4330"/>
    <w:rsid w:val="006D463E"/>
    <w:rsid w:val="006D4CBD"/>
    <w:rsid w:val="006D4F9F"/>
    <w:rsid w:val="006D5E06"/>
    <w:rsid w:val="006D65C1"/>
    <w:rsid w:val="006D6694"/>
    <w:rsid w:val="006D675E"/>
    <w:rsid w:val="006D6A95"/>
    <w:rsid w:val="006D6E02"/>
    <w:rsid w:val="006D738D"/>
    <w:rsid w:val="006D73A8"/>
    <w:rsid w:val="006D745A"/>
    <w:rsid w:val="006D7495"/>
    <w:rsid w:val="006D7EA3"/>
    <w:rsid w:val="006E0391"/>
    <w:rsid w:val="006E04DD"/>
    <w:rsid w:val="006E073B"/>
    <w:rsid w:val="006E0C10"/>
    <w:rsid w:val="006E0C55"/>
    <w:rsid w:val="006E0DEA"/>
    <w:rsid w:val="006E1496"/>
    <w:rsid w:val="006E14C3"/>
    <w:rsid w:val="006E1CFB"/>
    <w:rsid w:val="006E1E89"/>
    <w:rsid w:val="006E202E"/>
    <w:rsid w:val="006E28D7"/>
    <w:rsid w:val="006E2957"/>
    <w:rsid w:val="006E2F05"/>
    <w:rsid w:val="006E3073"/>
    <w:rsid w:val="006E3E23"/>
    <w:rsid w:val="006E3E2F"/>
    <w:rsid w:val="006E4061"/>
    <w:rsid w:val="006E4089"/>
    <w:rsid w:val="006E44DC"/>
    <w:rsid w:val="006E4745"/>
    <w:rsid w:val="006E5188"/>
    <w:rsid w:val="006E533D"/>
    <w:rsid w:val="006E58DD"/>
    <w:rsid w:val="006E67E7"/>
    <w:rsid w:val="006E6883"/>
    <w:rsid w:val="006E6B82"/>
    <w:rsid w:val="006E6D1B"/>
    <w:rsid w:val="006E743C"/>
    <w:rsid w:val="006E75C7"/>
    <w:rsid w:val="006E7679"/>
    <w:rsid w:val="006E76D9"/>
    <w:rsid w:val="006E7801"/>
    <w:rsid w:val="006F0304"/>
    <w:rsid w:val="006F1899"/>
    <w:rsid w:val="006F2141"/>
    <w:rsid w:val="006F22C0"/>
    <w:rsid w:val="006F2478"/>
    <w:rsid w:val="006F2C3C"/>
    <w:rsid w:val="006F2EDB"/>
    <w:rsid w:val="006F2F71"/>
    <w:rsid w:val="006F3025"/>
    <w:rsid w:val="006F303B"/>
    <w:rsid w:val="006F3207"/>
    <w:rsid w:val="006F40CA"/>
    <w:rsid w:val="006F436C"/>
    <w:rsid w:val="006F4380"/>
    <w:rsid w:val="006F5480"/>
    <w:rsid w:val="006F55F0"/>
    <w:rsid w:val="006F5943"/>
    <w:rsid w:val="006F5B33"/>
    <w:rsid w:val="006F5F31"/>
    <w:rsid w:val="006F6122"/>
    <w:rsid w:val="006F631C"/>
    <w:rsid w:val="006F67EA"/>
    <w:rsid w:val="006F686B"/>
    <w:rsid w:val="006F6D02"/>
    <w:rsid w:val="006F6DAA"/>
    <w:rsid w:val="006F7115"/>
    <w:rsid w:val="006F71E9"/>
    <w:rsid w:val="006F79EF"/>
    <w:rsid w:val="006F7A41"/>
    <w:rsid w:val="00700246"/>
    <w:rsid w:val="007002F5"/>
    <w:rsid w:val="00700D50"/>
    <w:rsid w:val="00701093"/>
    <w:rsid w:val="00701424"/>
    <w:rsid w:val="00701577"/>
    <w:rsid w:val="00701BCA"/>
    <w:rsid w:val="00701FC7"/>
    <w:rsid w:val="00702000"/>
    <w:rsid w:val="007020AC"/>
    <w:rsid w:val="007022FB"/>
    <w:rsid w:val="0070256E"/>
    <w:rsid w:val="00702BC5"/>
    <w:rsid w:val="00702FDC"/>
    <w:rsid w:val="00703132"/>
    <w:rsid w:val="0070321E"/>
    <w:rsid w:val="00703430"/>
    <w:rsid w:val="0070349D"/>
    <w:rsid w:val="00703C07"/>
    <w:rsid w:val="00704310"/>
    <w:rsid w:val="007045DC"/>
    <w:rsid w:val="00704648"/>
    <w:rsid w:val="007051EF"/>
    <w:rsid w:val="0070557D"/>
    <w:rsid w:val="00705808"/>
    <w:rsid w:val="0070639A"/>
    <w:rsid w:val="007065EB"/>
    <w:rsid w:val="0070681D"/>
    <w:rsid w:val="00706BD5"/>
    <w:rsid w:val="00706F4D"/>
    <w:rsid w:val="007072C0"/>
    <w:rsid w:val="00707712"/>
    <w:rsid w:val="00707BB4"/>
    <w:rsid w:val="00707BED"/>
    <w:rsid w:val="00707C82"/>
    <w:rsid w:val="007101B7"/>
    <w:rsid w:val="00710995"/>
    <w:rsid w:val="00710F05"/>
    <w:rsid w:val="0071157E"/>
    <w:rsid w:val="007117A7"/>
    <w:rsid w:val="00711844"/>
    <w:rsid w:val="00712860"/>
    <w:rsid w:val="007128D8"/>
    <w:rsid w:val="007128DA"/>
    <w:rsid w:val="00712D41"/>
    <w:rsid w:val="00712E49"/>
    <w:rsid w:val="007130DA"/>
    <w:rsid w:val="00713573"/>
    <w:rsid w:val="0071379D"/>
    <w:rsid w:val="00713C6F"/>
    <w:rsid w:val="00713DDD"/>
    <w:rsid w:val="00714305"/>
    <w:rsid w:val="007144EA"/>
    <w:rsid w:val="00714587"/>
    <w:rsid w:val="00714E44"/>
    <w:rsid w:val="007150B7"/>
    <w:rsid w:val="007152B7"/>
    <w:rsid w:val="0071563C"/>
    <w:rsid w:val="00715C78"/>
    <w:rsid w:val="00715EF2"/>
    <w:rsid w:val="007160DA"/>
    <w:rsid w:val="0071650A"/>
    <w:rsid w:val="00716DFD"/>
    <w:rsid w:val="00716F5E"/>
    <w:rsid w:val="0071703B"/>
    <w:rsid w:val="00717339"/>
    <w:rsid w:val="00717439"/>
    <w:rsid w:val="0071750B"/>
    <w:rsid w:val="00717909"/>
    <w:rsid w:val="007179E6"/>
    <w:rsid w:val="00717D94"/>
    <w:rsid w:val="00717DCC"/>
    <w:rsid w:val="00717FD0"/>
    <w:rsid w:val="00720E2A"/>
    <w:rsid w:val="007212B5"/>
    <w:rsid w:val="007212CA"/>
    <w:rsid w:val="0072163C"/>
    <w:rsid w:val="00721A8D"/>
    <w:rsid w:val="00721F0B"/>
    <w:rsid w:val="0072204F"/>
    <w:rsid w:val="007220C5"/>
    <w:rsid w:val="007222F0"/>
    <w:rsid w:val="00722B34"/>
    <w:rsid w:val="00722D06"/>
    <w:rsid w:val="00723157"/>
    <w:rsid w:val="007233EE"/>
    <w:rsid w:val="00723B46"/>
    <w:rsid w:val="00723B78"/>
    <w:rsid w:val="00723CBA"/>
    <w:rsid w:val="00723FC5"/>
    <w:rsid w:val="0072407B"/>
    <w:rsid w:val="007243EB"/>
    <w:rsid w:val="007245C1"/>
    <w:rsid w:val="0072498F"/>
    <w:rsid w:val="007249DE"/>
    <w:rsid w:val="00724B68"/>
    <w:rsid w:val="00724DF2"/>
    <w:rsid w:val="00724FE9"/>
    <w:rsid w:val="00725388"/>
    <w:rsid w:val="00725A44"/>
    <w:rsid w:val="00725AB6"/>
    <w:rsid w:val="00725C7F"/>
    <w:rsid w:val="00725D1E"/>
    <w:rsid w:val="007262AC"/>
    <w:rsid w:val="00726446"/>
    <w:rsid w:val="007264BB"/>
    <w:rsid w:val="00726615"/>
    <w:rsid w:val="00726D3A"/>
    <w:rsid w:val="00726D54"/>
    <w:rsid w:val="00726E9F"/>
    <w:rsid w:val="00726EEC"/>
    <w:rsid w:val="007270DC"/>
    <w:rsid w:val="007274B4"/>
    <w:rsid w:val="007274EC"/>
    <w:rsid w:val="00727CEA"/>
    <w:rsid w:val="0073041D"/>
    <w:rsid w:val="007305B9"/>
    <w:rsid w:val="007307A7"/>
    <w:rsid w:val="00730FF5"/>
    <w:rsid w:val="007315F9"/>
    <w:rsid w:val="007317B5"/>
    <w:rsid w:val="0073199B"/>
    <w:rsid w:val="0073210C"/>
    <w:rsid w:val="007321DE"/>
    <w:rsid w:val="0073238A"/>
    <w:rsid w:val="00733758"/>
    <w:rsid w:val="00733BB9"/>
    <w:rsid w:val="00734737"/>
    <w:rsid w:val="007349E0"/>
    <w:rsid w:val="00734BBA"/>
    <w:rsid w:val="0073551F"/>
    <w:rsid w:val="00735C77"/>
    <w:rsid w:val="00735DE5"/>
    <w:rsid w:val="00735E40"/>
    <w:rsid w:val="0073602A"/>
    <w:rsid w:val="0073676A"/>
    <w:rsid w:val="007367F6"/>
    <w:rsid w:val="00736AA2"/>
    <w:rsid w:val="00736EA4"/>
    <w:rsid w:val="0073711D"/>
    <w:rsid w:val="007372F8"/>
    <w:rsid w:val="00737446"/>
    <w:rsid w:val="0073778F"/>
    <w:rsid w:val="007404CF"/>
    <w:rsid w:val="007405F7"/>
    <w:rsid w:val="0074095E"/>
    <w:rsid w:val="007409DF"/>
    <w:rsid w:val="007410D8"/>
    <w:rsid w:val="00741535"/>
    <w:rsid w:val="007418CE"/>
    <w:rsid w:val="00742072"/>
    <w:rsid w:val="007422EF"/>
    <w:rsid w:val="00742358"/>
    <w:rsid w:val="00742624"/>
    <w:rsid w:val="00742B71"/>
    <w:rsid w:val="00742D99"/>
    <w:rsid w:val="00742F8F"/>
    <w:rsid w:val="00743205"/>
    <w:rsid w:val="0074401D"/>
    <w:rsid w:val="0074429A"/>
    <w:rsid w:val="00744617"/>
    <w:rsid w:val="007447D9"/>
    <w:rsid w:val="00744982"/>
    <w:rsid w:val="007449CC"/>
    <w:rsid w:val="00744D22"/>
    <w:rsid w:val="007450E0"/>
    <w:rsid w:val="00745110"/>
    <w:rsid w:val="007458A3"/>
    <w:rsid w:val="00745D9F"/>
    <w:rsid w:val="00746011"/>
    <w:rsid w:val="007461F9"/>
    <w:rsid w:val="007467CF"/>
    <w:rsid w:val="00746EEF"/>
    <w:rsid w:val="00747022"/>
    <w:rsid w:val="00747175"/>
    <w:rsid w:val="0074720F"/>
    <w:rsid w:val="0074743B"/>
    <w:rsid w:val="00747663"/>
    <w:rsid w:val="00747A97"/>
    <w:rsid w:val="007502CA"/>
    <w:rsid w:val="007506F4"/>
    <w:rsid w:val="00750BFE"/>
    <w:rsid w:val="00750D05"/>
    <w:rsid w:val="00751170"/>
    <w:rsid w:val="00751227"/>
    <w:rsid w:val="007512B2"/>
    <w:rsid w:val="00751799"/>
    <w:rsid w:val="00751A79"/>
    <w:rsid w:val="007520CD"/>
    <w:rsid w:val="0075232C"/>
    <w:rsid w:val="007524FD"/>
    <w:rsid w:val="0075257E"/>
    <w:rsid w:val="00752758"/>
    <w:rsid w:val="00752DE9"/>
    <w:rsid w:val="00752FCB"/>
    <w:rsid w:val="00753101"/>
    <w:rsid w:val="007538D2"/>
    <w:rsid w:val="00753948"/>
    <w:rsid w:val="00754259"/>
    <w:rsid w:val="007545D6"/>
    <w:rsid w:val="00754892"/>
    <w:rsid w:val="00754ABA"/>
    <w:rsid w:val="00754E2D"/>
    <w:rsid w:val="00754F0F"/>
    <w:rsid w:val="007552F1"/>
    <w:rsid w:val="007554D6"/>
    <w:rsid w:val="00755753"/>
    <w:rsid w:val="0075575D"/>
    <w:rsid w:val="0075576B"/>
    <w:rsid w:val="00755ABF"/>
    <w:rsid w:val="00755C87"/>
    <w:rsid w:val="00755F3B"/>
    <w:rsid w:val="007560A1"/>
    <w:rsid w:val="00756328"/>
    <w:rsid w:val="007566CB"/>
    <w:rsid w:val="00756957"/>
    <w:rsid w:val="00756D1F"/>
    <w:rsid w:val="00756E71"/>
    <w:rsid w:val="00757318"/>
    <w:rsid w:val="0075739B"/>
    <w:rsid w:val="0075784F"/>
    <w:rsid w:val="00757947"/>
    <w:rsid w:val="00757968"/>
    <w:rsid w:val="00757A2E"/>
    <w:rsid w:val="00757EE6"/>
    <w:rsid w:val="00761922"/>
    <w:rsid w:val="00761A5F"/>
    <w:rsid w:val="007620BE"/>
    <w:rsid w:val="0076284D"/>
    <w:rsid w:val="0076288D"/>
    <w:rsid w:val="00762A22"/>
    <w:rsid w:val="00762B52"/>
    <w:rsid w:val="007630E3"/>
    <w:rsid w:val="00763363"/>
    <w:rsid w:val="00763641"/>
    <w:rsid w:val="00763E4B"/>
    <w:rsid w:val="0076420E"/>
    <w:rsid w:val="00764CFF"/>
    <w:rsid w:val="00764FD6"/>
    <w:rsid w:val="007654C6"/>
    <w:rsid w:val="0076578D"/>
    <w:rsid w:val="0076615A"/>
    <w:rsid w:val="00766211"/>
    <w:rsid w:val="00766417"/>
    <w:rsid w:val="0076707A"/>
    <w:rsid w:val="00767410"/>
    <w:rsid w:val="00767C91"/>
    <w:rsid w:val="00767D11"/>
    <w:rsid w:val="007708C8"/>
    <w:rsid w:val="0077096C"/>
    <w:rsid w:val="00770D8F"/>
    <w:rsid w:val="0077199F"/>
    <w:rsid w:val="00771AAC"/>
    <w:rsid w:val="00771E15"/>
    <w:rsid w:val="00771EC8"/>
    <w:rsid w:val="007720C2"/>
    <w:rsid w:val="007727D8"/>
    <w:rsid w:val="00772E23"/>
    <w:rsid w:val="00773071"/>
    <w:rsid w:val="007731F0"/>
    <w:rsid w:val="00773415"/>
    <w:rsid w:val="007740AD"/>
    <w:rsid w:val="007749A1"/>
    <w:rsid w:val="00774AA5"/>
    <w:rsid w:val="00774DA5"/>
    <w:rsid w:val="007754F5"/>
    <w:rsid w:val="0077554C"/>
    <w:rsid w:val="00775B59"/>
    <w:rsid w:val="00775F48"/>
    <w:rsid w:val="00775FC3"/>
    <w:rsid w:val="007763E1"/>
    <w:rsid w:val="00776579"/>
    <w:rsid w:val="007769F6"/>
    <w:rsid w:val="007771FA"/>
    <w:rsid w:val="00777670"/>
    <w:rsid w:val="007778C6"/>
    <w:rsid w:val="00777DC5"/>
    <w:rsid w:val="0078046B"/>
    <w:rsid w:val="0078046F"/>
    <w:rsid w:val="00780884"/>
    <w:rsid w:val="00780F8E"/>
    <w:rsid w:val="00781348"/>
    <w:rsid w:val="0078153B"/>
    <w:rsid w:val="00782420"/>
    <w:rsid w:val="00782814"/>
    <w:rsid w:val="00782841"/>
    <w:rsid w:val="00782B3B"/>
    <w:rsid w:val="00782BF8"/>
    <w:rsid w:val="00782DCD"/>
    <w:rsid w:val="00782FF3"/>
    <w:rsid w:val="007834AA"/>
    <w:rsid w:val="00783536"/>
    <w:rsid w:val="00783A29"/>
    <w:rsid w:val="00783C19"/>
    <w:rsid w:val="0078453C"/>
    <w:rsid w:val="0078495A"/>
    <w:rsid w:val="00785287"/>
    <w:rsid w:val="007854C0"/>
    <w:rsid w:val="00785CCE"/>
    <w:rsid w:val="00785F17"/>
    <w:rsid w:val="007860B6"/>
    <w:rsid w:val="007869D1"/>
    <w:rsid w:val="00786D50"/>
    <w:rsid w:val="007872CB"/>
    <w:rsid w:val="007872CE"/>
    <w:rsid w:val="007878AD"/>
    <w:rsid w:val="0078794E"/>
    <w:rsid w:val="00787DC2"/>
    <w:rsid w:val="00787EB6"/>
    <w:rsid w:val="0079007C"/>
    <w:rsid w:val="00790088"/>
    <w:rsid w:val="00790448"/>
    <w:rsid w:val="007907E8"/>
    <w:rsid w:val="007909D9"/>
    <w:rsid w:val="00790CDF"/>
    <w:rsid w:val="00790D67"/>
    <w:rsid w:val="00790FAD"/>
    <w:rsid w:val="00791021"/>
    <w:rsid w:val="007910D1"/>
    <w:rsid w:val="007912DE"/>
    <w:rsid w:val="00791E5B"/>
    <w:rsid w:val="00791FC9"/>
    <w:rsid w:val="007924F6"/>
    <w:rsid w:val="007924FF"/>
    <w:rsid w:val="00792660"/>
    <w:rsid w:val="0079323F"/>
    <w:rsid w:val="0079367F"/>
    <w:rsid w:val="00793798"/>
    <w:rsid w:val="007939CD"/>
    <w:rsid w:val="00793A26"/>
    <w:rsid w:val="007941AF"/>
    <w:rsid w:val="0079433F"/>
    <w:rsid w:val="0079488E"/>
    <w:rsid w:val="007948D0"/>
    <w:rsid w:val="0079496A"/>
    <w:rsid w:val="00794BA3"/>
    <w:rsid w:val="00794E0D"/>
    <w:rsid w:val="00794FA1"/>
    <w:rsid w:val="00794FB8"/>
    <w:rsid w:val="00795711"/>
    <w:rsid w:val="0079613F"/>
    <w:rsid w:val="00796A15"/>
    <w:rsid w:val="00796C2D"/>
    <w:rsid w:val="00796E79"/>
    <w:rsid w:val="00796EB0"/>
    <w:rsid w:val="007973E2"/>
    <w:rsid w:val="007976F5"/>
    <w:rsid w:val="007979AA"/>
    <w:rsid w:val="00797A30"/>
    <w:rsid w:val="007A059A"/>
    <w:rsid w:val="007A0610"/>
    <w:rsid w:val="007A0CE2"/>
    <w:rsid w:val="007A130B"/>
    <w:rsid w:val="007A15EC"/>
    <w:rsid w:val="007A189E"/>
    <w:rsid w:val="007A2120"/>
    <w:rsid w:val="007A2167"/>
    <w:rsid w:val="007A2287"/>
    <w:rsid w:val="007A282F"/>
    <w:rsid w:val="007A2CBD"/>
    <w:rsid w:val="007A3583"/>
    <w:rsid w:val="007A3FBD"/>
    <w:rsid w:val="007A4949"/>
    <w:rsid w:val="007A4F1E"/>
    <w:rsid w:val="007A5559"/>
    <w:rsid w:val="007A5905"/>
    <w:rsid w:val="007A5BDA"/>
    <w:rsid w:val="007A5D9C"/>
    <w:rsid w:val="007A68AD"/>
    <w:rsid w:val="007A6BF0"/>
    <w:rsid w:val="007A71FF"/>
    <w:rsid w:val="007A74F6"/>
    <w:rsid w:val="007A7D55"/>
    <w:rsid w:val="007A7E8A"/>
    <w:rsid w:val="007B0860"/>
    <w:rsid w:val="007B0974"/>
    <w:rsid w:val="007B0F0F"/>
    <w:rsid w:val="007B12FF"/>
    <w:rsid w:val="007B185F"/>
    <w:rsid w:val="007B2046"/>
    <w:rsid w:val="007B2A01"/>
    <w:rsid w:val="007B2B15"/>
    <w:rsid w:val="007B2CAF"/>
    <w:rsid w:val="007B2E75"/>
    <w:rsid w:val="007B37D6"/>
    <w:rsid w:val="007B3C08"/>
    <w:rsid w:val="007B43A1"/>
    <w:rsid w:val="007B4831"/>
    <w:rsid w:val="007B48BA"/>
    <w:rsid w:val="007B4BD4"/>
    <w:rsid w:val="007B4DFE"/>
    <w:rsid w:val="007B52AF"/>
    <w:rsid w:val="007B53FD"/>
    <w:rsid w:val="007B5617"/>
    <w:rsid w:val="007B6219"/>
    <w:rsid w:val="007B6F6D"/>
    <w:rsid w:val="007B70E5"/>
    <w:rsid w:val="007B773D"/>
    <w:rsid w:val="007B799B"/>
    <w:rsid w:val="007B7D50"/>
    <w:rsid w:val="007C00E8"/>
    <w:rsid w:val="007C0612"/>
    <w:rsid w:val="007C10D3"/>
    <w:rsid w:val="007C348D"/>
    <w:rsid w:val="007C3B9B"/>
    <w:rsid w:val="007C426A"/>
    <w:rsid w:val="007C42DF"/>
    <w:rsid w:val="007C42E5"/>
    <w:rsid w:val="007C4A8E"/>
    <w:rsid w:val="007C4E60"/>
    <w:rsid w:val="007C4EA7"/>
    <w:rsid w:val="007C4F49"/>
    <w:rsid w:val="007C4FA1"/>
    <w:rsid w:val="007C50E5"/>
    <w:rsid w:val="007C562B"/>
    <w:rsid w:val="007C5BE8"/>
    <w:rsid w:val="007C6006"/>
    <w:rsid w:val="007C6E53"/>
    <w:rsid w:val="007C784C"/>
    <w:rsid w:val="007C7A8A"/>
    <w:rsid w:val="007C7C2F"/>
    <w:rsid w:val="007C7D60"/>
    <w:rsid w:val="007D00DF"/>
    <w:rsid w:val="007D0225"/>
    <w:rsid w:val="007D0ECE"/>
    <w:rsid w:val="007D0F6B"/>
    <w:rsid w:val="007D1221"/>
    <w:rsid w:val="007D176D"/>
    <w:rsid w:val="007D1831"/>
    <w:rsid w:val="007D1BAE"/>
    <w:rsid w:val="007D22BF"/>
    <w:rsid w:val="007D281F"/>
    <w:rsid w:val="007D2B34"/>
    <w:rsid w:val="007D3E04"/>
    <w:rsid w:val="007D41C0"/>
    <w:rsid w:val="007D4C85"/>
    <w:rsid w:val="007D5985"/>
    <w:rsid w:val="007D5C61"/>
    <w:rsid w:val="007D60F9"/>
    <w:rsid w:val="007D64BF"/>
    <w:rsid w:val="007D653E"/>
    <w:rsid w:val="007D6857"/>
    <w:rsid w:val="007D6CC5"/>
    <w:rsid w:val="007D6D19"/>
    <w:rsid w:val="007D7326"/>
    <w:rsid w:val="007D7364"/>
    <w:rsid w:val="007D7BC5"/>
    <w:rsid w:val="007E04CC"/>
    <w:rsid w:val="007E05CD"/>
    <w:rsid w:val="007E0B96"/>
    <w:rsid w:val="007E1003"/>
    <w:rsid w:val="007E16BE"/>
    <w:rsid w:val="007E176B"/>
    <w:rsid w:val="007E1893"/>
    <w:rsid w:val="007E2B5C"/>
    <w:rsid w:val="007E2CF6"/>
    <w:rsid w:val="007E2E15"/>
    <w:rsid w:val="007E2E51"/>
    <w:rsid w:val="007E3D46"/>
    <w:rsid w:val="007E3D62"/>
    <w:rsid w:val="007E41FF"/>
    <w:rsid w:val="007E427A"/>
    <w:rsid w:val="007E4359"/>
    <w:rsid w:val="007E50FE"/>
    <w:rsid w:val="007E5C88"/>
    <w:rsid w:val="007E5F3B"/>
    <w:rsid w:val="007E5F55"/>
    <w:rsid w:val="007E625C"/>
    <w:rsid w:val="007E6857"/>
    <w:rsid w:val="007E6D33"/>
    <w:rsid w:val="007E7010"/>
    <w:rsid w:val="007E712F"/>
    <w:rsid w:val="007E7231"/>
    <w:rsid w:val="007E7E02"/>
    <w:rsid w:val="007F0164"/>
    <w:rsid w:val="007F026C"/>
    <w:rsid w:val="007F035D"/>
    <w:rsid w:val="007F0468"/>
    <w:rsid w:val="007F0722"/>
    <w:rsid w:val="007F0779"/>
    <w:rsid w:val="007F0E5A"/>
    <w:rsid w:val="007F108A"/>
    <w:rsid w:val="007F12C1"/>
    <w:rsid w:val="007F1399"/>
    <w:rsid w:val="007F151E"/>
    <w:rsid w:val="007F1543"/>
    <w:rsid w:val="007F1569"/>
    <w:rsid w:val="007F1720"/>
    <w:rsid w:val="007F1A0D"/>
    <w:rsid w:val="007F1A43"/>
    <w:rsid w:val="007F1B2E"/>
    <w:rsid w:val="007F1B7D"/>
    <w:rsid w:val="007F1B84"/>
    <w:rsid w:val="007F20E4"/>
    <w:rsid w:val="007F2173"/>
    <w:rsid w:val="007F2536"/>
    <w:rsid w:val="007F366E"/>
    <w:rsid w:val="007F3FDD"/>
    <w:rsid w:val="007F4157"/>
    <w:rsid w:val="007F47E7"/>
    <w:rsid w:val="007F4C6A"/>
    <w:rsid w:val="007F4F75"/>
    <w:rsid w:val="007F5073"/>
    <w:rsid w:val="007F5495"/>
    <w:rsid w:val="007F5BFC"/>
    <w:rsid w:val="007F6402"/>
    <w:rsid w:val="007F6C4A"/>
    <w:rsid w:val="007F6C5E"/>
    <w:rsid w:val="007F70F3"/>
    <w:rsid w:val="007F7E6C"/>
    <w:rsid w:val="0080011E"/>
    <w:rsid w:val="0080014F"/>
    <w:rsid w:val="0080015F"/>
    <w:rsid w:val="0080042E"/>
    <w:rsid w:val="00800681"/>
    <w:rsid w:val="0080079C"/>
    <w:rsid w:val="0080144B"/>
    <w:rsid w:val="0080159F"/>
    <w:rsid w:val="00801FC3"/>
    <w:rsid w:val="0080269D"/>
    <w:rsid w:val="00802B96"/>
    <w:rsid w:val="0080301D"/>
    <w:rsid w:val="00803789"/>
    <w:rsid w:val="008040CB"/>
    <w:rsid w:val="00804392"/>
    <w:rsid w:val="008043C9"/>
    <w:rsid w:val="008044E9"/>
    <w:rsid w:val="00804E20"/>
    <w:rsid w:val="008052CD"/>
    <w:rsid w:val="008054E8"/>
    <w:rsid w:val="00805D63"/>
    <w:rsid w:val="00805E5C"/>
    <w:rsid w:val="00806044"/>
    <w:rsid w:val="00806116"/>
    <w:rsid w:val="00806360"/>
    <w:rsid w:val="008063CF"/>
    <w:rsid w:val="00806AEB"/>
    <w:rsid w:val="0080701D"/>
    <w:rsid w:val="0080723B"/>
    <w:rsid w:val="00807631"/>
    <w:rsid w:val="008076FD"/>
    <w:rsid w:val="00807B75"/>
    <w:rsid w:val="00810200"/>
    <w:rsid w:val="00810237"/>
    <w:rsid w:val="008107DB"/>
    <w:rsid w:val="00810AA9"/>
    <w:rsid w:val="00810AF3"/>
    <w:rsid w:val="00810C94"/>
    <w:rsid w:val="00810D00"/>
    <w:rsid w:val="00811E14"/>
    <w:rsid w:val="00812B77"/>
    <w:rsid w:val="00813105"/>
    <w:rsid w:val="00813C8F"/>
    <w:rsid w:val="0081425E"/>
    <w:rsid w:val="008142E7"/>
    <w:rsid w:val="008145DD"/>
    <w:rsid w:val="00814F72"/>
    <w:rsid w:val="008150B7"/>
    <w:rsid w:val="008150F0"/>
    <w:rsid w:val="00815B50"/>
    <w:rsid w:val="00815CB7"/>
    <w:rsid w:val="00816C72"/>
    <w:rsid w:val="008174A6"/>
    <w:rsid w:val="008176D9"/>
    <w:rsid w:val="00817B6B"/>
    <w:rsid w:val="00817D0C"/>
    <w:rsid w:val="00817D5A"/>
    <w:rsid w:val="008201C5"/>
    <w:rsid w:val="0082040A"/>
    <w:rsid w:val="00821BB1"/>
    <w:rsid w:val="00822FE2"/>
    <w:rsid w:val="00823053"/>
    <w:rsid w:val="00823200"/>
    <w:rsid w:val="008233F6"/>
    <w:rsid w:val="00823BF2"/>
    <w:rsid w:val="00823DBE"/>
    <w:rsid w:val="008240ED"/>
    <w:rsid w:val="0082426D"/>
    <w:rsid w:val="0082502F"/>
    <w:rsid w:val="008253EC"/>
    <w:rsid w:val="0082571E"/>
    <w:rsid w:val="00825FEE"/>
    <w:rsid w:val="0082692A"/>
    <w:rsid w:val="00826A7E"/>
    <w:rsid w:val="008272CE"/>
    <w:rsid w:val="00827AF2"/>
    <w:rsid w:val="00830270"/>
    <w:rsid w:val="008305F0"/>
    <w:rsid w:val="00830A45"/>
    <w:rsid w:val="00830BEC"/>
    <w:rsid w:val="00830CAF"/>
    <w:rsid w:val="00830D3F"/>
    <w:rsid w:val="00830D6D"/>
    <w:rsid w:val="00831650"/>
    <w:rsid w:val="00831679"/>
    <w:rsid w:val="00831ADA"/>
    <w:rsid w:val="00831C62"/>
    <w:rsid w:val="00831DA8"/>
    <w:rsid w:val="008320EC"/>
    <w:rsid w:val="00832354"/>
    <w:rsid w:val="0083270B"/>
    <w:rsid w:val="0083310A"/>
    <w:rsid w:val="008335C6"/>
    <w:rsid w:val="0083380A"/>
    <w:rsid w:val="00833AB8"/>
    <w:rsid w:val="00834151"/>
    <w:rsid w:val="00834428"/>
    <w:rsid w:val="00834437"/>
    <w:rsid w:val="00834B10"/>
    <w:rsid w:val="00834C46"/>
    <w:rsid w:val="00834CBF"/>
    <w:rsid w:val="00835378"/>
    <w:rsid w:val="0083546F"/>
    <w:rsid w:val="008354E3"/>
    <w:rsid w:val="00835518"/>
    <w:rsid w:val="00835713"/>
    <w:rsid w:val="008358C9"/>
    <w:rsid w:val="00835F8F"/>
    <w:rsid w:val="008360D4"/>
    <w:rsid w:val="00836AC1"/>
    <w:rsid w:val="00837056"/>
    <w:rsid w:val="00837057"/>
    <w:rsid w:val="00837412"/>
    <w:rsid w:val="00837B10"/>
    <w:rsid w:val="00837CA5"/>
    <w:rsid w:val="00840052"/>
    <w:rsid w:val="0084007B"/>
    <w:rsid w:val="00840608"/>
    <w:rsid w:val="008409D4"/>
    <w:rsid w:val="00840BEE"/>
    <w:rsid w:val="00840D6F"/>
    <w:rsid w:val="008410ED"/>
    <w:rsid w:val="0084131B"/>
    <w:rsid w:val="0084174D"/>
    <w:rsid w:val="008417FF"/>
    <w:rsid w:val="00841A95"/>
    <w:rsid w:val="00841BB8"/>
    <w:rsid w:val="00841D69"/>
    <w:rsid w:val="00841F69"/>
    <w:rsid w:val="008426E9"/>
    <w:rsid w:val="008429BA"/>
    <w:rsid w:val="00842E00"/>
    <w:rsid w:val="00842E28"/>
    <w:rsid w:val="00843281"/>
    <w:rsid w:val="0084333F"/>
    <w:rsid w:val="00843E5F"/>
    <w:rsid w:val="00843FB2"/>
    <w:rsid w:val="0084453F"/>
    <w:rsid w:val="0084530E"/>
    <w:rsid w:val="00845ABC"/>
    <w:rsid w:val="00845ACC"/>
    <w:rsid w:val="00845AD5"/>
    <w:rsid w:val="00845D19"/>
    <w:rsid w:val="00846788"/>
    <w:rsid w:val="00846FAA"/>
    <w:rsid w:val="008470CA"/>
    <w:rsid w:val="00847485"/>
    <w:rsid w:val="008475C6"/>
    <w:rsid w:val="00847DBD"/>
    <w:rsid w:val="0085046E"/>
    <w:rsid w:val="008505E9"/>
    <w:rsid w:val="008511CB"/>
    <w:rsid w:val="00851498"/>
    <w:rsid w:val="00851585"/>
    <w:rsid w:val="008515B7"/>
    <w:rsid w:val="00851768"/>
    <w:rsid w:val="008517B7"/>
    <w:rsid w:val="00851E26"/>
    <w:rsid w:val="00851E7F"/>
    <w:rsid w:val="00852E42"/>
    <w:rsid w:val="00852F58"/>
    <w:rsid w:val="0085321E"/>
    <w:rsid w:val="0085364E"/>
    <w:rsid w:val="00853756"/>
    <w:rsid w:val="00855070"/>
    <w:rsid w:val="00855191"/>
    <w:rsid w:val="00855A5F"/>
    <w:rsid w:val="00855A8D"/>
    <w:rsid w:val="00855EA6"/>
    <w:rsid w:val="00856205"/>
    <w:rsid w:val="008563C3"/>
    <w:rsid w:val="0085681A"/>
    <w:rsid w:val="00856CFA"/>
    <w:rsid w:val="00856E9C"/>
    <w:rsid w:val="008576A8"/>
    <w:rsid w:val="00857AD0"/>
    <w:rsid w:val="00857DE3"/>
    <w:rsid w:val="00857DEA"/>
    <w:rsid w:val="00860F5E"/>
    <w:rsid w:val="008611EA"/>
    <w:rsid w:val="00861205"/>
    <w:rsid w:val="0086177F"/>
    <w:rsid w:val="00861C17"/>
    <w:rsid w:val="00861F49"/>
    <w:rsid w:val="0086202D"/>
    <w:rsid w:val="008638DF"/>
    <w:rsid w:val="0086434D"/>
    <w:rsid w:val="00864390"/>
    <w:rsid w:val="008643DD"/>
    <w:rsid w:val="008648DE"/>
    <w:rsid w:val="00865557"/>
    <w:rsid w:val="008656E1"/>
    <w:rsid w:val="00865A8E"/>
    <w:rsid w:val="00865CE8"/>
    <w:rsid w:val="008662A0"/>
    <w:rsid w:val="008663F3"/>
    <w:rsid w:val="00866470"/>
    <w:rsid w:val="008669B5"/>
    <w:rsid w:val="00866D6A"/>
    <w:rsid w:val="00866E61"/>
    <w:rsid w:val="0086727C"/>
    <w:rsid w:val="00867806"/>
    <w:rsid w:val="008678D9"/>
    <w:rsid w:val="008678E4"/>
    <w:rsid w:val="00867C9F"/>
    <w:rsid w:val="00867D33"/>
    <w:rsid w:val="00870F9D"/>
    <w:rsid w:val="00871268"/>
    <w:rsid w:val="008715AB"/>
    <w:rsid w:val="0087164F"/>
    <w:rsid w:val="008717FB"/>
    <w:rsid w:val="00871873"/>
    <w:rsid w:val="0087218A"/>
    <w:rsid w:val="008723A9"/>
    <w:rsid w:val="0087372C"/>
    <w:rsid w:val="008739E6"/>
    <w:rsid w:val="00873AB2"/>
    <w:rsid w:val="00873C47"/>
    <w:rsid w:val="00873D68"/>
    <w:rsid w:val="00874025"/>
    <w:rsid w:val="00874383"/>
    <w:rsid w:val="00874634"/>
    <w:rsid w:val="008746F9"/>
    <w:rsid w:val="00874733"/>
    <w:rsid w:val="00875609"/>
    <w:rsid w:val="00875E60"/>
    <w:rsid w:val="008761DB"/>
    <w:rsid w:val="00876B29"/>
    <w:rsid w:val="00876B6A"/>
    <w:rsid w:val="00876CED"/>
    <w:rsid w:val="00876F48"/>
    <w:rsid w:val="008771A2"/>
    <w:rsid w:val="008775C5"/>
    <w:rsid w:val="00877A5D"/>
    <w:rsid w:val="0088011A"/>
    <w:rsid w:val="008802B8"/>
    <w:rsid w:val="00880672"/>
    <w:rsid w:val="00880705"/>
    <w:rsid w:val="0088072E"/>
    <w:rsid w:val="0088086E"/>
    <w:rsid w:val="00880A13"/>
    <w:rsid w:val="00881064"/>
    <w:rsid w:val="00881B1D"/>
    <w:rsid w:val="00881ECB"/>
    <w:rsid w:val="00881EE4"/>
    <w:rsid w:val="00881FEB"/>
    <w:rsid w:val="0088228F"/>
    <w:rsid w:val="0088273B"/>
    <w:rsid w:val="00882826"/>
    <w:rsid w:val="00883395"/>
    <w:rsid w:val="00883511"/>
    <w:rsid w:val="008837A9"/>
    <w:rsid w:val="008842D9"/>
    <w:rsid w:val="00884B13"/>
    <w:rsid w:val="00884D1B"/>
    <w:rsid w:val="0088504D"/>
    <w:rsid w:val="00886310"/>
    <w:rsid w:val="008863F8"/>
    <w:rsid w:val="00886628"/>
    <w:rsid w:val="008867A7"/>
    <w:rsid w:val="00887153"/>
    <w:rsid w:val="008877C1"/>
    <w:rsid w:val="00887943"/>
    <w:rsid w:val="00887B5D"/>
    <w:rsid w:val="00887F8D"/>
    <w:rsid w:val="008903BA"/>
    <w:rsid w:val="00890ECC"/>
    <w:rsid w:val="008919DA"/>
    <w:rsid w:val="00891A20"/>
    <w:rsid w:val="00891AB8"/>
    <w:rsid w:val="008926A7"/>
    <w:rsid w:val="00892B2F"/>
    <w:rsid w:val="008930CD"/>
    <w:rsid w:val="008931B4"/>
    <w:rsid w:val="0089331B"/>
    <w:rsid w:val="008933BC"/>
    <w:rsid w:val="008936BE"/>
    <w:rsid w:val="00893C2B"/>
    <w:rsid w:val="00894511"/>
    <w:rsid w:val="008949B9"/>
    <w:rsid w:val="0089502C"/>
    <w:rsid w:val="00895F31"/>
    <w:rsid w:val="0089612D"/>
    <w:rsid w:val="00896780"/>
    <w:rsid w:val="008969D4"/>
    <w:rsid w:val="00896CB7"/>
    <w:rsid w:val="00897483"/>
    <w:rsid w:val="008978C5"/>
    <w:rsid w:val="00897C9E"/>
    <w:rsid w:val="00897F91"/>
    <w:rsid w:val="008A00D5"/>
    <w:rsid w:val="008A0157"/>
    <w:rsid w:val="008A0467"/>
    <w:rsid w:val="008A052C"/>
    <w:rsid w:val="008A0C2E"/>
    <w:rsid w:val="008A1049"/>
    <w:rsid w:val="008A1365"/>
    <w:rsid w:val="008A16AF"/>
    <w:rsid w:val="008A1AB1"/>
    <w:rsid w:val="008A1D5F"/>
    <w:rsid w:val="008A1DCA"/>
    <w:rsid w:val="008A216D"/>
    <w:rsid w:val="008A26AA"/>
    <w:rsid w:val="008A2774"/>
    <w:rsid w:val="008A2970"/>
    <w:rsid w:val="008A2A13"/>
    <w:rsid w:val="008A2E29"/>
    <w:rsid w:val="008A2E44"/>
    <w:rsid w:val="008A3404"/>
    <w:rsid w:val="008A35AE"/>
    <w:rsid w:val="008A3657"/>
    <w:rsid w:val="008A3A6F"/>
    <w:rsid w:val="008A3C76"/>
    <w:rsid w:val="008A3C98"/>
    <w:rsid w:val="008A4341"/>
    <w:rsid w:val="008A4861"/>
    <w:rsid w:val="008A4DBA"/>
    <w:rsid w:val="008A4E75"/>
    <w:rsid w:val="008A51A5"/>
    <w:rsid w:val="008A5606"/>
    <w:rsid w:val="008A5873"/>
    <w:rsid w:val="008A5D2E"/>
    <w:rsid w:val="008A5E28"/>
    <w:rsid w:val="008A6002"/>
    <w:rsid w:val="008A6AE8"/>
    <w:rsid w:val="008A6B05"/>
    <w:rsid w:val="008A6DDF"/>
    <w:rsid w:val="008A714B"/>
    <w:rsid w:val="008A727D"/>
    <w:rsid w:val="008A7E15"/>
    <w:rsid w:val="008B07AB"/>
    <w:rsid w:val="008B0D5A"/>
    <w:rsid w:val="008B0E23"/>
    <w:rsid w:val="008B14A1"/>
    <w:rsid w:val="008B16B8"/>
    <w:rsid w:val="008B1FB2"/>
    <w:rsid w:val="008B2003"/>
    <w:rsid w:val="008B234A"/>
    <w:rsid w:val="008B3196"/>
    <w:rsid w:val="008B31B9"/>
    <w:rsid w:val="008B3667"/>
    <w:rsid w:val="008B3B97"/>
    <w:rsid w:val="008B46EA"/>
    <w:rsid w:val="008B4729"/>
    <w:rsid w:val="008B47EE"/>
    <w:rsid w:val="008B4851"/>
    <w:rsid w:val="008B4E18"/>
    <w:rsid w:val="008B5380"/>
    <w:rsid w:val="008B5444"/>
    <w:rsid w:val="008B5BF5"/>
    <w:rsid w:val="008B6309"/>
    <w:rsid w:val="008B690E"/>
    <w:rsid w:val="008B6B87"/>
    <w:rsid w:val="008B6C07"/>
    <w:rsid w:val="008B6F26"/>
    <w:rsid w:val="008B7377"/>
    <w:rsid w:val="008B786C"/>
    <w:rsid w:val="008B7982"/>
    <w:rsid w:val="008B7FE4"/>
    <w:rsid w:val="008C04C5"/>
    <w:rsid w:val="008C07E7"/>
    <w:rsid w:val="008C0807"/>
    <w:rsid w:val="008C0A0F"/>
    <w:rsid w:val="008C0CD5"/>
    <w:rsid w:val="008C14AD"/>
    <w:rsid w:val="008C1D31"/>
    <w:rsid w:val="008C1E11"/>
    <w:rsid w:val="008C1E31"/>
    <w:rsid w:val="008C216D"/>
    <w:rsid w:val="008C230B"/>
    <w:rsid w:val="008C23CE"/>
    <w:rsid w:val="008C262B"/>
    <w:rsid w:val="008C2709"/>
    <w:rsid w:val="008C274E"/>
    <w:rsid w:val="008C32D3"/>
    <w:rsid w:val="008C39ED"/>
    <w:rsid w:val="008C3D59"/>
    <w:rsid w:val="008C3D60"/>
    <w:rsid w:val="008C3FB4"/>
    <w:rsid w:val="008C4071"/>
    <w:rsid w:val="008C4A3D"/>
    <w:rsid w:val="008C4D3B"/>
    <w:rsid w:val="008C5210"/>
    <w:rsid w:val="008C5433"/>
    <w:rsid w:val="008C54A9"/>
    <w:rsid w:val="008C5658"/>
    <w:rsid w:val="008C58FE"/>
    <w:rsid w:val="008C5F5E"/>
    <w:rsid w:val="008C6767"/>
    <w:rsid w:val="008C683A"/>
    <w:rsid w:val="008C6D60"/>
    <w:rsid w:val="008C7064"/>
    <w:rsid w:val="008C70B4"/>
    <w:rsid w:val="008C711A"/>
    <w:rsid w:val="008C72D7"/>
    <w:rsid w:val="008C737C"/>
    <w:rsid w:val="008C7B15"/>
    <w:rsid w:val="008C7C8C"/>
    <w:rsid w:val="008D01CB"/>
    <w:rsid w:val="008D07EC"/>
    <w:rsid w:val="008D0972"/>
    <w:rsid w:val="008D0A7E"/>
    <w:rsid w:val="008D10F7"/>
    <w:rsid w:val="008D13CE"/>
    <w:rsid w:val="008D1798"/>
    <w:rsid w:val="008D181A"/>
    <w:rsid w:val="008D2308"/>
    <w:rsid w:val="008D2783"/>
    <w:rsid w:val="008D2C3D"/>
    <w:rsid w:val="008D2CE3"/>
    <w:rsid w:val="008D2D3D"/>
    <w:rsid w:val="008D2D94"/>
    <w:rsid w:val="008D3348"/>
    <w:rsid w:val="008D3AE8"/>
    <w:rsid w:val="008D3D3D"/>
    <w:rsid w:val="008D3F82"/>
    <w:rsid w:val="008D4495"/>
    <w:rsid w:val="008D44C8"/>
    <w:rsid w:val="008D48E9"/>
    <w:rsid w:val="008D4AE6"/>
    <w:rsid w:val="008D559D"/>
    <w:rsid w:val="008D584A"/>
    <w:rsid w:val="008D5E54"/>
    <w:rsid w:val="008D647F"/>
    <w:rsid w:val="008D6F67"/>
    <w:rsid w:val="008D6FCC"/>
    <w:rsid w:val="008D704D"/>
    <w:rsid w:val="008D7058"/>
    <w:rsid w:val="008D77C4"/>
    <w:rsid w:val="008D7D04"/>
    <w:rsid w:val="008D7E8C"/>
    <w:rsid w:val="008E005F"/>
    <w:rsid w:val="008E06BA"/>
    <w:rsid w:val="008E14F2"/>
    <w:rsid w:val="008E1BD3"/>
    <w:rsid w:val="008E2035"/>
    <w:rsid w:val="008E2C0D"/>
    <w:rsid w:val="008E3081"/>
    <w:rsid w:val="008E31B9"/>
    <w:rsid w:val="008E31C8"/>
    <w:rsid w:val="008E42F1"/>
    <w:rsid w:val="008E479D"/>
    <w:rsid w:val="008E481A"/>
    <w:rsid w:val="008E4A3C"/>
    <w:rsid w:val="008E4CB4"/>
    <w:rsid w:val="008E4DC5"/>
    <w:rsid w:val="008E53D7"/>
    <w:rsid w:val="008E56B8"/>
    <w:rsid w:val="008E656A"/>
    <w:rsid w:val="008E6D07"/>
    <w:rsid w:val="008E78B1"/>
    <w:rsid w:val="008E79CC"/>
    <w:rsid w:val="008E7C2A"/>
    <w:rsid w:val="008E7C85"/>
    <w:rsid w:val="008E7D27"/>
    <w:rsid w:val="008E7D87"/>
    <w:rsid w:val="008E7DB3"/>
    <w:rsid w:val="008E7FB7"/>
    <w:rsid w:val="008F02EA"/>
    <w:rsid w:val="008F0404"/>
    <w:rsid w:val="008F0B38"/>
    <w:rsid w:val="008F17A6"/>
    <w:rsid w:val="008F198A"/>
    <w:rsid w:val="008F1A05"/>
    <w:rsid w:val="008F1A2E"/>
    <w:rsid w:val="008F1C0B"/>
    <w:rsid w:val="008F2477"/>
    <w:rsid w:val="008F2900"/>
    <w:rsid w:val="008F293C"/>
    <w:rsid w:val="008F2F4D"/>
    <w:rsid w:val="008F32D0"/>
    <w:rsid w:val="008F34D6"/>
    <w:rsid w:val="008F35AA"/>
    <w:rsid w:val="008F38C8"/>
    <w:rsid w:val="008F4860"/>
    <w:rsid w:val="008F4C05"/>
    <w:rsid w:val="008F4D52"/>
    <w:rsid w:val="008F52B3"/>
    <w:rsid w:val="008F5556"/>
    <w:rsid w:val="008F59C5"/>
    <w:rsid w:val="008F59EC"/>
    <w:rsid w:val="008F5E15"/>
    <w:rsid w:val="008F5F14"/>
    <w:rsid w:val="008F6002"/>
    <w:rsid w:val="008F66FF"/>
    <w:rsid w:val="008F6A15"/>
    <w:rsid w:val="008F6D6B"/>
    <w:rsid w:val="008F7226"/>
    <w:rsid w:val="008F7A10"/>
    <w:rsid w:val="008F7BC1"/>
    <w:rsid w:val="008F7F9A"/>
    <w:rsid w:val="009003B1"/>
    <w:rsid w:val="009005B5"/>
    <w:rsid w:val="00900686"/>
    <w:rsid w:val="009007E9"/>
    <w:rsid w:val="00900D5D"/>
    <w:rsid w:val="00900F6E"/>
    <w:rsid w:val="00901019"/>
    <w:rsid w:val="0090107B"/>
    <w:rsid w:val="00901552"/>
    <w:rsid w:val="00901FB3"/>
    <w:rsid w:val="009025EC"/>
    <w:rsid w:val="00902D77"/>
    <w:rsid w:val="009032BE"/>
    <w:rsid w:val="009034DF"/>
    <w:rsid w:val="009036FB"/>
    <w:rsid w:val="00903824"/>
    <w:rsid w:val="00903F2F"/>
    <w:rsid w:val="009043AE"/>
    <w:rsid w:val="009044C9"/>
    <w:rsid w:val="00904981"/>
    <w:rsid w:val="00904BC4"/>
    <w:rsid w:val="00904E44"/>
    <w:rsid w:val="00904FEC"/>
    <w:rsid w:val="009051B2"/>
    <w:rsid w:val="00905472"/>
    <w:rsid w:val="00905C49"/>
    <w:rsid w:val="00905C8B"/>
    <w:rsid w:val="009078CB"/>
    <w:rsid w:val="009079D3"/>
    <w:rsid w:val="00910A10"/>
    <w:rsid w:val="00910A63"/>
    <w:rsid w:val="00910C39"/>
    <w:rsid w:val="00910D36"/>
    <w:rsid w:val="00910E8C"/>
    <w:rsid w:val="00911582"/>
    <w:rsid w:val="00911ACC"/>
    <w:rsid w:val="00911B90"/>
    <w:rsid w:val="00911C54"/>
    <w:rsid w:val="00911F1E"/>
    <w:rsid w:val="00911FDF"/>
    <w:rsid w:val="0091200F"/>
    <w:rsid w:val="009120D3"/>
    <w:rsid w:val="00912230"/>
    <w:rsid w:val="009122A7"/>
    <w:rsid w:val="009122DD"/>
    <w:rsid w:val="00912795"/>
    <w:rsid w:val="00913029"/>
    <w:rsid w:val="00913332"/>
    <w:rsid w:val="009133F3"/>
    <w:rsid w:val="00913EE3"/>
    <w:rsid w:val="009142CB"/>
    <w:rsid w:val="009148A2"/>
    <w:rsid w:val="00914D3F"/>
    <w:rsid w:val="009152F5"/>
    <w:rsid w:val="009154FD"/>
    <w:rsid w:val="0091557F"/>
    <w:rsid w:val="00915AF0"/>
    <w:rsid w:val="0091615C"/>
    <w:rsid w:val="0091625E"/>
    <w:rsid w:val="00916CA4"/>
    <w:rsid w:val="00916D86"/>
    <w:rsid w:val="00916EEC"/>
    <w:rsid w:val="00916EF3"/>
    <w:rsid w:val="00917759"/>
    <w:rsid w:val="00917879"/>
    <w:rsid w:val="00917C0D"/>
    <w:rsid w:val="00917DC3"/>
    <w:rsid w:val="0092011A"/>
    <w:rsid w:val="0092026D"/>
    <w:rsid w:val="00920619"/>
    <w:rsid w:val="0092076B"/>
    <w:rsid w:val="009207CE"/>
    <w:rsid w:val="00920A13"/>
    <w:rsid w:val="00920AFA"/>
    <w:rsid w:val="00920B59"/>
    <w:rsid w:val="00920DF2"/>
    <w:rsid w:val="009216C5"/>
    <w:rsid w:val="009219B9"/>
    <w:rsid w:val="00922326"/>
    <w:rsid w:val="0092275B"/>
    <w:rsid w:val="00922922"/>
    <w:rsid w:val="00922F79"/>
    <w:rsid w:val="00922F91"/>
    <w:rsid w:val="00923A02"/>
    <w:rsid w:val="00924126"/>
    <w:rsid w:val="0092425E"/>
    <w:rsid w:val="00924445"/>
    <w:rsid w:val="009245D5"/>
    <w:rsid w:val="00924A6A"/>
    <w:rsid w:val="00924F20"/>
    <w:rsid w:val="00924F68"/>
    <w:rsid w:val="00925348"/>
    <w:rsid w:val="00925AC9"/>
    <w:rsid w:val="009265B6"/>
    <w:rsid w:val="0092717C"/>
    <w:rsid w:val="00927DE7"/>
    <w:rsid w:val="00927FB2"/>
    <w:rsid w:val="00927FFC"/>
    <w:rsid w:val="009302A6"/>
    <w:rsid w:val="0093049E"/>
    <w:rsid w:val="00930D14"/>
    <w:rsid w:val="00930EFE"/>
    <w:rsid w:val="0093118E"/>
    <w:rsid w:val="00931518"/>
    <w:rsid w:val="00931909"/>
    <w:rsid w:val="00931ADE"/>
    <w:rsid w:val="00931E5B"/>
    <w:rsid w:val="009320DD"/>
    <w:rsid w:val="0093232C"/>
    <w:rsid w:val="009323DD"/>
    <w:rsid w:val="0093261C"/>
    <w:rsid w:val="009327BE"/>
    <w:rsid w:val="00932BDD"/>
    <w:rsid w:val="00933015"/>
    <w:rsid w:val="00933B04"/>
    <w:rsid w:val="00933BDA"/>
    <w:rsid w:val="009348DC"/>
    <w:rsid w:val="0093531B"/>
    <w:rsid w:val="00935371"/>
    <w:rsid w:val="009355E6"/>
    <w:rsid w:val="00935826"/>
    <w:rsid w:val="00935A1D"/>
    <w:rsid w:val="0093604A"/>
    <w:rsid w:val="00936ED6"/>
    <w:rsid w:val="0093767A"/>
    <w:rsid w:val="00937F69"/>
    <w:rsid w:val="009400B9"/>
    <w:rsid w:val="00940938"/>
    <w:rsid w:val="00940EF8"/>
    <w:rsid w:val="00941134"/>
    <w:rsid w:val="00942030"/>
    <w:rsid w:val="00942226"/>
    <w:rsid w:val="0094227E"/>
    <w:rsid w:val="00942379"/>
    <w:rsid w:val="009425A7"/>
    <w:rsid w:val="00942662"/>
    <w:rsid w:val="00942A79"/>
    <w:rsid w:val="00942B80"/>
    <w:rsid w:val="00942BCA"/>
    <w:rsid w:val="00942C81"/>
    <w:rsid w:val="00942EE6"/>
    <w:rsid w:val="009430E0"/>
    <w:rsid w:val="00943586"/>
    <w:rsid w:val="0094429A"/>
    <w:rsid w:val="00945504"/>
    <w:rsid w:val="00945909"/>
    <w:rsid w:val="009461D5"/>
    <w:rsid w:val="0094641C"/>
    <w:rsid w:val="009465A0"/>
    <w:rsid w:val="00946646"/>
    <w:rsid w:val="00946722"/>
    <w:rsid w:val="00946759"/>
    <w:rsid w:val="00947406"/>
    <w:rsid w:val="0094756D"/>
    <w:rsid w:val="00947C02"/>
    <w:rsid w:val="009501C3"/>
    <w:rsid w:val="009502BE"/>
    <w:rsid w:val="009502F5"/>
    <w:rsid w:val="00950812"/>
    <w:rsid w:val="0095216B"/>
    <w:rsid w:val="0095251F"/>
    <w:rsid w:val="00952796"/>
    <w:rsid w:val="00952F21"/>
    <w:rsid w:val="0095321C"/>
    <w:rsid w:val="00953BB7"/>
    <w:rsid w:val="00953FD8"/>
    <w:rsid w:val="0095466C"/>
    <w:rsid w:val="00954708"/>
    <w:rsid w:val="00954A8F"/>
    <w:rsid w:val="00955067"/>
    <w:rsid w:val="00955109"/>
    <w:rsid w:val="00955340"/>
    <w:rsid w:val="00955B51"/>
    <w:rsid w:val="00955F2F"/>
    <w:rsid w:val="00956A4E"/>
    <w:rsid w:val="00956AB5"/>
    <w:rsid w:val="00957893"/>
    <w:rsid w:val="00957DEE"/>
    <w:rsid w:val="00957FF5"/>
    <w:rsid w:val="00960A92"/>
    <w:rsid w:val="00961502"/>
    <w:rsid w:val="00961F5F"/>
    <w:rsid w:val="0096248C"/>
    <w:rsid w:val="00962BA9"/>
    <w:rsid w:val="00963009"/>
    <w:rsid w:val="0096353F"/>
    <w:rsid w:val="00963841"/>
    <w:rsid w:val="009639C8"/>
    <w:rsid w:val="00963E07"/>
    <w:rsid w:val="00963E2F"/>
    <w:rsid w:val="0096424C"/>
    <w:rsid w:val="00964400"/>
    <w:rsid w:val="009650A3"/>
    <w:rsid w:val="00965310"/>
    <w:rsid w:val="0096562F"/>
    <w:rsid w:val="009657AE"/>
    <w:rsid w:val="00965894"/>
    <w:rsid w:val="00965CA8"/>
    <w:rsid w:val="00966032"/>
    <w:rsid w:val="0096678C"/>
    <w:rsid w:val="009668F9"/>
    <w:rsid w:val="00966A85"/>
    <w:rsid w:val="00966AA2"/>
    <w:rsid w:val="009670AC"/>
    <w:rsid w:val="00967185"/>
    <w:rsid w:val="0096725C"/>
    <w:rsid w:val="00967715"/>
    <w:rsid w:val="00967858"/>
    <w:rsid w:val="009700A8"/>
    <w:rsid w:val="009705ED"/>
    <w:rsid w:val="00970BA8"/>
    <w:rsid w:val="00971170"/>
    <w:rsid w:val="0097138B"/>
    <w:rsid w:val="009716FC"/>
    <w:rsid w:val="009717F4"/>
    <w:rsid w:val="00971D98"/>
    <w:rsid w:val="0097251C"/>
    <w:rsid w:val="00972FBD"/>
    <w:rsid w:val="0097316B"/>
    <w:rsid w:val="00973425"/>
    <w:rsid w:val="0097360C"/>
    <w:rsid w:val="00973F03"/>
    <w:rsid w:val="009743D3"/>
    <w:rsid w:val="00974785"/>
    <w:rsid w:val="00975124"/>
    <w:rsid w:val="00975F1F"/>
    <w:rsid w:val="0097609B"/>
    <w:rsid w:val="009763A6"/>
    <w:rsid w:val="009763B1"/>
    <w:rsid w:val="009766CF"/>
    <w:rsid w:val="00976A65"/>
    <w:rsid w:val="0097716E"/>
    <w:rsid w:val="009773F1"/>
    <w:rsid w:val="00977749"/>
    <w:rsid w:val="0098029B"/>
    <w:rsid w:val="00980381"/>
    <w:rsid w:val="00980D68"/>
    <w:rsid w:val="0098179C"/>
    <w:rsid w:val="00981A5C"/>
    <w:rsid w:val="00981ACD"/>
    <w:rsid w:val="009820B9"/>
    <w:rsid w:val="00982632"/>
    <w:rsid w:val="009827EC"/>
    <w:rsid w:val="009828AD"/>
    <w:rsid w:val="00982AEE"/>
    <w:rsid w:val="00982EE8"/>
    <w:rsid w:val="00983978"/>
    <w:rsid w:val="00983A43"/>
    <w:rsid w:val="00983F80"/>
    <w:rsid w:val="009841CD"/>
    <w:rsid w:val="009846B8"/>
    <w:rsid w:val="009847EE"/>
    <w:rsid w:val="00984B02"/>
    <w:rsid w:val="00984EE5"/>
    <w:rsid w:val="009851E3"/>
    <w:rsid w:val="009855B6"/>
    <w:rsid w:val="009855D4"/>
    <w:rsid w:val="00985A84"/>
    <w:rsid w:val="00985CD0"/>
    <w:rsid w:val="00985F55"/>
    <w:rsid w:val="00986339"/>
    <w:rsid w:val="00986CE1"/>
    <w:rsid w:val="00986FE3"/>
    <w:rsid w:val="009871BC"/>
    <w:rsid w:val="009876E4"/>
    <w:rsid w:val="009879AE"/>
    <w:rsid w:val="009879BC"/>
    <w:rsid w:val="00987DE7"/>
    <w:rsid w:val="00990052"/>
    <w:rsid w:val="0099100F"/>
    <w:rsid w:val="009910A4"/>
    <w:rsid w:val="00991169"/>
    <w:rsid w:val="0099182B"/>
    <w:rsid w:val="009921F1"/>
    <w:rsid w:val="009924D6"/>
    <w:rsid w:val="00992970"/>
    <w:rsid w:val="0099297C"/>
    <w:rsid w:val="00992F32"/>
    <w:rsid w:val="00993376"/>
    <w:rsid w:val="0099370A"/>
    <w:rsid w:val="0099384B"/>
    <w:rsid w:val="00993AE5"/>
    <w:rsid w:val="00993AF6"/>
    <w:rsid w:val="00993BA3"/>
    <w:rsid w:val="00993D02"/>
    <w:rsid w:val="00993D32"/>
    <w:rsid w:val="00993EC5"/>
    <w:rsid w:val="00994541"/>
    <w:rsid w:val="00994732"/>
    <w:rsid w:val="009947D8"/>
    <w:rsid w:val="00995F3E"/>
    <w:rsid w:val="00995FEE"/>
    <w:rsid w:val="00996076"/>
    <w:rsid w:val="009964E1"/>
    <w:rsid w:val="00996A31"/>
    <w:rsid w:val="00996D32"/>
    <w:rsid w:val="00996EAC"/>
    <w:rsid w:val="0099736C"/>
    <w:rsid w:val="00997429"/>
    <w:rsid w:val="0099759F"/>
    <w:rsid w:val="009975CE"/>
    <w:rsid w:val="009976B3"/>
    <w:rsid w:val="009978CF"/>
    <w:rsid w:val="00997D2B"/>
    <w:rsid w:val="009A05F3"/>
    <w:rsid w:val="009A06E5"/>
    <w:rsid w:val="009A07C3"/>
    <w:rsid w:val="009A0886"/>
    <w:rsid w:val="009A0C27"/>
    <w:rsid w:val="009A0E53"/>
    <w:rsid w:val="009A137A"/>
    <w:rsid w:val="009A1556"/>
    <w:rsid w:val="009A180D"/>
    <w:rsid w:val="009A1AD2"/>
    <w:rsid w:val="009A1DDC"/>
    <w:rsid w:val="009A201E"/>
    <w:rsid w:val="009A2768"/>
    <w:rsid w:val="009A2C88"/>
    <w:rsid w:val="009A3A73"/>
    <w:rsid w:val="009A43BF"/>
    <w:rsid w:val="009A488F"/>
    <w:rsid w:val="009A4BB1"/>
    <w:rsid w:val="009A5061"/>
    <w:rsid w:val="009A5089"/>
    <w:rsid w:val="009A5D3B"/>
    <w:rsid w:val="009A5F01"/>
    <w:rsid w:val="009A61DC"/>
    <w:rsid w:val="009A634C"/>
    <w:rsid w:val="009A6678"/>
    <w:rsid w:val="009A71D7"/>
    <w:rsid w:val="009A7322"/>
    <w:rsid w:val="009A76DE"/>
    <w:rsid w:val="009A7D11"/>
    <w:rsid w:val="009B01BD"/>
    <w:rsid w:val="009B0797"/>
    <w:rsid w:val="009B1258"/>
    <w:rsid w:val="009B1405"/>
    <w:rsid w:val="009B1512"/>
    <w:rsid w:val="009B1ADB"/>
    <w:rsid w:val="009B2302"/>
    <w:rsid w:val="009B3266"/>
    <w:rsid w:val="009B338B"/>
    <w:rsid w:val="009B3512"/>
    <w:rsid w:val="009B3675"/>
    <w:rsid w:val="009B3A5B"/>
    <w:rsid w:val="009B3D97"/>
    <w:rsid w:val="009B3F3E"/>
    <w:rsid w:val="009B3FDD"/>
    <w:rsid w:val="009B4568"/>
    <w:rsid w:val="009B47D9"/>
    <w:rsid w:val="009B48F1"/>
    <w:rsid w:val="009B490F"/>
    <w:rsid w:val="009B51EF"/>
    <w:rsid w:val="009B5308"/>
    <w:rsid w:val="009B5327"/>
    <w:rsid w:val="009B53A2"/>
    <w:rsid w:val="009B5601"/>
    <w:rsid w:val="009B62AA"/>
    <w:rsid w:val="009B654D"/>
    <w:rsid w:val="009B6595"/>
    <w:rsid w:val="009B65A2"/>
    <w:rsid w:val="009B6A72"/>
    <w:rsid w:val="009B6E32"/>
    <w:rsid w:val="009B6F95"/>
    <w:rsid w:val="009B711D"/>
    <w:rsid w:val="009C00DC"/>
    <w:rsid w:val="009C01FD"/>
    <w:rsid w:val="009C06DA"/>
    <w:rsid w:val="009C084B"/>
    <w:rsid w:val="009C0E1A"/>
    <w:rsid w:val="009C1322"/>
    <w:rsid w:val="009C19E0"/>
    <w:rsid w:val="009C1B9B"/>
    <w:rsid w:val="009C2099"/>
    <w:rsid w:val="009C2357"/>
    <w:rsid w:val="009C2518"/>
    <w:rsid w:val="009C2951"/>
    <w:rsid w:val="009C30B3"/>
    <w:rsid w:val="009C31E8"/>
    <w:rsid w:val="009C3882"/>
    <w:rsid w:val="009C3AA0"/>
    <w:rsid w:val="009C436F"/>
    <w:rsid w:val="009C43B4"/>
    <w:rsid w:val="009C4A6D"/>
    <w:rsid w:val="009C4E6F"/>
    <w:rsid w:val="009C5825"/>
    <w:rsid w:val="009C5AA9"/>
    <w:rsid w:val="009C5B59"/>
    <w:rsid w:val="009C61E6"/>
    <w:rsid w:val="009C621B"/>
    <w:rsid w:val="009C622E"/>
    <w:rsid w:val="009C658D"/>
    <w:rsid w:val="009C69A4"/>
    <w:rsid w:val="009C6C1E"/>
    <w:rsid w:val="009C6DCC"/>
    <w:rsid w:val="009C6DFE"/>
    <w:rsid w:val="009C74E3"/>
    <w:rsid w:val="009C7696"/>
    <w:rsid w:val="009C7898"/>
    <w:rsid w:val="009C7A2D"/>
    <w:rsid w:val="009C7BF1"/>
    <w:rsid w:val="009C7D51"/>
    <w:rsid w:val="009C7D66"/>
    <w:rsid w:val="009D02CC"/>
    <w:rsid w:val="009D03EB"/>
    <w:rsid w:val="009D08A3"/>
    <w:rsid w:val="009D0B4A"/>
    <w:rsid w:val="009D0C3F"/>
    <w:rsid w:val="009D0DC5"/>
    <w:rsid w:val="009D1038"/>
    <w:rsid w:val="009D16A5"/>
    <w:rsid w:val="009D184C"/>
    <w:rsid w:val="009D19FC"/>
    <w:rsid w:val="009D1BBA"/>
    <w:rsid w:val="009D1BD2"/>
    <w:rsid w:val="009D1F5A"/>
    <w:rsid w:val="009D254F"/>
    <w:rsid w:val="009D2F13"/>
    <w:rsid w:val="009D2F4F"/>
    <w:rsid w:val="009D2FEB"/>
    <w:rsid w:val="009D3007"/>
    <w:rsid w:val="009D373A"/>
    <w:rsid w:val="009D3A10"/>
    <w:rsid w:val="009D4937"/>
    <w:rsid w:val="009D501D"/>
    <w:rsid w:val="009D504B"/>
    <w:rsid w:val="009D5515"/>
    <w:rsid w:val="009D5716"/>
    <w:rsid w:val="009D5909"/>
    <w:rsid w:val="009D597D"/>
    <w:rsid w:val="009D5D9E"/>
    <w:rsid w:val="009D5EDB"/>
    <w:rsid w:val="009D62CF"/>
    <w:rsid w:val="009D6B67"/>
    <w:rsid w:val="009D6EFF"/>
    <w:rsid w:val="009D7294"/>
    <w:rsid w:val="009D72E4"/>
    <w:rsid w:val="009D73D9"/>
    <w:rsid w:val="009D779F"/>
    <w:rsid w:val="009E064A"/>
    <w:rsid w:val="009E1FFB"/>
    <w:rsid w:val="009E20B7"/>
    <w:rsid w:val="009E2403"/>
    <w:rsid w:val="009E2E51"/>
    <w:rsid w:val="009E3008"/>
    <w:rsid w:val="009E3E43"/>
    <w:rsid w:val="009E407D"/>
    <w:rsid w:val="009E438F"/>
    <w:rsid w:val="009E43D5"/>
    <w:rsid w:val="009E46AA"/>
    <w:rsid w:val="009E46B6"/>
    <w:rsid w:val="009E46BC"/>
    <w:rsid w:val="009E48A9"/>
    <w:rsid w:val="009E4999"/>
    <w:rsid w:val="009E4C01"/>
    <w:rsid w:val="009E4CDE"/>
    <w:rsid w:val="009E4DAC"/>
    <w:rsid w:val="009E5FEE"/>
    <w:rsid w:val="009E6029"/>
    <w:rsid w:val="009E61A9"/>
    <w:rsid w:val="009E6E3B"/>
    <w:rsid w:val="009E7834"/>
    <w:rsid w:val="009F03A0"/>
    <w:rsid w:val="009F042B"/>
    <w:rsid w:val="009F05FE"/>
    <w:rsid w:val="009F0A4E"/>
    <w:rsid w:val="009F18CF"/>
    <w:rsid w:val="009F203A"/>
    <w:rsid w:val="009F2190"/>
    <w:rsid w:val="009F25F0"/>
    <w:rsid w:val="009F3379"/>
    <w:rsid w:val="009F349D"/>
    <w:rsid w:val="009F375A"/>
    <w:rsid w:val="009F39B4"/>
    <w:rsid w:val="009F44EE"/>
    <w:rsid w:val="009F466E"/>
    <w:rsid w:val="009F474E"/>
    <w:rsid w:val="009F49CC"/>
    <w:rsid w:val="009F4E56"/>
    <w:rsid w:val="009F4FBE"/>
    <w:rsid w:val="009F5AAD"/>
    <w:rsid w:val="009F639D"/>
    <w:rsid w:val="009F644C"/>
    <w:rsid w:val="009F6D15"/>
    <w:rsid w:val="009F6D88"/>
    <w:rsid w:val="009F71F9"/>
    <w:rsid w:val="009F7959"/>
    <w:rsid w:val="009F7C63"/>
    <w:rsid w:val="009F7D62"/>
    <w:rsid w:val="009F7F79"/>
    <w:rsid w:val="00A000BE"/>
    <w:rsid w:val="00A000F5"/>
    <w:rsid w:val="00A00765"/>
    <w:rsid w:val="00A00A1D"/>
    <w:rsid w:val="00A01374"/>
    <w:rsid w:val="00A01501"/>
    <w:rsid w:val="00A01B3A"/>
    <w:rsid w:val="00A0216C"/>
    <w:rsid w:val="00A021C2"/>
    <w:rsid w:val="00A02524"/>
    <w:rsid w:val="00A026D6"/>
    <w:rsid w:val="00A03053"/>
    <w:rsid w:val="00A03422"/>
    <w:rsid w:val="00A036AD"/>
    <w:rsid w:val="00A03B2D"/>
    <w:rsid w:val="00A0430F"/>
    <w:rsid w:val="00A0494F"/>
    <w:rsid w:val="00A04ACA"/>
    <w:rsid w:val="00A04C65"/>
    <w:rsid w:val="00A05681"/>
    <w:rsid w:val="00A05B71"/>
    <w:rsid w:val="00A05BC9"/>
    <w:rsid w:val="00A065A2"/>
    <w:rsid w:val="00A06AC2"/>
    <w:rsid w:val="00A06CBB"/>
    <w:rsid w:val="00A06FF3"/>
    <w:rsid w:val="00A072FB"/>
    <w:rsid w:val="00A0740A"/>
    <w:rsid w:val="00A0767F"/>
    <w:rsid w:val="00A07E54"/>
    <w:rsid w:val="00A109FD"/>
    <w:rsid w:val="00A10CAF"/>
    <w:rsid w:val="00A10CD1"/>
    <w:rsid w:val="00A10FCA"/>
    <w:rsid w:val="00A113C1"/>
    <w:rsid w:val="00A13067"/>
    <w:rsid w:val="00A130D3"/>
    <w:rsid w:val="00A136C8"/>
    <w:rsid w:val="00A13EAF"/>
    <w:rsid w:val="00A147C9"/>
    <w:rsid w:val="00A14833"/>
    <w:rsid w:val="00A15730"/>
    <w:rsid w:val="00A159AE"/>
    <w:rsid w:val="00A163BF"/>
    <w:rsid w:val="00A16B6A"/>
    <w:rsid w:val="00A16C6C"/>
    <w:rsid w:val="00A16DA3"/>
    <w:rsid w:val="00A17064"/>
    <w:rsid w:val="00A17319"/>
    <w:rsid w:val="00A174F1"/>
    <w:rsid w:val="00A176D5"/>
    <w:rsid w:val="00A203EC"/>
    <w:rsid w:val="00A20A09"/>
    <w:rsid w:val="00A211A0"/>
    <w:rsid w:val="00A215B6"/>
    <w:rsid w:val="00A22075"/>
    <w:rsid w:val="00A2270A"/>
    <w:rsid w:val="00A227A1"/>
    <w:rsid w:val="00A23228"/>
    <w:rsid w:val="00A2324C"/>
    <w:rsid w:val="00A232C9"/>
    <w:rsid w:val="00A23568"/>
    <w:rsid w:val="00A23B71"/>
    <w:rsid w:val="00A240FE"/>
    <w:rsid w:val="00A241D5"/>
    <w:rsid w:val="00A243F1"/>
    <w:rsid w:val="00A2480E"/>
    <w:rsid w:val="00A24EBE"/>
    <w:rsid w:val="00A24F93"/>
    <w:rsid w:val="00A24FBA"/>
    <w:rsid w:val="00A25168"/>
    <w:rsid w:val="00A25311"/>
    <w:rsid w:val="00A2534E"/>
    <w:rsid w:val="00A25751"/>
    <w:rsid w:val="00A26121"/>
    <w:rsid w:val="00A26794"/>
    <w:rsid w:val="00A26F11"/>
    <w:rsid w:val="00A27446"/>
    <w:rsid w:val="00A277A3"/>
    <w:rsid w:val="00A27846"/>
    <w:rsid w:val="00A30644"/>
    <w:rsid w:val="00A3078C"/>
    <w:rsid w:val="00A30C55"/>
    <w:rsid w:val="00A30DEC"/>
    <w:rsid w:val="00A30E83"/>
    <w:rsid w:val="00A3113F"/>
    <w:rsid w:val="00A311DE"/>
    <w:rsid w:val="00A31436"/>
    <w:rsid w:val="00A31B8D"/>
    <w:rsid w:val="00A31B9F"/>
    <w:rsid w:val="00A322CD"/>
    <w:rsid w:val="00A32633"/>
    <w:rsid w:val="00A32BE9"/>
    <w:rsid w:val="00A32C66"/>
    <w:rsid w:val="00A32DDB"/>
    <w:rsid w:val="00A32DFF"/>
    <w:rsid w:val="00A32E5E"/>
    <w:rsid w:val="00A3309D"/>
    <w:rsid w:val="00A3327D"/>
    <w:rsid w:val="00A33366"/>
    <w:rsid w:val="00A333A1"/>
    <w:rsid w:val="00A33684"/>
    <w:rsid w:val="00A33852"/>
    <w:rsid w:val="00A33934"/>
    <w:rsid w:val="00A33BCE"/>
    <w:rsid w:val="00A33D64"/>
    <w:rsid w:val="00A33D97"/>
    <w:rsid w:val="00A343F4"/>
    <w:rsid w:val="00A3444C"/>
    <w:rsid w:val="00A34BBD"/>
    <w:rsid w:val="00A35048"/>
    <w:rsid w:val="00A351CC"/>
    <w:rsid w:val="00A3585E"/>
    <w:rsid w:val="00A36297"/>
    <w:rsid w:val="00A3699B"/>
    <w:rsid w:val="00A36BA0"/>
    <w:rsid w:val="00A36D58"/>
    <w:rsid w:val="00A3743D"/>
    <w:rsid w:val="00A3748E"/>
    <w:rsid w:val="00A37493"/>
    <w:rsid w:val="00A37503"/>
    <w:rsid w:val="00A37F1A"/>
    <w:rsid w:val="00A40A43"/>
    <w:rsid w:val="00A40DDD"/>
    <w:rsid w:val="00A4107F"/>
    <w:rsid w:val="00A41620"/>
    <w:rsid w:val="00A41AC1"/>
    <w:rsid w:val="00A41B12"/>
    <w:rsid w:val="00A41CA4"/>
    <w:rsid w:val="00A41D72"/>
    <w:rsid w:val="00A427C9"/>
    <w:rsid w:val="00A42B33"/>
    <w:rsid w:val="00A42D00"/>
    <w:rsid w:val="00A42FE7"/>
    <w:rsid w:val="00A43140"/>
    <w:rsid w:val="00A4323D"/>
    <w:rsid w:val="00A4394E"/>
    <w:rsid w:val="00A43C02"/>
    <w:rsid w:val="00A43F6B"/>
    <w:rsid w:val="00A44166"/>
    <w:rsid w:val="00A445B9"/>
    <w:rsid w:val="00A44C01"/>
    <w:rsid w:val="00A44E76"/>
    <w:rsid w:val="00A45433"/>
    <w:rsid w:val="00A45514"/>
    <w:rsid w:val="00A4580A"/>
    <w:rsid w:val="00A4599F"/>
    <w:rsid w:val="00A4619E"/>
    <w:rsid w:val="00A466F1"/>
    <w:rsid w:val="00A473C3"/>
    <w:rsid w:val="00A476D4"/>
    <w:rsid w:val="00A478DF"/>
    <w:rsid w:val="00A47A85"/>
    <w:rsid w:val="00A47C2D"/>
    <w:rsid w:val="00A507A9"/>
    <w:rsid w:val="00A50A47"/>
    <w:rsid w:val="00A50EF0"/>
    <w:rsid w:val="00A510B9"/>
    <w:rsid w:val="00A51E81"/>
    <w:rsid w:val="00A521A4"/>
    <w:rsid w:val="00A52293"/>
    <w:rsid w:val="00A52316"/>
    <w:rsid w:val="00A5233D"/>
    <w:rsid w:val="00A524F1"/>
    <w:rsid w:val="00A5253F"/>
    <w:rsid w:val="00A5255F"/>
    <w:rsid w:val="00A5265D"/>
    <w:rsid w:val="00A52B08"/>
    <w:rsid w:val="00A52D23"/>
    <w:rsid w:val="00A52D6B"/>
    <w:rsid w:val="00A52FB8"/>
    <w:rsid w:val="00A53041"/>
    <w:rsid w:val="00A531A7"/>
    <w:rsid w:val="00A53735"/>
    <w:rsid w:val="00A5378F"/>
    <w:rsid w:val="00A53B67"/>
    <w:rsid w:val="00A53BAE"/>
    <w:rsid w:val="00A53BE5"/>
    <w:rsid w:val="00A54344"/>
    <w:rsid w:val="00A54FCF"/>
    <w:rsid w:val="00A5520F"/>
    <w:rsid w:val="00A5552B"/>
    <w:rsid w:val="00A5564D"/>
    <w:rsid w:val="00A55891"/>
    <w:rsid w:val="00A559BD"/>
    <w:rsid w:val="00A559BE"/>
    <w:rsid w:val="00A55AA5"/>
    <w:rsid w:val="00A55E15"/>
    <w:rsid w:val="00A560A2"/>
    <w:rsid w:val="00A56662"/>
    <w:rsid w:val="00A569A8"/>
    <w:rsid w:val="00A57036"/>
    <w:rsid w:val="00A5719D"/>
    <w:rsid w:val="00A571AB"/>
    <w:rsid w:val="00A5749C"/>
    <w:rsid w:val="00A5751B"/>
    <w:rsid w:val="00A57883"/>
    <w:rsid w:val="00A57E03"/>
    <w:rsid w:val="00A60289"/>
    <w:rsid w:val="00A60616"/>
    <w:rsid w:val="00A60874"/>
    <w:rsid w:val="00A6117D"/>
    <w:rsid w:val="00A61223"/>
    <w:rsid w:val="00A6180D"/>
    <w:rsid w:val="00A61C4D"/>
    <w:rsid w:val="00A61DA1"/>
    <w:rsid w:val="00A62C51"/>
    <w:rsid w:val="00A62E27"/>
    <w:rsid w:val="00A637A9"/>
    <w:rsid w:val="00A63C55"/>
    <w:rsid w:val="00A63C9A"/>
    <w:rsid w:val="00A63D65"/>
    <w:rsid w:val="00A640C2"/>
    <w:rsid w:val="00A64255"/>
    <w:rsid w:val="00A64641"/>
    <w:rsid w:val="00A646E1"/>
    <w:rsid w:val="00A649F1"/>
    <w:rsid w:val="00A64E4F"/>
    <w:rsid w:val="00A65164"/>
    <w:rsid w:val="00A65381"/>
    <w:rsid w:val="00A6567F"/>
    <w:rsid w:val="00A6570E"/>
    <w:rsid w:val="00A65A55"/>
    <w:rsid w:val="00A65ACC"/>
    <w:rsid w:val="00A65B38"/>
    <w:rsid w:val="00A65B5C"/>
    <w:rsid w:val="00A65B64"/>
    <w:rsid w:val="00A65CD9"/>
    <w:rsid w:val="00A6625B"/>
    <w:rsid w:val="00A66B5D"/>
    <w:rsid w:val="00A66C47"/>
    <w:rsid w:val="00A67011"/>
    <w:rsid w:val="00A67423"/>
    <w:rsid w:val="00A674C9"/>
    <w:rsid w:val="00A67567"/>
    <w:rsid w:val="00A675E0"/>
    <w:rsid w:val="00A67B6B"/>
    <w:rsid w:val="00A67F37"/>
    <w:rsid w:val="00A70D62"/>
    <w:rsid w:val="00A70DC3"/>
    <w:rsid w:val="00A70F65"/>
    <w:rsid w:val="00A7127E"/>
    <w:rsid w:val="00A7179B"/>
    <w:rsid w:val="00A71BA0"/>
    <w:rsid w:val="00A71C44"/>
    <w:rsid w:val="00A721DE"/>
    <w:rsid w:val="00A728AD"/>
    <w:rsid w:val="00A72E5A"/>
    <w:rsid w:val="00A73441"/>
    <w:rsid w:val="00A73BF7"/>
    <w:rsid w:val="00A73D2E"/>
    <w:rsid w:val="00A74169"/>
    <w:rsid w:val="00A744AD"/>
    <w:rsid w:val="00A747AC"/>
    <w:rsid w:val="00A74B22"/>
    <w:rsid w:val="00A74B37"/>
    <w:rsid w:val="00A74D88"/>
    <w:rsid w:val="00A75114"/>
    <w:rsid w:val="00A75148"/>
    <w:rsid w:val="00A7566E"/>
    <w:rsid w:val="00A75DAA"/>
    <w:rsid w:val="00A768ED"/>
    <w:rsid w:val="00A76F66"/>
    <w:rsid w:val="00A77390"/>
    <w:rsid w:val="00A7739D"/>
    <w:rsid w:val="00A77415"/>
    <w:rsid w:val="00A778B8"/>
    <w:rsid w:val="00A77900"/>
    <w:rsid w:val="00A77A2D"/>
    <w:rsid w:val="00A80452"/>
    <w:rsid w:val="00A8071F"/>
    <w:rsid w:val="00A8080B"/>
    <w:rsid w:val="00A80C02"/>
    <w:rsid w:val="00A810DF"/>
    <w:rsid w:val="00A81620"/>
    <w:rsid w:val="00A8169D"/>
    <w:rsid w:val="00A81AA2"/>
    <w:rsid w:val="00A81C5E"/>
    <w:rsid w:val="00A81DC5"/>
    <w:rsid w:val="00A81FB7"/>
    <w:rsid w:val="00A82267"/>
    <w:rsid w:val="00A8284B"/>
    <w:rsid w:val="00A829C4"/>
    <w:rsid w:val="00A82A79"/>
    <w:rsid w:val="00A82BCF"/>
    <w:rsid w:val="00A82E05"/>
    <w:rsid w:val="00A833F9"/>
    <w:rsid w:val="00A83D05"/>
    <w:rsid w:val="00A83F3F"/>
    <w:rsid w:val="00A84687"/>
    <w:rsid w:val="00A852D1"/>
    <w:rsid w:val="00A863FC"/>
    <w:rsid w:val="00A865DA"/>
    <w:rsid w:val="00A86723"/>
    <w:rsid w:val="00A87740"/>
    <w:rsid w:val="00A87D3B"/>
    <w:rsid w:val="00A90905"/>
    <w:rsid w:val="00A90AF8"/>
    <w:rsid w:val="00A90DAF"/>
    <w:rsid w:val="00A90FB2"/>
    <w:rsid w:val="00A91217"/>
    <w:rsid w:val="00A91483"/>
    <w:rsid w:val="00A918E0"/>
    <w:rsid w:val="00A92038"/>
    <w:rsid w:val="00A92283"/>
    <w:rsid w:val="00A92490"/>
    <w:rsid w:val="00A92611"/>
    <w:rsid w:val="00A928C6"/>
    <w:rsid w:val="00A930FB"/>
    <w:rsid w:val="00A93412"/>
    <w:rsid w:val="00A934E0"/>
    <w:rsid w:val="00A93507"/>
    <w:rsid w:val="00A93618"/>
    <w:rsid w:val="00A93A37"/>
    <w:rsid w:val="00A940CF"/>
    <w:rsid w:val="00A94402"/>
    <w:rsid w:val="00A94439"/>
    <w:rsid w:val="00A94866"/>
    <w:rsid w:val="00A9488B"/>
    <w:rsid w:val="00A94CC5"/>
    <w:rsid w:val="00A95631"/>
    <w:rsid w:val="00A9585F"/>
    <w:rsid w:val="00A960F2"/>
    <w:rsid w:val="00A96518"/>
    <w:rsid w:val="00A96630"/>
    <w:rsid w:val="00A96F17"/>
    <w:rsid w:val="00A97192"/>
    <w:rsid w:val="00A971DA"/>
    <w:rsid w:val="00A973EE"/>
    <w:rsid w:val="00A97EDD"/>
    <w:rsid w:val="00A97EF0"/>
    <w:rsid w:val="00AA02DD"/>
    <w:rsid w:val="00AA0430"/>
    <w:rsid w:val="00AA0DC1"/>
    <w:rsid w:val="00AA1198"/>
    <w:rsid w:val="00AA159C"/>
    <w:rsid w:val="00AA1D7C"/>
    <w:rsid w:val="00AA1E55"/>
    <w:rsid w:val="00AA20D3"/>
    <w:rsid w:val="00AA215F"/>
    <w:rsid w:val="00AA221F"/>
    <w:rsid w:val="00AA23FB"/>
    <w:rsid w:val="00AA2445"/>
    <w:rsid w:val="00AA2718"/>
    <w:rsid w:val="00AA29DF"/>
    <w:rsid w:val="00AA2A14"/>
    <w:rsid w:val="00AA2B3F"/>
    <w:rsid w:val="00AA362E"/>
    <w:rsid w:val="00AA3805"/>
    <w:rsid w:val="00AA4358"/>
    <w:rsid w:val="00AA4CE6"/>
    <w:rsid w:val="00AA52E1"/>
    <w:rsid w:val="00AA62D6"/>
    <w:rsid w:val="00AA66DF"/>
    <w:rsid w:val="00AA6796"/>
    <w:rsid w:val="00AA77E1"/>
    <w:rsid w:val="00AA78B2"/>
    <w:rsid w:val="00AA7C0D"/>
    <w:rsid w:val="00AA7D66"/>
    <w:rsid w:val="00AA7DD1"/>
    <w:rsid w:val="00AA7E44"/>
    <w:rsid w:val="00AB0016"/>
    <w:rsid w:val="00AB0110"/>
    <w:rsid w:val="00AB07D9"/>
    <w:rsid w:val="00AB0DDF"/>
    <w:rsid w:val="00AB1754"/>
    <w:rsid w:val="00AB1954"/>
    <w:rsid w:val="00AB1D37"/>
    <w:rsid w:val="00AB2DB9"/>
    <w:rsid w:val="00AB2E78"/>
    <w:rsid w:val="00AB2FA0"/>
    <w:rsid w:val="00AB301C"/>
    <w:rsid w:val="00AB383C"/>
    <w:rsid w:val="00AB3B35"/>
    <w:rsid w:val="00AB3B5E"/>
    <w:rsid w:val="00AB3D9E"/>
    <w:rsid w:val="00AB3EA4"/>
    <w:rsid w:val="00AB418B"/>
    <w:rsid w:val="00AB5541"/>
    <w:rsid w:val="00AB5657"/>
    <w:rsid w:val="00AB565F"/>
    <w:rsid w:val="00AB5F4E"/>
    <w:rsid w:val="00AB5FFA"/>
    <w:rsid w:val="00AB6922"/>
    <w:rsid w:val="00AB69B0"/>
    <w:rsid w:val="00AB7159"/>
    <w:rsid w:val="00AB7367"/>
    <w:rsid w:val="00AB760E"/>
    <w:rsid w:val="00AB76CD"/>
    <w:rsid w:val="00AB7730"/>
    <w:rsid w:val="00AC0133"/>
    <w:rsid w:val="00AC029E"/>
    <w:rsid w:val="00AC086D"/>
    <w:rsid w:val="00AC1757"/>
    <w:rsid w:val="00AC215F"/>
    <w:rsid w:val="00AC2419"/>
    <w:rsid w:val="00AC2788"/>
    <w:rsid w:val="00AC2801"/>
    <w:rsid w:val="00AC2A50"/>
    <w:rsid w:val="00AC2A6E"/>
    <w:rsid w:val="00AC2AD3"/>
    <w:rsid w:val="00AC32A3"/>
    <w:rsid w:val="00AC35E4"/>
    <w:rsid w:val="00AC37F0"/>
    <w:rsid w:val="00AC4934"/>
    <w:rsid w:val="00AC4A44"/>
    <w:rsid w:val="00AC4FB8"/>
    <w:rsid w:val="00AC52D8"/>
    <w:rsid w:val="00AC5632"/>
    <w:rsid w:val="00AC61C9"/>
    <w:rsid w:val="00AC69AA"/>
    <w:rsid w:val="00AC6C5A"/>
    <w:rsid w:val="00AC6CCC"/>
    <w:rsid w:val="00AC6F14"/>
    <w:rsid w:val="00AC7564"/>
    <w:rsid w:val="00AC7575"/>
    <w:rsid w:val="00AC7C29"/>
    <w:rsid w:val="00AD0431"/>
    <w:rsid w:val="00AD06D9"/>
    <w:rsid w:val="00AD0911"/>
    <w:rsid w:val="00AD0B34"/>
    <w:rsid w:val="00AD0F22"/>
    <w:rsid w:val="00AD16AA"/>
    <w:rsid w:val="00AD16FA"/>
    <w:rsid w:val="00AD1701"/>
    <w:rsid w:val="00AD186B"/>
    <w:rsid w:val="00AD18F2"/>
    <w:rsid w:val="00AD1B88"/>
    <w:rsid w:val="00AD2428"/>
    <w:rsid w:val="00AD3648"/>
    <w:rsid w:val="00AD3951"/>
    <w:rsid w:val="00AD3DCD"/>
    <w:rsid w:val="00AD3EAE"/>
    <w:rsid w:val="00AD4055"/>
    <w:rsid w:val="00AD4ACF"/>
    <w:rsid w:val="00AD4F11"/>
    <w:rsid w:val="00AD5069"/>
    <w:rsid w:val="00AD50E4"/>
    <w:rsid w:val="00AD51F7"/>
    <w:rsid w:val="00AD5344"/>
    <w:rsid w:val="00AD56F4"/>
    <w:rsid w:val="00AD57B1"/>
    <w:rsid w:val="00AD5A0B"/>
    <w:rsid w:val="00AD5DD1"/>
    <w:rsid w:val="00AD6119"/>
    <w:rsid w:val="00AD6253"/>
    <w:rsid w:val="00AD680F"/>
    <w:rsid w:val="00AD6A9B"/>
    <w:rsid w:val="00AD6D5E"/>
    <w:rsid w:val="00AD7AF0"/>
    <w:rsid w:val="00AD7D83"/>
    <w:rsid w:val="00AD7EF1"/>
    <w:rsid w:val="00AE0BB0"/>
    <w:rsid w:val="00AE1244"/>
    <w:rsid w:val="00AE15AE"/>
    <w:rsid w:val="00AE1C5F"/>
    <w:rsid w:val="00AE1D17"/>
    <w:rsid w:val="00AE261A"/>
    <w:rsid w:val="00AE2B70"/>
    <w:rsid w:val="00AE3439"/>
    <w:rsid w:val="00AE3561"/>
    <w:rsid w:val="00AE3B68"/>
    <w:rsid w:val="00AE3F2F"/>
    <w:rsid w:val="00AE4113"/>
    <w:rsid w:val="00AE422D"/>
    <w:rsid w:val="00AE51B7"/>
    <w:rsid w:val="00AE55E5"/>
    <w:rsid w:val="00AE5A46"/>
    <w:rsid w:val="00AE5B9D"/>
    <w:rsid w:val="00AE60D1"/>
    <w:rsid w:val="00AE615B"/>
    <w:rsid w:val="00AE6412"/>
    <w:rsid w:val="00AE6BCB"/>
    <w:rsid w:val="00AE71D7"/>
    <w:rsid w:val="00AE7550"/>
    <w:rsid w:val="00AE7624"/>
    <w:rsid w:val="00AE7724"/>
    <w:rsid w:val="00AE7B65"/>
    <w:rsid w:val="00AF037B"/>
    <w:rsid w:val="00AF07D0"/>
    <w:rsid w:val="00AF0A5E"/>
    <w:rsid w:val="00AF0AB7"/>
    <w:rsid w:val="00AF0EEB"/>
    <w:rsid w:val="00AF0F4B"/>
    <w:rsid w:val="00AF176A"/>
    <w:rsid w:val="00AF17CF"/>
    <w:rsid w:val="00AF1844"/>
    <w:rsid w:val="00AF2399"/>
    <w:rsid w:val="00AF24D0"/>
    <w:rsid w:val="00AF2695"/>
    <w:rsid w:val="00AF2BB5"/>
    <w:rsid w:val="00AF32E4"/>
    <w:rsid w:val="00AF3AF6"/>
    <w:rsid w:val="00AF42F9"/>
    <w:rsid w:val="00AF4615"/>
    <w:rsid w:val="00AF47BB"/>
    <w:rsid w:val="00AF4EF5"/>
    <w:rsid w:val="00AF52BF"/>
    <w:rsid w:val="00AF5CF4"/>
    <w:rsid w:val="00AF6074"/>
    <w:rsid w:val="00AF62E6"/>
    <w:rsid w:val="00AF6436"/>
    <w:rsid w:val="00AF6844"/>
    <w:rsid w:val="00AF6A23"/>
    <w:rsid w:val="00AF76C1"/>
    <w:rsid w:val="00AF7E12"/>
    <w:rsid w:val="00AF7FB3"/>
    <w:rsid w:val="00B00230"/>
    <w:rsid w:val="00B004DE"/>
    <w:rsid w:val="00B004F2"/>
    <w:rsid w:val="00B006BE"/>
    <w:rsid w:val="00B00A9D"/>
    <w:rsid w:val="00B00C12"/>
    <w:rsid w:val="00B012CF"/>
    <w:rsid w:val="00B015FC"/>
    <w:rsid w:val="00B01A92"/>
    <w:rsid w:val="00B01C30"/>
    <w:rsid w:val="00B01EC0"/>
    <w:rsid w:val="00B02467"/>
    <w:rsid w:val="00B02694"/>
    <w:rsid w:val="00B0275C"/>
    <w:rsid w:val="00B02810"/>
    <w:rsid w:val="00B02A7D"/>
    <w:rsid w:val="00B02B06"/>
    <w:rsid w:val="00B02BE4"/>
    <w:rsid w:val="00B03030"/>
    <w:rsid w:val="00B03291"/>
    <w:rsid w:val="00B035BF"/>
    <w:rsid w:val="00B03811"/>
    <w:rsid w:val="00B03CD3"/>
    <w:rsid w:val="00B03CE0"/>
    <w:rsid w:val="00B04289"/>
    <w:rsid w:val="00B042C7"/>
    <w:rsid w:val="00B043AC"/>
    <w:rsid w:val="00B04E35"/>
    <w:rsid w:val="00B05261"/>
    <w:rsid w:val="00B05A03"/>
    <w:rsid w:val="00B0634C"/>
    <w:rsid w:val="00B071FE"/>
    <w:rsid w:val="00B073C2"/>
    <w:rsid w:val="00B07665"/>
    <w:rsid w:val="00B07821"/>
    <w:rsid w:val="00B078A6"/>
    <w:rsid w:val="00B10670"/>
    <w:rsid w:val="00B1096B"/>
    <w:rsid w:val="00B10FC8"/>
    <w:rsid w:val="00B1123C"/>
    <w:rsid w:val="00B11393"/>
    <w:rsid w:val="00B1171A"/>
    <w:rsid w:val="00B11DB6"/>
    <w:rsid w:val="00B11DBD"/>
    <w:rsid w:val="00B120B1"/>
    <w:rsid w:val="00B123E4"/>
    <w:rsid w:val="00B12512"/>
    <w:rsid w:val="00B125CE"/>
    <w:rsid w:val="00B12902"/>
    <w:rsid w:val="00B12BF6"/>
    <w:rsid w:val="00B14544"/>
    <w:rsid w:val="00B149EA"/>
    <w:rsid w:val="00B149FD"/>
    <w:rsid w:val="00B14CBE"/>
    <w:rsid w:val="00B157D6"/>
    <w:rsid w:val="00B15ECE"/>
    <w:rsid w:val="00B15FF2"/>
    <w:rsid w:val="00B16562"/>
    <w:rsid w:val="00B1669C"/>
    <w:rsid w:val="00B166BC"/>
    <w:rsid w:val="00B16A56"/>
    <w:rsid w:val="00B16A8C"/>
    <w:rsid w:val="00B17053"/>
    <w:rsid w:val="00B176FD"/>
    <w:rsid w:val="00B17903"/>
    <w:rsid w:val="00B17CEB"/>
    <w:rsid w:val="00B17DBA"/>
    <w:rsid w:val="00B2011F"/>
    <w:rsid w:val="00B203BE"/>
    <w:rsid w:val="00B2069D"/>
    <w:rsid w:val="00B210DB"/>
    <w:rsid w:val="00B2125E"/>
    <w:rsid w:val="00B21499"/>
    <w:rsid w:val="00B21A44"/>
    <w:rsid w:val="00B21AC5"/>
    <w:rsid w:val="00B21B50"/>
    <w:rsid w:val="00B21EFA"/>
    <w:rsid w:val="00B2203F"/>
    <w:rsid w:val="00B2239D"/>
    <w:rsid w:val="00B22538"/>
    <w:rsid w:val="00B22DAD"/>
    <w:rsid w:val="00B232DD"/>
    <w:rsid w:val="00B24214"/>
    <w:rsid w:val="00B2459A"/>
    <w:rsid w:val="00B24708"/>
    <w:rsid w:val="00B24D95"/>
    <w:rsid w:val="00B252D4"/>
    <w:rsid w:val="00B26340"/>
    <w:rsid w:val="00B26F55"/>
    <w:rsid w:val="00B26F61"/>
    <w:rsid w:val="00B27405"/>
    <w:rsid w:val="00B276DD"/>
    <w:rsid w:val="00B27D89"/>
    <w:rsid w:val="00B30554"/>
    <w:rsid w:val="00B3055F"/>
    <w:rsid w:val="00B3068F"/>
    <w:rsid w:val="00B30AC8"/>
    <w:rsid w:val="00B317A0"/>
    <w:rsid w:val="00B31908"/>
    <w:rsid w:val="00B31971"/>
    <w:rsid w:val="00B31D5E"/>
    <w:rsid w:val="00B3233B"/>
    <w:rsid w:val="00B3244F"/>
    <w:rsid w:val="00B326D8"/>
    <w:rsid w:val="00B3276A"/>
    <w:rsid w:val="00B3285D"/>
    <w:rsid w:val="00B3287D"/>
    <w:rsid w:val="00B32921"/>
    <w:rsid w:val="00B32C40"/>
    <w:rsid w:val="00B3327D"/>
    <w:rsid w:val="00B33394"/>
    <w:rsid w:val="00B33871"/>
    <w:rsid w:val="00B33EAC"/>
    <w:rsid w:val="00B3415E"/>
    <w:rsid w:val="00B346A7"/>
    <w:rsid w:val="00B347E0"/>
    <w:rsid w:val="00B34FE6"/>
    <w:rsid w:val="00B351DF"/>
    <w:rsid w:val="00B3551C"/>
    <w:rsid w:val="00B359A7"/>
    <w:rsid w:val="00B35FC1"/>
    <w:rsid w:val="00B3603A"/>
    <w:rsid w:val="00B368D9"/>
    <w:rsid w:val="00B3699E"/>
    <w:rsid w:val="00B37468"/>
    <w:rsid w:val="00B37569"/>
    <w:rsid w:val="00B37854"/>
    <w:rsid w:val="00B37943"/>
    <w:rsid w:val="00B40021"/>
    <w:rsid w:val="00B40154"/>
    <w:rsid w:val="00B4080D"/>
    <w:rsid w:val="00B40DCB"/>
    <w:rsid w:val="00B40E3C"/>
    <w:rsid w:val="00B41040"/>
    <w:rsid w:val="00B411DB"/>
    <w:rsid w:val="00B413C6"/>
    <w:rsid w:val="00B417D3"/>
    <w:rsid w:val="00B418FF"/>
    <w:rsid w:val="00B41C66"/>
    <w:rsid w:val="00B41DB7"/>
    <w:rsid w:val="00B41EC4"/>
    <w:rsid w:val="00B41F0A"/>
    <w:rsid w:val="00B41F4F"/>
    <w:rsid w:val="00B42095"/>
    <w:rsid w:val="00B436EF"/>
    <w:rsid w:val="00B43A30"/>
    <w:rsid w:val="00B441B8"/>
    <w:rsid w:val="00B44939"/>
    <w:rsid w:val="00B44EB8"/>
    <w:rsid w:val="00B4694C"/>
    <w:rsid w:val="00B4698A"/>
    <w:rsid w:val="00B46BD1"/>
    <w:rsid w:val="00B46DFA"/>
    <w:rsid w:val="00B47415"/>
    <w:rsid w:val="00B47535"/>
    <w:rsid w:val="00B477F1"/>
    <w:rsid w:val="00B47C05"/>
    <w:rsid w:val="00B50760"/>
    <w:rsid w:val="00B516B5"/>
    <w:rsid w:val="00B5177F"/>
    <w:rsid w:val="00B519BF"/>
    <w:rsid w:val="00B5221E"/>
    <w:rsid w:val="00B522AC"/>
    <w:rsid w:val="00B5247F"/>
    <w:rsid w:val="00B52729"/>
    <w:rsid w:val="00B533D9"/>
    <w:rsid w:val="00B53804"/>
    <w:rsid w:val="00B53836"/>
    <w:rsid w:val="00B5429C"/>
    <w:rsid w:val="00B5429E"/>
    <w:rsid w:val="00B54910"/>
    <w:rsid w:val="00B54C37"/>
    <w:rsid w:val="00B54DAB"/>
    <w:rsid w:val="00B54ECD"/>
    <w:rsid w:val="00B55177"/>
    <w:rsid w:val="00B551F6"/>
    <w:rsid w:val="00B5521E"/>
    <w:rsid w:val="00B557B2"/>
    <w:rsid w:val="00B55896"/>
    <w:rsid w:val="00B55A65"/>
    <w:rsid w:val="00B56D81"/>
    <w:rsid w:val="00B57190"/>
    <w:rsid w:val="00B57837"/>
    <w:rsid w:val="00B5792B"/>
    <w:rsid w:val="00B600AE"/>
    <w:rsid w:val="00B606C9"/>
    <w:rsid w:val="00B60AB0"/>
    <w:rsid w:val="00B60CB8"/>
    <w:rsid w:val="00B6128D"/>
    <w:rsid w:val="00B614C5"/>
    <w:rsid w:val="00B61575"/>
    <w:rsid w:val="00B61F68"/>
    <w:rsid w:val="00B6209E"/>
    <w:rsid w:val="00B62973"/>
    <w:rsid w:val="00B62C56"/>
    <w:rsid w:val="00B62D48"/>
    <w:rsid w:val="00B630EE"/>
    <w:rsid w:val="00B63295"/>
    <w:rsid w:val="00B6334F"/>
    <w:rsid w:val="00B6422A"/>
    <w:rsid w:val="00B64236"/>
    <w:rsid w:val="00B64BCD"/>
    <w:rsid w:val="00B6522C"/>
    <w:rsid w:val="00B65C99"/>
    <w:rsid w:val="00B669F2"/>
    <w:rsid w:val="00B67ADE"/>
    <w:rsid w:val="00B7009A"/>
    <w:rsid w:val="00B70104"/>
    <w:rsid w:val="00B7063D"/>
    <w:rsid w:val="00B712C7"/>
    <w:rsid w:val="00B71523"/>
    <w:rsid w:val="00B71986"/>
    <w:rsid w:val="00B71B06"/>
    <w:rsid w:val="00B72BAC"/>
    <w:rsid w:val="00B72C09"/>
    <w:rsid w:val="00B72CDC"/>
    <w:rsid w:val="00B73ACF"/>
    <w:rsid w:val="00B741D0"/>
    <w:rsid w:val="00B7494D"/>
    <w:rsid w:val="00B74E8E"/>
    <w:rsid w:val="00B7560A"/>
    <w:rsid w:val="00B75899"/>
    <w:rsid w:val="00B75AF1"/>
    <w:rsid w:val="00B75B8C"/>
    <w:rsid w:val="00B75D5A"/>
    <w:rsid w:val="00B7632D"/>
    <w:rsid w:val="00B76414"/>
    <w:rsid w:val="00B76501"/>
    <w:rsid w:val="00B769F4"/>
    <w:rsid w:val="00B76A41"/>
    <w:rsid w:val="00B76FA2"/>
    <w:rsid w:val="00B772DE"/>
    <w:rsid w:val="00B80303"/>
    <w:rsid w:val="00B811C2"/>
    <w:rsid w:val="00B817F0"/>
    <w:rsid w:val="00B81936"/>
    <w:rsid w:val="00B81976"/>
    <w:rsid w:val="00B81E4A"/>
    <w:rsid w:val="00B828A4"/>
    <w:rsid w:val="00B8298A"/>
    <w:rsid w:val="00B82E8C"/>
    <w:rsid w:val="00B82EE4"/>
    <w:rsid w:val="00B83109"/>
    <w:rsid w:val="00B8383C"/>
    <w:rsid w:val="00B83AF3"/>
    <w:rsid w:val="00B84421"/>
    <w:rsid w:val="00B84A09"/>
    <w:rsid w:val="00B84D7D"/>
    <w:rsid w:val="00B852B7"/>
    <w:rsid w:val="00B8550E"/>
    <w:rsid w:val="00B857B9"/>
    <w:rsid w:val="00B85D0A"/>
    <w:rsid w:val="00B85D18"/>
    <w:rsid w:val="00B86334"/>
    <w:rsid w:val="00B8671F"/>
    <w:rsid w:val="00B8676E"/>
    <w:rsid w:val="00B86CBC"/>
    <w:rsid w:val="00B8718B"/>
    <w:rsid w:val="00B875F3"/>
    <w:rsid w:val="00B87C95"/>
    <w:rsid w:val="00B87FE9"/>
    <w:rsid w:val="00B90228"/>
    <w:rsid w:val="00B909D0"/>
    <w:rsid w:val="00B90B5C"/>
    <w:rsid w:val="00B9104F"/>
    <w:rsid w:val="00B9137D"/>
    <w:rsid w:val="00B91F61"/>
    <w:rsid w:val="00B91FB8"/>
    <w:rsid w:val="00B9241A"/>
    <w:rsid w:val="00B92820"/>
    <w:rsid w:val="00B929C7"/>
    <w:rsid w:val="00B93708"/>
    <w:rsid w:val="00B937E7"/>
    <w:rsid w:val="00B93A46"/>
    <w:rsid w:val="00B9412C"/>
    <w:rsid w:val="00B943DC"/>
    <w:rsid w:val="00B94480"/>
    <w:rsid w:val="00B945A3"/>
    <w:rsid w:val="00B946B2"/>
    <w:rsid w:val="00B94849"/>
    <w:rsid w:val="00B94B5D"/>
    <w:rsid w:val="00B958B9"/>
    <w:rsid w:val="00B95A24"/>
    <w:rsid w:val="00B95A97"/>
    <w:rsid w:val="00B95D80"/>
    <w:rsid w:val="00B9607A"/>
    <w:rsid w:val="00B961AD"/>
    <w:rsid w:val="00B9652B"/>
    <w:rsid w:val="00B96756"/>
    <w:rsid w:val="00B96A6C"/>
    <w:rsid w:val="00B96D49"/>
    <w:rsid w:val="00B970B0"/>
    <w:rsid w:val="00B97D87"/>
    <w:rsid w:val="00BA04BB"/>
    <w:rsid w:val="00BA05C9"/>
    <w:rsid w:val="00BA080B"/>
    <w:rsid w:val="00BA0A4F"/>
    <w:rsid w:val="00BA0B2F"/>
    <w:rsid w:val="00BA0C6C"/>
    <w:rsid w:val="00BA0F66"/>
    <w:rsid w:val="00BA1311"/>
    <w:rsid w:val="00BA14C4"/>
    <w:rsid w:val="00BA152C"/>
    <w:rsid w:val="00BA1B8E"/>
    <w:rsid w:val="00BA1D8F"/>
    <w:rsid w:val="00BA31E7"/>
    <w:rsid w:val="00BA31F7"/>
    <w:rsid w:val="00BA341F"/>
    <w:rsid w:val="00BA38A5"/>
    <w:rsid w:val="00BA3C21"/>
    <w:rsid w:val="00BA3D88"/>
    <w:rsid w:val="00BA3E68"/>
    <w:rsid w:val="00BA453E"/>
    <w:rsid w:val="00BA467C"/>
    <w:rsid w:val="00BA496F"/>
    <w:rsid w:val="00BA4ACB"/>
    <w:rsid w:val="00BA4D24"/>
    <w:rsid w:val="00BA4D96"/>
    <w:rsid w:val="00BA50F9"/>
    <w:rsid w:val="00BA5539"/>
    <w:rsid w:val="00BA5C6D"/>
    <w:rsid w:val="00BA5CE4"/>
    <w:rsid w:val="00BA5D95"/>
    <w:rsid w:val="00BA5EFB"/>
    <w:rsid w:val="00BA63AB"/>
    <w:rsid w:val="00BA6425"/>
    <w:rsid w:val="00BA69FA"/>
    <w:rsid w:val="00BA70A4"/>
    <w:rsid w:val="00BA7113"/>
    <w:rsid w:val="00BA733E"/>
    <w:rsid w:val="00BA739D"/>
    <w:rsid w:val="00BA74D7"/>
    <w:rsid w:val="00BA76B5"/>
    <w:rsid w:val="00BB0514"/>
    <w:rsid w:val="00BB0DF5"/>
    <w:rsid w:val="00BB1068"/>
    <w:rsid w:val="00BB13EB"/>
    <w:rsid w:val="00BB174C"/>
    <w:rsid w:val="00BB18B6"/>
    <w:rsid w:val="00BB18BA"/>
    <w:rsid w:val="00BB1ED5"/>
    <w:rsid w:val="00BB20F7"/>
    <w:rsid w:val="00BB2B52"/>
    <w:rsid w:val="00BB2F46"/>
    <w:rsid w:val="00BB3B0E"/>
    <w:rsid w:val="00BB3CC7"/>
    <w:rsid w:val="00BB3F2C"/>
    <w:rsid w:val="00BB410E"/>
    <w:rsid w:val="00BB45B4"/>
    <w:rsid w:val="00BB45DF"/>
    <w:rsid w:val="00BB4A57"/>
    <w:rsid w:val="00BB4FB3"/>
    <w:rsid w:val="00BB50BA"/>
    <w:rsid w:val="00BB5270"/>
    <w:rsid w:val="00BB536B"/>
    <w:rsid w:val="00BB54F0"/>
    <w:rsid w:val="00BB5C8D"/>
    <w:rsid w:val="00BB6B79"/>
    <w:rsid w:val="00BB7D49"/>
    <w:rsid w:val="00BB7D63"/>
    <w:rsid w:val="00BC00C2"/>
    <w:rsid w:val="00BC0EC9"/>
    <w:rsid w:val="00BC12BF"/>
    <w:rsid w:val="00BC1792"/>
    <w:rsid w:val="00BC1CD4"/>
    <w:rsid w:val="00BC1DBB"/>
    <w:rsid w:val="00BC22EF"/>
    <w:rsid w:val="00BC2789"/>
    <w:rsid w:val="00BC2907"/>
    <w:rsid w:val="00BC2E44"/>
    <w:rsid w:val="00BC2E6B"/>
    <w:rsid w:val="00BC2F48"/>
    <w:rsid w:val="00BC3440"/>
    <w:rsid w:val="00BC350E"/>
    <w:rsid w:val="00BC3533"/>
    <w:rsid w:val="00BC37C3"/>
    <w:rsid w:val="00BC3DF9"/>
    <w:rsid w:val="00BC3EEA"/>
    <w:rsid w:val="00BC403A"/>
    <w:rsid w:val="00BC49DF"/>
    <w:rsid w:val="00BC4E81"/>
    <w:rsid w:val="00BC512A"/>
    <w:rsid w:val="00BC5391"/>
    <w:rsid w:val="00BC5612"/>
    <w:rsid w:val="00BC56D1"/>
    <w:rsid w:val="00BC5AEA"/>
    <w:rsid w:val="00BC5FAF"/>
    <w:rsid w:val="00BC7052"/>
    <w:rsid w:val="00BC738A"/>
    <w:rsid w:val="00BC759E"/>
    <w:rsid w:val="00BC7CAA"/>
    <w:rsid w:val="00BC7F89"/>
    <w:rsid w:val="00BC7FC5"/>
    <w:rsid w:val="00BC7FF3"/>
    <w:rsid w:val="00BD00CF"/>
    <w:rsid w:val="00BD0C86"/>
    <w:rsid w:val="00BD22D9"/>
    <w:rsid w:val="00BD2A10"/>
    <w:rsid w:val="00BD2C2E"/>
    <w:rsid w:val="00BD2D54"/>
    <w:rsid w:val="00BD32B8"/>
    <w:rsid w:val="00BD3725"/>
    <w:rsid w:val="00BD3C64"/>
    <w:rsid w:val="00BD41D7"/>
    <w:rsid w:val="00BD4544"/>
    <w:rsid w:val="00BD4797"/>
    <w:rsid w:val="00BD4CED"/>
    <w:rsid w:val="00BD50E0"/>
    <w:rsid w:val="00BD5109"/>
    <w:rsid w:val="00BD53FF"/>
    <w:rsid w:val="00BD584D"/>
    <w:rsid w:val="00BD5946"/>
    <w:rsid w:val="00BD59AC"/>
    <w:rsid w:val="00BD5B18"/>
    <w:rsid w:val="00BD6163"/>
    <w:rsid w:val="00BD6244"/>
    <w:rsid w:val="00BD65B2"/>
    <w:rsid w:val="00BD65C3"/>
    <w:rsid w:val="00BD67DB"/>
    <w:rsid w:val="00BD7C43"/>
    <w:rsid w:val="00BD7FDE"/>
    <w:rsid w:val="00BE0469"/>
    <w:rsid w:val="00BE0587"/>
    <w:rsid w:val="00BE16FB"/>
    <w:rsid w:val="00BE180E"/>
    <w:rsid w:val="00BE1858"/>
    <w:rsid w:val="00BE1D43"/>
    <w:rsid w:val="00BE1D5E"/>
    <w:rsid w:val="00BE2540"/>
    <w:rsid w:val="00BE2699"/>
    <w:rsid w:val="00BE3054"/>
    <w:rsid w:val="00BE3771"/>
    <w:rsid w:val="00BE3813"/>
    <w:rsid w:val="00BE3B73"/>
    <w:rsid w:val="00BE3C0E"/>
    <w:rsid w:val="00BE3F68"/>
    <w:rsid w:val="00BE4D4B"/>
    <w:rsid w:val="00BE54BF"/>
    <w:rsid w:val="00BE5965"/>
    <w:rsid w:val="00BE598F"/>
    <w:rsid w:val="00BE5BDF"/>
    <w:rsid w:val="00BE5E51"/>
    <w:rsid w:val="00BE6CF1"/>
    <w:rsid w:val="00BE725B"/>
    <w:rsid w:val="00BE7420"/>
    <w:rsid w:val="00BE7C72"/>
    <w:rsid w:val="00BE7F4F"/>
    <w:rsid w:val="00BE7FE9"/>
    <w:rsid w:val="00BF073D"/>
    <w:rsid w:val="00BF080D"/>
    <w:rsid w:val="00BF08D4"/>
    <w:rsid w:val="00BF0DBF"/>
    <w:rsid w:val="00BF129F"/>
    <w:rsid w:val="00BF16F8"/>
    <w:rsid w:val="00BF1959"/>
    <w:rsid w:val="00BF1B66"/>
    <w:rsid w:val="00BF22F5"/>
    <w:rsid w:val="00BF2B58"/>
    <w:rsid w:val="00BF3030"/>
    <w:rsid w:val="00BF30E5"/>
    <w:rsid w:val="00BF37B7"/>
    <w:rsid w:val="00BF3F86"/>
    <w:rsid w:val="00BF43C5"/>
    <w:rsid w:val="00BF4594"/>
    <w:rsid w:val="00BF5AEB"/>
    <w:rsid w:val="00BF6963"/>
    <w:rsid w:val="00BF6ABE"/>
    <w:rsid w:val="00BF6BED"/>
    <w:rsid w:val="00BF6C92"/>
    <w:rsid w:val="00BF6F8D"/>
    <w:rsid w:val="00BF73B5"/>
    <w:rsid w:val="00BF74EF"/>
    <w:rsid w:val="00BF780E"/>
    <w:rsid w:val="00C00F78"/>
    <w:rsid w:val="00C00F86"/>
    <w:rsid w:val="00C01013"/>
    <w:rsid w:val="00C01740"/>
    <w:rsid w:val="00C0177E"/>
    <w:rsid w:val="00C019B4"/>
    <w:rsid w:val="00C01B4A"/>
    <w:rsid w:val="00C01DF0"/>
    <w:rsid w:val="00C021C9"/>
    <w:rsid w:val="00C02B55"/>
    <w:rsid w:val="00C031FC"/>
    <w:rsid w:val="00C033E9"/>
    <w:rsid w:val="00C036B0"/>
    <w:rsid w:val="00C03A22"/>
    <w:rsid w:val="00C03AF3"/>
    <w:rsid w:val="00C03EB7"/>
    <w:rsid w:val="00C04039"/>
    <w:rsid w:val="00C04406"/>
    <w:rsid w:val="00C0495E"/>
    <w:rsid w:val="00C04C09"/>
    <w:rsid w:val="00C04DBF"/>
    <w:rsid w:val="00C04E18"/>
    <w:rsid w:val="00C04FFE"/>
    <w:rsid w:val="00C0533D"/>
    <w:rsid w:val="00C06039"/>
    <w:rsid w:val="00C06168"/>
    <w:rsid w:val="00C06466"/>
    <w:rsid w:val="00C06CA3"/>
    <w:rsid w:val="00C06E0E"/>
    <w:rsid w:val="00C06F50"/>
    <w:rsid w:val="00C07041"/>
    <w:rsid w:val="00C07161"/>
    <w:rsid w:val="00C0726C"/>
    <w:rsid w:val="00C075EF"/>
    <w:rsid w:val="00C07985"/>
    <w:rsid w:val="00C07B07"/>
    <w:rsid w:val="00C07F01"/>
    <w:rsid w:val="00C10509"/>
    <w:rsid w:val="00C10613"/>
    <w:rsid w:val="00C10EE5"/>
    <w:rsid w:val="00C114E1"/>
    <w:rsid w:val="00C1157A"/>
    <w:rsid w:val="00C11848"/>
    <w:rsid w:val="00C11883"/>
    <w:rsid w:val="00C11918"/>
    <w:rsid w:val="00C119BE"/>
    <w:rsid w:val="00C11B4C"/>
    <w:rsid w:val="00C11BF4"/>
    <w:rsid w:val="00C11E44"/>
    <w:rsid w:val="00C122CF"/>
    <w:rsid w:val="00C1268D"/>
    <w:rsid w:val="00C12D23"/>
    <w:rsid w:val="00C13065"/>
    <w:rsid w:val="00C1328F"/>
    <w:rsid w:val="00C137BA"/>
    <w:rsid w:val="00C13AA7"/>
    <w:rsid w:val="00C13D69"/>
    <w:rsid w:val="00C13F9C"/>
    <w:rsid w:val="00C14392"/>
    <w:rsid w:val="00C1441F"/>
    <w:rsid w:val="00C1458E"/>
    <w:rsid w:val="00C147E1"/>
    <w:rsid w:val="00C14FEE"/>
    <w:rsid w:val="00C150CE"/>
    <w:rsid w:val="00C151D5"/>
    <w:rsid w:val="00C1574B"/>
    <w:rsid w:val="00C158E9"/>
    <w:rsid w:val="00C160A1"/>
    <w:rsid w:val="00C16456"/>
    <w:rsid w:val="00C16956"/>
    <w:rsid w:val="00C16987"/>
    <w:rsid w:val="00C16BD1"/>
    <w:rsid w:val="00C16D04"/>
    <w:rsid w:val="00C16E48"/>
    <w:rsid w:val="00C171EA"/>
    <w:rsid w:val="00C17546"/>
    <w:rsid w:val="00C179C4"/>
    <w:rsid w:val="00C20A77"/>
    <w:rsid w:val="00C20B45"/>
    <w:rsid w:val="00C20CAE"/>
    <w:rsid w:val="00C20D9C"/>
    <w:rsid w:val="00C20E68"/>
    <w:rsid w:val="00C21132"/>
    <w:rsid w:val="00C21572"/>
    <w:rsid w:val="00C21A30"/>
    <w:rsid w:val="00C22361"/>
    <w:rsid w:val="00C22DB0"/>
    <w:rsid w:val="00C23360"/>
    <w:rsid w:val="00C23DFD"/>
    <w:rsid w:val="00C23E62"/>
    <w:rsid w:val="00C241C4"/>
    <w:rsid w:val="00C2463F"/>
    <w:rsid w:val="00C24F79"/>
    <w:rsid w:val="00C25FC8"/>
    <w:rsid w:val="00C26588"/>
    <w:rsid w:val="00C265EA"/>
    <w:rsid w:val="00C26B4A"/>
    <w:rsid w:val="00C271D1"/>
    <w:rsid w:val="00C27B71"/>
    <w:rsid w:val="00C3061F"/>
    <w:rsid w:val="00C30BDA"/>
    <w:rsid w:val="00C30D7B"/>
    <w:rsid w:val="00C31457"/>
    <w:rsid w:val="00C31495"/>
    <w:rsid w:val="00C31878"/>
    <w:rsid w:val="00C31BF3"/>
    <w:rsid w:val="00C31BFE"/>
    <w:rsid w:val="00C31E38"/>
    <w:rsid w:val="00C31F05"/>
    <w:rsid w:val="00C32030"/>
    <w:rsid w:val="00C321D1"/>
    <w:rsid w:val="00C32435"/>
    <w:rsid w:val="00C32763"/>
    <w:rsid w:val="00C327B5"/>
    <w:rsid w:val="00C32E53"/>
    <w:rsid w:val="00C32EC2"/>
    <w:rsid w:val="00C33143"/>
    <w:rsid w:val="00C338F5"/>
    <w:rsid w:val="00C3393D"/>
    <w:rsid w:val="00C33CDC"/>
    <w:rsid w:val="00C33DBC"/>
    <w:rsid w:val="00C345CB"/>
    <w:rsid w:val="00C34701"/>
    <w:rsid w:val="00C34BAF"/>
    <w:rsid w:val="00C35066"/>
    <w:rsid w:val="00C3528A"/>
    <w:rsid w:val="00C35570"/>
    <w:rsid w:val="00C357D8"/>
    <w:rsid w:val="00C36EC6"/>
    <w:rsid w:val="00C373EA"/>
    <w:rsid w:val="00C3740C"/>
    <w:rsid w:val="00C3770A"/>
    <w:rsid w:val="00C37C99"/>
    <w:rsid w:val="00C37CB5"/>
    <w:rsid w:val="00C37E50"/>
    <w:rsid w:val="00C40218"/>
    <w:rsid w:val="00C40F3D"/>
    <w:rsid w:val="00C4115D"/>
    <w:rsid w:val="00C41171"/>
    <w:rsid w:val="00C41355"/>
    <w:rsid w:val="00C413DB"/>
    <w:rsid w:val="00C413E3"/>
    <w:rsid w:val="00C42A0E"/>
    <w:rsid w:val="00C4360F"/>
    <w:rsid w:val="00C437ED"/>
    <w:rsid w:val="00C438F5"/>
    <w:rsid w:val="00C43E79"/>
    <w:rsid w:val="00C4429C"/>
    <w:rsid w:val="00C444B3"/>
    <w:rsid w:val="00C447D2"/>
    <w:rsid w:val="00C44A6A"/>
    <w:rsid w:val="00C44A8D"/>
    <w:rsid w:val="00C452BE"/>
    <w:rsid w:val="00C4612C"/>
    <w:rsid w:val="00C46663"/>
    <w:rsid w:val="00C468E9"/>
    <w:rsid w:val="00C46977"/>
    <w:rsid w:val="00C470D3"/>
    <w:rsid w:val="00C47146"/>
    <w:rsid w:val="00C472A3"/>
    <w:rsid w:val="00C473E9"/>
    <w:rsid w:val="00C47599"/>
    <w:rsid w:val="00C476FC"/>
    <w:rsid w:val="00C47CE7"/>
    <w:rsid w:val="00C47EBF"/>
    <w:rsid w:val="00C502D6"/>
    <w:rsid w:val="00C504F9"/>
    <w:rsid w:val="00C50B8F"/>
    <w:rsid w:val="00C515B6"/>
    <w:rsid w:val="00C5163B"/>
    <w:rsid w:val="00C51890"/>
    <w:rsid w:val="00C52029"/>
    <w:rsid w:val="00C52086"/>
    <w:rsid w:val="00C52854"/>
    <w:rsid w:val="00C52A24"/>
    <w:rsid w:val="00C53089"/>
    <w:rsid w:val="00C53824"/>
    <w:rsid w:val="00C53BCF"/>
    <w:rsid w:val="00C544B7"/>
    <w:rsid w:val="00C544C8"/>
    <w:rsid w:val="00C54574"/>
    <w:rsid w:val="00C54E85"/>
    <w:rsid w:val="00C5500D"/>
    <w:rsid w:val="00C5545A"/>
    <w:rsid w:val="00C554F0"/>
    <w:rsid w:val="00C556A4"/>
    <w:rsid w:val="00C558AE"/>
    <w:rsid w:val="00C55BBB"/>
    <w:rsid w:val="00C56765"/>
    <w:rsid w:val="00C56B88"/>
    <w:rsid w:val="00C56D9C"/>
    <w:rsid w:val="00C56EBF"/>
    <w:rsid w:val="00C5753C"/>
    <w:rsid w:val="00C57816"/>
    <w:rsid w:val="00C57CCE"/>
    <w:rsid w:val="00C57D7B"/>
    <w:rsid w:val="00C605A8"/>
    <w:rsid w:val="00C60E8A"/>
    <w:rsid w:val="00C61071"/>
    <w:rsid w:val="00C61924"/>
    <w:rsid w:val="00C61989"/>
    <w:rsid w:val="00C619A2"/>
    <w:rsid w:val="00C62047"/>
    <w:rsid w:val="00C62071"/>
    <w:rsid w:val="00C62355"/>
    <w:rsid w:val="00C62AF5"/>
    <w:rsid w:val="00C62D7C"/>
    <w:rsid w:val="00C62D98"/>
    <w:rsid w:val="00C62FFD"/>
    <w:rsid w:val="00C6399F"/>
    <w:rsid w:val="00C63D21"/>
    <w:rsid w:val="00C63E24"/>
    <w:rsid w:val="00C643C7"/>
    <w:rsid w:val="00C6497D"/>
    <w:rsid w:val="00C64A65"/>
    <w:rsid w:val="00C654DD"/>
    <w:rsid w:val="00C65A50"/>
    <w:rsid w:val="00C6636F"/>
    <w:rsid w:val="00C665FD"/>
    <w:rsid w:val="00C66E3C"/>
    <w:rsid w:val="00C671FD"/>
    <w:rsid w:val="00C67553"/>
    <w:rsid w:val="00C67B6F"/>
    <w:rsid w:val="00C67D2E"/>
    <w:rsid w:val="00C67DBA"/>
    <w:rsid w:val="00C67E20"/>
    <w:rsid w:val="00C707C8"/>
    <w:rsid w:val="00C70F76"/>
    <w:rsid w:val="00C7129E"/>
    <w:rsid w:val="00C714A2"/>
    <w:rsid w:val="00C717D9"/>
    <w:rsid w:val="00C725E4"/>
    <w:rsid w:val="00C727CF"/>
    <w:rsid w:val="00C72D44"/>
    <w:rsid w:val="00C72E23"/>
    <w:rsid w:val="00C73164"/>
    <w:rsid w:val="00C734FC"/>
    <w:rsid w:val="00C73AAE"/>
    <w:rsid w:val="00C73BB5"/>
    <w:rsid w:val="00C745BF"/>
    <w:rsid w:val="00C74B7D"/>
    <w:rsid w:val="00C74BEC"/>
    <w:rsid w:val="00C74EC6"/>
    <w:rsid w:val="00C75E83"/>
    <w:rsid w:val="00C765B8"/>
    <w:rsid w:val="00C76925"/>
    <w:rsid w:val="00C7706C"/>
    <w:rsid w:val="00C77314"/>
    <w:rsid w:val="00C77938"/>
    <w:rsid w:val="00C77CAE"/>
    <w:rsid w:val="00C80574"/>
    <w:rsid w:val="00C80835"/>
    <w:rsid w:val="00C80DF2"/>
    <w:rsid w:val="00C8106D"/>
    <w:rsid w:val="00C8201F"/>
    <w:rsid w:val="00C822DC"/>
    <w:rsid w:val="00C82563"/>
    <w:rsid w:val="00C82A98"/>
    <w:rsid w:val="00C835DF"/>
    <w:rsid w:val="00C83859"/>
    <w:rsid w:val="00C83BDD"/>
    <w:rsid w:val="00C83DD8"/>
    <w:rsid w:val="00C83FE2"/>
    <w:rsid w:val="00C840C6"/>
    <w:rsid w:val="00C84434"/>
    <w:rsid w:val="00C84604"/>
    <w:rsid w:val="00C84BD1"/>
    <w:rsid w:val="00C8502B"/>
    <w:rsid w:val="00C850E3"/>
    <w:rsid w:val="00C8515F"/>
    <w:rsid w:val="00C8525D"/>
    <w:rsid w:val="00C85438"/>
    <w:rsid w:val="00C85659"/>
    <w:rsid w:val="00C85777"/>
    <w:rsid w:val="00C85831"/>
    <w:rsid w:val="00C861A8"/>
    <w:rsid w:val="00C86519"/>
    <w:rsid w:val="00C865A4"/>
    <w:rsid w:val="00C8767B"/>
    <w:rsid w:val="00C87941"/>
    <w:rsid w:val="00C87AB8"/>
    <w:rsid w:val="00C87E49"/>
    <w:rsid w:val="00C906F5"/>
    <w:rsid w:val="00C90917"/>
    <w:rsid w:val="00C90E48"/>
    <w:rsid w:val="00C90E94"/>
    <w:rsid w:val="00C91381"/>
    <w:rsid w:val="00C915DB"/>
    <w:rsid w:val="00C91637"/>
    <w:rsid w:val="00C91B0D"/>
    <w:rsid w:val="00C91B33"/>
    <w:rsid w:val="00C91D8B"/>
    <w:rsid w:val="00C92315"/>
    <w:rsid w:val="00C924CD"/>
    <w:rsid w:val="00C93240"/>
    <w:rsid w:val="00C933AA"/>
    <w:rsid w:val="00C93C4C"/>
    <w:rsid w:val="00C93FBA"/>
    <w:rsid w:val="00C940CA"/>
    <w:rsid w:val="00C9427A"/>
    <w:rsid w:val="00C94409"/>
    <w:rsid w:val="00C94445"/>
    <w:rsid w:val="00C948BF"/>
    <w:rsid w:val="00C94A83"/>
    <w:rsid w:val="00C94B9F"/>
    <w:rsid w:val="00C955E6"/>
    <w:rsid w:val="00C95B05"/>
    <w:rsid w:val="00C95D9A"/>
    <w:rsid w:val="00C96406"/>
    <w:rsid w:val="00C96709"/>
    <w:rsid w:val="00C96CEC"/>
    <w:rsid w:val="00C970BE"/>
    <w:rsid w:val="00C970C8"/>
    <w:rsid w:val="00C97622"/>
    <w:rsid w:val="00CA02E5"/>
    <w:rsid w:val="00CA164B"/>
    <w:rsid w:val="00CA1743"/>
    <w:rsid w:val="00CA17EB"/>
    <w:rsid w:val="00CA1841"/>
    <w:rsid w:val="00CA237E"/>
    <w:rsid w:val="00CA268C"/>
    <w:rsid w:val="00CA2723"/>
    <w:rsid w:val="00CA30B3"/>
    <w:rsid w:val="00CA3635"/>
    <w:rsid w:val="00CA3A27"/>
    <w:rsid w:val="00CA42C1"/>
    <w:rsid w:val="00CA477B"/>
    <w:rsid w:val="00CA478A"/>
    <w:rsid w:val="00CA47CB"/>
    <w:rsid w:val="00CA5166"/>
    <w:rsid w:val="00CA5B3C"/>
    <w:rsid w:val="00CA6096"/>
    <w:rsid w:val="00CA6424"/>
    <w:rsid w:val="00CA6B9A"/>
    <w:rsid w:val="00CA6D0B"/>
    <w:rsid w:val="00CA77FA"/>
    <w:rsid w:val="00CA78AC"/>
    <w:rsid w:val="00CA7C34"/>
    <w:rsid w:val="00CB0908"/>
    <w:rsid w:val="00CB0B2C"/>
    <w:rsid w:val="00CB0C64"/>
    <w:rsid w:val="00CB0C79"/>
    <w:rsid w:val="00CB0E0C"/>
    <w:rsid w:val="00CB1979"/>
    <w:rsid w:val="00CB1983"/>
    <w:rsid w:val="00CB1B81"/>
    <w:rsid w:val="00CB1BFC"/>
    <w:rsid w:val="00CB1C46"/>
    <w:rsid w:val="00CB1C73"/>
    <w:rsid w:val="00CB1F03"/>
    <w:rsid w:val="00CB21ED"/>
    <w:rsid w:val="00CB28DB"/>
    <w:rsid w:val="00CB2EAA"/>
    <w:rsid w:val="00CB2FDC"/>
    <w:rsid w:val="00CB3C1E"/>
    <w:rsid w:val="00CB3E24"/>
    <w:rsid w:val="00CB4203"/>
    <w:rsid w:val="00CB46BF"/>
    <w:rsid w:val="00CB4BCC"/>
    <w:rsid w:val="00CB4D0D"/>
    <w:rsid w:val="00CB4E55"/>
    <w:rsid w:val="00CB55B3"/>
    <w:rsid w:val="00CB5945"/>
    <w:rsid w:val="00CB5BA2"/>
    <w:rsid w:val="00CB5C1D"/>
    <w:rsid w:val="00CB5CA0"/>
    <w:rsid w:val="00CB5FF7"/>
    <w:rsid w:val="00CB607B"/>
    <w:rsid w:val="00CB62FC"/>
    <w:rsid w:val="00CB651F"/>
    <w:rsid w:val="00CB6AF9"/>
    <w:rsid w:val="00CB6B3C"/>
    <w:rsid w:val="00CB70A1"/>
    <w:rsid w:val="00CB7156"/>
    <w:rsid w:val="00CB71E3"/>
    <w:rsid w:val="00CB748D"/>
    <w:rsid w:val="00CC03AD"/>
    <w:rsid w:val="00CC045F"/>
    <w:rsid w:val="00CC04C6"/>
    <w:rsid w:val="00CC0E46"/>
    <w:rsid w:val="00CC104F"/>
    <w:rsid w:val="00CC1420"/>
    <w:rsid w:val="00CC1BF5"/>
    <w:rsid w:val="00CC1E27"/>
    <w:rsid w:val="00CC361F"/>
    <w:rsid w:val="00CC3925"/>
    <w:rsid w:val="00CC3B6C"/>
    <w:rsid w:val="00CC3CC3"/>
    <w:rsid w:val="00CC4501"/>
    <w:rsid w:val="00CC45EE"/>
    <w:rsid w:val="00CC4884"/>
    <w:rsid w:val="00CC493E"/>
    <w:rsid w:val="00CC4E78"/>
    <w:rsid w:val="00CC4EEC"/>
    <w:rsid w:val="00CC4F9F"/>
    <w:rsid w:val="00CC5069"/>
    <w:rsid w:val="00CC565E"/>
    <w:rsid w:val="00CC5DD0"/>
    <w:rsid w:val="00CC718A"/>
    <w:rsid w:val="00CC7433"/>
    <w:rsid w:val="00CC7924"/>
    <w:rsid w:val="00CC7BF3"/>
    <w:rsid w:val="00CC7C6B"/>
    <w:rsid w:val="00CC7FD5"/>
    <w:rsid w:val="00CD023C"/>
    <w:rsid w:val="00CD03A8"/>
    <w:rsid w:val="00CD03AD"/>
    <w:rsid w:val="00CD099F"/>
    <w:rsid w:val="00CD0A76"/>
    <w:rsid w:val="00CD1769"/>
    <w:rsid w:val="00CD2536"/>
    <w:rsid w:val="00CD28BB"/>
    <w:rsid w:val="00CD2D93"/>
    <w:rsid w:val="00CD3384"/>
    <w:rsid w:val="00CD363D"/>
    <w:rsid w:val="00CD41CB"/>
    <w:rsid w:val="00CD41CC"/>
    <w:rsid w:val="00CD442C"/>
    <w:rsid w:val="00CD46EA"/>
    <w:rsid w:val="00CD4A66"/>
    <w:rsid w:val="00CD5A4E"/>
    <w:rsid w:val="00CD5F1C"/>
    <w:rsid w:val="00CD656E"/>
    <w:rsid w:val="00CD6C94"/>
    <w:rsid w:val="00CD6E70"/>
    <w:rsid w:val="00CD6F81"/>
    <w:rsid w:val="00CD6FE5"/>
    <w:rsid w:val="00CD73FF"/>
    <w:rsid w:val="00CD7974"/>
    <w:rsid w:val="00CD7E41"/>
    <w:rsid w:val="00CE036D"/>
    <w:rsid w:val="00CE07F5"/>
    <w:rsid w:val="00CE0A3E"/>
    <w:rsid w:val="00CE0F18"/>
    <w:rsid w:val="00CE1414"/>
    <w:rsid w:val="00CE1F13"/>
    <w:rsid w:val="00CE1FF6"/>
    <w:rsid w:val="00CE2489"/>
    <w:rsid w:val="00CE275A"/>
    <w:rsid w:val="00CE28F2"/>
    <w:rsid w:val="00CE2A25"/>
    <w:rsid w:val="00CE2AD5"/>
    <w:rsid w:val="00CE2CE0"/>
    <w:rsid w:val="00CE3247"/>
    <w:rsid w:val="00CE399B"/>
    <w:rsid w:val="00CE3BB2"/>
    <w:rsid w:val="00CE40DD"/>
    <w:rsid w:val="00CE498D"/>
    <w:rsid w:val="00CE540C"/>
    <w:rsid w:val="00CE5A18"/>
    <w:rsid w:val="00CE6713"/>
    <w:rsid w:val="00CE6AC1"/>
    <w:rsid w:val="00CE6FF6"/>
    <w:rsid w:val="00CE7209"/>
    <w:rsid w:val="00CE725A"/>
    <w:rsid w:val="00CE75F2"/>
    <w:rsid w:val="00CE76F2"/>
    <w:rsid w:val="00CE7939"/>
    <w:rsid w:val="00CE7FDF"/>
    <w:rsid w:val="00CF06D5"/>
    <w:rsid w:val="00CF06DE"/>
    <w:rsid w:val="00CF0ABD"/>
    <w:rsid w:val="00CF0C51"/>
    <w:rsid w:val="00CF0CA1"/>
    <w:rsid w:val="00CF0E17"/>
    <w:rsid w:val="00CF0F60"/>
    <w:rsid w:val="00CF13AD"/>
    <w:rsid w:val="00CF14EB"/>
    <w:rsid w:val="00CF1962"/>
    <w:rsid w:val="00CF1D58"/>
    <w:rsid w:val="00CF1F79"/>
    <w:rsid w:val="00CF2169"/>
    <w:rsid w:val="00CF2677"/>
    <w:rsid w:val="00CF2CB6"/>
    <w:rsid w:val="00CF30C9"/>
    <w:rsid w:val="00CF357C"/>
    <w:rsid w:val="00CF4BCE"/>
    <w:rsid w:val="00CF4E6F"/>
    <w:rsid w:val="00CF5056"/>
    <w:rsid w:val="00CF5407"/>
    <w:rsid w:val="00CF5E17"/>
    <w:rsid w:val="00CF5FC4"/>
    <w:rsid w:val="00CF62C9"/>
    <w:rsid w:val="00CF63E5"/>
    <w:rsid w:val="00CF66FF"/>
    <w:rsid w:val="00CF705D"/>
    <w:rsid w:val="00CF70B1"/>
    <w:rsid w:val="00CF78CB"/>
    <w:rsid w:val="00CF7B33"/>
    <w:rsid w:val="00CF7BC3"/>
    <w:rsid w:val="00CF7E68"/>
    <w:rsid w:val="00D00392"/>
    <w:rsid w:val="00D00B14"/>
    <w:rsid w:val="00D00F37"/>
    <w:rsid w:val="00D01DB7"/>
    <w:rsid w:val="00D021AA"/>
    <w:rsid w:val="00D024D7"/>
    <w:rsid w:val="00D0274C"/>
    <w:rsid w:val="00D028A3"/>
    <w:rsid w:val="00D029A4"/>
    <w:rsid w:val="00D02A33"/>
    <w:rsid w:val="00D02B3D"/>
    <w:rsid w:val="00D033F0"/>
    <w:rsid w:val="00D0350C"/>
    <w:rsid w:val="00D03CCF"/>
    <w:rsid w:val="00D03F7E"/>
    <w:rsid w:val="00D045E3"/>
    <w:rsid w:val="00D04642"/>
    <w:rsid w:val="00D04886"/>
    <w:rsid w:val="00D049C1"/>
    <w:rsid w:val="00D05014"/>
    <w:rsid w:val="00D05666"/>
    <w:rsid w:val="00D06478"/>
    <w:rsid w:val="00D0677C"/>
    <w:rsid w:val="00D068C1"/>
    <w:rsid w:val="00D07326"/>
    <w:rsid w:val="00D07595"/>
    <w:rsid w:val="00D07884"/>
    <w:rsid w:val="00D07AEB"/>
    <w:rsid w:val="00D10072"/>
    <w:rsid w:val="00D10344"/>
    <w:rsid w:val="00D10723"/>
    <w:rsid w:val="00D10DD9"/>
    <w:rsid w:val="00D10E41"/>
    <w:rsid w:val="00D10ED2"/>
    <w:rsid w:val="00D10FA6"/>
    <w:rsid w:val="00D1174F"/>
    <w:rsid w:val="00D1184F"/>
    <w:rsid w:val="00D11917"/>
    <w:rsid w:val="00D12ACE"/>
    <w:rsid w:val="00D132F1"/>
    <w:rsid w:val="00D134FE"/>
    <w:rsid w:val="00D137B6"/>
    <w:rsid w:val="00D1386A"/>
    <w:rsid w:val="00D147DF"/>
    <w:rsid w:val="00D14F54"/>
    <w:rsid w:val="00D1501C"/>
    <w:rsid w:val="00D15022"/>
    <w:rsid w:val="00D1581F"/>
    <w:rsid w:val="00D159D2"/>
    <w:rsid w:val="00D159E5"/>
    <w:rsid w:val="00D1609F"/>
    <w:rsid w:val="00D16B9E"/>
    <w:rsid w:val="00D1755B"/>
    <w:rsid w:val="00D177EA"/>
    <w:rsid w:val="00D17945"/>
    <w:rsid w:val="00D17972"/>
    <w:rsid w:val="00D17DFF"/>
    <w:rsid w:val="00D202BA"/>
    <w:rsid w:val="00D20B5F"/>
    <w:rsid w:val="00D22226"/>
    <w:rsid w:val="00D232F1"/>
    <w:rsid w:val="00D23C44"/>
    <w:rsid w:val="00D23E48"/>
    <w:rsid w:val="00D247A7"/>
    <w:rsid w:val="00D24970"/>
    <w:rsid w:val="00D24EF8"/>
    <w:rsid w:val="00D24F52"/>
    <w:rsid w:val="00D25088"/>
    <w:rsid w:val="00D25782"/>
    <w:rsid w:val="00D25A6C"/>
    <w:rsid w:val="00D26064"/>
    <w:rsid w:val="00D260FF"/>
    <w:rsid w:val="00D2679D"/>
    <w:rsid w:val="00D26BEE"/>
    <w:rsid w:val="00D26CB7"/>
    <w:rsid w:val="00D2759D"/>
    <w:rsid w:val="00D279A7"/>
    <w:rsid w:val="00D27D41"/>
    <w:rsid w:val="00D304B1"/>
    <w:rsid w:val="00D311C5"/>
    <w:rsid w:val="00D31692"/>
    <w:rsid w:val="00D31A10"/>
    <w:rsid w:val="00D31C6E"/>
    <w:rsid w:val="00D31F14"/>
    <w:rsid w:val="00D32314"/>
    <w:rsid w:val="00D324CF"/>
    <w:rsid w:val="00D325C1"/>
    <w:rsid w:val="00D3294A"/>
    <w:rsid w:val="00D32F3C"/>
    <w:rsid w:val="00D331C2"/>
    <w:rsid w:val="00D333AA"/>
    <w:rsid w:val="00D3345C"/>
    <w:rsid w:val="00D337D8"/>
    <w:rsid w:val="00D33F78"/>
    <w:rsid w:val="00D33F7A"/>
    <w:rsid w:val="00D3495E"/>
    <w:rsid w:val="00D354EB"/>
    <w:rsid w:val="00D37664"/>
    <w:rsid w:val="00D37863"/>
    <w:rsid w:val="00D37CA5"/>
    <w:rsid w:val="00D37DFD"/>
    <w:rsid w:val="00D37EF5"/>
    <w:rsid w:val="00D4094C"/>
    <w:rsid w:val="00D40AB4"/>
    <w:rsid w:val="00D40BD6"/>
    <w:rsid w:val="00D40E98"/>
    <w:rsid w:val="00D40E9E"/>
    <w:rsid w:val="00D41091"/>
    <w:rsid w:val="00D4126D"/>
    <w:rsid w:val="00D41480"/>
    <w:rsid w:val="00D41BC8"/>
    <w:rsid w:val="00D41D77"/>
    <w:rsid w:val="00D41F0F"/>
    <w:rsid w:val="00D42637"/>
    <w:rsid w:val="00D43195"/>
    <w:rsid w:val="00D434C3"/>
    <w:rsid w:val="00D435A5"/>
    <w:rsid w:val="00D43E2A"/>
    <w:rsid w:val="00D4468E"/>
    <w:rsid w:val="00D44934"/>
    <w:rsid w:val="00D45631"/>
    <w:rsid w:val="00D456B0"/>
    <w:rsid w:val="00D456DC"/>
    <w:rsid w:val="00D45A48"/>
    <w:rsid w:val="00D45A95"/>
    <w:rsid w:val="00D45B9E"/>
    <w:rsid w:val="00D45C8C"/>
    <w:rsid w:val="00D45F0F"/>
    <w:rsid w:val="00D45F21"/>
    <w:rsid w:val="00D4630D"/>
    <w:rsid w:val="00D464BD"/>
    <w:rsid w:val="00D46534"/>
    <w:rsid w:val="00D46C3D"/>
    <w:rsid w:val="00D4785E"/>
    <w:rsid w:val="00D47CFB"/>
    <w:rsid w:val="00D5003A"/>
    <w:rsid w:val="00D5020B"/>
    <w:rsid w:val="00D50D63"/>
    <w:rsid w:val="00D52566"/>
    <w:rsid w:val="00D526C8"/>
    <w:rsid w:val="00D53012"/>
    <w:rsid w:val="00D53BF4"/>
    <w:rsid w:val="00D54172"/>
    <w:rsid w:val="00D5428E"/>
    <w:rsid w:val="00D547AD"/>
    <w:rsid w:val="00D54A55"/>
    <w:rsid w:val="00D551E2"/>
    <w:rsid w:val="00D558A6"/>
    <w:rsid w:val="00D55983"/>
    <w:rsid w:val="00D55E83"/>
    <w:rsid w:val="00D5604A"/>
    <w:rsid w:val="00D56185"/>
    <w:rsid w:val="00D56409"/>
    <w:rsid w:val="00D56B13"/>
    <w:rsid w:val="00D56C7A"/>
    <w:rsid w:val="00D56E36"/>
    <w:rsid w:val="00D5753E"/>
    <w:rsid w:val="00D57562"/>
    <w:rsid w:val="00D5779B"/>
    <w:rsid w:val="00D60217"/>
    <w:rsid w:val="00D60271"/>
    <w:rsid w:val="00D60623"/>
    <w:rsid w:val="00D608D7"/>
    <w:rsid w:val="00D60A06"/>
    <w:rsid w:val="00D60A53"/>
    <w:rsid w:val="00D60D8E"/>
    <w:rsid w:val="00D60E01"/>
    <w:rsid w:val="00D60E58"/>
    <w:rsid w:val="00D611AB"/>
    <w:rsid w:val="00D61368"/>
    <w:rsid w:val="00D61620"/>
    <w:rsid w:val="00D61638"/>
    <w:rsid w:val="00D6180C"/>
    <w:rsid w:val="00D62677"/>
    <w:rsid w:val="00D62793"/>
    <w:rsid w:val="00D62B64"/>
    <w:rsid w:val="00D63117"/>
    <w:rsid w:val="00D6311B"/>
    <w:rsid w:val="00D6363C"/>
    <w:rsid w:val="00D63EF3"/>
    <w:rsid w:val="00D6402A"/>
    <w:rsid w:val="00D64078"/>
    <w:rsid w:val="00D645A3"/>
    <w:rsid w:val="00D645C6"/>
    <w:rsid w:val="00D6463E"/>
    <w:rsid w:val="00D648ED"/>
    <w:rsid w:val="00D64E4F"/>
    <w:rsid w:val="00D658B0"/>
    <w:rsid w:val="00D65C16"/>
    <w:rsid w:val="00D6652F"/>
    <w:rsid w:val="00D66697"/>
    <w:rsid w:val="00D66844"/>
    <w:rsid w:val="00D66A43"/>
    <w:rsid w:val="00D66F4C"/>
    <w:rsid w:val="00D67710"/>
    <w:rsid w:val="00D67D52"/>
    <w:rsid w:val="00D70555"/>
    <w:rsid w:val="00D70A94"/>
    <w:rsid w:val="00D711B0"/>
    <w:rsid w:val="00D7155A"/>
    <w:rsid w:val="00D71654"/>
    <w:rsid w:val="00D72DAE"/>
    <w:rsid w:val="00D72F6F"/>
    <w:rsid w:val="00D734C6"/>
    <w:rsid w:val="00D73540"/>
    <w:rsid w:val="00D73710"/>
    <w:rsid w:val="00D73765"/>
    <w:rsid w:val="00D7377C"/>
    <w:rsid w:val="00D73A4B"/>
    <w:rsid w:val="00D73B4A"/>
    <w:rsid w:val="00D740D9"/>
    <w:rsid w:val="00D74236"/>
    <w:rsid w:val="00D74343"/>
    <w:rsid w:val="00D7497C"/>
    <w:rsid w:val="00D74B6D"/>
    <w:rsid w:val="00D74F22"/>
    <w:rsid w:val="00D75062"/>
    <w:rsid w:val="00D75B50"/>
    <w:rsid w:val="00D76506"/>
    <w:rsid w:val="00D76696"/>
    <w:rsid w:val="00D767BF"/>
    <w:rsid w:val="00D76876"/>
    <w:rsid w:val="00D76A03"/>
    <w:rsid w:val="00D76CA3"/>
    <w:rsid w:val="00D77848"/>
    <w:rsid w:val="00D77C78"/>
    <w:rsid w:val="00D8001D"/>
    <w:rsid w:val="00D8046D"/>
    <w:rsid w:val="00D80CDF"/>
    <w:rsid w:val="00D80FCE"/>
    <w:rsid w:val="00D8114B"/>
    <w:rsid w:val="00D8146B"/>
    <w:rsid w:val="00D8178E"/>
    <w:rsid w:val="00D81D60"/>
    <w:rsid w:val="00D820FC"/>
    <w:rsid w:val="00D82190"/>
    <w:rsid w:val="00D823B0"/>
    <w:rsid w:val="00D83317"/>
    <w:rsid w:val="00D83830"/>
    <w:rsid w:val="00D83945"/>
    <w:rsid w:val="00D840DA"/>
    <w:rsid w:val="00D8420D"/>
    <w:rsid w:val="00D84542"/>
    <w:rsid w:val="00D8498A"/>
    <w:rsid w:val="00D84C1D"/>
    <w:rsid w:val="00D84CC9"/>
    <w:rsid w:val="00D84E7F"/>
    <w:rsid w:val="00D84FF2"/>
    <w:rsid w:val="00D851B5"/>
    <w:rsid w:val="00D852DF"/>
    <w:rsid w:val="00D85CE2"/>
    <w:rsid w:val="00D8625D"/>
    <w:rsid w:val="00D86371"/>
    <w:rsid w:val="00D863B0"/>
    <w:rsid w:val="00D86493"/>
    <w:rsid w:val="00D86901"/>
    <w:rsid w:val="00D86975"/>
    <w:rsid w:val="00D86A7B"/>
    <w:rsid w:val="00D8792F"/>
    <w:rsid w:val="00D8795A"/>
    <w:rsid w:val="00D90B3E"/>
    <w:rsid w:val="00D90C01"/>
    <w:rsid w:val="00D90D4A"/>
    <w:rsid w:val="00D90EA5"/>
    <w:rsid w:val="00D91242"/>
    <w:rsid w:val="00D91339"/>
    <w:rsid w:val="00D91789"/>
    <w:rsid w:val="00D918B7"/>
    <w:rsid w:val="00D91A23"/>
    <w:rsid w:val="00D92083"/>
    <w:rsid w:val="00D928FF"/>
    <w:rsid w:val="00D92AD2"/>
    <w:rsid w:val="00D93115"/>
    <w:rsid w:val="00D93243"/>
    <w:rsid w:val="00D93420"/>
    <w:rsid w:val="00D934AE"/>
    <w:rsid w:val="00D93A2C"/>
    <w:rsid w:val="00D93AC0"/>
    <w:rsid w:val="00D93BCA"/>
    <w:rsid w:val="00D93C6E"/>
    <w:rsid w:val="00D93D73"/>
    <w:rsid w:val="00D93F65"/>
    <w:rsid w:val="00D93FD8"/>
    <w:rsid w:val="00D94650"/>
    <w:rsid w:val="00D94A6A"/>
    <w:rsid w:val="00D94B56"/>
    <w:rsid w:val="00D94E89"/>
    <w:rsid w:val="00D95547"/>
    <w:rsid w:val="00D959F6"/>
    <w:rsid w:val="00D95A30"/>
    <w:rsid w:val="00D95F57"/>
    <w:rsid w:val="00D96083"/>
    <w:rsid w:val="00D9669E"/>
    <w:rsid w:val="00D96A3A"/>
    <w:rsid w:val="00D974EE"/>
    <w:rsid w:val="00D97AD9"/>
    <w:rsid w:val="00D97D9E"/>
    <w:rsid w:val="00DA05AB"/>
    <w:rsid w:val="00DA0A35"/>
    <w:rsid w:val="00DA0A61"/>
    <w:rsid w:val="00DA0B22"/>
    <w:rsid w:val="00DA0BE3"/>
    <w:rsid w:val="00DA0C9F"/>
    <w:rsid w:val="00DA0D92"/>
    <w:rsid w:val="00DA1552"/>
    <w:rsid w:val="00DA1942"/>
    <w:rsid w:val="00DA1987"/>
    <w:rsid w:val="00DA1AC3"/>
    <w:rsid w:val="00DA1B9B"/>
    <w:rsid w:val="00DA1C34"/>
    <w:rsid w:val="00DA22F0"/>
    <w:rsid w:val="00DA270A"/>
    <w:rsid w:val="00DA2C4B"/>
    <w:rsid w:val="00DA2C91"/>
    <w:rsid w:val="00DA2E0A"/>
    <w:rsid w:val="00DA372C"/>
    <w:rsid w:val="00DA3C63"/>
    <w:rsid w:val="00DA3C76"/>
    <w:rsid w:val="00DA3E37"/>
    <w:rsid w:val="00DA3E43"/>
    <w:rsid w:val="00DA5394"/>
    <w:rsid w:val="00DA5688"/>
    <w:rsid w:val="00DA5F53"/>
    <w:rsid w:val="00DA62B5"/>
    <w:rsid w:val="00DA649F"/>
    <w:rsid w:val="00DA6C21"/>
    <w:rsid w:val="00DA72F8"/>
    <w:rsid w:val="00DA758B"/>
    <w:rsid w:val="00DA7A8A"/>
    <w:rsid w:val="00DB020A"/>
    <w:rsid w:val="00DB0505"/>
    <w:rsid w:val="00DB0683"/>
    <w:rsid w:val="00DB105F"/>
    <w:rsid w:val="00DB1D93"/>
    <w:rsid w:val="00DB1DA9"/>
    <w:rsid w:val="00DB1FA8"/>
    <w:rsid w:val="00DB2723"/>
    <w:rsid w:val="00DB27C4"/>
    <w:rsid w:val="00DB2857"/>
    <w:rsid w:val="00DB2CC4"/>
    <w:rsid w:val="00DB336D"/>
    <w:rsid w:val="00DB33DE"/>
    <w:rsid w:val="00DB342C"/>
    <w:rsid w:val="00DB3617"/>
    <w:rsid w:val="00DB374C"/>
    <w:rsid w:val="00DB3A71"/>
    <w:rsid w:val="00DB4B5C"/>
    <w:rsid w:val="00DB4CE3"/>
    <w:rsid w:val="00DB4F2C"/>
    <w:rsid w:val="00DB563E"/>
    <w:rsid w:val="00DB58DD"/>
    <w:rsid w:val="00DB5B98"/>
    <w:rsid w:val="00DB63C5"/>
    <w:rsid w:val="00DB6BB0"/>
    <w:rsid w:val="00DB6D53"/>
    <w:rsid w:val="00DB72E2"/>
    <w:rsid w:val="00DB7588"/>
    <w:rsid w:val="00DB7B3F"/>
    <w:rsid w:val="00DB7E29"/>
    <w:rsid w:val="00DB7F65"/>
    <w:rsid w:val="00DB7F9E"/>
    <w:rsid w:val="00DC0229"/>
    <w:rsid w:val="00DC02C1"/>
    <w:rsid w:val="00DC06F2"/>
    <w:rsid w:val="00DC09FD"/>
    <w:rsid w:val="00DC0DE3"/>
    <w:rsid w:val="00DC0ED0"/>
    <w:rsid w:val="00DC110A"/>
    <w:rsid w:val="00DC15C5"/>
    <w:rsid w:val="00DC165B"/>
    <w:rsid w:val="00DC18B0"/>
    <w:rsid w:val="00DC1957"/>
    <w:rsid w:val="00DC1A4B"/>
    <w:rsid w:val="00DC1AF4"/>
    <w:rsid w:val="00DC219D"/>
    <w:rsid w:val="00DC2956"/>
    <w:rsid w:val="00DC2E33"/>
    <w:rsid w:val="00DC3291"/>
    <w:rsid w:val="00DC35BA"/>
    <w:rsid w:val="00DC37B8"/>
    <w:rsid w:val="00DC3961"/>
    <w:rsid w:val="00DC3A1D"/>
    <w:rsid w:val="00DC3D76"/>
    <w:rsid w:val="00DC3F3B"/>
    <w:rsid w:val="00DC4BE0"/>
    <w:rsid w:val="00DC4C0E"/>
    <w:rsid w:val="00DC55CB"/>
    <w:rsid w:val="00DC5C9E"/>
    <w:rsid w:val="00DC63DE"/>
    <w:rsid w:val="00DC6585"/>
    <w:rsid w:val="00DC6D15"/>
    <w:rsid w:val="00DC6E53"/>
    <w:rsid w:val="00DC7145"/>
    <w:rsid w:val="00DC71E2"/>
    <w:rsid w:val="00DC7576"/>
    <w:rsid w:val="00DC7CE8"/>
    <w:rsid w:val="00DD0085"/>
    <w:rsid w:val="00DD008C"/>
    <w:rsid w:val="00DD02A5"/>
    <w:rsid w:val="00DD040C"/>
    <w:rsid w:val="00DD08E5"/>
    <w:rsid w:val="00DD0D3B"/>
    <w:rsid w:val="00DD109D"/>
    <w:rsid w:val="00DD1114"/>
    <w:rsid w:val="00DD1330"/>
    <w:rsid w:val="00DD13C0"/>
    <w:rsid w:val="00DD1C9F"/>
    <w:rsid w:val="00DD21DA"/>
    <w:rsid w:val="00DD2519"/>
    <w:rsid w:val="00DD2736"/>
    <w:rsid w:val="00DD2A10"/>
    <w:rsid w:val="00DD2ADA"/>
    <w:rsid w:val="00DD2BF8"/>
    <w:rsid w:val="00DD2CAF"/>
    <w:rsid w:val="00DD2E82"/>
    <w:rsid w:val="00DD314D"/>
    <w:rsid w:val="00DD3659"/>
    <w:rsid w:val="00DD3964"/>
    <w:rsid w:val="00DD39A8"/>
    <w:rsid w:val="00DD3F2B"/>
    <w:rsid w:val="00DD4219"/>
    <w:rsid w:val="00DD432C"/>
    <w:rsid w:val="00DD47C8"/>
    <w:rsid w:val="00DD5A4E"/>
    <w:rsid w:val="00DD5A6E"/>
    <w:rsid w:val="00DD5B62"/>
    <w:rsid w:val="00DD5E71"/>
    <w:rsid w:val="00DD5EB4"/>
    <w:rsid w:val="00DD6064"/>
    <w:rsid w:val="00DD6138"/>
    <w:rsid w:val="00DD6240"/>
    <w:rsid w:val="00DD649E"/>
    <w:rsid w:val="00DD772F"/>
    <w:rsid w:val="00DD7A73"/>
    <w:rsid w:val="00DD7ABA"/>
    <w:rsid w:val="00DD7D0D"/>
    <w:rsid w:val="00DE0014"/>
    <w:rsid w:val="00DE0954"/>
    <w:rsid w:val="00DE0A53"/>
    <w:rsid w:val="00DE10D7"/>
    <w:rsid w:val="00DE1720"/>
    <w:rsid w:val="00DE18FF"/>
    <w:rsid w:val="00DE2174"/>
    <w:rsid w:val="00DE2345"/>
    <w:rsid w:val="00DE23E7"/>
    <w:rsid w:val="00DE263A"/>
    <w:rsid w:val="00DE290C"/>
    <w:rsid w:val="00DE3099"/>
    <w:rsid w:val="00DE3163"/>
    <w:rsid w:val="00DE35E8"/>
    <w:rsid w:val="00DE37BE"/>
    <w:rsid w:val="00DE3D84"/>
    <w:rsid w:val="00DE4001"/>
    <w:rsid w:val="00DE408D"/>
    <w:rsid w:val="00DE4244"/>
    <w:rsid w:val="00DE45FD"/>
    <w:rsid w:val="00DE4696"/>
    <w:rsid w:val="00DE47F9"/>
    <w:rsid w:val="00DE4BE1"/>
    <w:rsid w:val="00DE4C84"/>
    <w:rsid w:val="00DE4E61"/>
    <w:rsid w:val="00DE4FAD"/>
    <w:rsid w:val="00DE504D"/>
    <w:rsid w:val="00DE50F8"/>
    <w:rsid w:val="00DE5711"/>
    <w:rsid w:val="00DE59A8"/>
    <w:rsid w:val="00DE5F20"/>
    <w:rsid w:val="00DE6360"/>
    <w:rsid w:val="00DE657C"/>
    <w:rsid w:val="00DE6E2B"/>
    <w:rsid w:val="00DE6FEF"/>
    <w:rsid w:val="00DE7037"/>
    <w:rsid w:val="00DE78DC"/>
    <w:rsid w:val="00DE78E7"/>
    <w:rsid w:val="00DF0AF7"/>
    <w:rsid w:val="00DF144A"/>
    <w:rsid w:val="00DF17DB"/>
    <w:rsid w:val="00DF1869"/>
    <w:rsid w:val="00DF20D1"/>
    <w:rsid w:val="00DF27C1"/>
    <w:rsid w:val="00DF2835"/>
    <w:rsid w:val="00DF28BA"/>
    <w:rsid w:val="00DF2E68"/>
    <w:rsid w:val="00DF2E9B"/>
    <w:rsid w:val="00DF3708"/>
    <w:rsid w:val="00DF380C"/>
    <w:rsid w:val="00DF3CE8"/>
    <w:rsid w:val="00DF3DDF"/>
    <w:rsid w:val="00DF3E9B"/>
    <w:rsid w:val="00DF4D30"/>
    <w:rsid w:val="00DF4E40"/>
    <w:rsid w:val="00DF5705"/>
    <w:rsid w:val="00DF58E2"/>
    <w:rsid w:val="00DF599B"/>
    <w:rsid w:val="00DF6011"/>
    <w:rsid w:val="00DF6192"/>
    <w:rsid w:val="00DF6558"/>
    <w:rsid w:val="00DF66C2"/>
    <w:rsid w:val="00DF690E"/>
    <w:rsid w:val="00DF6C8C"/>
    <w:rsid w:val="00DF75AC"/>
    <w:rsid w:val="00DF7D38"/>
    <w:rsid w:val="00DF7E91"/>
    <w:rsid w:val="00DF7FC3"/>
    <w:rsid w:val="00E00153"/>
    <w:rsid w:val="00E01082"/>
    <w:rsid w:val="00E0152E"/>
    <w:rsid w:val="00E01542"/>
    <w:rsid w:val="00E01599"/>
    <w:rsid w:val="00E0179C"/>
    <w:rsid w:val="00E01BAA"/>
    <w:rsid w:val="00E01CA2"/>
    <w:rsid w:val="00E02160"/>
    <w:rsid w:val="00E02773"/>
    <w:rsid w:val="00E0288C"/>
    <w:rsid w:val="00E02E87"/>
    <w:rsid w:val="00E02FED"/>
    <w:rsid w:val="00E03629"/>
    <w:rsid w:val="00E0416E"/>
    <w:rsid w:val="00E042BB"/>
    <w:rsid w:val="00E04697"/>
    <w:rsid w:val="00E04919"/>
    <w:rsid w:val="00E04F1B"/>
    <w:rsid w:val="00E054B6"/>
    <w:rsid w:val="00E05641"/>
    <w:rsid w:val="00E0574C"/>
    <w:rsid w:val="00E0596D"/>
    <w:rsid w:val="00E05E2D"/>
    <w:rsid w:val="00E06451"/>
    <w:rsid w:val="00E066B6"/>
    <w:rsid w:val="00E069E3"/>
    <w:rsid w:val="00E06F9A"/>
    <w:rsid w:val="00E076BB"/>
    <w:rsid w:val="00E07791"/>
    <w:rsid w:val="00E10741"/>
    <w:rsid w:val="00E10751"/>
    <w:rsid w:val="00E110DE"/>
    <w:rsid w:val="00E113C6"/>
    <w:rsid w:val="00E113D9"/>
    <w:rsid w:val="00E11B6B"/>
    <w:rsid w:val="00E1204F"/>
    <w:rsid w:val="00E121DF"/>
    <w:rsid w:val="00E124A2"/>
    <w:rsid w:val="00E12FBA"/>
    <w:rsid w:val="00E1304E"/>
    <w:rsid w:val="00E1323E"/>
    <w:rsid w:val="00E1329C"/>
    <w:rsid w:val="00E13C92"/>
    <w:rsid w:val="00E13E63"/>
    <w:rsid w:val="00E14179"/>
    <w:rsid w:val="00E1428F"/>
    <w:rsid w:val="00E146F6"/>
    <w:rsid w:val="00E146F8"/>
    <w:rsid w:val="00E14758"/>
    <w:rsid w:val="00E15103"/>
    <w:rsid w:val="00E15371"/>
    <w:rsid w:val="00E16072"/>
    <w:rsid w:val="00E160F5"/>
    <w:rsid w:val="00E16240"/>
    <w:rsid w:val="00E16397"/>
    <w:rsid w:val="00E174A6"/>
    <w:rsid w:val="00E17761"/>
    <w:rsid w:val="00E20348"/>
    <w:rsid w:val="00E203B2"/>
    <w:rsid w:val="00E20832"/>
    <w:rsid w:val="00E20941"/>
    <w:rsid w:val="00E21018"/>
    <w:rsid w:val="00E213D4"/>
    <w:rsid w:val="00E2143F"/>
    <w:rsid w:val="00E21589"/>
    <w:rsid w:val="00E217CA"/>
    <w:rsid w:val="00E21E04"/>
    <w:rsid w:val="00E22150"/>
    <w:rsid w:val="00E2216E"/>
    <w:rsid w:val="00E2272C"/>
    <w:rsid w:val="00E22FEC"/>
    <w:rsid w:val="00E23403"/>
    <w:rsid w:val="00E23859"/>
    <w:rsid w:val="00E23F0F"/>
    <w:rsid w:val="00E24B5E"/>
    <w:rsid w:val="00E24BA1"/>
    <w:rsid w:val="00E2520F"/>
    <w:rsid w:val="00E2534F"/>
    <w:rsid w:val="00E25A55"/>
    <w:rsid w:val="00E25A71"/>
    <w:rsid w:val="00E25B02"/>
    <w:rsid w:val="00E25CFD"/>
    <w:rsid w:val="00E25D98"/>
    <w:rsid w:val="00E262E0"/>
    <w:rsid w:val="00E2694C"/>
    <w:rsid w:val="00E26E21"/>
    <w:rsid w:val="00E270AB"/>
    <w:rsid w:val="00E27A96"/>
    <w:rsid w:val="00E27B09"/>
    <w:rsid w:val="00E30EE4"/>
    <w:rsid w:val="00E30F82"/>
    <w:rsid w:val="00E31007"/>
    <w:rsid w:val="00E31512"/>
    <w:rsid w:val="00E3204B"/>
    <w:rsid w:val="00E32056"/>
    <w:rsid w:val="00E32426"/>
    <w:rsid w:val="00E32664"/>
    <w:rsid w:val="00E326E9"/>
    <w:rsid w:val="00E32C8E"/>
    <w:rsid w:val="00E33261"/>
    <w:rsid w:val="00E3351A"/>
    <w:rsid w:val="00E336EF"/>
    <w:rsid w:val="00E33D13"/>
    <w:rsid w:val="00E342E6"/>
    <w:rsid w:val="00E345D2"/>
    <w:rsid w:val="00E355F1"/>
    <w:rsid w:val="00E35F01"/>
    <w:rsid w:val="00E365A6"/>
    <w:rsid w:val="00E3678D"/>
    <w:rsid w:val="00E369E6"/>
    <w:rsid w:val="00E36F52"/>
    <w:rsid w:val="00E37159"/>
    <w:rsid w:val="00E375BF"/>
    <w:rsid w:val="00E3782C"/>
    <w:rsid w:val="00E37A98"/>
    <w:rsid w:val="00E40366"/>
    <w:rsid w:val="00E410D8"/>
    <w:rsid w:val="00E41326"/>
    <w:rsid w:val="00E419D6"/>
    <w:rsid w:val="00E41B9E"/>
    <w:rsid w:val="00E42587"/>
    <w:rsid w:val="00E42A6B"/>
    <w:rsid w:val="00E42AB8"/>
    <w:rsid w:val="00E42B7C"/>
    <w:rsid w:val="00E43037"/>
    <w:rsid w:val="00E4326E"/>
    <w:rsid w:val="00E436AC"/>
    <w:rsid w:val="00E43CC2"/>
    <w:rsid w:val="00E43E42"/>
    <w:rsid w:val="00E43FBD"/>
    <w:rsid w:val="00E44734"/>
    <w:rsid w:val="00E448B7"/>
    <w:rsid w:val="00E44993"/>
    <w:rsid w:val="00E44AFC"/>
    <w:rsid w:val="00E44D96"/>
    <w:rsid w:val="00E44EFE"/>
    <w:rsid w:val="00E45DCE"/>
    <w:rsid w:val="00E46892"/>
    <w:rsid w:val="00E4697C"/>
    <w:rsid w:val="00E46FCB"/>
    <w:rsid w:val="00E47B4A"/>
    <w:rsid w:val="00E50D81"/>
    <w:rsid w:val="00E50F51"/>
    <w:rsid w:val="00E50F94"/>
    <w:rsid w:val="00E51435"/>
    <w:rsid w:val="00E51A17"/>
    <w:rsid w:val="00E526A5"/>
    <w:rsid w:val="00E52A46"/>
    <w:rsid w:val="00E52B67"/>
    <w:rsid w:val="00E53521"/>
    <w:rsid w:val="00E53E12"/>
    <w:rsid w:val="00E548F7"/>
    <w:rsid w:val="00E54BE2"/>
    <w:rsid w:val="00E54D9E"/>
    <w:rsid w:val="00E5559A"/>
    <w:rsid w:val="00E556BE"/>
    <w:rsid w:val="00E55957"/>
    <w:rsid w:val="00E55E1A"/>
    <w:rsid w:val="00E56BA8"/>
    <w:rsid w:val="00E56EEE"/>
    <w:rsid w:val="00E57702"/>
    <w:rsid w:val="00E6008D"/>
    <w:rsid w:val="00E60789"/>
    <w:rsid w:val="00E6084D"/>
    <w:rsid w:val="00E60B06"/>
    <w:rsid w:val="00E60F86"/>
    <w:rsid w:val="00E61D90"/>
    <w:rsid w:val="00E6221F"/>
    <w:rsid w:val="00E62D27"/>
    <w:rsid w:val="00E632BD"/>
    <w:rsid w:val="00E6341D"/>
    <w:rsid w:val="00E6378C"/>
    <w:rsid w:val="00E63E0C"/>
    <w:rsid w:val="00E64158"/>
    <w:rsid w:val="00E642F6"/>
    <w:rsid w:val="00E6448D"/>
    <w:rsid w:val="00E64558"/>
    <w:rsid w:val="00E64F08"/>
    <w:rsid w:val="00E655C9"/>
    <w:rsid w:val="00E655D1"/>
    <w:rsid w:val="00E65C12"/>
    <w:rsid w:val="00E660CD"/>
    <w:rsid w:val="00E66292"/>
    <w:rsid w:val="00E66808"/>
    <w:rsid w:val="00E668C5"/>
    <w:rsid w:val="00E670F8"/>
    <w:rsid w:val="00E67A45"/>
    <w:rsid w:val="00E67A7B"/>
    <w:rsid w:val="00E67B28"/>
    <w:rsid w:val="00E70410"/>
    <w:rsid w:val="00E7043E"/>
    <w:rsid w:val="00E71060"/>
    <w:rsid w:val="00E7184B"/>
    <w:rsid w:val="00E718A5"/>
    <w:rsid w:val="00E729A2"/>
    <w:rsid w:val="00E729B9"/>
    <w:rsid w:val="00E73B87"/>
    <w:rsid w:val="00E741B4"/>
    <w:rsid w:val="00E74EFD"/>
    <w:rsid w:val="00E75068"/>
    <w:rsid w:val="00E758D0"/>
    <w:rsid w:val="00E76292"/>
    <w:rsid w:val="00E76434"/>
    <w:rsid w:val="00E76785"/>
    <w:rsid w:val="00E76B33"/>
    <w:rsid w:val="00E77D11"/>
    <w:rsid w:val="00E77D95"/>
    <w:rsid w:val="00E807F2"/>
    <w:rsid w:val="00E80EDE"/>
    <w:rsid w:val="00E81333"/>
    <w:rsid w:val="00E8146B"/>
    <w:rsid w:val="00E81505"/>
    <w:rsid w:val="00E81709"/>
    <w:rsid w:val="00E8181C"/>
    <w:rsid w:val="00E81834"/>
    <w:rsid w:val="00E81CD8"/>
    <w:rsid w:val="00E81D97"/>
    <w:rsid w:val="00E81E81"/>
    <w:rsid w:val="00E82396"/>
    <w:rsid w:val="00E8279E"/>
    <w:rsid w:val="00E82AB5"/>
    <w:rsid w:val="00E83110"/>
    <w:rsid w:val="00E83154"/>
    <w:rsid w:val="00E83222"/>
    <w:rsid w:val="00E832C6"/>
    <w:rsid w:val="00E832DC"/>
    <w:rsid w:val="00E83A46"/>
    <w:rsid w:val="00E84289"/>
    <w:rsid w:val="00E8432A"/>
    <w:rsid w:val="00E84485"/>
    <w:rsid w:val="00E84CBE"/>
    <w:rsid w:val="00E85E8B"/>
    <w:rsid w:val="00E865C4"/>
    <w:rsid w:val="00E865CE"/>
    <w:rsid w:val="00E86BCE"/>
    <w:rsid w:val="00E8705C"/>
    <w:rsid w:val="00E871A9"/>
    <w:rsid w:val="00E877B4"/>
    <w:rsid w:val="00E87C23"/>
    <w:rsid w:val="00E9025B"/>
    <w:rsid w:val="00E909CE"/>
    <w:rsid w:val="00E90D60"/>
    <w:rsid w:val="00E91223"/>
    <w:rsid w:val="00E91362"/>
    <w:rsid w:val="00E913A1"/>
    <w:rsid w:val="00E91517"/>
    <w:rsid w:val="00E915FB"/>
    <w:rsid w:val="00E91C40"/>
    <w:rsid w:val="00E92EDE"/>
    <w:rsid w:val="00E92FB9"/>
    <w:rsid w:val="00E93148"/>
    <w:rsid w:val="00E934C8"/>
    <w:rsid w:val="00E93534"/>
    <w:rsid w:val="00E9388C"/>
    <w:rsid w:val="00E93938"/>
    <w:rsid w:val="00E93F89"/>
    <w:rsid w:val="00E941C9"/>
    <w:rsid w:val="00E94274"/>
    <w:rsid w:val="00E9431B"/>
    <w:rsid w:val="00E9470E"/>
    <w:rsid w:val="00E950C4"/>
    <w:rsid w:val="00E95964"/>
    <w:rsid w:val="00E95ECB"/>
    <w:rsid w:val="00E95F31"/>
    <w:rsid w:val="00E95F53"/>
    <w:rsid w:val="00E95F7F"/>
    <w:rsid w:val="00E96378"/>
    <w:rsid w:val="00E9667A"/>
    <w:rsid w:val="00E96901"/>
    <w:rsid w:val="00E96E22"/>
    <w:rsid w:val="00E96ED6"/>
    <w:rsid w:val="00E97272"/>
    <w:rsid w:val="00E97AFD"/>
    <w:rsid w:val="00E97B4E"/>
    <w:rsid w:val="00E97C7F"/>
    <w:rsid w:val="00EA001C"/>
    <w:rsid w:val="00EA05F0"/>
    <w:rsid w:val="00EA0CD0"/>
    <w:rsid w:val="00EA0CD1"/>
    <w:rsid w:val="00EA100E"/>
    <w:rsid w:val="00EA141A"/>
    <w:rsid w:val="00EA14A3"/>
    <w:rsid w:val="00EA1790"/>
    <w:rsid w:val="00EA1C83"/>
    <w:rsid w:val="00EA2264"/>
    <w:rsid w:val="00EA256A"/>
    <w:rsid w:val="00EA2900"/>
    <w:rsid w:val="00EA4193"/>
    <w:rsid w:val="00EA42FD"/>
    <w:rsid w:val="00EA4970"/>
    <w:rsid w:val="00EA6265"/>
    <w:rsid w:val="00EA6573"/>
    <w:rsid w:val="00EA6A97"/>
    <w:rsid w:val="00EA6D1E"/>
    <w:rsid w:val="00EA6E8F"/>
    <w:rsid w:val="00EA6EEC"/>
    <w:rsid w:val="00EA6F5B"/>
    <w:rsid w:val="00EA7102"/>
    <w:rsid w:val="00EA76DD"/>
    <w:rsid w:val="00EB0079"/>
    <w:rsid w:val="00EB03A0"/>
    <w:rsid w:val="00EB0868"/>
    <w:rsid w:val="00EB164F"/>
    <w:rsid w:val="00EB19FD"/>
    <w:rsid w:val="00EB1C68"/>
    <w:rsid w:val="00EB2412"/>
    <w:rsid w:val="00EB2764"/>
    <w:rsid w:val="00EB2F18"/>
    <w:rsid w:val="00EB3280"/>
    <w:rsid w:val="00EB33BE"/>
    <w:rsid w:val="00EB35C1"/>
    <w:rsid w:val="00EB3686"/>
    <w:rsid w:val="00EB381D"/>
    <w:rsid w:val="00EB430F"/>
    <w:rsid w:val="00EB444B"/>
    <w:rsid w:val="00EB49F9"/>
    <w:rsid w:val="00EB4CA8"/>
    <w:rsid w:val="00EB4E31"/>
    <w:rsid w:val="00EB5160"/>
    <w:rsid w:val="00EB583A"/>
    <w:rsid w:val="00EB58C7"/>
    <w:rsid w:val="00EB5A2E"/>
    <w:rsid w:val="00EB5C85"/>
    <w:rsid w:val="00EB5DC1"/>
    <w:rsid w:val="00EB667B"/>
    <w:rsid w:val="00EB6A60"/>
    <w:rsid w:val="00EB6C55"/>
    <w:rsid w:val="00EB6D85"/>
    <w:rsid w:val="00EB6E93"/>
    <w:rsid w:val="00EB6F0D"/>
    <w:rsid w:val="00EB7797"/>
    <w:rsid w:val="00EB79EA"/>
    <w:rsid w:val="00EB7FCE"/>
    <w:rsid w:val="00EC0774"/>
    <w:rsid w:val="00EC0799"/>
    <w:rsid w:val="00EC121F"/>
    <w:rsid w:val="00EC1554"/>
    <w:rsid w:val="00EC1B6F"/>
    <w:rsid w:val="00EC1D70"/>
    <w:rsid w:val="00EC28D4"/>
    <w:rsid w:val="00EC3339"/>
    <w:rsid w:val="00EC3505"/>
    <w:rsid w:val="00EC3DBD"/>
    <w:rsid w:val="00EC42F8"/>
    <w:rsid w:val="00EC4989"/>
    <w:rsid w:val="00EC4A1B"/>
    <w:rsid w:val="00EC4A94"/>
    <w:rsid w:val="00EC4EBE"/>
    <w:rsid w:val="00EC5275"/>
    <w:rsid w:val="00EC6D4F"/>
    <w:rsid w:val="00EC6ED5"/>
    <w:rsid w:val="00EC7163"/>
    <w:rsid w:val="00EC7255"/>
    <w:rsid w:val="00EC77B6"/>
    <w:rsid w:val="00EC78E2"/>
    <w:rsid w:val="00ED05E0"/>
    <w:rsid w:val="00ED0C16"/>
    <w:rsid w:val="00ED0DC7"/>
    <w:rsid w:val="00ED1100"/>
    <w:rsid w:val="00ED1268"/>
    <w:rsid w:val="00ED1712"/>
    <w:rsid w:val="00ED1DC6"/>
    <w:rsid w:val="00ED2787"/>
    <w:rsid w:val="00ED2A53"/>
    <w:rsid w:val="00ED2CE2"/>
    <w:rsid w:val="00ED2F9A"/>
    <w:rsid w:val="00ED315B"/>
    <w:rsid w:val="00ED31A0"/>
    <w:rsid w:val="00ED33FC"/>
    <w:rsid w:val="00ED3A25"/>
    <w:rsid w:val="00ED3A83"/>
    <w:rsid w:val="00ED4285"/>
    <w:rsid w:val="00ED42C8"/>
    <w:rsid w:val="00ED4A3A"/>
    <w:rsid w:val="00ED4C79"/>
    <w:rsid w:val="00ED4CED"/>
    <w:rsid w:val="00ED4F86"/>
    <w:rsid w:val="00ED5026"/>
    <w:rsid w:val="00ED51C8"/>
    <w:rsid w:val="00ED55DB"/>
    <w:rsid w:val="00ED5A55"/>
    <w:rsid w:val="00ED5C20"/>
    <w:rsid w:val="00ED5C67"/>
    <w:rsid w:val="00ED5CCA"/>
    <w:rsid w:val="00ED5EE0"/>
    <w:rsid w:val="00ED63ED"/>
    <w:rsid w:val="00ED697D"/>
    <w:rsid w:val="00ED6985"/>
    <w:rsid w:val="00ED6CEC"/>
    <w:rsid w:val="00ED72D0"/>
    <w:rsid w:val="00ED73B9"/>
    <w:rsid w:val="00ED7E03"/>
    <w:rsid w:val="00ED7E1B"/>
    <w:rsid w:val="00ED7F3E"/>
    <w:rsid w:val="00EE0116"/>
    <w:rsid w:val="00EE0679"/>
    <w:rsid w:val="00EE19FD"/>
    <w:rsid w:val="00EE1A2B"/>
    <w:rsid w:val="00EE1B56"/>
    <w:rsid w:val="00EE1C85"/>
    <w:rsid w:val="00EE2332"/>
    <w:rsid w:val="00EE2596"/>
    <w:rsid w:val="00EE2914"/>
    <w:rsid w:val="00EE3255"/>
    <w:rsid w:val="00EE33F3"/>
    <w:rsid w:val="00EE3830"/>
    <w:rsid w:val="00EE38FB"/>
    <w:rsid w:val="00EE40BF"/>
    <w:rsid w:val="00EE4253"/>
    <w:rsid w:val="00EE433A"/>
    <w:rsid w:val="00EE4477"/>
    <w:rsid w:val="00EE44B0"/>
    <w:rsid w:val="00EE4C1B"/>
    <w:rsid w:val="00EE515E"/>
    <w:rsid w:val="00EE523A"/>
    <w:rsid w:val="00EE54B9"/>
    <w:rsid w:val="00EE562E"/>
    <w:rsid w:val="00EE593B"/>
    <w:rsid w:val="00EE5BE6"/>
    <w:rsid w:val="00EE5FC7"/>
    <w:rsid w:val="00EE68AF"/>
    <w:rsid w:val="00EE6920"/>
    <w:rsid w:val="00EE6E84"/>
    <w:rsid w:val="00EE7654"/>
    <w:rsid w:val="00EE766B"/>
    <w:rsid w:val="00EE7A25"/>
    <w:rsid w:val="00EF0D1C"/>
    <w:rsid w:val="00EF12DD"/>
    <w:rsid w:val="00EF13E9"/>
    <w:rsid w:val="00EF19D8"/>
    <w:rsid w:val="00EF1A60"/>
    <w:rsid w:val="00EF1B3C"/>
    <w:rsid w:val="00EF1B87"/>
    <w:rsid w:val="00EF2132"/>
    <w:rsid w:val="00EF22B7"/>
    <w:rsid w:val="00EF2967"/>
    <w:rsid w:val="00EF2C92"/>
    <w:rsid w:val="00EF344D"/>
    <w:rsid w:val="00EF34AC"/>
    <w:rsid w:val="00EF393F"/>
    <w:rsid w:val="00EF4205"/>
    <w:rsid w:val="00EF47F7"/>
    <w:rsid w:val="00EF50FF"/>
    <w:rsid w:val="00EF5256"/>
    <w:rsid w:val="00EF577C"/>
    <w:rsid w:val="00EF595E"/>
    <w:rsid w:val="00EF5E21"/>
    <w:rsid w:val="00EF6136"/>
    <w:rsid w:val="00EF61AE"/>
    <w:rsid w:val="00EF6436"/>
    <w:rsid w:val="00EF67A1"/>
    <w:rsid w:val="00EF67DA"/>
    <w:rsid w:val="00EF6C94"/>
    <w:rsid w:val="00EF6CB9"/>
    <w:rsid w:val="00EF7124"/>
    <w:rsid w:val="00EF7191"/>
    <w:rsid w:val="00EF7384"/>
    <w:rsid w:val="00EF77A6"/>
    <w:rsid w:val="00EF7CDF"/>
    <w:rsid w:val="00F002D6"/>
    <w:rsid w:val="00F00429"/>
    <w:rsid w:val="00F0044A"/>
    <w:rsid w:val="00F005BF"/>
    <w:rsid w:val="00F00EAA"/>
    <w:rsid w:val="00F01185"/>
    <w:rsid w:val="00F01B51"/>
    <w:rsid w:val="00F01C7D"/>
    <w:rsid w:val="00F01D6D"/>
    <w:rsid w:val="00F01DAE"/>
    <w:rsid w:val="00F027F9"/>
    <w:rsid w:val="00F02806"/>
    <w:rsid w:val="00F028FD"/>
    <w:rsid w:val="00F02B98"/>
    <w:rsid w:val="00F02C2E"/>
    <w:rsid w:val="00F03222"/>
    <w:rsid w:val="00F032A4"/>
    <w:rsid w:val="00F03537"/>
    <w:rsid w:val="00F03EE0"/>
    <w:rsid w:val="00F041FC"/>
    <w:rsid w:val="00F04618"/>
    <w:rsid w:val="00F047E6"/>
    <w:rsid w:val="00F0480A"/>
    <w:rsid w:val="00F0499F"/>
    <w:rsid w:val="00F04B1B"/>
    <w:rsid w:val="00F05192"/>
    <w:rsid w:val="00F05E7A"/>
    <w:rsid w:val="00F05F84"/>
    <w:rsid w:val="00F065D6"/>
    <w:rsid w:val="00F06D87"/>
    <w:rsid w:val="00F06E3F"/>
    <w:rsid w:val="00F070CB"/>
    <w:rsid w:val="00F07198"/>
    <w:rsid w:val="00F072D5"/>
    <w:rsid w:val="00F07575"/>
    <w:rsid w:val="00F0779F"/>
    <w:rsid w:val="00F07C44"/>
    <w:rsid w:val="00F07F43"/>
    <w:rsid w:val="00F1063F"/>
    <w:rsid w:val="00F10EB1"/>
    <w:rsid w:val="00F115F6"/>
    <w:rsid w:val="00F1174E"/>
    <w:rsid w:val="00F12408"/>
    <w:rsid w:val="00F126A8"/>
    <w:rsid w:val="00F1334C"/>
    <w:rsid w:val="00F13921"/>
    <w:rsid w:val="00F13B0D"/>
    <w:rsid w:val="00F141DD"/>
    <w:rsid w:val="00F14C7B"/>
    <w:rsid w:val="00F155AE"/>
    <w:rsid w:val="00F159C1"/>
    <w:rsid w:val="00F15AEC"/>
    <w:rsid w:val="00F166A2"/>
    <w:rsid w:val="00F170D1"/>
    <w:rsid w:val="00F17A1F"/>
    <w:rsid w:val="00F20241"/>
    <w:rsid w:val="00F204C5"/>
    <w:rsid w:val="00F207CB"/>
    <w:rsid w:val="00F207E6"/>
    <w:rsid w:val="00F211FE"/>
    <w:rsid w:val="00F215B7"/>
    <w:rsid w:val="00F217F8"/>
    <w:rsid w:val="00F21BAE"/>
    <w:rsid w:val="00F22298"/>
    <w:rsid w:val="00F224F8"/>
    <w:rsid w:val="00F22826"/>
    <w:rsid w:val="00F2293A"/>
    <w:rsid w:val="00F229DE"/>
    <w:rsid w:val="00F23339"/>
    <w:rsid w:val="00F235F7"/>
    <w:rsid w:val="00F23CDC"/>
    <w:rsid w:val="00F2421D"/>
    <w:rsid w:val="00F24F5C"/>
    <w:rsid w:val="00F25241"/>
    <w:rsid w:val="00F259A7"/>
    <w:rsid w:val="00F26863"/>
    <w:rsid w:val="00F2687C"/>
    <w:rsid w:val="00F26CB8"/>
    <w:rsid w:val="00F275D0"/>
    <w:rsid w:val="00F27CB4"/>
    <w:rsid w:val="00F302A5"/>
    <w:rsid w:val="00F308B9"/>
    <w:rsid w:val="00F30AA8"/>
    <w:rsid w:val="00F31407"/>
    <w:rsid w:val="00F31984"/>
    <w:rsid w:val="00F31B00"/>
    <w:rsid w:val="00F31F9F"/>
    <w:rsid w:val="00F32521"/>
    <w:rsid w:val="00F3314A"/>
    <w:rsid w:val="00F33516"/>
    <w:rsid w:val="00F33852"/>
    <w:rsid w:val="00F33A43"/>
    <w:rsid w:val="00F33B83"/>
    <w:rsid w:val="00F34532"/>
    <w:rsid w:val="00F346E3"/>
    <w:rsid w:val="00F34725"/>
    <w:rsid w:val="00F352ED"/>
    <w:rsid w:val="00F3565B"/>
    <w:rsid w:val="00F35C40"/>
    <w:rsid w:val="00F35FD4"/>
    <w:rsid w:val="00F3656D"/>
    <w:rsid w:val="00F368F7"/>
    <w:rsid w:val="00F36AA8"/>
    <w:rsid w:val="00F36F0D"/>
    <w:rsid w:val="00F37882"/>
    <w:rsid w:val="00F40366"/>
    <w:rsid w:val="00F40BD7"/>
    <w:rsid w:val="00F40E95"/>
    <w:rsid w:val="00F410C3"/>
    <w:rsid w:val="00F41255"/>
    <w:rsid w:val="00F414C7"/>
    <w:rsid w:val="00F417D1"/>
    <w:rsid w:val="00F41951"/>
    <w:rsid w:val="00F41BF7"/>
    <w:rsid w:val="00F4286F"/>
    <w:rsid w:val="00F429B7"/>
    <w:rsid w:val="00F42CE8"/>
    <w:rsid w:val="00F431D1"/>
    <w:rsid w:val="00F431D3"/>
    <w:rsid w:val="00F43633"/>
    <w:rsid w:val="00F43698"/>
    <w:rsid w:val="00F43C74"/>
    <w:rsid w:val="00F44527"/>
    <w:rsid w:val="00F448A1"/>
    <w:rsid w:val="00F44F39"/>
    <w:rsid w:val="00F45521"/>
    <w:rsid w:val="00F45ADC"/>
    <w:rsid w:val="00F45D09"/>
    <w:rsid w:val="00F45EB2"/>
    <w:rsid w:val="00F46943"/>
    <w:rsid w:val="00F46984"/>
    <w:rsid w:val="00F46AE7"/>
    <w:rsid w:val="00F46CA3"/>
    <w:rsid w:val="00F47297"/>
    <w:rsid w:val="00F47AE2"/>
    <w:rsid w:val="00F47DB8"/>
    <w:rsid w:val="00F500AC"/>
    <w:rsid w:val="00F500F9"/>
    <w:rsid w:val="00F50491"/>
    <w:rsid w:val="00F504C4"/>
    <w:rsid w:val="00F50694"/>
    <w:rsid w:val="00F5082C"/>
    <w:rsid w:val="00F5101C"/>
    <w:rsid w:val="00F510F7"/>
    <w:rsid w:val="00F510FD"/>
    <w:rsid w:val="00F511B0"/>
    <w:rsid w:val="00F5132D"/>
    <w:rsid w:val="00F51433"/>
    <w:rsid w:val="00F5171B"/>
    <w:rsid w:val="00F51A87"/>
    <w:rsid w:val="00F51CDB"/>
    <w:rsid w:val="00F52939"/>
    <w:rsid w:val="00F52B84"/>
    <w:rsid w:val="00F53109"/>
    <w:rsid w:val="00F53752"/>
    <w:rsid w:val="00F5388C"/>
    <w:rsid w:val="00F5389F"/>
    <w:rsid w:val="00F53AC5"/>
    <w:rsid w:val="00F54219"/>
    <w:rsid w:val="00F54F81"/>
    <w:rsid w:val="00F5504B"/>
    <w:rsid w:val="00F55465"/>
    <w:rsid w:val="00F55531"/>
    <w:rsid w:val="00F55DB5"/>
    <w:rsid w:val="00F560B4"/>
    <w:rsid w:val="00F56281"/>
    <w:rsid w:val="00F56594"/>
    <w:rsid w:val="00F56FD0"/>
    <w:rsid w:val="00F5729B"/>
    <w:rsid w:val="00F57665"/>
    <w:rsid w:val="00F57868"/>
    <w:rsid w:val="00F57928"/>
    <w:rsid w:val="00F60C86"/>
    <w:rsid w:val="00F60ECD"/>
    <w:rsid w:val="00F60FAB"/>
    <w:rsid w:val="00F610E0"/>
    <w:rsid w:val="00F611D1"/>
    <w:rsid w:val="00F61A15"/>
    <w:rsid w:val="00F62559"/>
    <w:rsid w:val="00F63255"/>
    <w:rsid w:val="00F6347F"/>
    <w:rsid w:val="00F636E5"/>
    <w:rsid w:val="00F638A8"/>
    <w:rsid w:val="00F63BE9"/>
    <w:rsid w:val="00F63CE0"/>
    <w:rsid w:val="00F63F96"/>
    <w:rsid w:val="00F644F1"/>
    <w:rsid w:val="00F650C8"/>
    <w:rsid w:val="00F65227"/>
    <w:rsid w:val="00F654AD"/>
    <w:rsid w:val="00F65F91"/>
    <w:rsid w:val="00F65FF2"/>
    <w:rsid w:val="00F6601F"/>
    <w:rsid w:val="00F6698E"/>
    <w:rsid w:val="00F67417"/>
    <w:rsid w:val="00F67819"/>
    <w:rsid w:val="00F678A1"/>
    <w:rsid w:val="00F67EE1"/>
    <w:rsid w:val="00F701DB"/>
    <w:rsid w:val="00F705CD"/>
    <w:rsid w:val="00F706DD"/>
    <w:rsid w:val="00F708C6"/>
    <w:rsid w:val="00F71B90"/>
    <w:rsid w:val="00F71EED"/>
    <w:rsid w:val="00F72039"/>
    <w:rsid w:val="00F72142"/>
    <w:rsid w:val="00F7215F"/>
    <w:rsid w:val="00F7233E"/>
    <w:rsid w:val="00F738B6"/>
    <w:rsid w:val="00F73999"/>
    <w:rsid w:val="00F73B04"/>
    <w:rsid w:val="00F73FDA"/>
    <w:rsid w:val="00F74121"/>
    <w:rsid w:val="00F748C7"/>
    <w:rsid w:val="00F74E38"/>
    <w:rsid w:val="00F7541D"/>
    <w:rsid w:val="00F75592"/>
    <w:rsid w:val="00F757A7"/>
    <w:rsid w:val="00F758EB"/>
    <w:rsid w:val="00F7599F"/>
    <w:rsid w:val="00F761F3"/>
    <w:rsid w:val="00F767A9"/>
    <w:rsid w:val="00F7680D"/>
    <w:rsid w:val="00F76C42"/>
    <w:rsid w:val="00F76CC5"/>
    <w:rsid w:val="00F7707D"/>
    <w:rsid w:val="00F77150"/>
    <w:rsid w:val="00F7725C"/>
    <w:rsid w:val="00F7789D"/>
    <w:rsid w:val="00F77B9B"/>
    <w:rsid w:val="00F80A51"/>
    <w:rsid w:val="00F81905"/>
    <w:rsid w:val="00F819D4"/>
    <w:rsid w:val="00F81F56"/>
    <w:rsid w:val="00F82282"/>
    <w:rsid w:val="00F82324"/>
    <w:rsid w:val="00F82375"/>
    <w:rsid w:val="00F82D77"/>
    <w:rsid w:val="00F83041"/>
    <w:rsid w:val="00F83398"/>
    <w:rsid w:val="00F835DF"/>
    <w:rsid w:val="00F83E96"/>
    <w:rsid w:val="00F83EE5"/>
    <w:rsid w:val="00F84093"/>
    <w:rsid w:val="00F8420F"/>
    <w:rsid w:val="00F84916"/>
    <w:rsid w:val="00F849B5"/>
    <w:rsid w:val="00F850E1"/>
    <w:rsid w:val="00F85285"/>
    <w:rsid w:val="00F85594"/>
    <w:rsid w:val="00F85786"/>
    <w:rsid w:val="00F85E42"/>
    <w:rsid w:val="00F86957"/>
    <w:rsid w:val="00F869C1"/>
    <w:rsid w:val="00F86AF6"/>
    <w:rsid w:val="00F86F43"/>
    <w:rsid w:val="00F87563"/>
    <w:rsid w:val="00F87CD9"/>
    <w:rsid w:val="00F87D8D"/>
    <w:rsid w:val="00F87DF1"/>
    <w:rsid w:val="00F9024D"/>
    <w:rsid w:val="00F90758"/>
    <w:rsid w:val="00F91327"/>
    <w:rsid w:val="00F91335"/>
    <w:rsid w:val="00F914B7"/>
    <w:rsid w:val="00F929B7"/>
    <w:rsid w:val="00F92A27"/>
    <w:rsid w:val="00F9327D"/>
    <w:rsid w:val="00F9342D"/>
    <w:rsid w:val="00F93B45"/>
    <w:rsid w:val="00F93EA0"/>
    <w:rsid w:val="00F93ECE"/>
    <w:rsid w:val="00F942B7"/>
    <w:rsid w:val="00F945A0"/>
    <w:rsid w:val="00F94AFD"/>
    <w:rsid w:val="00F94D71"/>
    <w:rsid w:val="00F95277"/>
    <w:rsid w:val="00F952BE"/>
    <w:rsid w:val="00F953B3"/>
    <w:rsid w:val="00F9566B"/>
    <w:rsid w:val="00F9576C"/>
    <w:rsid w:val="00F95BA1"/>
    <w:rsid w:val="00F95C34"/>
    <w:rsid w:val="00F96714"/>
    <w:rsid w:val="00F97654"/>
    <w:rsid w:val="00F97F4D"/>
    <w:rsid w:val="00FA081C"/>
    <w:rsid w:val="00FA089C"/>
    <w:rsid w:val="00FA0CD5"/>
    <w:rsid w:val="00FA0D63"/>
    <w:rsid w:val="00FA0E33"/>
    <w:rsid w:val="00FA144D"/>
    <w:rsid w:val="00FA17C6"/>
    <w:rsid w:val="00FA1BF9"/>
    <w:rsid w:val="00FA263B"/>
    <w:rsid w:val="00FA282E"/>
    <w:rsid w:val="00FA36CD"/>
    <w:rsid w:val="00FA36EB"/>
    <w:rsid w:val="00FA38CC"/>
    <w:rsid w:val="00FA41D1"/>
    <w:rsid w:val="00FA41ED"/>
    <w:rsid w:val="00FA500C"/>
    <w:rsid w:val="00FA5295"/>
    <w:rsid w:val="00FA55EB"/>
    <w:rsid w:val="00FA56CE"/>
    <w:rsid w:val="00FA5EA4"/>
    <w:rsid w:val="00FA5ED3"/>
    <w:rsid w:val="00FA6B23"/>
    <w:rsid w:val="00FA7142"/>
    <w:rsid w:val="00FA7269"/>
    <w:rsid w:val="00FA75F8"/>
    <w:rsid w:val="00FA78DA"/>
    <w:rsid w:val="00FA7983"/>
    <w:rsid w:val="00FA7D1E"/>
    <w:rsid w:val="00FA7D78"/>
    <w:rsid w:val="00FA7EA2"/>
    <w:rsid w:val="00FB0050"/>
    <w:rsid w:val="00FB0339"/>
    <w:rsid w:val="00FB059B"/>
    <w:rsid w:val="00FB087C"/>
    <w:rsid w:val="00FB0A77"/>
    <w:rsid w:val="00FB10C8"/>
    <w:rsid w:val="00FB10F0"/>
    <w:rsid w:val="00FB17DF"/>
    <w:rsid w:val="00FB1FBE"/>
    <w:rsid w:val="00FB264C"/>
    <w:rsid w:val="00FB275B"/>
    <w:rsid w:val="00FB2958"/>
    <w:rsid w:val="00FB2EAD"/>
    <w:rsid w:val="00FB3140"/>
    <w:rsid w:val="00FB31A7"/>
    <w:rsid w:val="00FB3981"/>
    <w:rsid w:val="00FB3AC8"/>
    <w:rsid w:val="00FB3B45"/>
    <w:rsid w:val="00FB3D71"/>
    <w:rsid w:val="00FB3D84"/>
    <w:rsid w:val="00FB3E44"/>
    <w:rsid w:val="00FB416B"/>
    <w:rsid w:val="00FB458B"/>
    <w:rsid w:val="00FB45B0"/>
    <w:rsid w:val="00FB4C59"/>
    <w:rsid w:val="00FB53BE"/>
    <w:rsid w:val="00FB5700"/>
    <w:rsid w:val="00FB5B5F"/>
    <w:rsid w:val="00FB5D95"/>
    <w:rsid w:val="00FB60B2"/>
    <w:rsid w:val="00FB633B"/>
    <w:rsid w:val="00FB66D2"/>
    <w:rsid w:val="00FB6709"/>
    <w:rsid w:val="00FB6A6A"/>
    <w:rsid w:val="00FB70B0"/>
    <w:rsid w:val="00FB7688"/>
    <w:rsid w:val="00FB7BCA"/>
    <w:rsid w:val="00FC0D68"/>
    <w:rsid w:val="00FC0DC2"/>
    <w:rsid w:val="00FC16A1"/>
    <w:rsid w:val="00FC216F"/>
    <w:rsid w:val="00FC2955"/>
    <w:rsid w:val="00FC2982"/>
    <w:rsid w:val="00FC30FB"/>
    <w:rsid w:val="00FC35B3"/>
    <w:rsid w:val="00FC44CF"/>
    <w:rsid w:val="00FC46D9"/>
    <w:rsid w:val="00FC4747"/>
    <w:rsid w:val="00FC4CAE"/>
    <w:rsid w:val="00FC5144"/>
    <w:rsid w:val="00FC5676"/>
    <w:rsid w:val="00FC5AAA"/>
    <w:rsid w:val="00FC5CAE"/>
    <w:rsid w:val="00FC5EA5"/>
    <w:rsid w:val="00FC6481"/>
    <w:rsid w:val="00FC674E"/>
    <w:rsid w:val="00FC6899"/>
    <w:rsid w:val="00FC6BD0"/>
    <w:rsid w:val="00FC7022"/>
    <w:rsid w:val="00FC752D"/>
    <w:rsid w:val="00FC7724"/>
    <w:rsid w:val="00FC7AD6"/>
    <w:rsid w:val="00FC7CCB"/>
    <w:rsid w:val="00FD003B"/>
    <w:rsid w:val="00FD00E5"/>
    <w:rsid w:val="00FD03FA"/>
    <w:rsid w:val="00FD0807"/>
    <w:rsid w:val="00FD1375"/>
    <w:rsid w:val="00FD1A28"/>
    <w:rsid w:val="00FD1E9A"/>
    <w:rsid w:val="00FD206E"/>
    <w:rsid w:val="00FD21BF"/>
    <w:rsid w:val="00FD26E1"/>
    <w:rsid w:val="00FD2A30"/>
    <w:rsid w:val="00FD3495"/>
    <w:rsid w:val="00FD34DC"/>
    <w:rsid w:val="00FD3F5E"/>
    <w:rsid w:val="00FD410A"/>
    <w:rsid w:val="00FD4494"/>
    <w:rsid w:val="00FD46E8"/>
    <w:rsid w:val="00FD51C2"/>
    <w:rsid w:val="00FD5507"/>
    <w:rsid w:val="00FD5729"/>
    <w:rsid w:val="00FD596C"/>
    <w:rsid w:val="00FD5D9B"/>
    <w:rsid w:val="00FD68B9"/>
    <w:rsid w:val="00FD6B0A"/>
    <w:rsid w:val="00FD6EE2"/>
    <w:rsid w:val="00FD6FC4"/>
    <w:rsid w:val="00FD79BE"/>
    <w:rsid w:val="00FD7BC4"/>
    <w:rsid w:val="00FD7C41"/>
    <w:rsid w:val="00FE0385"/>
    <w:rsid w:val="00FE03EA"/>
    <w:rsid w:val="00FE04D2"/>
    <w:rsid w:val="00FE0E16"/>
    <w:rsid w:val="00FE142D"/>
    <w:rsid w:val="00FE1801"/>
    <w:rsid w:val="00FE1A20"/>
    <w:rsid w:val="00FE1B67"/>
    <w:rsid w:val="00FE1C0E"/>
    <w:rsid w:val="00FE1C7A"/>
    <w:rsid w:val="00FE1CA2"/>
    <w:rsid w:val="00FE20E1"/>
    <w:rsid w:val="00FE21DA"/>
    <w:rsid w:val="00FE252E"/>
    <w:rsid w:val="00FE27D4"/>
    <w:rsid w:val="00FE287E"/>
    <w:rsid w:val="00FE2F06"/>
    <w:rsid w:val="00FE35BF"/>
    <w:rsid w:val="00FE3726"/>
    <w:rsid w:val="00FE3BB1"/>
    <w:rsid w:val="00FE3D1F"/>
    <w:rsid w:val="00FE3D7C"/>
    <w:rsid w:val="00FE3EA5"/>
    <w:rsid w:val="00FE43DB"/>
    <w:rsid w:val="00FE44AA"/>
    <w:rsid w:val="00FE4654"/>
    <w:rsid w:val="00FE4E65"/>
    <w:rsid w:val="00FE4EE5"/>
    <w:rsid w:val="00FE55C6"/>
    <w:rsid w:val="00FE56D1"/>
    <w:rsid w:val="00FE5735"/>
    <w:rsid w:val="00FE5E56"/>
    <w:rsid w:val="00FE6998"/>
    <w:rsid w:val="00FE6E9C"/>
    <w:rsid w:val="00FE7908"/>
    <w:rsid w:val="00FF023E"/>
    <w:rsid w:val="00FF0550"/>
    <w:rsid w:val="00FF0594"/>
    <w:rsid w:val="00FF05DC"/>
    <w:rsid w:val="00FF05F7"/>
    <w:rsid w:val="00FF0683"/>
    <w:rsid w:val="00FF0D5E"/>
    <w:rsid w:val="00FF0E01"/>
    <w:rsid w:val="00FF1069"/>
    <w:rsid w:val="00FF116E"/>
    <w:rsid w:val="00FF1280"/>
    <w:rsid w:val="00FF12F1"/>
    <w:rsid w:val="00FF16FE"/>
    <w:rsid w:val="00FF1D7C"/>
    <w:rsid w:val="00FF1E99"/>
    <w:rsid w:val="00FF203A"/>
    <w:rsid w:val="00FF2355"/>
    <w:rsid w:val="00FF3262"/>
    <w:rsid w:val="00FF3486"/>
    <w:rsid w:val="00FF3518"/>
    <w:rsid w:val="00FF3CEF"/>
    <w:rsid w:val="00FF3DF6"/>
    <w:rsid w:val="00FF3E2F"/>
    <w:rsid w:val="00FF412B"/>
    <w:rsid w:val="00FF4365"/>
    <w:rsid w:val="00FF52C1"/>
    <w:rsid w:val="00FF5672"/>
    <w:rsid w:val="00FF5BD4"/>
    <w:rsid w:val="00FF607F"/>
    <w:rsid w:val="00FF6252"/>
    <w:rsid w:val="00FF650A"/>
    <w:rsid w:val="00FF6C86"/>
    <w:rsid w:val="00FF6DA7"/>
    <w:rsid w:val="00FF6DC2"/>
    <w:rsid w:val="00FF722D"/>
    <w:rsid w:val="00FF769F"/>
    <w:rsid w:val="00FF7921"/>
    <w:rsid w:val="00FF7969"/>
    <w:rsid w:val="00FF7C6A"/>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2"/>
    <o:shapelayout v:ext="edit">
      <o:idmap v:ext="edit" data="2"/>
    </o:shapelayout>
  </w:shapeDefaults>
  <w:decimalSymbol w:val=","/>
  <w:listSeparator w:val=";"/>
  <w14:docId w14:val="437B66D2"/>
  <w15:docId w15:val="{01E70E2C-CA7E-4E65-BD31-C18054FA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621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 Diagrama Diagrama,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Footnote Reference,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1,En-tête-2 Diagrama1,hd Diagrama1,Header 2 Diagrama1"/>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4C7043"/>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C45CC"/>
    <w:pPr>
      <w:tabs>
        <w:tab w:val="right" w:leader="dot" w:pos="9962"/>
      </w:tabs>
      <w:spacing w:after="0"/>
      <w:ind w:left="142"/>
    </w:pPr>
    <w:rPr>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styleId="Puslapionumeris">
    <w:name w:val="page number"/>
    <w:basedOn w:val="Numatytasispastraiposriftas"/>
    <w:rsid w:val="001C6C88"/>
  </w:style>
  <w:style w:type="table" w:customStyle="1" w:styleId="Lentelstinklelis4">
    <w:name w:val="Lentelės tinklelis4"/>
    <w:basedOn w:val="prastojilentel"/>
    <w:uiPriority w:val="39"/>
    <w:rsid w:val="00203822"/>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3D1EF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D1EFC"/>
  </w:style>
  <w:style w:type="character" w:customStyle="1" w:styleId="PunktaiDiagrama">
    <w:name w:val="Punktai Diagrama"/>
    <w:link w:val="Punktai"/>
    <w:locked/>
    <w:rsid w:val="003D1EFC"/>
    <w:rPr>
      <w:rFonts w:ascii="Times New Roman" w:eastAsia="Times New Roman" w:hAnsi="Times New Roman" w:cs="Times New Roman"/>
      <w:sz w:val="24"/>
      <w:szCs w:val="20"/>
    </w:rPr>
  </w:style>
  <w:style w:type="paragraph" w:customStyle="1" w:styleId="Punktai">
    <w:name w:val="Punktai"/>
    <w:basedOn w:val="prastasis"/>
    <w:link w:val="PunktaiDiagrama"/>
    <w:rsid w:val="003D1EFC"/>
    <w:pPr>
      <w:numPr>
        <w:numId w:val="17"/>
      </w:numPr>
      <w:tabs>
        <w:tab w:val="left" w:pos="993"/>
      </w:tabs>
      <w:spacing w:after="0" w:line="360" w:lineRule="auto"/>
      <w:jc w:val="both"/>
    </w:pPr>
    <w:rPr>
      <w:rFonts w:ascii="Times New Roman" w:eastAsia="Times New Roman" w:hAnsi="Times New Roman" w:cs="Times New Roman"/>
      <w:sz w:val="24"/>
      <w:szCs w:val="20"/>
    </w:rPr>
  </w:style>
  <w:style w:type="character" w:customStyle="1" w:styleId="TekstasDiagrama">
    <w:name w:val="Tekstas Diagrama"/>
    <w:link w:val="Tekstas"/>
    <w:locked/>
    <w:rsid w:val="003D1EFC"/>
    <w:rPr>
      <w:rFonts w:ascii="Times New Roman" w:eastAsia="Times New Roman" w:hAnsi="Times New Roman" w:cs="Times New Roman"/>
      <w:sz w:val="24"/>
      <w:szCs w:val="24"/>
    </w:rPr>
  </w:style>
  <w:style w:type="paragraph" w:customStyle="1" w:styleId="Tekstas">
    <w:name w:val="Tekstas"/>
    <w:basedOn w:val="prastasis"/>
    <w:link w:val="TekstasDiagrama"/>
    <w:rsid w:val="003D1EFC"/>
    <w:pPr>
      <w:tabs>
        <w:tab w:val="left" w:pos="1418"/>
      </w:tabs>
      <w:spacing w:after="0" w:line="360" w:lineRule="auto"/>
      <w:ind w:firstLine="709"/>
      <w:jc w:val="both"/>
    </w:pPr>
    <w:rPr>
      <w:rFonts w:ascii="Times New Roman" w:eastAsia="Times New Roman" w:hAnsi="Times New Roman" w:cs="Times New Roman"/>
      <w:sz w:val="24"/>
      <w:szCs w:val="24"/>
    </w:rPr>
  </w:style>
  <w:style w:type="character" w:customStyle="1" w:styleId="Laukeliai">
    <w:name w:val="Laukeliai"/>
    <w:basedOn w:val="Numatytasispastraiposriftas"/>
    <w:uiPriority w:val="1"/>
    <w:qFormat/>
    <w:rsid w:val="00DF3CE8"/>
    <w:rPr>
      <w:rFonts w:ascii="Arial" w:hAnsi="Arial"/>
      <w:sz w:val="20"/>
    </w:rPr>
  </w:style>
  <w:style w:type="paragraph" w:customStyle="1" w:styleId="CentrBoldm">
    <w:name w:val="CentrBoldm"/>
    <w:basedOn w:val="prastasis"/>
    <w:rsid w:val="007F20E4"/>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grindinistekstas2">
    <w:name w:val="Pagrindinis tekstas2"/>
    <w:basedOn w:val="prastasis"/>
    <w:rsid w:val="00EA42F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styleId="Turinys3">
    <w:name w:val="toc 3"/>
    <w:basedOn w:val="prastasis"/>
    <w:next w:val="prastasis"/>
    <w:autoRedefine/>
    <w:uiPriority w:val="39"/>
    <w:unhideWhenUsed/>
    <w:rsid w:val="00B91F61"/>
    <w:pPr>
      <w:spacing w:after="100"/>
      <w:ind w:left="420"/>
    </w:pPr>
  </w:style>
  <w:style w:type="numbering" w:customStyle="1" w:styleId="Sraonra1">
    <w:name w:val="Sąrašo nėra1"/>
    <w:next w:val="Sraonra"/>
    <w:uiPriority w:val="99"/>
    <w:semiHidden/>
    <w:unhideWhenUsed/>
    <w:rsid w:val="005B7B3C"/>
  </w:style>
  <w:style w:type="paragraph" w:customStyle="1" w:styleId="msonormal0">
    <w:name w:val="msonormal"/>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styleId="Z-Formospradia">
    <w:name w:val="HTML Top of Form"/>
    <w:basedOn w:val="prastasis"/>
    <w:next w:val="prastasis"/>
    <w:link w:val="Z-FormospradiaDiagrama"/>
    <w:hidden/>
    <w:uiPriority w:val="99"/>
    <w:semiHidden/>
    <w:unhideWhenUsed/>
    <w:rsid w:val="005B7B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ospradiaDiagrama">
    <w:name w:val="Z-Formos pradžia Diagrama"/>
    <w:basedOn w:val="Numatytasispastraiposriftas"/>
    <w:link w:val="Z-Formospradia"/>
    <w:uiPriority w:val="99"/>
    <w:semiHidden/>
    <w:rsid w:val="005B7B3C"/>
    <w:rPr>
      <w:rFonts w:ascii="Arial" w:eastAsia="Times New Roman" w:hAnsi="Arial" w:cs="Arial"/>
      <w:vanish/>
      <w:sz w:val="16"/>
      <w:szCs w:val="16"/>
    </w:rPr>
  </w:style>
  <w:style w:type="character" w:customStyle="1" w:styleId="app-font--controlled">
    <w:name w:val="app-font--controlled"/>
    <w:basedOn w:val="Numatytasispastraiposriftas"/>
    <w:rsid w:val="005B7B3C"/>
  </w:style>
  <w:style w:type="character" w:customStyle="1" w:styleId="app-text--selectable">
    <w:name w:val="app-text--selectable"/>
    <w:basedOn w:val="Numatytasispastraiposriftas"/>
    <w:rsid w:val="005B7B3C"/>
  </w:style>
  <w:style w:type="paragraph" w:customStyle="1" w:styleId="tactin">
    <w:name w:val="tactin"/>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kg-highlight-red">
    <w:name w:val="bkg-highlight-red"/>
    <w:basedOn w:val="Numatytasispastraiposriftas"/>
    <w:rsid w:val="005B7B3C"/>
  </w:style>
  <w:style w:type="paragraph" w:customStyle="1" w:styleId="n">
    <w:name w:val="n"/>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mentionpart">
    <w:name w:val="ta-mention__part"/>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styleId="Z-Formospabaiga">
    <w:name w:val="HTML Bottom of Form"/>
    <w:basedOn w:val="prastasis"/>
    <w:next w:val="prastasis"/>
    <w:link w:val="Z-FormospabaigaDiagrama"/>
    <w:hidden/>
    <w:uiPriority w:val="99"/>
    <w:semiHidden/>
    <w:unhideWhenUsed/>
    <w:rsid w:val="005B7B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ospabaigaDiagrama">
    <w:name w:val="Z-Formos pabaiga Diagrama"/>
    <w:basedOn w:val="Numatytasispastraiposriftas"/>
    <w:link w:val="Z-Formospabaiga"/>
    <w:uiPriority w:val="99"/>
    <w:semiHidden/>
    <w:rsid w:val="005B7B3C"/>
    <w:rPr>
      <w:rFonts w:ascii="Arial" w:eastAsia="Times New Roman" w:hAnsi="Arial" w:cs="Arial"/>
      <w:vanish/>
      <w:sz w:val="16"/>
      <w:szCs w:val="16"/>
    </w:rPr>
  </w:style>
  <w:style w:type="character" w:customStyle="1" w:styleId="phonefld">
    <w:name w:val="phonefld"/>
    <w:basedOn w:val="Numatytasispastraiposriftas"/>
    <w:rsid w:val="005B7B3C"/>
  </w:style>
  <w:style w:type="character" w:customStyle="1" w:styleId="right">
    <w:name w:val="right"/>
    <w:basedOn w:val="Numatytasispastraiposriftas"/>
    <w:rsid w:val="005B7B3C"/>
  </w:style>
  <w:style w:type="numbering" w:customStyle="1" w:styleId="Sraonra2">
    <w:name w:val="Sąrašo nėra2"/>
    <w:next w:val="Sraonra"/>
    <w:uiPriority w:val="99"/>
    <w:semiHidden/>
    <w:unhideWhenUsed/>
    <w:rsid w:val="00BF080D"/>
  </w:style>
  <w:style w:type="character" w:customStyle="1" w:styleId="AntratsDiagrama1">
    <w:name w:val="Antraštės Diagrama1"/>
    <w:aliases w:val="En-tête-1 Diagrama,En-tête-2 Diagrama,hd Diagrama,Header 2 Diagrama"/>
    <w:uiPriority w:val="99"/>
    <w:locked/>
    <w:rsid w:val="00632560"/>
    <w:rPr>
      <w:rFonts w:ascii="Arial" w:eastAsia="Times New Roman" w:hAnsi="Arial" w:cs="Times New Roman"/>
      <w:sz w:val="20"/>
      <w:szCs w:val="20"/>
      <w:lang w:val="sv-SE"/>
    </w:rPr>
  </w:style>
  <w:style w:type="paragraph" w:customStyle="1" w:styleId="Standard">
    <w:name w:val="Standard"/>
    <w:basedOn w:val="prastasis"/>
    <w:rsid w:val="00632560"/>
    <w:pPr>
      <w:autoSpaceDN w:val="0"/>
      <w:spacing w:after="0" w:line="240" w:lineRule="auto"/>
      <w:ind w:firstLine="567"/>
      <w:jc w:val="both"/>
    </w:pPr>
    <w:rPr>
      <w:rFonts w:ascii="Times New Roman" w:eastAsia="Calibri" w:hAnsi="Times New Roman" w:cs="Times New Roman"/>
      <w:sz w:val="24"/>
      <w:szCs w:val="24"/>
      <w:lang w:eastAsia="zh-CN"/>
    </w:rPr>
  </w:style>
  <w:style w:type="table" w:customStyle="1" w:styleId="TableGrid31">
    <w:name w:val="Table Grid31"/>
    <w:basedOn w:val="prastojilentel"/>
    <w:next w:val="Lentelstinklelis"/>
    <w:uiPriority w:val="39"/>
    <w:rsid w:val="00BD5B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espavadinimas">
    <w:name w:val="Lenteles pavadinimas"/>
    <w:basedOn w:val="prastasis"/>
    <w:qFormat/>
    <w:rsid w:val="00F95C34"/>
    <w:pPr>
      <w:numPr>
        <w:numId w:val="48"/>
      </w:numPr>
      <w:tabs>
        <w:tab w:val="left" w:pos="907"/>
      </w:tabs>
      <w:spacing w:before="60" w:after="240" w:line="288" w:lineRule="auto"/>
      <w:ind w:left="357" w:hanging="357"/>
    </w:pPr>
    <w:rPr>
      <w:rFonts w:ascii="Fira Sans Book" w:hAnsi="Fira Sans Book" w:cs="Segoe UI"/>
      <w:color w:val="000000"/>
      <w:sz w:val="16"/>
      <w:szCs w:val="20"/>
    </w:rPr>
  </w:style>
  <w:style w:type="paragraph" w:customStyle="1" w:styleId="Punktas1">
    <w:name w:val="Punktas_1"/>
    <w:basedOn w:val="prastasis"/>
    <w:qFormat/>
    <w:rsid w:val="00F95C34"/>
    <w:pPr>
      <w:numPr>
        <w:numId w:val="47"/>
      </w:numPr>
      <w:spacing w:before="120" w:after="0" w:line="288" w:lineRule="auto"/>
      <w:ind w:left="284" w:hanging="284"/>
      <w:jc w:val="both"/>
    </w:pPr>
    <w:rPr>
      <w:rFonts w:ascii="Fira Sans Light" w:hAnsi="Fira Sans Light" w:cs="Segoe UI"/>
      <w:color w:val="000000"/>
      <w:sz w:val="20"/>
      <w:szCs w:val="20"/>
    </w:rPr>
  </w:style>
  <w:style w:type="paragraph" w:customStyle="1" w:styleId="Numeruotapastraipa">
    <w:name w:val="Numeruota_pastraipa"/>
    <w:basedOn w:val="prastasis"/>
    <w:next w:val="prastasis"/>
    <w:qFormat/>
    <w:rsid w:val="00F95C34"/>
    <w:pPr>
      <w:numPr>
        <w:numId w:val="49"/>
      </w:numPr>
      <w:spacing w:before="200" w:after="0" w:line="288" w:lineRule="auto"/>
      <w:jc w:val="both"/>
    </w:pPr>
    <w:rPr>
      <w:rFonts w:ascii="Fira Sans Light" w:hAnsi="Fira Sans Light" w:cs="Segoe UI"/>
      <w:color w:val="000000"/>
      <w:sz w:val="20"/>
      <w:szCs w:val="20"/>
    </w:rPr>
  </w:style>
  <w:style w:type="table" w:customStyle="1" w:styleId="Lentelesnaujos">
    <w:name w:val="Lenteles_naujos"/>
    <w:basedOn w:val="prastojilentel"/>
    <w:uiPriority w:val="99"/>
    <w:rsid w:val="00F95C34"/>
    <w:pPr>
      <w:spacing w:before="40" w:after="40" w:line="240" w:lineRule="auto"/>
      <w:jc w:val="center"/>
    </w:pPr>
    <w:rPr>
      <w:rFonts w:ascii="Fira Sans Light" w:hAnsi="Fira Sans Light" w:cs="Times New Roman"/>
      <w:sz w:val="18"/>
      <w:szCs w:val="20"/>
    </w:rPr>
    <w:tblPr>
      <w:tblStyleRowBandSize w:val="1"/>
      <w:tblBorders>
        <w:top w:val="single" w:sz="4" w:space="0" w:color="3C6FA2"/>
        <w:bottom w:val="single" w:sz="4" w:space="0" w:color="3C6FA2"/>
        <w:insideH w:val="single" w:sz="4" w:space="0" w:color="3C6FA2"/>
      </w:tblBorders>
    </w:tblPr>
    <w:tblStylePr w:type="firstRow">
      <w:pPr>
        <w:jc w:val="center"/>
      </w:pPr>
      <w:rPr>
        <w:rFonts w:ascii="Fira Sans Light" w:hAnsi="Fira Sans Light"/>
        <w:b w:val="0"/>
        <w:color w:val="1469AA"/>
        <w:sz w:val="20"/>
      </w:rPr>
      <w:tblPr/>
      <w:tcPr>
        <w:tcBorders>
          <w:top w:val="single" w:sz="4" w:space="0" w:color="3C6FA2"/>
          <w:left w:val="nil"/>
          <w:bottom w:val="nil"/>
          <w:right w:val="nil"/>
          <w:insideH w:val="nil"/>
          <w:insideV w:val="nil"/>
          <w:tl2br w:val="nil"/>
          <w:tr2bl w:val="nil"/>
        </w:tcBorders>
      </w:tcPr>
    </w:tblStylePr>
    <w:tblStylePr w:type="lastRow">
      <w:tblPr/>
      <w:tcPr>
        <w:tcBorders>
          <w:top w:val="nil"/>
          <w:left w:val="nil"/>
          <w:bottom w:val="single" w:sz="4" w:space="0" w:color="3C6FA2"/>
          <w:right w:val="nil"/>
          <w:insideH w:val="nil"/>
          <w:insideV w:val="nil"/>
        </w:tcBorders>
      </w:tcPr>
    </w:tblStylePr>
    <w:tblStylePr w:type="firstCol">
      <w:pPr>
        <w:wordWrap/>
        <w:spacing w:beforeLines="0" w:before="20" w:beforeAutospacing="0" w:afterLines="0" w:after="20" w:afterAutospacing="0" w:line="240" w:lineRule="auto"/>
        <w:ind w:leftChars="0" w:left="0" w:rightChars="0" w:right="0" w:firstLineChars="0" w:firstLine="0"/>
        <w:jc w:val="left"/>
        <w:outlineLvl w:val="9"/>
      </w:pPr>
      <w:rPr>
        <w:rFonts w:ascii="Fira Sans Light" w:hAnsi="Fira Sans Light"/>
        <w:sz w:val="1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6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94203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84177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69430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49325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290836">
      <w:bodyDiv w:val="1"/>
      <w:marLeft w:val="0"/>
      <w:marRight w:val="0"/>
      <w:marTop w:val="0"/>
      <w:marBottom w:val="0"/>
      <w:divBdr>
        <w:top w:val="none" w:sz="0" w:space="0" w:color="auto"/>
        <w:left w:val="none" w:sz="0" w:space="0" w:color="auto"/>
        <w:bottom w:val="none" w:sz="0" w:space="0" w:color="auto"/>
        <w:right w:val="none" w:sz="0" w:space="0" w:color="auto"/>
      </w:divBdr>
    </w:div>
    <w:div w:id="9448477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57344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51403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318911">
      <w:bodyDiv w:val="1"/>
      <w:marLeft w:val="0"/>
      <w:marRight w:val="0"/>
      <w:marTop w:val="0"/>
      <w:marBottom w:val="0"/>
      <w:divBdr>
        <w:top w:val="none" w:sz="0" w:space="0" w:color="auto"/>
        <w:left w:val="none" w:sz="0" w:space="0" w:color="auto"/>
        <w:bottom w:val="none" w:sz="0" w:space="0" w:color="auto"/>
        <w:right w:val="none" w:sz="0" w:space="0" w:color="auto"/>
      </w:divBdr>
    </w:div>
    <w:div w:id="1432355597">
      <w:bodyDiv w:val="1"/>
      <w:marLeft w:val="0"/>
      <w:marRight w:val="0"/>
      <w:marTop w:val="0"/>
      <w:marBottom w:val="0"/>
      <w:divBdr>
        <w:top w:val="none" w:sz="0" w:space="0" w:color="auto"/>
        <w:left w:val="none" w:sz="0" w:space="0" w:color="auto"/>
        <w:bottom w:val="none" w:sz="0" w:space="0" w:color="auto"/>
        <w:right w:val="none" w:sz="0" w:space="0" w:color="auto"/>
      </w:divBdr>
    </w:div>
    <w:div w:id="154817771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66470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7514151">
      <w:bodyDiv w:val="1"/>
      <w:marLeft w:val="0"/>
      <w:marRight w:val="0"/>
      <w:marTop w:val="0"/>
      <w:marBottom w:val="0"/>
      <w:divBdr>
        <w:top w:val="none" w:sz="0" w:space="0" w:color="auto"/>
        <w:left w:val="none" w:sz="0" w:space="0" w:color="auto"/>
        <w:bottom w:val="none" w:sz="0" w:space="0" w:color="auto"/>
        <w:right w:val="none" w:sz="0" w:space="0" w:color="auto"/>
      </w:divBdr>
    </w:div>
    <w:div w:id="174063724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draudejai.sodra.lt/draudeju_viesi_duomenys/" TargetMode="External"/><Relationship Id="rId39" Type="http://schemas.openxmlformats.org/officeDocument/2006/relationships/hyperlink" Target="https://registrai.lt/login" TargetMode="External"/><Relationship Id="rId21" Type="http://schemas.openxmlformats.org/officeDocument/2006/relationships/hyperlink" Target="https://registrai.lt/login" TargetMode="External"/><Relationship Id="rId34" Type="http://schemas.openxmlformats.org/officeDocument/2006/relationships/hyperlink" Target="https://www.registrucentras.lt/jar/p/"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yperlink" Target="https://www.vmi.lt/evmi/mokesciu-moketoju-informacija" TargetMode="External"/><Relationship Id="rId37" Type="http://schemas.openxmlformats.org/officeDocument/2006/relationships/hyperlink" Target="mailto:info@valstybeskontrole.lt" TargetMode="External"/><Relationship Id="rId40" Type="http://schemas.openxmlformats.org/officeDocument/2006/relationships/hyperlink" Target="https://metodika.valstybeskontrole.lt/"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registrai.lt/login"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s://vpt.lrv.lt/lt/naujienos-3/finansiniu-ataskaitu-nepateikimas-gali-tapti-kliutimi-dalyvauti-viesuosiuose-pirkimuose/"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metodika.valstybeskontrole.lt/"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image" Target="media/image1.wmf"/><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yperlink" Target="https://metodika.valstybeskontrole.lt/" TargetMode="External"/><Relationship Id="rId46" Type="http://schemas.openxmlformats.org/officeDocument/2006/relationships/theme" Target="theme/theme1.xml"/><Relationship Id="rId20" Type="http://schemas.openxmlformats.org/officeDocument/2006/relationships/hyperlink" Target="https://metodika.valstybeskontrole.lt/" TargetMode="External"/><Relationship Id="rId41" Type="http://schemas.openxmlformats.org/officeDocument/2006/relationships/hyperlink" Target="https://registrai.l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16FF78592AF24A8E7DDF88733509E6" ma:contentTypeVersion="13" ma:contentTypeDescription="Kurkite naują dokumentą." ma:contentTypeScope="" ma:versionID="06f7e40a908a2cb0bcb9f304e08770c4">
  <xsd:schema xmlns:xsd="http://www.w3.org/2001/XMLSchema" xmlns:xs="http://www.w3.org/2001/XMLSchema" xmlns:p="http://schemas.microsoft.com/office/2006/metadata/properties" xmlns:ns3="00f2724f-7c27-4f1f-bfb2-b202b86043a6" xmlns:ns4="97e6b9dc-a72f-4535-a818-426f74caf65f" targetNamespace="http://schemas.microsoft.com/office/2006/metadata/properties" ma:root="true" ma:fieldsID="a1c33b8e48da0745bdfbba5c0e4023bc" ns3:_="" ns4:_="">
    <xsd:import namespace="00f2724f-7c27-4f1f-bfb2-b202b86043a6"/>
    <xsd:import namespace="97e6b9dc-a72f-4535-a818-426f74caf6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724f-7c27-4f1f-bfb2-b202b8604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6b9dc-a72f-4535-a818-426f74caf65f"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e6b9dc-a72f-4535-a818-426f74caf65f">
      <UserInfo>
        <DisplayName>Viktorija Namavičienė</DisplayName>
        <AccountId>35</AccountId>
        <AccountType/>
      </UserInfo>
    </SharedWithUsers>
    <_activity xmlns="00f2724f-7c27-4f1f-bfb2-b202b86043a6"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562E1EEB-5494-47EF-B54E-1FF521C3E639}">
  <ds:schemaRefs>
    <ds:schemaRef ds:uri="http://schemas.openxmlformats.org/officeDocument/2006/bibliography"/>
  </ds:schemaRefs>
</ds:datastoreItem>
</file>

<file path=customXml/itemProps3.xml><?xml version="1.0" encoding="utf-8"?>
<ds:datastoreItem xmlns:ds="http://schemas.openxmlformats.org/officeDocument/2006/customXml" ds:itemID="{9B30F16A-181A-4E72-943F-15A32C5EF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724f-7c27-4f1f-bfb2-b202b86043a6"/>
    <ds:schemaRef ds:uri="97e6b9dc-a72f-4535-a818-426f74ca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7e6b9dc-a72f-4535-a818-426f74caf65f"/>
    <ds:schemaRef ds:uri="00f2724f-7c27-4f1f-bfb2-b202b86043a6"/>
  </ds:schemaRefs>
</ds:datastoreItem>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4000</TotalTime>
  <Pages>110</Pages>
  <Words>167990</Words>
  <Characters>95755</Characters>
  <Application>Microsoft Office Word</Application>
  <DocSecurity>0</DocSecurity>
  <Lines>797</Lines>
  <Paragraphs>526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263219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Marius Greičius</dc:creator>
  <cp:keywords/>
  <dc:description/>
  <cp:lastModifiedBy>Rūta Vižinienė</cp:lastModifiedBy>
  <cp:revision>161</cp:revision>
  <cp:lastPrinted>2023-03-03T13:31:00Z</cp:lastPrinted>
  <dcterms:created xsi:type="dcterms:W3CDTF">2026-04-23T11:01:00Z</dcterms:created>
  <dcterms:modified xsi:type="dcterms:W3CDTF">2026-04-27T11:31:00Z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0x010100E216FF78592AF24A8E7DDF88733509E6</vt:lpwstr>
  </property>
</Properties>
</file>