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844E" w14:textId="49B5B1B3" w:rsidR="004A5BDE" w:rsidRPr="00BF077F" w:rsidRDefault="004A5BDE" w:rsidP="00B86484">
      <w:pPr>
        <w:tabs>
          <w:tab w:val="left" w:pos="8137"/>
        </w:tabs>
        <w:spacing w:after="0" w:line="240" w:lineRule="auto"/>
        <w:jc w:val="center"/>
        <w:rPr>
          <w:rFonts w:ascii="Times New Roman" w:eastAsia="Calibri" w:hAnsi="Times New Roman" w:cs="Times New Roman"/>
          <w:b/>
          <w:bCs/>
          <w:sz w:val="24"/>
          <w:szCs w:val="24"/>
        </w:rPr>
      </w:pPr>
    </w:p>
    <w:p w14:paraId="4DB5964D" w14:textId="77777777" w:rsidR="004A0C48" w:rsidRPr="00BF077F" w:rsidRDefault="004A0C48" w:rsidP="004A0C48">
      <w:pPr>
        <w:tabs>
          <w:tab w:val="left" w:pos="8137"/>
        </w:tabs>
        <w:spacing w:after="0" w:line="240" w:lineRule="auto"/>
        <w:ind w:firstLine="851"/>
        <w:jc w:val="center"/>
        <w:rPr>
          <w:rFonts w:ascii="Times New Roman" w:eastAsia="Calibri" w:hAnsi="Times New Roman" w:cs="Times New Roman"/>
          <w:b/>
          <w:bCs/>
          <w:sz w:val="24"/>
          <w:szCs w:val="24"/>
        </w:rPr>
      </w:pPr>
      <w:r w:rsidRPr="00BF077F">
        <w:rPr>
          <w:rFonts w:ascii="Times New Roman" w:eastAsia="Calibri" w:hAnsi="Times New Roman" w:cs="Times New Roman"/>
          <w:b/>
          <w:bCs/>
          <w:sz w:val="24"/>
          <w:szCs w:val="24"/>
        </w:rPr>
        <w:t>TECHNINĖ SPECIFIKACIJA</w:t>
      </w:r>
    </w:p>
    <w:p w14:paraId="4A53F7D7" w14:textId="77777777" w:rsidR="004A0C48" w:rsidRPr="00BF077F" w:rsidRDefault="004A0C48" w:rsidP="004A0C48">
      <w:pPr>
        <w:tabs>
          <w:tab w:val="left" w:pos="284"/>
        </w:tabs>
        <w:spacing w:after="0" w:line="240" w:lineRule="auto"/>
        <w:ind w:firstLine="851"/>
        <w:jc w:val="center"/>
        <w:rPr>
          <w:rFonts w:ascii="Times New Roman" w:eastAsia="Calibri" w:hAnsi="Times New Roman" w:cs="Times New Roman"/>
          <w:b/>
          <w:bCs/>
          <w:sz w:val="24"/>
          <w:szCs w:val="24"/>
        </w:rPr>
      </w:pPr>
    </w:p>
    <w:p w14:paraId="1257D437" w14:textId="77777777" w:rsidR="004A0C48" w:rsidRPr="00D3311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rPr>
        <w:t>SĄVOKOS IR SUTRUMPINIMAI</w:t>
      </w:r>
      <w:r w:rsidR="00B12E41" w:rsidRPr="00D3311D">
        <w:rPr>
          <w:rFonts w:ascii="Times New Roman" w:eastAsia="Calibri" w:hAnsi="Times New Roman" w:cs="Times New Roman"/>
          <w:b/>
          <w:sz w:val="24"/>
          <w:szCs w:val="24"/>
        </w:rPr>
        <w:t>/ BENDRA INFORMACIJA</w:t>
      </w:r>
    </w:p>
    <w:p w14:paraId="561558C4" w14:textId="77777777" w:rsidR="00AB5D20" w:rsidRPr="00AB5D20" w:rsidRDefault="004A0C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D3311D">
        <w:rPr>
          <w:rFonts w:ascii="Times New Roman" w:eastAsia="Calibri" w:hAnsi="Times New Roman" w:cs="Times New Roman"/>
          <w:b/>
          <w:sz w:val="24"/>
          <w:szCs w:val="24"/>
        </w:rPr>
        <w:t>Pirkėjas / P</w:t>
      </w:r>
      <w:r w:rsidR="00682323" w:rsidRPr="00D3311D">
        <w:rPr>
          <w:rFonts w:ascii="Times New Roman" w:eastAsia="Calibri" w:hAnsi="Times New Roman" w:cs="Times New Roman"/>
          <w:b/>
          <w:sz w:val="24"/>
          <w:szCs w:val="24"/>
        </w:rPr>
        <w:t>erkančioji organizacija</w:t>
      </w:r>
      <w:r w:rsidRPr="00D3311D">
        <w:rPr>
          <w:rFonts w:ascii="Times New Roman" w:eastAsia="Calibri" w:hAnsi="Times New Roman" w:cs="Times New Roman"/>
          <w:b/>
          <w:sz w:val="24"/>
          <w:szCs w:val="24"/>
        </w:rPr>
        <w:t xml:space="preserve"> – </w:t>
      </w:r>
      <w:r w:rsidR="00B448AE" w:rsidRPr="00AB5D20">
        <w:rPr>
          <w:rFonts w:ascii="Times New Roman" w:eastAsia="Calibri" w:hAnsi="Times New Roman" w:cs="Times New Roman"/>
          <w:bCs/>
          <w:sz w:val="24"/>
          <w:szCs w:val="24"/>
        </w:rPr>
        <w:t>Alytaus rajono savivaldybės administracija</w:t>
      </w:r>
      <w:r w:rsidR="00AB5D20">
        <w:rPr>
          <w:rFonts w:ascii="Times New Roman" w:eastAsia="Calibri" w:hAnsi="Times New Roman" w:cs="Times New Roman"/>
          <w:bCs/>
          <w:sz w:val="24"/>
          <w:szCs w:val="24"/>
        </w:rPr>
        <w:t>.</w:t>
      </w:r>
    </w:p>
    <w:p w14:paraId="4E75050A" w14:textId="229CBE54" w:rsidR="004A0C48" w:rsidRPr="00D3311D" w:rsidRDefault="005334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 </w:t>
      </w:r>
      <w:r w:rsidR="00AB5D20" w:rsidRPr="00AB5D20">
        <w:rPr>
          <w:rFonts w:ascii="Times New Roman" w:eastAsia="Calibri" w:hAnsi="Times New Roman" w:cs="Times New Roman"/>
          <w:b/>
          <w:sz w:val="24"/>
          <w:szCs w:val="24"/>
        </w:rPr>
        <w:t>P</w:t>
      </w:r>
      <w:r w:rsidRPr="00AB5D20">
        <w:rPr>
          <w:rFonts w:ascii="Times New Roman" w:eastAsia="Calibri" w:hAnsi="Times New Roman" w:cs="Times New Roman"/>
          <w:b/>
          <w:sz w:val="24"/>
          <w:szCs w:val="24"/>
        </w:rPr>
        <w:t>artneriai</w:t>
      </w:r>
      <w:r>
        <w:rPr>
          <w:rFonts w:ascii="Times New Roman" w:eastAsia="Calibri" w:hAnsi="Times New Roman" w:cs="Times New Roman"/>
          <w:bCs/>
          <w:sz w:val="24"/>
          <w:szCs w:val="24"/>
        </w:rPr>
        <w:t xml:space="preserve"> – </w:t>
      </w:r>
      <w:proofErr w:type="spellStart"/>
      <w:r w:rsidRPr="00533448">
        <w:rPr>
          <w:rFonts w:ascii="Times New Roman" w:eastAsia="Calibri" w:hAnsi="Times New Roman" w:cs="Times New Roman"/>
          <w:bCs/>
          <w:sz w:val="24"/>
          <w:szCs w:val="24"/>
        </w:rPr>
        <w:t>Pišo</w:t>
      </w:r>
      <w:proofErr w:type="spellEnd"/>
      <w:r w:rsidRPr="00533448">
        <w:rPr>
          <w:rFonts w:ascii="Times New Roman" w:eastAsia="Calibri" w:hAnsi="Times New Roman" w:cs="Times New Roman"/>
          <w:bCs/>
          <w:sz w:val="24"/>
          <w:szCs w:val="24"/>
        </w:rPr>
        <w:t xml:space="preserve"> apskrities ir </w:t>
      </w:r>
      <w:proofErr w:type="spellStart"/>
      <w:r w:rsidRPr="00533448">
        <w:rPr>
          <w:rFonts w:ascii="Times New Roman" w:eastAsia="Calibri" w:hAnsi="Times New Roman" w:cs="Times New Roman"/>
          <w:bCs/>
          <w:sz w:val="24"/>
          <w:szCs w:val="24"/>
        </w:rPr>
        <w:t>Biala</w:t>
      </w:r>
      <w:proofErr w:type="spellEnd"/>
      <w:r w:rsidRPr="00533448">
        <w:rPr>
          <w:rFonts w:ascii="Times New Roman" w:eastAsia="Calibri" w:hAnsi="Times New Roman" w:cs="Times New Roman"/>
          <w:bCs/>
          <w:sz w:val="24"/>
          <w:szCs w:val="24"/>
        </w:rPr>
        <w:t xml:space="preserve"> </w:t>
      </w:r>
      <w:proofErr w:type="spellStart"/>
      <w:r w:rsidRPr="00533448">
        <w:rPr>
          <w:rFonts w:ascii="Times New Roman" w:eastAsia="Calibri" w:hAnsi="Times New Roman" w:cs="Times New Roman"/>
          <w:bCs/>
          <w:sz w:val="24"/>
          <w:szCs w:val="24"/>
        </w:rPr>
        <w:t>Piska</w:t>
      </w:r>
      <w:proofErr w:type="spellEnd"/>
      <w:r w:rsidRPr="00533448">
        <w:rPr>
          <w:rFonts w:ascii="Times New Roman" w:eastAsia="Calibri" w:hAnsi="Times New Roman" w:cs="Times New Roman"/>
          <w:bCs/>
          <w:sz w:val="24"/>
          <w:szCs w:val="24"/>
        </w:rPr>
        <w:t xml:space="preserve"> savivaldybė</w:t>
      </w:r>
      <w:r>
        <w:rPr>
          <w:rFonts w:ascii="Times New Roman" w:eastAsia="Calibri" w:hAnsi="Times New Roman" w:cs="Times New Roman"/>
          <w:bCs/>
          <w:sz w:val="24"/>
          <w:szCs w:val="24"/>
        </w:rPr>
        <w:t>s</w:t>
      </w:r>
      <w:r w:rsidRPr="00533448">
        <w:rPr>
          <w:rFonts w:ascii="Times New Roman" w:eastAsia="Calibri" w:hAnsi="Times New Roman" w:cs="Times New Roman"/>
          <w:bCs/>
          <w:sz w:val="24"/>
          <w:szCs w:val="24"/>
        </w:rPr>
        <w:t xml:space="preserve"> (Lenkija), Alytaus apskrities vyriausi</w:t>
      </w:r>
      <w:r>
        <w:rPr>
          <w:rFonts w:ascii="Times New Roman" w:eastAsia="Calibri" w:hAnsi="Times New Roman" w:cs="Times New Roman"/>
          <w:bCs/>
          <w:sz w:val="24"/>
          <w:szCs w:val="24"/>
        </w:rPr>
        <w:t>asis</w:t>
      </w:r>
      <w:r w:rsidRPr="00533448">
        <w:rPr>
          <w:rFonts w:ascii="Times New Roman" w:eastAsia="Calibri" w:hAnsi="Times New Roman" w:cs="Times New Roman"/>
          <w:bCs/>
          <w:sz w:val="24"/>
          <w:szCs w:val="24"/>
        </w:rPr>
        <w:t xml:space="preserve"> policijos komisariat</w:t>
      </w:r>
      <w:r>
        <w:rPr>
          <w:rFonts w:ascii="Times New Roman" w:eastAsia="Calibri" w:hAnsi="Times New Roman" w:cs="Times New Roman"/>
          <w:bCs/>
          <w:sz w:val="24"/>
          <w:szCs w:val="24"/>
        </w:rPr>
        <w:t>as</w:t>
      </w:r>
      <w:r w:rsidRPr="00533448">
        <w:rPr>
          <w:rFonts w:ascii="Times New Roman" w:eastAsia="Calibri" w:hAnsi="Times New Roman" w:cs="Times New Roman"/>
          <w:bCs/>
          <w:sz w:val="24"/>
          <w:szCs w:val="24"/>
        </w:rPr>
        <w:t xml:space="preserve"> ir Lietuvos Raudonojo Kryžiaus draugija</w:t>
      </w:r>
      <w:r w:rsidR="00650B0E">
        <w:rPr>
          <w:rFonts w:ascii="Times New Roman" w:eastAsia="Calibri" w:hAnsi="Times New Roman" w:cs="Times New Roman"/>
          <w:bCs/>
          <w:sz w:val="24"/>
          <w:szCs w:val="24"/>
        </w:rPr>
        <w:t xml:space="preserve"> (toliau – partneriai)</w:t>
      </w:r>
      <w:r>
        <w:rPr>
          <w:rFonts w:ascii="Times New Roman" w:eastAsia="Calibri" w:hAnsi="Times New Roman" w:cs="Times New Roman"/>
          <w:bCs/>
          <w:sz w:val="24"/>
          <w:szCs w:val="24"/>
        </w:rPr>
        <w:t xml:space="preserve">. </w:t>
      </w:r>
    </w:p>
    <w:p w14:paraId="7A4F4046" w14:textId="77777777" w:rsidR="004A0C48" w:rsidRPr="00D3311D" w:rsidRDefault="004A0C48" w:rsidP="0086495C">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D3311D">
        <w:rPr>
          <w:rFonts w:ascii="Times New Roman" w:eastAsia="Calibri" w:hAnsi="Times New Roman" w:cs="Times New Roman"/>
          <w:b/>
          <w:bCs/>
          <w:sz w:val="24"/>
          <w:szCs w:val="24"/>
        </w:rPr>
        <w:t>Tiekėjas</w:t>
      </w:r>
      <w:r w:rsidRPr="00D3311D">
        <w:rPr>
          <w:rFonts w:ascii="Times New Roman" w:eastAsia="Calibri" w:hAnsi="Times New Roman" w:cs="Times New Roman"/>
          <w:bCs/>
          <w:sz w:val="24"/>
          <w:szCs w:val="24"/>
        </w:rPr>
        <w:t xml:space="preserve"> –</w:t>
      </w:r>
      <w:r w:rsidR="00F83FAA" w:rsidRPr="00D3311D">
        <w:rPr>
          <w:rFonts w:ascii="Times New Roman" w:eastAsia="Calibri" w:hAnsi="Times New Roman" w:cs="Times New Roman"/>
          <w:bCs/>
          <w:sz w:val="24"/>
          <w:szCs w:val="24"/>
        </w:rPr>
        <w:t xml:space="preserve"> </w:t>
      </w:r>
      <w:r w:rsidR="009A4D65" w:rsidRPr="00D3311D">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D3311D">
        <w:rPr>
          <w:rFonts w:ascii="Times New Roman" w:eastAsia="Calibri" w:hAnsi="Times New Roman" w:cs="Times New Roman"/>
          <w:sz w:val="24"/>
          <w:szCs w:val="24"/>
        </w:rPr>
        <w:t>su kuriuo Pirkėjas sudarys šio Pirkimo</w:t>
      </w:r>
      <w:r w:rsidRPr="00D3311D">
        <w:rPr>
          <w:rFonts w:ascii="Times New Roman" w:eastAsia="Calibri" w:hAnsi="Times New Roman" w:cs="Times New Roman"/>
          <w:sz w:val="24"/>
          <w:szCs w:val="24"/>
        </w:rPr>
        <w:t xml:space="preserve"> sutartį.</w:t>
      </w:r>
      <w:r w:rsidR="009A4D65" w:rsidRPr="00D3311D">
        <w:rPr>
          <w:rFonts w:ascii="Times New Roman" w:hAnsi="Times New Roman" w:cs="Times New Roman"/>
          <w:color w:val="000000"/>
          <w:sz w:val="24"/>
          <w:szCs w:val="24"/>
        </w:rPr>
        <w:t xml:space="preserve"> </w:t>
      </w:r>
    </w:p>
    <w:p w14:paraId="0332D44C" w14:textId="77777777" w:rsidR="00AB5D20" w:rsidRDefault="004A0C48" w:rsidP="00AB5D20">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D3311D">
        <w:rPr>
          <w:rFonts w:ascii="Times New Roman" w:eastAsia="Calibri" w:hAnsi="Times New Roman" w:cs="Times New Roman"/>
          <w:b/>
          <w:sz w:val="24"/>
          <w:szCs w:val="24"/>
        </w:rPr>
        <w:t>Sutartis</w:t>
      </w:r>
      <w:r w:rsidRPr="00D3311D">
        <w:rPr>
          <w:rFonts w:ascii="Times New Roman" w:eastAsia="Calibri" w:hAnsi="Times New Roman" w:cs="Times New Roman"/>
          <w:sz w:val="24"/>
          <w:szCs w:val="24"/>
        </w:rPr>
        <w:t xml:space="preserve"> – </w:t>
      </w:r>
      <w:r w:rsidR="009A4D65" w:rsidRPr="00D3311D">
        <w:rPr>
          <w:rFonts w:ascii="Times New Roman" w:eastAsia="Calibri" w:hAnsi="Times New Roman" w:cs="Times New Roman"/>
          <w:sz w:val="24"/>
          <w:szCs w:val="24"/>
        </w:rPr>
        <w:t>P</w:t>
      </w:r>
      <w:r w:rsidRPr="00D3311D">
        <w:rPr>
          <w:rFonts w:ascii="Times New Roman" w:eastAsia="Calibri" w:hAnsi="Times New Roman" w:cs="Times New Roman"/>
          <w:sz w:val="24"/>
          <w:szCs w:val="24"/>
        </w:rPr>
        <w:t>irkimo sutartis, sudaroma tarp Tiekėjo ir Pirkėjo dėl šio Pirkimo objekto.</w:t>
      </w:r>
    </w:p>
    <w:p w14:paraId="156BD60B" w14:textId="04705B89" w:rsidR="00AB5D20" w:rsidRPr="00AB5D20" w:rsidRDefault="00AB5D20" w:rsidP="00AB5D20">
      <w:pPr>
        <w:numPr>
          <w:ilvl w:val="1"/>
          <w:numId w:val="1"/>
        </w:numPr>
        <w:tabs>
          <w:tab w:val="left" w:pos="426"/>
          <w:tab w:val="left" w:pos="567"/>
        </w:tabs>
        <w:spacing w:after="0" w:line="240" w:lineRule="auto"/>
        <w:ind w:left="0" w:firstLine="0"/>
        <w:jc w:val="both"/>
        <w:rPr>
          <w:rFonts w:ascii="Times New Roman" w:eastAsia="Calibri" w:hAnsi="Times New Roman" w:cs="Times New Roman"/>
          <w:sz w:val="24"/>
          <w:szCs w:val="24"/>
        </w:rPr>
      </w:pPr>
      <w:r w:rsidRPr="00AB5D20">
        <w:rPr>
          <w:rFonts w:ascii="Times New Roman" w:eastAsia="Times New Roman" w:hAnsi="Times New Roman" w:cs="Times New Roman"/>
          <w:bCs/>
          <w:iCs/>
          <w:color w:val="000000"/>
          <w:kern w:val="2"/>
          <w:sz w:val="24"/>
          <w:szCs w:val="24"/>
        </w:rPr>
        <w:t xml:space="preserve">Paslaugos dalinai finansuojamos pagal </w:t>
      </w:r>
      <w:proofErr w:type="spellStart"/>
      <w:r w:rsidRPr="00AB5D20">
        <w:rPr>
          <w:rFonts w:ascii="Times New Roman" w:eastAsia="Times New Roman" w:hAnsi="Times New Roman" w:cs="Times New Roman"/>
          <w:bCs/>
          <w:iCs/>
          <w:color w:val="000000"/>
          <w:kern w:val="2"/>
          <w:sz w:val="24"/>
          <w:szCs w:val="24"/>
        </w:rPr>
        <w:t>Interreg</w:t>
      </w:r>
      <w:proofErr w:type="spellEnd"/>
      <w:r w:rsidRPr="00AB5D20">
        <w:rPr>
          <w:rFonts w:ascii="Times New Roman" w:eastAsia="Times New Roman" w:hAnsi="Times New Roman" w:cs="Times New Roman"/>
          <w:bCs/>
          <w:iCs/>
          <w:color w:val="000000"/>
          <w:kern w:val="2"/>
          <w:sz w:val="24"/>
          <w:szCs w:val="24"/>
        </w:rPr>
        <w:t xml:space="preserve"> VI-A Lietuvos–Lenkijos bendradarbiavimo per sieną programą ir Alytaus rajono savivaldybės lėšomis.  </w:t>
      </w:r>
    </w:p>
    <w:p w14:paraId="2FC7E4C1" w14:textId="77777777" w:rsidR="004A0C48" w:rsidRPr="00D3311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shd w:val="clear" w:color="auto" w:fill="D9D9D9" w:themeFill="background1" w:themeFillShade="D9"/>
        </w:rPr>
        <w:t>PIRKIMO OBJEKTAS</w:t>
      </w:r>
    </w:p>
    <w:p w14:paraId="09B4B74C" w14:textId="29F5AA72" w:rsidR="0086495C" w:rsidRDefault="004A0C48" w:rsidP="0086495C">
      <w:pPr>
        <w:pStyle w:val="Sraopastraipa"/>
        <w:numPr>
          <w:ilvl w:val="1"/>
          <w:numId w:val="2"/>
        </w:numPr>
        <w:tabs>
          <w:tab w:val="left" w:pos="426"/>
          <w:tab w:val="left" w:pos="567"/>
          <w:tab w:val="left" w:pos="1276"/>
          <w:tab w:val="left" w:pos="1843"/>
        </w:tabs>
        <w:autoSpaceDE w:val="0"/>
        <w:autoSpaceDN w:val="0"/>
        <w:adjustRightInd w:val="0"/>
        <w:spacing w:after="0" w:line="240" w:lineRule="auto"/>
        <w:ind w:left="0" w:right="-1" w:firstLine="0"/>
        <w:jc w:val="both"/>
        <w:rPr>
          <w:rFonts w:ascii="Times New Roman" w:eastAsia="Times New Roman" w:hAnsi="Times New Roman" w:cs="Times New Roman"/>
          <w:b/>
          <w:i/>
          <w:color w:val="000000"/>
          <w:kern w:val="2"/>
          <w:sz w:val="24"/>
          <w:szCs w:val="24"/>
        </w:rPr>
      </w:pPr>
      <w:r w:rsidRPr="007558ED">
        <w:rPr>
          <w:rFonts w:ascii="Times New Roman" w:hAnsi="Times New Roman" w:cs="Times New Roman"/>
          <w:sz w:val="24"/>
          <w:szCs w:val="24"/>
        </w:rPr>
        <w:t>Pirkimo objektas –</w:t>
      </w:r>
      <w:r w:rsidR="007E122B" w:rsidRPr="007558ED">
        <w:rPr>
          <w:rFonts w:ascii="Times New Roman" w:hAnsi="Times New Roman" w:cs="Times New Roman"/>
          <w:bCs/>
          <w:color w:val="EE0000"/>
          <w:sz w:val="24"/>
          <w:szCs w:val="24"/>
        </w:rPr>
        <w:t xml:space="preserve"> </w:t>
      </w:r>
      <w:r w:rsidR="00BF3270">
        <w:rPr>
          <w:rFonts w:ascii="Times New Roman" w:hAnsi="Times New Roman" w:cs="Times New Roman"/>
          <w:bCs/>
          <w:color w:val="000000" w:themeColor="text1"/>
          <w:sz w:val="24"/>
          <w:szCs w:val="24"/>
        </w:rPr>
        <w:t>ekstremaliųjų situacijų</w:t>
      </w:r>
      <w:r w:rsidR="00BB2C01">
        <w:rPr>
          <w:rFonts w:ascii="Times New Roman" w:hAnsi="Times New Roman" w:cs="Times New Roman"/>
          <w:bCs/>
          <w:color w:val="000000" w:themeColor="text1"/>
          <w:sz w:val="24"/>
          <w:szCs w:val="24"/>
        </w:rPr>
        <w:t xml:space="preserve"> (krizių)</w:t>
      </w:r>
      <w:r w:rsidR="007558ED" w:rsidRPr="007558ED">
        <w:rPr>
          <w:rFonts w:ascii="Times New Roman" w:hAnsi="Times New Roman" w:cs="Times New Roman"/>
          <w:bCs/>
          <w:color w:val="000000" w:themeColor="text1"/>
          <w:sz w:val="24"/>
          <w:szCs w:val="24"/>
        </w:rPr>
        <w:t xml:space="preserve"> </w:t>
      </w:r>
      <w:r w:rsidR="00BF3270">
        <w:rPr>
          <w:rFonts w:ascii="Times New Roman" w:hAnsi="Times New Roman" w:cs="Times New Roman"/>
          <w:bCs/>
          <w:color w:val="000000" w:themeColor="text1"/>
          <w:sz w:val="24"/>
          <w:szCs w:val="24"/>
        </w:rPr>
        <w:t xml:space="preserve">valdymo </w:t>
      </w:r>
      <w:r w:rsidR="007558ED" w:rsidRPr="007558ED">
        <w:rPr>
          <w:rFonts w:ascii="Times New Roman" w:hAnsi="Times New Roman" w:cs="Times New Roman"/>
          <w:bCs/>
          <w:color w:val="000000" w:themeColor="text1"/>
          <w:sz w:val="24"/>
          <w:szCs w:val="24"/>
        </w:rPr>
        <w:t>p</w:t>
      </w:r>
      <w:r w:rsidR="007558ED" w:rsidRPr="00975B8C">
        <w:rPr>
          <w:rFonts w:ascii="Times New Roman" w:hAnsi="Times New Roman" w:cs="Times New Roman"/>
          <w:bCs/>
          <w:color w:val="000000" w:themeColor="text1"/>
          <w:sz w:val="24"/>
          <w:szCs w:val="24"/>
        </w:rPr>
        <w:t>lan</w:t>
      </w:r>
      <w:r w:rsidR="00A2362C" w:rsidRPr="00975B8C">
        <w:rPr>
          <w:rFonts w:ascii="Times New Roman" w:hAnsi="Times New Roman" w:cs="Times New Roman"/>
          <w:bCs/>
          <w:color w:val="000000" w:themeColor="text1"/>
          <w:sz w:val="24"/>
          <w:szCs w:val="24"/>
        </w:rPr>
        <w:t>ų</w:t>
      </w:r>
      <w:r w:rsidR="007558ED" w:rsidRPr="00975B8C">
        <w:rPr>
          <w:rFonts w:ascii="Times New Roman" w:hAnsi="Times New Roman" w:cs="Times New Roman"/>
          <w:bCs/>
          <w:color w:val="000000" w:themeColor="text1"/>
          <w:sz w:val="24"/>
          <w:szCs w:val="24"/>
        </w:rPr>
        <w:t xml:space="preserve"> </w:t>
      </w:r>
      <w:r w:rsidR="00EC40A1" w:rsidRPr="00975B8C">
        <w:rPr>
          <w:rFonts w:ascii="Times New Roman" w:hAnsi="Times New Roman" w:cs="Times New Roman"/>
          <w:bCs/>
          <w:color w:val="000000" w:themeColor="text1"/>
          <w:sz w:val="24"/>
          <w:szCs w:val="24"/>
        </w:rPr>
        <w:t>pa</w:t>
      </w:r>
      <w:r w:rsidR="007558ED" w:rsidRPr="00975B8C">
        <w:rPr>
          <w:rFonts w:ascii="Times New Roman" w:hAnsi="Times New Roman" w:cs="Times New Roman"/>
          <w:bCs/>
          <w:color w:val="000000" w:themeColor="text1"/>
          <w:sz w:val="24"/>
          <w:szCs w:val="24"/>
        </w:rPr>
        <w:t>rengimo paslaugos</w:t>
      </w:r>
      <w:r w:rsidR="00625430" w:rsidRPr="00975B8C">
        <w:rPr>
          <w:rFonts w:ascii="Times New Roman" w:hAnsi="Times New Roman" w:cs="Times New Roman"/>
          <w:bCs/>
          <w:color w:val="000000" w:themeColor="text1"/>
          <w:sz w:val="24"/>
          <w:szCs w:val="24"/>
        </w:rPr>
        <w:t xml:space="preserve"> </w:t>
      </w:r>
      <w:r w:rsidR="0086495C" w:rsidRPr="00975B8C">
        <w:rPr>
          <w:rFonts w:ascii="Times New Roman" w:eastAsia="Times New Roman" w:hAnsi="Times New Roman" w:cs="Times New Roman"/>
          <w:bCs/>
          <w:iCs/>
          <w:color w:val="000000"/>
          <w:kern w:val="2"/>
          <w:sz w:val="24"/>
          <w:szCs w:val="24"/>
        </w:rPr>
        <w:t>(toliau – p</w:t>
      </w:r>
      <w:r w:rsidR="007558ED" w:rsidRPr="00975B8C">
        <w:rPr>
          <w:rFonts w:ascii="Times New Roman" w:eastAsia="Times New Roman" w:hAnsi="Times New Roman" w:cs="Times New Roman"/>
          <w:bCs/>
          <w:iCs/>
          <w:color w:val="000000"/>
          <w:kern w:val="2"/>
          <w:sz w:val="24"/>
          <w:szCs w:val="24"/>
        </w:rPr>
        <w:t>aslaug</w:t>
      </w:r>
      <w:r w:rsidR="00AB5D20" w:rsidRPr="00975B8C">
        <w:rPr>
          <w:rFonts w:ascii="Times New Roman" w:eastAsia="Times New Roman" w:hAnsi="Times New Roman" w:cs="Times New Roman"/>
          <w:bCs/>
          <w:iCs/>
          <w:color w:val="000000"/>
          <w:kern w:val="2"/>
          <w:sz w:val="24"/>
          <w:szCs w:val="24"/>
        </w:rPr>
        <w:t>os</w:t>
      </w:r>
      <w:r w:rsidR="0086495C" w:rsidRPr="00975B8C">
        <w:rPr>
          <w:rFonts w:ascii="Times New Roman" w:eastAsia="Times New Roman" w:hAnsi="Times New Roman" w:cs="Times New Roman"/>
          <w:bCs/>
          <w:iCs/>
          <w:color w:val="000000"/>
          <w:kern w:val="2"/>
          <w:sz w:val="24"/>
          <w:szCs w:val="24"/>
        </w:rPr>
        <w:t>)</w:t>
      </w:r>
      <w:r w:rsidR="00EC40A1" w:rsidRPr="00975B8C">
        <w:rPr>
          <w:rFonts w:ascii="Times New Roman" w:eastAsia="Times New Roman" w:hAnsi="Times New Roman" w:cs="Times New Roman"/>
          <w:bCs/>
          <w:iCs/>
          <w:color w:val="000000"/>
          <w:kern w:val="2"/>
          <w:sz w:val="24"/>
          <w:szCs w:val="24"/>
        </w:rPr>
        <w:t>.</w:t>
      </w:r>
    </w:p>
    <w:p w14:paraId="59764B9A" w14:textId="20B12CD6" w:rsidR="00533448" w:rsidRPr="00533448" w:rsidRDefault="00AB5D20" w:rsidP="0086495C">
      <w:pPr>
        <w:pStyle w:val="Sraopastraipa"/>
        <w:numPr>
          <w:ilvl w:val="1"/>
          <w:numId w:val="2"/>
        </w:numPr>
        <w:tabs>
          <w:tab w:val="left" w:pos="426"/>
          <w:tab w:val="left" w:pos="567"/>
          <w:tab w:val="left" w:pos="1276"/>
          <w:tab w:val="left" w:pos="1843"/>
        </w:tabs>
        <w:autoSpaceDE w:val="0"/>
        <w:autoSpaceDN w:val="0"/>
        <w:adjustRightInd w:val="0"/>
        <w:spacing w:after="0" w:line="240" w:lineRule="auto"/>
        <w:ind w:left="0" w:right="-1" w:firstLine="0"/>
        <w:jc w:val="both"/>
        <w:rPr>
          <w:rFonts w:ascii="Times New Roman" w:eastAsia="Times New Roman" w:hAnsi="Times New Roman" w:cs="Times New Roman"/>
          <w:b/>
          <w:i/>
          <w:color w:val="000000"/>
          <w:kern w:val="2"/>
          <w:sz w:val="24"/>
          <w:szCs w:val="24"/>
        </w:rPr>
      </w:pPr>
      <w:r>
        <w:rPr>
          <w:rFonts w:ascii="Times New Roman" w:eastAsia="Times New Roman" w:hAnsi="Times New Roman" w:cs="Times New Roman"/>
          <w:bCs/>
          <w:iCs/>
          <w:color w:val="000000"/>
          <w:kern w:val="2"/>
          <w:sz w:val="24"/>
          <w:szCs w:val="24"/>
        </w:rPr>
        <w:t>4</w:t>
      </w:r>
      <w:r w:rsidR="00EC40A1">
        <w:rPr>
          <w:rFonts w:ascii="Times New Roman" w:eastAsia="Times New Roman" w:hAnsi="Times New Roman" w:cs="Times New Roman"/>
          <w:bCs/>
          <w:iCs/>
          <w:color w:val="000000"/>
          <w:kern w:val="2"/>
          <w:sz w:val="24"/>
          <w:szCs w:val="24"/>
        </w:rPr>
        <w:t xml:space="preserve"> (keturi) </w:t>
      </w:r>
      <w:r w:rsidR="00533448">
        <w:rPr>
          <w:rFonts w:ascii="Times New Roman" w:eastAsia="Times New Roman" w:hAnsi="Times New Roman" w:cs="Times New Roman"/>
          <w:bCs/>
          <w:iCs/>
          <w:color w:val="000000"/>
          <w:kern w:val="2"/>
          <w:sz w:val="24"/>
          <w:szCs w:val="24"/>
        </w:rPr>
        <w:t>atskir</w:t>
      </w:r>
      <w:r>
        <w:rPr>
          <w:rFonts w:ascii="Times New Roman" w:eastAsia="Times New Roman" w:hAnsi="Times New Roman" w:cs="Times New Roman"/>
          <w:bCs/>
          <w:iCs/>
          <w:color w:val="000000"/>
          <w:kern w:val="2"/>
          <w:sz w:val="24"/>
          <w:szCs w:val="24"/>
        </w:rPr>
        <w:t>i</w:t>
      </w:r>
      <w:r w:rsidR="00533448">
        <w:rPr>
          <w:rFonts w:ascii="Times New Roman" w:eastAsia="Times New Roman" w:hAnsi="Times New Roman" w:cs="Times New Roman"/>
          <w:bCs/>
          <w:iCs/>
          <w:color w:val="000000"/>
          <w:kern w:val="2"/>
          <w:sz w:val="24"/>
          <w:szCs w:val="24"/>
        </w:rPr>
        <w:t xml:space="preserve"> </w:t>
      </w:r>
      <w:r w:rsidR="00BF3270">
        <w:rPr>
          <w:rFonts w:ascii="Times New Roman" w:hAnsi="Times New Roman" w:cs="Times New Roman"/>
          <w:bCs/>
          <w:color w:val="000000" w:themeColor="text1"/>
          <w:sz w:val="24"/>
          <w:szCs w:val="24"/>
        </w:rPr>
        <w:t>ekstremaliųjų situacijų</w:t>
      </w:r>
      <w:r w:rsidR="00C80D55">
        <w:rPr>
          <w:rFonts w:ascii="Times New Roman" w:hAnsi="Times New Roman" w:cs="Times New Roman"/>
          <w:bCs/>
          <w:color w:val="000000" w:themeColor="text1"/>
          <w:sz w:val="24"/>
          <w:szCs w:val="24"/>
        </w:rPr>
        <w:t xml:space="preserve"> (krizių)</w:t>
      </w:r>
      <w:r w:rsidR="00EC40A1">
        <w:rPr>
          <w:rFonts w:ascii="Times New Roman" w:eastAsia="Times New Roman" w:hAnsi="Times New Roman" w:cs="Times New Roman"/>
          <w:bCs/>
          <w:iCs/>
          <w:color w:val="000000"/>
          <w:kern w:val="2"/>
          <w:sz w:val="24"/>
          <w:szCs w:val="24"/>
        </w:rPr>
        <w:t xml:space="preserve"> valdymo plan</w:t>
      </w:r>
      <w:r>
        <w:rPr>
          <w:rFonts w:ascii="Times New Roman" w:eastAsia="Times New Roman" w:hAnsi="Times New Roman" w:cs="Times New Roman"/>
          <w:bCs/>
          <w:iCs/>
          <w:color w:val="000000"/>
          <w:kern w:val="2"/>
          <w:sz w:val="24"/>
          <w:szCs w:val="24"/>
        </w:rPr>
        <w:t>ai</w:t>
      </w:r>
      <w:r w:rsidR="009B240B">
        <w:rPr>
          <w:rFonts w:ascii="Times New Roman" w:eastAsia="Times New Roman" w:hAnsi="Times New Roman" w:cs="Times New Roman"/>
          <w:bCs/>
          <w:iCs/>
          <w:color w:val="000000"/>
          <w:kern w:val="2"/>
          <w:sz w:val="24"/>
          <w:szCs w:val="24"/>
        </w:rPr>
        <w:t xml:space="preserve"> (toliau – planai)</w:t>
      </w:r>
      <w:r w:rsidR="00EC40A1">
        <w:rPr>
          <w:rFonts w:ascii="Times New Roman" w:eastAsia="Times New Roman" w:hAnsi="Times New Roman" w:cs="Times New Roman"/>
          <w:bCs/>
          <w:iCs/>
          <w:color w:val="000000"/>
          <w:kern w:val="2"/>
          <w:sz w:val="24"/>
          <w:szCs w:val="24"/>
        </w:rPr>
        <w:t xml:space="preserve"> </w:t>
      </w:r>
      <w:r w:rsidR="00533448" w:rsidRPr="00533448">
        <w:rPr>
          <w:rFonts w:ascii="Times New Roman" w:eastAsia="Times New Roman" w:hAnsi="Times New Roman" w:cs="Times New Roman"/>
          <w:bCs/>
          <w:iCs/>
          <w:color w:val="000000"/>
          <w:kern w:val="2"/>
          <w:sz w:val="24"/>
          <w:szCs w:val="24"/>
        </w:rPr>
        <w:t xml:space="preserve">pagal </w:t>
      </w:r>
      <w:r w:rsidR="00BB2C01">
        <w:rPr>
          <w:rFonts w:ascii="Times New Roman" w:eastAsia="Times New Roman" w:hAnsi="Times New Roman" w:cs="Times New Roman"/>
          <w:bCs/>
          <w:iCs/>
          <w:color w:val="000000"/>
          <w:kern w:val="2"/>
          <w:sz w:val="24"/>
          <w:szCs w:val="24"/>
        </w:rPr>
        <w:t>jų tipą</w:t>
      </w:r>
      <w:r w:rsidR="00533448" w:rsidRPr="00533448">
        <w:rPr>
          <w:rFonts w:ascii="Times New Roman" w:eastAsia="Times New Roman" w:hAnsi="Times New Roman" w:cs="Times New Roman"/>
          <w:bCs/>
          <w:iCs/>
          <w:color w:val="000000"/>
          <w:kern w:val="2"/>
          <w:sz w:val="24"/>
          <w:szCs w:val="24"/>
        </w:rPr>
        <w:t xml:space="preserve"> - gamtos, ekologinę, socialinę ir technologinę</w:t>
      </w:r>
      <w:r w:rsidR="00EC40A1" w:rsidRPr="00EC40A1">
        <w:rPr>
          <w:rFonts w:ascii="Times New Roman" w:eastAsia="Times New Roman" w:hAnsi="Times New Roman" w:cs="Times New Roman"/>
          <w:bCs/>
          <w:iCs/>
          <w:color w:val="000000"/>
          <w:kern w:val="2"/>
          <w:sz w:val="24"/>
          <w:szCs w:val="24"/>
        </w:rPr>
        <w:t>, siekiant sustiprinti Lietuvos ir Lenkijos savivaldybių bei avarinių tarnybų pasirengimo ir koordinavimo pajėgumus.</w:t>
      </w:r>
      <w:r w:rsidR="00533448">
        <w:rPr>
          <w:rFonts w:ascii="Times New Roman" w:eastAsia="Times New Roman" w:hAnsi="Times New Roman" w:cs="Times New Roman"/>
          <w:bCs/>
          <w:iCs/>
          <w:color w:val="000000"/>
          <w:kern w:val="2"/>
          <w:sz w:val="24"/>
          <w:szCs w:val="24"/>
        </w:rPr>
        <w:t xml:space="preserve"> </w:t>
      </w:r>
    </w:p>
    <w:p w14:paraId="77882D9B" w14:textId="77777777" w:rsidR="00BB2C01" w:rsidRDefault="00BB2C01" w:rsidP="00BB2C01">
      <w:pPr>
        <w:pStyle w:val="Sraopastraipa"/>
        <w:numPr>
          <w:ilvl w:val="1"/>
          <w:numId w:val="2"/>
        </w:numPr>
        <w:tabs>
          <w:tab w:val="left" w:pos="426"/>
          <w:tab w:val="left" w:pos="567"/>
          <w:tab w:val="left" w:pos="1276"/>
          <w:tab w:val="left" w:pos="1843"/>
        </w:tabs>
        <w:autoSpaceDE w:val="0"/>
        <w:autoSpaceDN w:val="0"/>
        <w:adjustRightInd w:val="0"/>
        <w:spacing w:after="0" w:line="240" w:lineRule="auto"/>
        <w:ind w:left="0" w:right="-1" w:firstLine="0"/>
        <w:jc w:val="both"/>
        <w:rPr>
          <w:rFonts w:ascii="Times New Roman" w:eastAsia="Times New Roman" w:hAnsi="Times New Roman" w:cs="Times New Roman"/>
          <w:bCs/>
          <w:iCs/>
          <w:color w:val="000000"/>
          <w:kern w:val="2"/>
          <w:sz w:val="24"/>
          <w:szCs w:val="24"/>
        </w:rPr>
      </w:pPr>
      <w:r>
        <w:rPr>
          <w:rFonts w:ascii="Times New Roman" w:eastAsia="Times New Roman" w:hAnsi="Times New Roman" w:cs="Times New Roman"/>
          <w:bCs/>
          <w:iCs/>
          <w:color w:val="000000"/>
          <w:kern w:val="2"/>
          <w:sz w:val="24"/>
          <w:szCs w:val="24"/>
        </w:rPr>
        <w:t>P</w:t>
      </w:r>
      <w:r w:rsidRPr="00371D35">
        <w:rPr>
          <w:rFonts w:ascii="Times New Roman" w:eastAsia="Times New Roman" w:hAnsi="Times New Roman" w:cs="Times New Roman"/>
          <w:bCs/>
          <w:iCs/>
          <w:color w:val="000000"/>
          <w:kern w:val="2"/>
          <w:sz w:val="24"/>
          <w:szCs w:val="24"/>
        </w:rPr>
        <w:t>lanai tur</w:t>
      </w:r>
      <w:r>
        <w:rPr>
          <w:rFonts w:ascii="Times New Roman" w:eastAsia="Times New Roman" w:hAnsi="Times New Roman" w:cs="Times New Roman"/>
          <w:bCs/>
          <w:iCs/>
          <w:color w:val="000000"/>
          <w:kern w:val="2"/>
          <w:sz w:val="24"/>
          <w:szCs w:val="24"/>
        </w:rPr>
        <w:t>i</w:t>
      </w:r>
      <w:r w:rsidRPr="00371D35">
        <w:rPr>
          <w:rFonts w:ascii="Times New Roman" w:eastAsia="Times New Roman" w:hAnsi="Times New Roman" w:cs="Times New Roman"/>
          <w:bCs/>
          <w:iCs/>
          <w:color w:val="000000"/>
          <w:kern w:val="2"/>
          <w:sz w:val="24"/>
          <w:szCs w:val="24"/>
        </w:rPr>
        <w:t xml:space="preserve"> būti parengti kartu su Lietuvos ir Lenkijos veikimo scenarijais.</w:t>
      </w:r>
    </w:p>
    <w:p w14:paraId="5A769CFD" w14:textId="447BB10F" w:rsidR="00EC40A1" w:rsidRDefault="00AB5D20" w:rsidP="00EC40A1">
      <w:pPr>
        <w:pStyle w:val="Sraopastraipa"/>
        <w:numPr>
          <w:ilvl w:val="1"/>
          <w:numId w:val="2"/>
        </w:numPr>
        <w:tabs>
          <w:tab w:val="left" w:pos="426"/>
          <w:tab w:val="left" w:pos="567"/>
          <w:tab w:val="left" w:pos="1276"/>
          <w:tab w:val="left" w:pos="1843"/>
        </w:tabs>
        <w:autoSpaceDE w:val="0"/>
        <w:autoSpaceDN w:val="0"/>
        <w:adjustRightInd w:val="0"/>
        <w:spacing w:after="0" w:line="240" w:lineRule="auto"/>
        <w:ind w:left="0" w:right="-1" w:firstLine="0"/>
        <w:jc w:val="both"/>
        <w:rPr>
          <w:rFonts w:ascii="Times New Roman" w:eastAsia="Times New Roman" w:hAnsi="Times New Roman" w:cs="Times New Roman"/>
          <w:bCs/>
          <w:iCs/>
          <w:color w:val="000000"/>
          <w:kern w:val="2"/>
          <w:sz w:val="24"/>
          <w:szCs w:val="24"/>
        </w:rPr>
      </w:pPr>
      <w:r>
        <w:rPr>
          <w:rFonts w:ascii="Times New Roman" w:eastAsia="Times New Roman" w:hAnsi="Times New Roman" w:cs="Times New Roman"/>
          <w:bCs/>
          <w:iCs/>
          <w:color w:val="000000"/>
          <w:kern w:val="2"/>
          <w:sz w:val="24"/>
          <w:szCs w:val="24"/>
        </w:rPr>
        <w:t>Tiekėjas</w:t>
      </w:r>
      <w:r w:rsidR="00EC40A1" w:rsidRPr="00EC40A1">
        <w:rPr>
          <w:rFonts w:ascii="Times New Roman" w:eastAsia="Times New Roman" w:hAnsi="Times New Roman" w:cs="Times New Roman"/>
          <w:bCs/>
          <w:iCs/>
          <w:color w:val="000000"/>
          <w:kern w:val="2"/>
          <w:sz w:val="24"/>
          <w:szCs w:val="24"/>
        </w:rPr>
        <w:t xml:space="preserve"> turi užtikrinti</w:t>
      </w:r>
      <w:r w:rsidR="00BB2C01">
        <w:rPr>
          <w:rFonts w:ascii="Times New Roman" w:eastAsia="Times New Roman" w:hAnsi="Times New Roman" w:cs="Times New Roman"/>
          <w:bCs/>
          <w:iCs/>
          <w:color w:val="000000"/>
          <w:kern w:val="2"/>
          <w:sz w:val="24"/>
          <w:szCs w:val="24"/>
        </w:rPr>
        <w:t>, kad apimtų</w:t>
      </w:r>
      <w:r w:rsidR="00EC40A1" w:rsidRPr="00EC40A1">
        <w:rPr>
          <w:rFonts w:ascii="Times New Roman" w:eastAsia="Times New Roman" w:hAnsi="Times New Roman" w:cs="Times New Roman"/>
          <w:bCs/>
          <w:iCs/>
          <w:color w:val="000000"/>
          <w:kern w:val="2"/>
          <w:sz w:val="24"/>
          <w:szCs w:val="24"/>
        </w:rPr>
        <w:t xml:space="preserve"> standartizuotą reagavimo metodą visoje Lietuvoje ir Lenkijoje, ypatingą dėmesį skiriant tarpvalstybiniam bendradarbiavimui.</w:t>
      </w:r>
    </w:p>
    <w:p w14:paraId="1C8A3DE5" w14:textId="2D9B0275" w:rsidR="00371D35" w:rsidRPr="00EC40A1" w:rsidRDefault="00371D35" w:rsidP="00EC40A1">
      <w:pPr>
        <w:pStyle w:val="Sraopastraipa"/>
        <w:numPr>
          <w:ilvl w:val="1"/>
          <w:numId w:val="2"/>
        </w:numPr>
        <w:tabs>
          <w:tab w:val="left" w:pos="426"/>
          <w:tab w:val="left" w:pos="567"/>
          <w:tab w:val="left" w:pos="1276"/>
          <w:tab w:val="left" w:pos="1843"/>
        </w:tabs>
        <w:autoSpaceDE w:val="0"/>
        <w:autoSpaceDN w:val="0"/>
        <w:adjustRightInd w:val="0"/>
        <w:spacing w:after="0" w:line="240" w:lineRule="auto"/>
        <w:ind w:left="0" w:right="-1" w:firstLine="0"/>
        <w:jc w:val="both"/>
        <w:rPr>
          <w:rFonts w:ascii="Times New Roman" w:eastAsia="Times New Roman" w:hAnsi="Times New Roman" w:cs="Times New Roman"/>
          <w:bCs/>
          <w:iCs/>
          <w:color w:val="000000"/>
          <w:kern w:val="2"/>
          <w:sz w:val="24"/>
          <w:szCs w:val="24"/>
        </w:rPr>
      </w:pPr>
      <w:r w:rsidRPr="00371D35">
        <w:rPr>
          <w:rFonts w:ascii="Times New Roman" w:eastAsia="Times New Roman" w:hAnsi="Times New Roman" w:cs="Times New Roman"/>
          <w:bCs/>
          <w:iCs/>
          <w:color w:val="000000"/>
          <w:kern w:val="2"/>
          <w:sz w:val="24"/>
          <w:szCs w:val="24"/>
        </w:rPr>
        <w:t>Paslaug</w:t>
      </w:r>
      <w:r w:rsidR="00BB2C01">
        <w:rPr>
          <w:rFonts w:ascii="Times New Roman" w:eastAsia="Times New Roman" w:hAnsi="Times New Roman" w:cs="Times New Roman"/>
          <w:bCs/>
          <w:iCs/>
          <w:color w:val="000000"/>
          <w:kern w:val="2"/>
          <w:sz w:val="24"/>
          <w:szCs w:val="24"/>
        </w:rPr>
        <w:t xml:space="preserve">os turi būti suteiktos </w:t>
      </w:r>
      <w:r w:rsidRPr="00371D35">
        <w:rPr>
          <w:rFonts w:ascii="Times New Roman" w:eastAsia="Times New Roman" w:hAnsi="Times New Roman" w:cs="Times New Roman"/>
          <w:bCs/>
          <w:iCs/>
          <w:color w:val="000000"/>
          <w:kern w:val="2"/>
          <w:sz w:val="24"/>
          <w:szCs w:val="24"/>
        </w:rPr>
        <w:t>iki 2026 m. gruodžio 31 d</w:t>
      </w:r>
      <w:r>
        <w:rPr>
          <w:rFonts w:ascii="Times New Roman" w:eastAsia="Times New Roman" w:hAnsi="Times New Roman" w:cs="Times New Roman"/>
          <w:bCs/>
          <w:iCs/>
          <w:color w:val="000000"/>
          <w:kern w:val="2"/>
          <w:sz w:val="24"/>
          <w:szCs w:val="24"/>
        </w:rPr>
        <w:t>.</w:t>
      </w:r>
    </w:p>
    <w:p w14:paraId="5B4AEED2" w14:textId="5FCAB8DE" w:rsidR="00446F7F" w:rsidRPr="00D3311D" w:rsidRDefault="004A0C48" w:rsidP="00446F7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D3311D">
        <w:rPr>
          <w:rFonts w:ascii="Times New Roman" w:eastAsia="Calibri" w:hAnsi="Times New Roman" w:cs="Times New Roman"/>
          <w:b/>
          <w:sz w:val="24"/>
          <w:szCs w:val="24"/>
        </w:rPr>
        <w:t xml:space="preserve">REIKALAVIMAI </w:t>
      </w:r>
      <w:r w:rsidR="007558ED">
        <w:rPr>
          <w:rFonts w:ascii="Times New Roman" w:eastAsia="Calibri" w:hAnsi="Times New Roman" w:cs="Times New Roman"/>
          <w:b/>
          <w:sz w:val="24"/>
          <w:szCs w:val="24"/>
        </w:rPr>
        <w:t>PASLAUGOMS</w:t>
      </w:r>
    </w:p>
    <w:p w14:paraId="2B36A3AC" w14:textId="6E05BDCE" w:rsidR="00A420A6" w:rsidRPr="00A420A6" w:rsidRDefault="00C80D55" w:rsidP="005A41E3">
      <w:pPr>
        <w:pStyle w:val="Sraopastraipa"/>
        <w:widowControl w:val="0"/>
        <w:numPr>
          <w:ilvl w:val="0"/>
          <w:numId w:val="37"/>
        </w:numPr>
        <w:tabs>
          <w:tab w:val="left" w:pos="426"/>
          <w:tab w:val="left" w:pos="1843"/>
        </w:tabs>
        <w:autoSpaceDE w:val="0"/>
        <w:autoSpaceDN w:val="0"/>
        <w:spacing w:after="0" w:line="240" w:lineRule="auto"/>
        <w:ind w:left="0" w:right="-1" w:firstLine="0"/>
        <w:jc w:val="both"/>
        <w:rPr>
          <w:rFonts w:ascii="Times New Roman" w:hAnsi="Times New Roman" w:cs="Times New Roman"/>
          <w:sz w:val="24"/>
          <w:szCs w:val="24"/>
        </w:rPr>
      </w:pPr>
      <w:bookmarkStart w:id="0" w:name="_Hlk205383584"/>
      <w:r>
        <w:rPr>
          <w:rFonts w:ascii="Times New Roman" w:hAnsi="Times New Roman" w:cs="Times New Roman"/>
          <w:bCs/>
          <w:color w:val="000000" w:themeColor="text1"/>
          <w:sz w:val="24"/>
          <w:szCs w:val="24"/>
        </w:rPr>
        <w:t>P</w:t>
      </w:r>
      <w:r w:rsidR="00A420A6" w:rsidRPr="00A420A6">
        <w:rPr>
          <w:rFonts w:ascii="Times New Roman" w:hAnsi="Times New Roman" w:cs="Times New Roman"/>
          <w:bCs/>
          <w:color w:val="000000" w:themeColor="text1"/>
          <w:sz w:val="24"/>
          <w:szCs w:val="24"/>
        </w:rPr>
        <w:t>lanai turi būti parengti trimis kalbomis – lietuvių, lenkų ir anglų. Visų kalbinių versijų turinys turi būti lygiavertis, kokybiškas ir tinkamas oficialiam naudojimui.</w:t>
      </w:r>
    </w:p>
    <w:p w14:paraId="626B47F4" w14:textId="08968867" w:rsidR="00A420A6" w:rsidRPr="00A420A6" w:rsidRDefault="00A420A6" w:rsidP="00A420A6">
      <w:pPr>
        <w:pStyle w:val="Sraopastraipa"/>
        <w:widowControl w:val="0"/>
        <w:numPr>
          <w:ilvl w:val="0"/>
          <w:numId w:val="37"/>
        </w:numPr>
        <w:tabs>
          <w:tab w:val="left" w:pos="426"/>
          <w:tab w:val="left" w:pos="1843"/>
        </w:tabs>
        <w:autoSpaceDE w:val="0"/>
        <w:autoSpaceDN w:val="0"/>
        <w:spacing w:after="0" w:line="240" w:lineRule="auto"/>
        <w:ind w:left="0" w:right="-1" w:firstLine="0"/>
        <w:jc w:val="both"/>
        <w:rPr>
          <w:rFonts w:ascii="Times New Roman" w:eastAsia="Times New Roman" w:hAnsi="Times New Roman" w:cs="Times New Roman"/>
          <w:kern w:val="2"/>
          <w:sz w:val="24"/>
          <w:szCs w:val="24"/>
        </w:rPr>
      </w:pPr>
      <w:r w:rsidRPr="00A420A6">
        <w:rPr>
          <w:rFonts w:ascii="Times New Roman" w:hAnsi="Times New Roman" w:cs="Times New Roman"/>
          <w:sz w:val="24"/>
          <w:szCs w:val="24"/>
        </w:rPr>
        <w:t xml:space="preserve">Tiekėjas privalo suorganizuoti ir </w:t>
      </w:r>
      <w:proofErr w:type="spellStart"/>
      <w:r w:rsidRPr="00A420A6">
        <w:rPr>
          <w:rFonts w:ascii="Times New Roman" w:hAnsi="Times New Roman" w:cs="Times New Roman"/>
          <w:sz w:val="24"/>
          <w:szCs w:val="24"/>
        </w:rPr>
        <w:t>moderuoti</w:t>
      </w:r>
      <w:proofErr w:type="spellEnd"/>
      <w:r w:rsidRPr="00A420A6">
        <w:rPr>
          <w:rFonts w:ascii="Times New Roman" w:hAnsi="Times New Roman" w:cs="Times New Roman"/>
          <w:sz w:val="24"/>
          <w:szCs w:val="24"/>
        </w:rPr>
        <w:t xml:space="preserve"> gyvą</w:t>
      </w:r>
      <w:r w:rsidR="00BB2C01">
        <w:rPr>
          <w:rFonts w:ascii="Times New Roman" w:hAnsi="Times New Roman" w:cs="Times New Roman"/>
          <w:sz w:val="24"/>
          <w:szCs w:val="24"/>
        </w:rPr>
        <w:t xml:space="preserve"> ar (ir) nuotolinę</w:t>
      </w:r>
      <w:r w:rsidRPr="00A420A6">
        <w:rPr>
          <w:rFonts w:ascii="Times New Roman" w:hAnsi="Times New Roman" w:cs="Times New Roman"/>
          <w:sz w:val="24"/>
          <w:szCs w:val="24"/>
        </w:rPr>
        <w:t xml:space="preserve"> sesiją, skirtą Lietuvos ir Lenkijos suinteresuotosioms šalims, kurios metu būtų pristatyti parengti planai ir jų rezultatai.</w:t>
      </w:r>
      <w:bookmarkEnd w:id="0"/>
    </w:p>
    <w:p w14:paraId="56CA37A7" w14:textId="44137715" w:rsidR="00A420A6" w:rsidRPr="00A420A6" w:rsidRDefault="00A420A6" w:rsidP="00A420A6">
      <w:pPr>
        <w:pStyle w:val="Sraopastraipa"/>
        <w:widowControl w:val="0"/>
        <w:numPr>
          <w:ilvl w:val="0"/>
          <w:numId w:val="37"/>
        </w:numPr>
        <w:tabs>
          <w:tab w:val="left" w:pos="426"/>
          <w:tab w:val="left" w:pos="1843"/>
        </w:tabs>
        <w:autoSpaceDE w:val="0"/>
        <w:autoSpaceDN w:val="0"/>
        <w:spacing w:after="0" w:line="240" w:lineRule="auto"/>
        <w:ind w:left="0" w:right="-1" w:firstLine="0"/>
        <w:jc w:val="both"/>
        <w:rPr>
          <w:rFonts w:ascii="Times New Roman" w:eastAsia="Times New Roman" w:hAnsi="Times New Roman" w:cs="Times New Roman"/>
          <w:kern w:val="2"/>
          <w:sz w:val="24"/>
          <w:szCs w:val="24"/>
        </w:rPr>
      </w:pPr>
      <w:r w:rsidRPr="00A420A6">
        <w:rPr>
          <w:rFonts w:ascii="Times New Roman" w:hAnsi="Times New Roman" w:cs="Times New Roman"/>
          <w:sz w:val="24"/>
          <w:szCs w:val="24"/>
        </w:rPr>
        <w:t>Tiekėjas privalo</w:t>
      </w:r>
      <w:r w:rsidR="00BB2C01">
        <w:rPr>
          <w:rFonts w:ascii="Times New Roman" w:hAnsi="Times New Roman" w:cs="Times New Roman"/>
          <w:sz w:val="24"/>
          <w:szCs w:val="24"/>
        </w:rPr>
        <w:t xml:space="preserve"> </w:t>
      </w:r>
      <w:r w:rsidRPr="00A420A6">
        <w:rPr>
          <w:rFonts w:ascii="Times New Roman" w:hAnsi="Times New Roman" w:cs="Times New Roman"/>
          <w:sz w:val="24"/>
          <w:szCs w:val="24"/>
        </w:rPr>
        <w:t>suorganizuot</w:t>
      </w:r>
      <w:r w:rsidR="00BB2C01">
        <w:rPr>
          <w:rFonts w:ascii="Times New Roman" w:hAnsi="Times New Roman" w:cs="Times New Roman"/>
          <w:sz w:val="24"/>
          <w:szCs w:val="24"/>
        </w:rPr>
        <w:t>i</w:t>
      </w:r>
      <w:r w:rsidRPr="00A420A6">
        <w:rPr>
          <w:rFonts w:ascii="Times New Roman" w:hAnsi="Times New Roman" w:cs="Times New Roman"/>
          <w:sz w:val="24"/>
          <w:szCs w:val="24"/>
        </w:rPr>
        <w:t xml:space="preserve"> vieš</w:t>
      </w:r>
      <w:r w:rsidR="00BB2C01">
        <w:rPr>
          <w:rFonts w:ascii="Times New Roman" w:hAnsi="Times New Roman" w:cs="Times New Roman"/>
          <w:sz w:val="24"/>
          <w:szCs w:val="24"/>
        </w:rPr>
        <w:t>ą</w:t>
      </w:r>
      <w:r w:rsidRPr="00A420A6">
        <w:rPr>
          <w:rFonts w:ascii="Times New Roman" w:hAnsi="Times New Roman" w:cs="Times New Roman"/>
          <w:sz w:val="24"/>
          <w:szCs w:val="24"/>
        </w:rPr>
        <w:t xml:space="preserve"> pristatym</w:t>
      </w:r>
      <w:r w:rsidR="00BB2C01">
        <w:rPr>
          <w:rFonts w:ascii="Times New Roman" w:hAnsi="Times New Roman" w:cs="Times New Roman"/>
          <w:sz w:val="24"/>
          <w:szCs w:val="24"/>
        </w:rPr>
        <w:t>ą</w:t>
      </w:r>
      <w:r w:rsidRPr="00A420A6">
        <w:rPr>
          <w:rFonts w:ascii="Times New Roman" w:hAnsi="Times New Roman" w:cs="Times New Roman"/>
          <w:sz w:val="24"/>
          <w:szCs w:val="24"/>
        </w:rPr>
        <w:t xml:space="preserve"> ir parengt</w:t>
      </w:r>
      <w:r w:rsidR="00BB2C01">
        <w:rPr>
          <w:rFonts w:ascii="Times New Roman" w:hAnsi="Times New Roman" w:cs="Times New Roman"/>
          <w:sz w:val="24"/>
          <w:szCs w:val="24"/>
        </w:rPr>
        <w:t>i</w:t>
      </w:r>
      <w:r w:rsidRPr="00A420A6">
        <w:rPr>
          <w:rFonts w:ascii="Times New Roman" w:hAnsi="Times New Roman" w:cs="Times New Roman"/>
          <w:sz w:val="24"/>
          <w:szCs w:val="24"/>
        </w:rPr>
        <w:t xml:space="preserve"> informacij</w:t>
      </w:r>
      <w:r w:rsidR="00BB2C01">
        <w:rPr>
          <w:rFonts w:ascii="Times New Roman" w:hAnsi="Times New Roman" w:cs="Times New Roman"/>
          <w:sz w:val="24"/>
          <w:szCs w:val="24"/>
        </w:rPr>
        <w:t>ą</w:t>
      </w:r>
      <w:r w:rsidRPr="00A420A6">
        <w:rPr>
          <w:rFonts w:ascii="Times New Roman" w:hAnsi="Times New Roman" w:cs="Times New Roman"/>
          <w:sz w:val="24"/>
          <w:szCs w:val="24"/>
        </w:rPr>
        <w:t xml:space="preserve"> spaudai lietuvių, lenkų ir anglų kalbomis</w:t>
      </w:r>
      <w:r w:rsidR="00BB2C01">
        <w:rPr>
          <w:rFonts w:ascii="Times New Roman" w:hAnsi="Times New Roman" w:cs="Times New Roman"/>
          <w:sz w:val="24"/>
          <w:szCs w:val="24"/>
        </w:rPr>
        <w:t xml:space="preserve">, kuriuose būtų </w:t>
      </w:r>
      <w:r w:rsidR="00BB2C01" w:rsidRPr="00BB2C01">
        <w:rPr>
          <w:rFonts w:ascii="Times New Roman" w:hAnsi="Times New Roman" w:cs="Times New Roman"/>
          <w:sz w:val="24"/>
          <w:szCs w:val="24"/>
        </w:rPr>
        <w:t>apibendrinti pagrindini</w:t>
      </w:r>
      <w:r w:rsidR="00BB2C01">
        <w:rPr>
          <w:rFonts w:ascii="Times New Roman" w:hAnsi="Times New Roman" w:cs="Times New Roman"/>
          <w:sz w:val="24"/>
          <w:szCs w:val="24"/>
        </w:rPr>
        <w:t>ai</w:t>
      </w:r>
      <w:r w:rsidR="00BB2C01" w:rsidRPr="00BB2C01">
        <w:rPr>
          <w:rFonts w:ascii="Times New Roman" w:hAnsi="Times New Roman" w:cs="Times New Roman"/>
          <w:sz w:val="24"/>
          <w:szCs w:val="24"/>
        </w:rPr>
        <w:t xml:space="preserve"> planų rezultat</w:t>
      </w:r>
      <w:r w:rsidR="00BB2C01">
        <w:rPr>
          <w:rFonts w:ascii="Times New Roman" w:hAnsi="Times New Roman" w:cs="Times New Roman"/>
          <w:sz w:val="24"/>
          <w:szCs w:val="24"/>
        </w:rPr>
        <w:t>ai</w:t>
      </w:r>
      <w:r w:rsidR="00BB2C01" w:rsidRPr="00BB2C01">
        <w:rPr>
          <w:rFonts w:ascii="Times New Roman" w:hAnsi="Times New Roman" w:cs="Times New Roman"/>
          <w:sz w:val="24"/>
          <w:szCs w:val="24"/>
        </w:rPr>
        <w:t>, parengt</w:t>
      </w:r>
      <w:r w:rsidR="00BB2C01">
        <w:rPr>
          <w:rFonts w:ascii="Times New Roman" w:hAnsi="Times New Roman" w:cs="Times New Roman"/>
          <w:sz w:val="24"/>
          <w:szCs w:val="24"/>
        </w:rPr>
        <w:t>os</w:t>
      </w:r>
      <w:r w:rsidR="00BB2C01" w:rsidRPr="00BB2C01">
        <w:rPr>
          <w:rFonts w:ascii="Times New Roman" w:hAnsi="Times New Roman" w:cs="Times New Roman"/>
          <w:sz w:val="24"/>
          <w:szCs w:val="24"/>
        </w:rPr>
        <w:t xml:space="preserve"> rekomendacij</w:t>
      </w:r>
      <w:r w:rsidR="00BB2C01">
        <w:rPr>
          <w:rFonts w:ascii="Times New Roman" w:hAnsi="Times New Roman" w:cs="Times New Roman"/>
          <w:sz w:val="24"/>
          <w:szCs w:val="24"/>
        </w:rPr>
        <w:t>o</w:t>
      </w:r>
      <w:r w:rsidR="00BB2C01" w:rsidRPr="00BB2C01">
        <w:rPr>
          <w:rFonts w:ascii="Times New Roman" w:hAnsi="Times New Roman" w:cs="Times New Roman"/>
          <w:sz w:val="24"/>
          <w:szCs w:val="24"/>
        </w:rPr>
        <w:t>s</w:t>
      </w:r>
      <w:r w:rsidR="00BB2C01">
        <w:rPr>
          <w:rFonts w:ascii="Times New Roman" w:hAnsi="Times New Roman" w:cs="Times New Roman"/>
          <w:sz w:val="24"/>
          <w:szCs w:val="24"/>
        </w:rPr>
        <w:t xml:space="preserve">. </w:t>
      </w:r>
    </w:p>
    <w:p w14:paraId="3C9FC4C5" w14:textId="1B852306" w:rsidR="00BB2C01" w:rsidRPr="00BB2C01" w:rsidRDefault="00A420A6" w:rsidP="00BB2C01">
      <w:pPr>
        <w:pStyle w:val="Sraopastraipa"/>
        <w:widowControl w:val="0"/>
        <w:numPr>
          <w:ilvl w:val="0"/>
          <w:numId w:val="37"/>
        </w:numPr>
        <w:tabs>
          <w:tab w:val="left" w:pos="426"/>
          <w:tab w:val="left" w:pos="1843"/>
        </w:tabs>
        <w:autoSpaceDE w:val="0"/>
        <w:autoSpaceDN w:val="0"/>
        <w:spacing w:after="0" w:line="240" w:lineRule="auto"/>
        <w:ind w:left="0" w:right="-1" w:firstLine="0"/>
        <w:jc w:val="both"/>
        <w:rPr>
          <w:rFonts w:ascii="Times New Roman" w:eastAsia="Times New Roman" w:hAnsi="Times New Roman" w:cs="Times New Roman"/>
          <w:kern w:val="2"/>
          <w:sz w:val="24"/>
          <w:szCs w:val="24"/>
        </w:rPr>
      </w:pPr>
      <w:r w:rsidRPr="00A420A6">
        <w:rPr>
          <w:rFonts w:ascii="Times New Roman" w:hAnsi="Times New Roman" w:cs="Times New Roman"/>
          <w:sz w:val="24"/>
          <w:szCs w:val="24"/>
        </w:rPr>
        <w:t>Kiekvienas planas turi būti pateiktas elektroniniu (redaguojamu Word/DOCX ir PDF formatais).</w:t>
      </w:r>
    </w:p>
    <w:p w14:paraId="7222B2D2" w14:textId="5D9D6DE0" w:rsidR="00BB2C01" w:rsidRDefault="00BB2C01" w:rsidP="00BB2C01">
      <w:pPr>
        <w:pStyle w:val="Sraopastraipa"/>
        <w:widowControl w:val="0"/>
        <w:numPr>
          <w:ilvl w:val="0"/>
          <w:numId w:val="37"/>
        </w:numPr>
        <w:tabs>
          <w:tab w:val="left" w:pos="426"/>
          <w:tab w:val="left" w:pos="1843"/>
        </w:tabs>
        <w:autoSpaceDE w:val="0"/>
        <w:autoSpaceDN w:val="0"/>
        <w:spacing w:after="0" w:line="240" w:lineRule="auto"/>
        <w:ind w:left="0" w:right="-1" w:firstLine="0"/>
        <w:jc w:val="both"/>
        <w:rPr>
          <w:rFonts w:ascii="Times New Roman" w:eastAsia="Times New Roman" w:hAnsi="Times New Roman" w:cs="Times New Roman"/>
          <w:kern w:val="2"/>
          <w:sz w:val="24"/>
          <w:szCs w:val="24"/>
        </w:rPr>
      </w:pPr>
      <w:r w:rsidRPr="00BB2C01">
        <w:rPr>
          <w:rFonts w:ascii="Times New Roman" w:eastAsia="Times New Roman" w:hAnsi="Times New Roman" w:cs="Times New Roman"/>
          <w:kern w:val="2"/>
          <w:sz w:val="24"/>
          <w:szCs w:val="24"/>
        </w:rPr>
        <w:t>Tiekėjas privalo atlikti esamų nacionalinių, regioninių ir savivaldybių planų analizę, identifikuodamas jų privalumus, trūkumus ir pateikdamas rekomendacijas tobulinimui.</w:t>
      </w:r>
    </w:p>
    <w:p w14:paraId="738A4D47" w14:textId="77777777" w:rsidR="00BB2C01" w:rsidRDefault="00BB2C01" w:rsidP="00BB2C01">
      <w:pPr>
        <w:pStyle w:val="Sraopastraipa"/>
        <w:widowControl w:val="0"/>
        <w:numPr>
          <w:ilvl w:val="0"/>
          <w:numId w:val="37"/>
        </w:numPr>
        <w:tabs>
          <w:tab w:val="left" w:pos="426"/>
          <w:tab w:val="left" w:pos="1843"/>
        </w:tabs>
        <w:autoSpaceDE w:val="0"/>
        <w:autoSpaceDN w:val="0"/>
        <w:spacing w:after="0" w:line="240" w:lineRule="auto"/>
        <w:ind w:left="0" w:right="-1" w:firstLine="0"/>
        <w:jc w:val="both"/>
        <w:rPr>
          <w:rFonts w:ascii="Times New Roman" w:eastAsia="Times New Roman" w:hAnsi="Times New Roman" w:cs="Times New Roman"/>
          <w:kern w:val="2"/>
          <w:sz w:val="24"/>
          <w:szCs w:val="24"/>
        </w:rPr>
      </w:pPr>
      <w:r w:rsidRPr="00BB2C01">
        <w:rPr>
          <w:rFonts w:ascii="Times New Roman" w:eastAsia="Times New Roman" w:hAnsi="Times New Roman" w:cs="Times New Roman"/>
          <w:kern w:val="2"/>
          <w:sz w:val="24"/>
          <w:szCs w:val="24"/>
        </w:rPr>
        <w:t>Tiekėjas turi atlikti rizikos ir pavojų analizę pagal kiekvieną krizės tipą, įvertindamas tikimybę, galimas pasekmes ir numatydamas prevencines priemones.</w:t>
      </w:r>
    </w:p>
    <w:p w14:paraId="16DA6066" w14:textId="77777777" w:rsidR="00BB2C01" w:rsidRDefault="00BB2C01" w:rsidP="00BB2C01">
      <w:pPr>
        <w:pStyle w:val="Sraopastraipa"/>
        <w:widowControl w:val="0"/>
        <w:numPr>
          <w:ilvl w:val="0"/>
          <w:numId w:val="37"/>
        </w:numPr>
        <w:tabs>
          <w:tab w:val="left" w:pos="426"/>
          <w:tab w:val="left" w:pos="1843"/>
        </w:tabs>
        <w:autoSpaceDE w:val="0"/>
        <w:autoSpaceDN w:val="0"/>
        <w:spacing w:after="0" w:line="240" w:lineRule="auto"/>
        <w:ind w:left="0" w:right="-1" w:firstLine="0"/>
        <w:jc w:val="both"/>
        <w:rPr>
          <w:rFonts w:ascii="Times New Roman" w:eastAsia="Times New Roman" w:hAnsi="Times New Roman" w:cs="Times New Roman"/>
          <w:kern w:val="2"/>
          <w:sz w:val="24"/>
          <w:szCs w:val="24"/>
        </w:rPr>
      </w:pPr>
      <w:r w:rsidRPr="00BB2C01">
        <w:rPr>
          <w:rFonts w:ascii="Times New Roman" w:eastAsia="Times New Roman" w:hAnsi="Times New Roman" w:cs="Times New Roman"/>
          <w:kern w:val="2"/>
          <w:sz w:val="24"/>
          <w:szCs w:val="24"/>
        </w:rPr>
        <w:t>Tiekėjas privalo atlikti išsamią rizikų ir pavojų analizę, apimančią tikimybės, pasekmių ir prevencinių priemonių vertinimą, taip pat SWOT analizę (stiprybių, silpnybių, galimybių ir grėsmių), siekiant nustatyti esamų ekstremaliųjų situacijų valdymo sistemų stipriąsias ir silpnąsias puses savivaldybių, pagalbos tarnybų, nevyriausybinių organizacijų ir gyventojų pasirengimo kontekste.</w:t>
      </w:r>
    </w:p>
    <w:p w14:paraId="2F84EF6F" w14:textId="77777777" w:rsidR="00BB2C01" w:rsidRDefault="00BB2C01" w:rsidP="00BB2C01">
      <w:pPr>
        <w:pStyle w:val="Sraopastraipa"/>
        <w:widowControl w:val="0"/>
        <w:numPr>
          <w:ilvl w:val="0"/>
          <w:numId w:val="37"/>
        </w:numPr>
        <w:tabs>
          <w:tab w:val="left" w:pos="426"/>
          <w:tab w:val="left" w:pos="1843"/>
        </w:tabs>
        <w:autoSpaceDE w:val="0"/>
        <w:autoSpaceDN w:val="0"/>
        <w:spacing w:after="0" w:line="240" w:lineRule="auto"/>
        <w:ind w:left="0" w:right="-1" w:firstLine="0"/>
        <w:jc w:val="both"/>
        <w:rPr>
          <w:rFonts w:ascii="Times New Roman" w:eastAsia="Times New Roman" w:hAnsi="Times New Roman" w:cs="Times New Roman"/>
          <w:kern w:val="2"/>
          <w:sz w:val="24"/>
          <w:szCs w:val="24"/>
        </w:rPr>
      </w:pPr>
      <w:r w:rsidRPr="00BB2C01">
        <w:rPr>
          <w:rFonts w:ascii="Times New Roman" w:eastAsia="Times New Roman" w:hAnsi="Times New Roman" w:cs="Times New Roman"/>
          <w:kern w:val="2"/>
          <w:sz w:val="24"/>
          <w:szCs w:val="24"/>
        </w:rPr>
        <w:t>Tiekėjas turi įvertinti tarpvalstybinio bendradarbiavimo rizikos veiksnius, įskaitant procedūrinius skirtumus, kalbos barjerus, komunikacijos aspektus, išteklių mobilizavimą, atsakomybių pasiskirstymą, duomenų apsikeitimą ir kitus susijusius aspektus.</w:t>
      </w:r>
    </w:p>
    <w:p w14:paraId="333FE121" w14:textId="6F823A23" w:rsidR="00BB2C01" w:rsidRPr="00BB2C01" w:rsidRDefault="00C80D55" w:rsidP="00BB2C01">
      <w:pPr>
        <w:pStyle w:val="Sraopastraipa"/>
        <w:widowControl w:val="0"/>
        <w:numPr>
          <w:ilvl w:val="0"/>
          <w:numId w:val="37"/>
        </w:numPr>
        <w:tabs>
          <w:tab w:val="left" w:pos="426"/>
          <w:tab w:val="left" w:pos="1843"/>
        </w:tabs>
        <w:autoSpaceDE w:val="0"/>
        <w:autoSpaceDN w:val="0"/>
        <w:spacing w:after="0" w:line="240" w:lineRule="auto"/>
        <w:ind w:left="0" w:right="-1"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P</w:t>
      </w:r>
      <w:r w:rsidR="00BB2C01" w:rsidRPr="00BB2C01">
        <w:rPr>
          <w:rFonts w:ascii="Times New Roman" w:eastAsia="Times New Roman" w:hAnsi="Times New Roman" w:cs="Times New Roman"/>
          <w:kern w:val="2"/>
          <w:sz w:val="24"/>
          <w:szCs w:val="24"/>
        </w:rPr>
        <w:t>lanai turi apimti: įvadą (plano tikslas, taikymo sritis, sąvokos, santrumpos), teisinį reglamentavimą ir sąsajas su kitais dokumentais (Lietuvos ir Lenkijos), pavojų ir rizikų aprašymus, prevencijos ir rizikos mažinimo priemones, vaidmenį ir atsakomybes (savivaldybės, pagalbos tarnybų, NVO ir kitų suinteresuotųjų subjektų), išteklių valdymą, sprendimų priėmimų struktūrą, komunikacijos valdymą.</w:t>
      </w:r>
    </w:p>
    <w:p w14:paraId="071324B0" w14:textId="195D818E" w:rsidR="00A420A6" w:rsidRPr="00BB2C01" w:rsidRDefault="00A420A6" w:rsidP="00BB2C01">
      <w:pPr>
        <w:pStyle w:val="Sraopastraipa"/>
        <w:widowControl w:val="0"/>
        <w:numPr>
          <w:ilvl w:val="0"/>
          <w:numId w:val="37"/>
        </w:numPr>
        <w:tabs>
          <w:tab w:val="left" w:pos="567"/>
        </w:tabs>
        <w:autoSpaceDE w:val="0"/>
        <w:autoSpaceDN w:val="0"/>
        <w:spacing w:after="0" w:line="240" w:lineRule="auto"/>
        <w:ind w:left="0" w:right="-1" w:firstLine="0"/>
        <w:jc w:val="both"/>
        <w:rPr>
          <w:rFonts w:ascii="Times New Roman" w:eastAsia="Times New Roman" w:hAnsi="Times New Roman" w:cs="Times New Roman"/>
          <w:kern w:val="2"/>
          <w:sz w:val="24"/>
          <w:szCs w:val="24"/>
        </w:rPr>
      </w:pPr>
      <w:r w:rsidRPr="00BB2C01">
        <w:rPr>
          <w:rFonts w:ascii="Times New Roman" w:hAnsi="Times New Roman" w:cs="Times New Roman"/>
          <w:sz w:val="24"/>
          <w:szCs w:val="24"/>
        </w:rPr>
        <w:t>Tiekėjas privalo parengti pavojų vertinimą, skirtą identifikuoti rizikos veiksnius, būdingus tarpvalstybiniam bendradarbiavimui tarp Lietuvos ir Lenkijos.</w:t>
      </w:r>
    </w:p>
    <w:p w14:paraId="03FC0A44" w14:textId="77777777" w:rsidR="00A420A6" w:rsidRPr="00A420A6" w:rsidRDefault="00A420A6" w:rsidP="00BB2C01">
      <w:pPr>
        <w:pStyle w:val="Sraopastraipa"/>
        <w:widowControl w:val="0"/>
        <w:numPr>
          <w:ilvl w:val="0"/>
          <w:numId w:val="37"/>
        </w:numPr>
        <w:tabs>
          <w:tab w:val="left" w:pos="567"/>
        </w:tabs>
        <w:autoSpaceDE w:val="0"/>
        <w:autoSpaceDN w:val="0"/>
        <w:spacing w:after="0" w:line="240" w:lineRule="auto"/>
        <w:ind w:left="0" w:right="-1" w:firstLine="0"/>
        <w:jc w:val="both"/>
        <w:rPr>
          <w:rFonts w:ascii="Times New Roman" w:eastAsia="Times New Roman" w:hAnsi="Times New Roman" w:cs="Times New Roman"/>
          <w:kern w:val="2"/>
          <w:sz w:val="24"/>
          <w:szCs w:val="24"/>
        </w:rPr>
      </w:pPr>
      <w:r w:rsidRPr="00A420A6">
        <w:rPr>
          <w:rFonts w:ascii="Times New Roman" w:hAnsi="Times New Roman" w:cs="Times New Roman"/>
          <w:sz w:val="24"/>
          <w:szCs w:val="24"/>
        </w:rPr>
        <w:t>Tiekėjas turi sukurti pavojų klasifikavimo sistemą, kurioje būtų apibrėžti didelės rizikos krizių tipai ir numatytos jų mažinimo priemonės.</w:t>
      </w:r>
    </w:p>
    <w:p w14:paraId="61377D8D" w14:textId="77777777" w:rsidR="00A420A6" w:rsidRPr="00A420A6" w:rsidRDefault="00A420A6" w:rsidP="00BB2C01">
      <w:pPr>
        <w:pStyle w:val="Sraopastraipa"/>
        <w:widowControl w:val="0"/>
        <w:numPr>
          <w:ilvl w:val="0"/>
          <w:numId w:val="37"/>
        </w:numPr>
        <w:tabs>
          <w:tab w:val="left" w:pos="567"/>
        </w:tabs>
        <w:autoSpaceDE w:val="0"/>
        <w:autoSpaceDN w:val="0"/>
        <w:spacing w:after="0" w:line="240" w:lineRule="auto"/>
        <w:ind w:left="0" w:right="-1" w:firstLine="0"/>
        <w:jc w:val="both"/>
        <w:rPr>
          <w:rFonts w:ascii="Times New Roman" w:eastAsia="Times New Roman" w:hAnsi="Times New Roman" w:cs="Times New Roman"/>
          <w:kern w:val="2"/>
          <w:sz w:val="24"/>
          <w:szCs w:val="24"/>
        </w:rPr>
      </w:pPr>
      <w:r w:rsidRPr="00A420A6">
        <w:rPr>
          <w:rFonts w:ascii="Times New Roman" w:hAnsi="Times New Roman" w:cs="Times New Roman"/>
          <w:sz w:val="24"/>
          <w:szCs w:val="24"/>
        </w:rPr>
        <w:t>Tiekėjas turi nustatyti aiškius vaidmenis, atsakomybes ir koordinavimo mechanizmus tarp pagalbos tarnybų, vietos valdžios institucijų ir nevyriausybinių organizacijų.</w:t>
      </w:r>
    </w:p>
    <w:p w14:paraId="47DD7601" w14:textId="77777777" w:rsidR="00A420A6" w:rsidRPr="00A420A6" w:rsidRDefault="00A420A6" w:rsidP="00BB2C01">
      <w:pPr>
        <w:pStyle w:val="Sraopastraipa"/>
        <w:widowControl w:val="0"/>
        <w:numPr>
          <w:ilvl w:val="0"/>
          <w:numId w:val="37"/>
        </w:numPr>
        <w:tabs>
          <w:tab w:val="left" w:pos="567"/>
        </w:tabs>
        <w:autoSpaceDE w:val="0"/>
        <w:autoSpaceDN w:val="0"/>
        <w:spacing w:after="0" w:line="240" w:lineRule="auto"/>
        <w:ind w:left="0" w:right="-1" w:firstLine="0"/>
        <w:jc w:val="both"/>
        <w:rPr>
          <w:rFonts w:ascii="Times New Roman" w:eastAsia="Times New Roman" w:hAnsi="Times New Roman" w:cs="Times New Roman"/>
          <w:kern w:val="2"/>
          <w:sz w:val="24"/>
          <w:szCs w:val="24"/>
        </w:rPr>
      </w:pPr>
      <w:r w:rsidRPr="00A420A6">
        <w:rPr>
          <w:rFonts w:ascii="Times New Roman" w:hAnsi="Times New Roman" w:cs="Times New Roman"/>
          <w:sz w:val="24"/>
          <w:szCs w:val="24"/>
        </w:rPr>
        <w:lastRenderedPageBreak/>
        <w:t>Tiekėjas privalo numatyti išteklių paskirstymo gaires bei sprendimų priėmimo struktūrą.</w:t>
      </w:r>
    </w:p>
    <w:p w14:paraId="7C798E26" w14:textId="77777777" w:rsidR="00A420A6" w:rsidRPr="00A420A6" w:rsidRDefault="00A420A6" w:rsidP="00BB2C01">
      <w:pPr>
        <w:pStyle w:val="Sraopastraipa"/>
        <w:widowControl w:val="0"/>
        <w:numPr>
          <w:ilvl w:val="0"/>
          <w:numId w:val="37"/>
        </w:numPr>
        <w:tabs>
          <w:tab w:val="left" w:pos="567"/>
        </w:tabs>
        <w:autoSpaceDE w:val="0"/>
        <w:autoSpaceDN w:val="0"/>
        <w:spacing w:after="0" w:line="240" w:lineRule="auto"/>
        <w:ind w:left="0" w:right="-1" w:firstLine="0"/>
        <w:jc w:val="both"/>
        <w:rPr>
          <w:rFonts w:ascii="Times New Roman" w:eastAsia="Times New Roman" w:hAnsi="Times New Roman" w:cs="Times New Roman"/>
          <w:kern w:val="2"/>
          <w:sz w:val="24"/>
          <w:szCs w:val="24"/>
        </w:rPr>
      </w:pPr>
      <w:r w:rsidRPr="00A420A6">
        <w:rPr>
          <w:rFonts w:ascii="Times New Roman" w:hAnsi="Times New Roman" w:cs="Times New Roman"/>
          <w:sz w:val="24"/>
          <w:szCs w:val="24"/>
        </w:rPr>
        <w:t>Tiekėjas turi surinkti pagalbos tarnybų, vietos valdžios institucijų ir bendruomenių atsiliepimus bei užtikrinti jų integravimą į galutines planų versijas.</w:t>
      </w:r>
    </w:p>
    <w:p w14:paraId="40966540" w14:textId="5342AA57" w:rsidR="00BB2C01" w:rsidRDefault="00E361A0" w:rsidP="00BB2C01">
      <w:pPr>
        <w:pStyle w:val="Sraopastraipa"/>
        <w:widowControl w:val="0"/>
        <w:numPr>
          <w:ilvl w:val="0"/>
          <w:numId w:val="37"/>
        </w:numPr>
        <w:tabs>
          <w:tab w:val="left" w:pos="426"/>
          <w:tab w:val="left" w:pos="567"/>
        </w:tabs>
        <w:autoSpaceDE w:val="0"/>
        <w:autoSpaceDN w:val="0"/>
        <w:spacing w:after="0" w:line="240" w:lineRule="auto"/>
        <w:ind w:left="0" w:right="-1" w:firstLine="0"/>
        <w:jc w:val="both"/>
        <w:rPr>
          <w:rFonts w:ascii="Times New Roman" w:eastAsia="Times New Roman" w:hAnsi="Times New Roman" w:cs="Times New Roman"/>
          <w:kern w:val="2"/>
          <w:sz w:val="24"/>
          <w:szCs w:val="24"/>
        </w:rPr>
      </w:pPr>
      <w:r w:rsidRPr="00BB2C01">
        <w:rPr>
          <w:rFonts w:ascii="Times New Roman" w:hAnsi="Times New Roman" w:cs="Times New Roman"/>
          <w:sz w:val="24"/>
          <w:szCs w:val="24"/>
        </w:rPr>
        <w:t xml:space="preserve">Tiekėjas privalo organizuoti ne mažiau kaip vienas stalo pratybas (angl. </w:t>
      </w:r>
      <w:proofErr w:type="spellStart"/>
      <w:r w:rsidRPr="00BB2C01">
        <w:rPr>
          <w:rFonts w:ascii="Times New Roman" w:hAnsi="Times New Roman" w:cs="Times New Roman"/>
          <w:i/>
          <w:iCs/>
          <w:sz w:val="24"/>
          <w:szCs w:val="24"/>
        </w:rPr>
        <w:t>table-top</w:t>
      </w:r>
      <w:proofErr w:type="spellEnd"/>
      <w:r w:rsidRPr="00BB2C01">
        <w:rPr>
          <w:rFonts w:ascii="Times New Roman" w:hAnsi="Times New Roman" w:cs="Times New Roman"/>
          <w:sz w:val="24"/>
          <w:szCs w:val="24"/>
        </w:rPr>
        <w:t>) kiekvienam parengtam planui, užtikrinant scenarijaus parengimą, dalyvių įtraukimą ir rezultatų aptarimą po pratybų.</w:t>
      </w:r>
    </w:p>
    <w:p w14:paraId="63EE4DF9" w14:textId="6C350D36" w:rsidR="00BB2C01" w:rsidRDefault="00E361A0" w:rsidP="00BB2C01">
      <w:pPr>
        <w:pStyle w:val="Sraopastraipa"/>
        <w:widowControl w:val="0"/>
        <w:numPr>
          <w:ilvl w:val="0"/>
          <w:numId w:val="37"/>
        </w:numPr>
        <w:tabs>
          <w:tab w:val="left" w:pos="426"/>
          <w:tab w:val="left" w:pos="567"/>
        </w:tabs>
        <w:autoSpaceDE w:val="0"/>
        <w:autoSpaceDN w:val="0"/>
        <w:spacing w:after="0" w:line="240" w:lineRule="auto"/>
        <w:ind w:left="0" w:right="-1" w:firstLine="0"/>
        <w:jc w:val="both"/>
        <w:rPr>
          <w:rFonts w:ascii="Times New Roman" w:eastAsia="Times New Roman" w:hAnsi="Times New Roman" w:cs="Times New Roman"/>
          <w:kern w:val="2"/>
          <w:sz w:val="24"/>
          <w:szCs w:val="24"/>
        </w:rPr>
      </w:pPr>
      <w:r w:rsidRPr="00BB2C01">
        <w:rPr>
          <w:rFonts w:ascii="Times New Roman" w:hAnsi="Times New Roman" w:cs="Times New Roman"/>
          <w:sz w:val="24"/>
          <w:szCs w:val="24"/>
        </w:rPr>
        <w:t xml:space="preserve">Tiekėjas privalo į planų rengimo procesą ir organizuojamus stacionarius mokymus </w:t>
      </w:r>
      <w:r w:rsidR="00265C3F">
        <w:rPr>
          <w:rFonts w:ascii="Times New Roman" w:hAnsi="Times New Roman" w:cs="Times New Roman"/>
          <w:sz w:val="24"/>
          <w:szCs w:val="24"/>
        </w:rPr>
        <w:t xml:space="preserve">Lietuvoje </w:t>
      </w:r>
      <w:r w:rsidRPr="00BB2C01">
        <w:rPr>
          <w:rFonts w:ascii="Times New Roman" w:hAnsi="Times New Roman" w:cs="Times New Roman"/>
          <w:sz w:val="24"/>
          <w:szCs w:val="24"/>
        </w:rPr>
        <w:t>įtraukti pirkėją, partnerius, nevyriausybines organizacijas ir atsakingas tarnybas. Turi būti užtikrintas pratybų įrašymas, dalyvių pastabų fiksavimas ir planų koregavimas pagal gautą grįžtamąjį ryšį.</w:t>
      </w:r>
    </w:p>
    <w:p w14:paraId="6B670BD6" w14:textId="77777777" w:rsidR="00BB2C01" w:rsidRDefault="00E361A0" w:rsidP="00BB2C01">
      <w:pPr>
        <w:pStyle w:val="Sraopastraipa"/>
        <w:widowControl w:val="0"/>
        <w:numPr>
          <w:ilvl w:val="0"/>
          <w:numId w:val="37"/>
        </w:numPr>
        <w:tabs>
          <w:tab w:val="left" w:pos="426"/>
          <w:tab w:val="left" w:pos="567"/>
        </w:tabs>
        <w:autoSpaceDE w:val="0"/>
        <w:autoSpaceDN w:val="0"/>
        <w:spacing w:after="0" w:line="240" w:lineRule="auto"/>
        <w:ind w:left="0" w:right="-1" w:firstLine="0"/>
        <w:jc w:val="both"/>
        <w:rPr>
          <w:rFonts w:ascii="Times New Roman" w:eastAsia="Times New Roman" w:hAnsi="Times New Roman" w:cs="Times New Roman"/>
          <w:kern w:val="2"/>
          <w:sz w:val="24"/>
          <w:szCs w:val="24"/>
        </w:rPr>
      </w:pPr>
      <w:r w:rsidRPr="00BB2C01">
        <w:rPr>
          <w:rFonts w:ascii="Times New Roman" w:hAnsi="Times New Roman" w:cs="Times New Roman"/>
          <w:sz w:val="24"/>
          <w:szCs w:val="24"/>
        </w:rPr>
        <w:t>Planai turi būti rengiami laikantis vieningos struktūros ir apimti ne tik aprašomąją, bet ir operacinę dalį, kurioje aiškiai nurodomos atsakomybės, veiksmų seka bei pateikiamos schemos ir (ar) lentelės.</w:t>
      </w:r>
    </w:p>
    <w:p w14:paraId="29CAACBF" w14:textId="77777777" w:rsidR="00BB2C01" w:rsidRPr="00265C3F" w:rsidRDefault="00E361A0" w:rsidP="00BB2C01">
      <w:pPr>
        <w:pStyle w:val="Sraopastraipa"/>
        <w:widowControl w:val="0"/>
        <w:numPr>
          <w:ilvl w:val="0"/>
          <w:numId w:val="37"/>
        </w:numPr>
        <w:tabs>
          <w:tab w:val="left" w:pos="426"/>
          <w:tab w:val="left" w:pos="567"/>
        </w:tabs>
        <w:autoSpaceDE w:val="0"/>
        <w:autoSpaceDN w:val="0"/>
        <w:spacing w:after="0" w:line="240" w:lineRule="auto"/>
        <w:ind w:left="0" w:right="-1" w:firstLine="0"/>
        <w:jc w:val="both"/>
        <w:rPr>
          <w:rFonts w:ascii="Times New Roman" w:eastAsia="Times New Roman" w:hAnsi="Times New Roman" w:cs="Times New Roman"/>
          <w:kern w:val="2"/>
          <w:sz w:val="24"/>
          <w:szCs w:val="24"/>
        </w:rPr>
      </w:pPr>
      <w:r w:rsidRPr="00BB2C01">
        <w:rPr>
          <w:rFonts w:ascii="Times New Roman" w:hAnsi="Times New Roman" w:cs="Times New Roman"/>
          <w:sz w:val="24"/>
          <w:szCs w:val="24"/>
        </w:rPr>
        <w:t>Tiekėjas privalo pateikti planų tarpines versijas ir užtikrinti pastabų surinkimą</w:t>
      </w:r>
      <w:r w:rsidR="00402312" w:rsidRPr="00BB2C01">
        <w:rPr>
          <w:rFonts w:ascii="Times New Roman" w:hAnsi="Times New Roman" w:cs="Times New Roman"/>
          <w:sz w:val="24"/>
          <w:szCs w:val="24"/>
        </w:rPr>
        <w:t>, planų koregavimui pagal gaut</w:t>
      </w:r>
      <w:r w:rsidR="00DA0E8C" w:rsidRPr="00BB2C01">
        <w:rPr>
          <w:rFonts w:ascii="Times New Roman" w:hAnsi="Times New Roman" w:cs="Times New Roman"/>
          <w:sz w:val="24"/>
          <w:szCs w:val="24"/>
        </w:rPr>
        <w:t>as pastabas</w:t>
      </w:r>
      <w:r w:rsidR="00402312" w:rsidRPr="00BB2C01">
        <w:rPr>
          <w:rFonts w:ascii="Times New Roman" w:hAnsi="Times New Roman" w:cs="Times New Roman"/>
          <w:sz w:val="24"/>
          <w:szCs w:val="24"/>
        </w:rPr>
        <w:t>.</w:t>
      </w:r>
    </w:p>
    <w:p w14:paraId="7985B007" w14:textId="54836759" w:rsidR="00265C3F" w:rsidRPr="00265C3F" w:rsidRDefault="00265C3F" w:rsidP="00BB2C01">
      <w:pPr>
        <w:pStyle w:val="Sraopastraipa"/>
        <w:widowControl w:val="0"/>
        <w:numPr>
          <w:ilvl w:val="0"/>
          <w:numId w:val="37"/>
        </w:numPr>
        <w:tabs>
          <w:tab w:val="left" w:pos="426"/>
          <w:tab w:val="left" w:pos="567"/>
        </w:tabs>
        <w:autoSpaceDE w:val="0"/>
        <w:autoSpaceDN w:val="0"/>
        <w:spacing w:after="0" w:line="240" w:lineRule="auto"/>
        <w:ind w:left="0" w:right="-1" w:firstLine="0"/>
        <w:jc w:val="both"/>
        <w:rPr>
          <w:rFonts w:ascii="Times New Roman" w:eastAsia="Times New Roman" w:hAnsi="Times New Roman" w:cs="Times New Roman"/>
          <w:kern w:val="2"/>
          <w:sz w:val="24"/>
          <w:szCs w:val="24"/>
        </w:rPr>
      </w:pPr>
      <w:r>
        <w:rPr>
          <w:rFonts w:ascii="Times New Roman" w:hAnsi="Times New Roman" w:cs="Times New Roman"/>
          <w:sz w:val="24"/>
          <w:szCs w:val="24"/>
        </w:rPr>
        <w:t>Planų rengimas vykdomas šiais etapais:</w:t>
      </w:r>
    </w:p>
    <w:p w14:paraId="789B5B59" w14:textId="77777777" w:rsidR="004D5AD5" w:rsidRDefault="00C80D55" w:rsidP="004D5AD5">
      <w:pPr>
        <w:pStyle w:val="Sraopastraipa"/>
        <w:widowControl w:val="0"/>
        <w:numPr>
          <w:ilvl w:val="2"/>
          <w:numId w:val="55"/>
        </w:numPr>
        <w:tabs>
          <w:tab w:val="left" w:pos="709"/>
        </w:tabs>
        <w:autoSpaceDE w:val="0"/>
        <w:autoSpaceDN w:val="0"/>
        <w:spacing w:after="0" w:line="240" w:lineRule="auto"/>
        <w:ind w:right="-1"/>
        <w:jc w:val="both"/>
        <w:rPr>
          <w:rFonts w:ascii="Times New Roman" w:eastAsia="Times New Roman" w:hAnsi="Times New Roman" w:cs="Times New Roman"/>
          <w:kern w:val="2"/>
          <w:sz w:val="24"/>
          <w:szCs w:val="24"/>
        </w:rPr>
      </w:pPr>
      <w:r w:rsidRPr="004D5AD5">
        <w:rPr>
          <w:rFonts w:ascii="Times New Roman" w:eastAsia="Times New Roman" w:hAnsi="Times New Roman" w:cs="Times New Roman"/>
          <w:kern w:val="2"/>
          <w:sz w:val="24"/>
          <w:szCs w:val="24"/>
        </w:rPr>
        <w:t>Esamos situacijos analizė;</w:t>
      </w:r>
    </w:p>
    <w:p w14:paraId="53C3C1CE" w14:textId="77777777" w:rsidR="004D5AD5" w:rsidRDefault="00C80D55" w:rsidP="004D5AD5">
      <w:pPr>
        <w:pStyle w:val="Sraopastraipa"/>
        <w:widowControl w:val="0"/>
        <w:numPr>
          <w:ilvl w:val="2"/>
          <w:numId w:val="55"/>
        </w:numPr>
        <w:tabs>
          <w:tab w:val="left" w:pos="709"/>
        </w:tabs>
        <w:autoSpaceDE w:val="0"/>
        <w:autoSpaceDN w:val="0"/>
        <w:spacing w:after="0" w:line="240" w:lineRule="auto"/>
        <w:ind w:right="-1"/>
        <w:jc w:val="both"/>
        <w:rPr>
          <w:rFonts w:ascii="Times New Roman" w:eastAsia="Times New Roman" w:hAnsi="Times New Roman" w:cs="Times New Roman"/>
          <w:kern w:val="2"/>
          <w:sz w:val="24"/>
          <w:szCs w:val="24"/>
        </w:rPr>
      </w:pPr>
      <w:r w:rsidRPr="004D5AD5">
        <w:rPr>
          <w:rFonts w:ascii="Times New Roman" w:eastAsia="Times New Roman" w:hAnsi="Times New Roman" w:cs="Times New Roman"/>
          <w:kern w:val="2"/>
          <w:sz w:val="24"/>
          <w:szCs w:val="24"/>
        </w:rPr>
        <w:t>Rizikų ir pavojų analizė;</w:t>
      </w:r>
    </w:p>
    <w:p w14:paraId="269CA90F" w14:textId="77777777" w:rsidR="004D5AD5" w:rsidRDefault="00C80D55" w:rsidP="004D5AD5">
      <w:pPr>
        <w:pStyle w:val="Sraopastraipa"/>
        <w:widowControl w:val="0"/>
        <w:numPr>
          <w:ilvl w:val="2"/>
          <w:numId w:val="55"/>
        </w:numPr>
        <w:tabs>
          <w:tab w:val="left" w:pos="709"/>
        </w:tabs>
        <w:autoSpaceDE w:val="0"/>
        <w:autoSpaceDN w:val="0"/>
        <w:spacing w:after="0" w:line="240" w:lineRule="auto"/>
        <w:ind w:right="-1"/>
        <w:jc w:val="both"/>
        <w:rPr>
          <w:rFonts w:ascii="Times New Roman" w:eastAsia="Times New Roman" w:hAnsi="Times New Roman" w:cs="Times New Roman"/>
          <w:kern w:val="2"/>
          <w:sz w:val="24"/>
          <w:szCs w:val="24"/>
        </w:rPr>
      </w:pPr>
      <w:r w:rsidRPr="004D5AD5">
        <w:rPr>
          <w:rFonts w:ascii="Times New Roman" w:eastAsia="Times New Roman" w:hAnsi="Times New Roman" w:cs="Times New Roman"/>
          <w:kern w:val="2"/>
          <w:sz w:val="24"/>
          <w:szCs w:val="24"/>
        </w:rPr>
        <w:t>Parengti planai;</w:t>
      </w:r>
    </w:p>
    <w:p w14:paraId="6DB8C1D5" w14:textId="77777777" w:rsidR="004D5AD5" w:rsidRDefault="00C80D55" w:rsidP="004D5AD5">
      <w:pPr>
        <w:pStyle w:val="Sraopastraipa"/>
        <w:widowControl w:val="0"/>
        <w:numPr>
          <w:ilvl w:val="2"/>
          <w:numId w:val="55"/>
        </w:numPr>
        <w:tabs>
          <w:tab w:val="left" w:pos="709"/>
        </w:tabs>
        <w:autoSpaceDE w:val="0"/>
        <w:autoSpaceDN w:val="0"/>
        <w:spacing w:after="0" w:line="240" w:lineRule="auto"/>
        <w:ind w:right="-1"/>
        <w:jc w:val="both"/>
        <w:rPr>
          <w:rFonts w:ascii="Times New Roman" w:eastAsia="Times New Roman" w:hAnsi="Times New Roman" w:cs="Times New Roman"/>
          <w:kern w:val="2"/>
          <w:sz w:val="24"/>
          <w:szCs w:val="24"/>
        </w:rPr>
      </w:pPr>
      <w:r w:rsidRPr="004D5AD5">
        <w:rPr>
          <w:rFonts w:ascii="Times New Roman" w:eastAsia="Times New Roman" w:hAnsi="Times New Roman" w:cs="Times New Roman"/>
          <w:kern w:val="2"/>
          <w:sz w:val="24"/>
          <w:szCs w:val="24"/>
        </w:rPr>
        <w:t>Stalo pratybų organizavimas;</w:t>
      </w:r>
    </w:p>
    <w:p w14:paraId="6F976E23" w14:textId="1E1383EC" w:rsidR="00C80D55" w:rsidRPr="004D5AD5" w:rsidRDefault="00C80D55" w:rsidP="004D5AD5">
      <w:pPr>
        <w:pStyle w:val="Sraopastraipa"/>
        <w:widowControl w:val="0"/>
        <w:numPr>
          <w:ilvl w:val="2"/>
          <w:numId w:val="55"/>
        </w:numPr>
        <w:tabs>
          <w:tab w:val="left" w:pos="709"/>
        </w:tabs>
        <w:autoSpaceDE w:val="0"/>
        <w:autoSpaceDN w:val="0"/>
        <w:spacing w:after="0" w:line="240" w:lineRule="auto"/>
        <w:ind w:right="-1"/>
        <w:jc w:val="both"/>
        <w:rPr>
          <w:rFonts w:ascii="Times New Roman" w:eastAsia="Times New Roman" w:hAnsi="Times New Roman" w:cs="Times New Roman"/>
          <w:kern w:val="2"/>
          <w:sz w:val="24"/>
          <w:szCs w:val="24"/>
        </w:rPr>
      </w:pPr>
      <w:r w:rsidRPr="004D5AD5">
        <w:rPr>
          <w:rFonts w:ascii="Times New Roman" w:eastAsia="Times New Roman" w:hAnsi="Times New Roman" w:cs="Times New Roman"/>
          <w:kern w:val="2"/>
          <w:sz w:val="24"/>
          <w:szCs w:val="24"/>
        </w:rPr>
        <w:t xml:space="preserve">Viešinimas, kaip numatyta techninės specifikacijos 3.3. papunktyje. </w:t>
      </w:r>
    </w:p>
    <w:p w14:paraId="128E7CF0" w14:textId="3F8DA0F3" w:rsidR="00BB2C01" w:rsidRDefault="00BB2C01" w:rsidP="00BB2C01">
      <w:pPr>
        <w:pStyle w:val="Sraopastraipa"/>
        <w:widowControl w:val="0"/>
        <w:numPr>
          <w:ilvl w:val="0"/>
          <w:numId w:val="37"/>
        </w:numPr>
        <w:tabs>
          <w:tab w:val="left" w:pos="426"/>
          <w:tab w:val="left" w:pos="567"/>
        </w:tabs>
        <w:autoSpaceDE w:val="0"/>
        <w:autoSpaceDN w:val="0"/>
        <w:spacing w:after="0" w:line="240" w:lineRule="auto"/>
        <w:ind w:left="0" w:right="-1" w:firstLine="0"/>
        <w:jc w:val="both"/>
        <w:rPr>
          <w:rFonts w:ascii="Times New Roman" w:eastAsia="Times New Roman" w:hAnsi="Times New Roman" w:cs="Times New Roman"/>
          <w:kern w:val="2"/>
          <w:sz w:val="24"/>
          <w:szCs w:val="24"/>
        </w:rPr>
      </w:pPr>
      <w:r w:rsidRPr="00BB2C01">
        <w:rPr>
          <w:rFonts w:ascii="Times New Roman" w:hAnsi="Times New Roman" w:cs="Times New Roman"/>
          <w:sz w:val="24"/>
          <w:szCs w:val="24"/>
        </w:rPr>
        <w:t>Paslaugos turi būti teikiamos laikantis galiojančių Lietuvos Respublikos ir Lenkijos Respublikos teisės aktų, taip pat atsižvelgiant į nacionalinių, regioninių ir savivaldybių planų gerąją praktiką. Tiekėjas privalo užtikrinti parengtų dokumentų suderinamumą su atsakingų institucijų taikomomis procedūromis.</w:t>
      </w:r>
    </w:p>
    <w:p w14:paraId="6939AB54" w14:textId="7DBE8F5A" w:rsidR="00E361A0" w:rsidRPr="008F0F13" w:rsidRDefault="00E361A0" w:rsidP="00BB2C01">
      <w:pPr>
        <w:pStyle w:val="Sraopastraipa"/>
        <w:widowControl w:val="0"/>
        <w:numPr>
          <w:ilvl w:val="0"/>
          <w:numId w:val="37"/>
        </w:numPr>
        <w:tabs>
          <w:tab w:val="left" w:pos="426"/>
          <w:tab w:val="left" w:pos="567"/>
        </w:tabs>
        <w:autoSpaceDE w:val="0"/>
        <w:autoSpaceDN w:val="0"/>
        <w:spacing w:after="0" w:line="240" w:lineRule="auto"/>
        <w:ind w:left="0" w:right="-1" w:firstLine="0"/>
        <w:jc w:val="both"/>
        <w:rPr>
          <w:rFonts w:ascii="Times New Roman" w:eastAsia="Times New Roman" w:hAnsi="Times New Roman" w:cs="Times New Roman"/>
          <w:kern w:val="2"/>
          <w:sz w:val="24"/>
          <w:szCs w:val="24"/>
        </w:rPr>
      </w:pPr>
      <w:r w:rsidRPr="00BB2C01">
        <w:rPr>
          <w:rFonts w:ascii="Times New Roman" w:hAnsi="Times New Roman" w:cs="Times New Roman"/>
          <w:sz w:val="24"/>
          <w:szCs w:val="24"/>
        </w:rPr>
        <w:t>Parengti planai turi būti suderinti su partneriais, ištestuoti pratybų metu ir parengti taip, kad galėtų būti tvirtinami savivaldybių lygiu tiek Lietuvoje, tiek Lenkijoje.</w:t>
      </w:r>
    </w:p>
    <w:p w14:paraId="0B0AEC47" w14:textId="20DEBDD7" w:rsidR="008F0F13" w:rsidRPr="00BB2C01" w:rsidRDefault="008F0F13" w:rsidP="00BB2C01">
      <w:pPr>
        <w:pStyle w:val="Sraopastraipa"/>
        <w:widowControl w:val="0"/>
        <w:numPr>
          <w:ilvl w:val="0"/>
          <w:numId w:val="37"/>
        </w:numPr>
        <w:tabs>
          <w:tab w:val="left" w:pos="426"/>
          <w:tab w:val="left" w:pos="567"/>
        </w:tabs>
        <w:autoSpaceDE w:val="0"/>
        <w:autoSpaceDN w:val="0"/>
        <w:spacing w:after="0" w:line="240" w:lineRule="auto"/>
        <w:ind w:left="0" w:right="-1" w:firstLine="0"/>
        <w:jc w:val="both"/>
        <w:rPr>
          <w:rFonts w:ascii="Times New Roman" w:eastAsia="Times New Roman" w:hAnsi="Times New Roman" w:cs="Times New Roman"/>
          <w:kern w:val="2"/>
          <w:sz w:val="24"/>
          <w:szCs w:val="24"/>
        </w:rPr>
      </w:pPr>
      <w:r w:rsidRPr="008F0F13">
        <w:rPr>
          <w:rFonts w:ascii="Times New Roman" w:eastAsia="Times New Roman" w:hAnsi="Times New Roman" w:cs="Times New Roman"/>
          <w:kern w:val="2"/>
          <w:sz w:val="24"/>
          <w:szCs w:val="24"/>
        </w:rPr>
        <w:t xml:space="preserve">Rengiant </w:t>
      </w:r>
      <w:r>
        <w:rPr>
          <w:rFonts w:ascii="Times New Roman" w:eastAsia="Times New Roman" w:hAnsi="Times New Roman" w:cs="Times New Roman"/>
          <w:kern w:val="2"/>
          <w:sz w:val="24"/>
          <w:szCs w:val="24"/>
        </w:rPr>
        <w:t>planus</w:t>
      </w:r>
      <w:r w:rsidRPr="008F0F13">
        <w:rPr>
          <w:rFonts w:ascii="Times New Roman" w:eastAsia="Times New Roman" w:hAnsi="Times New Roman" w:cs="Times New Roman"/>
          <w:kern w:val="2"/>
          <w:sz w:val="24"/>
          <w:szCs w:val="24"/>
        </w:rPr>
        <w:t>, Tiekėjas privalo numatyti komunikacijos ir viešinimo elementus, atitinkančius Programos komunikacijos ir viešinimo reikalavimus, nustatytus dokumente „</w:t>
      </w:r>
      <w:proofErr w:type="spellStart"/>
      <w:r w:rsidRPr="008F0F13">
        <w:rPr>
          <w:rFonts w:ascii="Times New Roman" w:eastAsia="Times New Roman" w:hAnsi="Times New Roman" w:cs="Times New Roman"/>
          <w:kern w:val="2"/>
          <w:sz w:val="24"/>
          <w:szCs w:val="24"/>
        </w:rPr>
        <w:t>Communication</w:t>
      </w:r>
      <w:proofErr w:type="spellEnd"/>
      <w:r w:rsidRPr="008F0F13">
        <w:rPr>
          <w:rFonts w:ascii="Times New Roman" w:eastAsia="Times New Roman" w:hAnsi="Times New Roman" w:cs="Times New Roman"/>
          <w:kern w:val="2"/>
          <w:sz w:val="24"/>
          <w:szCs w:val="24"/>
        </w:rPr>
        <w:t xml:space="preserve"> </w:t>
      </w:r>
      <w:proofErr w:type="spellStart"/>
      <w:r w:rsidRPr="008F0F13">
        <w:rPr>
          <w:rFonts w:ascii="Times New Roman" w:eastAsia="Times New Roman" w:hAnsi="Times New Roman" w:cs="Times New Roman"/>
          <w:kern w:val="2"/>
          <w:sz w:val="24"/>
          <w:szCs w:val="24"/>
        </w:rPr>
        <w:t>and</w:t>
      </w:r>
      <w:proofErr w:type="spellEnd"/>
      <w:r w:rsidRPr="008F0F13">
        <w:rPr>
          <w:rFonts w:ascii="Times New Roman" w:eastAsia="Times New Roman" w:hAnsi="Times New Roman" w:cs="Times New Roman"/>
          <w:kern w:val="2"/>
          <w:sz w:val="24"/>
          <w:szCs w:val="24"/>
        </w:rPr>
        <w:t xml:space="preserve"> </w:t>
      </w:r>
      <w:proofErr w:type="spellStart"/>
      <w:r w:rsidRPr="008F0F13">
        <w:rPr>
          <w:rFonts w:ascii="Times New Roman" w:eastAsia="Times New Roman" w:hAnsi="Times New Roman" w:cs="Times New Roman"/>
          <w:kern w:val="2"/>
          <w:sz w:val="24"/>
          <w:szCs w:val="24"/>
        </w:rPr>
        <w:t>Visibility</w:t>
      </w:r>
      <w:proofErr w:type="spellEnd"/>
      <w:r w:rsidRPr="008F0F13">
        <w:rPr>
          <w:rFonts w:ascii="Times New Roman" w:eastAsia="Times New Roman" w:hAnsi="Times New Roman" w:cs="Times New Roman"/>
          <w:kern w:val="2"/>
          <w:sz w:val="24"/>
          <w:szCs w:val="24"/>
        </w:rPr>
        <w:t xml:space="preserve"> </w:t>
      </w:r>
      <w:proofErr w:type="spellStart"/>
      <w:r w:rsidRPr="008F0F13">
        <w:rPr>
          <w:rFonts w:ascii="Times New Roman" w:eastAsia="Times New Roman" w:hAnsi="Times New Roman" w:cs="Times New Roman"/>
          <w:kern w:val="2"/>
          <w:sz w:val="24"/>
          <w:szCs w:val="24"/>
        </w:rPr>
        <w:t>Guidelines</w:t>
      </w:r>
      <w:proofErr w:type="spellEnd"/>
      <w:r w:rsidRPr="008F0F13">
        <w:rPr>
          <w:rFonts w:ascii="Times New Roman" w:eastAsia="Times New Roman" w:hAnsi="Times New Roman" w:cs="Times New Roman"/>
          <w:kern w:val="2"/>
          <w:sz w:val="24"/>
          <w:szCs w:val="24"/>
        </w:rPr>
        <w:t xml:space="preserve"> 2025“, prieinamame adresu: </w:t>
      </w:r>
      <w:hyperlink r:id="rId11" w:history="1">
        <w:r w:rsidRPr="00765439">
          <w:rPr>
            <w:rStyle w:val="Hipersaitas"/>
            <w:rFonts w:ascii="Times New Roman" w:eastAsia="Times New Roman" w:hAnsi="Times New Roman" w:cs="Times New Roman"/>
            <w:kern w:val="2"/>
            <w:sz w:val="24"/>
            <w:szCs w:val="24"/>
          </w:rPr>
          <w:t>https://lietuva-polska.eu/wp-content/uploads/2025/02/Communication-guidelines-2025.pdf</w:t>
        </w:r>
      </w:hyperlink>
      <w:r>
        <w:rPr>
          <w:rFonts w:ascii="Times New Roman" w:eastAsia="Times New Roman" w:hAnsi="Times New Roman" w:cs="Times New Roman"/>
          <w:kern w:val="2"/>
          <w:sz w:val="24"/>
          <w:szCs w:val="24"/>
        </w:rPr>
        <w:t xml:space="preserve">. </w:t>
      </w:r>
    </w:p>
    <w:p w14:paraId="5037E2C6" w14:textId="4CFA45CB" w:rsidR="00134EB3" w:rsidRPr="000629C9" w:rsidRDefault="007828EC" w:rsidP="00BB2C01">
      <w:pPr>
        <w:pStyle w:val="Sraopastraipa"/>
        <w:numPr>
          <w:ilvl w:val="0"/>
          <w:numId w:val="51"/>
        </w:numPr>
        <w:pBdr>
          <w:top w:val="single" w:sz="8" w:space="1" w:color="auto"/>
          <w:bottom w:val="single" w:sz="8" w:space="1" w:color="auto"/>
        </w:pBdr>
        <w:shd w:val="clear" w:color="auto" w:fill="D9D9D9" w:themeFill="background1" w:themeFillShade="D9"/>
        <w:tabs>
          <w:tab w:val="left" w:pos="284"/>
        </w:tabs>
        <w:spacing w:after="0" w:line="240" w:lineRule="auto"/>
        <w:ind w:hanging="720"/>
        <w:rPr>
          <w:rFonts w:ascii="Times New Roman" w:eastAsia="Calibri" w:hAnsi="Times New Roman" w:cs="Times New Roman"/>
          <w:b/>
          <w:sz w:val="24"/>
          <w:szCs w:val="24"/>
        </w:rPr>
      </w:pPr>
      <w:r w:rsidRPr="000629C9">
        <w:rPr>
          <w:rFonts w:ascii="Times New Roman" w:eastAsia="Calibri" w:hAnsi="Times New Roman" w:cs="Times New Roman"/>
          <w:b/>
          <w:sz w:val="24"/>
          <w:szCs w:val="24"/>
        </w:rPr>
        <w:t>APLINKOSAUGINIAI</w:t>
      </w:r>
      <w:r w:rsidR="00134EB3" w:rsidRPr="000629C9">
        <w:rPr>
          <w:rFonts w:ascii="Times New Roman" w:eastAsia="Calibri" w:hAnsi="Times New Roman" w:cs="Times New Roman"/>
          <w:b/>
          <w:sz w:val="24"/>
          <w:szCs w:val="24"/>
        </w:rPr>
        <w:t xml:space="preserve"> REIKALAVIMAI</w:t>
      </w:r>
    </w:p>
    <w:p w14:paraId="35AF4F4E" w14:textId="7A2D5891" w:rsidR="00D171A8" w:rsidRPr="00540BB8" w:rsidRDefault="00D3311D" w:rsidP="00540BB8">
      <w:pPr>
        <w:pStyle w:val="Sraopastraipa"/>
        <w:numPr>
          <w:ilvl w:val="0"/>
          <w:numId w:val="44"/>
        </w:numPr>
        <w:tabs>
          <w:tab w:val="left" w:pos="426"/>
        </w:tabs>
        <w:ind w:left="0" w:firstLine="0"/>
        <w:jc w:val="both"/>
        <w:rPr>
          <w:rFonts w:ascii="Times New Roman" w:hAnsi="Times New Roman" w:cs="Times New Roman"/>
          <w:sz w:val="24"/>
          <w:szCs w:val="24"/>
          <w:lang w:val="pt-BR"/>
        </w:rPr>
      </w:pPr>
      <w:r w:rsidRPr="00540BB8">
        <w:rPr>
          <w:rFonts w:ascii="Times New Roman" w:hAnsi="Times New Roman" w:cs="Times New Roman"/>
          <w:sz w:val="24"/>
          <w:szCs w:val="24"/>
          <w:lang w:val="pt-BR"/>
        </w:rPr>
        <w:t>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4.4.4. papunktį.</w:t>
      </w:r>
      <w:r w:rsidR="00BB2C01">
        <w:rPr>
          <w:rFonts w:ascii="Times New Roman" w:hAnsi="Times New Roman" w:cs="Times New Roman"/>
          <w:sz w:val="24"/>
          <w:szCs w:val="24"/>
          <w:lang w:val="pt-BR"/>
        </w:rPr>
        <w:t xml:space="preserve"> </w:t>
      </w:r>
    </w:p>
    <w:sectPr w:rsidR="00D171A8" w:rsidRPr="00540BB8"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15F09" w14:textId="77777777" w:rsidR="0070482F" w:rsidRDefault="0070482F" w:rsidP="00682323">
      <w:pPr>
        <w:spacing w:after="0" w:line="240" w:lineRule="auto"/>
      </w:pPr>
      <w:r>
        <w:separator/>
      </w:r>
    </w:p>
  </w:endnote>
  <w:endnote w:type="continuationSeparator" w:id="0">
    <w:p w14:paraId="5A23E9BF" w14:textId="77777777" w:rsidR="0070482F" w:rsidRDefault="0070482F"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B3CE1" w14:textId="77777777" w:rsidR="0070482F" w:rsidRDefault="0070482F" w:rsidP="00682323">
      <w:pPr>
        <w:spacing w:after="0" w:line="240" w:lineRule="auto"/>
      </w:pPr>
      <w:r>
        <w:separator/>
      </w:r>
    </w:p>
  </w:footnote>
  <w:footnote w:type="continuationSeparator" w:id="0">
    <w:p w14:paraId="26868B2D" w14:textId="77777777" w:rsidR="0070482F" w:rsidRDefault="0070482F"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AA6A3E"/>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3"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B950B4E"/>
    <w:multiLevelType w:val="multilevel"/>
    <w:tmpl w:val="B9DA6D30"/>
    <w:lvl w:ilvl="0">
      <w:start w:val="2"/>
      <w:numFmt w:val="decimal"/>
      <w:lvlText w:val="%1"/>
      <w:lvlJc w:val="left"/>
      <w:pPr>
        <w:ind w:left="480" w:hanging="480"/>
      </w:pPr>
      <w:rPr>
        <w:rFonts w:hint="default"/>
        <w:i w:val="0"/>
        <w:color w:val="auto"/>
      </w:rPr>
    </w:lvl>
    <w:lvl w:ilvl="1">
      <w:start w:val="4"/>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6"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24606E"/>
    <w:multiLevelType w:val="multilevel"/>
    <w:tmpl w:val="6DC488E6"/>
    <w:lvl w:ilvl="0">
      <w:start w:val="3"/>
      <w:numFmt w:val="decimal"/>
      <w:lvlText w:val="%1."/>
      <w:lvlJc w:val="left"/>
      <w:pPr>
        <w:ind w:left="360" w:hanging="360"/>
      </w:pPr>
      <w:rPr>
        <w:rFonts w:eastAsiaTheme="minorHAnsi" w:hint="default"/>
      </w:rPr>
    </w:lvl>
    <w:lvl w:ilvl="1">
      <w:start w:val="5"/>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0" w15:restartNumberingAfterBreak="0">
    <w:nsid w:val="1BB93EA8"/>
    <w:multiLevelType w:val="hybridMultilevel"/>
    <w:tmpl w:val="28000FF0"/>
    <w:lvl w:ilvl="0" w:tplc="052A6F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686C32"/>
    <w:multiLevelType w:val="multilevel"/>
    <w:tmpl w:val="58A2DA62"/>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713" w:hanging="720"/>
      </w:pPr>
      <w:rPr>
        <w:rFonts w:hint="default"/>
        <w:color w:val="000000"/>
      </w:rPr>
    </w:lvl>
    <w:lvl w:ilvl="3">
      <w:start w:val="1"/>
      <w:numFmt w:val="decimal"/>
      <w:isLgl/>
      <w:lvlText w:val="%1.%2.%3.%4."/>
      <w:lvlJc w:val="left"/>
      <w:pPr>
        <w:ind w:left="1855" w:hanging="720"/>
      </w:pPr>
      <w:rPr>
        <w:rFonts w:hint="default"/>
        <w:color w:val="000000"/>
      </w:rPr>
    </w:lvl>
    <w:lvl w:ilvl="4">
      <w:start w:val="1"/>
      <w:numFmt w:val="decimal"/>
      <w:isLgl/>
      <w:lvlText w:val="%1.%2.%3.%4.%5."/>
      <w:lvlJc w:val="left"/>
      <w:pPr>
        <w:ind w:left="2357" w:hanging="1080"/>
      </w:pPr>
      <w:rPr>
        <w:rFonts w:hint="default"/>
        <w:color w:val="000000"/>
      </w:rPr>
    </w:lvl>
    <w:lvl w:ilvl="5">
      <w:start w:val="1"/>
      <w:numFmt w:val="decimal"/>
      <w:isLgl/>
      <w:lvlText w:val="%1.%2.%3.%4.%5.%6."/>
      <w:lvlJc w:val="left"/>
      <w:pPr>
        <w:ind w:left="2499" w:hanging="1080"/>
      </w:pPr>
      <w:rPr>
        <w:rFonts w:hint="default"/>
        <w:color w:val="000000"/>
      </w:rPr>
    </w:lvl>
    <w:lvl w:ilvl="6">
      <w:start w:val="1"/>
      <w:numFmt w:val="decimal"/>
      <w:isLgl/>
      <w:lvlText w:val="%1.%2.%3.%4.%5.%6.%7."/>
      <w:lvlJc w:val="left"/>
      <w:pPr>
        <w:ind w:left="3001" w:hanging="1440"/>
      </w:pPr>
      <w:rPr>
        <w:rFonts w:hint="default"/>
        <w:color w:val="000000"/>
      </w:rPr>
    </w:lvl>
    <w:lvl w:ilvl="7">
      <w:start w:val="1"/>
      <w:numFmt w:val="decimal"/>
      <w:isLgl/>
      <w:lvlText w:val="%1.%2.%3.%4.%5.%6.%7.%8."/>
      <w:lvlJc w:val="left"/>
      <w:pPr>
        <w:ind w:left="3143" w:hanging="1440"/>
      </w:pPr>
      <w:rPr>
        <w:rFonts w:hint="default"/>
        <w:color w:val="000000"/>
      </w:rPr>
    </w:lvl>
    <w:lvl w:ilvl="8">
      <w:start w:val="1"/>
      <w:numFmt w:val="decimal"/>
      <w:isLgl/>
      <w:lvlText w:val="%1.%2.%3.%4.%5.%6.%7.%8.%9."/>
      <w:lvlJc w:val="left"/>
      <w:pPr>
        <w:ind w:left="3645" w:hanging="1800"/>
      </w:pPr>
      <w:rPr>
        <w:rFonts w:hint="default"/>
        <w:color w:val="000000"/>
      </w:rPr>
    </w:lvl>
  </w:abstractNum>
  <w:abstractNum w:abstractNumId="13" w15:restartNumberingAfterBreak="0">
    <w:nsid w:val="25C647A2"/>
    <w:multiLevelType w:val="hybridMultilevel"/>
    <w:tmpl w:val="147AF95E"/>
    <w:lvl w:ilvl="0" w:tplc="6DEC8D74">
      <w:numFmt w:val="bullet"/>
      <w:lvlText w:val=""/>
      <w:lvlJc w:val="left"/>
      <w:pPr>
        <w:ind w:left="720" w:hanging="360"/>
      </w:pPr>
      <w:rPr>
        <w:rFonts w:ascii="Symbol" w:eastAsia="Times New Roman" w:hAnsi="Symbol"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D3368C"/>
    <w:multiLevelType w:val="hybridMultilevel"/>
    <w:tmpl w:val="CCDA59AE"/>
    <w:lvl w:ilvl="0" w:tplc="083E9C6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A97B32"/>
    <w:multiLevelType w:val="hybridMultilevel"/>
    <w:tmpl w:val="19B8F4A8"/>
    <w:lvl w:ilvl="0" w:tplc="416AF42A">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676AE2"/>
    <w:multiLevelType w:val="multilevel"/>
    <w:tmpl w:val="3740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1A2B3D"/>
    <w:multiLevelType w:val="hybridMultilevel"/>
    <w:tmpl w:val="19B8F4A8"/>
    <w:lvl w:ilvl="0" w:tplc="FFFFFFFF">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800A9D"/>
    <w:multiLevelType w:val="multilevel"/>
    <w:tmpl w:val="9BEACE4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207659"/>
    <w:multiLevelType w:val="hybridMultilevel"/>
    <w:tmpl w:val="C3E81106"/>
    <w:lvl w:ilvl="0" w:tplc="840AE156">
      <w:numFmt w:val="decimal"/>
      <w:lvlText w:val="4.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03653E3"/>
    <w:multiLevelType w:val="multilevel"/>
    <w:tmpl w:val="E67CB98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10F42E4"/>
    <w:multiLevelType w:val="hybridMultilevel"/>
    <w:tmpl w:val="B73C2D86"/>
    <w:lvl w:ilvl="0" w:tplc="2B5CAD5A">
      <w:start w:val="1"/>
      <w:numFmt w:val="decimal"/>
      <w:lvlText w:val="3.2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313937"/>
    <w:multiLevelType w:val="multilevel"/>
    <w:tmpl w:val="31BE8DC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900F51"/>
    <w:multiLevelType w:val="multilevel"/>
    <w:tmpl w:val="6E82E778"/>
    <w:lvl w:ilvl="0">
      <w:start w:val="4"/>
      <w:numFmt w:val="decimal"/>
      <w:lvlText w:val="%1"/>
      <w:lvlJc w:val="left"/>
      <w:pPr>
        <w:ind w:left="480" w:hanging="480"/>
      </w:pPr>
      <w:rPr>
        <w:rFonts w:hint="default"/>
      </w:rPr>
    </w:lvl>
    <w:lvl w:ilvl="1">
      <w:start w:val="1"/>
      <w:numFmt w:val="decimal"/>
      <w:lvlText w:val="%1.%2.0"/>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0F12B67"/>
    <w:multiLevelType w:val="hybridMultilevel"/>
    <w:tmpl w:val="94F6462E"/>
    <w:lvl w:ilvl="0" w:tplc="CB3C523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1E072DC"/>
    <w:multiLevelType w:val="hybridMultilevel"/>
    <w:tmpl w:val="C5840B0C"/>
    <w:lvl w:ilvl="0" w:tplc="AE882042">
      <w:numFmt w:val="decimal"/>
      <w:lvlText w:val="4.2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8CA2BF4"/>
    <w:multiLevelType w:val="hybridMultilevel"/>
    <w:tmpl w:val="B0CAB036"/>
    <w:lvl w:ilvl="0" w:tplc="052A6F90">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ABC5CF7"/>
    <w:multiLevelType w:val="hybridMultilevel"/>
    <w:tmpl w:val="19A8C8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B69475D"/>
    <w:multiLevelType w:val="hybridMultilevel"/>
    <w:tmpl w:val="047C832E"/>
    <w:lvl w:ilvl="0" w:tplc="DE004362">
      <w:start w:val="1"/>
      <w:numFmt w:val="decimal"/>
      <w:lvlText w:val="4.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09C2769"/>
    <w:multiLevelType w:val="hybridMultilevel"/>
    <w:tmpl w:val="0E785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2A25A47"/>
    <w:multiLevelType w:val="hybridMultilevel"/>
    <w:tmpl w:val="DF704DF8"/>
    <w:lvl w:ilvl="0" w:tplc="D56C1916">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5D2155B"/>
    <w:multiLevelType w:val="multilevel"/>
    <w:tmpl w:val="FA22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916B0F"/>
    <w:multiLevelType w:val="multilevel"/>
    <w:tmpl w:val="F12A801C"/>
    <w:lvl w:ilvl="0">
      <w:start w:val="3"/>
      <w:numFmt w:val="decimal"/>
      <w:lvlText w:val="%1"/>
      <w:lvlJc w:val="left"/>
      <w:pPr>
        <w:ind w:left="600" w:hanging="600"/>
      </w:pPr>
      <w:rPr>
        <w:rFonts w:hint="default"/>
      </w:rPr>
    </w:lvl>
    <w:lvl w:ilvl="1">
      <w:start w:val="19"/>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5B7D0713"/>
    <w:multiLevelType w:val="multilevel"/>
    <w:tmpl w:val="55EC9B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iCs/>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27D2480"/>
    <w:multiLevelType w:val="multilevel"/>
    <w:tmpl w:val="A6F0EF24"/>
    <w:lvl w:ilvl="0">
      <w:start w:val="2"/>
      <w:numFmt w:val="decimal"/>
      <w:lvlText w:val="%1."/>
      <w:lvlJc w:val="left"/>
      <w:pPr>
        <w:ind w:left="360" w:hanging="360"/>
      </w:pPr>
      <w:rPr>
        <w:rFonts w:cs="Times New Roman" w:hint="default"/>
        <w:b/>
        <w:bCs/>
      </w:rPr>
    </w:lvl>
    <w:lvl w:ilvl="1">
      <w:start w:val="1"/>
      <w:numFmt w:val="decimal"/>
      <w:lvlText w:val="%1.%2."/>
      <w:lvlJc w:val="left"/>
      <w:pPr>
        <w:ind w:left="9858"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42"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4F2555C"/>
    <w:multiLevelType w:val="multilevel"/>
    <w:tmpl w:val="AEB626F8"/>
    <w:lvl w:ilvl="0">
      <w:start w:val="3"/>
      <w:numFmt w:val="decimal"/>
      <w:lvlText w:val="%1."/>
      <w:lvlJc w:val="left"/>
      <w:pPr>
        <w:ind w:left="720" w:hanging="360"/>
      </w:pPr>
      <w:rPr>
        <w:rFonts w:hint="default"/>
      </w:rPr>
    </w:lvl>
    <w:lvl w:ilvl="1">
      <w:start w:val="2"/>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B921229"/>
    <w:multiLevelType w:val="multilevel"/>
    <w:tmpl w:val="6752448E"/>
    <w:lvl w:ilvl="0">
      <w:start w:val="1"/>
      <w:numFmt w:val="decimal"/>
      <w:lvlText w:val="%1."/>
      <w:lvlJc w:val="left"/>
      <w:pPr>
        <w:ind w:left="1080" w:hanging="360"/>
      </w:pPr>
      <w:rPr>
        <w:rFonts w:cs="Times New Roman" w:hint="default"/>
        <w:b/>
        <w:i w:val="0"/>
        <w:iCs/>
      </w:rPr>
    </w:lvl>
    <w:lvl w:ilvl="1">
      <w:start w:val="1"/>
      <w:numFmt w:val="decimal"/>
      <w:isLgl/>
      <w:lvlText w:val="%1.%2."/>
      <w:lvlJc w:val="left"/>
      <w:pPr>
        <w:ind w:left="1440" w:hanging="360"/>
      </w:pPr>
      <w:rPr>
        <w:rFonts w:eastAsiaTheme="minorEastAsia" w:cs="Times New Roman" w:hint="default"/>
        <w:i w:val="0"/>
        <w:iCs/>
        <w:color w:val="auto"/>
      </w:rPr>
    </w:lvl>
    <w:lvl w:ilvl="2">
      <w:start w:val="1"/>
      <w:numFmt w:val="decimal"/>
      <w:isLgl/>
      <w:lvlText w:val="%1.%2.%3."/>
      <w:lvlJc w:val="left"/>
      <w:pPr>
        <w:ind w:left="2160" w:hanging="720"/>
      </w:pPr>
      <w:rPr>
        <w:rFonts w:eastAsiaTheme="minorEastAsia" w:cs="Times New Roman" w:hint="default"/>
        <w:color w:val="auto"/>
      </w:rPr>
    </w:lvl>
    <w:lvl w:ilvl="3">
      <w:start w:val="1"/>
      <w:numFmt w:val="decimal"/>
      <w:isLgl/>
      <w:lvlText w:val="%1.%2.%3.%4."/>
      <w:lvlJc w:val="left"/>
      <w:pPr>
        <w:ind w:left="2520" w:hanging="720"/>
      </w:pPr>
      <w:rPr>
        <w:rFonts w:eastAsiaTheme="minorEastAsia" w:cs="Times New Roman" w:hint="default"/>
        <w:color w:val="auto"/>
      </w:rPr>
    </w:lvl>
    <w:lvl w:ilvl="4">
      <w:start w:val="1"/>
      <w:numFmt w:val="decimal"/>
      <w:isLgl/>
      <w:lvlText w:val="%1.%2.%3.%4.%5."/>
      <w:lvlJc w:val="left"/>
      <w:pPr>
        <w:ind w:left="3240" w:hanging="1080"/>
      </w:pPr>
      <w:rPr>
        <w:rFonts w:eastAsiaTheme="minorEastAsia" w:cs="Times New Roman" w:hint="default"/>
        <w:color w:val="auto"/>
      </w:rPr>
    </w:lvl>
    <w:lvl w:ilvl="5">
      <w:start w:val="1"/>
      <w:numFmt w:val="decimal"/>
      <w:isLgl/>
      <w:lvlText w:val="%1.%2.%3.%4.%5.%6."/>
      <w:lvlJc w:val="left"/>
      <w:pPr>
        <w:ind w:left="3600" w:hanging="1080"/>
      </w:pPr>
      <w:rPr>
        <w:rFonts w:eastAsiaTheme="minorEastAsia" w:cs="Times New Roman" w:hint="default"/>
        <w:color w:val="auto"/>
      </w:rPr>
    </w:lvl>
    <w:lvl w:ilvl="6">
      <w:start w:val="1"/>
      <w:numFmt w:val="decimal"/>
      <w:isLgl/>
      <w:lvlText w:val="%1.%2.%3.%4.%5.%6.%7."/>
      <w:lvlJc w:val="left"/>
      <w:pPr>
        <w:ind w:left="4320" w:hanging="1440"/>
      </w:pPr>
      <w:rPr>
        <w:rFonts w:eastAsiaTheme="minorEastAsia" w:cs="Times New Roman" w:hint="default"/>
        <w:color w:val="auto"/>
      </w:rPr>
    </w:lvl>
    <w:lvl w:ilvl="7">
      <w:start w:val="1"/>
      <w:numFmt w:val="decimal"/>
      <w:isLgl/>
      <w:lvlText w:val="%1.%2.%3.%4.%5.%6.%7.%8."/>
      <w:lvlJc w:val="left"/>
      <w:pPr>
        <w:ind w:left="4680" w:hanging="1440"/>
      </w:pPr>
      <w:rPr>
        <w:rFonts w:eastAsiaTheme="minorEastAsia" w:cs="Times New Roman" w:hint="default"/>
        <w:color w:val="auto"/>
      </w:rPr>
    </w:lvl>
    <w:lvl w:ilvl="8">
      <w:start w:val="1"/>
      <w:numFmt w:val="decimal"/>
      <w:isLgl/>
      <w:lvlText w:val="%1.%2.%3.%4.%5.%6.%7.%8.%9."/>
      <w:lvlJc w:val="left"/>
      <w:pPr>
        <w:ind w:left="5400" w:hanging="1800"/>
      </w:pPr>
      <w:rPr>
        <w:rFonts w:eastAsiaTheme="minorEastAsia" w:cs="Times New Roman" w:hint="default"/>
        <w:color w:val="auto"/>
      </w:rPr>
    </w:lvl>
  </w:abstractNum>
  <w:abstractNum w:abstractNumId="47"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0ED7566"/>
    <w:multiLevelType w:val="hybridMultilevel"/>
    <w:tmpl w:val="19A8C8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4E07FD3"/>
    <w:multiLevelType w:val="hybridMultilevel"/>
    <w:tmpl w:val="84B0F86C"/>
    <w:lvl w:ilvl="0" w:tplc="1ED64708">
      <w:start w:val="2"/>
      <w:numFmt w:val="decimal"/>
      <w:lvlText w:val="%1"/>
      <w:lvlJc w:val="left"/>
      <w:pPr>
        <w:ind w:left="404" w:hanging="360"/>
      </w:pPr>
      <w:rPr>
        <w:rFonts w:hint="default"/>
        <w:color w:val="auto"/>
      </w:rPr>
    </w:lvl>
    <w:lvl w:ilvl="1" w:tplc="04270019" w:tentative="1">
      <w:start w:val="1"/>
      <w:numFmt w:val="lowerLetter"/>
      <w:lvlText w:val="%2."/>
      <w:lvlJc w:val="left"/>
      <w:pPr>
        <w:ind w:left="1124" w:hanging="360"/>
      </w:pPr>
    </w:lvl>
    <w:lvl w:ilvl="2" w:tplc="0427001B">
      <w:start w:val="1"/>
      <w:numFmt w:val="lowerRoman"/>
      <w:lvlText w:val="%3."/>
      <w:lvlJc w:val="right"/>
      <w:pPr>
        <w:ind w:left="1844" w:hanging="180"/>
      </w:pPr>
    </w:lvl>
    <w:lvl w:ilvl="3" w:tplc="0427000F" w:tentative="1">
      <w:start w:val="1"/>
      <w:numFmt w:val="decimal"/>
      <w:lvlText w:val="%4."/>
      <w:lvlJc w:val="left"/>
      <w:pPr>
        <w:ind w:left="2564" w:hanging="360"/>
      </w:pPr>
    </w:lvl>
    <w:lvl w:ilvl="4" w:tplc="04270019" w:tentative="1">
      <w:start w:val="1"/>
      <w:numFmt w:val="lowerLetter"/>
      <w:lvlText w:val="%5."/>
      <w:lvlJc w:val="left"/>
      <w:pPr>
        <w:ind w:left="3284" w:hanging="360"/>
      </w:pPr>
    </w:lvl>
    <w:lvl w:ilvl="5" w:tplc="0427001B" w:tentative="1">
      <w:start w:val="1"/>
      <w:numFmt w:val="lowerRoman"/>
      <w:lvlText w:val="%6."/>
      <w:lvlJc w:val="right"/>
      <w:pPr>
        <w:ind w:left="4004" w:hanging="180"/>
      </w:pPr>
    </w:lvl>
    <w:lvl w:ilvl="6" w:tplc="0427000F" w:tentative="1">
      <w:start w:val="1"/>
      <w:numFmt w:val="decimal"/>
      <w:lvlText w:val="%7."/>
      <w:lvlJc w:val="left"/>
      <w:pPr>
        <w:ind w:left="4724" w:hanging="360"/>
      </w:pPr>
    </w:lvl>
    <w:lvl w:ilvl="7" w:tplc="04270019" w:tentative="1">
      <w:start w:val="1"/>
      <w:numFmt w:val="lowerLetter"/>
      <w:lvlText w:val="%8."/>
      <w:lvlJc w:val="left"/>
      <w:pPr>
        <w:ind w:left="5444" w:hanging="360"/>
      </w:pPr>
    </w:lvl>
    <w:lvl w:ilvl="8" w:tplc="0427001B" w:tentative="1">
      <w:start w:val="1"/>
      <w:numFmt w:val="lowerRoman"/>
      <w:lvlText w:val="%9."/>
      <w:lvlJc w:val="right"/>
      <w:pPr>
        <w:ind w:left="6164" w:hanging="180"/>
      </w:pPr>
    </w:lvl>
  </w:abstractNum>
  <w:abstractNum w:abstractNumId="53" w15:restartNumberingAfterBreak="0">
    <w:nsid w:val="768775CE"/>
    <w:multiLevelType w:val="multilevel"/>
    <w:tmpl w:val="75BAF6EC"/>
    <w:lvl w:ilvl="0">
      <w:start w:val="2"/>
      <w:numFmt w:val="decimal"/>
      <w:lvlText w:val="%1."/>
      <w:lvlJc w:val="left"/>
      <w:pPr>
        <w:ind w:left="360" w:hanging="360"/>
      </w:pPr>
      <w:rPr>
        <w:rFonts w:hint="default"/>
        <w:color w:val="auto"/>
      </w:rPr>
    </w:lvl>
    <w:lvl w:ilvl="1">
      <w:start w:val="5"/>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383719551">
    <w:abstractNumId w:val="26"/>
  </w:num>
  <w:num w:numId="2" w16cid:durableId="589854572">
    <w:abstractNumId w:val="40"/>
  </w:num>
  <w:num w:numId="3" w16cid:durableId="2092266323">
    <w:abstractNumId w:val="6"/>
  </w:num>
  <w:num w:numId="4" w16cid:durableId="2064476886">
    <w:abstractNumId w:val="45"/>
  </w:num>
  <w:num w:numId="5" w16cid:durableId="912354824">
    <w:abstractNumId w:val="4"/>
  </w:num>
  <w:num w:numId="6" w16cid:durableId="1197699237">
    <w:abstractNumId w:val="24"/>
  </w:num>
  <w:num w:numId="7" w16cid:durableId="605816572">
    <w:abstractNumId w:val="31"/>
  </w:num>
  <w:num w:numId="8" w16cid:durableId="614365959">
    <w:abstractNumId w:val="1"/>
  </w:num>
  <w:num w:numId="9" w16cid:durableId="1837382829">
    <w:abstractNumId w:val="50"/>
  </w:num>
  <w:num w:numId="10" w16cid:durableId="878053064">
    <w:abstractNumId w:val="14"/>
  </w:num>
  <w:num w:numId="11" w16cid:durableId="1143231058">
    <w:abstractNumId w:val="53"/>
  </w:num>
  <w:num w:numId="12" w16cid:durableId="765151535">
    <w:abstractNumId w:val="27"/>
  </w:num>
  <w:num w:numId="13" w16cid:durableId="2072734028">
    <w:abstractNumId w:val="2"/>
  </w:num>
  <w:num w:numId="14" w16cid:durableId="1491630032">
    <w:abstractNumId w:val="8"/>
  </w:num>
  <w:num w:numId="15" w16cid:durableId="1547910732">
    <w:abstractNumId w:val="33"/>
  </w:num>
  <w:num w:numId="16" w16cid:durableId="994602911">
    <w:abstractNumId w:val="51"/>
  </w:num>
  <w:num w:numId="17" w16cid:durableId="651521795">
    <w:abstractNumId w:val="42"/>
  </w:num>
  <w:num w:numId="18" w16cid:durableId="1005862723">
    <w:abstractNumId w:val="47"/>
  </w:num>
  <w:num w:numId="19" w16cid:durableId="1689870088">
    <w:abstractNumId w:val="7"/>
  </w:num>
  <w:num w:numId="20" w16cid:durableId="1664428110">
    <w:abstractNumId w:val="43"/>
  </w:num>
  <w:num w:numId="21" w16cid:durableId="22638254">
    <w:abstractNumId w:val="49"/>
  </w:num>
  <w:num w:numId="22" w16cid:durableId="1312708165">
    <w:abstractNumId w:val="25"/>
  </w:num>
  <w:num w:numId="23" w16cid:durableId="565532498">
    <w:abstractNumId w:val="44"/>
  </w:num>
  <w:num w:numId="24" w16cid:durableId="1447306829">
    <w:abstractNumId w:val="18"/>
  </w:num>
  <w:num w:numId="25" w16cid:durableId="888615316">
    <w:abstractNumId w:val="11"/>
  </w:num>
  <w:num w:numId="26" w16cid:durableId="1282036419">
    <w:abstractNumId w:val="13"/>
  </w:num>
  <w:num w:numId="27" w16cid:durableId="435712374">
    <w:abstractNumId w:val="20"/>
  </w:num>
  <w:num w:numId="28" w16cid:durableId="380633349">
    <w:abstractNumId w:val="5"/>
  </w:num>
  <w:num w:numId="29" w16cid:durableId="925112491">
    <w:abstractNumId w:val="36"/>
  </w:num>
  <w:num w:numId="30" w16cid:durableId="350957764">
    <w:abstractNumId w:val="52"/>
  </w:num>
  <w:num w:numId="31" w16cid:durableId="728846724">
    <w:abstractNumId w:val="12"/>
  </w:num>
  <w:num w:numId="32" w16cid:durableId="889611557">
    <w:abstractNumId w:val="3"/>
  </w:num>
  <w:num w:numId="33" w16cid:durableId="230694812">
    <w:abstractNumId w:val="37"/>
  </w:num>
  <w:num w:numId="34" w16cid:durableId="1831604999">
    <w:abstractNumId w:val="46"/>
  </w:num>
  <w:num w:numId="35" w16cid:durableId="313723158">
    <w:abstractNumId w:val="41"/>
  </w:num>
  <w:num w:numId="36" w16cid:durableId="712852839">
    <w:abstractNumId w:val="9"/>
  </w:num>
  <w:num w:numId="37" w16cid:durableId="1570577590">
    <w:abstractNumId w:val="16"/>
  </w:num>
  <w:num w:numId="38" w16cid:durableId="1631471345">
    <w:abstractNumId w:val="34"/>
  </w:num>
  <w:num w:numId="39" w16cid:durableId="288168918">
    <w:abstractNumId w:val="48"/>
  </w:num>
  <w:num w:numId="40" w16cid:durableId="518858575">
    <w:abstractNumId w:val="22"/>
  </w:num>
  <w:num w:numId="41" w16cid:durableId="1715540957">
    <w:abstractNumId w:val="32"/>
  </w:num>
  <w:num w:numId="42" w16cid:durableId="1337076517">
    <w:abstractNumId w:val="0"/>
  </w:num>
  <w:num w:numId="43" w16cid:durableId="2112507293">
    <w:abstractNumId w:val="29"/>
  </w:num>
  <w:num w:numId="44" w16cid:durableId="2051420343">
    <w:abstractNumId w:val="10"/>
  </w:num>
  <w:num w:numId="45" w16cid:durableId="1014575051">
    <w:abstractNumId w:val="21"/>
  </w:num>
  <w:num w:numId="46" w16cid:durableId="887103838">
    <w:abstractNumId w:val="35"/>
  </w:num>
  <w:num w:numId="47" w16cid:durableId="1089347234">
    <w:abstractNumId w:val="17"/>
  </w:num>
  <w:num w:numId="48" w16cid:durableId="70205741">
    <w:abstractNumId w:val="38"/>
  </w:num>
  <w:num w:numId="49" w16cid:durableId="1317224417">
    <w:abstractNumId w:val="28"/>
  </w:num>
  <w:num w:numId="50" w16cid:durableId="282814252">
    <w:abstractNumId w:val="19"/>
  </w:num>
  <w:num w:numId="51" w16cid:durableId="836073063">
    <w:abstractNumId w:val="15"/>
  </w:num>
  <w:num w:numId="52" w16cid:durableId="2060976636">
    <w:abstractNumId w:val="16"/>
    <w:lvlOverride w:ilvl="0">
      <w:lvl w:ilvl="0" w:tplc="416AF42A">
        <w:start w:val="1"/>
        <w:numFmt w:val="decimal"/>
        <w:lvlText w:val="3.%1."/>
        <w:lvlJc w:val="left"/>
        <w:pPr>
          <w:ind w:left="720"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53" w16cid:durableId="1560827527">
    <w:abstractNumId w:val="30"/>
  </w:num>
  <w:num w:numId="54" w16cid:durableId="784079777">
    <w:abstractNumId w:val="23"/>
  </w:num>
  <w:num w:numId="55" w16cid:durableId="57698296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D33"/>
    <w:rsid w:val="00003274"/>
    <w:rsid w:val="00006420"/>
    <w:rsid w:val="00011CAF"/>
    <w:rsid w:val="00013F23"/>
    <w:rsid w:val="00014267"/>
    <w:rsid w:val="00022665"/>
    <w:rsid w:val="00024F94"/>
    <w:rsid w:val="000313DA"/>
    <w:rsid w:val="000435DE"/>
    <w:rsid w:val="0004663F"/>
    <w:rsid w:val="00046A16"/>
    <w:rsid w:val="000515CC"/>
    <w:rsid w:val="00053668"/>
    <w:rsid w:val="00060174"/>
    <w:rsid w:val="000629C9"/>
    <w:rsid w:val="000709C3"/>
    <w:rsid w:val="00070A2D"/>
    <w:rsid w:val="00071597"/>
    <w:rsid w:val="00071D9F"/>
    <w:rsid w:val="00072D57"/>
    <w:rsid w:val="000749F2"/>
    <w:rsid w:val="000806F0"/>
    <w:rsid w:val="00094A35"/>
    <w:rsid w:val="000A21A7"/>
    <w:rsid w:val="000A41ED"/>
    <w:rsid w:val="000B2DF2"/>
    <w:rsid w:val="000C0555"/>
    <w:rsid w:val="000C2D40"/>
    <w:rsid w:val="000C6221"/>
    <w:rsid w:val="000D69BC"/>
    <w:rsid w:val="000E0E1B"/>
    <w:rsid w:val="000E152D"/>
    <w:rsid w:val="000E4096"/>
    <w:rsid w:val="000E481D"/>
    <w:rsid w:val="000E5AEE"/>
    <w:rsid w:val="000E6610"/>
    <w:rsid w:val="000E6C20"/>
    <w:rsid w:val="000F05EA"/>
    <w:rsid w:val="000F405C"/>
    <w:rsid w:val="001001A9"/>
    <w:rsid w:val="00104578"/>
    <w:rsid w:val="00104732"/>
    <w:rsid w:val="00113BEC"/>
    <w:rsid w:val="00114209"/>
    <w:rsid w:val="001164D5"/>
    <w:rsid w:val="00116DE9"/>
    <w:rsid w:val="00117374"/>
    <w:rsid w:val="001175DB"/>
    <w:rsid w:val="00121DF9"/>
    <w:rsid w:val="00130DCD"/>
    <w:rsid w:val="00134EB3"/>
    <w:rsid w:val="001414CF"/>
    <w:rsid w:val="00151066"/>
    <w:rsid w:val="00154E66"/>
    <w:rsid w:val="00164D84"/>
    <w:rsid w:val="001654C8"/>
    <w:rsid w:val="001678D3"/>
    <w:rsid w:val="00167EA2"/>
    <w:rsid w:val="00180BF5"/>
    <w:rsid w:val="00183393"/>
    <w:rsid w:val="001863E5"/>
    <w:rsid w:val="00196465"/>
    <w:rsid w:val="001974B9"/>
    <w:rsid w:val="001A0F02"/>
    <w:rsid w:val="001A5D64"/>
    <w:rsid w:val="001A6C29"/>
    <w:rsid w:val="001A7E68"/>
    <w:rsid w:val="001B0E94"/>
    <w:rsid w:val="001C5C5E"/>
    <w:rsid w:val="001D0715"/>
    <w:rsid w:val="001D14BE"/>
    <w:rsid w:val="001D1ADF"/>
    <w:rsid w:val="001D1AE8"/>
    <w:rsid w:val="001E052C"/>
    <w:rsid w:val="001E7072"/>
    <w:rsid w:val="001F2D90"/>
    <w:rsid w:val="001F2EFD"/>
    <w:rsid w:val="001F3DD7"/>
    <w:rsid w:val="001F4BAB"/>
    <w:rsid w:val="002043E5"/>
    <w:rsid w:val="00205386"/>
    <w:rsid w:val="00206CF9"/>
    <w:rsid w:val="00210652"/>
    <w:rsid w:val="00212FAB"/>
    <w:rsid w:val="00225AA6"/>
    <w:rsid w:val="00245CBF"/>
    <w:rsid w:val="002512D3"/>
    <w:rsid w:val="00256E0B"/>
    <w:rsid w:val="00265C3F"/>
    <w:rsid w:val="002734B3"/>
    <w:rsid w:val="00277AAE"/>
    <w:rsid w:val="002814A5"/>
    <w:rsid w:val="00285F0C"/>
    <w:rsid w:val="00291187"/>
    <w:rsid w:val="002933C3"/>
    <w:rsid w:val="002A3616"/>
    <w:rsid w:val="002B5E5A"/>
    <w:rsid w:val="002C03BB"/>
    <w:rsid w:val="002C0EE3"/>
    <w:rsid w:val="002C1F2D"/>
    <w:rsid w:val="002C3793"/>
    <w:rsid w:val="002C4223"/>
    <w:rsid w:val="002C5E5B"/>
    <w:rsid w:val="002D0D74"/>
    <w:rsid w:val="002D2EDC"/>
    <w:rsid w:val="002D3492"/>
    <w:rsid w:val="002D4370"/>
    <w:rsid w:val="002D47ED"/>
    <w:rsid w:val="002D5BBD"/>
    <w:rsid w:val="002D63BA"/>
    <w:rsid w:val="002D68CC"/>
    <w:rsid w:val="002E050C"/>
    <w:rsid w:val="002E09D6"/>
    <w:rsid w:val="002E24BB"/>
    <w:rsid w:val="002E63A3"/>
    <w:rsid w:val="00301138"/>
    <w:rsid w:val="00303D53"/>
    <w:rsid w:val="00306503"/>
    <w:rsid w:val="00314040"/>
    <w:rsid w:val="0031526A"/>
    <w:rsid w:val="00322E39"/>
    <w:rsid w:val="00325C64"/>
    <w:rsid w:val="00340BDA"/>
    <w:rsid w:val="003511C4"/>
    <w:rsid w:val="00351358"/>
    <w:rsid w:val="00366554"/>
    <w:rsid w:val="003705AB"/>
    <w:rsid w:val="00371D35"/>
    <w:rsid w:val="00374838"/>
    <w:rsid w:val="00376D6E"/>
    <w:rsid w:val="0038363F"/>
    <w:rsid w:val="00385A42"/>
    <w:rsid w:val="00387BEF"/>
    <w:rsid w:val="00397CD6"/>
    <w:rsid w:val="003A0685"/>
    <w:rsid w:val="003A139E"/>
    <w:rsid w:val="003A43F8"/>
    <w:rsid w:val="003B0704"/>
    <w:rsid w:val="003B4ED6"/>
    <w:rsid w:val="003C3702"/>
    <w:rsid w:val="003C6AE2"/>
    <w:rsid w:val="003D4660"/>
    <w:rsid w:val="003D4D3D"/>
    <w:rsid w:val="003D4EE1"/>
    <w:rsid w:val="003E1222"/>
    <w:rsid w:val="003E37E0"/>
    <w:rsid w:val="003E402D"/>
    <w:rsid w:val="003E5CA8"/>
    <w:rsid w:val="003E675D"/>
    <w:rsid w:val="003F06DD"/>
    <w:rsid w:val="004007C9"/>
    <w:rsid w:val="00401BE6"/>
    <w:rsid w:val="00402312"/>
    <w:rsid w:val="00404C58"/>
    <w:rsid w:val="004057F4"/>
    <w:rsid w:val="00417901"/>
    <w:rsid w:val="00426E97"/>
    <w:rsid w:val="0043073D"/>
    <w:rsid w:val="00435D77"/>
    <w:rsid w:val="0043626D"/>
    <w:rsid w:val="0043726E"/>
    <w:rsid w:val="004404E0"/>
    <w:rsid w:val="00446F7F"/>
    <w:rsid w:val="00455D3D"/>
    <w:rsid w:val="00456582"/>
    <w:rsid w:val="00456E87"/>
    <w:rsid w:val="00457A38"/>
    <w:rsid w:val="00462A6B"/>
    <w:rsid w:val="0046424A"/>
    <w:rsid w:val="004751C9"/>
    <w:rsid w:val="004760AE"/>
    <w:rsid w:val="00477533"/>
    <w:rsid w:val="00482CF9"/>
    <w:rsid w:val="00487A0D"/>
    <w:rsid w:val="004A005A"/>
    <w:rsid w:val="004A0C48"/>
    <w:rsid w:val="004A3027"/>
    <w:rsid w:val="004A5BDE"/>
    <w:rsid w:val="004A7824"/>
    <w:rsid w:val="004B55FF"/>
    <w:rsid w:val="004C0120"/>
    <w:rsid w:val="004C22B2"/>
    <w:rsid w:val="004C7790"/>
    <w:rsid w:val="004D322C"/>
    <w:rsid w:val="004D358C"/>
    <w:rsid w:val="004D5AD5"/>
    <w:rsid w:val="004D6148"/>
    <w:rsid w:val="004D7DF4"/>
    <w:rsid w:val="004D7ECA"/>
    <w:rsid w:val="004E1D12"/>
    <w:rsid w:val="004E751A"/>
    <w:rsid w:val="004F23CD"/>
    <w:rsid w:val="004F5325"/>
    <w:rsid w:val="00510ACA"/>
    <w:rsid w:val="0051737E"/>
    <w:rsid w:val="00521C56"/>
    <w:rsid w:val="00523398"/>
    <w:rsid w:val="00524983"/>
    <w:rsid w:val="00531176"/>
    <w:rsid w:val="00533448"/>
    <w:rsid w:val="00540BB8"/>
    <w:rsid w:val="00543597"/>
    <w:rsid w:val="00547581"/>
    <w:rsid w:val="00554709"/>
    <w:rsid w:val="00554827"/>
    <w:rsid w:val="005670A8"/>
    <w:rsid w:val="00573AF8"/>
    <w:rsid w:val="005900D8"/>
    <w:rsid w:val="00593AAB"/>
    <w:rsid w:val="00594C85"/>
    <w:rsid w:val="00594DEF"/>
    <w:rsid w:val="005A0A62"/>
    <w:rsid w:val="005A0D57"/>
    <w:rsid w:val="005A2FF9"/>
    <w:rsid w:val="005A41E3"/>
    <w:rsid w:val="005B1C90"/>
    <w:rsid w:val="005B21AE"/>
    <w:rsid w:val="005B5933"/>
    <w:rsid w:val="005B6FF7"/>
    <w:rsid w:val="005C1566"/>
    <w:rsid w:val="005C2DB2"/>
    <w:rsid w:val="005C2F85"/>
    <w:rsid w:val="005C460D"/>
    <w:rsid w:val="005D46D1"/>
    <w:rsid w:val="005D70D8"/>
    <w:rsid w:val="005E16A1"/>
    <w:rsid w:val="005E46EE"/>
    <w:rsid w:val="005E72E7"/>
    <w:rsid w:val="005F3D7A"/>
    <w:rsid w:val="005F4227"/>
    <w:rsid w:val="005F4D06"/>
    <w:rsid w:val="005F681B"/>
    <w:rsid w:val="00601F10"/>
    <w:rsid w:val="00615413"/>
    <w:rsid w:val="006204A3"/>
    <w:rsid w:val="0062173D"/>
    <w:rsid w:val="006249A7"/>
    <w:rsid w:val="00625430"/>
    <w:rsid w:val="00630DED"/>
    <w:rsid w:val="00631131"/>
    <w:rsid w:val="00635EFD"/>
    <w:rsid w:val="006370A3"/>
    <w:rsid w:val="0064181C"/>
    <w:rsid w:val="0064189C"/>
    <w:rsid w:val="0064584F"/>
    <w:rsid w:val="00650B0E"/>
    <w:rsid w:val="00653FF5"/>
    <w:rsid w:val="006540E4"/>
    <w:rsid w:val="00660566"/>
    <w:rsid w:val="00661C02"/>
    <w:rsid w:val="00663CA2"/>
    <w:rsid w:val="00682323"/>
    <w:rsid w:val="006932F8"/>
    <w:rsid w:val="00696C7A"/>
    <w:rsid w:val="006A442A"/>
    <w:rsid w:val="006B4FBD"/>
    <w:rsid w:val="006B726E"/>
    <w:rsid w:val="006B796A"/>
    <w:rsid w:val="006C00A1"/>
    <w:rsid w:val="006C1C5D"/>
    <w:rsid w:val="006C222D"/>
    <w:rsid w:val="006C7A0E"/>
    <w:rsid w:val="006D6E9D"/>
    <w:rsid w:val="006E18DD"/>
    <w:rsid w:val="006E1D1A"/>
    <w:rsid w:val="006E302E"/>
    <w:rsid w:val="006E3570"/>
    <w:rsid w:val="006E46E5"/>
    <w:rsid w:val="006E5271"/>
    <w:rsid w:val="006E5A26"/>
    <w:rsid w:val="006F032D"/>
    <w:rsid w:val="006F0420"/>
    <w:rsid w:val="006F7F3C"/>
    <w:rsid w:val="007008CC"/>
    <w:rsid w:val="0070330A"/>
    <w:rsid w:val="0070482F"/>
    <w:rsid w:val="0071320A"/>
    <w:rsid w:val="007163DF"/>
    <w:rsid w:val="007249E8"/>
    <w:rsid w:val="00727C48"/>
    <w:rsid w:val="007315CD"/>
    <w:rsid w:val="00736515"/>
    <w:rsid w:val="00742DE1"/>
    <w:rsid w:val="00746380"/>
    <w:rsid w:val="00752741"/>
    <w:rsid w:val="007558ED"/>
    <w:rsid w:val="00767A6B"/>
    <w:rsid w:val="00767EC4"/>
    <w:rsid w:val="00776382"/>
    <w:rsid w:val="007828EC"/>
    <w:rsid w:val="00785D3C"/>
    <w:rsid w:val="00790E3C"/>
    <w:rsid w:val="007A1EB7"/>
    <w:rsid w:val="007A4E8C"/>
    <w:rsid w:val="007B3CC6"/>
    <w:rsid w:val="007B3D8D"/>
    <w:rsid w:val="007B5B1C"/>
    <w:rsid w:val="007B6B57"/>
    <w:rsid w:val="007C0D15"/>
    <w:rsid w:val="007C19E2"/>
    <w:rsid w:val="007C4A68"/>
    <w:rsid w:val="007C756E"/>
    <w:rsid w:val="007D0340"/>
    <w:rsid w:val="007D4B70"/>
    <w:rsid w:val="007D6684"/>
    <w:rsid w:val="007E122B"/>
    <w:rsid w:val="007E155A"/>
    <w:rsid w:val="007E71B1"/>
    <w:rsid w:val="007F22EB"/>
    <w:rsid w:val="007F38C4"/>
    <w:rsid w:val="0081094E"/>
    <w:rsid w:val="00817878"/>
    <w:rsid w:val="00821E2C"/>
    <w:rsid w:val="00824A1B"/>
    <w:rsid w:val="00824BB5"/>
    <w:rsid w:val="00826477"/>
    <w:rsid w:val="008270F7"/>
    <w:rsid w:val="00831F5D"/>
    <w:rsid w:val="0083741E"/>
    <w:rsid w:val="00840877"/>
    <w:rsid w:val="008431AD"/>
    <w:rsid w:val="008554FE"/>
    <w:rsid w:val="00855F4D"/>
    <w:rsid w:val="008629E6"/>
    <w:rsid w:val="00863FEA"/>
    <w:rsid w:val="0086495C"/>
    <w:rsid w:val="0086589D"/>
    <w:rsid w:val="008715C4"/>
    <w:rsid w:val="0087329A"/>
    <w:rsid w:val="00885A59"/>
    <w:rsid w:val="00887F76"/>
    <w:rsid w:val="00890D83"/>
    <w:rsid w:val="008B15F1"/>
    <w:rsid w:val="008B3B9E"/>
    <w:rsid w:val="008B56E2"/>
    <w:rsid w:val="008D004B"/>
    <w:rsid w:val="008D1272"/>
    <w:rsid w:val="008D1E5B"/>
    <w:rsid w:val="008D6280"/>
    <w:rsid w:val="008E4C76"/>
    <w:rsid w:val="008E763F"/>
    <w:rsid w:val="008F0F13"/>
    <w:rsid w:val="008F270B"/>
    <w:rsid w:val="00905095"/>
    <w:rsid w:val="00915A38"/>
    <w:rsid w:val="009160AD"/>
    <w:rsid w:val="009206AE"/>
    <w:rsid w:val="00921E04"/>
    <w:rsid w:val="00923D44"/>
    <w:rsid w:val="009257DE"/>
    <w:rsid w:val="0092604C"/>
    <w:rsid w:val="00930BFC"/>
    <w:rsid w:val="009372E1"/>
    <w:rsid w:val="00940E06"/>
    <w:rsid w:val="00944DAD"/>
    <w:rsid w:val="0095218E"/>
    <w:rsid w:val="00953BF2"/>
    <w:rsid w:val="00954937"/>
    <w:rsid w:val="00954DC8"/>
    <w:rsid w:val="009667BD"/>
    <w:rsid w:val="00973E2F"/>
    <w:rsid w:val="00974B00"/>
    <w:rsid w:val="00975B8C"/>
    <w:rsid w:val="0098106B"/>
    <w:rsid w:val="0098149B"/>
    <w:rsid w:val="00984F2A"/>
    <w:rsid w:val="009869E6"/>
    <w:rsid w:val="0099115D"/>
    <w:rsid w:val="009927D5"/>
    <w:rsid w:val="009A4D65"/>
    <w:rsid w:val="009B1E90"/>
    <w:rsid w:val="009B240B"/>
    <w:rsid w:val="009B2FA3"/>
    <w:rsid w:val="009B7487"/>
    <w:rsid w:val="009D3CBE"/>
    <w:rsid w:val="009E0458"/>
    <w:rsid w:val="00A00C87"/>
    <w:rsid w:val="00A01C6F"/>
    <w:rsid w:val="00A0347D"/>
    <w:rsid w:val="00A03AB8"/>
    <w:rsid w:val="00A044EA"/>
    <w:rsid w:val="00A077F3"/>
    <w:rsid w:val="00A10685"/>
    <w:rsid w:val="00A16E62"/>
    <w:rsid w:val="00A1739C"/>
    <w:rsid w:val="00A2362C"/>
    <w:rsid w:val="00A267EF"/>
    <w:rsid w:val="00A274F5"/>
    <w:rsid w:val="00A34DC9"/>
    <w:rsid w:val="00A35827"/>
    <w:rsid w:val="00A36766"/>
    <w:rsid w:val="00A420A6"/>
    <w:rsid w:val="00A43108"/>
    <w:rsid w:val="00A53524"/>
    <w:rsid w:val="00A5512D"/>
    <w:rsid w:val="00A55F3A"/>
    <w:rsid w:val="00A56278"/>
    <w:rsid w:val="00A729FB"/>
    <w:rsid w:val="00A73928"/>
    <w:rsid w:val="00A74143"/>
    <w:rsid w:val="00A74178"/>
    <w:rsid w:val="00A7651F"/>
    <w:rsid w:val="00A800ED"/>
    <w:rsid w:val="00A85953"/>
    <w:rsid w:val="00A85A6C"/>
    <w:rsid w:val="00A87BD1"/>
    <w:rsid w:val="00A908B0"/>
    <w:rsid w:val="00A94ED6"/>
    <w:rsid w:val="00A9624F"/>
    <w:rsid w:val="00AA2F4C"/>
    <w:rsid w:val="00AB3EED"/>
    <w:rsid w:val="00AB5D20"/>
    <w:rsid w:val="00AB63A0"/>
    <w:rsid w:val="00AB69E9"/>
    <w:rsid w:val="00AC5B97"/>
    <w:rsid w:val="00AE222F"/>
    <w:rsid w:val="00AE491D"/>
    <w:rsid w:val="00AF3763"/>
    <w:rsid w:val="00AF41A6"/>
    <w:rsid w:val="00AF6909"/>
    <w:rsid w:val="00AF6B48"/>
    <w:rsid w:val="00B00883"/>
    <w:rsid w:val="00B05D75"/>
    <w:rsid w:val="00B06A26"/>
    <w:rsid w:val="00B119FC"/>
    <w:rsid w:val="00B12A16"/>
    <w:rsid w:val="00B12BD5"/>
    <w:rsid w:val="00B12E41"/>
    <w:rsid w:val="00B13F04"/>
    <w:rsid w:val="00B1437B"/>
    <w:rsid w:val="00B20346"/>
    <w:rsid w:val="00B21DAA"/>
    <w:rsid w:val="00B31E80"/>
    <w:rsid w:val="00B333C5"/>
    <w:rsid w:val="00B34841"/>
    <w:rsid w:val="00B448AE"/>
    <w:rsid w:val="00B50621"/>
    <w:rsid w:val="00B50AE0"/>
    <w:rsid w:val="00B56BC8"/>
    <w:rsid w:val="00B56BD0"/>
    <w:rsid w:val="00B62F69"/>
    <w:rsid w:val="00B66FF7"/>
    <w:rsid w:val="00B722F8"/>
    <w:rsid w:val="00B742E5"/>
    <w:rsid w:val="00B751D8"/>
    <w:rsid w:val="00B776C0"/>
    <w:rsid w:val="00B85C8D"/>
    <w:rsid w:val="00B86484"/>
    <w:rsid w:val="00B87397"/>
    <w:rsid w:val="00B904F7"/>
    <w:rsid w:val="00B9162F"/>
    <w:rsid w:val="00B9267D"/>
    <w:rsid w:val="00B950C7"/>
    <w:rsid w:val="00B961AA"/>
    <w:rsid w:val="00BA49F7"/>
    <w:rsid w:val="00BB1227"/>
    <w:rsid w:val="00BB151E"/>
    <w:rsid w:val="00BB2813"/>
    <w:rsid w:val="00BB2C01"/>
    <w:rsid w:val="00BB50D4"/>
    <w:rsid w:val="00BC09C1"/>
    <w:rsid w:val="00BD2DE2"/>
    <w:rsid w:val="00BE0767"/>
    <w:rsid w:val="00BE4058"/>
    <w:rsid w:val="00BE6822"/>
    <w:rsid w:val="00BE6961"/>
    <w:rsid w:val="00BF077F"/>
    <w:rsid w:val="00BF270C"/>
    <w:rsid w:val="00BF2BC9"/>
    <w:rsid w:val="00BF3270"/>
    <w:rsid w:val="00C01BE0"/>
    <w:rsid w:val="00C04C19"/>
    <w:rsid w:val="00C15FD0"/>
    <w:rsid w:val="00C26D3B"/>
    <w:rsid w:val="00C26F81"/>
    <w:rsid w:val="00C31511"/>
    <w:rsid w:val="00C344D3"/>
    <w:rsid w:val="00C3490D"/>
    <w:rsid w:val="00C35072"/>
    <w:rsid w:val="00C35520"/>
    <w:rsid w:val="00C438AC"/>
    <w:rsid w:val="00C55B15"/>
    <w:rsid w:val="00C71538"/>
    <w:rsid w:val="00C73886"/>
    <w:rsid w:val="00C76031"/>
    <w:rsid w:val="00C7605A"/>
    <w:rsid w:val="00C764A9"/>
    <w:rsid w:val="00C80D55"/>
    <w:rsid w:val="00C81096"/>
    <w:rsid w:val="00C94774"/>
    <w:rsid w:val="00CA1DD8"/>
    <w:rsid w:val="00CA5A38"/>
    <w:rsid w:val="00CC0B99"/>
    <w:rsid w:val="00CC3B99"/>
    <w:rsid w:val="00CD206C"/>
    <w:rsid w:val="00CD6BE9"/>
    <w:rsid w:val="00CE477A"/>
    <w:rsid w:val="00CF39E9"/>
    <w:rsid w:val="00CF73DC"/>
    <w:rsid w:val="00D050D6"/>
    <w:rsid w:val="00D171A8"/>
    <w:rsid w:val="00D2003B"/>
    <w:rsid w:val="00D20C61"/>
    <w:rsid w:val="00D22848"/>
    <w:rsid w:val="00D3311D"/>
    <w:rsid w:val="00D33CE3"/>
    <w:rsid w:val="00D40B27"/>
    <w:rsid w:val="00D501CC"/>
    <w:rsid w:val="00D55186"/>
    <w:rsid w:val="00D652C3"/>
    <w:rsid w:val="00D71E47"/>
    <w:rsid w:val="00D80768"/>
    <w:rsid w:val="00D8087A"/>
    <w:rsid w:val="00D942D2"/>
    <w:rsid w:val="00DA099A"/>
    <w:rsid w:val="00DA0E8C"/>
    <w:rsid w:val="00DA4D82"/>
    <w:rsid w:val="00DB0D52"/>
    <w:rsid w:val="00DB328E"/>
    <w:rsid w:val="00DB7B5F"/>
    <w:rsid w:val="00DC59E1"/>
    <w:rsid w:val="00DC79E6"/>
    <w:rsid w:val="00DE0C61"/>
    <w:rsid w:val="00DE1CAE"/>
    <w:rsid w:val="00DF2D8F"/>
    <w:rsid w:val="00DF3F8C"/>
    <w:rsid w:val="00DF47C3"/>
    <w:rsid w:val="00DF4815"/>
    <w:rsid w:val="00E01BF4"/>
    <w:rsid w:val="00E104DB"/>
    <w:rsid w:val="00E17DA2"/>
    <w:rsid w:val="00E2123B"/>
    <w:rsid w:val="00E223CB"/>
    <w:rsid w:val="00E231AF"/>
    <w:rsid w:val="00E26C7D"/>
    <w:rsid w:val="00E30CF3"/>
    <w:rsid w:val="00E35870"/>
    <w:rsid w:val="00E361A0"/>
    <w:rsid w:val="00E416AB"/>
    <w:rsid w:val="00E43611"/>
    <w:rsid w:val="00E43B59"/>
    <w:rsid w:val="00E47353"/>
    <w:rsid w:val="00E47FA4"/>
    <w:rsid w:val="00E51A27"/>
    <w:rsid w:val="00E53871"/>
    <w:rsid w:val="00E57F12"/>
    <w:rsid w:val="00E63834"/>
    <w:rsid w:val="00E67082"/>
    <w:rsid w:val="00E71818"/>
    <w:rsid w:val="00E76182"/>
    <w:rsid w:val="00E80B1A"/>
    <w:rsid w:val="00E862DF"/>
    <w:rsid w:val="00E8735F"/>
    <w:rsid w:val="00EA3503"/>
    <w:rsid w:val="00EA3F15"/>
    <w:rsid w:val="00EA633C"/>
    <w:rsid w:val="00EB058D"/>
    <w:rsid w:val="00EB2FC3"/>
    <w:rsid w:val="00EB417B"/>
    <w:rsid w:val="00EC1471"/>
    <w:rsid w:val="00EC3E24"/>
    <w:rsid w:val="00EC40A1"/>
    <w:rsid w:val="00EC4344"/>
    <w:rsid w:val="00EC5A2D"/>
    <w:rsid w:val="00ED00DA"/>
    <w:rsid w:val="00ED1C61"/>
    <w:rsid w:val="00EE288C"/>
    <w:rsid w:val="00EE29B1"/>
    <w:rsid w:val="00EE528D"/>
    <w:rsid w:val="00EF5165"/>
    <w:rsid w:val="00EF5ABD"/>
    <w:rsid w:val="00EF7DF5"/>
    <w:rsid w:val="00F03619"/>
    <w:rsid w:val="00F10687"/>
    <w:rsid w:val="00F10FE9"/>
    <w:rsid w:val="00F1658A"/>
    <w:rsid w:val="00F22183"/>
    <w:rsid w:val="00F23F4F"/>
    <w:rsid w:val="00F2412D"/>
    <w:rsid w:val="00F2429B"/>
    <w:rsid w:val="00F313F0"/>
    <w:rsid w:val="00F33405"/>
    <w:rsid w:val="00F33897"/>
    <w:rsid w:val="00F368D2"/>
    <w:rsid w:val="00F47659"/>
    <w:rsid w:val="00F47CAA"/>
    <w:rsid w:val="00F51C2C"/>
    <w:rsid w:val="00F51EC9"/>
    <w:rsid w:val="00F558F0"/>
    <w:rsid w:val="00F56D90"/>
    <w:rsid w:val="00F63246"/>
    <w:rsid w:val="00F63A4D"/>
    <w:rsid w:val="00F674FF"/>
    <w:rsid w:val="00F741A0"/>
    <w:rsid w:val="00F77B1E"/>
    <w:rsid w:val="00F80412"/>
    <w:rsid w:val="00F83FAA"/>
    <w:rsid w:val="00F950EE"/>
    <w:rsid w:val="00F9693D"/>
    <w:rsid w:val="00F976F7"/>
    <w:rsid w:val="00FA02F7"/>
    <w:rsid w:val="00FA1885"/>
    <w:rsid w:val="00FB221D"/>
    <w:rsid w:val="00FB26E3"/>
    <w:rsid w:val="00FB306D"/>
    <w:rsid w:val="00FB30F2"/>
    <w:rsid w:val="00FC51FE"/>
    <w:rsid w:val="00FC5F11"/>
    <w:rsid w:val="00FC71D1"/>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8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455D3D"/>
    <w:rPr>
      <w:sz w:val="20"/>
      <w:szCs w:val="20"/>
    </w:rPr>
  </w:style>
  <w:style w:type="character" w:styleId="Puslapioinaosnuoroda">
    <w:name w:val="footnote reference"/>
    <w:basedOn w:val="Numatytasispastraiposriftas"/>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E862DF"/>
  </w:style>
  <w:style w:type="character" w:customStyle="1" w:styleId="normaltextrun">
    <w:name w:val="normaltextrun"/>
    <w:basedOn w:val="Numatytasispastraiposriftas"/>
    <w:rsid w:val="00E862DF"/>
  </w:style>
  <w:style w:type="character" w:styleId="Hipersaitas">
    <w:name w:val="Hyperlink"/>
    <w:basedOn w:val="Numatytasispastraiposriftas"/>
    <w:unhideWhenUsed/>
    <w:rsid w:val="00A1739C"/>
    <w:rPr>
      <w:color w:val="0563C1" w:themeColor="hyperlink"/>
      <w:u w:val="single"/>
    </w:rPr>
  </w:style>
  <w:style w:type="character" w:styleId="Neapdorotaspaminjimas">
    <w:name w:val="Unresolved Mention"/>
    <w:basedOn w:val="Numatytasispastraiposriftas"/>
    <w:uiPriority w:val="99"/>
    <w:semiHidden/>
    <w:unhideWhenUsed/>
    <w:rsid w:val="00A1739C"/>
    <w:rPr>
      <w:color w:val="605E5C"/>
      <w:shd w:val="clear" w:color="auto" w:fill="E1DFDD"/>
    </w:rPr>
  </w:style>
  <w:style w:type="character" w:styleId="Nerykuspabraukimas">
    <w:name w:val="Subtle Emphasis"/>
    <w:basedOn w:val="Numatytasispastraiposriftas"/>
    <w:uiPriority w:val="19"/>
    <w:qFormat/>
    <w:rsid w:val="002E050C"/>
    <w:rPr>
      <w:i/>
      <w:iCs/>
      <w:color w:val="404040" w:themeColor="text1" w:themeTint="BF"/>
    </w:rPr>
  </w:style>
  <w:style w:type="character" w:customStyle="1" w:styleId="DefaultParagraphFont">
    <w:name w:val="DefaultParagraphFont"/>
    <w:rsid w:val="002E050C"/>
  </w:style>
  <w:style w:type="character" w:customStyle="1" w:styleId="BodyTextIndentChar">
    <w:name w:val="Body Text Indent Char"/>
    <w:rsid w:val="00BE6822"/>
    <w:rPr>
      <w:sz w:val="24"/>
      <w:lang w:val="lt-LT" w:eastAsia="en-US" w:bidi="ar-SA"/>
    </w:rPr>
  </w:style>
  <w:style w:type="paragraph" w:styleId="Sraassuenkleliais">
    <w:name w:val="List Bullet"/>
    <w:basedOn w:val="prastasis"/>
    <w:uiPriority w:val="99"/>
    <w:semiHidden/>
    <w:unhideWhenUsed/>
    <w:rsid w:val="009B2FA3"/>
    <w:pPr>
      <w:numPr>
        <w:numId w:val="4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3175">
      <w:bodyDiv w:val="1"/>
      <w:marLeft w:val="0"/>
      <w:marRight w:val="0"/>
      <w:marTop w:val="0"/>
      <w:marBottom w:val="0"/>
      <w:divBdr>
        <w:top w:val="none" w:sz="0" w:space="0" w:color="auto"/>
        <w:left w:val="none" w:sz="0" w:space="0" w:color="auto"/>
        <w:bottom w:val="none" w:sz="0" w:space="0" w:color="auto"/>
        <w:right w:val="none" w:sz="0" w:space="0" w:color="auto"/>
      </w:divBdr>
    </w:div>
    <w:div w:id="427626991">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81230">
      <w:bodyDiv w:val="1"/>
      <w:marLeft w:val="0"/>
      <w:marRight w:val="0"/>
      <w:marTop w:val="0"/>
      <w:marBottom w:val="0"/>
      <w:divBdr>
        <w:top w:val="none" w:sz="0" w:space="0" w:color="auto"/>
        <w:left w:val="none" w:sz="0" w:space="0" w:color="auto"/>
        <w:bottom w:val="none" w:sz="0" w:space="0" w:color="auto"/>
        <w:right w:val="none" w:sz="0" w:space="0" w:color="auto"/>
      </w:divBdr>
    </w:div>
    <w:div w:id="942372641">
      <w:bodyDiv w:val="1"/>
      <w:marLeft w:val="0"/>
      <w:marRight w:val="0"/>
      <w:marTop w:val="0"/>
      <w:marBottom w:val="0"/>
      <w:divBdr>
        <w:top w:val="none" w:sz="0" w:space="0" w:color="auto"/>
        <w:left w:val="none" w:sz="0" w:space="0" w:color="auto"/>
        <w:bottom w:val="none" w:sz="0" w:space="0" w:color="auto"/>
        <w:right w:val="none" w:sz="0" w:space="0" w:color="auto"/>
      </w:divBdr>
    </w:div>
    <w:div w:id="1356494882">
      <w:bodyDiv w:val="1"/>
      <w:marLeft w:val="0"/>
      <w:marRight w:val="0"/>
      <w:marTop w:val="0"/>
      <w:marBottom w:val="0"/>
      <w:divBdr>
        <w:top w:val="none" w:sz="0" w:space="0" w:color="auto"/>
        <w:left w:val="none" w:sz="0" w:space="0" w:color="auto"/>
        <w:bottom w:val="none" w:sz="0" w:space="0" w:color="auto"/>
        <w:right w:val="none" w:sz="0" w:space="0" w:color="auto"/>
      </w:divBdr>
    </w:div>
    <w:div w:id="1359310995">
      <w:bodyDiv w:val="1"/>
      <w:marLeft w:val="0"/>
      <w:marRight w:val="0"/>
      <w:marTop w:val="0"/>
      <w:marBottom w:val="0"/>
      <w:divBdr>
        <w:top w:val="none" w:sz="0" w:space="0" w:color="auto"/>
        <w:left w:val="none" w:sz="0" w:space="0" w:color="auto"/>
        <w:bottom w:val="none" w:sz="0" w:space="0" w:color="auto"/>
        <w:right w:val="none" w:sz="0" w:space="0" w:color="auto"/>
      </w:divBdr>
    </w:div>
    <w:div w:id="1583370270">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29727">
      <w:bodyDiv w:val="1"/>
      <w:marLeft w:val="0"/>
      <w:marRight w:val="0"/>
      <w:marTop w:val="0"/>
      <w:marBottom w:val="0"/>
      <w:divBdr>
        <w:top w:val="none" w:sz="0" w:space="0" w:color="auto"/>
        <w:left w:val="none" w:sz="0" w:space="0" w:color="auto"/>
        <w:bottom w:val="none" w:sz="0" w:space="0" w:color="auto"/>
        <w:right w:val="none" w:sz="0" w:space="0" w:color="auto"/>
      </w:divBdr>
    </w:div>
    <w:div w:id="1958177581">
      <w:bodyDiv w:val="1"/>
      <w:marLeft w:val="0"/>
      <w:marRight w:val="0"/>
      <w:marTop w:val="0"/>
      <w:marBottom w:val="0"/>
      <w:divBdr>
        <w:top w:val="none" w:sz="0" w:space="0" w:color="auto"/>
        <w:left w:val="none" w:sz="0" w:space="0" w:color="auto"/>
        <w:bottom w:val="none" w:sz="0" w:space="0" w:color="auto"/>
        <w:right w:val="none" w:sz="0" w:space="0" w:color="auto"/>
      </w:divBdr>
    </w:div>
    <w:div w:id="208413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etuva-polska.eu/wp-content/uploads/2025/02/Communication-guidelines-2025.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4226</Words>
  <Characters>2409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Aistė Kašelionė</cp:lastModifiedBy>
  <cp:revision>12</cp:revision>
  <cp:lastPrinted>2025-11-19T09:35:00Z</cp:lastPrinted>
  <dcterms:created xsi:type="dcterms:W3CDTF">2026-04-23T06:52:00Z</dcterms:created>
  <dcterms:modified xsi:type="dcterms:W3CDTF">2026-04-26T15:11:00Z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