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66D2" w14:textId="44CF5946" w:rsidR="00316BE0" w:rsidRPr="00A8724D" w:rsidRDefault="003E6722" w:rsidP="00A8724D">
      <w:pPr>
        <w:jc w:val="center"/>
        <w:rPr>
          <w:b/>
        </w:rPr>
      </w:pPr>
      <w:r>
        <w:rPr>
          <w:b/>
        </w:rPr>
        <w:t>KELTUVO-LAIPTŲ</w:t>
      </w:r>
      <w:r w:rsidR="00A8724D">
        <w:rPr>
          <w:b/>
        </w:rPr>
        <w:t xml:space="preserve"> </w:t>
      </w:r>
      <w:r w:rsidR="00043D6E">
        <w:rPr>
          <w:b/>
        </w:rPr>
        <w:t>ĮR</w:t>
      </w:r>
      <w:r w:rsidR="00DB745F">
        <w:rPr>
          <w:b/>
        </w:rPr>
        <w:t>ENGI</w:t>
      </w:r>
      <w:r>
        <w:rPr>
          <w:b/>
        </w:rPr>
        <w:t>MO</w:t>
      </w:r>
      <w:r w:rsidR="00043D6E">
        <w:rPr>
          <w:b/>
        </w:rPr>
        <w:t xml:space="preserve"> </w:t>
      </w:r>
      <w:r w:rsidR="00316BE0" w:rsidRPr="00324CC0">
        <w:rPr>
          <w:b/>
          <w:color w:val="000000"/>
        </w:rPr>
        <w:t>SUTARTIS</w:t>
      </w:r>
    </w:p>
    <w:p w14:paraId="425E3BF9" w14:textId="77777777" w:rsidR="00316BE0" w:rsidRPr="00324CC0" w:rsidRDefault="00316BE0" w:rsidP="00222A0D">
      <w:pPr>
        <w:jc w:val="both"/>
        <w:rPr>
          <w:color w:val="000000"/>
        </w:rPr>
      </w:pPr>
    </w:p>
    <w:p w14:paraId="5B288478" w14:textId="63C2D76D" w:rsidR="00A8724D" w:rsidRPr="00324CC0" w:rsidRDefault="00A8724D" w:rsidP="00A8724D">
      <w:pPr>
        <w:ind w:firstLine="720"/>
        <w:jc w:val="center"/>
        <w:rPr>
          <w:color w:val="000000"/>
        </w:rPr>
      </w:pPr>
      <w:r>
        <w:rPr>
          <w:color w:val="000000"/>
        </w:rPr>
        <w:t>202</w:t>
      </w:r>
      <w:r w:rsidR="003E6722">
        <w:rPr>
          <w:color w:val="000000"/>
        </w:rPr>
        <w:t>6</w:t>
      </w:r>
      <w:r>
        <w:rPr>
          <w:color w:val="000000"/>
        </w:rPr>
        <w:t xml:space="preserve"> m.</w:t>
      </w:r>
      <w:r w:rsidR="00F65938">
        <w:rPr>
          <w:color w:val="000000"/>
        </w:rPr>
        <w:t xml:space="preserve">       </w:t>
      </w:r>
      <w:r>
        <w:rPr>
          <w:color w:val="000000"/>
        </w:rPr>
        <w:t xml:space="preserve">      </w:t>
      </w:r>
      <w:r w:rsidRPr="00324CC0">
        <w:rPr>
          <w:color w:val="000000"/>
        </w:rPr>
        <w:t>d.</w:t>
      </w:r>
      <w:r>
        <w:rPr>
          <w:color w:val="000000"/>
        </w:rPr>
        <w:t xml:space="preserve"> Nr. </w:t>
      </w:r>
    </w:p>
    <w:p w14:paraId="2226FE20" w14:textId="77777777" w:rsidR="00316BE0" w:rsidRPr="00324CC0" w:rsidRDefault="00316BE0" w:rsidP="00316BE0">
      <w:pPr>
        <w:ind w:firstLine="720"/>
        <w:jc w:val="center"/>
        <w:rPr>
          <w:color w:val="000000"/>
        </w:rPr>
      </w:pPr>
      <w:r>
        <w:rPr>
          <w:color w:val="000000"/>
        </w:rPr>
        <w:t xml:space="preserve">Zarasai </w:t>
      </w:r>
    </w:p>
    <w:p w14:paraId="4CEFE744" w14:textId="77777777" w:rsidR="00316BE0" w:rsidRPr="00324CC0" w:rsidRDefault="00316BE0" w:rsidP="00316BE0">
      <w:pPr>
        <w:ind w:firstLine="720"/>
        <w:jc w:val="center"/>
        <w:rPr>
          <w:color w:val="000000"/>
        </w:rPr>
      </w:pPr>
    </w:p>
    <w:p w14:paraId="208132FA" w14:textId="62DEA158" w:rsidR="00FF656D" w:rsidRPr="00324CC0" w:rsidRDefault="00FF656D" w:rsidP="00222A0D">
      <w:pPr>
        <w:ind w:firstLine="851"/>
        <w:jc w:val="both"/>
        <w:rPr>
          <w:color w:val="000000"/>
        </w:rPr>
      </w:pPr>
      <w:r w:rsidRPr="00D633E8">
        <w:rPr>
          <w:color w:val="000000"/>
        </w:rPr>
        <w:t>Zarasų rajono savivaldybės administracija, kodas 188753461</w:t>
      </w:r>
      <w:r>
        <w:rPr>
          <w:color w:val="000000"/>
        </w:rPr>
        <w:t xml:space="preserve">, </w:t>
      </w:r>
      <w:r w:rsidRPr="00D633E8">
        <w:rPr>
          <w:color w:val="000000"/>
        </w:rPr>
        <w:t>atstovaujama direktoriaus</w:t>
      </w:r>
      <w:r>
        <w:rPr>
          <w:color w:val="000000"/>
        </w:rPr>
        <w:t xml:space="preserve"> ________</w:t>
      </w:r>
      <w:r w:rsidRPr="00D633E8">
        <w:rPr>
          <w:color w:val="000000"/>
        </w:rPr>
        <w:t>, veikiančio pagal Zarasų rajono savivaldybės administracijos nuostatus</w:t>
      </w:r>
      <w:r w:rsidRPr="00324CC0">
        <w:rPr>
          <w:color w:val="000000"/>
        </w:rPr>
        <w:t xml:space="preserve"> (toliau – </w:t>
      </w:r>
      <w:r w:rsidR="007D36A4">
        <w:rPr>
          <w:color w:val="000000"/>
        </w:rPr>
        <w:t>Užsakovas</w:t>
      </w:r>
      <w:r w:rsidRPr="00324CC0">
        <w:rPr>
          <w:color w:val="000000"/>
        </w:rPr>
        <w:t>), ir</w:t>
      </w:r>
      <w:r>
        <w:rPr>
          <w:color w:val="000000"/>
        </w:rPr>
        <w:t xml:space="preserve"> _____________</w:t>
      </w:r>
      <w:r w:rsidRPr="00324CC0">
        <w:rPr>
          <w:color w:val="000000"/>
        </w:rPr>
        <w:t xml:space="preserve">, atstovaujama </w:t>
      </w:r>
      <w:r>
        <w:rPr>
          <w:color w:val="000000"/>
        </w:rPr>
        <w:t>____________</w:t>
      </w:r>
      <w:r w:rsidRPr="00324CC0">
        <w:rPr>
          <w:color w:val="000000"/>
        </w:rPr>
        <w:t>, veikiančios</w:t>
      </w:r>
      <w:r w:rsidR="00853D8E">
        <w:rPr>
          <w:color w:val="000000"/>
        </w:rPr>
        <w:t xml:space="preserve"> pagal</w:t>
      </w:r>
      <w:r w:rsidRPr="00324CC0">
        <w:rPr>
          <w:color w:val="000000"/>
        </w:rPr>
        <w:t xml:space="preserve"> </w:t>
      </w:r>
      <w:r w:rsidR="00853D8E">
        <w:rPr>
          <w:color w:val="000000"/>
        </w:rPr>
        <w:t>___</w:t>
      </w:r>
      <w:r>
        <w:rPr>
          <w:color w:val="000000"/>
        </w:rPr>
        <w:t>___</w:t>
      </w:r>
      <w:r w:rsidRPr="00324CC0">
        <w:rPr>
          <w:color w:val="000000"/>
        </w:rPr>
        <w:t xml:space="preserve"> (toliau – </w:t>
      </w:r>
      <w:r>
        <w:rPr>
          <w:color w:val="000000"/>
        </w:rPr>
        <w:t>Tiekėjas</w:t>
      </w:r>
      <w:r w:rsidRPr="00324CC0">
        <w:rPr>
          <w:color w:val="000000"/>
        </w:rPr>
        <w:t>), toliau kartu vadinamos Š</w:t>
      </w:r>
      <w:r>
        <w:rPr>
          <w:color w:val="000000"/>
        </w:rPr>
        <w:t>alimis</w:t>
      </w:r>
      <w:r w:rsidRPr="00324CC0">
        <w:rPr>
          <w:color w:val="000000"/>
        </w:rPr>
        <w:t xml:space="preserve">, o kiekviena atskirai </w:t>
      </w:r>
      <w:r>
        <w:rPr>
          <w:color w:val="000000"/>
        </w:rPr>
        <w:t>–</w:t>
      </w:r>
      <w:r w:rsidRPr="00324CC0">
        <w:rPr>
          <w:color w:val="000000"/>
        </w:rPr>
        <w:t xml:space="preserve"> </w:t>
      </w:r>
      <w:r>
        <w:rPr>
          <w:color w:val="000000"/>
        </w:rPr>
        <w:t>Šalimi</w:t>
      </w:r>
      <w:r w:rsidRPr="00324CC0">
        <w:rPr>
          <w:color w:val="000000"/>
        </w:rPr>
        <w:t>, sudarė šią Sutartį:</w:t>
      </w:r>
    </w:p>
    <w:p w14:paraId="406D1E6E" w14:textId="77777777" w:rsidR="00316BE0" w:rsidRPr="00324CC0" w:rsidRDefault="00316BE0" w:rsidP="00222A0D">
      <w:pPr>
        <w:jc w:val="both"/>
        <w:rPr>
          <w:color w:val="000000"/>
        </w:rPr>
      </w:pPr>
    </w:p>
    <w:p w14:paraId="35354192" w14:textId="77777777" w:rsidR="00316BE0" w:rsidRPr="00324CC0" w:rsidRDefault="00316BE0" w:rsidP="00222A0D">
      <w:pPr>
        <w:ind w:firstLine="720"/>
        <w:jc w:val="center"/>
        <w:rPr>
          <w:b/>
          <w:color w:val="000000"/>
        </w:rPr>
      </w:pPr>
      <w:r w:rsidRPr="00324CC0">
        <w:rPr>
          <w:b/>
          <w:color w:val="000000"/>
        </w:rPr>
        <w:t>1. SUTARTIES OBJEKTAS</w:t>
      </w:r>
    </w:p>
    <w:p w14:paraId="57214F2F" w14:textId="77777777" w:rsidR="00316BE0" w:rsidRPr="00324CC0" w:rsidRDefault="00316BE0" w:rsidP="00222A0D">
      <w:pPr>
        <w:ind w:firstLine="720"/>
        <w:jc w:val="both"/>
        <w:rPr>
          <w:b/>
          <w:color w:val="000000"/>
        </w:rPr>
      </w:pPr>
    </w:p>
    <w:p w14:paraId="70291FFF" w14:textId="647D70C5" w:rsidR="003C762E" w:rsidRPr="00D65A3B" w:rsidRDefault="003C762E" w:rsidP="00222A0D">
      <w:pPr>
        <w:ind w:firstLine="851"/>
        <w:jc w:val="both"/>
      </w:pPr>
      <w:r>
        <w:t xml:space="preserve">1.1. </w:t>
      </w:r>
      <w:r w:rsidRPr="00D65A3B">
        <w:t xml:space="preserve">Sutarties objektas – </w:t>
      </w:r>
      <w:r w:rsidR="003E6722">
        <w:rPr>
          <w:b/>
          <w:bCs/>
        </w:rPr>
        <w:t>K</w:t>
      </w:r>
      <w:r w:rsidR="003E6722" w:rsidRPr="003E6722">
        <w:rPr>
          <w:b/>
          <w:bCs/>
        </w:rPr>
        <w:t>eltuvo-laiptų įrengimas Zarasų „Ąžuolo“ gimnazijoje</w:t>
      </w:r>
      <w:r w:rsidR="00BF52E6">
        <w:rPr>
          <w:b/>
          <w:bCs/>
        </w:rPr>
        <w:t>.</w:t>
      </w:r>
    </w:p>
    <w:p w14:paraId="5ADAAE37" w14:textId="77777777" w:rsidR="00316BE0" w:rsidRPr="00D65A3B" w:rsidRDefault="00316BE0" w:rsidP="00222A0D">
      <w:pPr>
        <w:ind w:firstLine="720"/>
        <w:jc w:val="both"/>
      </w:pPr>
    </w:p>
    <w:p w14:paraId="125A637A" w14:textId="6B6A2605" w:rsidR="00316BE0" w:rsidRDefault="00316BE0" w:rsidP="00222A0D">
      <w:pPr>
        <w:ind w:firstLine="720"/>
        <w:jc w:val="center"/>
        <w:rPr>
          <w:b/>
          <w:color w:val="000000"/>
        </w:rPr>
      </w:pPr>
      <w:r w:rsidRPr="00324CC0">
        <w:rPr>
          <w:b/>
          <w:color w:val="000000"/>
        </w:rPr>
        <w:t xml:space="preserve">2. SUTARTIES </w:t>
      </w:r>
      <w:r>
        <w:rPr>
          <w:b/>
          <w:color w:val="000000"/>
        </w:rPr>
        <w:t>DALYKAS</w:t>
      </w:r>
    </w:p>
    <w:p w14:paraId="30A6FD96" w14:textId="77777777" w:rsidR="00316BE0" w:rsidRPr="00324CC0" w:rsidRDefault="00316BE0" w:rsidP="00222A0D">
      <w:pPr>
        <w:ind w:firstLine="720"/>
        <w:jc w:val="center"/>
        <w:rPr>
          <w:b/>
          <w:color w:val="000000"/>
        </w:rPr>
      </w:pPr>
    </w:p>
    <w:p w14:paraId="2C49284B" w14:textId="528386A2" w:rsidR="003C762E" w:rsidRPr="00655901" w:rsidRDefault="003C762E" w:rsidP="00222A0D">
      <w:pPr>
        <w:ind w:firstLine="851"/>
        <w:jc w:val="both"/>
      </w:pPr>
      <w:r w:rsidRPr="0018544B">
        <w:t>2.1.</w:t>
      </w:r>
      <w:r w:rsidRPr="00655901">
        <w:rPr>
          <w:b/>
        </w:rPr>
        <w:t xml:space="preserve"> </w:t>
      </w:r>
      <w:r w:rsidRPr="00FE69B7">
        <w:t xml:space="preserve">Šia sutartimi </w:t>
      </w:r>
      <w:r>
        <w:t>Tiekėjas</w:t>
      </w:r>
      <w:r w:rsidRPr="00FE69B7">
        <w:t xml:space="preserve"> įsipareigoja </w:t>
      </w:r>
      <w:r>
        <w:t xml:space="preserve">pristatyti ir sumontuoti </w:t>
      </w:r>
      <w:r w:rsidR="003E6722">
        <w:t>keltuvą-laiptus</w:t>
      </w:r>
      <w:r>
        <w:t xml:space="preserve"> (toliau – Įrengin</w:t>
      </w:r>
      <w:r w:rsidR="00DB745F">
        <w:t>ys</w:t>
      </w:r>
      <w:r w:rsidRPr="004A5635">
        <w:t>)</w:t>
      </w:r>
      <w:bookmarkStart w:id="0" w:name="_Hlk4750390"/>
      <w:r w:rsidR="003E6722">
        <w:t xml:space="preserve"> pagal UAB „A-Z projektai“</w:t>
      </w:r>
      <w:r w:rsidR="0068299F">
        <w:t xml:space="preserve"> parengtą Zarasų „Ąžuolo“ gimnazijos pastato (mokslo paskirties), Savanorių g. 1, Zarasai, kapitalinio remonto techninio darbo projekto Nr. AZP-023-270 A laidą</w:t>
      </w:r>
      <w:r w:rsidRPr="004A5635">
        <w:t>.</w:t>
      </w:r>
    </w:p>
    <w:bookmarkEnd w:id="0"/>
    <w:p w14:paraId="0D9B92E0" w14:textId="56066259" w:rsidR="003C762E" w:rsidRPr="000C5C13" w:rsidRDefault="003C762E" w:rsidP="0082505F">
      <w:pPr>
        <w:ind w:firstLine="851"/>
        <w:jc w:val="both"/>
      </w:pPr>
      <w:r w:rsidRPr="00655901">
        <w:t>2.</w:t>
      </w:r>
      <w:r>
        <w:t>2</w:t>
      </w:r>
      <w:r w:rsidRPr="004E0664">
        <w:t>.</w:t>
      </w:r>
      <w:r w:rsidRPr="005E344E">
        <w:rPr>
          <w:b/>
          <w:bCs/>
        </w:rPr>
        <w:t xml:space="preserve"> </w:t>
      </w:r>
      <w:r w:rsidRPr="00D502E7">
        <w:t>Įrengini</w:t>
      </w:r>
      <w:r w:rsidR="00DB745F">
        <w:t>o</w:t>
      </w:r>
      <w:r w:rsidRPr="00795881">
        <w:t xml:space="preserve"> </w:t>
      </w:r>
      <w:r>
        <w:t>montavimo</w:t>
      </w:r>
      <w:r w:rsidRPr="00795881">
        <w:t xml:space="preserve"> vieta: </w:t>
      </w:r>
      <w:r w:rsidR="0068299F">
        <w:t>Savanorių g. 1</w:t>
      </w:r>
      <w:r w:rsidR="00BF52E6" w:rsidRPr="00BF52E6">
        <w:t>, Zarasai</w:t>
      </w:r>
      <w:r w:rsidR="00BF52E6">
        <w:t>.</w:t>
      </w:r>
    </w:p>
    <w:p w14:paraId="010E946A" w14:textId="0EEEB1C1" w:rsidR="00316BE0" w:rsidRDefault="003C762E" w:rsidP="0082505F">
      <w:pPr>
        <w:ind w:firstLine="851"/>
        <w:jc w:val="both"/>
        <w:rPr>
          <w:color w:val="000000"/>
        </w:rPr>
      </w:pPr>
      <w:r w:rsidRPr="004F2C0F">
        <w:rPr>
          <w:color w:val="000000"/>
        </w:rPr>
        <w:t>2</w:t>
      </w:r>
      <w:r>
        <w:rPr>
          <w:color w:val="000000"/>
        </w:rPr>
        <w:t>.3</w:t>
      </w:r>
      <w:r w:rsidRPr="004F2C0F">
        <w:rPr>
          <w:color w:val="000000"/>
        </w:rPr>
        <w:t xml:space="preserve">. </w:t>
      </w:r>
      <w:r>
        <w:rPr>
          <w:color w:val="000000"/>
        </w:rPr>
        <w:t>Sutarties sąlygos S</w:t>
      </w:r>
      <w:r w:rsidRPr="00C83DD4">
        <w:rPr>
          <w:color w:val="000000"/>
        </w:rPr>
        <w:t>utarties galiojimo laikotarpiu negali būti keičiamos, išskyrus tokias sutarties sąlygas, kurias pakeitus nebūtų pažeisti Viešųjų pirkimų įstatymo 17 straipsnio 1 dalyje nustatyti principai bei tikslai</w:t>
      </w:r>
      <w:r>
        <w:rPr>
          <w:color w:val="000000"/>
        </w:rPr>
        <w:t>,</w:t>
      </w:r>
      <w:r w:rsidRPr="00C83DD4">
        <w:rPr>
          <w:color w:val="000000"/>
        </w:rPr>
        <w:t xml:space="preserve"> bei tokius Sutarties sąlygų pakeitimus, kurie atitinka Viešųjų pirkimų įstatymo 89 straipsnio nuostatas. Sutarties</w:t>
      </w:r>
      <w:r>
        <w:rPr>
          <w:color w:val="000000"/>
        </w:rPr>
        <w:t xml:space="preserve"> sąlygų keitimu nebus laikomas S</w:t>
      </w:r>
      <w:r w:rsidRPr="00C83DD4">
        <w:rPr>
          <w:color w:val="000000"/>
        </w:rPr>
        <w:t xml:space="preserve">utarties sąlygų koregavimas joje numatytomis aplinkybėmis, jeigu šios aplinkybės nustatytos aiškiai bei nedviprasmiškai ir buvo pateiktos </w:t>
      </w:r>
      <w:r>
        <w:rPr>
          <w:color w:val="000000"/>
        </w:rPr>
        <w:t>Sutartyje. Tais atvejais, kai S</w:t>
      </w:r>
      <w:r w:rsidRPr="00C83DD4">
        <w:rPr>
          <w:color w:val="000000"/>
        </w:rPr>
        <w:t>utarties sąlygų keitimo būt</w:t>
      </w:r>
      <w:r>
        <w:rPr>
          <w:color w:val="000000"/>
        </w:rPr>
        <w:t>inybės nebuvo įmanoma numatyti S</w:t>
      </w:r>
      <w:r w:rsidRPr="00C83DD4">
        <w:rPr>
          <w:color w:val="000000"/>
        </w:rPr>
        <w:t>utarties sudarymo metu, Š</w:t>
      </w:r>
      <w:r>
        <w:rPr>
          <w:color w:val="000000"/>
        </w:rPr>
        <w:t>alys gali keisti tik neesmines S</w:t>
      </w:r>
      <w:r w:rsidRPr="00C83DD4">
        <w:rPr>
          <w:color w:val="000000"/>
        </w:rPr>
        <w:t>utarties sąlygas.</w:t>
      </w:r>
    </w:p>
    <w:p w14:paraId="7625ECA9" w14:textId="77777777" w:rsidR="003C762E" w:rsidRPr="00324CC0" w:rsidRDefault="003C762E" w:rsidP="003C762E">
      <w:pPr>
        <w:ind w:firstLine="720"/>
        <w:jc w:val="both"/>
        <w:rPr>
          <w:b/>
          <w:color w:val="000000"/>
        </w:rPr>
      </w:pPr>
    </w:p>
    <w:p w14:paraId="27605112" w14:textId="77777777" w:rsidR="00316BE0" w:rsidRPr="00324CC0" w:rsidRDefault="00316BE0" w:rsidP="00316BE0">
      <w:pPr>
        <w:ind w:firstLine="720"/>
        <w:jc w:val="center"/>
        <w:rPr>
          <w:b/>
          <w:color w:val="000000"/>
        </w:rPr>
      </w:pPr>
      <w:r w:rsidRPr="00324CC0">
        <w:rPr>
          <w:b/>
          <w:color w:val="000000"/>
        </w:rPr>
        <w:t>3. SUTARTIES KAINA, ATSISKAITYMŲ IR MOKĖJIMŲ TVARKA</w:t>
      </w:r>
    </w:p>
    <w:p w14:paraId="3512D99C" w14:textId="77777777" w:rsidR="00316BE0" w:rsidRPr="00324CC0" w:rsidRDefault="00316BE0" w:rsidP="00316BE0">
      <w:pPr>
        <w:ind w:firstLine="720"/>
        <w:jc w:val="both"/>
        <w:rPr>
          <w:b/>
          <w:color w:val="000000"/>
        </w:rPr>
      </w:pPr>
    </w:p>
    <w:p w14:paraId="5E12F2D2" w14:textId="23E8334F" w:rsidR="003C762E" w:rsidRPr="00DC1892" w:rsidRDefault="003C762E" w:rsidP="0082505F">
      <w:pPr>
        <w:ind w:firstLine="851"/>
        <w:jc w:val="both"/>
      </w:pPr>
      <w:r w:rsidRPr="00324CC0">
        <w:rPr>
          <w:color w:val="000000"/>
        </w:rPr>
        <w:t>3.1.</w:t>
      </w:r>
      <w:r w:rsidRPr="00B729AE">
        <w:rPr>
          <w:bCs/>
        </w:rPr>
        <w:t xml:space="preserve"> </w:t>
      </w:r>
      <w:r w:rsidRPr="00DC1892">
        <w:rPr>
          <w:bCs/>
        </w:rPr>
        <w:t xml:space="preserve">Sutarties kaina </w:t>
      </w:r>
      <w:r w:rsidRPr="00DC1892">
        <w:t xml:space="preserve">nustatyta remiantis viešojo pirkimo laimėtoju pripažinto </w:t>
      </w:r>
      <w:r>
        <w:t>Tiekėjo</w:t>
      </w:r>
      <w:r w:rsidRPr="00DC1892">
        <w:t xml:space="preserve"> pasiūlymu (pagrindas 20</w:t>
      </w:r>
      <w:r>
        <w:t>2</w:t>
      </w:r>
      <w:r w:rsidR="00C80D7E">
        <w:t>6</w:t>
      </w:r>
      <w:r w:rsidRPr="00DC1892">
        <w:t xml:space="preserve"> m</w:t>
      </w:r>
      <w:r>
        <w:t>.</w:t>
      </w:r>
      <w:r w:rsidRPr="00DC1892">
        <w:t xml:space="preserve"> ............... d. mažos vertės pirkimų apklausos pažyma Nr......... ) </w:t>
      </w:r>
      <w:r>
        <w:rPr>
          <w:bCs/>
        </w:rPr>
        <w:t>–</w:t>
      </w:r>
      <w:r w:rsidRPr="00DC1892">
        <w:rPr>
          <w:bCs/>
        </w:rPr>
        <w:t xml:space="preserve"> ___________ </w:t>
      </w:r>
      <w:r w:rsidRPr="00DC1892">
        <w:rPr>
          <w:iCs/>
          <w:lang w:val="pt-BR"/>
        </w:rPr>
        <w:t xml:space="preserve">bendra kaina </w:t>
      </w:r>
      <w:r w:rsidRPr="00DC1892">
        <w:rPr>
          <w:i/>
          <w:iCs/>
          <w:lang w:val="pt-BR"/>
        </w:rPr>
        <w:t xml:space="preserve">(nurodyti sumą skaičiais ir žodžiais) </w:t>
      </w:r>
      <w:r w:rsidRPr="00DC1892">
        <w:rPr>
          <w:iCs/>
          <w:lang w:val="pt-BR"/>
        </w:rPr>
        <w:t>eurų</w:t>
      </w:r>
      <w:r w:rsidRPr="00DC1892">
        <w:rPr>
          <w:bCs/>
        </w:rPr>
        <w:t xml:space="preserve">, iš kurių PVM sudaro __________ </w:t>
      </w:r>
      <w:r w:rsidRPr="00DC1892">
        <w:rPr>
          <w:i/>
          <w:iCs/>
          <w:lang w:val="pt-BR"/>
        </w:rPr>
        <w:t xml:space="preserve">(nurodyti sumą skaičiais ir žodžiais) </w:t>
      </w:r>
      <w:r w:rsidRPr="00DC1892">
        <w:rPr>
          <w:iCs/>
          <w:lang w:val="pt-BR"/>
        </w:rPr>
        <w:t>eurų.</w:t>
      </w:r>
      <w:r w:rsidRPr="00DC1892">
        <w:rPr>
          <w:bCs/>
        </w:rPr>
        <w:t xml:space="preserve"> </w:t>
      </w:r>
      <w:r w:rsidRPr="00DC1892">
        <w:rPr>
          <w:iCs/>
          <w:lang w:val="pt-BR"/>
        </w:rPr>
        <w:t>Jei suma skaičiais neatitinka sumos žodžiais, teisinga laikoma suma žodžiais.</w:t>
      </w:r>
    </w:p>
    <w:p w14:paraId="17FA5DEC" w14:textId="3C984169" w:rsidR="003C762E" w:rsidRDefault="003C762E" w:rsidP="0082505F">
      <w:pPr>
        <w:ind w:firstLine="851"/>
        <w:jc w:val="both"/>
        <w:rPr>
          <w:color w:val="000000"/>
        </w:rPr>
      </w:pPr>
      <w:r w:rsidRPr="00324CC0">
        <w:rPr>
          <w:color w:val="000000"/>
        </w:rPr>
        <w:t xml:space="preserve">3.2. Šiai Sutarčiai taikoma </w:t>
      </w:r>
      <w:r w:rsidRPr="00A54EF9">
        <w:rPr>
          <w:b/>
          <w:color w:val="000000"/>
          <w:u w:val="single"/>
        </w:rPr>
        <w:t>fiksuotos kainos kainodara</w:t>
      </w:r>
      <w:r w:rsidRPr="00A54EF9">
        <w:rPr>
          <w:b/>
          <w:color w:val="000000"/>
        </w:rPr>
        <w:t>.</w:t>
      </w:r>
      <w:r w:rsidRPr="00324CC0">
        <w:rPr>
          <w:color w:val="000000"/>
        </w:rPr>
        <w:t xml:space="preserve"> Sutartyje nustačius fiksuotą kainą, </w:t>
      </w:r>
      <w:r w:rsidR="007D36A4">
        <w:rPr>
          <w:color w:val="000000"/>
        </w:rPr>
        <w:t xml:space="preserve">Užsakovas </w:t>
      </w:r>
      <w:r w:rsidRPr="00324CC0">
        <w:rPr>
          <w:color w:val="000000"/>
        </w:rPr>
        <w:t xml:space="preserve">įsipareigoja šią kainą sumokėti </w:t>
      </w:r>
      <w:r>
        <w:rPr>
          <w:color w:val="000000"/>
        </w:rPr>
        <w:t>Tiekėjui</w:t>
      </w:r>
      <w:r w:rsidRPr="00324CC0">
        <w:rPr>
          <w:color w:val="000000"/>
        </w:rPr>
        <w:t xml:space="preserve"> už Sutartyje numatyt</w:t>
      </w:r>
      <w:r w:rsidR="006149DC">
        <w:rPr>
          <w:color w:val="000000"/>
        </w:rPr>
        <w:t>o</w:t>
      </w:r>
      <w:r>
        <w:rPr>
          <w:color w:val="000000"/>
        </w:rPr>
        <w:t xml:space="preserve"> </w:t>
      </w:r>
      <w:r w:rsidR="006149DC">
        <w:rPr>
          <w:color w:val="000000"/>
        </w:rPr>
        <w:t>Į</w:t>
      </w:r>
      <w:r>
        <w:rPr>
          <w:color w:val="000000"/>
        </w:rPr>
        <w:t>rengini</w:t>
      </w:r>
      <w:r w:rsidR="006149DC">
        <w:rPr>
          <w:color w:val="000000"/>
        </w:rPr>
        <w:t>o</w:t>
      </w:r>
      <w:r>
        <w:rPr>
          <w:color w:val="000000"/>
        </w:rPr>
        <w:t xml:space="preserve"> pristatymą ir</w:t>
      </w:r>
      <w:r w:rsidRPr="00324CC0">
        <w:rPr>
          <w:color w:val="000000"/>
        </w:rPr>
        <w:t xml:space="preserve"> tinkam</w:t>
      </w:r>
      <w:r>
        <w:rPr>
          <w:color w:val="000000"/>
        </w:rPr>
        <w:t xml:space="preserve">ą sumontavimą. </w:t>
      </w:r>
      <w:r w:rsidRPr="00324CC0">
        <w:rPr>
          <w:color w:val="000000"/>
        </w:rPr>
        <w:t xml:space="preserve">Į </w:t>
      </w:r>
      <w:r>
        <w:rPr>
          <w:color w:val="000000"/>
        </w:rPr>
        <w:t>Įrengini</w:t>
      </w:r>
      <w:r w:rsidR="006149DC">
        <w:rPr>
          <w:color w:val="000000"/>
        </w:rPr>
        <w:t>o</w:t>
      </w:r>
      <w:r>
        <w:rPr>
          <w:color w:val="000000"/>
        </w:rPr>
        <w:t xml:space="preserve"> pristatymą su montavimu</w:t>
      </w:r>
      <w:r w:rsidRPr="00324CC0">
        <w:rPr>
          <w:color w:val="000000"/>
        </w:rPr>
        <w:t xml:space="preserve"> kainą įskaičiuotas pridėtinės vertės mokestis (toliau – PVM), kiti mokesčiai ir visos</w:t>
      </w:r>
      <w:r>
        <w:rPr>
          <w:color w:val="000000"/>
        </w:rPr>
        <w:t xml:space="preserve"> Tiekėjo išlaidos</w:t>
      </w:r>
      <w:r w:rsidRPr="00324CC0">
        <w:rPr>
          <w:color w:val="000000"/>
        </w:rPr>
        <w:t xml:space="preserve"> (įskaitant, bet neapsiribojant, sandėliavimo, pakavimo, transportavimo, pristatymo, iškrovimo, draudimo, garantinio remonto ir kt. išlaidas) bei visos kitos išlaidos, galinčios turėti įtakos kainai ir atsirandančios vykdant Sutartį.</w:t>
      </w:r>
    </w:p>
    <w:p w14:paraId="7AF1F555" w14:textId="2A907C0C" w:rsidR="003C762E" w:rsidRDefault="003C762E" w:rsidP="0082505F">
      <w:pPr>
        <w:ind w:firstLine="851"/>
        <w:jc w:val="both"/>
        <w:rPr>
          <w:color w:val="000000"/>
        </w:rPr>
      </w:pPr>
      <w:r>
        <w:rPr>
          <w:color w:val="000000"/>
        </w:rPr>
        <w:t>3.3. Tiekėjas</w:t>
      </w:r>
      <w:r w:rsidRPr="00324CC0">
        <w:rPr>
          <w:color w:val="000000"/>
        </w:rPr>
        <w:t xml:space="preserve"> prisiima visą riziką dėl to, kad dėl ne nuo </w:t>
      </w:r>
      <w:r w:rsidR="007D36A4">
        <w:rPr>
          <w:color w:val="000000"/>
        </w:rPr>
        <w:t>Užsakov</w:t>
      </w:r>
      <w:r>
        <w:rPr>
          <w:color w:val="000000"/>
        </w:rPr>
        <w:t>o</w:t>
      </w:r>
      <w:r w:rsidRPr="00324CC0">
        <w:rPr>
          <w:color w:val="000000"/>
        </w:rPr>
        <w:t xml:space="preserve"> priklausančių aplinkybių padidės su Sutarties vykdymu </w:t>
      </w:r>
      <w:r w:rsidRPr="001F0561">
        <w:t xml:space="preserve">susijusios </w:t>
      </w:r>
      <w:r>
        <w:t>Tiekėjo</w:t>
      </w:r>
      <w:r w:rsidRPr="001F0561">
        <w:t xml:space="preserve"> </w:t>
      </w:r>
      <w:r w:rsidRPr="00324CC0">
        <w:rPr>
          <w:color w:val="000000"/>
        </w:rPr>
        <w:t xml:space="preserve">išlaidos ir </w:t>
      </w:r>
      <w:r>
        <w:rPr>
          <w:color w:val="000000"/>
        </w:rPr>
        <w:t>Tiekėjo</w:t>
      </w:r>
      <w:r w:rsidRPr="00324CC0">
        <w:rPr>
          <w:color w:val="000000"/>
        </w:rPr>
        <w:t xml:space="preserve"> Sutarties vykdymas taps sudėtingesnis (padidės</w:t>
      </w:r>
      <w:r>
        <w:rPr>
          <w:color w:val="000000"/>
        </w:rPr>
        <w:t xml:space="preserve"> Tiekėjo </w:t>
      </w:r>
      <w:r w:rsidRPr="00324CC0">
        <w:rPr>
          <w:color w:val="000000"/>
        </w:rPr>
        <w:t xml:space="preserve">įsipareigojimų vykdymo kaina). </w:t>
      </w:r>
      <w:r>
        <w:rPr>
          <w:color w:val="000000"/>
        </w:rPr>
        <w:t>Tiekėjo įsipareigojimų pagal šią S</w:t>
      </w:r>
      <w:r w:rsidRPr="00324CC0">
        <w:rPr>
          <w:color w:val="000000"/>
        </w:rPr>
        <w:t>utartį vykdymo kainos padidėjimas nesuteiki</w:t>
      </w:r>
      <w:r>
        <w:rPr>
          <w:color w:val="000000"/>
        </w:rPr>
        <w:t>a</w:t>
      </w:r>
      <w:r w:rsidRPr="00324CC0">
        <w:rPr>
          <w:color w:val="000000"/>
        </w:rPr>
        <w:t xml:space="preserve"> </w:t>
      </w:r>
      <w:r>
        <w:rPr>
          <w:color w:val="000000"/>
        </w:rPr>
        <w:t>Tiekėjui</w:t>
      </w:r>
      <w:r w:rsidRPr="00324CC0">
        <w:rPr>
          <w:color w:val="000000"/>
        </w:rPr>
        <w:t xml:space="preserve"> teisės sustabdyti Sutarties vykdymo ar atsisakyti Sutarties šiuo pagrindu</w:t>
      </w:r>
      <w:r>
        <w:rPr>
          <w:color w:val="000000"/>
        </w:rPr>
        <w:t>.</w:t>
      </w:r>
    </w:p>
    <w:p w14:paraId="2F5DAC79" w14:textId="098906A8" w:rsidR="003C762E" w:rsidRDefault="003C762E" w:rsidP="0082505F">
      <w:pPr>
        <w:ind w:firstLine="851"/>
        <w:jc w:val="both"/>
        <w:rPr>
          <w:color w:val="000000"/>
        </w:rPr>
      </w:pPr>
      <w:r w:rsidRPr="00324CC0">
        <w:rPr>
          <w:color w:val="000000"/>
        </w:rPr>
        <w:t>3.</w:t>
      </w:r>
      <w:r>
        <w:rPr>
          <w:color w:val="000000"/>
        </w:rPr>
        <w:t>4.</w:t>
      </w:r>
      <w:r w:rsidRPr="00324CC0">
        <w:rPr>
          <w:color w:val="000000"/>
        </w:rPr>
        <w:t xml:space="preserve"> </w:t>
      </w:r>
      <w:r>
        <w:rPr>
          <w:color w:val="000000"/>
        </w:rPr>
        <w:t>Avansinis mokėjimas nenumatomas.</w:t>
      </w:r>
    </w:p>
    <w:p w14:paraId="37AE7BB1" w14:textId="66EE0CAD" w:rsidR="003C762E" w:rsidRDefault="003C762E" w:rsidP="006F5252">
      <w:pPr>
        <w:tabs>
          <w:tab w:val="left" w:pos="1134"/>
        </w:tabs>
        <w:ind w:firstLine="851"/>
        <w:jc w:val="both"/>
      </w:pPr>
      <w:r w:rsidRPr="00D502E7">
        <w:t>3.</w:t>
      </w:r>
      <w:r>
        <w:t>5.</w:t>
      </w:r>
      <w:r w:rsidRPr="00D502E7">
        <w:t xml:space="preserve"> Tiekėjas PVM sąskaitą-faktūrą gali pateikti </w:t>
      </w:r>
      <w:r w:rsidR="007D36A4">
        <w:rPr>
          <w:color w:val="000000"/>
        </w:rPr>
        <w:t>Užsakov</w:t>
      </w:r>
      <w:r w:rsidRPr="00D502E7">
        <w:t xml:space="preserve">ui tik prieš tai </w:t>
      </w:r>
      <w:r w:rsidR="007D36A4">
        <w:rPr>
          <w:color w:val="000000"/>
        </w:rPr>
        <w:t>Užsakov</w:t>
      </w:r>
      <w:r w:rsidRPr="00D502E7">
        <w:t>ui patvirtinus Tiekėjo pateiktą p</w:t>
      </w:r>
      <w:r>
        <w:t>e</w:t>
      </w:r>
      <w:r w:rsidRPr="00D502E7">
        <w:t xml:space="preserve">rdavimo-priėmimo aktą. </w:t>
      </w:r>
      <w:r>
        <w:t>Pe</w:t>
      </w:r>
      <w:r w:rsidRPr="00D502E7">
        <w:t>rdavimo-priėmimo aktą rengia Tiekėjas</w:t>
      </w:r>
      <w:r w:rsidRPr="0086162A">
        <w:t>. PVM sąskaitos</w:t>
      </w:r>
      <w:r>
        <w:t>-</w:t>
      </w:r>
      <w:r w:rsidRPr="0086162A">
        <w:t xml:space="preserve">faktūros turės būti teikiamos naudojantis </w:t>
      </w:r>
      <w:r w:rsidR="007E2246" w:rsidRPr="000F1DBE">
        <w:rPr>
          <w:szCs w:val="28"/>
          <w:lang w:eastAsia="lt-LT" w:bidi="lt-LT"/>
        </w:rPr>
        <w:t>elektronine sistema „SABIS“ (svetainė pasiekiama adresu https://sabis.nbfc.lt/).</w:t>
      </w:r>
    </w:p>
    <w:p w14:paraId="3BCC180F" w14:textId="359F28BF" w:rsidR="003C762E" w:rsidRPr="00DC1892" w:rsidRDefault="003C762E" w:rsidP="0082505F">
      <w:pPr>
        <w:ind w:firstLine="851"/>
        <w:jc w:val="both"/>
      </w:pPr>
      <w:r>
        <w:lastRenderedPageBreak/>
        <w:t>3.6</w:t>
      </w:r>
      <w:r w:rsidRPr="00DC1892">
        <w:t>.</w:t>
      </w:r>
      <w:r w:rsidRPr="00C47AB6">
        <w:rPr>
          <w:color w:val="FF0000"/>
        </w:rPr>
        <w:t xml:space="preserve"> </w:t>
      </w:r>
      <w:r>
        <w:t>Tiekėjas</w:t>
      </w:r>
      <w:r w:rsidRPr="00DC1892">
        <w:t xml:space="preserve"> įstatymų nustatyta tvarka išrašo PVM sąskaitą</w:t>
      </w:r>
      <w:r>
        <w:t>-</w:t>
      </w:r>
      <w:r w:rsidRPr="00DC1892">
        <w:t xml:space="preserve">faktūrą ir pateikia </w:t>
      </w:r>
      <w:r w:rsidR="007D36A4">
        <w:rPr>
          <w:color w:val="000000"/>
        </w:rPr>
        <w:t>Užsakovui</w:t>
      </w:r>
      <w:r w:rsidRPr="00DC1892">
        <w:t xml:space="preserve"> ne vėliau kaip per 5 </w:t>
      </w:r>
      <w:r w:rsidRPr="00DC1892">
        <w:rPr>
          <w:bCs/>
        </w:rPr>
        <w:t xml:space="preserve">(penkias) </w:t>
      </w:r>
      <w:r w:rsidRPr="00DC1892">
        <w:t xml:space="preserve">darbo dienas po akto pasirašymo dienos. </w:t>
      </w:r>
      <w:r w:rsidR="007D36A4">
        <w:rPr>
          <w:color w:val="000000"/>
        </w:rPr>
        <w:t>Užsakov</w:t>
      </w:r>
      <w:r>
        <w:t>as</w:t>
      </w:r>
      <w:r w:rsidRPr="00DC1892">
        <w:t xml:space="preserve"> apmoka </w:t>
      </w:r>
      <w:r>
        <w:t xml:space="preserve">Tiekėjui </w:t>
      </w:r>
      <w:r w:rsidRPr="00DC1892">
        <w:t xml:space="preserve">už faktiškai </w:t>
      </w:r>
      <w:r w:rsidRPr="00D502E7">
        <w:t>įvykdyt</w:t>
      </w:r>
      <w:r>
        <w:t>ą</w:t>
      </w:r>
      <w:r w:rsidRPr="00D502E7">
        <w:t xml:space="preserve"> </w:t>
      </w:r>
      <w:r w:rsidRPr="004A5635">
        <w:t>Sutart</w:t>
      </w:r>
      <w:r w:rsidR="004A5635" w:rsidRPr="004A5635">
        <w:t>į</w:t>
      </w:r>
      <w:r w:rsidRPr="004A5635">
        <w:t xml:space="preserve"> pagal</w:t>
      </w:r>
      <w:r w:rsidRPr="00DC1892">
        <w:t xml:space="preserve"> gautą PVM sąskaitą</w:t>
      </w:r>
      <w:r>
        <w:t>-</w:t>
      </w:r>
      <w:r w:rsidRPr="00DC1892">
        <w:t>faktūrą</w:t>
      </w:r>
      <w:r w:rsidRPr="00DC1892">
        <w:rPr>
          <w:bCs/>
        </w:rPr>
        <w:t xml:space="preserve"> ne vėliau kaip per </w:t>
      </w:r>
      <w:r w:rsidR="00BF5A2F">
        <w:rPr>
          <w:bCs/>
        </w:rPr>
        <w:t>3</w:t>
      </w:r>
      <w:r w:rsidRPr="00E62511">
        <w:rPr>
          <w:bCs/>
        </w:rPr>
        <w:t>0</w:t>
      </w:r>
      <w:r w:rsidRPr="00DC1892">
        <w:rPr>
          <w:bCs/>
        </w:rPr>
        <w:t xml:space="preserve"> (</w:t>
      </w:r>
      <w:r w:rsidR="00BF5A2F">
        <w:rPr>
          <w:bCs/>
        </w:rPr>
        <w:t>tri</w:t>
      </w:r>
      <w:r w:rsidRPr="00DC1892">
        <w:rPr>
          <w:bCs/>
        </w:rPr>
        <w:t>sdešimt) kalendorinių dienų nuo</w:t>
      </w:r>
      <w:r w:rsidRPr="00DC1892">
        <w:t xml:space="preserve"> </w:t>
      </w:r>
      <w:r w:rsidRPr="00DC1892">
        <w:rPr>
          <w:bCs/>
        </w:rPr>
        <w:t>PVM sąskaitos</w:t>
      </w:r>
      <w:r>
        <w:rPr>
          <w:bCs/>
        </w:rPr>
        <w:t>-</w:t>
      </w:r>
      <w:r w:rsidRPr="00DC1892">
        <w:rPr>
          <w:bCs/>
        </w:rPr>
        <w:t>faktūros gavimo dienos.</w:t>
      </w:r>
      <w:r w:rsidRPr="00DC1892">
        <w:t xml:space="preserve"> </w:t>
      </w:r>
    </w:p>
    <w:p w14:paraId="1FC3BA5D" w14:textId="10A8493E" w:rsidR="003C762E" w:rsidRDefault="003C762E" w:rsidP="0082505F">
      <w:pPr>
        <w:ind w:firstLine="851"/>
        <w:jc w:val="both"/>
      </w:pPr>
      <w:r w:rsidRPr="00DC1892">
        <w:t>3.</w:t>
      </w:r>
      <w:r>
        <w:t xml:space="preserve">7. </w:t>
      </w:r>
      <w:r w:rsidR="007D36A4">
        <w:rPr>
          <w:color w:val="000000"/>
        </w:rPr>
        <w:t>Užsakovas</w:t>
      </w:r>
      <w:r w:rsidRPr="00DC1892">
        <w:t xml:space="preserve"> už </w:t>
      </w:r>
      <w:r w:rsidR="00BF5A2F">
        <w:t>Į</w:t>
      </w:r>
      <w:r>
        <w:t>rengini</w:t>
      </w:r>
      <w:r w:rsidR="00BF5A2F">
        <w:t>o</w:t>
      </w:r>
      <w:r>
        <w:t xml:space="preserve"> pristatymą ir montavimą </w:t>
      </w:r>
      <w:r w:rsidRPr="00D502E7">
        <w:t xml:space="preserve">Tiekėjui </w:t>
      </w:r>
      <w:r w:rsidRPr="00DC1892">
        <w:t xml:space="preserve">atsiskaito mokėjimo pavedimu į </w:t>
      </w:r>
      <w:r w:rsidRPr="00D502E7">
        <w:t>Tiekėjo nurodytą banko sąskaitą. Apmokėjimas laikomas įvykdytu, kai pinigai patenka į Tiekėjo sąskaitą</w:t>
      </w:r>
      <w:r>
        <w:t xml:space="preserve"> banke:</w:t>
      </w:r>
    </w:p>
    <w:p w14:paraId="32D13D21" w14:textId="77777777" w:rsidR="003C762E" w:rsidRPr="00D04DCD" w:rsidRDefault="003C762E" w:rsidP="003C762E">
      <w:pPr>
        <w:suppressAutoHyphens/>
        <w:ind w:firstLine="567"/>
        <w:jc w:val="both"/>
        <w:rPr>
          <w:rFonts w:eastAsia="Calibri"/>
          <w:kern w:val="1"/>
          <w:lang w:eastAsia="ar-SA"/>
        </w:rPr>
      </w:pPr>
      <w:r w:rsidRPr="00D04DCD">
        <w:rPr>
          <w:rFonts w:eastAsia="Calibri"/>
          <w:kern w:val="1"/>
          <w:lang w:eastAsia="ar-SA"/>
        </w:rPr>
        <w:t xml:space="preserve">Sąskaitos Nr. </w:t>
      </w:r>
      <w:r>
        <w:rPr>
          <w:rFonts w:eastAsiaTheme="minorHAnsi"/>
        </w:rPr>
        <w:t>___________________</w:t>
      </w:r>
      <w:r w:rsidRPr="00D04DCD">
        <w:rPr>
          <w:rFonts w:eastAsia="Calibri"/>
          <w:kern w:val="1"/>
          <w:lang w:eastAsia="ar-SA"/>
        </w:rPr>
        <w:t>;</w:t>
      </w:r>
    </w:p>
    <w:p w14:paraId="2022EF6F" w14:textId="77777777" w:rsidR="003C762E" w:rsidRPr="00D04DCD" w:rsidRDefault="003C762E" w:rsidP="003C762E">
      <w:pPr>
        <w:suppressAutoHyphens/>
        <w:ind w:firstLine="567"/>
        <w:jc w:val="both"/>
        <w:rPr>
          <w:rFonts w:eastAsia="Calibri"/>
          <w:kern w:val="1"/>
          <w:lang w:eastAsia="ar-SA"/>
        </w:rPr>
      </w:pPr>
      <w:r>
        <w:rPr>
          <w:rFonts w:eastAsiaTheme="minorHAnsi"/>
        </w:rPr>
        <w:t>________________</w:t>
      </w:r>
      <w:r w:rsidRPr="00D04DCD">
        <w:rPr>
          <w:rFonts w:eastAsia="Calibri"/>
          <w:kern w:val="1"/>
          <w:lang w:eastAsia="ar-SA"/>
        </w:rPr>
        <w:t xml:space="preserve"> bankas;</w:t>
      </w:r>
    </w:p>
    <w:p w14:paraId="774843FF" w14:textId="77777777" w:rsidR="003C762E" w:rsidRPr="00D1775A" w:rsidRDefault="003C762E" w:rsidP="003C762E">
      <w:pPr>
        <w:suppressAutoHyphens/>
        <w:ind w:firstLine="567"/>
        <w:jc w:val="both"/>
        <w:rPr>
          <w:rFonts w:eastAsia="Calibri"/>
          <w:kern w:val="1"/>
          <w:lang w:eastAsia="ar-SA"/>
        </w:rPr>
      </w:pPr>
      <w:r w:rsidRPr="00D04DCD">
        <w:rPr>
          <w:rFonts w:eastAsia="Calibri"/>
          <w:kern w:val="1"/>
          <w:lang w:eastAsia="ar-SA"/>
        </w:rPr>
        <w:t xml:space="preserve">Banko kodas </w:t>
      </w:r>
      <w:r>
        <w:rPr>
          <w:rFonts w:eastAsia="Calibri"/>
          <w:kern w:val="1"/>
          <w:lang w:eastAsia="ar-SA"/>
        </w:rPr>
        <w:t>__________</w:t>
      </w:r>
      <w:r w:rsidRPr="00D04DCD">
        <w:rPr>
          <w:rFonts w:eastAsia="Calibri"/>
          <w:kern w:val="1"/>
          <w:lang w:eastAsia="ar-SA"/>
        </w:rPr>
        <w:t>.</w:t>
      </w:r>
    </w:p>
    <w:p w14:paraId="2A658333" w14:textId="02392E97" w:rsidR="003C762E" w:rsidRPr="00324CC0" w:rsidRDefault="003C762E" w:rsidP="0082505F">
      <w:pPr>
        <w:ind w:firstLine="851"/>
        <w:jc w:val="both"/>
        <w:rPr>
          <w:color w:val="000000"/>
        </w:rPr>
      </w:pPr>
      <w:r w:rsidRPr="00324CC0">
        <w:rPr>
          <w:color w:val="000000"/>
        </w:rPr>
        <w:t>3.</w:t>
      </w:r>
      <w:r>
        <w:rPr>
          <w:color w:val="000000"/>
        </w:rPr>
        <w:t>8.</w:t>
      </w:r>
      <w:r w:rsidRPr="00324CC0">
        <w:rPr>
          <w:color w:val="000000"/>
        </w:rPr>
        <w:t xml:space="preserve"> Sutarties kaina </w:t>
      </w:r>
      <w:r>
        <w:rPr>
          <w:color w:val="000000"/>
        </w:rPr>
        <w:t>S</w:t>
      </w:r>
      <w:r w:rsidRPr="00324CC0">
        <w:rPr>
          <w:color w:val="000000"/>
        </w:rPr>
        <w:t>utarties galiojimo laikotarpiu nekeičiama ir nebus perskaičiuojama pagal bendrą kainų lygio kitimą, ar prekių, paslaugų, darbų grupių kainų pokyčius, išskyrus Sutarties 3.</w:t>
      </w:r>
      <w:r w:rsidR="00B83226">
        <w:rPr>
          <w:color w:val="000000"/>
        </w:rPr>
        <w:t>9</w:t>
      </w:r>
      <w:r>
        <w:rPr>
          <w:color w:val="000000"/>
        </w:rPr>
        <w:t xml:space="preserve"> </w:t>
      </w:r>
      <w:r w:rsidRPr="00324CC0">
        <w:rPr>
          <w:color w:val="000000"/>
        </w:rPr>
        <w:t>punkte numatytą atvejį.</w:t>
      </w:r>
    </w:p>
    <w:p w14:paraId="13671538" w14:textId="77777777" w:rsidR="003C762E" w:rsidRDefault="003C762E" w:rsidP="0082505F">
      <w:pPr>
        <w:ind w:firstLine="851"/>
        <w:jc w:val="both"/>
        <w:rPr>
          <w:color w:val="000000"/>
        </w:rPr>
      </w:pPr>
      <w:r w:rsidRPr="00324CC0">
        <w:rPr>
          <w:color w:val="000000"/>
        </w:rPr>
        <w:t>3.</w:t>
      </w:r>
      <w:r>
        <w:rPr>
          <w:color w:val="000000"/>
        </w:rPr>
        <w:t>9</w:t>
      </w:r>
      <w:r w:rsidRPr="00324CC0">
        <w:rPr>
          <w:color w:val="000000"/>
        </w:rPr>
        <w:t>. Pasikeitus pridėtinės vertės mokesčiui, Sutarties kaina perskaičiuojama ir pakinta tiek, kiek pakito pridėtinės vertės mokestis. Padidėjus arba sumažėjus pridėtinės vertės mokesčio (PVM) tarifui Sutarties kaina atitinkamai didinama arba mažinama. Kainos perskaičiavimo formulė pasikeitus PVM tarifui:</w:t>
      </w:r>
    </w:p>
    <w:p w14:paraId="74A5C913" w14:textId="77777777" w:rsidR="003C762E" w:rsidRPr="00324CC0" w:rsidRDefault="003C762E" w:rsidP="003C762E">
      <w:pPr>
        <w:ind w:firstLine="720"/>
        <w:jc w:val="both"/>
        <w:rPr>
          <w:color w:val="000000"/>
        </w:rPr>
      </w:pPr>
      <w:r>
        <w:rPr>
          <w:noProof/>
          <w:color w:val="000000"/>
          <w:lang w:eastAsia="lt-LT"/>
        </w:rPr>
        <w:drawing>
          <wp:anchor distT="0" distB="0" distL="114300" distR="114300" simplePos="0" relativeHeight="251659264" behindDoc="0" locked="0" layoutInCell="1" allowOverlap="1" wp14:anchorId="0D2BB1F6" wp14:editId="6056F299">
            <wp:simplePos x="0" y="0"/>
            <wp:positionH relativeFrom="column">
              <wp:posOffset>121920</wp:posOffset>
            </wp:positionH>
            <wp:positionV relativeFrom="paragraph">
              <wp:posOffset>99060</wp:posOffset>
            </wp:positionV>
            <wp:extent cx="1828800" cy="571500"/>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571500"/>
                    </a:xfrm>
                    <a:prstGeom prst="rect">
                      <a:avLst/>
                    </a:prstGeom>
                    <a:noFill/>
                  </pic:spPr>
                </pic:pic>
              </a:graphicData>
            </a:graphic>
            <wp14:sizeRelH relativeFrom="page">
              <wp14:pctWidth>0</wp14:pctWidth>
            </wp14:sizeRelH>
            <wp14:sizeRelV relativeFrom="page">
              <wp14:pctHeight>0</wp14:pctHeight>
            </wp14:sizeRelV>
          </wp:anchor>
        </w:drawing>
      </w:r>
    </w:p>
    <w:p w14:paraId="171FE5E6" w14:textId="77777777" w:rsidR="003C762E" w:rsidRPr="00324CC0" w:rsidRDefault="003C762E" w:rsidP="003C762E">
      <w:pPr>
        <w:ind w:firstLine="720"/>
        <w:jc w:val="both"/>
        <w:rPr>
          <w:color w:val="000000"/>
        </w:rPr>
      </w:pPr>
    </w:p>
    <w:p w14:paraId="3DC3761B" w14:textId="77777777" w:rsidR="003C762E" w:rsidRPr="00324CC0" w:rsidRDefault="003C762E" w:rsidP="003C762E">
      <w:pPr>
        <w:ind w:firstLine="720"/>
        <w:jc w:val="both"/>
        <w:rPr>
          <w:color w:val="000000"/>
        </w:rPr>
      </w:pPr>
      <w:r w:rsidRPr="00324CC0">
        <w:rPr>
          <w:color w:val="000000"/>
        </w:rPr>
        <w:br/>
      </w:r>
    </w:p>
    <w:p w14:paraId="0E96C393" w14:textId="77777777" w:rsidR="003C762E" w:rsidRPr="00324CC0" w:rsidRDefault="003C762E" w:rsidP="003C762E">
      <w:pPr>
        <w:ind w:firstLine="720"/>
        <w:jc w:val="both"/>
        <w:rPr>
          <w:color w:val="000000"/>
        </w:rPr>
      </w:pPr>
      <w:r>
        <w:rPr>
          <w:noProof/>
          <w:color w:val="000000"/>
          <w:lang w:eastAsia="lt-LT"/>
        </w:rPr>
        <w:drawing>
          <wp:inline distT="0" distB="0" distL="0" distR="0" wp14:anchorId="02A5B552" wp14:editId="2A29C72F">
            <wp:extent cx="180975" cy="180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24CC0">
        <w:rPr>
          <w:color w:val="000000"/>
        </w:rPr>
        <w:t xml:space="preserve"> - Perskaičiuota Sutarties kaina (su PVM)</w:t>
      </w:r>
    </w:p>
    <w:p w14:paraId="48D9A91B" w14:textId="77777777" w:rsidR="003C762E" w:rsidRPr="00324CC0" w:rsidRDefault="003C762E" w:rsidP="003C762E">
      <w:pPr>
        <w:ind w:firstLine="720"/>
        <w:jc w:val="both"/>
        <w:rPr>
          <w:color w:val="000000"/>
        </w:rPr>
      </w:pPr>
      <w:r>
        <w:rPr>
          <w:noProof/>
          <w:color w:val="000000"/>
          <w:lang w:eastAsia="lt-LT"/>
        </w:rPr>
        <w:drawing>
          <wp:inline distT="0" distB="0" distL="0" distR="0" wp14:anchorId="1FCB18FD" wp14:editId="4D8A7441">
            <wp:extent cx="95250" cy="180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324CC0">
        <w:rPr>
          <w:color w:val="000000"/>
        </w:rPr>
        <w:t xml:space="preserve"> - Sutarties kaina (su PVM) iki perskaičiavimo</w:t>
      </w:r>
    </w:p>
    <w:p w14:paraId="61394E51" w14:textId="77777777" w:rsidR="003C762E" w:rsidRPr="00324CC0" w:rsidRDefault="003C762E" w:rsidP="003C762E">
      <w:pPr>
        <w:ind w:firstLine="720"/>
        <w:jc w:val="both"/>
        <w:rPr>
          <w:color w:val="000000"/>
        </w:rPr>
      </w:pPr>
      <w:r w:rsidRPr="00324CC0">
        <w:rPr>
          <w:color w:val="000000"/>
        </w:rPr>
        <w:t>A – Prekių kaina / atliktų Darbų kaina (su PVM) iki perskaičiavimo</w:t>
      </w:r>
    </w:p>
    <w:p w14:paraId="6E7E6DA3" w14:textId="77777777" w:rsidR="003C762E" w:rsidRPr="00324CC0" w:rsidRDefault="003C762E" w:rsidP="003C762E">
      <w:pPr>
        <w:ind w:firstLine="720"/>
        <w:jc w:val="both"/>
        <w:rPr>
          <w:color w:val="000000"/>
        </w:rPr>
      </w:pPr>
      <w:r>
        <w:rPr>
          <w:noProof/>
          <w:color w:val="000000"/>
          <w:lang w:eastAsia="lt-LT"/>
        </w:rPr>
        <w:drawing>
          <wp:inline distT="0" distB="0" distL="0" distR="0" wp14:anchorId="539AD35B" wp14:editId="75AB198E">
            <wp:extent cx="95250" cy="180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324CC0">
        <w:rPr>
          <w:color w:val="000000"/>
        </w:rPr>
        <w:t xml:space="preserve"> - senas PVM tarifas (procentais)</w:t>
      </w:r>
    </w:p>
    <w:p w14:paraId="0340FBDB" w14:textId="77777777" w:rsidR="003C762E" w:rsidRPr="00324CC0" w:rsidRDefault="003C762E" w:rsidP="003C762E">
      <w:pPr>
        <w:ind w:firstLine="720"/>
        <w:jc w:val="both"/>
        <w:rPr>
          <w:color w:val="000000"/>
        </w:rPr>
      </w:pPr>
      <w:r>
        <w:rPr>
          <w:noProof/>
          <w:color w:val="000000"/>
          <w:lang w:eastAsia="lt-LT"/>
        </w:rPr>
        <w:drawing>
          <wp:inline distT="0" distB="0" distL="0" distR="0" wp14:anchorId="40005213" wp14:editId="6759758C">
            <wp:extent cx="95250" cy="180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324CC0">
        <w:rPr>
          <w:color w:val="000000"/>
        </w:rPr>
        <w:t xml:space="preserve"> - naujas PVM tarifas (procentais)</w:t>
      </w:r>
    </w:p>
    <w:p w14:paraId="6F0ABAED" w14:textId="77777777" w:rsidR="003C762E" w:rsidRPr="00324CC0" w:rsidRDefault="003C762E" w:rsidP="003C762E">
      <w:pPr>
        <w:ind w:firstLine="720"/>
        <w:jc w:val="both"/>
        <w:rPr>
          <w:color w:val="000000"/>
        </w:rPr>
      </w:pPr>
    </w:p>
    <w:p w14:paraId="09B2030D" w14:textId="77777777" w:rsidR="003C762E" w:rsidRPr="00324CC0" w:rsidRDefault="003C762E" w:rsidP="0082505F">
      <w:pPr>
        <w:ind w:firstLine="851"/>
        <w:jc w:val="both"/>
        <w:rPr>
          <w:color w:val="000000"/>
        </w:rPr>
      </w:pPr>
      <w:r w:rsidRPr="00324CC0">
        <w:rPr>
          <w:color w:val="000000"/>
        </w:rPr>
        <w:t xml:space="preserve">Kaina perskaičiuojama </w:t>
      </w:r>
      <w:r w:rsidRPr="00A13784">
        <w:rPr>
          <w:color w:val="000000"/>
        </w:rPr>
        <w:t>per 1 (vieną) darbo dieną</w:t>
      </w:r>
      <w:r w:rsidRPr="00324CC0">
        <w:rPr>
          <w:color w:val="000000"/>
        </w:rPr>
        <w:t xml:space="preserve"> po Lietuvos Respublikos pridėtinės vertės mokesčio įstatymo pakeitimo įsigaliojimo dienos. Perskaičiavimas įforminamas papildomu susitarimu (protokolu), kuris tampa neatsiejama </w:t>
      </w:r>
      <w:r>
        <w:rPr>
          <w:color w:val="000000"/>
        </w:rPr>
        <w:t>S</w:t>
      </w:r>
      <w:r w:rsidRPr="00324CC0">
        <w:rPr>
          <w:color w:val="000000"/>
        </w:rPr>
        <w:t xml:space="preserve">utarties dalimi. </w:t>
      </w:r>
    </w:p>
    <w:p w14:paraId="3657DE1C" w14:textId="77777777" w:rsidR="00316BE0" w:rsidRPr="00324CC0" w:rsidRDefault="00316BE0" w:rsidP="00316BE0">
      <w:pPr>
        <w:ind w:firstLine="720"/>
        <w:jc w:val="both"/>
        <w:rPr>
          <w:bCs/>
          <w:color w:val="000000"/>
        </w:rPr>
      </w:pPr>
    </w:p>
    <w:p w14:paraId="63F0A6C5" w14:textId="296F9093" w:rsidR="00316BE0" w:rsidRPr="00324CC0" w:rsidRDefault="00316BE0" w:rsidP="00316BE0">
      <w:pPr>
        <w:ind w:firstLine="720"/>
        <w:jc w:val="center"/>
        <w:rPr>
          <w:b/>
          <w:color w:val="000000"/>
        </w:rPr>
      </w:pPr>
      <w:r w:rsidRPr="00324CC0">
        <w:rPr>
          <w:b/>
          <w:color w:val="000000"/>
        </w:rPr>
        <w:t xml:space="preserve">4. </w:t>
      </w:r>
      <w:r w:rsidR="00257BF0">
        <w:rPr>
          <w:b/>
          <w:color w:val="000000"/>
        </w:rPr>
        <w:t>PREKIŲ</w:t>
      </w:r>
      <w:r w:rsidRPr="00324CC0">
        <w:rPr>
          <w:b/>
          <w:color w:val="000000"/>
        </w:rPr>
        <w:t xml:space="preserve"> PERDAVIMAS-PRIĖMIMAS</w:t>
      </w:r>
    </w:p>
    <w:p w14:paraId="223AC22A" w14:textId="77777777" w:rsidR="00316BE0" w:rsidRPr="00324CC0" w:rsidRDefault="00316BE0" w:rsidP="00316BE0">
      <w:pPr>
        <w:ind w:firstLine="720"/>
        <w:jc w:val="both"/>
        <w:rPr>
          <w:b/>
          <w:color w:val="000000"/>
        </w:rPr>
      </w:pPr>
    </w:p>
    <w:p w14:paraId="2A58E139" w14:textId="334315AE" w:rsidR="003C762E" w:rsidRPr="00EE4191" w:rsidRDefault="003C762E" w:rsidP="0082505F">
      <w:pPr>
        <w:ind w:firstLine="851"/>
        <w:jc w:val="both"/>
      </w:pPr>
      <w:r w:rsidRPr="00EE4191">
        <w:t xml:space="preserve">4.1. </w:t>
      </w:r>
      <w:r w:rsidR="007D36A4">
        <w:rPr>
          <w:color w:val="000000"/>
        </w:rPr>
        <w:t>Užsakovas</w:t>
      </w:r>
      <w:r w:rsidRPr="00EE4191">
        <w:t xml:space="preserve"> pr</w:t>
      </w:r>
      <w:r>
        <w:t>i</w:t>
      </w:r>
      <w:r w:rsidRPr="00EE4191">
        <w:t>ima:</w:t>
      </w:r>
    </w:p>
    <w:p w14:paraId="2EC503F3" w14:textId="7870F526" w:rsidR="003C762E" w:rsidRPr="00433F6C" w:rsidRDefault="003C762E" w:rsidP="0082505F">
      <w:pPr>
        <w:ind w:firstLine="851"/>
        <w:jc w:val="both"/>
      </w:pPr>
      <w:r w:rsidRPr="00433F6C">
        <w:t xml:space="preserve">4.1.1. kai </w:t>
      </w:r>
      <w:r w:rsidR="001F6C86">
        <w:t>Į</w:t>
      </w:r>
      <w:r w:rsidRPr="00433F6C">
        <w:t>rengin</w:t>
      </w:r>
      <w:r w:rsidR="001F6C86">
        <w:t>ys</w:t>
      </w:r>
      <w:r w:rsidRPr="00433F6C">
        <w:t xml:space="preserve"> pristatyt</w:t>
      </w:r>
      <w:r w:rsidR="001F6C86">
        <w:t>as</w:t>
      </w:r>
      <w:r w:rsidRPr="00433F6C">
        <w:t xml:space="preserve"> ir sumontuot</w:t>
      </w:r>
      <w:r w:rsidR="001F6C86">
        <w:t>as</w:t>
      </w:r>
      <w:r w:rsidRPr="00433F6C">
        <w:t xml:space="preserve"> pagal Sutartį ir</w:t>
      </w:r>
    </w:p>
    <w:p w14:paraId="57355C9D" w14:textId="77777777" w:rsidR="003C762E" w:rsidRPr="00433F6C" w:rsidRDefault="003C762E" w:rsidP="0082505F">
      <w:pPr>
        <w:ind w:firstLine="851"/>
        <w:jc w:val="both"/>
      </w:pPr>
      <w:r w:rsidRPr="00433F6C">
        <w:t>4.1.2. kai pasirašomas perdavimo-priėmimo aktas.</w:t>
      </w:r>
    </w:p>
    <w:p w14:paraId="11DD9793" w14:textId="197A9D2C" w:rsidR="003C762E" w:rsidRPr="00D91696" w:rsidRDefault="003C762E" w:rsidP="00D91696">
      <w:pPr>
        <w:ind w:firstLine="851"/>
        <w:jc w:val="both"/>
        <w:rPr>
          <w:highlight w:val="yellow"/>
        </w:rPr>
      </w:pPr>
      <w:r w:rsidRPr="00D91696">
        <w:t xml:space="preserve">4.2. Tiekėjas, užbaigęs </w:t>
      </w:r>
      <w:r w:rsidR="003357DA" w:rsidRPr="00D91696">
        <w:t>Į</w:t>
      </w:r>
      <w:r w:rsidRPr="00D91696">
        <w:t>rengini</w:t>
      </w:r>
      <w:r w:rsidR="003357DA" w:rsidRPr="00D91696">
        <w:t>o</w:t>
      </w:r>
      <w:r w:rsidRPr="00D91696">
        <w:t xml:space="preserve"> montavimą,</w:t>
      </w:r>
      <w:r w:rsidR="004A5389" w:rsidRPr="00D91696">
        <w:t xml:space="preserve"> privalo parengti perdavimo-priėmimo aktą jame nurodydamas, kad Įrenginio montavimo darbai buvo baigti</w:t>
      </w:r>
      <w:r w:rsidR="004A5389" w:rsidRPr="004A5389">
        <w:t xml:space="preserve"> pagal Sutartį, kartu pridedant (jei reikia) defektų sąrašą. Sąraše turi būti nurodoma, iki kada defektai turi būti pašalinti. Atliktų darbų perdavimo-priėmimo aktą pasirašo Užsakovas ir Tiekėjas.</w:t>
      </w:r>
    </w:p>
    <w:p w14:paraId="7D0C91FA" w14:textId="57A72633" w:rsidR="003C762E" w:rsidRPr="00324CC0" w:rsidRDefault="003C762E" w:rsidP="0082505F">
      <w:pPr>
        <w:ind w:firstLine="851"/>
        <w:jc w:val="both"/>
        <w:rPr>
          <w:color w:val="000000"/>
        </w:rPr>
      </w:pPr>
      <w:r w:rsidRPr="00324CC0">
        <w:rPr>
          <w:color w:val="000000"/>
        </w:rPr>
        <w:t>4.</w:t>
      </w:r>
      <w:r>
        <w:rPr>
          <w:color w:val="000000"/>
        </w:rPr>
        <w:t>3</w:t>
      </w:r>
      <w:r w:rsidRPr="00324CC0">
        <w:rPr>
          <w:color w:val="000000"/>
        </w:rPr>
        <w:t xml:space="preserve">. </w:t>
      </w:r>
      <w:r w:rsidR="00D91696">
        <w:rPr>
          <w:color w:val="000000"/>
        </w:rPr>
        <w:t xml:space="preserve">Užsakovas gali </w:t>
      </w:r>
      <w:r w:rsidRPr="00324CC0">
        <w:rPr>
          <w:color w:val="000000"/>
        </w:rPr>
        <w:t xml:space="preserve">raštu atsisakyti perimti </w:t>
      </w:r>
      <w:r w:rsidR="00D37AFC">
        <w:rPr>
          <w:color w:val="000000"/>
        </w:rPr>
        <w:t>Į</w:t>
      </w:r>
      <w:r>
        <w:rPr>
          <w:color w:val="000000"/>
        </w:rPr>
        <w:t>rengin</w:t>
      </w:r>
      <w:r w:rsidR="00D37AFC">
        <w:rPr>
          <w:color w:val="000000"/>
        </w:rPr>
        <w:t>į</w:t>
      </w:r>
      <w:r>
        <w:rPr>
          <w:color w:val="000000"/>
        </w:rPr>
        <w:t xml:space="preserve"> ir montavimo darbus</w:t>
      </w:r>
      <w:r w:rsidRPr="00324CC0">
        <w:rPr>
          <w:color w:val="000000"/>
        </w:rPr>
        <w:t>, nurodant atsisakymo pagrindą i</w:t>
      </w:r>
      <w:r>
        <w:rPr>
          <w:color w:val="000000"/>
        </w:rPr>
        <w:t>r</w:t>
      </w:r>
      <w:r w:rsidRPr="00324CC0">
        <w:rPr>
          <w:color w:val="000000"/>
        </w:rPr>
        <w:t xml:space="preserve"> </w:t>
      </w:r>
      <w:r>
        <w:rPr>
          <w:color w:val="000000"/>
        </w:rPr>
        <w:t>nustatytus defektus</w:t>
      </w:r>
      <w:r w:rsidRPr="00324CC0">
        <w:rPr>
          <w:color w:val="000000"/>
        </w:rPr>
        <w:t xml:space="preserve">, kuriuos </w:t>
      </w:r>
      <w:r>
        <w:rPr>
          <w:color w:val="000000"/>
        </w:rPr>
        <w:t xml:space="preserve">Tiekėjas </w:t>
      </w:r>
      <w:r w:rsidRPr="00324CC0">
        <w:rPr>
          <w:color w:val="000000"/>
        </w:rPr>
        <w:t xml:space="preserve">privalo atlikti, kad galėtų būti pasirašomas </w:t>
      </w:r>
      <w:r>
        <w:rPr>
          <w:color w:val="000000"/>
        </w:rPr>
        <w:t xml:space="preserve">perdavimo-priėmimo </w:t>
      </w:r>
      <w:r w:rsidRPr="00324CC0">
        <w:rPr>
          <w:color w:val="000000"/>
        </w:rPr>
        <w:t>aktas.</w:t>
      </w:r>
    </w:p>
    <w:p w14:paraId="583E4890" w14:textId="77777777" w:rsidR="00316BE0" w:rsidRPr="00324CC0" w:rsidRDefault="00316BE0" w:rsidP="00316BE0">
      <w:pPr>
        <w:ind w:firstLine="720"/>
        <w:jc w:val="both"/>
        <w:rPr>
          <w:color w:val="000000"/>
        </w:rPr>
      </w:pPr>
    </w:p>
    <w:p w14:paraId="68729B2B" w14:textId="77777777" w:rsidR="00316BE0" w:rsidRPr="00324CC0" w:rsidRDefault="00316BE0" w:rsidP="00316BE0">
      <w:pPr>
        <w:ind w:firstLine="720"/>
        <w:jc w:val="center"/>
        <w:rPr>
          <w:b/>
          <w:color w:val="000000"/>
        </w:rPr>
      </w:pPr>
      <w:r w:rsidRPr="00324CC0">
        <w:rPr>
          <w:b/>
          <w:color w:val="000000"/>
        </w:rPr>
        <w:t xml:space="preserve">5. </w:t>
      </w:r>
      <w:r>
        <w:rPr>
          <w:b/>
          <w:color w:val="000000"/>
        </w:rPr>
        <w:t>DARBŲ ATLIKIMO TERMINAI, VĖLAVIMAS, SUSTABDYMAS</w:t>
      </w:r>
    </w:p>
    <w:p w14:paraId="0FB7BF2E" w14:textId="77777777" w:rsidR="00316BE0" w:rsidRPr="009909F8" w:rsidRDefault="00316BE0" w:rsidP="0082505F">
      <w:pPr>
        <w:ind w:firstLine="851"/>
        <w:jc w:val="both"/>
        <w:rPr>
          <w:b/>
        </w:rPr>
      </w:pPr>
    </w:p>
    <w:p w14:paraId="106946FC" w14:textId="5057972A" w:rsidR="003C762E" w:rsidRPr="0057241F" w:rsidRDefault="003C762E" w:rsidP="000A211D">
      <w:pPr>
        <w:ind w:firstLine="851"/>
        <w:jc w:val="both"/>
      </w:pPr>
      <w:r w:rsidRPr="009909F8">
        <w:t>5.1</w:t>
      </w:r>
      <w:r w:rsidRPr="00F94D83">
        <w:t>. Įrengini</w:t>
      </w:r>
      <w:r w:rsidR="00D37AFC" w:rsidRPr="00F94D83">
        <w:t>o</w:t>
      </w:r>
      <w:r w:rsidRPr="00F94D83">
        <w:t xml:space="preserve"> pristatymo ir montavimo atlikimo terminas yra </w:t>
      </w:r>
      <w:r w:rsidR="00265FA2">
        <w:t>5 (penki) mėnesiai</w:t>
      </w:r>
      <w:r w:rsidRPr="00F94D83">
        <w:t xml:space="preserve"> nuo Sutarties pasirašymo dienos. </w:t>
      </w:r>
      <w:r w:rsidR="000A211D" w:rsidRPr="00F94D83">
        <w:t xml:space="preserve">Sutarties </w:t>
      </w:r>
      <w:r w:rsidR="00265FA2">
        <w:t>pratęsimo galimybė nenumatyta.</w:t>
      </w:r>
    </w:p>
    <w:p w14:paraId="3CC2F343" w14:textId="0C97700D" w:rsidR="00316BE0" w:rsidRDefault="003C762E" w:rsidP="0082505F">
      <w:pPr>
        <w:ind w:firstLine="851"/>
        <w:jc w:val="both"/>
      </w:pPr>
      <w:r w:rsidRPr="00EE4191">
        <w:t>5.</w:t>
      </w:r>
      <w:r>
        <w:t>2</w:t>
      </w:r>
      <w:r w:rsidRPr="00EE4191">
        <w:t xml:space="preserve">. </w:t>
      </w:r>
      <w:r>
        <w:t>Įr</w:t>
      </w:r>
      <w:r w:rsidR="000A211D">
        <w:t>enginio</w:t>
      </w:r>
      <w:r>
        <w:t xml:space="preserve"> pristatymo</w:t>
      </w:r>
      <w:r w:rsidRPr="00EE4191">
        <w:t xml:space="preserve"> su montavim</w:t>
      </w:r>
      <w:r>
        <w:t xml:space="preserve">o </w:t>
      </w:r>
      <w:r w:rsidRPr="00EE4191">
        <w:t>darbais pabaiga pagal Sutartį bus laikomas momentas, kai bus pristatyt</w:t>
      </w:r>
      <w:r w:rsidR="000A211D">
        <w:t>as</w:t>
      </w:r>
      <w:r w:rsidRPr="00EE4191">
        <w:t xml:space="preserve"> ir sumontuot</w:t>
      </w:r>
      <w:r w:rsidR="000A211D">
        <w:t>as</w:t>
      </w:r>
      <w:r w:rsidRPr="00EE4191">
        <w:t xml:space="preserve"> </w:t>
      </w:r>
      <w:r w:rsidR="000A211D">
        <w:t>Į</w:t>
      </w:r>
      <w:r w:rsidRPr="00EE4191">
        <w:t>rengin</w:t>
      </w:r>
      <w:r w:rsidR="000A211D">
        <w:t>ys</w:t>
      </w:r>
      <w:r w:rsidRPr="00EE4191">
        <w:t xml:space="preserve"> ir pasirašytas perdavimo</w:t>
      </w:r>
      <w:r>
        <w:t>-</w:t>
      </w:r>
      <w:r w:rsidRPr="00EE4191">
        <w:t>priėmimo aktas.</w:t>
      </w:r>
    </w:p>
    <w:p w14:paraId="1DFB1DD8" w14:textId="77777777" w:rsidR="00316BE0" w:rsidRDefault="00316BE0" w:rsidP="00316BE0">
      <w:pPr>
        <w:ind w:firstLine="720"/>
        <w:jc w:val="both"/>
      </w:pPr>
    </w:p>
    <w:p w14:paraId="2B6A0A00" w14:textId="77777777" w:rsidR="00FA5915" w:rsidRPr="00DC1892" w:rsidRDefault="00FA5915" w:rsidP="00316BE0">
      <w:pPr>
        <w:ind w:firstLine="720"/>
        <w:jc w:val="both"/>
      </w:pPr>
    </w:p>
    <w:p w14:paraId="45B4AC67" w14:textId="77777777" w:rsidR="00316BE0" w:rsidRPr="00A323AF" w:rsidRDefault="00316BE0" w:rsidP="00316BE0">
      <w:pPr>
        <w:ind w:firstLine="720"/>
        <w:jc w:val="center"/>
        <w:rPr>
          <w:b/>
          <w:color w:val="FF0000"/>
        </w:rPr>
      </w:pPr>
      <w:r w:rsidRPr="00A323AF">
        <w:rPr>
          <w:b/>
        </w:rPr>
        <w:t>6. UŽSAKOVO TEISĖS, PAREIGOS IR ATSAKOMYBĖ</w:t>
      </w:r>
    </w:p>
    <w:p w14:paraId="3F46C974" w14:textId="77777777" w:rsidR="00316BE0" w:rsidRPr="00324CC0" w:rsidRDefault="00316BE0" w:rsidP="00316BE0">
      <w:pPr>
        <w:ind w:firstLine="720"/>
        <w:jc w:val="both"/>
        <w:rPr>
          <w:b/>
          <w:color w:val="000000"/>
        </w:rPr>
      </w:pPr>
    </w:p>
    <w:p w14:paraId="4A5D6666" w14:textId="1B3216BA" w:rsidR="003C762E" w:rsidRPr="00DC1892" w:rsidRDefault="003C762E" w:rsidP="0082505F">
      <w:pPr>
        <w:ind w:firstLine="851"/>
        <w:jc w:val="both"/>
      </w:pPr>
      <w:r w:rsidRPr="00DC1892">
        <w:t xml:space="preserve">6.1. </w:t>
      </w:r>
      <w:r>
        <w:t>Užsakovas</w:t>
      </w:r>
      <w:r w:rsidRPr="00DC1892">
        <w:t xml:space="preserve"> turi teisę bet kuriuo met</w:t>
      </w:r>
      <w:r w:rsidR="000A211D">
        <w:t>u</w:t>
      </w:r>
      <w:r w:rsidRPr="00DC1892">
        <w:t xml:space="preserve"> tikrinti</w:t>
      </w:r>
      <w:r>
        <w:t xml:space="preserve"> pristatyto </w:t>
      </w:r>
      <w:r w:rsidR="000A211D">
        <w:t>Į</w:t>
      </w:r>
      <w:r>
        <w:t>r</w:t>
      </w:r>
      <w:r w:rsidR="000A211D">
        <w:t>enginio</w:t>
      </w:r>
      <w:r>
        <w:t xml:space="preserve"> montavimo</w:t>
      </w:r>
      <w:r w:rsidRPr="00DC1892">
        <w:t xml:space="preserve"> eigą.</w:t>
      </w:r>
    </w:p>
    <w:p w14:paraId="7C2E3FCD" w14:textId="6EF34FF2" w:rsidR="003C762E" w:rsidRPr="00DC1892" w:rsidRDefault="003C762E" w:rsidP="0082505F">
      <w:pPr>
        <w:ind w:firstLine="851"/>
        <w:jc w:val="both"/>
      </w:pPr>
      <w:r w:rsidRPr="00DC1892">
        <w:t>6.</w:t>
      </w:r>
      <w:r>
        <w:t>2</w:t>
      </w:r>
      <w:r w:rsidRPr="00DC1892">
        <w:t xml:space="preserve">. </w:t>
      </w:r>
      <w:r>
        <w:t>Užsakovas</w:t>
      </w:r>
      <w:r w:rsidRPr="00DC1892">
        <w:t xml:space="preserve"> įsipareigoja sudaryti </w:t>
      </w:r>
      <w:r>
        <w:t>Tiekėjui</w:t>
      </w:r>
      <w:r w:rsidRPr="00DC1892">
        <w:t xml:space="preserve"> </w:t>
      </w:r>
      <w:r w:rsidR="000A211D">
        <w:t>Į</w:t>
      </w:r>
      <w:r>
        <w:t>rengini</w:t>
      </w:r>
      <w:r w:rsidR="000A211D">
        <w:t>o</w:t>
      </w:r>
      <w:r>
        <w:t xml:space="preserve"> montavimui</w:t>
      </w:r>
      <w:r w:rsidRPr="00DC1892">
        <w:t xml:space="preserve"> būtinas sąlygas bei teikti visą informaciją ir duomenis, reikalingus tinkamam Sutarties įvykdymui.</w:t>
      </w:r>
    </w:p>
    <w:p w14:paraId="000B8D85" w14:textId="335CCD95" w:rsidR="00316BE0" w:rsidRPr="00DC1892" w:rsidRDefault="003C762E" w:rsidP="0082505F">
      <w:pPr>
        <w:ind w:firstLine="851"/>
        <w:jc w:val="both"/>
      </w:pPr>
      <w:r w:rsidRPr="00DC1892">
        <w:t>6.</w:t>
      </w:r>
      <w:r>
        <w:t>3</w:t>
      </w:r>
      <w:r w:rsidRPr="00DC1892">
        <w:t xml:space="preserve">. </w:t>
      </w:r>
      <w:r>
        <w:t>Užsakovas</w:t>
      </w:r>
      <w:r w:rsidRPr="00DC1892">
        <w:t xml:space="preserve"> įsipareigoja už tinkamai </w:t>
      </w:r>
      <w:r>
        <w:t xml:space="preserve">pristatytą ir sumontuotą </w:t>
      </w:r>
      <w:r w:rsidR="000A211D">
        <w:t>Į</w:t>
      </w:r>
      <w:r>
        <w:t>r</w:t>
      </w:r>
      <w:r w:rsidR="000A211D">
        <w:t>e</w:t>
      </w:r>
      <w:r>
        <w:t>ng</w:t>
      </w:r>
      <w:r w:rsidR="000A211D">
        <w:t>inį</w:t>
      </w:r>
      <w:r>
        <w:t xml:space="preserve"> Tiekėjui</w:t>
      </w:r>
      <w:r w:rsidRPr="00DC1892">
        <w:t xml:space="preserve"> apmokėti Sutarties kainą.</w:t>
      </w:r>
    </w:p>
    <w:p w14:paraId="5640C79C" w14:textId="77777777" w:rsidR="00316BE0" w:rsidRPr="00DC1892" w:rsidRDefault="00316BE0" w:rsidP="00316BE0">
      <w:pPr>
        <w:ind w:firstLine="720"/>
        <w:jc w:val="center"/>
      </w:pPr>
    </w:p>
    <w:p w14:paraId="0E369088" w14:textId="6D5ED854" w:rsidR="00316BE0" w:rsidRPr="00324CC0" w:rsidRDefault="00316BE0" w:rsidP="00316BE0">
      <w:pPr>
        <w:ind w:firstLine="720"/>
        <w:jc w:val="center"/>
        <w:rPr>
          <w:b/>
          <w:color w:val="000000"/>
        </w:rPr>
      </w:pPr>
      <w:r w:rsidRPr="00324CC0">
        <w:rPr>
          <w:b/>
          <w:color w:val="000000"/>
        </w:rPr>
        <w:t xml:space="preserve">7. </w:t>
      </w:r>
      <w:r w:rsidR="008F2B35">
        <w:rPr>
          <w:b/>
          <w:color w:val="000000"/>
        </w:rPr>
        <w:t>TIEKĖJO</w:t>
      </w:r>
      <w:r w:rsidRPr="00324CC0">
        <w:rPr>
          <w:b/>
          <w:color w:val="000000"/>
        </w:rPr>
        <w:t xml:space="preserve"> TEISĖS, PAREIGOS IR ATSAKOMYBĖ</w:t>
      </w:r>
    </w:p>
    <w:p w14:paraId="5E535EE3" w14:textId="77777777" w:rsidR="00316BE0" w:rsidRPr="00324CC0" w:rsidRDefault="00316BE0" w:rsidP="00316BE0">
      <w:pPr>
        <w:ind w:firstLine="720"/>
        <w:jc w:val="both"/>
        <w:rPr>
          <w:b/>
          <w:color w:val="000000"/>
        </w:rPr>
      </w:pPr>
    </w:p>
    <w:p w14:paraId="5165F955" w14:textId="62A57D6B" w:rsidR="00F222DF" w:rsidRDefault="00F222DF" w:rsidP="0082505F">
      <w:pPr>
        <w:ind w:firstLine="851"/>
        <w:jc w:val="both"/>
        <w:rPr>
          <w:color w:val="000000"/>
        </w:rPr>
      </w:pPr>
      <w:r>
        <w:rPr>
          <w:color w:val="000000"/>
        </w:rPr>
        <w:t xml:space="preserve">7.1. Tiekėjas privalo </w:t>
      </w:r>
      <w:r w:rsidRPr="00F222DF">
        <w:rPr>
          <w:color w:val="000000"/>
        </w:rPr>
        <w:t xml:space="preserve">užtikrinti, kad </w:t>
      </w:r>
      <w:r>
        <w:rPr>
          <w:color w:val="000000"/>
        </w:rPr>
        <w:t>Įrenginys</w:t>
      </w:r>
      <w:r w:rsidRPr="00F222DF">
        <w:rPr>
          <w:color w:val="000000"/>
        </w:rPr>
        <w:t xml:space="preserve"> būtų tvirt</w:t>
      </w:r>
      <w:r>
        <w:rPr>
          <w:color w:val="000000"/>
        </w:rPr>
        <w:t>a</w:t>
      </w:r>
      <w:r w:rsidRPr="00F222DF">
        <w:rPr>
          <w:color w:val="000000"/>
        </w:rPr>
        <w:t>s, ilgaamž</w:t>
      </w:r>
      <w:r>
        <w:rPr>
          <w:color w:val="000000"/>
        </w:rPr>
        <w:t>i</w:t>
      </w:r>
      <w:r w:rsidRPr="00F222DF">
        <w:rPr>
          <w:color w:val="000000"/>
        </w:rPr>
        <w:t>s, funkcional</w:t>
      </w:r>
      <w:r>
        <w:rPr>
          <w:color w:val="000000"/>
        </w:rPr>
        <w:t>u</w:t>
      </w:r>
      <w:r w:rsidRPr="00F222DF">
        <w:rPr>
          <w:color w:val="000000"/>
        </w:rPr>
        <w:t>s, j</w:t>
      </w:r>
      <w:r>
        <w:rPr>
          <w:color w:val="000000"/>
        </w:rPr>
        <w:t>o</w:t>
      </w:r>
      <w:r w:rsidRPr="00F222DF">
        <w:rPr>
          <w:color w:val="000000"/>
        </w:rPr>
        <w:t xml:space="preserve"> sudedamosios dalys būtų tinkamos naudoti daug kartų ir (ar) lengvai pataisomos, ir (ar) pakeičiamos. Šis reikalavimas taikomas, vadovaujantis Aplinkos apsaugos kriterijų, kuriuos perkančiosios organizacijos ir perkantieji subjektai turi taikyti pirkdamos prekes, paslaugas ar darbus, taikymo tvarkos aprašo, patvirtinto Lietuvos Respublikos aplinkos ministro 2011 m. birželio 28 d. įsakymu Nr. D1-508, 4.4.4.4 papunkčiu</w:t>
      </w:r>
      <w:r>
        <w:rPr>
          <w:color w:val="000000"/>
        </w:rPr>
        <w:t>.</w:t>
      </w:r>
    </w:p>
    <w:p w14:paraId="6A9DF10B" w14:textId="6AFDA6B5" w:rsidR="008F2B35" w:rsidRPr="00324CC0" w:rsidRDefault="008F2B35" w:rsidP="0082505F">
      <w:pPr>
        <w:ind w:firstLine="851"/>
        <w:jc w:val="both"/>
        <w:rPr>
          <w:color w:val="000000"/>
        </w:rPr>
      </w:pPr>
      <w:r>
        <w:rPr>
          <w:color w:val="000000"/>
        </w:rPr>
        <w:t>7.</w:t>
      </w:r>
      <w:r w:rsidR="00F222DF">
        <w:rPr>
          <w:color w:val="000000"/>
        </w:rPr>
        <w:t>2</w:t>
      </w:r>
      <w:r>
        <w:rPr>
          <w:color w:val="000000"/>
        </w:rPr>
        <w:t>. Įrengini</w:t>
      </w:r>
      <w:r w:rsidR="00A4510E">
        <w:rPr>
          <w:color w:val="000000"/>
        </w:rPr>
        <w:t>o</w:t>
      </w:r>
      <w:r>
        <w:rPr>
          <w:color w:val="000000"/>
        </w:rPr>
        <w:t xml:space="preserve"> montavimo</w:t>
      </w:r>
      <w:r w:rsidRPr="00324CC0">
        <w:rPr>
          <w:color w:val="000000"/>
        </w:rPr>
        <w:t xml:space="preserve"> laikotarpiu </w:t>
      </w:r>
      <w:r>
        <w:rPr>
          <w:color w:val="000000"/>
        </w:rPr>
        <w:t>Tiekėjas</w:t>
      </w:r>
      <w:r w:rsidRPr="00324CC0">
        <w:rPr>
          <w:color w:val="000000"/>
        </w:rPr>
        <w:t xml:space="preserve"> atsako </w:t>
      </w:r>
      <w:r w:rsidRPr="00316E0C">
        <w:t>už pastatų ir komunikacijų pažeidimus</w:t>
      </w:r>
      <w:r w:rsidRPr="00324CC0">
        <w:rPr>
          <w:color w:val="000000"/>
        </w:rPr>
        <w:t xml:space="preserve">, o juos pažeidus, </w:t>
      </w:r>
      <w:r>
        <w:rPr>
          <w:color w:val="000000"/>
        </w:rPr>
        <w:t>Tiekėjas</w:t>
      </w:r>
      <w:r w:rsidRPr="00324CC0">
        <w:rPr>
          <w:color w:val="000000"/>
        </w:rPr>
        <w:t xml:space="preserve"> įsipareigoja juos atkurti savo lėšomis ir jėgomis.</w:t>
      </w:r>
    </w:p>
    <w:p w14:paraId="48352DCE" w14:textId="23280E41" w:rsidR="008F2B35" w:rsidRPr="00324CC0" w:rsidRDefault="008F2B35" w:rsidP="0082505F">
      <w:pPr>
        <w:ind w:firstLine="851"/>
        <w:jc w:val="both"/>
        <w:rPr>
          <w:color w:val="000000"/>
        </w:rPr>
      </w:pPr>
      <w:r w:rsidRPr="00324CC0">
        <w:rPr>
          <w:color w:val="000000"/>
        </w:rPr>
        <w:t>7.</w:t>
      </w:r>
      <w:r w:rsidR="00F222DF">
        <w:rPr>
          <w:color w:val="000000"/>
        </w:rPr>
        <w:t>3</w:t>
      </w:r>
      <w:r w:rsidRPr="00324CC0">
        <w:rPr>
          <w:color w:val="000000"/>
        </w:rPr>
        <w:t xml:space="preserve">. </w:t>
      </w:r>
      <w:r>
        <w:rPr>
          <w:color w:val="000000"/>
        </w:rPr>
        <w:t>Tiekėjas</w:t>
      </w:r>
      <w:r w:rsidRPr="00324CC0">
        <w:rPr>
          <w:color w:val="000000"/>
        </w:rPr>
        <w:t xml:space="preserve"> yra atsakingas už visus savo veiksm</w:t>
      </w:r>
      <w:r>
        <w:rPr>
          <w:color w:val="000000"/>
        </w:rPr>
        <w:t xml:space="preserve">us ir </w:t>
      </w:r>
      <w:r w:rsidR="00A4510E">
        <w:rPr>
          <w:color w:val="000000"/>
        </w:rPr>
        <w:t>Į</w:t>
      </w:r>
      <w:r>
        <w:rPr>
          <w:color w:val="000000"/>
        </w:rPr>
        <w:t>r</w:t>
      </w:r>
      <w:r w:rsidR="00A4510E">
        <w:rPr>
          <w:color w:val="000000"/>
        </w:rPr>
        <w:t>e</w:t>
      </w:r>
      <w:r>
        <w:rPr>
          <w:color w:val="000000"/>
        </w:rPr>
        <w:t>ng</w:t>
      </w:r>
      <w:r w:rsidR="00A4510E">
        <w:rPr>
          <w:color w:val="000000"/>
        </w:rPr>
        <w:t>inio</w:t>
      </w:r>
      <w:r>
        <w:rPr>
          <w:color w:val="000000"/>
        </w:rPr>
        <w:t xml:space="preserve"> </w:t>
      </w:r>
      <w:r w:rsidR="00A4510E">
        <w:rPr>
          <w:color w:val="000000"/>
        </w:rPr>
        <w:t>montavimo</w:t>
      </w:r>
      <w:r w:rsidR="00A4510E" w:rsidRPr="00324CC0">
        <w:rPr>
          <w:color w:val="000000"/>
        </w:rPr>
        <w:t xml:space="preserve"> </w:t>
      </w:r>
      <w:r w:rsidRPr="00324CC0">
        <w:rPr>
          <w:color w:val="000000"/>
        </w:rPr>
        <w:t xml:space="preserve">metodų tinkamumą, patikimumą bei darbų saugą per visą </w:t>
      </w:r>
      <w:r>
        <w:rPr>
          <w:color w:val="000000"/>
        </w:rPr>
        <w:t>montavimo darbų</w:t>
      </w:r>
      <w:r w:rsidRPr="00324CC0">
        <w:rPr>
          <w:color w:val="000000"/>
        </w:rPr>
        <w:t xml:space="preserve"> vykdymo laikotarpį.</w:t>
      </w:r>
    </w:p>
    <w:p w14:paraId="3B2B0683" w14:textId="6AF0AA8A" w:rsidR="008F2B35" w:rsidRPr="00324CC0" w:rsidRDefault="008F2B35" w:rsidP="0082505F">
      <w:pPr>
        <w:ind w:firstLine="851"/>
        <w:jc w:val="both"/>
        <w:rPr>
          <w:color w:val="000000"/>
        </w:rPr>
      </w:pPr>
      <w:r w:rsidRPr="00324CC0">
        <w:rPr>
          <w:color w:val="000000"/>
        </w:rPr>
        <w:t>7.</w:t>
      </w:r>
      <w:r w:rsidR="00F222DF">
        <w:rPr>
          <w:color w:val="000000"/>
        </w:rPr>
        <w:t>4</w:t>
      </w:r>
      <w:r w:rsidRPr="00324CC0">
        <w:rPr>
          <w:color w:val="000000"/>
        </w:rPr>
        <w:t xml:space="preserve">. </w:t>
      </w:r>
      <w:r>
        <w:rPr>
          <w:color w:val="000000"/>
        </w:rPr>
        <w:t>Tiekėjas</w:t>
      </w:r>
      <w:r w:rsidRPr="00324CC0">
        <w:rPr>
          <w:color w:val="000000"/>
        </w:rPr>
        <w:t xml:space="preserve"> atsako už savo subtiekėj</w:t>
      </w:r>
      <w:r>
        <w:rPr>
          <w:color w:val="000000"/>
        </w:rPr>
        <w:t>ų</w:t>
      </w:r>
      <w:r w:rsidRPr="00324CC0">
        <w:rPr>
          <w:color w:val="000000"/>
        </w:rPr>
        <w:t xml:space="preserve"> / subrangovų, jų specialistų, atstovų ir darbuotojų veiksmus, įsipareigojimų nevykdymą bei aplaidumą taip, lyg šiuos veiksmus atliktų ar įsipareigojimų nevykdytų, ar aplaidus būtų jis pats ar jo specialistai, atstovai ar darbuotojai.</w:t>
      </w:r>
    </w:p>
    <w:p w14:paraId="7CA59EC9" w14:textId="6CD2F0C1" w:rsidR="008F2B35" w:rsidRPr="00324CC0" w:rsidRDefault="008F2B35" w:rsidP="0082505F">
      <w:pPr>
        <w:ind w:firstLine="851"/>
        <w:jc w:val="both"/>
        <w:rPr>
          <w:color w:val="000000"/>
        </w:rPr>
      </w:pPr>
      <w:r w:rsidRPr="00220DED">
        <w:t>7.</w:t>
      </w:r>
      <w:r w:rsidR="00F222DF">
        <w:t>5</w:t>
      </w:r>
      <w:r w:rsidRPr="00220DED">
        <w:t>. Tiekėjas patvirtina, kad yra gavęs visą būtiną informaciją, kurią Tiekėjas, panaudodamas visas savo žinias ir rūpestingumą, galėjo gauti iki Sutarties pasirašymo, ir kuri gali turėti įtakos Sutarties kainai arba</w:t>
      </w:r>
      <w:r>
        <w:t xml:space="preserve"> </w:t>
      </w:r>
      <w:r w:rsidR="00257858">
        <w:t>Į</w:t>
      </w:r>
      <w:r>
        <w:t>r</w:t>
      </w:r>
      <w:r w:rsidR="00257858">
        <w:t>e</w:t>
      </w:r>
      <w:r>
        <w:t>ng</w:t>
      </w:r>
      <w:r w:rsidR="00257858">
        <w:t>inio</w:t>
      </w:r>
      <w:r w:rsidRPr="00220DED">
        <w:t xml:space="preserve"> montavim</w:t>
      </w:r>
      <w:r>
        <w:t>ui.</w:t>
      </w:r>
      <w:r w:rsidRPr="00220DED">
        <w:t xml:space="preserve"> Turi būti laikoma, kad Sutartyje nurodyta kaina apima visus Tiekėjo sutartinius įsipareigojimus ir visa, kas būtina tinkamam vykdymui ir užbaigimui</w:t>
      </w:r>
      <w:r w:rsidRPr="00324CC0">
        <w:rPr>
          <w:color w:val="000000"/>
        </w:rPr>
        <w:t>.</w:t>
      </w:r>
    </w:p>
    <w:p w14:paraId="78C984FE" w14:textId="6BBD68B1" w:rsidR="008F2B35" w:rsidRPr="00324CC0" w:rsidRDefault="008F2B35" w:rsidP="0082505F">
      <w:pPr>
        <w:ind w:firstLine="851"/>
        <w:jc w:val="both"/>
        <w:rPr>
          <w:color w:val="000000"/>
        </w:rPr>
      </w:pPr>
      <w:r w:rsidRPr="00324CC0">
        <w:rPr>
          <w:color w:val="000000"/>
        </w:rPr>
        <w:t>7.</w:t>
      </w:r>
      <w:r w:rsidR="00F222DF">
        <w:rPr>
          <w:color w:val="000000"/>
        </w:rPr>
        <w:t>6</w:t>
      </w:r>
      <w:r w:rsidRPr="00324CC0">
        <w:rPr>
          <w:color w:val="000000"/>
        </w:rPr>
        <w:t xml:space="preserve">. </w:t>
      </w:r>
      <w:r>
        <w:rPr>
          <w:color w:val="000000"/>
        </w:rPr>
        <w:t>Tiekėjas</w:t>
      </w:r>
      <w:r w:rsidRPr="00324CC0">
        <w:rPr>
          <w:color w:val="000000"/>
        </w:rPr>
        <w:t xml:space="preserve"> privalo apsaugoti </w:t>
      </w:r>
      <w:r w:rsidR="007D36A4">
        <w:rPr>
          <w:color w:val="000000"/>
        </w:rPr>
        <w:t>Užsakovo</w:t>
      </w:r>
      <w:r w:rsidRPr="00324CC0">
        <w:rPr>
          <w:color w:val="000000"/>
        </w:rPr>
        <w:t xml:space="preserve"> turtą dėl nuostolių, apgadinimo ar sunaikinimo, atsiradusių dėl </w:t>
      </w:r>
      <w:r>
        <w:rPr>
          <w:color w:val="000000"/>
        </w:rPr>
        <w:t>Tiekėjo</w:t>
      </w:r>
      <w:r w:rsidRPr="00324CC0">
        <w:rPr>
          <w:color w:val="000000"/>
        </w:rPr>
        <w:t xml:space="preserve"> veiksmų. </w:t>
      </w:r>
      <w:r>
        <w:rPr>
          <w:color w:val="000000"/>
        </w:rPr>
        <w:t>Tiekėjas</w:t>
      </w:r>
      <w:r w:rsidRPr="00324CC0">
        <w:rPr>
          <w:color w:val="000000"/>
        </w:rPr>
        <w:t xml:space="preserve">, vykdydamas </w:t>
      </w:r>
      <w:r w:rsidR="00257858">
        <w:rPr>
          <w:color w:val="000000"/>
        </w:rPr>
        <w:t>Į</w:t>
      </w:r>
      <w:r>
        <w:rPr>
          <w:color w:val="000000"/>
        </w:rPr>
        <w:t>rengini</w:t>
      </w:r>
      <w:r w:rsidR="00257858">
        <w:rPr>
          <w:color w:val="000000"/>
        </w:rPr>
        <w:t>o</w:t>
      </w:r>
      <w:r>
        <w:rPr>
          <w:color w:val="000000"/>
        </w:rPr>
        <w:t xml:space="preserve"> montavimą</w:t>
      </w:r>
      <w:r w:rsidRPr="00324CC0">
        <w:rPr>
          <w:color w:val="000000"/>
        </w:rPr>
        <w:t xml:space="preserve">, turi imtis visų būtinų atsargumo priemonių, kad </w:t>
      </w:r>
      <w:r>
        <w:rPr>
          <w:color w:val="000000"/>
        </w:rPr>
        <w:t>Tiekėjo</w:t>
      </w:r>
      <w:r w:rsidRPr="00324CC0">
        <w:rPr>
          <w:color w:val="000000"/>
        </w:rPr>
        <w:t xml:space="preserve"> </w:t>
      </w:r>
      <w:r>
        <w:rPr>
          <w:color w:val="000000"/>
        </w:rPr>
        <w:t>į</w:t>
      </w:r>
      <w:r w:rsidRPr="00324CC0">
        <w:rPr>
          <w:color w:val="000000"/>
        </w:rPr>
        <w:t xml:space="preserve">rengimai ir Personalas būtų tik </w:t>
      </w:r>
      <w:r>
        <w:rPr>
          <w:color w:val="000000"/>
        </w:rPr>
        <w:t>aikštelėse</w:t>
      </w:r>
      <w:r w:rsidRPr="00324CC0">
        <w:rPr>
          <w:color w:val="000000"/>
        </w:rPr>
        <w:t xml:space="preserve"> ir bet kokiose papildomose patalpose, kurias </w:t>
      </w:r>
      <w:r w:rsidR="007D36A4">
        <w:rPr>
          <w:color w:val="000000"/>
        </w:rPr>
        <w:t>Užsakovas</w:t>
      </w:r>
      <w:r>
        <w:rPr>
          <w:color w:val="000000"/>
        </w:rPr>
        <w:t xml:space="preserve"> </w:t>
      </w:r>
      <w:r w:rsidRPr="00324CC0">
        <w:rPr>
          <w:color w:val="000000"/>
        </w:rPr>
        <w:t xml:space="preserve">gali suteikti </w:t>
      </w:r>
      <w:r>
        <w:rPr>
          <w:color w:val="000000"/>
        </w:rPr>
        <w:t>Tiekėjui</w:t>
      </w:r>
      <w:r w:rsidRPr="00324CC0">
        <w:rPr>
          <w:color w:val="000000"/>
        </w:rPr>
        <w:t xml:space="preserve"> kaip patalpas persirengimui, sandėliavimui ar administracinėms reikmėms.</w:t>
      </w:r>
    </w:p>
    <w:p w14:paraId="66000DC4" w14:textId="56CB3710" w:rsidR="008F2B35" w:rsidRPr="00DC1892" w:rsidRDefault="008F2B35" w:rsidP="0082505F">
      <w:pPr>
        <w:ind w:firstLine="851"/>
        <w:jc w:val="both"/>
      </w:pPr>
      <w:r w:rsidRPr="00DC1892">
        <w:t>7.</w:t>
      </w:r>
      <w:r w:rsidR="00F222DF">
        <w:t>7</w:t>
      </w:r>
      <w:r w:rsidRPr="00DC1892">
        <w:t xml:space="preserve">. Vykdydamas </w:t>
      </w:r>
      <w:r w:rsidR="00257858">
        <w:t>Į</w:t>
      </w:r>
      <w:r>
        <w:t>rengini</w:t>
      </w:r>
      <w:r w:rsidR="00257858">
        <w:t>o</w:t>
      </w:r>
      <w:r>
        <w:t xml:space="preserve"> montavimą Tiekėjas</w:t>
      </w:r>
      <w:r w:rsidRPr="00DC1892">
        <w:t xml:space="preserve"> privalo:</w:t>
      </w:r>
    </w:p>
    <w:p w14:paraId="2B1CFE08" w14:textId="6D5D5A5C" w:rsidR="008F2B35" w:rsidRPr="00DC1892" w:rsidRDefault="008F2B35" w:rsidP="0082505F">
      <w:pPr>
        <w:ind w:firstLine="851"/>
        <w:jc w:val="both"/>
      </w:pPr>
      <w:r w:rsidRPr="00DC1892">
        <w:t>7.</w:t>
      </w:r>
      <w:r w:rsidR="00F222DF">
        <w:t>7</w:t>
      </w:r>
      <w:r w:rsidRPr="00DC1892">
        <w:t xml:space="preserve">.1. savo sąskaita pašalinti iš </w:t>
      </w:r>
      <w:r>
        <w:t>aikštel</w:t>
      </w:r>
      <w:r w:rsidR="00257858">
        <w:t>ės</w:t>
      </w:r>
      <w:r w:rsidRPr="00DC1892">
        <w:t xml:space="preserve"> visas atliekas ir šiukšles;</w:t>
      </w:r>
    </w:p>
    <w:p w14:paraId="124A4CFB" w14:textId="587A1416" w:rsidR="008F2B35" w:rsidRPr="00DC1892" w:rsidRDefault="008F2B35" w:rsidP="0082505F">
      <w:pPr>
        <w:ind w:firstLine="851"/>
        <w:jc w:val="both"/>
      </w:pPr>
      <w:r w:rsidRPr="00DC1892">
        <w:t>7.</w:t>
      </w:r>
      <w:r w:rsidR="00F222DF">
        <w:t>7</w:t>
      </w:r>
      <w:r w:rsidRPr="00DC1892">
        <w:t xml:space="preserve">.2. sandėliuoti arba išvežti perteklines Medžiagas ir nereikalingus </w:t>
      </w:r>
      <w:r>
        <w:t>Tiekėjo</w:t>
      </w:r>
      <w:r w:rsidRPr="00DC1892">
        <w:t xml:space="preserve"> įrengimus;</w:t>
      </w:r>
    </w:p>
    <w:p w14:paraId="4777E504" w14:textId="598254D7" w:rsidR="008F2B35" w:rsidRPr="00DC1892" w:rsidRDefault="008F2B35" w:rsidP="0082505F">
      <w:pPr>
        <w:ind w:firstLine="851"/>
        <w:jc w:val="both"/>
      </w:pPr>
      <w:r w:rsidRPr="00DC1892">
        <w:t>7.</w:t>
      </w:r>
      <w:r w:rsidR="00F222DF">
        <w:t>7</w:t>
      </w:r>
      <w:r w:rsidRPr="00DC1892">
        <w:t>.</w:t>
      </w:r>
      <w:r>
        <w:t>3</w:t>
      </w:r>
      <w:r w:rsidRPr="00DC1892">
        <w:t>. užbaigus</w:t>
      </w:r>
      <w:r>
        <w:t xml:space="preserve"> </w:t>
      </w:r>
      <w:r w:rsidR="00257858">
        <w:t>Į</w:t>
      </w:r>
      <w:r>
        <w:t>rengini</w:t>
      </w:r>
      <w:r w:rsidR="00257858">
        <w:t>o</w:t>
      </w:r>
      <w:r>
        <w:t xml:space="preserve"> montavimą</w:t>
      </w:r>
      <w:r w:rsidRPr="00DC1892">
        <w:t xml:space="preserve"> sutvarkyti ir išvalyti Statybvietę, pašalinti atliekas, iškastą perteklinį gruntą, likusias nepanaudotas Medžiagas</w:t>
      </w:r>
      <w:r w:rsidR="006F5252">
        <w:t>.</w:t>
      </w:r>
    </w:p>
    <w:p w14:paraId="5D99AE42" w14:textId="4C422093" w:rsidR="008F2B35" w:rsidRPr="00220DED" w:rsidRDefault="008F2B35" w:rsidP="0082505F">
      <w:pPr>
        <w:ind w:firstLine="851"/>
        <w:jc w:val="both"/>
      </w:pPr>
      <w:r w:rsidRPr="00220DED">
        <w:t>7.</w:t>
      </w:r>
      <w:r w:rsidR="00F222DF">
        <w:t>8</w:t>
      </w:r>
      <w:r w:rsidRPr="00220DED">
        <w:t xml:space="preserve">. Tiekėjo personalas turi būti kvalifikuotas, įgudęs ir turintis patirtį atitinkamai veiklai vykdyti. </w:t>
      </w:r>
      <w:r w:rsidR="007D36A4">
        <w:rPr>
          <w:color w:val="000000"/>
        </w:rPr>
        <w:t>Užsakovas</w:t>
      </w:r>
      <w:r w:rsidRPr="00220DED">
        <w:t xml:space="preserve"> gali pareikalauti, kad Tiekėjas pakeistų savo personalą, kuris nekompetentingai ar aplaidžiai vykdo pareigas, nesugeba laikytis Sutarties sąlygų arba savo elgesiu kelia grėsmę saugai darbe, sveikatai arba aplinkos apsaugai.</w:t>
      </w:r>
    </w:p>
    <w:p w14:paraId="6BBEF1B7" w14:textId="38E07499" w:rsidR="008F2B35" w:rsidRPr="00324CC0" w:rsidRDefault="008F2B35" w:rsidP="0082505F">
      <w:pPr>
        <w:ind w:firstLine="851"/>
        <w:jc w:val="both"/>
        <w:rPr>
          <w:color w:val="000000"/>
        </w:rPr>
      </w:pPr>
      <w:r w:rsidRPr="00324CC0">
        <w:rPr>
          <w:color w:val="000000"/>
        </w:rPr>
        <w:t>7.</w:t>
      </w:r>
      <w:r w:rsidR="00F222DF">
        <w:rPr>
          <w:color w:val="000000"/>
        </w:rPr>
        <w:t>9</w:t>
      </w:r>
      <w:r w:rsidRPr="00324CC0">
        <w:rPr>
          <w:color w:val="000000"/>
        </w:rPr>
        <w:t xml:space="preserve">. </w:t>
      </w:r>
      <w:r>
        <w:rPr>
          <w:color w:val="000000"/>
        </w:rPr>
        <w:t>Tiekėjas</w:t>
      </w:r>
      <w:r w:rsidRPr="00324CC0">
        <w:rPr>
          <w:color w:val="000000"/>
        </w:rPr>
        <w:t xml:space="preserve"> privalo atlyginti nuostolius ir apsaugoti </w:t>
      </w:r>
      <w:r w:rsidR="007D36A4">
        <w:rPr>
          <w:color w:val="000000"/>
        </w:rPr>
        <w:t>Užsakovą</w:t>
      </w:r>
      <w:r w:rsidRPr="00324CC0">
        <w:rPr>
          <w:color w:val="000000"/>
        </w:rPr>
        <w:t xml:space="preserve"> nuo visų pretenzijų, kompensacijų</w:t>
      </w:r>
      <w:r>
        <w:rPr>
          <w:color w:val="000000"/>
        </w:rPr>
        <w:t>,</w:t>
      </w:r>
      <w:r w:rsidRPr="00324CC0">
        <w:rPr>
          <w:color w:val="000000"/>
        </w:rPr>
        <w:t xml:space="preserve"> susijusių su:</w:t>
      </w:r>
    </w:p>
    <w:p w14:paraId="174BEE39" w14:textId="2E26DB32" w:rsidR="008F2B35" w:rsidRPr="00324CC0" w:rsidRDefault="008F2B35" w:rsidP="0082505F">
      <w:pPr>
        <w:ind w:firstLine="851"/>
        <w:jc w:val="both"/>
        <w:rPr>
          <w:color w:val="000000"/>
        </w:rPr>
      </w:pPr>
      <w:r w:rsidRPr="00324CC0">
        <w:rPr>
          <w:color w:val="000000"/>
        </w:rPr>
        <w:t>7.</w:t>
      </w:r>
      <w:r w:rsidR="00F222DF">
        <w:rPr>
          <w:color w:val="000000"/>
        </w:rPr>
        <w:t>9</w:t>
      </w:r>
      <w:r w:rsidRPr="00324CC0">
        <w:rPr>
          <w:color w:val="000000"/>
        </w:rPr>
        <w:t xml:space="preserve">.1. bet kurio asmens sužalojimu, negalavimu, liga ar mirtimi, kylančius arba atsiradusius dėl </w:t>
      </w:r>
      <w:r>
        <w:rPr>
          <w:color w:val="000000"/>
        </w:rPr>
        <w:t xml:space="preserve">Tiekėjo </w:t>
      </w:r>
      <w:r w:rsidRPr="00324CC0">
        <w:rPr>
          <w:color w:val="000000"/>
        </w:rPr>
        <w:t xml:space="preserve">veiksmų vykdant </w:t>
      </w:r>
      <w:r>
        <w:rPr>
          <w:color w:val="000000"/>
        </w:rPr>
        <w:t>įrangos montavimą</w:t>
      </w:r>
      <w:r w:rsidRPr="00324CC0">
        <w:rPr>
          <w:color w:val="000000"/>
        </w:rPr>
        <w:t xml:space="preserve">, taisant defektus </w:t>
      </w:r>
      <w:r>
        <w:rPr>
          <w:color w:val="000000"/>
        </w:rPr>
        <w:t>įrangos montavimo</w:t>
      </w:r>
      <w:r w:rsidRPr="00324CC0">
        <w:rPr>
          <w:color w:val="000000"/>
        </w:rPr>
        <w:t xml:space="preserve"> metu</w:t>
      </w:r>
      <w:r>
        <w:rPr>
          <w:color w:val="000000"/>
        </w:rPr>
        <w:t>;</w:t>
      </w:r>
    </w:p>
    <w:p w14:paraId="56FEB42F" w14:textId="45B519ED" w:rsidR="008F2B35" w:rsidRPr="00324CC0" w:rsidRDefault="008F2B35" w:rsidP="0082505F">
      <w:pPr>
        <w:ind w:firstLine="851"/>
        <w:jc w:val="both"/>
        <w:rPr>
          <w:color w:val="000000"/>
        </w:rPr>
      </w:pPr>
      <w:r w:rsidRPr="00324CC0">
        <w:rPr>
          <w:color w:val="000000"/>
        </w:rPr>
        <w:t>7.</w:t>
      </w:r>
      <w:r w:rsidR="00F222DF">
        <w:rPr>
          <w:color w:val="000000"/>
        </w:rPr>
        <w:t>9</w:t>
      </w:r>
      <w:r w:rsidRPr="00324CC0">
        <w:rPr>
          <w:color w:val="000000"/>
        </w:rPr>
        <w:t xml:space="preserve">.2. bet kurios nuosavybės (kitos nei </w:t>
      </w:r>
      <w:r>
        <w:rPr>
          <w:color w:val="000000"/>
        </w:rPr>
        <w:t>montavimas</w:t>
      </w:r>
      <w:r w:rsidRPr="00324CC0">
        <w:rPr>
          <w:color w:val="000000"/>
        </w:rPr>
        <w:t xml:space="preserve">) nuostoliais, praradimais, susijusiais arba atsiradusiais dėl </w:t>
      </w:r>
      <w:r>
        <w:rPr>
          <w:color w:val="000000"/>
        </w:rPr>
        <w:t>Tiekėjo</w:t>
      </w:r>
      <w:r w:rsidRPr="00324CC0">
        <w:rPr>
          <w:color w:val="000000"/>
        </w:rPr>
        <w:t xml:space="preserve"> arba jo personalo veiksmų, aplaidumo, tyčinio veiksmo ar Sutarties pažeidimo.</w:t>
      </w:r>
    </w:p>
    <w:p w14:paraId="045340C0" w14:textId="0B906535" w:rsidR="008F2B35" w:rsidRPr="000C33BE" w:rsidRDefault="008F2B35" w:rsidP="0082505F">
      <w:pPr>
        <w:ind w:firstLine="851"/>
        <w:jc w:val="both"/>
      </w:pPr>
      <w:r w:rsidRPr="00324CC0">
        <w:rPr>
          <w:color w:val="000000"/>
        </w:rPr>
        <w:t>7</w:t>
      </w:r>
      <w:r w:rsidRPr="000C33BE">
        <w:t>.</w:t>
      </w:r>
      <w:r w:rsidR="00F222DF">
        <w:t>10</w:t>
      </w:r>
      <w:r w:rsidRPr="000C33BE">
        <w:t xml:space="preserve">. Tiekėjas privalo prisiimti visą atsakomybę už </w:t>
      </w:r>
      <w:r w:rsidR="00E318C7">
        <w:t>Į</w:t>
      </w:r>
      <w:r w:rsidRPr="000C33BE">
        <w:t>rengini</w:t>
      </w:r>
      <w:r w:rsidR="00E318C7">
        <w:t>o</w:t>
      </w:r>
      <w:r w:rsidRPr="000C33BE">
        <w:t xml:space="preserve"> pristatymą ir sumontavimą nuo pradžios ir iki kol bus perduota </w:t>
      </w:r>
      <w:r w:rsidR="007D36A4">
        <w:rPr>
          <w:color w:val="000000"/>
        </w:rPr>
        <w:t>Užsakovui</w:t>
      </w:r>
      <w:r w:rsidRPr="000C33BE">
        <w:t xml:space="preserve">. </w:t>
      </w:r>
      <w:r>
        <w:t xml:space="preserve">Jeigu </w:t>
      </w:r>
      <w:r w:rsidR="00E318C7">
        <w:t>Į</w:t>
      </w:r>
      <w:r w:rsidRPr="000C33BE">
        <w:t>rengin</w:t>
      </w:r>
      <w:r w:rsidR="00E318C7">
        <w:t>iui</w:t>
      </w:r>
      <w:r w:rsidRPr="000C33BE">
        <w:t xml:space="preserve"> padaroma žala arba ji</w:t>
      </w:r>
      <w:r w:rsidR="00E318C7">
        <w:t>s</w:t>
      </w:r>
      <w:r w:rsidRPr="000C33BE">
        <w:t xml:space="preserve"> prarandam</w:t>
      </w:r>
      <w:r w:rsidR="00E318C7">
        <w:t>as</w:t>
      </w:r>
      <w:r w:rsidRPr="000C33BE">
        <w:t xml:space="preserve">, kai </w:t>
      </w:r>
      <w:r w:rsidRPr="000C33BE">
        <w:lastRenderedPageBreak/>
        <w:t>už j</w:t>
      </w:r>
      <w:r w:rsidR="00E318C7">
        <w:t>o</w:t>
      </w:r>
      <w:r w:rsidRPr="000C33BE">
        <w:t xml:space="preserve"> priežiūrą atsako Tiekėjas ir atsakomybė už tą praradimą nepriskirtina </w:t>
      </w:r>
      <w:r w:rsidR="007D36A4">
        <w:rPr>
          <w:color w:val="000000"/>
        </w:rPr>
        <w:t>Užsakovui</w:t>
      </w:r>
      <w:r w:rsidRPr="000C33BE">
        <w:t xml:space="preserve">, tai Tiekėjas savo rizika ir sąskaita privalo ištaisyti praradimus ar žalą taip, kad </w:t>
      </w:r>
      <w:r w:rsidR="00E318C7">
        <w:t>Į</w:t>
      </w:r>
      <w:r w:rsidRPr="000C33BE">
        <w:t>rengin</w:t>
      </w:r>
      <w:r w:rsidR="00E318C7">
        <w:t>ys</w:t>
      </w:r>
      <w:r w:rsidRPr="000C33BE">
        <w:t xml:space="preserve"> su montavim</w:t>
      </w:r>
      <w:r>
        <w:t>u</w:t>
      </w:r>
      <w:r w:rsidRPr="000C33BE">
        <w:t xml:space="preserve"> atitiktų Sutarčiai.</w:t>
      </w:r>
    </w:p>
    <w:p w14:paraId="08E7B8C8" w14:textId="0FA4E01A" w:rsidR="008F2B35" w:rsidRPr="00DC1892" w:rsidRDefault="008F2B35" w:rsidP="0082505F">
      <w:pPr>
        <w:ind w:firstLine="851"/>
        <w:jc w:val="both"/>
      </w:pPr>
      <w:r w:rsidRPr="00DC1892">
        <w:t>7.</w:t>
      </w:r>
      <w:r w:rsidR="00F222DF">
        <w:t>11</w:t>
      </w:r>
      <w:r w:rsidRPr="00DC1892">
        <w:t xml:space="preserve">. Vykdydamas Sutartį, </w:t>
      </w:r>
      <w:r>
        <w:t>Tiekėjas</w:t>
      </w:r>
      <w:r w:rsidRPr="00DC1892">
        <w:t xml:space="preserve"> savo veiklą privalo koordinuoti ir derinti su </w:t>
      </w:r>
      <w:r w:rsidR="007D36A4">
        <w:rPr>
          <w:color w:val="000000"/>
        </w:rPr>
        <w:t>Užsakov</w:t>
      </w:r>
      <w:r>
        <w:t>u</w:t>
      </w:r>
      <w:r w:rsidRPr="00DC1892">
        <w:t>.</w:t>
      </w:r>
    </w:p>
    <w:p w14:paraId="3CA87885" w14:textId="0ACA732A" w:rsidR="008F2B35" w:rsidRDefault="008F2B35" w:rsidP="0082505F">
      <w:pPr>
        <w:ind w:firstLine="851"/>
        <w:jc w:val="both"/>
        <w:rPr>
          <w:color w:val="000000"/>
        </w:rPr>
      </w:pPr>
      <w:r w:rsidRPr="000C33BE">
        <w:t>7.</w:t>
      </w:r>
      <w:r w:rsidR="00F222DF">
        <w:t>12</w:t>
      </w:r>
      <w:r w:rsidRPr="000C33BE">
        <w:t>. Tiekėjas privalo užtikrinti saugų darbą, gaisrinę saugą, aplinkos apsaugą, tinkamas darbo higienos sąlygas</w:t>
      </w:r>
      <w:r w:rsidRPr="00324CC0">
        <w:rPr>
          <w:color w:val="000000"/>
        </w:rPr>
        <w:t>.</w:t>
      </w:r>
    </w:p>
    <w:p w14:paraId="3AEDFA23" w14:textId="77777777" w:rsidR="008A6DAF" w:rsidRDefault="008A6DAF" w:rsidP="0082505F">
      <w:pPr>
        <w:ind w:firstLine="851"/>
        <w:jc w:val="both"/>
        <w:rPr>
          <w:color w:val="000000"/>
        </w:rPr>
      </w:pPr>
    </w:p>
    <w:p w14:paraId="26245212" w14:textId="5FD61143" w:rsidR="008F2B35" w:rsidRDefault="008A6DAF" w:rsidP="008A6DAF">
      <w:pPr>
        <w:ind w:firstLine="720"/>
        <w:jc w:val="center"/>
        <w:rPr>
          <w:b/>
          <w:color w:val="000000"/>
        </w:rPr>
      </w:pPr>
      <w:r w:rsidRPr="00324CC0">
        <w:rPr>
          <w:b/>
          <w:color w:val="000000"/>
        </w:rPr>
        <w:t xml:space="preserve">8. </w:t>
      </w:r>
      <w:r w:rsidRPr="008A6DAF">
        <w:rPr>
          <w:b/>
          <w:color w:val="000000"/>
        </w:rPr>
        <w:t>ŠALIŲ ATSAKOMYBĖ</w:t>
      </w:r>
    </w:p>
    <w:p w14:paraId="32611C0B" w14:textId="77777777" w:rsidR="008A6DAF" w:rsidRPr="008A6DAF" w:rsidRDefault="008A6DAF" w:rsidP="008A6DAF">
      <w:pPr>
        <w:ind w:firstLine="720"/>
        <w:jc w:val="center"/>
        <w:rPr>
          <w:b/>
          <w:color w:val="000000"/>
        </w:rPr>
      </w:pPr>
    </w:p>
    <w:p w14:paraId="5A6D4884" w14:textId="77777777" w:rsidR="008F2B35" w:rsidRPr="00DC1892" w:rsidRDefault="008F2B35" w:rsidP="0082505F">
      <w:pPr>
        <w:ind w:firstLine="851"/>
        <w:jc w:val="both"/>
      </w:pPr>
      <w:r w:rsidRPr="00DC1892">
        <w:t>8.1. Šalys privalo atlyginti viena kitai nuostolius, padarytus dėl Sutarties nevykdymo ar netinkamo jos vykdymo.</w:t>
      </w:r>
    </w:p>
    <w:p w14:paraId="2D83D0D6" w14:textId="33A9FFFF" w:rsidR="008F2B35" w:rsidRPr="007710F3" w:rsidRDefault="008F2B35" w:rsidP="0082505F">
      <w:pPr>
        <w:ind w:firstLine="851"/>
        <w:jc w:val="both"/>
      </w:pPr>
      <w:r w:rsidRPr="007710F3">
        <w:t xml:space="preserve">8.2. Neatlikus apmokėjimo nustatytais terminais, </w:t>
      </w:r>
      <w:r w:rsidR="007D36A4">
        <w:rPr>
          <w:color w:val="000000"/>
        </w:rPr>
        <w:t>Užs</w:t>
      </w:r>
      <w:r w:rsidR="007D36A4" w:rsidRPr="006313B8">
        <w:t>akovas</w:t>
      </w:r>
      <w:r w:rsidRPr="006313B8">
        <w:t xml:space="preserve"> </w:t>
      </w:r>
      <w:r w:rsidR="00ED287F" w:rsidRPr="006313B8">
        <w:t>moka</w:t>
      </w:r>
      <w:r w:rsidRPr="006313B8">
        <w:t xml:space="preserve"> Tiekėjui </w:t>
      </w:r>
      <w:r w:rsidRPr="007710F3">
        <w:t>už kiekvieną uždelstą dieną 0,05 % delspinigių nuo laiku neapmokėtos sumos.</w:t>
      </w:r>
    </w:p>
    <w:p w14:paraId="34EF7643" w14:textId="360BA12B" w:rsidR="008F2B35" w:rsidRPr="007A5E0D" w:rsidRDefault="008F2B35" w:rsidP="0082505F">
      <w:pPr>
        <w:ind w:firstLine="851"/>
        <w:jc w:val="both"/>
      </w:pPr>
      <w:r w:rsidRPr="007A5E0D">
        <w:t xml:space="preserve">8.3. Jei Tiekėjas ne dėl </w:t>
      </w:r>
      <w:r w:rsidR="007D36A4">
        <w:rPr>
          <w:color w:val="000000"/>
        </w:rPr>
        <w:t>Užsakov</w:t>
      </w:r>
      <w:r>
        <w:t>o</w:t>
      </w:r>
      <w:r w:rsidRPr="007A5E0D">
        <w:t xml:space="preserve"> kaltės neatlieka Sutartyje numatytų prekių pristatym</w:t>
      </w:r>
      <w:r>
        <w:t>o</w:t>
      </w:r>
      <w:r w:rsidRPr="007A5E0D">
        <w:t xml:space="preserve"> su montavim</w:t>
      </w:r>
      <w:r>
        <w:t>u</w:t>
      </w:r>
      <w:r w:rsidRPr="007A5E0D">
        <w:t xml:space="preserve"> </w:t>
      </w:r>
      <w:r w:rsidR="007D36A4">
        <w:rPr>
          <w:color w:val="000000"/>
        </w:rPr>
        <w:t>Užsakov</w:t>
      </w:r>
      <w:r w:rsidRPr="007A5E0D">
        <w:t xml:space="preserve">o nustatytu terminu, </w:t>
      </w:r>
      <w:r w:rsidR="007D36A4">
        <w:rPr>
          <w:color w:val="000000"/>
        </w:rPr>
        <w:t>Užsakovas</w:t>
      </w:r>
      <w:r w:rsidRPr="007A5E0D">
        <w:t xml:space="preserve"> be oficialaus įspėjimo ir nesumažindamas kitų savo teisių gynimo būdų pra</w:t>
      </w:r>
      <w:r w:rsidRPr="006313B8">
        <w:t>d</w:t>
      </w:r>
      <w:r w:rsidR="00ED287F" w:rsidRPr="006313B8">
        <w:t>eda</w:t>
      </w:r>
      <w:r w:rsidRPr="006313B8">
        <w:t xml:space="preserve"> </w:t>
      </w:r>
      <w:r w:rsidRPr="007A5E0D">
        <w:t>skaičiuoti 0,05 % dydžio delspinigius nuo Sutarties kainos už kiekvieną termino praleidimo dieną, neviršijant 1 % bendros Sutarties kainos</w:t>
      </w:r>
      <w:r w:rsidR="006313B8">
        <w:t>.</w:t>
      </w:r>
    </w:p>
    <w:p w14:paraId="6198BDFB" w14:textId="3B89BC0D" w:rsidR="008F2B35" w:rsidRPr="007710F3" w:rsidRDefault="008F2B35" w:rsidP="0082505F">
      <w:pPr>
        <w:ind w:firstLine="851"/>
        <w:jc w:val="both"/>
      </w:pPr>
      <w:r w:rsidRPr="007710F3">
        <w:t xml:space="preserve">8.4. Jei apskaičiuoti delspinigiai viršija 1 % Sutarties kainos, </w:t>
      </w:r>
      <w:r w:rsidR="007D36A4">
        <w:t>Užsakovas</w:t>
      </w:r>
      <w:r w:rsidRPr="007710F3">
        <w:t xml:space="preserve">, prieš tai raštu įspėjęs </w:t>
      </w:r>
      <w:r>
        <w:t>Tiekėją</w:t>
      </w:r>
      <w:r w:rsidRPr="007710F3">
        <w:t>, gali:</w:t>
      </w:r>
    </w:p>
    <w:p w14:paraId="3BBD37A0" w14:textId="77777777" w:rsidR="008F2B35" w:rsidRPr="007710F3" w:rsidRDefault="008F2B35" w:rsidP="0082505F">
      <w:pPr>
        <w:ind w:firstLine="851"/>
        <w:jc w:val="both"/>
      </w:pPr>
      <w:r w:rsidRPr="007710F3">
        <w:t xml:space="preserve">8.4.1. išskaičiuoti delspinigių sumą iš </w:t>
      </w:r>
      <w:r>
        <w:t>Tiekėjo</w:t>
      </w:r>
      <w:r w:rsidRPr="007710F3">
        <w:t xml:space="preserve"> mokėtinų sumų;</w:t>
      </w:r>
    </w:p>
    <w:p w14:paraId="650BCF1D" w14:textId="1447F9F0" w:rsidR="008F2B35" w:rsidRPr="007710F3" w:rsidRDefault="008F2B35" w:rsidP="0082505F">
      <w:pPr>
        <w:ind w:firstLine="851"/>
        <w:jc w:val="both"/>
      </w:pPr>
      <w:r w:rsidRPr="007710F3">
        <w:t>8.4.</w:t>
      </w:r>
      <w:r w:rsidR="00BA204B">
        <w:t>2</w:t>
      </w:r>
      <w:r w:rsidRPr="007710F3">
        <w:t>. vienašališkai nutraukti Sutartį.</w:t>
      </w:r>
    </w:p>
    <w:p w14:paraId="11156B26" w14:textId="77777777" w:rsidR="008F2B35" w:rsidRPr="007710F3" w:rsidRDefault="008F2B35" w:rsidP="0082505F">
      <w:pPr>
        <w:ind w:firstLine="851"/>
        <w:jc w:val="both"/>
      </w:pPr>
      <w:r w:rsidRPr="007710F3">
        <w:t xml:space="preserve">8.5.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7DBC3B96" w14:textId="77777777" w:rsidR="008F2B35" w:rsidRPr="007710F3" w:rsidRDefault="008F2B35" w:rsidP="0082505F">
      <w:pPr>
        <w:ind w:firstLine="851"/>
        <w:jc w:val="both"/>
      </w:pPr>
      <w:r w:rsidRPr="007710F3">
        <w:t>8.6. Delspinigių sumokėjimas neatleidžia Šalių nuo pareigos vykdyti šioje Sutartyje prisiimtus įsipareigojimus.</w:t>
      </w:r>
    </w:p>
    <w:p w14:paraId="119EBE11" w14:textId="77777777" w:rsidR="00316BE0" w:rsidRDefault="00316BE0" w:rsidP="00316BE0">
      <w:pPr>
        <w:ind w:firstLine="720"/>
        <w:jc w:val="both"/>
        <w:rPr>
          <w:color w:val="000000"/>
        </w:rPr>
      </w:pPr>
    </w:p>
    <w:p w14:paraId="11EE49B3" w14:textId="72680617" w:rsidR="00316BE0" w:rsidRDefault="00316BE0" w:rsidP="00316BE0">
      <w:pPr>
        <w:ind w:firstLine="720"/>
        <w:jc w:val="center"/>
        <w:rPr>
          <w:b/>
          <w:bCs/>
          <w:color w:val="000000"/>
        </w:rPr>
      </w:pPr>
      <w:r w:rsidRPr="00324CC0">
        <w:rPr>
          <w:b/>
          <w:bCs/>
          <w:color w:val="000000"/>
        </w:rPr>
        <w:t xml:space="preserve">9. </w:t>
      </w:r>
      <w:r w:rsidRPr="00DC1892">
        <w:rPr>
          <w:b/>
          <w:bCs/>
        </w:rPr>
        <w:t>SUBTIEKĖJAI</w:t>
      </w:r>
      <w:r w:rsidR="00A73B4D">
        <w:rPr>
          <w:b/>
          <w:bCs/>
        </w:rPr>
        <w:t xml:space="preserve"> </w:t>
      </w:r>
      <w:r w:rsidRPr="00DC1892">
        <w:rPr>
          <w:b/>
          <w:bCs/>
        </w:rPr>
        <w:t>/</w:t>
      </w:r>
      <w:r w:rsidR="00A73B4D">
        <w:rPr>
          <w:b/>
          <w:bCs/>
        </w:rPr>
        <w:t xml:space="preserve"> </w:t>
      </w:r>
      <w:r w:rsidRPr="00DC1892">
        <w:rPr>
          <w:b/>
          <w:bCs/>
        </w:rPr>
        <w:t>SUBRANGOVAI, JŲ KEITIMO TVARKA</w:t>
      </w:r>
    </w:p>
    <w:p w14:paraId="7D8E225A" w14:textId="77777777" w:rsidR="00316BE0" w:rsidRPr="00324CC0" w:rsidRDefault="00316BE0" w:rsidP="00316BE0">
      <w:pPr>
        <w:ind w:firstLine="720"/>
        <w:jc w:val="center"/>
        <w:rPr>
          <w:b/>
          <w:bCs/>
          <w:color w:val="000000"/>
        </w:rPr>
      </w:pPr>
    </w:p>
    <w:p w14:paraId="0D56EBC4" w14:textId="77777777" w:rsidR="008F2B35" w:rsidRPr="00EE4191" w:rsidRDefault="008F2B35" w:rsidP="0082505F">
      <w:pPr>
        <w:ind w:firstLine="851"/>
        <w:jc w:val="both"/>
        <w:rPr>
          <w:i/>
        </w:rPr>
      </w:pPr>
      <w:r w:rsidRPr="00EE4191">
        <w:t>9.1. Tiekėjas pasitelkęs subtiekėjus / subrangovus, yra atsakingas už subtiekėjo / subrangovo, jo įgaliotų atstovų ir darbuotojų veiksmus arba neveikimą taip, kaip atsakytų už savo paties veiksmus ar neveikimą.</w:t>
      </w:r>
    </w:p>
    <w:p w14:paraId="5A9F7B1E" w14:textId="4A1E61F4" w:rsidR="008F2B35" w:rsidRPr="00EE4191" w:rsidRDefault="008F2B35" w:rsidP="0082505F">
      <w:pPr>
        <w:ind w:firstLine="851"/>
        <w:jc w:val="both"/>
      </w:pPr>
      <w:r w:rsidRPr="00EE4191">
        <w:t>9.2. Keisti subtiekėją / subrangovą galima tik tiems montavimo darbams, kuri</w:t>
      </w:r>
      <w:r>
        <w:t>uos</w:t>
      </w:r>
      <w:r w:rsidRPr="00EE4191">
        <w:t xml:space="preserve"> Tiekėjas pasiūlyme buvo numatęs perduoti subtiekėjams / subrangovams ir tik gavus </w:t>
      </w:r>
      <w:r w:rsidR="007D36A4">
        <w:t>Užsakovo</w:t>
      </w:r>
      <w:r w:rsidRPr="00EE4191">
        <w:t xml:space="preserve"> sutikimą.</w:t>
      </w:r>
    </w:p>
    <w:p w14:paraId="33432197" w14:textId="2F1A6906" w:rsidR="008F2B35" w:rsidRPr="00EE4191" w:rsidRDefault="008F2B35" w:rsidP="0082505F">
      <w:pPr>
        <w:ind w:firstLine="851"/>
        <w:jc w:val="both"/>
      </w:pPr>
      <w:r w:rsidRPr="00EE4191">
        <w:t xml:space="preserve">9.3. Sutarties galiojimo metu Sutartyje numatytų subtiekėjų / subrangovų keitimas galimas tik gavus </w:t>
      </w:r>
      <w:r w:rsidR="007D36A4">
        <w:t>Užsakovo</w:t>
      </w:r>
      <w:r w:rsidRPr="00EE4191">
        <w:t xml:space="preserve"> sutikimą ir esant vienai iš šių priežasčių:</w:t>
      </w:r>
    </w:p>
    <w:p w14:paraId="316C62B7" w14:textId="77777777" w:rsidR="008F2B35" w:rsidRPr="00EE4191" w:rsidRDefault="008F2B35" w:rsidP="0082505F">
      <w:pPr>
        <w:ind w:firstLine="851"/>
        <w:jc w:val="both"/>
      </w:pPr>
      <w:r w:rsidRPr="00EE4191">
        <w:t>9.3.1. Sutartyje numatytas subtiekėjas / subrangovas yra likviduojamas, bankrutavęs arba jam yra iškelta bankroto byla;</w:t>
      </w:r>
    </w:p>
    <w:p w14:paraId="2613DD8D" w14:textId="7C04F687" w:rsidR="008F2B35" w:rsidRPr="00EE4191" w:rsidRDefault="008F2B35" w:rsidP="0082505F">
      <w:pPr>
        <w:ind w:firstLine="851"/>
        <w:jc w:val="both"/>
      </w:pPr>
      <w:r w:rsidRPr="00EE4191">
        <w:t>9.3.2. Subtiekėjas / subrangovas Tiekėjui atsisako atlikti jam Sutartyje perduotų montavimo Darbų dalį.</w:t>
      </w:r>
    </w:p>
    <w:p w14:paraId="6327203E" w14:textId="35EDAAB1" w:rsidR="008F2B35" w:rsidRPr="00EE4191" w:rsidRDefault="008F2B35" w:rsidP="0082505F">
      <w:pPr>
        <w:ind w:firstLine="851"/>
        <w:jc w:val="both"/>
      </w:pPr>
      <w:r w:rsidRPr="00EE4191">
        <w:t xml:space="preserve">9.4. Sutarties 9.2 ir 9.3 punktuose nurodytais atvejais </w:t>
      </w:r>
      <w:r w:rsidR="007D36A4">
        <w:t>Užsakovui</w:t>
      </w:r>
      <w:r w:rsidRPr="00EE4191">
        <w:t xml:space="preserve"> pateikiamas pagrįstas prašymas, pridedant jį pagrindžiančius dokumentus. Subtiekėjas / subrangovas gali pradėti atlikti Darbus tik </w:t>
      </w:r>
      <w:r>
        <w:t>Tiekėjui</w:t>
      </w:r>
      <w:r w:rsidRPr="00EE4191">
        <w:t xml:space="preserve"> gavus </w:t>
      </w:r>
      <w:r w:rsidR="007D36A4">
        <w:t>Užsakovo</w:t>
      </w:r>
      <w:r w:rsidRPr="00EE4191">
        <w:t xml:space="preserve"> raštišką sutikimą.</w:t>
      </w:r>
    </w:p>
    <w:p w14:paraId="5EB0610B" w14:textId="77777777" w:rsidR="00316BE0" w:rsidRPr="00324CC0" w:rsidRDefault="00316BE0" w:rsidP="00316BE0">
      <w:pPr>
        <w:ind w:firstLine="720"/>
        <w:jc w:val="both"/>
        <w:rPr>
          <w:color w:val="000000"/>
        </w:rPr>
      </w:pPr>
    </w:p>
    <w:p w14:paraId="2F87D497" w14:textId="77777777" w:rsidR="00316BE0" w:rsidRPr="00324CC0" w:rsidRDefault="00316BE0" w:rsidP="00316BE0">
      <w:pPr>
        <w:ind w:firstLine="720"/>
        <w:jc w:val="center"/>
        <w:rPr>
          <w:b/>
          <w:color w:val="000000"/>
        </w:rPr>
      </w:pPr>
      <w:r w:rsidRPr="00324CC0">
        <w:rPr>
          <w:b/>
          <w:color w:val="000000"/>
        </w:rPr>
        <w:t>10. ATSAKOMYBĖ UŽ DEFEKTUS, GARANTIJOS</w:t>
      </w:r>
    </w:p>
    <w:p w14:paraId="08F3666C" w14:textId="77777777" w:rsidR="00316BE0" w:rsidRPr="00324CC0" w:rsidRDefault="00316BE0" w:rsidP="00316BE0">
      <w:pPr>
        <w:ind w:firstLine="720"/>
        <w:jc w:val="both"/>
        <w:rPr>
          <w:b/>
          <w:color w:val="000000"/>
        </w:rPr>
      </w:pPr>
    </w:p>
    <w:p w14:paraId="1185A8D9" w14:textId="7A08AC5E" w:rsidR="008F2B35" w:rsidRPr="00226A40" w:rsidRDefault="008F2B35" w:rsidP="0082505F">
      <w:pPr>
        <w:ind w:firstLine="851"/>
        <w:jc w:val="both"/>
        <w:rPr>
          <w:color w:val="000000"/>
        </w:rPr>
      </w:pPr>
      <w:r w:rsidRPr="00324CC0">
        <w:rPr>
          <w:color w:val="000000"/>
        </w:rPr>
        <w:t>10.1.</w:t>
      </w:r>
      <w:r>
        <w:rPr>
          <w:color w:val="000000"/>
        </w:rPr>
        <w:t xml:space="preserve"> Garantinis terminas</w:t>
      </w:r>
      <w:r w:rsidR="00A73B4D">
        <w:rPr>
          <w:color w:val="000000"/>
        </w:rPr>
        <w:t xml:space="preserve"> </w:t>
      </w:r>
      <w:r w:rsidRPr="00DC1892">
        <w:rPr>
          <w:bCs/>
        </w:rPr>
        <w:t>– ne trumpesnis kai</w:t>
      </w:r>
      <w:r w:rsidR="00F7715C">
        <w:rPr>
          <w:bCs/>
        </w:rPr>
        <w:t xml:space="preserve">p </w:t>
      </w:r>
      <w:r w:rsidR="00F7715C" w:rsidRPr="004A7B42">
        <w:rPr>
          <w:bCs/>
        </w:rPr>
        <w:t>3 metai.</w:t>
      </w:r>
    </w:p>
    <w:p w14:paraId="4FAB4208" w14:textId="37A4C3EB" w:rsidR="008F2B35" w:rsidRPr="00332664" w:rsidRDefault="008F2B35" w:rsidP="0082505F">
      <w:pPr>
        <w:ind w:firstLine="851"/>
        <w:jc w:val="both"/>
      </w:pPr>
      <w:r w:rsidRPr="00332664">
        <w:t xml:space="preserve">10.2. Tiekėjas garantinio laikotarpio metu privalo, </w:t>
      </w:r>
      <w:r w:rsidR="00B73514">
        <w:t>Užsakovu</w:t>
      </w:r>
      <w:r w:rsidRPr="00332664">
        <w:t>i pareikalavus, atlikti vis</w:t>
      </w:r>
      <w:r>
        <w:t>ų</w:t>
      </w:r>
      <w:r w:rsidRPr="00332664">
        <w:t xml:space="preserve"> defektų šalinimą arba žalos ištaisymą. Tiekėjas privalo savo sąskaita ir rizika atlikti šalinimo Darbus, jeigu tie šalinimo Darbai susiję su Sutarties neatitinkančiomis Medžiagomis, netinkama montavimo kokybe arba bet kurio sutartinio </w:t>
      </w:r>
      <w:r>
        <w:t>Tiekėjo</w:t>
      </w:r>
      <w:r w:rsidRPr="00332664">
        <w:t xml:space="preserve"> įsipareigojimo neįvykdymu.</w:t>
      </w:r>
    </w:p>
    <w:p w14:paraId="78110565" w14:textId="08C46E27" w:rsidR="008F2B35" w:rsidRPr="00DC1892" w:rsidRDefault="008F2B35" w:rsidP="0082505F">
      <w:pPr>
        <w:tabs>
          <w:tab w:val="left" w:pos="1134"/>
          <w:tab w:val="left" w:pos="1418"/>
        </w:tabs>
        <w:ind w:firstLine="851"/>
        <w:jc w:val="both"/>
      </w:pPr>
      <w:r w:rsidRPr="00324CC0">
        <w:rPr>
          <w:color w:val="000000"/>
        </w:rPr>
        <w:lastRenderedPageBreak/>
        <w:t>10.</w:t>
      </w:r>
      <w:r>
        <w:rPr>
          <w:color w:val="000000"/>
        </w:rPr>
        <w:t>3</w:t>
      </w:r>
      <w:r w:rsidRPr="00324CC0">
        <w:rPr>
          <w:color w:val="000000"/>
        </w:rPr>
        <w:t xml:space="preserve">. </w:t>
      </w:r>
      <w:r>
        <w:rPr>
          <w:color w:val="000000"/>
        </w:rPr>
        <w:t>Tiekėjas</w:t>
      </w:r>
      <w:r w:rsidRPr="00324CC0">
        <w:rPr>
          <w:color w:val="000000"/>
        </w:rPr>
        <w:t xml:space="preserve"> turi teikti pilną</w:t>
      </w:r>
      <w:r>
        <w:rPr>
          <w:color w:val="000000"/>
        </w:rPr>
        <w:t xml:space="preserve"> </w:t>
      </w:r>
      <w:r w:rsidR="000939A7">
        <w:rPr>
          <w:color w:val="000000"/>
        </w:rPr>
        <w:t>Į</w:t>
      </w:r>
      <w:r>
        <w:rPr>
          <w:color w:val="000000"/>
        </w:rPr>
        <w:t>rengini</w:t>
      </w:r>
      <w:r w:rsidR="000939A7">
        <w:rPr>
          <w:color w:val="000000"/>
        </w:rPr>
        <w:t>o</w:t>
      </w:r>
      <w:r>
        <w:rPr>
          <w:color w:val="000000"/>
        </w:rPr>
        <w:t xml:space="preserve"> </w:t>
      </w:r>
      <w:r w:rsidRPr="00324CC0">
        <w:rPr>
          <w:color w:val="000000"/>
        </w:rPr>
        <w:t>garantinį remontą. Garantinio laikotarpio metu</w:t>
      </w:r>
      <w:r>
        <w:rPr>
          <w:color w:val="000000"/>
        </w:rPr>
        <w:t xml:space="preserve"> sumontuot</w:t>
      </w:r>
      <w:r w:rsidR="000939A7">
        <w:rPr>
          <w:color w:val="000000"/>
        </w:rPr>
        <w:t>o</w:t>
      </w:r>
      <w:r>
        <w:rPr>
          <w:color w:val="000000"/>
        </w:rPr>
        <w:t xml:space="preserve"> </w:t>
      </w:r>
      <w:r w:rsidR="000939A7">
        <w:rPr>
          <w:color w:val="000000"/>
        </w:rPr>
        <w:t>Į</w:t>
      </w:r>
      <w:r>
        <w:rPr>
          <w:color w:val="000000"/>
        </w:rPr>
        <w:t>rengini</w:t>
      </w:r>
      <w:r w:rsidR="000939A7">
        <w:rPr>
          <w:color w:val="000000"/>
        </w:rPr>
        <w:t>o</w:t>
      </w:r>
      <w:r w:rsidRPr="00324CC0">
        <w:rPr>
          <w:color w:val="000000"/>
        </w:rPr>
        <w:t xml:space="preserve"> nustatyt</w:t>
      </w:r>
      <w:r>
        <w:rPr>
          <w:color w:val="000000"/>
        </w:rPr>
        <w:t>i</w:t>
      </w:r>
      <w:r w:rsidRPr="00324CC0">
        <w:rPr>
          <w:color w:val="000000"/>
        </w:rPr>
        <w:t xml:space="preserve"> defektai</w:t>
      </w:r>
      <w:r>
        <w:rPr>
          <w:color w:val="000000"/>
        </w:rPr>
        <w:t xml:space="preserve"> (trūkumai) fiksuojami atskiru Š</w:t>
      </w:r>
      <w:r w:rsidRPr="00324CC0">
        <w:rPr>
          <w:color w:val="000000"/>
        </w:rPr>
        <w:t xml:space="preserve">alių surašytu aktu. Šiame akte </w:t>
      </w:r>
      <w:r w:rsidRPr="00DC1892">
        <w:t xml:space="preserve">nurodomas terminas, per kurį </w:t>
      </w:r>
      <w:r>
        <w:t>Tiekėjas</w:t>
      </w:r>
      <w:r w:rsidRPr="00DC1892">
        <w:t xml:space="preserve"> įsipareigoja nemokamai ištaisyti garantiniu laikotarpiu atsiradusį defektą (trūkumą), jo ištaisymo būdas bei tvarka. </w:t>
      </w:r>
      <w:r>
        <w:t>Tiekėjas</w:t>
      </w:r>
      <w:r w:rsidRPr="00DC1892">
        <w:t xml:space="preserve"> neatsako, jei defektai (trūkumai) atsirado dėl netinkamos eksploatacijos, sugadinimo, neteisingų sprendimų, stichinių nelaimių.</w:t>
      </w:r>
    </w:p>
    <w:p w14:paraId="4008E163" w14:textId="72E3996C" w:rsidR="008F2B35" w:rsidRPr="00324CC0" w:rsidRDefault="008F2B35" w:rsidP="0082505F">
      <w:pPr>
        <w:ind w:firstLine="851"/>
        <w:jc w:val="both"/>
        <w:rPr>
          <w:color w:val="000000"/>
        </w:rPr>
      </w:pPr>
      <w:r w:rsidRPr="00DC1892">
        <w:t>10.</w:t>
      </w:r>
      <w:r>
        <w:t>4</w:t>
      </w:r>
      <w:r w:rsidRPr="00DC1892">
        <w:t xml:space="preserve">. Garantinio laikotarpio metu atsiradus defektams (trūkumams), garantinis laikotarpis tai </w:t>
      </w:r>
      <w:r w:rsidR="000939A7">
        <w:t>Į</w:t>
      </w:r>
      <w:r>
        <w:t>rengini</w:t>
      </w:r>
      <w:r w:rsidR="000939A7">
        <w:t>o</w:t>
      </w:r>
      <w:r w:rsidRPr="00DC1892">
        <w:t xml:space="preserve"> daliai yra sustabdomas laikotarpiui nuo </w:t>
      </w:r>
      <w:r w:rsidR="00B73514">
        <w:t>Užsakovo</w:t>
      </w:r>
      <w:r w:rsidRPr="00DC1892">
        <w:t xml:space="preserve"> pirmojo pranešimo apie defektus (trūkumus) dienos iki visiško defektų (trūkumų) pašalinimo dienos. Po visiško defektų </w:t>
      </w:r>
      <w:r w:rsidRPr="00324CC0">
        <w:rPr>
          <w:color w:val="000000"/>
        </w:rPr>
        <w:t>(trūkumų) pašalinimo garantinis terminas yra pratęsiamas tam laikotarpiui, kuriam buvo sustabdytas.</w:t>
      </w:r>
    </w:p>
    <w:p w14:paraId="2FBB69CF" w14:textId="32BA3FBC" w:rsidR="008F2B35" w:rsidRPr="00A20DED" w:rsidRDefault="008F2B35" w:rsidP="0082505F">
      <w:pPr>
        <w:ind w:firstLine="851"/>
        <w:jc w:val="both"/>
      </w:pPr>
      <w:r w:rsidRPr="00A20DED">
        <w:t>10.</w:t>
      </w:r>
      <w:r>
        <w:t>5</w:t>
      </w:r>
      <w:r w:rsidRPr="00A20DED">
        <w:t xml:space="preserve">. </w:t>
      </w:r>
      <w:r w:rsidR="00B73514">
        <w:t>Užsakovas</w:t>
      </w:r>
      <w:r w:rsidRPr="00A20DED">
        <w:t xml:space="preserve">, nustatęs </w:t>
      </w:r>
      <w:r w:rsidR="000939A7">
        <w:t>Į</w:t>
      </w:r>
      <w:r w:rsidRPr="00A20DED">
        <w:t>rengini</w:t>
      </w:r>
      <w:r w:rsidR="000939A7">
        <w:t>o</w:t>
      </w:r>
      <w:r w:rsidRPr="00A20DED">
        <w:t xml:space="preserve"> montavimo trūkumus ar kitokius nukrypimus nuo Sutarties po Darbų perdavimo-priėmimo, jei tie trūkumai ar nukrypimai negalėjo būti nustatyti perimant Darb</w:t>
      </w:r>
      <w:r>
        <w:t>us</w:t>
      </w:r>
      <w:r w:rsidRPr="00A20DED">
        <w:t xml:space="preserve"> (paslėpti trūkumai arba atsiradę statinio garantinio naudojimo metu), taip pat jei jie buvo Tiekėjo tyčia paslėpti, privalo apie juos raštu pranešti</w:t>
      </w:r>
      <w:r>
        <w:t xml:space="preserve"> </w:t>
      </w:r>
      <w:r w:rsidRPr="00A20DED">
        <w:t>Tiekėjui bei nustatyti terminą šiems trūkumams pašalinti.</w:t>
      </w:r>
    </w:p>
    <w:p w14:paraId="43D6F1AE" w14:textId="2EAD2E78" w:rsidR="008F2B35" w:rsidRDefault="008F2B35" w:rsidP="0082505F">
      <w:pPr>
        <w:ind w:firstLine="851"/>
        <w:jc w:val="both"/>
        <w:rPr>
          <w:color w:val="000000"/>
        </w:rPr>
      </w:pPr>
      <w:r w:rsidRPr="00324CC0">
        <w:rPr>
          <w:color w:val="000000"/>
        </w:rPr>
        <w:t>10.</w:t>
      </w:r>
      <w:r>
        <w:rPr>
          <w:color w:val="000000"/>
        </w:rPr>
        <w:t>6</w:t>
      </w:r>
      <w:r w:rsidRPr="00324CC0">
        <w:rPr>
          <w:color w:val="000000"/>
        </w:rPr>
        <w:t xml:space="preserve">. </w:t>
      </w:r>
      <w:r>
        <w:rPr>
          <w:color w:val="000000"/>
        </w:rPr>
        <w:t>Tiekėjas</w:t>
      </w:r>
      <w:r w:rsidRPr="00324CC0">
        <w:rPr>
          <w:color w:val="000000"/>
        </w:rPr>
        <w:t xml:space="preserve"> Garantiniu laikotarpiu išaiškėjusius trūkumus (defektus) įsipareigoja pašalinti savo lėšomis ne vėliau kaip per 3 (tris) darbo dienas nuo pranešimo gavimo dienos, arba per atskirai su </w:t>
      </w:r>
      <w:r w:rsidR="00B73514">
        <w:t>Užsakovu</w:t>
      </w:r>
      <w:r w:rsidRPr="00324CC0">
        <w:rPr>
          <w:color w:val="000000"/>
        </w:rPr>
        <w:t xml:space="preserve"> suderintą terminą. Jeigu </w:t>
      </w:r>
      <w:r>
        <w:rPr>
          <w:color w:val="000000"/>
        </w:rPr>
        <w:t>Tiekėjas</w:t>
      </w:r>
      <w:r w:rsidRPr="00324CC0">
        <w:rPr>
          <w:color w:val="000000"/>
        </w:rPr>
        <w:t xml:space="preserve"> nepradeda šalinti trūkumų (defektų) per šiame punkte nurodytą terminą, bei nepašalina šių trūkumų (defektų) nedelsiant, </w:t>
      </w:r>
      <w:r w:rsidR="00B73514">
        <w:t>Užsakovas</w:t>
      </w:r>
      <w:r>
        <w:rPr>
          <w:color w:val="000000"/>
        </w:rPr>
        <w:t xml:space="preserve"> </w:t>
      </w:r>
      <w:r w:rsidRPr="00324CC0">
        <w:rPr>
          <w:color w:val="000000"/>
        </w:rPr>
        <w:t xml:space="preserve">savo pasirinkimu gali </w:t>
      </w:r>
      <w:r>
        <w:rPr>
          <w:color w:val="000000"/>
        </w:rPr>
        <w:t>Tiekėjo</w:t>
      </w:r>
      <w:r w:rsidRPr="00324CC0">
        <w:rPr>
          <w:color w:val="000000"/>
        </w:rPr>
        <w:t xml:space="preserve"> sąskaita pats pašalinti trūkumus (defektus), pasamdyti trečiuosius asmenis trūkumams (defektams) pašalinti arba pasinaudoti </w:t>
      </w:r>
      <w:r>
        <w:rPr>
          <w:color w:val="000000"/>
        </w:rPr>
        <w:t>Tiekėjo</w:t>
      </w:r>
      <w:r w:rsidRPr="00324CC0">
        <w:rPr>
          <w:color w:val="000000"/>
        </w:rPr>
        <w:t xml:space="preserve"> pateikta garantinio laikotarpio garantija. Jei </w:t>
      </w:r>
      <w:r w:rsidR="00B73514">
        <w:t>Užsakovas</w:t>
      </w:r>
      <w:r w:rsidRPr="00324CC0">
        <w:rPr>
          <w:color w:val="000000"/>
        </w:rPr>
        <w:t xml:space="preserve"> šalina garantinio laikotarpio trūkumus (defektus) savo ar trečiųjų asmenų sąskaita, </w:t>
      </w:r>
      <w:r>
        <w:rPr>
          <w:color w:val="000000"/>
        </w:rPr>
        <w:t>Tiekėjas</w:t>
      </w:r>
      <w:r w:rsidRPr="00324CC0">
        <w:rPr>
          <w:color w:val="000000"/>
        </w:rPr>
        <w:t xml:space="preserve"> privalo atlyginti visus </w:t>
      </w:r>
      <w:r w:rsidR="00B73514">
        <w:t>Užsakovui</w:t>
      </w:r>
      <w:r w:rsidRPr="00324CC0">
        <w:rPr>
          <w:color w:val="000000"/>
        </w:rPr>
        <w:t xml:space="preserve"> patirtus su trūkumų (defektų) šalinimu susijusius nuostolius.</w:t>
      </w:r>
    </w:p>
    <w:p w14:paraId="0EC90EC8" w14:textId="77777777" w:rsidR="00316BE0" w:rsidRPr="00324CC0" w:rsidRDefault="00316BE0" w:rsidP="00316BE0">
      <w:pPr>
        <w:ind w:firstLine="720"/>
        <w:jc w:val="both"/>
        <w:rPr>
          <w:color w:val="000000"/>
        </w:rPr>
      </w:pPr>
    </w:p>
    <w:p w14:paraId="5248D7B6" w14:textId="77777777" w:rsidR="00316BE0" w:rsidRPr="00324CC0" w:rsidRDefault="00316BE0" w:rsidP="00316BE0">
      <w:pPr>
        <w:ind w:firstLine="720"/>
        <w:jc w:val="center"/>
        <w:rPr>
          <w:b/>
          <w:color w:val="000000"/>
        </w:rPr>
      </w:pPr>
      <w:r w:rsidRPr="00324CC0">
        <w:rPr>
          <w:b/>
          <w:color w:val="000000"/>
        </w:rPr>
        <w:t>11. NENUGALIMA JĖGA</w:t>
      </w:r>
    </w:p>
    <w:p w14:paraId="4F883EC7" w14:textId="77777777" w:rsidR="00316BE0" w:rsidRPr="00324CC0" w:rsidRDefault="00316BE0" w:rsidP="00316BE0">
      <w:pPr>
        <w:ind w:firstLine="720"/>
        <w:jc w:val="both"/>
        <w:rPr>
          <w:b/>
          <w:color w:val="000000"/>
        </w:rPr>
      </w:pPr>
    </w:p>
    <w:p w14:paraId="11500230" w14:textId="77777777" w:rsidR="008F2B35" w:rsidRPr="00324CC0" w:rsidRDefault="008F2B35" w:rsidP="0082505F">
      <w:pPr>
        <w:ind w:firstLine="851"/>
        <w:jc w:val="both"/>
        <w:rPr>
          <w:bCs/>
          <w:color w:val="000000"/>
        </w:rPr>
      </w:pPr>
      <w:r w:rsidRPr="00324CC0">
        <w:rPr>
          <w:bCs/>
          <w:color w:val="000000"/>
        </w:rPr>
        <w:t>11.1. Šalys atleidžiamos nuo atsakomybės už savo sutartinių įsipareigojimų nevykdymą, jei tai įvyko dėl aplinkybių, kurių negalima buvo protingai numatyti, išvengti, kontroliuoti bei kuriomis nors priem</w:t>
      </w:r>
      <w:r>
        <w:rPr>
          <w:bCs/>
          <w:color w:val="000000"/>
        </w:rPr>
        <w:t>onėmis pašalinti. Tokiu atveju Š</w:t>
      </w:r>
      <w:r w:rsidRPr="00324CC0">
        <w:rPr>
          <w:bCs/>
          <w:color w:val="000000"/>
        </w:rPr>
        <w:t>alių įsipareigojimų vykdymas atidedamas iki minėtų aplinkybių pasibaigimo.</w:t>
      </w:r>
    </w:p>
    <w:p w14:paraId="4570A761" w14:textId="77777777" w:rsidR="008F2B35" w:rsidRPr="00324CC0" w:rsidRDefault="008F2B35" w:rsidP="0082505F">
      <w:pPr>
        <w:ind w:firstLine="851"/>
        <w:jc w:val="both"/>
        <w:rPr>
          <w:bCs/>
          <w:color w:val="000000"/>
        </w:rPr>
      </w:pPr>
      <w:r w:rsidRPr="00324CC0">
        <w:rPr>
          <w:bCs/>
          <w:color w:val="000000"/>
        </w:rPr>
        <w:t xml:space="preserve">11.2. Šalis, negalinti laiku įvykdyti savo sutartinių įsipareigojimų dėl nenugalimos jėgos aplinkybių, turi kiek įmanoma greičiau, bet ne vėliau kaip per 1 dieną nuo aplinkybių paaiškėjimo dienos </w:t>
      </w:r>
      <w:r>
        <w:rPr>
          <w:bCs/>
          <w:color w:val="000000"/>
        </w:rPr>
        <w:t>raštu informuoti apie tai kitą Š</w:t>
      </w:r>
      <w:r w:rsidRPr="00324CC0">
        <w:rPr>
          <w:bCs/>
          <w:color w:val="000000"/>
        </w:rPr>
        <w:t>alį. Šalis, pažeidusi nurodytą terminą</w:t>
      </w:r>
      <w:r>
        <w:rPr>
          <w:bCs/>
          <w:color w:val="000000"/>
        </w:rPr>
        <w:t>,</w:t>
      </w:r>
      <w:r w:rsidRPr="00324CC0">
        <w:rPr>
          <w:bCs/>
          <w:color w:val="000000"/>
        </w:rPr>
        <w:t xml:space="preserve"> atleidžiama nuo atsakomybės</w:t>
      </w:r>
      <w:r>
        <w:rPr>
          <w:bCs/>
          <w:color w:val="000000"/>
        </w:rPr>
        <w:t xml:space="preserve"> tik nuo to momento, kada kita Š</w:t>
      </w:r>
      <w:r w:rsidRPr="00324CC0">
        <w:rPr>
          <w:bCs/>
          <w:color w:val="000000"/>
        </w:rPr>
        <w:t xml:space="preserve">alis gavo jos pranešimą apie nenugalimos jėgos aplinkybes. </w:t>
      </w:r>
    </w:p>
    <w:p w14:paraId="0DD21A12" w14:textId="77777777" w:rsidR="008F2B35" w:rsidRPr="00324CC0" w:rsidRDefault="008F2B35" w:rsidP="0082505F">
      <w:pPr>
        <w:ind w:firstLine="851"/>
        <w:jc w:val="both"/>
        <w:rPr>
          <w:bCs/>
          <w:color w:val="000000"/>
        </w:rPr>
      </w:pPr>
      <w:r w:rsidRPr="00324CC0">
        <w:rPr>
          <w:bCs/>
          <w:color w:val="000000"/>
        </w:rPr>
        <w:t>11.3. Šalis, kuri remiasi nenugalimos jėgos aplinkybėmis, turi jas įrodyti kompetentingo valstybės organo dokumentu.</w:t>
      </w:r>
    </w:p>
    <w:p w14:paraId="503ED23F" w14:textId="77777777" w:rsidR="008F2B35" w:rsidRPr="00DC1892" w:rsidRDefault="008F2B35" w:rsidP="0082505F">
      <w:pPr>
        <w:ind w:firstLine="851"/>
        <w:jc w:val="both"/>
        <w:rPr>
          <w:bCs/>
        </w:rPr>
      </w:pPr>
      <w:r w:rsidRPr="00DC1892">
        <w:rPr>
          <w:bCs/>
        </w:rPr>
        <w:t>11.4. Jei Šalis dėl nenugalimos jėgos aplinkybių negali vykdyti savo sutartinių įsipareigojimų kita Šalis turi teisę vienašališkai anuliuoti Sutartį, pilnai atsiskaitydama už viską, ką buvo faktiškai gavusi pagal Sutartį.</w:t>
      </w:r>
    </w:p>
    <w:p w14:paraId="3DABCA0D" w14:textId="77777777" w:rsidR="00316BE0" w:rsidRPr="00324CC0" w:rsidRDefault="00316BE0" w:rsidP="00316BE0">
      <w:pPr>
        <w:ind w:firstLine="720"/>
        <w:jc w:val="center"/>
        <w:rPr>
          <w:color w:val="000000"/>
        </w:rPr>
      </w:pPr>
    </w:p>
    <w:p w14:paraId="0273220E" w14:textId="77777777" w:rsidR="00316BE0" w:rsidRPr="00324CC0" w:rsidRDefault="00316BE0" w:rsidP="00316BE0">
      <w:pPr>
        <w:ind w:firstLine="720"/>
        <w:jc w:val="center"/>
        <w:rPr>
          <w:b/>
          <w:color w:val="000000"/>
        </w:rPr>
      </w:pPr>
      <w:r w:rsidRPr="00324CC0">
        <w:rPr>
          <w:b/>
          <w:color w:val="000000"/>
        </w:rPr>
        <w:t>12. SUTARTIES NUTRAUKIMO TVARKA</w:t>
      </w:r>
    </w:p>
    <w:p w14:paraId="15EE1D0C" w14:textId="77777777" w:rsidR="00316BE0" w:rsidRPr="00324CC0" w:rsidRDefault="00316BE0" w:rsidP="00316BE0">
      <w:pPr>
        <w:ind w:firstLine="720"/>
        <w:jc w:val="both"/>
        <w:rPr>
          <w:b/>
          <w:color w:val="000000"/>
        </w:rPr>
      </w:pPr>
    </w:p>
    <w:p w14:paraId="2C68B767" w14:textId="5B6AF82B" w:rsidR="008F2B35" w:rsidRPr="00324CC0" w:rsidRDefault="008F2B35" w:rsidP="0082505F">
      <w:pPr>
        <w:ind w:firstLine="851"/>
        <w:jc w:val="both"/>
        <w:rPr>
          <w:color w:val="000000"/>
        </w:rPr>
      </w:pPr>
      <w:r w:rsidRPr="00324CC0">
        <w:rPr>
          <w:color w:val="000000"/>
        </w:rPr>
        <w:t xml:space="preserve">12.1. </w:t>
      </w:r>
      <w:r w:rsidR="00B73514">
        <w:t>Užsakovas</w:t>
      </w:r>
      <w:r w:rsidRPr="00324CC0">
        <w:rPr>
          <w:color w:val="000000"/>
        </w:rPr>
        <w:t xml:space="preserve"> turi teisę nutraukti Sutartį, jeigu </w:t>
      </w:r>
      <w:r>
        <w:rPr>
          <w:color w:val="000000"/>
        </w:rPr>
        <w:t>Tiekėjas</w:t>
      </w:r>
      <w:r w:rsidRPr="00324CC0">
        <w:rPr>
          <w:color w:val="000000"/>
        </w:rPr>
        <w:t>:</w:t>
      </w:r>
    </w:p>
    <w:p w14:paraId="4850AF94" w14:textId="02117B67" w:rsidR="008F2B35" w:rsidRDefault="008F2B35" w:rsidP="0082505F">
      <w:pPr>
        <w:ind w:firstLine="851"/>
        <w:jc w:val="both"/>
        <w:rPr>
          <w:color w:val="000000"/>
        </w:rPr>
      </w:pPr>
      <w:r w:rsidRPr="00324CC0">
        <w:rPr>
          <w:color w:val="000000"/>
        </w:rPr>
        <w:t xml:space="preserve">12.1.1. laiku nepradeda vykdyti </w:t>
      </w:r>
      <w:r w:rsidR="00AB173D">
        <w:rPr>
          <w:color w:val="000000"/>
        </w:rPr>
        <w:t>Į</w:t>
      </w:r>
      <w:r>
        <w:rPr>
          <w:color w:val="000000"/>
        </w:rPr>
        <w:t>rengini</w:t>
      </w:r>
      <w:r w:rsidR="00AB173D">
        <w:rPr>
          <w:color w:val="000000"/>
        </w:rPr>
        <w:t>o</w:t>
      </w:r>
      <w:r>
        <w:rPr>
          <w:color w:val="000000"/>
        </w:rPr>
        <w:t xml:space="preserve"> pristatymo ir montavimo darbų</w:t>
      </w:r>
      <w:r w:rsidRPr="00324CC0">
        <w:rPr>
          <w:color w:val="000000"/>
        </w:rPr>
        <w:t>, kitaip aiškiai parodo ketinimą netęsti savo įsipareigojimų</w:t>
      </w:r>
      <w:r>
        <w:rPr>
          <w:color w:val="000000"/>
        </w:rPr>
        <w:t>;</w:t>
      </w:r>
    </w:p>
    <w:p w14:paraId="5A6C8D57" w14:textId="77777777" w:rsidR="008F2B35" w:rsidRPr="00324CC0" w:rsidRDefault="008F2B35" w:rsidP="0082505F">
      <w:pPr>
        <w:ind w:firstLine="851"/>
        <w:jc w:val="both"/>
        <w:rPr>
          <w:color w:val="000000"/>
        </w:rPr>
      </w:pPr>
      <w:r>
        <w:rPr>
          <w:color w:val="000000"/>
        </w:rPr>
        <w:t xml:space="preserve">12.1.2. </w:t>
      </w:r>
      <w:r w:rsidRPr="00324CC0">
        <w:rPr>
          <w:color w:val="000000"/>
        </w:rPr>
        <w:t>nevyk</w:t>
      </w:r>
      <w:r>
        <w:rPr>
          <w:color w:val="000000"/>
        </w:rPr>
        <w:t>do</w:t>
      </w:r>
      <w:r w:rsidRPr="00324CC0">
        <w:rPr>
          <w:color w:val="000000"/>
        </w:rPr>
        <w:t xml:space="preserve"> </w:t>
      </w:r>
      <w:r>
        <w:rPr>
          <w:color w:val="000000"/>
        </w:rPr>
        <w:t>arba</w:t>
      </w:r>
      <w:r w:rsidRPr="00324CC0">
        <w:rPr>
          <w:color w:val="000000"/>
        </w:rPr>
        <w:t xml:space="preserve"> netinkam</w:t>
      </w:r>
      <w:r>
        <w:rPr>
          <w:color w:val="000000"/>
        </w:rPr>
        <w:t>ai</w:t>
      </w:r>
      <w:r w:rsidRPr="00324CC0">
        <w:rPr>
          <w:color w:val="000000"/>
        </w:rPr>
        <w:t xml:space="preserve"> vykd</w:t>
      </w:r>
      <w:r>
        <w:rPr>
          <w:color w:val="000000"/>
        </w:rPr>
        <w:t>o Sutartyje numatytus įsipareigojimus</w:t>
      </w:r>
      <w:r w:rsidRPr="00324CC0">
        <w:rPr>
          <w:color w:val="000000"/>
        </w:rPr>
        <w:t>;</w:t>
      </w:r>
    </w:p>
    <w:p w14:paraId="117734E0" w14:textId="17FB24A9" w:rsidR="008F2B35" w:rsidRPr="00A20DED" w:rsidRDefault="008F2B35" w:rsidP="0082505F">
      <w:pPr>
        <w:ind w:firstLine="851"/>
        <w:jc w:val="both"/>
        <w:rPr>
          <w:bCs/>
        </w:rPr>
      </w:pPr>
      <w:r>
        <w:rPr>
          <w:bCs/>
        </w:rPr>
        <w:t xml:space="preserve">12.2. </w:t>
      </w:r>
      <w:r w:rsidR="00B73514">
        <w:t>Užsakovas</w:t>
      </w:r>
      <w:r w:rsidRPr="00A20DED">
        <w:rPr>
          <w:bCs/>
        </w:rPr>
        <w:t xml:space="preserve"> gali bet kuriuo </w:t>
      </w:r>
      <w:r>
        <w:rPr>
          <w:bCs/>
        </w:rPr>
        <w:t xml:space="preserve">12.1. </w:t>
      </w:r>
      <w:r w:rsidRPr="00A20DED">
        <w:rPr>
          <w:bCs/>
        </w:rPr>
        <w:t>punkte išvardintu atveju arba aplinkybėmis, prieš 30 dienų apie tai raštu pranešęs Tiekėjui, nutraukti Sutartį dėl esminio jos pažeidimo ir pašalinti Tiekėj</w:t>
      </w:r>
      <w:r>
        <w:rPr>
          <w:bCs/>
        </w:rPr>
        <w:t>ą</w:t>
      </w:r>
      <w:r w:rsidRPr="00A20DED">
        <w:rPr>
          <w:bCs/>
        </w:rPr>
        <w:t xml:space="preserve"> iš Statybvietės</w:t>
      </w:r>
      <w:r>
        <w:rPr>
          <w:bCs/>
        </w:rPr>
        <w:t xml:space="preserve"> bei </w:t>
      </w:r>
      <w:r w:rsidRPr="00A20DED">
        <w:rPr>
          <w:bCs/>
          <w:iCs/>
        </w:rPr>
        <w:t>reikalauti atlyginti patirtus nuostolius</w:t>
      </w:r>
      <w:r w:rsidRPr="00A20DED">
        <w:rPr>
          <w:bCs/>
        </w:rPr>
        <w:t>. Esminiu Sutarties pažeidimu bus laikomas bet kurio įsipareigojimo pagal Sutartį neįvykdymas arba netinkamas įvykdymas</w:t>
      </w:r>
      <w:r w:rsidRPr="00A20DED">
        <w:rPr>
          <w:bCs/>
          <w:iCs/>
        </w:rPr>
        <w:t xml:space="preserve">. </w:t>
      </w:r>
      <w:r>
        <w:rPr>
          <w:bCs/>
        </w:rPr>
        <w:t>Tiekėjas,</w:t>
      </w:r>
      <w:r w:rsidRPr="00A20DED">
        <w:rPr>
          <w:bCs/>
        </w:rPr>
        <w:t xml:space="preserve"> pažeidęs </w:t>
      </w:r>
      <w:r w:rsidRPr="00A20DED">
        <w:rPr>
          <w:bCs/>
        </w:rPr>
        <w:lastRenderedPageBreak/>
        <w:t>sutartinius įsipareigojimus</w:t>
      </w:r>
      <w:r>
        <w:rPr>
          <w:bCs/>
        </w:rPr>
        <w:t>,</w:t>
      </w:r>
      <w:r w:rsidRPr="00A20DED">
        <w:rPr>
          <w:bCs/>
        </w:rPr>
        <w:t xml:space="preserve"> nurodytus Sutartyje</w:t>
      </w:r>
      <w:r>
        <w:rPr>
          <w:bCs/>
        </w:rPr>
        <w:t>,</w:t>
      </w:r>
      <w:r w:rsidRPr="00A20DED">
        <w:rPr>
          <w:bCs/>
        </w:rPr>
        <w:t xml:space="preserve"> bus įtrauktas į nepatikimų tiekėjų sąrašą ir negalės dalyvauti vykdomuose viešuosiuose konkursuose</w:t>
      </w:r>
      <w:r>
        <w:rPr>
          <w:bCs/>
        </w:rPr>
        <w:t>.</w:t>
      </w:r>
    </w:p>
    <w:p w14:paraId="253428ED" w14:textId="5539243A" w:rsidR="008F2B35" w:rsidRPr="00324CC0" w:rsidRDefault="008F2B35" w:rsidP="0082505F">
      <w:pPr>
        <w:ind w:firstLine="851"/>
        <w:jc w:val="both"/>
        <w:rPr>
          <w:color w:val="000000"/>
        </w:rPr>
      </w:pPr>
      <w:r w:rsidRPr="00324CC0">
        <w:rPr>
          <w:color w:val="000000"/>
        </w:rPr>
        <w:t>12.</w:t>
      </w:r>
      <w:r>
        <w:rPr>
          <w:color w:val="000000"/>
        </w:rPr>
        <w:t>3</w:t>
      </w:r>
      <w:r w:rsidRPr="00324CC0">
        <w:rPr>
          <w:color w:val="000000"/>
        </w:rPr>
        <w:t>. Nutraukus Sutartį 12.1 punkte nustatytais atvej</w:t>
      </w:r>
      <w:r w:rsidRPr="00DC1892">
        <w:t>ais</w:t>
      </w:r>
      <w:r w:rsidRPr="00324CC0">
        <w:rPr>
          <w:color w:val="000000"/>
        </w:rPr>
        <w:t xml:space="preserve"> ir tvarka </w:t>
      </w:r>
      <w:r w:rsidR="00B73514">
        <w:t>Užsakovas</w:t>
      </w:r>
      <w:r w:rsidRPr="00324CC0">
        <w:rPr>
          <w:color w:val="000000"/>
        </w:rPr>
        <w:t xml:space="preserve"> turi nustatyti likusias </w:t>
      </w:r>
      <w:r>
        <w:rPr>
          <w:color w:val="000000"/>
        </w:rPr>
        <w:t>Tiekėjui</w:t>
      </w:r>
      <w:r w:rsidRPr="00324CC0">
        <w:rPr>
          <w:color w:val="000000"/>
        </w:rPr>
        <w:t xml:space="preserve"> mokėtinas sumas už tinkamai atliktus, bet neapmokėtus Darbus. Tačiau </w:t>
      </w:r>
      <w:r w:rsidR="00B73514">
        <w:t>Užsakovas</w:t>
      </w:r>
      <w:r w:rsidRPr="00324CC0">
        <w:rPr>
          <w:color w:val="000000"/>
        </w:rPr>
        <w:t xml:space="preserve"> </w:t>
      </w:r>
      <w:r>
        <w:rPr>
          <w:color w:val="000000"/>
        </w:rPr>
        <w:t>Tiekėjo</w:t>
      </w:r>
      <w:r w:rsidRPr="00324CC0">
        <w:rPr>
          <w:color w:val="000000"/>
        </w:rPr>
        <w:t xml:space="preserve"> sąskaita gali padengti bet kuriuos nuostolius ir papildomas Išlaidas, susijusias su defektų ištaisymu, delspinigius dėl vėlavimo (jeigu yra) ir kitas </w:t>
      </w:r>
      <w:r w:rsidR="00B73514">
        <w:t xml:space="preserve">Užsakovo </w:t>
      </w:r>
      <w:r w:rsidRPr="00324CC0">
        <w:rPr>
          <w:color w:val="000000"/>
        </w:rPr>
        <w:t xml:space="preserve">išlaidas, atsiradusias dėl šios Sutarties. </w:t>
      </w:r>
      <w:r w:rsidR="00B73514">
        <w:t>Užsakovas</w:t>
      </w:r>
      <w:r w:rsidRPr="00324CC0">
        <w:rPr>
          <w:color w:val="000000"/>
        </w:rPr>
        <w:t xml:space="preserve">, padaręs tokius atskaitymus už papildomas Išlaidas, praradimus ir nuostolius, visą likusią </w:t>
      </w:r>
      <w:r>
        <w:rPr>
          <w:color w:val="000000"/>
        </w:rPr>
        <w:t>Tiekėjui</w:t>
      </w:r>
      <w:r w:rsidRPr="00324CC0">
        <w:rPr>
          <w:color w:val="000000"/>
        </w:rPr>
        <w:t xml:space="preserve"> mokėtiną sumą privalo išmokėti </w:t>
      </w:r>
      <w:r>
        <w:rPr>
          <w:color w:val="000000"/>
        </w:rPr>
        <w:t>Tiekėjui</w:t>
      </w:r>
      <w:r w:rsidRPr="00324CC0">
        <w:rPr>
          <w:color w:val="000000"/>
        </w:rPr>
        <w:t>.</w:t>
      </w:r>
    </w:p>
    <w:p w14:paraId="033821BC" w14:textId="0F21E37F" w:rsidR="008F2B35" w:rsidRPr="00E03956" w:rsidRDefault="008F2B35" w:rsidP="0082505F">
      <w:pPr>
        <w:ind w:firstLine="851"/>
        <w:jc w:val="both"/>
        <w:rPr>
          <w:color w:val="000000"/>
        </w:rPr>
      </w:pPr>
      <w:r w:rsidRPr="00E03956">
        <w:rPr>
          <w:color w:val="000000"/>
        </w:rPr>
        <w:t>12.</w:t>
      </w:r>
      <w:r w:rsidR="00BA204B">
        <w:rPr>
          <w:color w:val="000000"/>
        </w:rPr>
        <w:t>4</w:t>
      </w:r>
      <w:r w:rsidRPr="00E03956">
        <w:rPr>
          <w:color w:val="000000"/>
        </w:rPr>
        <w:t>. Tiekėjas turi teisę nutraukti Sutartį, jeigu:</w:t>
      </w:r>
    </w:p>
    <w:p w14:paraId="1B72E5C4" w14:textId="707CAD3C" w:rsidR="008F2B35" w:rsidRPr="00E03956" w:rsidRDefault="008F2B35" w:rsidP="0082505F">
      <w:pPr>
        <w:ind w:firstLine="851"/>
        <w:jc w:val="both"/>
        <w:rPr>
          <w:color w:val="000000"/>
        </w:rPr>
      </w:pPr>
      <w:r w:rsidRPr="00E03956">
        <w:rPr>
          <w:color w:val="000000"/>
        </w:rPr>
        <w:t>12.</w:t>
      </w:r>
      <w:r w:rsidR="00BA204B">
        <w:rPr>
          <w:color w:val="000000"/>
        </w:rPr>
        <w:t>4</w:t>
      </w:r>
      <w:r w:rsidRPr="00E03956">
        <w:rPr>
          <w:color w:val="000000"/>
        </w:rPr>
        <w:t>.1. per ne mažiau kaip 30 dienų</w:t>
      </w:r>
      <w:r w:rsidRPr="00E03956">
        <w:rPr>
          <w:i/>
          <w:color w:val="000000"/>
        </w:rPr>
        <w:t xml:space="preserve"> </w:t>
      </w:r>
      <w:r w:rsidRPr="00E03956">
        <w:rPr>
          <w:color w:val="000000"/>
        </w:rPr>
        <w:t>nuo Sutarties 3.</w:t>
      </w:r>
      <w:r w:rsidR="003C2382" w:rsidRPr="00E03956">
        <w:rPr>
          <w:color w:val="000000"/>
        </w:rPr>
        <w:t>6.</w:t>
      </w:r>
      <w:r w:rsidRPr="00E03956">
        <w:rPr>
          <w:color w:val="000000"/>
        </w:rPr>
        <w:t xml:space="preserve"> punkte nurodyto termino pabaigos negauna apmokėjimo;</w:t>
      </w:r>
    </w:p>
    <w:p w14:paraId="76BDCC37" w14:textId="2740E267" w:rsidR="008F2B35" w:rsidRPr="00E03956" w:rsidRDefault="008F2B35" w:rsidP="00E03956">
      <w:pPr>
        <w:ind w:firstLine="851"/>
        <w:jc w:val="both"/>
        <w:rPr>
          <w:color w:val="000000"/>
        </w:rPr>
      </w:pPr>
      <w:r w:rsidRPr="00E03956">
        <w:rPr>
          <w:color w:val="000000"/>
        </w:rPr>
        <w:t>12.</w:t>
      </w:r>
      <w:r w:rsidR="00BA204B">
        <w:rPr>
          <w:color w:val="000000"/>
        </w:rPr>
        <w:t>4</w:t>
      </w:r>
      <w:r w:rsidRPr="00E03956">
        <w:rPr>
          <w:color w:val="000000"/>
        </w:rPr>
        <w:t xml:space="preserve">.2. </w:t>
      </w:r>
      <w:r w:rsidR="00B73514" w:rsidRPr="00E03956">
        <w:t>Užsakovas</w:t>
      </w:r>
      <w:r w:rsidRPr="00E03956">
        <w:rPr>
          <w:color w:val="000000"/>
        </w:rPr>
        <w:t xml:space="preserve"> visiškai nevykdo savo sutartinių įsipareigojimų.</w:t>
      </w:r>
    </w:p>
    <w:p w14:paraId="6A504C18" w14:textId="7B91C894" w:rsidR="008F2B35" w:rsidRPr="00E03956" w:rsidRDefault="008F2B35" w:rsidP="0082505F">
      <w:pPr>
        <w:ind w:firstLine="851"/>
        <w:jc w:val="both"/>
        <w:rPr>
          <w:color w:val="000000"/>
        </w:rPr>
      </w:pPr>
      <w:r w:rsidRPr="00E03956">
        <w:rPr>
          <w:color w:val="000000"/>
        </w:rPr>
        <w:t>12.</w:t>
      </w:r>
      <w:r w:rsidR="00BA204B">
        <w:rPr>
          <w:color w:val="000000"/>
        </w:rPr>
        <w:t>5</w:t>
      </w:r>
      <w:r w:rsidRPr="00E03956">
        <w:rPr>
          <w:color w:val="000000"/>
        </w:rPr>
        <w:t xml:space="preserve">. Sutarties nutraukimo įsigaliojimo atveju pagal bet kurį Sutarties sąlygų punktą, Tiekėjas per </w:t>
      </w:r>
      <w:r w:rsidR="00B73514" w:rsidRPr="00E03956">
        <w:t>Užsakovo</w:t>
      </w:r>
      <w:r w:rsidRPr="00E03956">
        <w:rPr>
          <w:color w:val="000000"/>
        </w:rPr>
        <w:t xml:space="preserve"> nurodytą terminą privalo:</w:t>
      </w:r>
    </w:p>
    <w:p w14:paraId="25842723" w14:textId="0EE4CFE9" w:rsidR="008F2B35" w:rsidRPr="00E03956" w:rsidRDefault="008F2B35" w:rsidP="0082505F">
      <w:pPr>
        <w:ind w:firstLine="851"/>
        <w:jc w:val="both"/>
        <w:rPr>
          <w:color w:val="000000"/>
        </w:rPr>
      </w:pPr>
      <w:r w:rsidRPr="00E03956">
        <w:rPr>
          <w:color w:val="000000"/>
        </w:rPr>
        <w:t>12.</w:t>
      </w:r>
      <w:r w:rsidR="00BA204B">
        <w:rPr>
          <w:color w:val="000000"/>
        </w:rPr>
        <w:t>5</w:t>
      </w:r>
      <w:r w:rsidRPr="00E03956">
        <w:rPr>
          <w:color w:val="000000"/>
        </w:rPr>
        <w:t xml:space="preserve">.1. nutraukti visą tolesnį </w:t>
      </w:r>
      <w:r w:rsidR="00EC2CE4" w:rsidRPr="00E03956">
        <w:rPr>
          <w:color w:val="000000"/>
        </w:rPr>
        <w:t>Į</w:t>
      </w:r>
      <w:r w:rsidRPr="00E03956">
        <w:rPr>
          <w:color w:val="000000"/>
        </w:rPr>
        <w:t>rengini</w:t>
      </w:r>
      <w:r w:rsidR="00EC2CE4" w:rsidRPr="00E03956">
        <w:rPr>
          <w:color w:val="000000"/>
        </w:rPr>
        <w:t>o</w:t>
      </w:r>
      <w:r w:rsidRPr="00E03956">
        <w:rPr>
          <w:color w:val="000000"/>
        </w:rPr>
        <w:t xml:space="preserve"> montavimą, išskyrus tokį, kurį būtina atlikti dėl gyvybės ar turto išsaugojimo arba dėl Darbų saugos;</w:t>
      </w:r>
    </w:p>
    <w:p w14:paraId="3B2C3A4A" w14:textId="1EC0E79D" w:rsidR="008F2B35" w:rsidRDefault="008F2B35" w:rsidP="0082505F">
      <w:pPr>
        <w:ind w:firstLine="851"/>
        <w:jc w:val="both"/>
        <w:rPr>
          <w:color w:val="000000"/>
        </w:rPr>
      </w:pPr>
      <w:r w:rsidRPr="00E03956">
        <w:rPr>
          <w:color w:val="000000"/>
        </w:rPr>
        <w:t>12.</w:t>
      </w:r>
      <w:r w:rsidR="00BA204B">
        <w:rPr>
          <w:color w:val="000000"/>
        </w:rPr>
        <w:t>5</w:t>
      </w:r>
      <w:r w:rsidRPr="00E03956">
        <w:rPr>
          <w:color w:val="000000"/>
        </w:rPr>
        <w:t>.</w:t>
      </w:r>
      <w:r w:rsidR="00E03956" w:rsidRPr="00E03956">
        <w:rPr>
          <w:color w:val="000000"/>
        </w:rPr>
        <w:t>2</w:t>
      </w:r>
      <w:r w:rsidRPr="00E03956">
        <w:rPr>
          <w:color w:val="000000"/>
        </w:rPr>
        <w:t>. pašalinti visus Tiekėjo įrengimus ir kitus daiktus iš Statybvietės bei pats palikti Statybvietę.</w:t>
      </w:r>
    </w:p>
    <w:p w14:paraId="6273AB79" w14:textId="77777777" w:rsidR="008F2B35" w:rsidRDefault="008F2B35" w:rsidP="00316BE0">
      <w:pPr>
        <w:ind w:firstLine="720"/>
        <w:jc w:val="center"/>
        <w:rPr>
          <w:b/>
          <w:color w:val="000000"/>
        </w:rPr>
      </w:pPr>
    </w:p>
    <w:p w14:paraId="0CD0B31F" w14:textId="2AC4FEE7" w:rsidR="00316BE0" w:rsidRPr="00324CC0" w:rsidRDefault="00316BE0" w:rsidP="00316BE0">
      <w:pPr>
        <w:ind w:firstLine="720"/>
        <w:jc w:val="center"/>
        <w:rPr>
          <w:b/>
          <w:color w:val="000000"/>
        </w:rPr>
      </w:pPr>
      <w:r w:rsidRPr="00324CC0">
        <w:rPr>
          <w:b/>
          <w:color w:val="000000"/>
        </w:rPr>
        <w:t>13. SUSIRAŠINĖJIMAS</w:t>
      </w:r>
    </w:p>
    <w:p w14:paraId="3D746489" w14:textId="77777777" w:rsidR="00316BE0" w:rsidRPr="00324CC0" w:rsidRDefault="00316BE0" w:rsidP="00316BE0">
      <w:pPr>
        <w:ind w:firstLine="720"/>
        <w:jc w:val="both"/>
        <w:rPr>
          <w:b/>
          <w:color w:val="000000"/>
        </w:rPr>
      </w:pPr>
    </w:p>
    <w:p w14:paraId="08D90EEB" w14:textId="0A1E020D" w:rsidR="008F2B35" w:rsidRDefault="008F2B35" w:rsidP="0082505F">
      <w:pPr>
        <w:ind w:firstLine="851"/>
        <w:jc w:val="both"/>
        <w:rPr>
          <w:color w:val="000000"/>
        </w:rPr>
      </w:pPr>
      <w:r w:rsidRPr="00324CC0">
        <w:rPr>
          <w:color w:val="000000"/>
        </w:rPr>
        <w:t>13.1.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C41546F" w14:textId="77777777" w:rsidR="008F2B35" w:rsidRDefault="008F2B35" w:rsidP="008F2B35">
      <w:pPr>
        <w:ind w:firstLine="72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4025"/>
        <w:gridCol w:w="3665"/>
      </w:tblGrid>
      <w:tr w:rsidR="00316BE0" w:rsidRPr="00324CC0" w14:paraId="616E1CFD" w14:textId="77777777" w:rsidTr="00B76556">
        <w:tc>
          <w:tcPr>
            <w:tcW w:w="2088" w:type="dxa"/>
          </w:tcPr>
          <w:p w14:paraId="317FBA46" w14:textId="77777777" w:rsidR="00316BE0" w:rsidRPr="00324CC0" w:rsidRDefault="00316BE0" w:rsidP="00B76556">
            <w:pPr>
              <w:ind w:firstLine="720"/>
              <w:jc w:val="both"/>
              <w:rPr>
                <w:b/>
                <w:color w:val="000000"/>
              </w:rPr>
            </w:pPr>
          </w:p>
        </w:tc>
        <w:tc>
          <w:tcPr>
            <w:tcW w:w="4541" w:type="dxa"/>
          </w:tcPr>
          <w:p w14:paraId="0C19CF46" w14:textId="77777777" w:rsidR="00316BE0" w:rsidRPr="00324CC0" w:rsidRDefault="00316BE0" w:rsidP="00B76556">
            <w:pPr>
              <w:ind w:firstLine="25"/>
              <w:jc w:val="both"/>
              <w:rPr>
                <w:b/>
                <w:color w:val="000000"/>
              </w:rPr>
            </w:pPr>
            <w:r w:rsidRPr="00324CC0">
              <w:rPr>
                <w:b/>
                <w:color w:val="000000"/>
              </w:rPr>
              <w:t xml:space="preserve">Užsakovo kontaktinis asmuo </w:t>
            </w:r>
          </w:p>
        </w:tc>
        <w:tc>
          <w:tcPr>
            <w:tcW w:w="4111" w:type="dxa"/>
          </w:tcPr>
          <w:p w14:paraId="55315A9D" w14:textId="2C5BB1FD" w:rsidR="00316BE0" w:rsidRPr="00324CC0" w:rsidRDefault="009E4B3F" w:rsidP="00B76556">
            <w:pPr>
              <w:jc w:val="both"/>
              <w:rPr>
                <w:b/>
                <w:color w:val="000000"/>
              </w:rPr>
            </w:pPr>
            <w:r>
              <w:rPr>
                <w:b/>
                <w:color w:val="000000"/>
              </w:rPr>
              <w:t>Tiekėjo</w:t>
            </w:r>
            <w:r w:rsidR="00316BE0" w:rsidRPr="00324CC0">
              <w:rPr>
                <w:b/>
                <w:color w:val="000000"/>
              </w:rPr>
              <w:t xml:space="preserve"> kontaktinis asmuo</w:t>
            </w:r>
          </w:p>
        </w:tc>
      </w:tr>
      <w:tr w:rsidR="00316BE0" w:rsidRPr="00324CC0" w14:paraId="3F9B6A63" w14:textId="77777777" w:rsidTr="00B76556">
        <w:tc>
          <w:tcPr>
            <w:tcW w:w="2088" w:type="dxa"/>
          </w:tcPr>
          <w:p w14:paraId="585AFB96" w14:textId="77777777" w:rsidR="00316BE0" w:rsidRPr="00324CC0" w:rsidRDefault="00316BE0" w:rsidP="00B76556">
            <w:pPr>
              <w:jc w:val="both"/>
              <w:rPr>
                <w:color w:val="000000"/>
              </w:rPr>
            </w:pPr>
            <w:r w:rsidRPr="00324CC0">
              <w:rPr>
                <w:color w:val="000000"/>
              </w:rPr>
              <w:t>Vardas, pavardė</w:t>
            </w:r>
          </w:p>
        </w:tc>
        <w:tc>
          <w:tcPr>
            <w:tcW w:w="4541" w:type="dxa"/>
          </w:tcPr>
          <w:p w14:paraId="357295FD" w14:textId="77777777" w:rsidR="00316BE0" w:rsidRPr="00324CC0" w:rsidRDefault="00316BE0" w:rsidP="00B76556">
            <w:pPr>
              <w:ind w:firstLine="25"/>
              <w:jc w:val="both"/>
              <w:rPr>
                <w:color w:val="000000"/>
              </w:rPr>
            </w:pPr>
          </w:p>
        </w:tc>
        <w:tc>
          <w:tcPr>
            <w:tcW w:w="4111" w:type="dxa"/>
          </w:tcPr>
          <w:p w14:paraId="07F0E55A" w14:textId="77777777" w:rsidR="00316BE0" w:rsidRPr="00ED5AD2" w:rsidRDefault="00316BE0" w:rsidP="00B76556">
            <w:pPr>
              <w:ind w:firstLine="32"/>
              <w:jc w:val="both"/>
              <w:rPr>
                <w:color w:val="000000"/>
              </w:rPr>
            </w:pPr>
            <w:r>
              <w:rPr>
                <w:color w:val="000000"/>
              </w:rPr>
              <w:t xml:space="preserve"> </w:t>
            </w:r>
          </w:p>
        </w:tc>
      </w:tr>
      <w:tr w:rsidR="00316BE0" w:rsidRPr="00324CC0" w14:paraId="1D0ED202" w14:textId="77777777" w:rsidTr="00B76556">
        <w:tc>
          <w:tcPr>
            <w:tcW w:w="2088" w:type="dxa"/>
          </w:tcPr>
          <w:p w14:paraId="484D36C0" w14:textId="77777777" w:rsidR="00316BE0" w:rsidRPr="00324CC0" w:rsidRDefault="00316BE0" w:rsidP="00B76556">
            <w:pPr>
              <w:jc w:val="both"/>
              <w:rPr>
                <w:color w:val="000000"/>
              </w:rPr>
            </w:pPr>
            <w:r w:rsidRPr="00324CC0">
              <w:rPr>
                <w:color w:val="000000"/>
              </w:rPr>
              <w:t>Adresas</w:t>
            </w:r>
          </w:p>
        </w:tc>
        <w:tc>
          <w:tcPr>
            <w:tcW w:w="4541" w:type="dxa"/>
          </w:tcPr>
          <w:p w14:paraId="553A34F9" w14:textId="77777777" w:rsidR="00316BE0" w:rsidRPr="00324CC0" w:rsidRDefault="00316BE0" w:rsidP="00B76556">
            <w:pPr>
              <w:ind w:firstLine="25"/>
              <w:jc w:val="both"/>
              <w:rPr>
                <w:color w:val="000000"/>
              </w:rPr>
            </w:pPr>
          </w:p>
        </w:tc>
        <w:tc>
          <w:tcPr>
            <w:tcW w:w="4111" w:type="dxa"/>
          </w:tcPr>
          <w:p w14:paraId="350F0A67" w14:textId="77777777" w:rsidR="00316BE0" w:rsidRPr="00ED5AD2" w:rsidRDefault="00316BE0" w:rsidP="00B76556">
            <w:pPr>
              <w:ind w:firstLine="32"/>
              <w:jc w:val="both"/>
              <w:rPr>
                <w:color w:val="000000"/>
              </w:rPr>
            </w:pPr>
          </w:p>
        </w:tc>
      </w:tr>
      <w:tr w:rsidR="00316BE0" w:rsidRPr="00324CC0" w14:paraId="59AE6A3A" w14:textId="77777777" w:rsidTr="00B76556">
        <w:tc>
          <w:tcPr>
            <w:tcW w:w="2088" w:type="dxa"/>
          </w:tcPr>
          <w:p w14:paraId="5C9B603B" w14:textId="77777777" w:rsidR="00316BE0" w:rsidRPr="00324CC0" w:rsidRDefault="00316BE0" w:rsidP="00B76556">
            <w:pPr>
              <w:jc w:val="both"/>
              <w:rPr>
                <w:color w:val="000000"/>
              </w:rPr>
            </w:pPr>
            <w:r w:rsidRPr="00324CC0">
              <w:rPr>
                <w:color w:val="000000"/>
              </w:rPr>
              <w:t>Telefonas</w:t>
            </w:r>
          </w:p>
        </w:tc>
        <w:tc>
          <w:tcPr>
            <w:tcW w:w="4541" w:type="dxa"/>
          </w:tcPr>
          <w:p w14:paraId="4FC7988A" w14:textId="77777777" w:rsidR="00316BE0" w:rsidRPr="00324CC0" w:rsidRDefault="00316BE0" w:rsidP="00B76556">
            <w:pPr>
              <w:ind w:firstLine="25"/>
              <w:jc w:val="both"/>
              <w:rPr>
                <w:color w:val="000000"/>
              </w:rPr>
            </w:pPr>
          </w:p>
        </w:tc>
        <w:tc>
          <w:tcPr>
            <w:tcW w:w="4111" w:type="dxa"/>
          </w:tcPr>
          <w:p w14:paraId="3733CF8F" w14:textId="77777777" w:rsidR="00316BE0" w:rsidRPr="00ED5AD2" w:rsidRDefault="00316BE0" w:rsidP="00B76556">
            <w:pPr>
              <w:ind w:firstLine="32"/>
              <w:jc w:val="both"/>
              <w:rPr>
                <w:color w:val="000000"/>
              </w:rPr>
            </w:pPr>
          </w:p>
        </w:tc>
      </w:tr>
      <w:tr w:rsidR="00316BE0" w:rsidRPr="00324CC0" w14:paraId="0093E725" w14:textId="77777777" w:rsidTr="00B76556">
        <w:tc>
          <w:tcPr>
            <w:tcW w:w="2088" w:type="dxa"/>
          </w:tcPr>
          <w:p w14:paraId="132E25A4" w14:textId="77777777" w:rsidR="00316BE0" w:rsidRPr="00324CC0" w:rsidRDefault="00316BE0" w:rsidP="00B76556">
            <w:pPr>
              <w:jc w:val="both"/>
              <w:rPr>
                <w:color w:val="000000"/>
              </w:rPr>
            </w:pPr>
            <w:r w:rsidRPr="00324CC0">
              <w:rPr>
                <w:color w:val="000000"/>
              </w:rPr>
              <w:t>Faksas</w:t>
            </w:r>
          </w:p>
        </w:tc>
        <w:tc>
          <w:tcPr>
            <w:tcW w:w="4541" w:type="dxa"/>
          </w:tcPr>
          <w:p w14:paraId="6C66ADA3" w14:textId="77777777" w:rsidR="00316BE0" w:rsidRPr="00324CC0" w:rsidRDefault="00316BE0" w:rsidP="00B76556">
            <w:pPr>
              <w:ind w:firstLine="25"/>
              <w:jc w:val="both"/>
              <w:rPr>
                <w:color w:val="000000"/>
              </w:rPr>
            </w:pPr>
          </w:p>
        </w:tc>
        <w:tc>
          <w:tcPr>
            <w:tcW w:w="4111" w:type="dxa"/>
          </w:tcPr>
          <w:p w14:paraId="3A2034BC" w14:textId="77777777" w:rsidR="00316BE0" w:rsidRPr="00ED5AD2" w:rsidRDefault="00316BE0" w:rsidP="00B76556">
            <w:pPr>
              <w:ind w:firstLine="32"/>
              <w:jc w:val="both"/>
              <w:rPr>
                <w:color w:val="000000"/>
              </w:rPr>
            </w:pPr>
          </w:p>
        </w:tc>
      </w:tr>
      <w:tr w:rsidR="00316BE0" w:rsidRPr="00324CC0" w14:paraId="32C0AFBA" w14:textId="77777777" w:rsidTr="00B76556">
        <w:tc>
          <w:tcPr>
            <w:tcW w:w="2088" w:type="dxa"/>
          </w:tcPr>
          <w:p w14:paraId="4517178F" w14:textId="77777777" w:rsidR="00316BE0" w:rsidRPr="00324CC0" w:rsidRDefault="00316BE0" w:rsidP="00B76556">
            <w:pPr>
              <w:jc w:val="both"/>
              <w:rPr>
                <w:color w:val="000000"/>
              </w:rPr>
            </w:pPr>
            <w:r w:rsidRPr="00324CC0">
              <w:rPr>
                <w:color w:val="000000"/>
              </w:rPr>
              <w:t>El. paštas</w:t>
            </w:r>
          </w:p>
        </w:tc>
        <w:tc>
          <w:tcPr>
            <w:tcW w:w="4541" w:type="dxa"/>
          </w:tcPr>
          <w:p w14:paraId="21EFADBB" w14:textId="77777777" w:rsidR="00316BE0" w:rsidRPr="00324CC0" w:rsidRDefault="00316BE0" w:rsidP="00B76556">
            <w:pPr>
              <w:ind w:firstLine="25"/>
              <w:jc w:val="both"/>
              <w:rPr>
                <w:color w:val="000000"/>
                <w:lang w:val="en-US"/>
              </w:rPr>
            </w:pPr>
          </w:p>
        </w:tc>
        <w:tc>
          <w:tcPr>
            <w:tcW w:w="4111" w:type="dxa"/>
          </w:tcPr>
          <w:p w14:paraId="02E8A9A4" w14:textId="77777777" w:rsidR="00316BE0" w:rsidRPr="00ED5AD2" w:rsidRDefault="00316BE0" w:rsidP="00B76556">
            <w:pPr>
              <w:ind w:firstLine="32"/>
              <w:jc w:val="both"/>
              <w:rPr>
                <w:color w:val="000000"/>
              </w:rPr>
            </w:pPr>
          </w:p>
        </w:tc>
      </w:tr>
    </w:tbl>
    <w:p w14:paraId="185BC822" w14:textId="69823757" w:rsidR="008F2B35" w:rsidRDefault="008F2B35" w:rsidP="0082505F">
      <w:pPr>
        <w:ind w:firstLine="851"/>
        <w:jc w:val="both"/>
        <w:rPr>
          <w:color w:val="000000"/>
        </w:rPr>
      </w:pPr>
      <w:r w:rsidRPr="00324CC0">
        <w:rPr>
          <w:color w:val="000000"/>
        </w:rPr>
        <w:t>13.2. Jei pasikeičia Šalies adresas ir / ar kiti duomenys, tokia Šalis turi informuoti kitą Šalį pranešdama ne vėliau kaip prieš 7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FD5E88A" w14:textId="3AF1C10D" w:rsidR="005F0464" w:rsidRPr="00C771E7" w:rsidRDefault="008F2B35" w:rsidP="005F0464">
      <w:pPr>
        <w:tabs>
          <w:tab w:val="left" w:pos="1418"/>
        </w:tabs>
        <w:suppressAutoHyphens/>
        <w:ind w:firstLine="851"/>
        <w:jc w:val="both"/>
        <w:rPr>
          <w:rFonts w:eastAsia="Calibri"/>
          <w:kern w:val="1"/>
          <w:szCs w:val="24"/>
          <w:lang w:eastAsia="ar-SA"/>
        </w:rPr>
      </w:pPr>
      <w:r w:rsidRPr="005F0464">
        <w:rPr>
          <w:color w:val="000000"/>
        </w:rPr>
        <w:t xml:space="preserve">13.3. </w:t>
      </w:r>
      <w:r w:rsidR="005F0464" w:rsidRPr="005F0464">
        <w:rPr>
          <w:szCs w:val="24"/>
        </w:rPr>
        <w:t xml:space="preserve">Už sutarties įgyvendinimą, </w:t>
      </w:r>
      <w:r w:rsidR="006A02C6">
        <w:rPr>
          <w:szCs w:val="24"/>
        </w:rPr>
        <w:t>Įrenginio</w:t>
      </w:r>
      <w:r w:rsidR="005F0464" w:rsidRPr="005F0464">
        <w:rPr>
          <w:szCs w:val="24"/>
        </w:rPr>
        <w:t xml:space="preserve"> priėmimą atsakinga</w:t>
      </w:r>
      <w:r w:rsidR="00560AD0">
        <w:rPr>
          <w:szCs w:val="24"/>
        </w:rPr>
        <w:t>s</w:t>
      </w:r>
      <w:r w:rsidR="005F0464" w:rsidRPr="005F0464">
        <w:rPr>
          <w:szCs w:val="24"/>
        </w:rPr>
        <w:t xml:space="preserve"> </w:t>
      </w:r>
      <w:r w:rsidR="005F0464" w:rsidRPr="005F0464">
        <w:rPr>
          <w:bCs/>
          <w:szCs w:val="24"/>
        </w:rPr>
        <w:t xml:space="preserve">Zarasų rajono savivaldybės administracijos </w:t>
      </w:r>
      <w:r w:rsidR="00560AD0">
        <w:rPr>
          <w:bCs/>
          <w:szCs w:val="24"/>
        </w:rPr>
        <w:t>Statybos ir infrastruktūros</w:t>
      </w:r>
      <w:r w:rsidR="005F0464" w:rsidRPr="005F0464">
        <w:rPr>
          <w:bCs/>
          <w:szCs w:val="24"/>
        </w:rPr>
        <w:t xml:space="preserve"> skyriaus </w:t>
      </w:r>
      <w:r w:rsidR="006A02C6">
        <w:rPr>
          <w:bCs/>
          <w:szCs w:val="24"/>
        </w:rPr>
        <w:t>v</w:t>
      </w:r>
      <w:r w:rsidR="006A02C6" w:rsidRPr="006A02C6">
        <w:rPr>
          <w:bCs/>
          <w:szCs w:val="24"/>
        </w:rPr>
        <w:t>yriausiasis specialistas-savivaldybės vyriausiasis inžinierius</w:t>
      </w:r>
      <w:r w:rsidR="005F0464" w:rsidRPr="006A02C6">
        <w:rPr>
          <w:bCs/>
          <w:szCs w:val="24"/>
        </w:rPr>
        <w:t xml:space="preserve"> </w:t>
      </w:r>
      <w:r w:rsidR="006A02C6" w:rsidRPr="006A02C6">
        <w:rPr>
          <w:bCs/>
          <w:szCs w:val="24"/>
        </w:rPr>
        <w:t>Romuald Mechovič</w:t>
      </w:r>
      <w:r w:rsidR="005F0464" w:rsidRPr="006A02C6">
        <w:rPr>
          <w:bCs/>
          <w:szCs w:val="24"/>
        </w:rPr>
        <w:t>, 2</w:t>
      </w:r>
      <w:r w:rsidR="006A02C6" w:rsidRPr="006A02C6">
        <w:rPr>
          <w:bCs/>
          <w:szCs w:val="24"/>
        </w:rPr>
        <w:t>10A</w:t>
      </w:r>
      <w:r w:rsidR="005F0464" w:rsidRPr="006A02C6">
        <w:rPr>
          <w:bCs/>
          <w:szCs w:val="24"/>
        </w:rPr>
        <w:t xml:space="preserve"> kab., Sėlių a. 22, Zarasai, tel. </w:t>
      </w:r>
      <w:r w:rsidR="00504972" w:rsidRPr="006A02C6">
        <w:rPr>
          <w:bCs/>
          <w:szCs w:val="24"/>
        </w:rPr>
        <w:t>+370</w:t>
      </w:r>
      <w:r w:rsidR="005F0464" w:rsidRPr="006A02C6">
        <w:rPr>
          <w:bCs/>
          <w:szCs w:val="24"/>
        </w:rPr>
        <w:t xml:space="preserve"> 385 3</w:t>
      </w:r>
      <w:r w:rsidR="006A02C6" w:rsidRPr="006A02C6">
        <w:rPr>
          <w:bCs/>
          <w:szCs w:val="24"/>
        </w:rPr>
        <w:t>0731</w:t>
      </w:r>
      <w:r w:rsidR="005F0464" w:rsidRPr="006A02C6">
        <w:rPr>
          <w:bCs/>
          <w:szCs w:val="24"/>
        </w:rPr>
        <w:t xml:space="preserve">, el. paštas: </w:t>
      </w:r>
      <w:r w:rsidR="006A02C6" w:rsidRPr="006A02C6">
        <w:rPr>
          <w:bCs/>
          <w:szCs w:val="24"/>
        </w:rPr>
        <w:t>romuald.mechovic</w:t>
      </w:r>
      <w:r w:rsidR="005F0464" w:rsidRPr="006A02C6">
        <w:rPr>
          <w:bCs/>
          <w:szCs w:val="24"/>
        </w:rPr>
        <w:t>@zarasai.lt</w:t>
      </w:r>
      <w:r w:rsidR="005F0464" w:rsidRPr="006A02C6">
        <w:rPr>
          <w:szCs w:val="24"/>
        </w:rPr>
        <w:t xml:space="preserve">. Už sutarties vykdymo kontrolę atsakinga </w:t>
      </w:r>
      <w:r w:rsidR="005F0464" w:rsidRPr="006A02C6">
        <w:rPr>
          <w:bCs/>
          <w:szCs w:val="24"/>
        </w:rPr>
        <w:t xml:space="preserve">Zarasų rajono savivaldybės administracijos </w:t>
      </w:r>
      <w:r w:rsidR="00560AD0" w:rsidRPr="006A02C6">
        <w:rPr>
          <w:bCs/>
          <w:szCs w:val="24"/>
        </w:rPr>
        <w:t>Statybos ir infrastruktūros</w:t>
      </w:r>
      <w:r w:rsidR="00560AD0" w:rsidRPr="005F0464">
        <w:rPr>
          <w:bCs/>
          <w:szCs w:val="24"/>
        </w:rPr>
        <w:t xml:space="preserve"> skyriaus </w:t>
      </w:r>
      <w:r w:rsidR="005F0464" w:rsidRPr="005F0464">
        <w:rPr>
          <w:bCs/>
          <w:szCs w:val="24"/>
        </w:rPr>
        <w:t xml:space="preserve">vedėja </w:t>
      </w:r>
      <w:r w:rsidR="00560AD0">
        <w:rPr>
          <w:bCs/>
          <w:szCs w:val="24"/>
        </w:rPr>
        <w:t>Irina Melkova</w:t>
      </w:r>
      <w:r w:rsidR="005F0464" w:rsidRPr="005F0464">
        <w:rPr>
          <w:bCs/>
          <w:szCs w:val="24"/>
        </w:rPr>
        <w:t>, 2</w:t>
      </w:r>
      <w:r w:rsidR="00560AD0">
        <w:rPr>
          <w:bCs/>
          <w:szCs w:val="24"/>
        </w:rPr>
        <w:t>23</w:t>
      </w:r>
      <w:r w:rsidR="005F0464" w:rsidRPr="005F0464">
        <w:rPr>
          <w:bCs/>
          <w:szCs w:val="24"/>
        </w:rPr>
        <w:t xml:space="preserve"> kab., Sėlių a. 22, Zarasai, tel. </w:t>
      </w:r>
      <w:r w:rsidR="00504972">
        <w:rPr>
          <w:bCs/>
          <w:szCs w:val="24"/>
        </w:rPr>
        <w:t>+370</w:t>
      </w:r>
      <w:r w:rsidR="005F0464" w:rsidRPr="005F0464">
        <w:rPr>
          <w:bCs/>
          <w:szCs w:val="24"/>
        </w:rPr>
        <w:t xml:space="preserve"> 385 3</w:t>
      </w:r>
      <w:r w:rsidR="00560AD0">
        <w:rPr>
          <w:bCs/>
          <w:szCs w:val="24"/>
        </w:rPr>
        <w:t>7181</w:t>
      </w:r>
      <w:r w:rsidR="005F0464" w:rsidRPr="005F0464">
        <w:rPr>
          <w:bCs/>
          <w:szCs w:val="24"/>
        </w:rPr>
        <w:t xml:space="preserve">, el. paštas: </w:t>
      </w:r>
      <w:r w:rsidR="00560AD0">
        <w:rPr>
          <w:bCs/>
          <w:szCs w:val="24"/>
        </w:rPr>
        <w:t>irina.melkova</w:t>
      </w:r>
      <w:r w:rsidR="005F0464" w:rsidRPr="005F0464">
        <w:rPr>
          <w:bCs/>
          <w:szCs w:val="24"/>
        </w:rPr>
        <w:t>@zarasai.lt</w:t>
      </w:r>
      <w:r w:rsidR="005F0464" w:rsidRPr="005F0464">
        <w:rPr>
          <w:szCs w:val="24"/>
        </w:rPr>
        <w:t>.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p w14:paraId="2C21FF3F" w14:textId="5782060F" w:rsidR="00FA5915" w:rsidRDefault="008F2B35" w:rsidP="006B11ED">
      <w:pPr>
        <w:ind w:firstLine="851"/>
        <w:jc w:val="both"/>
        <w:rPr>
          <w:color w:val="000000"/>
        </w:rPr>
      </w:pPr>
      <w:r>
        <w:rPr>
          <w:color w:val="000000"/>
        </w:rPr>
        <w:t>13.</w:t>
      </w:r>
      <w:r w:rsidR="005F0464">
        <w:rPr>
          <w:color w:val="000000"/>
        </w:rPr>
        <w:t>4</w:t>
      </w:r>
      <w:r>
        <w:rPr>
          <w:color w:val="000000"/>
        </w:rPr>
        <w:t>.</w:t>
      </w:r>
      <w:r w:rsidRPr="00D3083E">
        <w:rPr>
          <w:color w:val="000000"/>
        </w:rPr>
        <w:t xml:space="preserve"> </w:t>
      </w:r>
      <w:r>
        <w:rPr>
          <w:color w:val="000000"/>
        </w:rPr>
        <w:t>Tiekėjo</w:t>
      </w:r>
      <w:r w:rsidRPr="00D3083E">
        <w:rPr>
          <w:color w:val="000000"/>
        </w:rPr>
        <w:t xml:space="preserve"> asmuo, atsakingas už Sutarties vykdymą </w:t>
      </w:r>
      <w:r w:rsidR="00991BFE">
        <w:rPr>
          <w:color w:val="000000"/>
        </w:rPr>
        <w:t>–</w:t>
      </w:r>
      <w:r w:rsidRPr="00D3083E">
        <w:rPr>
          <w:color w:val="000000"/>
        </w:rPr>
        <w:t xml:space="preserve"> .....................................</w:t>
      </w:r>
    </w:p>
    <w:p w14:paraId="3E82F4A9" w14:textId="77777777" w:rsidR="00FA5915" w:rsidRDefault="00FA5915" w:rsidP="00316BE0">
      <w:pPr>
        <w:ind w:firstLine="720"/>
        <w:jc w:val="both"/>
        <w:rPr>
          <w:color w:val="000000"/>
        </w:rPr>
      </w:pPr>
    </w:p>
    <w:p w14:paraId="65FC8E3A" w14:textId="77777777" w:rsidR="006B11ED" w:rsidRDefault="006B11ED" w:rsidP="00316BE0">
      <w:pPr>
        <w:ind w:firstLine="720"/>
        <w:jc w:val="both"/>
        <w:rPr>
          <w:color w:val="000000"/>
        </w:rPr>
      </w:pPr>
    </w:p>
    <w:p w14:paraId="2171DBDC" w14:textId="77777777" w:rsidR="006B11ED" w:rsidRDefault="006B11ED" w:rsidP="00316BE0">
      <w:pPr>
        <w:ind w:firstLine="720"/>
        <w:jc w:val="both"/>
        <w:rPr>
          <w:color w:val="000000"/>
        </w:rPr>
      </w:pPr>
    </w:p>
    <w:p w14:paraId="784E8B0B" w14:textId="77777777" w:rsidR="006B11ED" w:rsidRPr="00324CC0" w:rsidRDefault="006B11ED" w:rsidP="00316BE0">
      <w:pPr>
        <w:ind w:firstLine="720"/>
        <w:jc w:val="both"/>
        <w:rPr>
          <w:color w:val="000000"/>
        </w:rPr>
      </w:pPr>
    </w:p>
    <w:p w14:paraId="544051C5" w14:textId="71D69EB2" w:rsidR="00316BE0" w:rsidRDefault="00316BE0" w:rsidP="006B11ED">
      <w:pPr>
        <w:ind w:firstLine="720"/>
        <w:jc w:val="center"/>
        <w:rPr>
          <w:b/>
          <w:color w:val="000000"/>
        </w:rPr>
      </w:pPr>
      <w:r w:rsidRPr="00324CC0">
        <w:rPr>
          <w:b/>
          <w:color w:val="000000"/>
        </w:rPr>
        <w:lastRenderedPageBreak/>
        <w:t>14. GINČŲ SPRENDIMAS</w:t>
      </w:r>
    </w:p>
    <w:p w14:paraId="21BFB2FB" w14:textId="4B2DF50E" w:rsidR="006B11ED" w:rsidRDefault="006B11ED" w:rsidP="006B11ED">
      <w:pPr>
        <w:ind w:firstLine="720"/>
        <w:rPr>
          <w:b/>
          <w:color w:val="000000"/>
        </w:rPr>
      </w:pPr>
    </w:p>
    <w:p w14:paraId="4B2A0C0B" w14:textId="77777777" w:rsidR="008F2B35" w:rsidRPr="00324CC0" w:rsidRDefault="008F2B35" w:rsidP="0082505F">
      <w:pPr>
        <w:ind w:firstLine="851"/>
        <w:jc w:val="both"/>
        <w:rPr>
          <w:color w:val="000000"/>
        </w:rPr>
      </w:pPr>
      <w:r w:rsidRPr="00324CC0">
        <w:rPr>
          <w:color w:val="000000"/>
        </w:rPr>
        <w:t xml:space="preserve">14.1. Visi ginčai, nesutarimai ir pretenzijos, kurie gali kilti tarp šalių dėl Sutarties taikymo ir aiškinimo, sprendžiami derybų būdu. Ginčo pradžia laikoma rašto, kuriame išdėstyta ginčo esmė, pateikimo data. </w:t>
      </w:r>
    </w:p>
    <w:p w14:paraId="271CE9A0" w14:textId="77777777" w:rsidR="008F2B35" w:rsidRPr="00324CC0" w:rsidRDefault="008F2B35" w:rsidP="0082505F">
      <w:pPr>
        <w:ind w:firstLine="851"/>
        <w:jc w:val="both"/>
        <w:rPr>
          <w:color w:val="000000"/>
        </w:rPr>
      </w:pPr>
      <w:r w:rsidRPr="00324CC0">
        <w:rPr>
          <w:color w:val="000000"/>
        </w:rPr>
        <w:t xml:space="preserve">14.2. Nepavykus nesutarimų išspręsti derybų būdu, visi ginčai, nesutarimai, pretenzijos ir reikalavimai, kylantys dėl Sutarties taikymo, vykdymo bei aiškinimo, sprendžiami Lietuvos Respublikos civilinio proceso kodekso nustatyta tvarka. </w:t>
      </w:r>
    </w:p>
    <w:p w14:paraId="799470B9" w14:textId="77777777" w:rsidR="00316BE0" w:rsidRDefault="00316BE0" w:rsidP="00316BE0">
      <w:pPr>
        <w:ind w:firstLine="720"/>
        <w:jc w:val="both"/>
        <w:rPr>
          <w:color w:val="000000"/>
        </w:rPr>
      </w:pPr>
    </w:p>
    <w:p w14:paraId="4EB5697C" w14:textId="77777777" w:rsidR="00316BE0" w:rsidRPr="00324CC0" w:rsidRDefault="00316BE0" w:rsidP="00316BE0">
      <w:pPr>
        <w:ind w:firstLine="720"/>
        <w:jc w:val="center"/>
        <w:rPr>
          <w:b/>
          <w:color w:val="000000"/>
        </w:rPr>
      </w:pPr>
      <w:r w:rsidRPr="00324CC0">
        <w:rPr>
          <w:b/>
          <w:color w:val="000000"/>
        </w:rPr>
        <w:t>15. KITOS SĄLYGOS</w:t>
      </w:r>
    </w:p>
    <w:p w14:paraId="209C92B0" w14:textId="77777777" w:rsidR="00316BE0" w:rsidRDefault="00316BE0" w:rsidP="00316BE0">
      <w:pPr>
        <w:ind w:firstLine="720"/>
        <w:jc w:val="both"/>
        <w:rPr>
          <w:b/>
          <w:color w:val="000000"/>
        </w:rPr>
      </w:pPr>
    </w:p>
    <w:p w14:paraId="5B468DA8" w14:textId="74D3752F" w:rsidR="008F2B35" w:rsidRPr="00324CC0" w:rsidRDefault="008F2B35" w:rsidP="00246986">
      <w:pPr>
        <w:tabs>
          <w:tab w:val="left" w:pos="1418"/>
        </w:tabs>
        <w:ind w:firstLine="851"/>
        <w:jc w:val="both"/>
        <w:rPr>
          <w:color w:val="000000"/>
        </w:rPr>
      </w:pPr>
      <w:r w:rsidRPr="00324CC0">
        <w:rPr>
          <w:color w:val="000000"/>
        </w:rPr>
        <w:t>15.1.</w:t>
      </w:r>
      <w:r w:rsidR="00246986">
        <w:rPr>
          <w:color w:val="000000"/>
        </w:rPr>
        <w:t xml:space="preserve"> </w:t>
      </w:r>
      <w:r w:rsidRPr="00324CC0">
        <w:rPr>
          <w:color w:val="000000"/>
        </w:rPr>
        <w:t>Nė viena Šalis neturi teisės perleisti visų arba dalies teisių ir pareigų pagal šią Sutartį jokiai trečiajai šaliai be išankstinio raštiško kitos Šalies sutikimo.</w:t>
      </w:r>
    </w:p>
    <w:p w14:paraId="3CB54E8F" w14:textId="77777777" w:rsidR="008F2B35" w:rsidRPr="00324CC0" w:rsidRDefault="008F2B35" w:rsidP="0082505F">
      <w:pPr>
        <w:ind w:firstLine="851"/>
        <w:jc w:val="both"/>
        <w:rPr>
          <w:color w:val="000000"/>
        </w:rPr>
      </w:pPr>
      <w:r w:rsidRPr="00324CC0">
        <w:rPr>
          <w:color w:val="000000"/>
        </w:rPr>
        <w:t>15.2.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2938657" w14:textId="77777777" w:rsidR="008F2B35" w:rsidRPr="00324CC0" w:rsidRDefault="008F2B35" w:rsidP="0082505F">
      <w:pPr>
        <w:ind w:firstLine="851"/>
        <w:jc w:val="both"/>
        <w:rPr>
          <w:color w:val="000000"/>
        </w:rPr>
      </w:pPr>
      <w:r w:rsidRPr="00324CC0">
        <w:rPr>
          <w:color w:val="000000"/>
        </w:rPr>
        <w:t xml:space="preserve">15.3. Šios Sutarties vykdymui ir aiškinimui taikoma Lietuvos Respublikos teisė. </w:t>
      </w:r>
    </w:p>
    <w:p w14:paraId="3ED81AB3" w14:textId="6A84F9AC" w:rsidR="008F2B35" w:rsidRPr="00324CC0" w:rsidRDefault="008F2B35" w:rsidP="0082505F">
      <w:pPr>
        <w:ind w:firstLine="851"/>
        <w:jc w:val="both"/>
        <w:rPr>
          <w:color w:val="000000"/>
        </w:rPr>
      </w:pPr>
      <w:r w:rsidRPr="00324CC0">
        <w:rPr>
          <w:color w:val="000000"/>
        </w:rPr>
        <w:t>15.</w:t>
      </w:r>
      <w:r w:rsidR="00D34AEB">
        <w:rPr>
          <w:color w:val="000000"/>
        </w:rPr>
        <w:t>4</w:t>
      </w:r>
      <w:r w:rsidRPr="00324CC0">
        <w:rPr>
          <w:color w:val="000000"/>
        </w:rPr>
        <w:t>. Šalys patvirtina, kad Sutartį perskaitė, suprato jos turinį ir pasekmes, priėmė ją kaip atitinkančią jų tikslus ir pasirašė aukščiau nurodyta data.</w:t>
      </w:r>
    </w:p>
    <w:p w14:paraId="03851115" w14:textId="4D6AD14B" w:rsidR="008F2B35" w:rsidRPr="00324CC0" w:rsidRDefault="008F2B35" w:rsidP="0082505F">
      <w:pPr>
        <w:ind w:firstLine="851"/>
        <w:jc w:val="both"/>
        <w:rPr>
          <w:color w:val="000000"/>
        </w:rPr>
      </w:pPr>
      <w:r w:rsidRPr="00324CC0">
        <w:rPr>
          <w:color w:val="000000"/>
        </w:rPr>
        <w:t>15.</w:t>
      </w:r>
      <w:r w:rsidR="00D34AEB">
        <w:rPr>
          <w:color w:val="000000"/>
        </w:rPr>
        <w:t>5</w:t>
      </w:r>
      <w:r w:rsidRPr="00324CC0">
        <w:rPr>
          <w:color w:val="000000"/>
        </w:rPr>
        <w:t>. Sutarties priedai:</w:t>
      </w:r>
    </w:p>
    <w:p w14:paraId="22ED141E" w14:textId="19827BE2" w:rsidR="008F2B35" w:rsidRDefault="008F2B35" w:rsidP="0082505F">
      <w:pPr>
        <w:ind w:firstLine="851"/>
        <w:jc w:val="both"/>
        <w:rPr>
          <w:color w:val="000000"/>
        </w:rPr>
      </w:pPr>
      <w:r w:rsidRPr="008738FB">
        <w:rPr>
          <w:color w:val="000000"/>
        </w:rPr>
        <w:t>15.</w:t>
      </w:r>
      <w:r w:rsidR="00D34AEB">
        <w:rPr>
          <w:color w:val="000000"/>
        </w:rPr>
        <w:t>5</w:t>
      </w:r>
      <w:r w:rsidRPr="008738FB">
        <w:rPr>
          <w:color w:val="000000"/>
        </w:rPr>
        <w:t xml:space="preserve">.1. </w:t>
      </w:r>
      <w:r w:rsidR="008738FB" w:rsidRPr="008738FB">
        <w:rPr>
          <w:color w:val="000000"/>
        </w:rPr>
        <w:t>Techninio projekto A laida</w:t>
      </w:r>
      <w:r w:rsidR="00EE3170">
        <w:rPr>
          <w:color w:val="000000"/>
        </w:rPr>
        <w:t xml:space="preserve"> (pridedama atskiru dokumentu)</w:t>
      </w:r>
      <w:r w:rsidRPr="008738FB">
        <w:rPr>
          <w:color w:val="000000"/>
        </w:rPr>
        <w:t>;</w:t>
      </w:r>
    </w:p>
    <w:p w14:paraId="6204A0A0" w14:textId="088FC004" w:rsidR="008F2B35" w:rsidRDefault="008F2B35" w:rsidP="0082505F">
      <w:pPr>
        <w:ind w:firstLine="851"/>
      </w:pPr>
      <w:r w:rsidRPr="00F16A58">
        <w:rPr>
          <w:color w:val="000000"/>
        </w:rPr>
        <w:t>15.</w:t>
      </w:r>
      <w:r w:rsidR="00D34AEB">
        <w:rPr>
          <w:color w:val="000000"/>
        </w:rPr>
        <w:t>5</w:t>
      </w:r>
      <w:r w:rsidRPr="00F16A58">
        <w:rPr>
          <w:color w:val="000000"/>
        </w:rPr>
        <w:t>.</w:t>
      </w:r>
      <w:r w:rsidR="00CD0F53">
        <w:rPr>
          <w:color w:val="000000"/>
        </w:rPr>
        <w:t>2</w:t>
      </w:r>
      <w:r w:rsidRPr="00F16A58">
        <w:rPr>
          <w:color w:val="000000"/>
        </w:rPr>
        <w:t xml:space="preserve">. </w:t>
      </w:r>
      <w:r w:rsidR="00A21114">
        <w:t>P</w:t>
      </w:r>
      <w:r>
        <w:t>erdavimo-priėmimo aktas.</w:t>
      </w:r>
    </w:p>
    <w:p w14:paraId="6693080B" w14:textId="01413FC4" w:rsidR="008F2B35" w:rsidRDefault="008F2B35" w:rsidP="0082505F">
      <w:pPr>
        <w:ind w:firstLine="851"/>
      </w:pPr>
      <w:r>
        <w:t>1</w:t>
      </w:r>
      <w:r w:rsidR="008A6DAF">
        <w:t>5</w:t>
      </w:r>
      <w:r>
        <w:t>.</w:t>
      </w:r>
      <w:r w:rsidR="00D34AEB">
        <w:t>6</w:t>
      </w:r>
      <w:r w:rsidR="008A6DAF">
        <w:t>.</w:t>
      </w:r>
      <w:r>
        <w:t xml:space="preserve"> Visi šios Sutarties priedai yra neatskiriamos Sutarties dalys.</w:t>
      </w:r>
    </w:p>
    <w:p w14:paraId="24A58AFC" w14:textId="77777777" w:rsidR="00316BE0" w:rsidRDefault="00316BE0" w:rsidP="00316BE0">
      <w:pPr>
        <w:ind w:firstLine="709"/>
      </w:pPr>
    </w:p>
    <w:p w14:paraId="5A49A68F" w14:textId="77777777" w:rsidR="00D45ECC" w:rsidRPr="00324CC0" w:rsidRDefault="00D45ECC" w:rsidP="00D45ECC">
      <w:pPr>
        <w:ind w:firstLine="720"/>
        <w:jc w:val="center"/>
        <w:rPr>
          <w:b/>
          <w:color w:val="000000"/>
        </w:rPr>
      </w:pPr>
      <w:r w:rsidRPr="00324CC0">
        <w:rPr>
          <w:b/>
          <w:color w:val="000000"/>
        </w:rPr>
        <w:t>1</w:t>
      </w:r>
      <w:r>
        <w:rPr>
          <w:b/>
          <w:color w:val="000000"/>
        </w:rPr>
        <w:t>6.</w:t>
      </w:r>
      <w:r w:rsidRPr="00324CC0">
        <w:rPr>
          <w:b/>
          <w:color w:val="000000"/>
        </w:rPr>
        <w:t xml:space="preserve"> SUTARTIES ŠALIŲ REKVIZITAI</w:t>
      </w:r>
    </w:p>
    <w:p w14:paraId="56879530" w14:textId="77777777" w:rsidR="00D45ECC" w:rsidRPr="00324CC0" w:rsidRDefault="00D45ECC" w:rsidP="00D45ECC">
      <w:pPr>
        <w:ind w:firstLine="720"/>
        <w:jc w:val="both"/>
        <w:rPr>
          <w:b/>
          <w:color w:val="000000"/>
        </w:rPr>
      </w:pPr>
    </w:p>
    <w:tbl>
      <w:tblPr>
        <w:tblW w:w="9639" w:type="dxa"/>
        <w:tblLayout w:type="fixed"/>
        <w:tblLook w:val="0000" w:firstRow="0" w:lastRow="0" w:firstColumn="0" w:lastColumn="0" w:noHBand="0" w:noVBand="0"/>
      </w:tblPr>
      <w:tblGrid>
        <w:gridCol w:w="5070"/>
        <w:gridCol w:w="4569"/>
      </w:tblGrid>
      <w:tr w:rsidR="00D45ECC" w:rsidRPr="00324CC0" w14:paraId="05F8A719" w14:textId="77777777" w:rsidTr="001A331B">
        <w:trPr>
          <w:trHeight w:val="2546"/>
        </w:trPr>
        <w:tc>
          <w:tcPr>
            <w:tcW w:w="5070" w:type="dxa"/>
          </w:tcPr>
          <w:p w14:paraId="690504EA" w14:textId="259D5976" w:rsidR="006506EF" w:rsidRDefault="006506EF" w:rsidP="006506EF">
            <w:pPr>
              <w:jc w:val="both"/>
              <w:rPr>
                <w:bCs/>
                <w:color w:val="000000"/>
              </w:rPr>
            </w:pPr>
            <w:r>
              <w:rPr>
                <w:bCs/>
                <w:color w:val="000000"/>
              </w:rPr>
              <w:t>UŽSAKOVAS:</w:t>
            </w:r>
          </w:p>
          <w:p w14:paraId="009A661E" w14:textId="77777777" w:rsidR="006506EF" w:rsidRDefault="006506EF" w:rsidP="006506EF">
            <w:pPr>
              <w:jc w:val="both"/>
              <w:rPr>
                <w:bCs/>
                <w:color w:val="000000"/>
              </w:rPr>
            </w:pPr>
            <w:r>
              <w:rPr>
                <w:bCs/>
                <w:color w:val="000000"/>
              </w:rPr>
              <w:t>Zarasų rajono savivaldybės administracija</w:t>
            </w:r>
          </w:p>
          <w:p w14:paraId="3E4C4FF6" w14:textId="77777777" w:rsidR="006506EF" w:rsidRDefault="006506EF" w:rsidP="006506EF">
            <w:pPr>
              <w:jc w:val="both"/>
              <w:rPr>
                <w:bCs/>
                <w:color w:val="000000"/>
              </w:rPr>
            </w:pPr>
            <w:r>
              <w:rPr>
                <w:bCs/>
                <w:color w:val="000000"/>
              </w:rPr>
              <w:t>Kodas 188753461</w:t>
            </w:r>
          </w:p>
          <w:p w14:paraId="10A459A7" w14:textId="77777777" w:rsidR="006506EF" w:rsidRDefault="006506EF" w:rsidP="006506EF">
            <w:pPr>
              <w:jc w:val="both"/>
              <w:rPr>
                <w:bCs/>
                <w:color w:val="000000"/>
              </w:rPr>
            </w:pPr>
            <w:r>
              <w:rPr>
                <w:bCs/>
                <w:color w:val="000000"/>
              </w:rPr>
              <w:t>Sėlių a. 22, 32110 Zarasai</w:t>
            </w:r>
          </w:p>
          <w:p w14:paraId="0C100CF9" w14:textId="77777777" w:rsidR="006506EF" w:rsidRDefault="006506EF" w:rsidP="006506EF">
            <w:pPr>
              <w:jc w:val="both"/>
              <w:rPr>
                <w:bCs/>
                <w:color w:val="000000"/>
              </w:rPr>
            </w:pPr>
            <w:r>
              <w:rPr>
                <w:bCs/>
                <w:color w:val="000000"/>
              </w:rPr>
              <w:t>AB Swedbank, 73000</w:t>
            </w:r>
          </w:p>
          <w:p w14:paraId="5ECE73DD" w14:textId="4CF69E87" w:rsidR="006506EF" w:rsidRDefault="006506EF" w:rsidP="006506EF">
            <w:pPr>
              <w:jc w:val="both"/>
            </w:pPr>
            <w:r>
              <w:rPr>
                <w:bCs/>
                <w:color w:val="000000"/>
              </w:rPr>
              <w:t>A.s.</w:t>
            </w:r>
            <w:r w:rsidRPr="006802E8">
              <w:t xml:space="preserve"> </w:t>
            </w:r>
            <w:r w:rsidR="00CF3F83">
              <w:t>LT397300010137157645</w:t>
            </w:r>
          </w:p>
          <w:p w14:paraId="313FC319" w14:textId="77777777" w:rsidR="006506EF" w:rsidRDefault="006506EF" w:rsidP="006506EF">
            <w:pPr>
              <w:jc w:val="both"/>
            </w:pPr>
            <w:r>
              <w:t>Ne PVM mokėtoja</w:t>
            </w:r>
          </w:p>
          <w:p w14:paraId="762C5971" w14:textId="2BDCEF66" w:rsidR="006506EF" w:rsidRDefault="006506EF" w:rsidP="006506EF">
            <w:pPr>
              <w:jc w:val="both"/>
            </w:pPr>
            <w:r>
              <w:t xml:space="preserve">Tel.: </w:t>
            </w:r>
            <w:r w:rsidR="00504972">
              <w:t>+370</w:t>
            </w:r>
            <w:r>
              <w:t> 385 37155</w:t>
            </w:r>
          </w:p>
          <w:p w14:paraId="1E702935" w14:textId="77777777" w:rsidR="006506EF" w:rsidRDefault="006506EF" w:rsidP="006506EF">
            <w:pPr>
              <w:jc w:val="both"/>
            </w:pPr>
          </w:p>
          <w:p w14:paraId="4FE9921F" w14:textId="77777777" w:rsidR="006506EF" w:rsidRDefault="006506EF" w:rsidP="006506EF">
            <w:pPr>
              <w:ind w:left="37"/>
            </w:pPr>
            <w:r>
              <w:t>Administracijos</w:t>
            </w:r>
          </w:p>
          <w:p w14:paraId="4E978E1F" w14:textId="224FAAFB" w:rsidR="006506EF" w:rsidRDefault="006506EF" w:rsidP="006506EF">
            <w:pPr>
              <w:jc w:val="both"/>
            </w:pPr>
            <w:r>
              <w:t>d</w:t>
            </w:r>
            <w:r w:rsidRPr="004C6931">
              <w:t xml:space="preserve">irektorius            </w:t>
            </w:r>
            <w:r>
              <w:t xml:space="preserve">   </w:t>
            </w:r>
            <w:r w:rsidRPr="004C6931">
              <w:t xml:space="preserve"> </w:t>
            </w:r>
            <w:r>
              <w:t xml:space="preserve">    </w:t>
            </w:r>
            <w:r w:rsidR="00CD0F53">
              <w:t xml:space="preserve">          </w:t>
            </w:r>
            <w:r>
              <w:t xml:space="preserve"> </w:t>
            </w:r>
            <w:r w:rsidR="00CD0F53">
              <w:t>Aurelijus Banys</w:t>
            </w:r>
          </w:p>
          <w:p w14:paraId="27341374" w14:textId="77777777" w:rsidR="006506EF" w:rsidRDefault="006506EF" w:rsidP="006506EF">
            <w:pPr>
              <w:jc w:val="both"/>
              <w:rPr>
                <w:bCs/>
                <w:color w:val="000000"/>
              </w:rPr>
            </w:pPr>
            <w:r>
              <w:rPr>
                <w:bCs/>
                <w:color w:val="000000"/>
              </w:rPr>
              <w:t>_______________________________________</w:t>
            </w:r>
          </w:p>
          <w:p w14:paraId="13DB1AF7" w14:textId="77777777" w:rsidR="006506EF" w:rsidRDefault="006506EF" w:rsidP="006506EF">
            <w:pPr>
              <w:jc w:val="both"/>
              <w:rPr>
                <w:bCs/>
              </w:rPr>
            </w:pPr>
            <w:r w:rsidRPr="0070521E">
              <w:rPr>
                <w:bCs/>
              </w:rPr>
              <w:t>(parašas)</w:t>
            </w:r>
            <w:r w:rsidRPr="0070521E">
              <w:rPr>
                <w:bCs/>
              </w:rPr>
              <w:tab/>
            </w:r>
            <w:r w:rsidRPr="0070521E">
              <w:rPr>
                <w:bCs/>
              </w:rPr>
              <w:tab/>
            </w:r>
            <w:r>
              <w:rPr>
                <w:bCs/>
              </w:rPr>
              <w:t xml:space="preserve">  </w:t>
            </w:r>
          </w:p>
          <w:p w14:paraId="57A636B1" w14:textId="77777777" w:rsidR="006506EF" w:rsidRPr="00B63D11" w:rsidRDefault="006506EF" w:rsidP="006506EF">
            <w:pPr>
              <w:ind w:left="2596"/>
              <w:jc w:val="both"/>
              <w:rPr>
                <w:bCs/>
                <w:color w:val="000000"/>
              </w:rPr>
            </w:pPr>
            <w:r w:rsidRPr="0070521E">
              <w:rPr>
                <w:bCs/>
              </w:rPr>
              <w:t>A.V.</w:t>
            </w:r>
          </w:p>
          <w:p w14:paraId="2FA49095" w14:textId="6DAD6FD1" w:rsidR="00D45ECC" w:rsidRPr="004C6931" w:rsidRDefault="00D45ECC" w:rsidP="006506EF"/>
        </w:tc>
        <w:tc>
          <w:tcPr>
            <w:tcW w:w="4569" w:type="dxa"/>
          </w:tcPr>
          <w:p w14:paraId="574B7C9E" w14:textId="49B56B38" w:rsidR="00D45ECC" w:rsidRDefault="006506EF" w:rsidP="001D6EA6">
            <w:pPr>
              <w:jc w:val="both"/>
              <w:rPr>
                <w:color w:val="000000"/>
              </w:rPr>
            </w:pPr>
            <w:r>
              <w:rPr>
                <w:color w:val="000000"/>
              </w:rPr>
              <w:t>TI</w:t>
            </w:r>
            <w:r w:rsidR="00037E30">
              <w:rPr>
                <w:color w:val="000000"/>
              </w:rPr>
              <w:t>E</w:t>
            </w:r>
            <w:r>
              <w:rPr>
                <w:color w:val="000000"/>
              </w:rPr>
              <w:t>KĖJAS:</w:t>
            </w:r>
          </w:p>
        </w:tc>
      </w:tr>
    </w:tbl>
    <w:p w14:paraId="3C180406" w14:textId="77777777" w:rsidR="00CD0F53" w:rsidRDefault="00CD0F53" w:rsidP="00CD0F53">
      <w:pPr>
        <w:jc w:val="right"/>
      </w:pPr>
    </w:p>
    <w:p w14:paraId="5CDD5232" w14:textId="77777777" w:rsidR="00CD0F53" w:rsidRDefault="00CD0F53" w:rsidP="00CD0F53">
      <w:pPr>
        <w:jc w:val="right"/>
      </w:pPr>
    </w:p>
    <w:p w14:paraId="09820F3B" w14:textId="77777777" w:rsidR="006F1197" w:rsidRDefault="006F1197" w:rsidP="00CD0F53">
      <w:pPr>
        <w:jc w:val="right"/>
      </w:pPr>
    </w:p>
    <w:p w14:paraId="54BD8224" w14:textId="77777777" w:rsidR="006F1197" w:rsidRDefault="006F1197" w:rsidP="00CD0F53">
      <w:pPr>
        <w:jc w:val="right"/>
      </w:pPr>
    </w:p>
    <w:p w14:paraId="06970E69" w14:textId="77777777" w:rsidR="00027B9C" w:rsidRDefault="00027B9C" w:rsidP="00027B9C">
      <w:pPr>
        <w:sectPr w:rsidR="00027B9C" w:rsidSect="00671A94">
          <w:headerReference w:type="default" r:id="rId13"/>
          <w:pgSz w:w="11906" w:h="16838" w:code="9"/>
          <w:pgMar w:top="1134" w:right="567" w:bottom="1134" w:left="1701" w:header="567" w:footer="567" w:gutter="0"/>
          <w:cols w:space="720"/>
          <w:titlePg/>
          <w:docGrid w:linePitch="360"/>
        </w:sectPr>
      </w:pPr>
    </w:p>
    <w:p w14:paraId="22D0B2B8" w14:textId="77777777" w:rsidR="00CD0F53" w:rsidRDefault="00CD0F53" w:rsidP="00CD0F53">
      <w:pPr>
        <w:spacing w:line="259" w:lineRule="auto"/>
        <w:jc w:val="right"/>
        <w:rPr>
          <w:rFonts w:eastAsia="Calibri"/>
          <w:kern w:val="1"/>
          <w:szCs w:val="24"/>
          <w:lang w:eastAsia="ar-SA"/>
        </w:rPr>
      </w:pPr>
      <w:r w:rsidRPr="00AD08A6">
        <w:rPr>
          <w:rFonts w:eastAsia="Calibri"/>
          <w:kern w:val="1"/>
          <w:szCs w:val="24"/>
          <w:lang w:eastAsia="ar-SA"/>
        </w:rPr>
        <w:lastRenderedPageBreak/>
        <w:t xml:space="preserve">Sutarties </w:t>
      </w:r>
      <w:r>
        <w:rPr>
          <w:rFonts w:eastAsia="Calibri"/>
          <w:kern w:val="1"/>
          <w:szCs w:val="24"/>
          <w:lang w:eastAsia="ar-SA"/>
        </w:rPr>
        <w:t xml:space="preserve">2 </w:t>
      </w:r>
      <w:r w:rsidRPr="00AD08A6">
        <w:rPr>
          <w:rFonts w:eastAsia="Calibri"/>
          <w:kern w:val="1"/>
          <w:szCs w:val="24"/>
          <w:lang w:eastAsia="ar-SA"/>
        </w:rPr>
        <w:t>priedas</w:t>
      </w:r>
    </w:p>
    <w:p w14:paraId="3B65041A" w14:textId="77777777" w:rsidR="00CD0F53" w:rsidRPr="00AD08A6" w:rsidRDefault="00CD0F53" w:rsidP="00CD0F53">
      <w:pPr>
        <w:suppressAutoHyphens/>
        <w:jc w:val="right"/>
        <w:rPr>
          <w:rFonts w:eastAsia="Calibri"/>
          <w:kern w:val="1"/>
          <w:szCs w:val="24"/>
          <w:lang w:eastAsia="ar-SA"/>
        </w:rPr>
      </w:pPr>
    </w:p>
    <w:p w14:paraId="2D5B2952" w14:textId="77777777" w:rsidR="00CD0F53" w:rsidRPr="00AD08A6" w:rsidRDefault="00CD0F53" w:rsidP="00CD0F53">
      <w:pPr>
        <w:suppressAutoHyphens/>
        <w:jc w:val="center"/>
        <w:rPr>
          <w:rFonts w:eastAsia="Calibri"/>
          <w:b/>
          <w:kern w:val="1"/>
          <w:szCs w:val="24"/>
          <w:lang w:eastAsia="ar-SA"/>
        </w:rPr>
      </w:pPr>
      <w:r w:rsidRPr="00AD08A6">
        <w:rPr>
          <w:rFonts w:eastAsia="Calibri"/>
          <w:b/>
          <w:kern w:val="1"/>
          <w:szCs w:val="24"/>
          <w:lang w:eastAsia="ar-SA"/>
        </w:rPr>
        <w:t>PREKIŲ PERDAVIMO-PRIĖMIMO AKTAS</w:t>
      </w:r>
    </w:p>
    <w:p w14:paraId="1D4CFA65" w14:textId="77777777" w:rsidR="00CD0F53" w:rsidRDefault="00CD0F53" w:rsidP="00CD0F53">
      <w:pPr>
        <w:suppressAutoHyphens/>
        <w:jc w:val="center"/>
        <w:rPr>
          <w:rFonts w:eastAsia="Calibri"/>
          <w:kern w:val="1"/>
          <w:szCs w:val="24"/>
          <w:lang w:eastAsia="ar-SA"/>
        </w:rPr>
      </w:pPr>
    </w:p>
    <w:p w14:paraId="2D2EB2BC" w14:textId="77777777" w:rsidR="00CD0F53" w:rsidRPr="00AD08A6" w:rsidRDefault="00CD0F53" w:rsidP="00CD0F53">
      <w:pPr>
        <w:suppressAutoHyphens/>
        <w:jc w:val="center"/>
        <w:rPr>
          <w:rFonts w:eastAsia="Calibri"/>
          <w:kern w:val="1"/>
          <w:szCs w:val="24"/>
          <w:lang w:eastAsia="ar-SA"/>
        </w:rPr>
      </w:pPr>
      <w:r w:rsidRPr="00AD08A6">
        <w:rPr>
          <w:rFonts w:eastAsia="Calibri"/>
          <w:kern w:val="1"/>
          <w:szCs w:val="24"/>
          <w:lang w:eastAsia="ar-SA"/>
        </w:rPr>
        <w:t xml:space="preserve">20   m. __________________d. Nr. </w:t>
      </w:r>
    </w:p>
    <w:p w14:paraId="738B990E" w14:textId="77777777" w:rsidR="00CD0F53" w:rsidRPr="00AD08A6" w:rsidRDefault="00CD0F53" w:rsidP="00CD0F53">
      <w:pPr>
        <w:suppressAutoHyphens/>
        <w:jc w:val="center"/>
        <w:rPr>
          <w:rFonts w:eastAsia="Calibri"/>
          <w:kern w:val="1"/>
          <w:szCs w:val="24"/>
          <w:lang w:eastAsia="ar-SA"/>
        </w:rPr>
      </w:pPr>
    </w:p>
    <w:p w14:paraId="4D7BA838" w14:textId="25F3A4DA" w:rsidR="00CD0F53" w:rsidRDefault="00CD0F53" w:rsidP="00CD0F53">
      <w:pPr>
        <w:suppressAutoHyphens/>
        <w:ind w:firstLine="851"/>
        <w:jc w:val="both"/>
        <w:rPr>
          <w:rFonts w:eastAsia="Calibri"/>
          <w:kern w:val="1"/>
          <w:szCs w:val="24"/>
          <w:lang w:eastAsia="ar-SA"/>
        </w:rPr>
      </w:pPr>
      <w:r w:rsidRPr="00AD08A6">
        <w:rPr>
          <w:rFonts w:eastAsia="Calibri"/>
          <w:kern w:val="1"/>
          <w:szCs w:val="24"/>
          <w:lang w:eastAsia="ar-SA"/>
        </w:rPr>
        <w:t>Mes,</w:t>
      </w:r>
      <w:r w:rsidRPr="00AD08A6">
        <w:rPr>
          <w:rFonts w:eastAsia="Calibri"/>
          <w:bCs/>
          <w:kern w:val="1"/>
          <w:szCs w:val="24"/>
          <w:lang w:eastAsia="ar-SA"/>
        </w:rPr>
        <w:t>____________________,</w:t>
      </w:r>
      <w:r>
        <w:rPr>
          <w:rFonts w:eastAsia="Calibri"/>
          <w:bCs/>
          <w:kern w:val="1"/>
          <w:szCs w:val="24"/>
          <w:lang w:eastAsia="ar-SA"/>
        </w:rPr>
        <w:t xml:space="preserve"> </w:t>
      </w:r>
      <w:r w:rsidRPr="00AD08A6">
        <w:rPr>
          <w:rFonts w:eastAsia="Calibri"/>
          <w:kern w:val="1"/>
          <w:szCs w:val="24"/>
          <w:lang w:eastAsia="ar-SA"/>
        </w:rPr>
        <w:t xml:space="preserve">atstovaujama ___________________________, toliau vadinama </w:t>
      </w:r>
      <w:r w:rsidRPr="00AD08A6">
        <w:rPr>
          <w:rFonts w:eastAsia="Calibri"/>
          <w:b/>
          <w:bCs/>
          <w:kern w:val="1"/>
          <w:szCs w:val="24"/>
          <w:lang w:eastAsia="ar-SA"/>
        </w:rPr>
        <w:t>Užsakovu</w:t>
      </w:r>
      <w:r w:rsidRPr="00AD08A6">
        <w:rPr>
          <w:rFonts w:eastAsia="Calibri"/>
          <w:kern w:val="1"/>
          <w:szCs w:val="24"/>
          <w:lang w:eastAsia="ar-SA"/>
        </w:rPr>
        <w:t xml:space="preserve">, ir </w:t>
      </w:r>
      <w:r w:rsidRPr="00AD08A6">
        <w:rPr>
          <w:rFonts w:eastAsia="Calibri"/>
          <w:bCs/>
          <w:kern w:val="1"/>
          <w:szCs w:val="24"/>
          <w:lang w:eastAsia="ar-SA"/>
        </w:rPr>
        <w:t>_______________________________________</w:t>
      </w:r>
      <w:r w:rsidRPr="00AD08A6">
        <w:rPr>
          <w:rFonts w:eastAsia="Calibri"/>
          <w:kern w:val="1"/>
          <w:szCs w:val="24"/>
          <w:lang w:eastAsia="ar-SA"/>
        </w:rPr>
        <w:t xml:space="preserve">, atstovaujama ____________________________, toliau vadinamas </w:t>
      </w:r>
      <w:r w:rsidRPr="00AD08A6">
        <w:rPr>
          <w:rFonts w:eastAsia="Calibri"/>
          <w:b/>
          <w:bCs/>
          <w:kern w:val="1"/>
          <w:szCs w:val="24"/>
          <w:lang w:eastAsia="ar-SA"/>
        </w:rPr>
        <w:t xml:space="preserve">Tiekėju, </w:t>
      </w:r>
      <w:r w:rsidRPr="00AD08A6">
        <w:rPr>
          <w:rFonts w:eastAsia="Calibri"/>
          <w:kern w:val="1"/>
          <w:szCs w:val="24"/>
          <w:lang w:eastAsia="ar-SA"/>
        </w:rPr>
        <w:t xml:space="preserve">pasirašėme sutartį </w:t>
      </w:r>
      <w:r w:rsidRPr="00AD08A6">
        <w:rPr>
          <w:rFonts w:eastAsia="Calibri"/>
          <w:b/>
          <w:bCs/>
          <w:kern w:val="1"/>
          <w:szCs w:val="24"/>
          <w:lang w:eastAsia="ar-SA"/>
        </w:rPr>
        <w:t xml:space="preserve">Nr. </w:t>
      </w:r>
      <w:r w:rsidRPr="00AD08A6">
        <w:rPr>
          <w:rFonts w:eastAsia="Calibri"/>
          <w:bCs/>
          <w:kern w:val="1"/>
          <w:szCs w:val="24"/>
          <w:lang w:eastAsia="ar-SA"/>
        </w:rPr>
        <w:t xml:space="preserve">_____________________, kuri įsigaliojo </w:t>
      </w:r>
      <w:r>
        <w:rPr>
          <w:rFonts w:eastAsia="Calibri"/>
          <w:kern w:val="1"/>
          <w:szCs w:val="24"/>
          <w:lang w:eastAsia="ar-SA"/>
        </w:rPr>
        <w:t>20....</w:t>
      </w:r>
      <w:r w:rsidRPr="00AD08A6">
        <w:rPr>
          <w:rFonts w:eastAsia="Calibri"/>
          <w:kern w:val="1"/>
          <w:szCs w:val="24"/>
          <w:lang w:eastAsia="ar-SA"/>
        </w:rPr>
        <w:t xml:space="preserve">-               ir sudarėme šį prekių priėmimo-perdavimo aktą dėl </w:t>
      </w:r>
      <w:r w:rsidR="008F732E">
        <w:t>k</w:t>
      </w:r>
      <w:r w:rsidR="008F732E" w:rsidRPr="008F732E">
        <w:t>eltuvo-laiptų įrengim</w:t>
      </w:r>
      <w:r w:rsidR="008F732E">
        <w:t>o</w:t>
      </w:r>
      <w:r w:rsidRPr="00AD08A6">
        <w:rPr>
          <w:rFonts w:eastAsia="Calibri"/>
          <w:kern w:val="1"/>
          <w:szCs w:val="24"/>
          <w:lang w:eastAsia="ar-SA"/>
        </w:rPr>
        <w:t>:</w:t>
      </w:r>
    </w:p>
    <w:p w14:paraId="1BF1492F" w14:textId="77777777" w:rsidR="00CD0F53" w:rsidRDefault="00CD0F53" w:rsidP="00CD0F53">
      <w:pPr>
        <w:suppressAutoHyphens/>
        <w:ind w:firstLine="851"/>
        <w:jc w:val="both"/>
        <w:rPr>
          <w:rFonts w:eastAsia="Calibri"/>
          <w:kern w:val="1"/>
          <w:szCs w:val="24"/>
          <w:lang w:eastAsia="ar-SA"/>
        </w:rPr>
      </w:pPr>
    </w:p>
    <w:p w14:paraId="12914593" w14:textId="77777777" w:rsidR="00CD0F53" w:rsidRPr="00955E87" w:rsidRDefault="00CD0F53" w:rsidP="00CD0F53">
      <w:pPr>
        <w:rPr>
          <w:b/>
          <w:bCs/>
          <w:szCs w:val="24"/>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CD0F53" w:rsidRPr="00955E87" w14:paraId="6190D9DC" w14:textId="77777777" w:rsidTr="000B0251">
        <w:tc>
          <w:tcPr>
            <w:tcW w:w="675" w:type="dxa"/>
            <w:tcBorders>
              <w:top w:val="single" w:sz="4" w:space="0" w:color="auto"/>
              <w:left w:val="single" w:sz="4" w:space="0" w:color="auto"/>
              <w:bottom w:val="single" w:sz="4" w:space="0" w:color="auto"/>
              <w:right w:val="single" w:sz="4" w:space="0" w:color="auto"/>
            </w:tcBorders>
            <w:vAlign w:val="center"/>
          </w:tcPr>
          <w:p w14:paraId="6A26E667" w14:textId="77777777" w:rsidR="00CD0F53" w:rsidRPr="00AD08A6" w:rsidRDefault="00CD0F53" w:rsidP="000B0251">
            <w:pPr>
              <w:suppressAutoHyphens/>
              <w:jc w:val="center"/>
              <w:rPr>
                <w:rFonts w:eastAsia="Calibri"/>
                <w:color w:val="000000"/>
                <w:kern w:val="1"/>
                <w:szCs w:val="24"/>
                <w:lang w:eastAsia="ar-SA"/>
              </w:rPr>
            </w:pPr>
            <w:r w:rsidRPr="00AD08A6">
              <w:rPr>
                <w:rFonts w:eastAsia="Calibri"/>
                <w:kern w:val="1"/>
                <w:szCs w:val="24"/>
                <w:lang w:eastAsia="ar-SA"/>
              </w:rPr>
              <w:t>Eil. Nr.</w:t>
            </w:r>
          </w:p>
        </w:tc>
        <w:tc>
          <w:tcPr>
            <w:tcW w:w="3261" w:type="dxa"/>
            <w:tcBorders>
              <w:top w:val="single" w:sz="4" w:space="0" w:color="auto"/>
              <w:left w:val="single" w:sz="4" w:space="0" w:color="auto"/>
              <w:bottom w:val="single" w:sz="4" w:space="0" w:color="auto"/>
              <w:right w:val="single" w:sz="4" w:space="0" w:color="auto"/>
            </w:tcBorders>
            <w:vAlign w:val="center"/>
          </w:tcPr>
          <w:p w14:paraId="7161DAA0" w14:textId="77777777" w:rsidR="00CD0F53" w:rsidRPr="00AD08A6" w:rsidRDefault="00CD0F53" w:rsidP="000B0251">
            <w:pPr>
              <w:suppressAutoHyphens/>
              <w:jc w:val="center"/>
              <w:rPr>
                <w:rFonts w:eastAsia="Calibri"/>
                <w:color w:val="000000"/>
                <w:kern w:val="1"/>
                <w:szCs w:val="24"/>
                <w:lang w:eastAsia="ar-SA"/>
              </w:rPr>
            </w:pPr>
            <w:r w:rsidRPr="00AD08A6">
              <w:rPr>
                <w:rFonts w:eastAsia="Calibri"/>
                <w:kern w:val="1"/>
                <w:szCs w:val="24"/>
                <w:lang w:eastAsia="ar-SA"/>
              </w:rPr>
              <w:t>P</w:t>
            </w:r>
            <w:r>
              <w:rPr>
                <w:rFonts w:eastAsia="Calibri"/>
                <w:kern w:val="1"/>
                <w:szCs w:val="24"/>
                <w:lang w:eastAsia="ar-SA"/>
              </w:rPr>
              <w:t>rekės p</w:t>
            </w:r>
            <w:r w:rsidRPr="00AD08A6">
              <w:rPr>
                <w:rFonts w:eastAsia="Calibri"/>
                <w:kern w:val="1"/>
                <w:szCs w:val="24"/>
                <w:lang w:eastAsia="ar-SA"/>
              </w:rPr>
              <w:t>avadinimas</w:t>
            </w:r>
          </w:p>
        </w:tc>
        <w:tc>
          <w:tcPr>
            <w:tcW w:w="850" w:type="dxa"/>
            <w:tcBorders>
              <w:top w:val="single" w:sz="4" w:space="0" w:color="auto"/>
              <w:left w:val="single" w:sz="4" w:space="0" w:color="auto"/>
              <w:bottom w:val="single" w:sz="4" w:space="0" w:color="auto"/>
              <w:right w:val="single" w:sz="4" w:space="0" w:color="auto"/>
            </w:tcBorders>
            <w:vAlign w:val="center"/>
          </w:tcPr>
          <w:p w14:paraId="520D2AD4" w14:textId="77777777" w:rsidR="00CD0F53" w:rsidRPr="00AD08A6" w:rsidRDefault="00CD0F53" w:rsidP="000B0251">
            <w:pPr>
              <w:suppressAutoHyphens/>
              <w:jc w:val="center"/>
              <w:rPr>
                <w:rFonts w:eastAsia="Calibri"/>
                <w:color w:val="000000"/>
                <w:kern w:val="1"/>
                <w:szCs w:val="24"/>
                <w:lang w:eastAsia="ar-SA"/>
              </w:rPr>
            </w:pPr>
            <w:r w:rsidRPr="00AD08A6">
              <w:rPr>
                <w:rFonts w:eastAsia="Calibri"/>
                <w:kern w:val="1"/>
                <w:szCs w:val="24"/>
                <w:lang w:eastAsia="ar-SA"/>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5E30E6D9" w14:textId="77777777" w:rsidR="00CD0F53" w:rsidRPr="00AD08A6" w:rsidRDefault="00CD0F53" w:rsidP="000B0251">
            <w:pPr>
              <w:tabs>
                <w:tab w:val="left" w:pos="200"/>
              </w:tabs>
              <w:suppressAutoHyphens/>
              <w:jc w:val="center"/>
              <w:rPr>
                <w:rFonts w:eastAsia="Calibri"/>
                <w:kern w:val="1"/>
                <w:szCs w:val="24"/>
                <w:lang w:eastAsia="ar-SA"/>
              </w:rPr>
            </w:pPr>
            <w:r w:rsidRPr="00AD08A6">
              <w:rPr>
                <w:rFonts w:eastAsia="Calibri"/>
                <w:kern w:val="1"/>
                <w:szCs w:val="24"/>
                <w:lang w:eastAsia="ar-SA"/>
              </w:rPr>
              <w:t xml:space="preserve"> Vieneto kaina,</w:t>
            </w:r>
          </w:p>
          <w:p w14:paraId="1514F8E3" w14:textId="77777777" w:rsidR="00CD0F53" w:rsidRPr="00AD08A6" w:rsidRDefault="00CD0F53" w:rsidP="000B0251">
            <w:pPr>
              <w:suppressAutoHyphens/>
              <w:jc w:val="center"/>
              <w:rPr>
                <w:rFonts w:eastAsia="Calibri"/>
                <w:color w:val="000000"/>
                <w:kern w:val="1"/>
                <w:szCs w:val="24"/>
                <w:lang w:eastAsia="ar-SA"/>
              </w:rPr>
            </w:pPr>
            <w:r w:rsidRPr="00AD08A6">
              <w:rPr>
                <w:rFonts w:eastAsia="Calibri"/>
                <w:kern w:val="1"/>
                <w:szCs w:val="24"/>
                <w:lang w:eastAsia="ar-SA"/>
              </w:rPr>
              <w:t>Eur be PVM</w:t>
            </w:r>
            <w:r w:rsidRPr="00AD08A6" w:rsidDel="0040182C">
              <w:rPr>
                <w:rFonts w:eastAsia="Calibri"/>
                <w:kern w:val="1"/>
                <w:szCs w:val="24"/>
                <w:lang w:eastAsia="ar-SA"/>
              </w:rPr>
              <w:t xml:space="preserve"> </w:t>
            </w:r>
          </w:p>
        </w:tc>
        <w:tc>
          <w:tcPr>
            <w:tcW w:w="1559" w:type="dxa"/>
            <w:tcBorders>
              <w:top w:val="single" w:sz="4" w:space="0" w:color="auto"/>
              <w:left w:val="single" w:sz="4" w:space="0" w:color="auto"/>
              <w:bottom w:val="single" w:sz="4" w:space="0" w:color="auto"/>
              <w:right w:val="single" w:sz="4" w:space="0" w:color="auto"/>
            </w:tcBorders>
          </w:tcPr>
          <w:p w14:paraId="609CDF13" w14:textId="77777777" w:rsidR="00CD0F53" w:rsidRPr="00AD08A6" w:rsidRDefault="00CD0F53" w:rsidP="000B0251">
            <w:pPr>
              <w:suppressAutoHyphens/>
              <w:jc w:val="center"/>
              <w:rPr>
                <w:rFonts w:eastAsia="Calibri"/>
                <w:kern w:val="1"/>
                <w:szCs w:val="24"/>
                <w:lang w:eastAsia="ar-SA"/>
              </w:rPr>
            </w:pPr>
            <w:r>
              <w:rPr>
                <w:rFonts w:eastAsia="Calibri"/>
                <w:kern w:val="1"/>
                <w:szCs w:val="24"/>
                <w:lang w:eastAsia="ar-SA"/>
              </w:rPr>
              <w:t>Vieneto PVM, Eur</w:t>
            </w:r>
          </w:p>
        </w:tc>
        <w:tc>
          <w:tcPr>
            <w:tcW w:w="1560" w:type="dxa"/>
            <w:tcBorders>
              <w:top w:val="single" w:sz="4" w:space="0" w:color="auto"/>
              <w:left w:val="single" w:sz="4" w:space="0" w:color="auto"/>
              <w:bottom w:val="single" w:sz="4" w:space="0" w:color="auto"/>
              <w:right w:val="single" w:sz="4" w:space="0" w:color="auto"/>
            </w:tcBorders>
          </w:tcPr>
          <w:p w14:paraId="7D26C818" w14:textId="77777777" w:rsidR="00CD0F53" w:rsidRPr="00AD08A6" w:rsidRDefault="00CD0F53" w:rsidP="000B0251">
            <w:pPr>
              <w:suppressAutoHyphens/>
              <w:jc w:val="center"/>
              <w:rPr>
                <w:rFonts w:eastAsia="Calibri"/>
                <w:kern w:val="1"/>
                <w:szCs w:val="24"/>
                <w:lang w:eastAsia="ar-SA"/>
              </w:rPr>
            </w:pPr>
            <w:r w:rsidRPr="00AD08A6">
              <w:rPr>
                <w:rFonts w:eastAsia="Calibri"/>
                <w:kern w:val="1"/>
                <w:szCs w:val="24"/>
                <w:lang w:eastAsia="ar-SA"/>
              </w:rPr>
              <w:t xml:space="preserve">Kaina, </w:t>
            </w:r>
          </w:p>
          <w:p w14:paraId="53D74C02" w14:textId="77777777" w:rsidR="00CD0F53" w:rsidRPr="00AD08A6" w:rsidRDefault="00CD0F53" w:rsidP="000B0251">
            <w:pPr>
              <w:suppressAutoHyphens/>
              <w:jc w:val="center"/>
              <w:rPr>
                <w:rFonts w:eastAsia="Calibri"/>
                <w:kern w:val="1"/>
                <w:szCs w:val="24"/>
                <w:lang w:eastAsia="ar-SA"/>
              </w:rPr>
            </w:pPr>
            <w:r w:rsidRPr="00AD08A6">
              <w:rPr>
                <w:rFonts w:eastAsia="Calibri"/>
                <w:kern w:val="1"/>
                <w:szCs w:val="24"/>
                <w:lang w:eastAsia="ar-SA"/>
              </w:rPr>
              <w:t>Eur be PVM</w:t>
            </w:r>
          </w:p>
          <w:p w14:paraId="058BDC58" w14:textId="77777777" w:rsidR="00CD0F53" w:rsidRPr="00AD08A6" w:rsidRDefault="00CD0F53" w:rsidP="000B0251">
            <w:pPr>
              <w:suppressAutoHyphens/>
              <w:jc w:val="center"/>
              <w:rPr>
                <w:rFonts w:eastAsia="Calibri"/>
                <w:kern w:val="1"/>
                <w:szCs w:val="24"/>
                <w:lang w:eastAsia="ar-SA"/>
              </w:rPr>
            </w:pPr>
          </w:p>
        </w:tc>
      </w:tr>
      <w:tr w:rsidR="00CD0F53" w:rsidRPr="00955E87" w14:paraId="23E7F7B9" w14:textId="77777777" w:rsidTr="000B0251">
        <w:tc>
          <w:tcPr>
            <w:tcW w:w="675" w:type="dxa"/>
            <w:tcBorders>
              <w:top w:val="single" w:sz="4" w:space="0" w:color="auto"/>
              <w:left w:val="single" w:sz="4" w:space="0" w:color="auto"/>
              <w:bottom w:val="single" w:sz="4" w:space="0" w:color="auto"/>
              <w:right w:val="single" w:sz="4" w:space="0" w:color="auto"/>
            </w:tcBorders>
          </w:tcPr>
          <w:p w14:paraId="0D02A81D" w14:textId="77777777" w:rsidR="00CD0F53" w:rsidRPr="00955E87" w:rsidRDefault="00CD0F53" w:rsidP="000B0251">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39F8162F" w14:textId="77777777" w:rsidR="00CD0F53" w:rsidRPr="00955E87" w:rsidRDefault="00CD0F53" w:rsidP="000B0251">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7D77E502" w14:textId="77777777" w:rsidR="00CD0F53" w:rsidRPr="00955E87" w:rsidRDefault="00CD0F53" w:rsidP="000B0251">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7B99790E" w14:textId="77777777" w:rsidR="00CD0F53" w:rsidRPr="00955E87" w:rsidRDefault="00CD0F53" w:rsidP="000B0251">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49C60DB0" w14:textId="77777777" w:rsidR="00CD0F53" w:rsidRPr="00955E87" w:rsidRDefault="00CD0F53" w:rsidP="000B0251">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4E07FFAA" w14:textId="77777777" w:rsidR="00CD0F53" w:rsidRPr="00955E87" w:rsidRDefault="00CD0F53" w:rsidP="000B0251">
            <w:pPr>
              <w:rPr>
                <w:szCs w:val="24"/>
                <w:highlight w:val="yellow"/>
              </w:rPr>
            </w:pPr>
          </w:p>
        </w:tc>
      </w:tr>
      <w:tr w:rsidR="00CD0F53" w:rsidRPr="00955E87" w14:paraId="147BC0CE" w14:textId="77777777" w:rsidTr="000B0251">
        <w:tc>
          <w:tcPr>
            <w:tcW w:w="675" w:type="dxa"/>
            <w:tcBorders>
              <w:top w:val="single" w:sz="4" w:space="0" w:color="auto"/>
              <w:left w:val="single" w:sz="4" w:space="0" w:color="auto"/>
              <w:bottom w:val="single" w:sz="4" w:space="0" w:color="auto"/>
              <w:right w:val="single" w:sz="4" w:space="0" w:color="auto"/>
            </w:tcBorders>
          </w:tcPr>
          <w:p w14:paraId="15173B51" w14:textId="77777777" w:rsidR="00CD0F53" w:rsidRPr="00955E87" w:rsidRDefault="00CD0F53" w:rsidP="000B0251">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374B545D" w14:textId="77777777" w:rsidR="00CD0F53" w:rsidRPr="00955E87" w:rsidRDefault="00CD0F53" w:rsidP="000B0251">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5FF047A1" w14:textId="77777777" w:rsidR="00CD0F53" w:rsidRPr="00955E87" w:rsidRDefault="00CD0F53" w:rsidP="000B0251">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1FF8CF25" w14:textId="77777777" w:rsidR="00CD0F53" w:rsidRPr="00955E87" w:rsidRDefault="00CD0F53" w:rsidP="000B0251">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272F883F" w14:textId="77777777" w:rsidR="00CD0F53" w:rsidRPr="00955E87" w:rsidRDefault="00CD0F53" w:rsidP="000B0251">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658AAF80" w14:textId="77777777" w:rsidR="00CD0F53" w:rsidRPr="00955E87" w:rsidRDefault="00CD0F53" w:rsidP="000B0251">
            <w:pPr>
              <w:rPr>
                <w:szCs w:val="24"/>
                <w:highlight w:val="yellow"/>
              </w:rPr>
            </w:pPr>
          </w:p>
        </w:tc>
      </w:tr>
      <w:tr w:rsidR="00CD0F53" w:rsidRPr="00955E87" w14:paraId="62218218" w14:textId="77777777" w:rsidTr="000B0251">
        <w:tc>
          <w:tcPr>
            <w:tcW w:w="675" w:type="dxa"/>
            <w:tcBorders>
              <w:top w:val="single" w:sz="4" w:space="0" w:color="auto"/>
              <w:left w:val="single" w:sz="4" w:space="0" w:color="auto"/>
              <w:bottom w:val="single" w:sz="4" w:space="0" w:color="auto"/>
              <w:right w:val="single" w:sz="4" w:space="0" w:color="auto"/>
            </w:tcBorders>
          </w:tcPr>
          <w:p w14:paraId="6AA0699D" w14:textId="77777777" w:rsidR="00CD0F53" w:rsidRPr="00955E87" w:rsidRDefault="00CD0F53" w:rsidP="000B0251">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27009084" w14:textId="77777777" w:rsidR="00CD0F53" w:rsidRPr="00955E87" w:rsidRDefault="00CD0F53" w:rsidP="000B0251">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5BB4E1AE" w14:textId="77777777" w:rsidR="00CD0F53" w:rsidRPr="00955E87" w:rsidRDefault="00CD0F53" w:rsidP="000B0251">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4542C639" w14:textId="77777777" w:rsidR="00CD0F53" w:rsidRPr="00955E87" w:rsidRDefault="00CD0F53" w:rsidP="000B0251">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2DBB55C5" w14:textId="77777777" w:rsidR="00CD0F53" w:rsidRPr="00955E87" w:rsidRDefault="00CD0F53" w:rsidP="000B0251">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06D630F9" w14:textId="77777777" w:rsidR="00CD0F53" w:rsidRPr="00955E87" w:rsidRDefault="00CD0F53" w:rsidP="000B0251">
            <w:pPr>
              <w:rPr>
                <w:szCs w:val="24"/>
                <w:highlight w:val="yellow"/>
              </w:rPr>
            </w:pPr>
          </w:p>
        </w:tc>
      </w:tr>
      <w:tr w:rsidR="00CD0F53" w:rsidRPr="00955E87" w14:paraId="628AFB59" w14:textId="77777777" w:rsidTr="000B0251">
        <w:tc>
          <w:tcPr>
            <w:tcW w:w="675" w:type="dxa"/>
            <w:tcBorders>
              <w:top w:val="single" w:sz="4" w:space="0" w:color="auto"/>
              <w:left w:val="single" w:sz="4" w:space="0" w:color="auto"/>
              <w:bottom w:val="single" w:sz="4" w:space="0" w:color="auto"/>
              <w:right w:val="single" w:sz="4" w:space="0" w:color="auto"/>
            </w:tcBorders>
          </w:tcPr>
          <w:p w14:paraId="3A88B10E" w14:textId="77777777" w:rsidR="00CD0F53" w:rsidRPr="00955E87" w:rsidRDefault="00CD0F53" w:rsidP="000B0251">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28FD33DD" w14:textId="77777777" w:rsidR="00CD0F53" w:rsidRPr="00955E87" w:rsidRDefault="00CD0F53" w:rsidP="000B0251">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14BB6D98" w14:textId="77777777" w:rsidR="00CD0F53" w:rsidRPr="00955E87" w:rsidRDefault="00CD0F53" w:rsidP="000B0251">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75681E8E" w14:textId="77777777" w:rsidR="00CD0F53" w:rsidRPr="00955E87" w:rsidRDefault="00CD0F53" w:rsidP="000B0251">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36693296" w14:textId="77777777" w:rsidR="00CD0F53" w:rsidRPr="00955E87" w:rsidRDefault="00CD0F53" w:rsidP="000B0251">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7CC667D9" w14:textId="77777777" w:rsidR="00CD0F53" w:rsidRPr="00955E87" w:rsidRDefault="00CD0F53" w:rsidP="000B0251">
            <w:pPr>
              <w:rPr>
                <w:szCs w:val="24"/>
                <w:highlight w:val="yellow"/>
              </w:rPr>
            </w:pPr>
          </w:p>
        </w:tc>
      </w:tr>
      <w:tr w:rsidR="00CD0F53" w:rsidRPr="00955E87" w14:paraId="015124D9" w14:textId="77777777" w:rsidTr="000B0251">
        <w:tc>
          <w:tcPr>
            <w:tcW w:w="675" w:type="dxa"/>
            <w:tcBorders>
              <w:top w:val="single" w:sz="4" w:space="0" w:color="auto"/>
              <w:left w:val="single" w:sz="4" w:space="0" w:color="auto"/>
              <w:bottom w:val="single" w:sz="4" w:space="0" w:color="auto"/>
              <w:right w:val="single" w:sz="4" w:space="0" w:color="auto"/>
            </w:tcBorders>
          </w:tcPr>
          <w:p w14:paraId="08D96791" w14:textId="77777777" w:rsidR="00CD0F53" w:rsidRPr="00955E87" w:rsidRDefault="00CD0F53" w:rsidP="000B0251">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1766DE2D" w14:textId="77777777" w:rsidR="00CD0F53" w:rsidRPr="00955E87" w:rsidRDefault="00CD0F53" w:rsidP="000B0251">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6066162C" w14:textId="77777777" w:rsidR="00CD0F53" w:rsidRPr="00955E87" w:rsidRDefault="00CD0F53" w:rsidP="000B0251">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476D8E2B" w14:textId="77777777" w:rsidR="00CD0F53" w:rsidRPr="00955E87" w:rsidRDefault="00CD0F53" w:rsidP="000B0251">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50F3EEF2" w14:textId="77777777" w:rsidR="00CD0F53" w:rsidRPr="00955E87" w:rsidRDefault="00CD0F53" w:rsidP="000B0251">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3922A643" w14:textId="77777777" w:rsidR="00CD0F53" w:rsidRPr="00955E87" w:rsidRDefault="00CD0F53" w:rsidP="000B0251">
            <w:pPr>
              <w:rPr>
                <w:szCs w:val="24"/>
                <w:highlight w:val="yellow"/>
              </w:rPr>
            </w:pPr>
          </w:p>
        </w:tc>
      </w:tr>
      <w:tr w:rsidR="00CD0F53" w:rsidRPr="00955E87" w14:paraId="03468C1D" w14:textId="77777777" w:rsidTr="000B0251">
        <w:tc>
          <w:tcPr>
            <w:tcW w:w="675" w:type="dxa"/>
            <w:tcBorders>
              <w:top w:val="single" w:sz="4" w:space="0" w:color="auto"/>
              <w:left w:val="single" w:sz="4" w:space="0" w:color="auto"/>
              <w:bottom w:val="single" w:sz="4" w:space="0" w:color="auto"/>
              <w:right w:val="single" w:sz="4" w:space="0" w:color="auto"/>
            </w:tcBorders>
          </w:tcPr>
          <w:p w14:paraId="20FF3768" w14:textId="77777777" w:rsidR="00CD0F53" w:rsidRPr="00955E87" w:rsidRDefault="00CD0F53" w:rsidP="000B0251">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79FD4873" w14:textId="77777777" w:rsidR="00CD0F53" w:rsidRPr="00955E87" w:rsidRDefault="00CD0F53" w:rsidP="000B0251">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04D16DE9" w14:textId="77777777" w:rsidR="00CD0F53" w:rsidRPr="00955E87" w:rsidRDefault="00CD0F53" w:rsidP="000B0251">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717244C1" w14:textId="77777777" w:rsidR="00CD0F53" w:rsidRPr="00955E87" w:rsidRDefault="00CD0F53" w:rsidP="000B0251">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47C49A65" w14:textId="77777777" w:rsidR="00CD0F53" w:rsidRPr="00955E87" w:rsidRDefault="00CD0F53" w:rsidP="000B0251">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5C63FF50" w14:textId="77777777" w:rsidR="00CD0F53" w:rsidRPr="00955E87" w:rsidRDefault="00CD0F53" w:rsidP="000B0251">
            <w:pPr>
              <w:rPr>
                <w:szCs w:val="24"/>
                <w:highlight w:val="yellow"/>
              </w:rPr>
            </w:pPr>
          </w:p>
        </w:tc>
      </w:tr>
      <w:tr w:rsidR="00CD0F53" w:rsidRPr="00955E87" w14:paraId="649F4D63" w14:textId="77777777" w:rsidTr="000B0251">
        <w:tc>
          <w:tcPr>
            <w:tcW w:w="8046" w:type="dxa"/>
            <w:gridSpan w:val="5"/>
            <w:tcBorders>
              <w:top w:val="single" w:sz="4" w:space="0" w:color="auto"/>
              <w:left w:val="single" w:sz="4" w:space="0" w:color="auto"/>
              <w:bottom w:val="single" w:sz="4" w:space="0" w:color="auto"/>
              <w:right w:val="single" w:sz="4" w:space="0" w:color="auto"/>
            </w:tcBorders>
          </w:tcPr>
          <w:p w14:paraId="4479E52A" w14:textId="77777777" w:rsidR="00CD0F53" w:rsidRPr="00955E87" w:rsidRDefault="00CD0F53" w:rsidP="000B0251">
            <w:pPr>
              <w:jc w:val="right"/>
              <w:rPr>
                <w:szCs w:val="24"/>
                <w:highlight w:val="yellow"/>
              </w:rPr>
            </w:pPr>
            <w:r w:rsidRPr="00AD08A6">
              <w:rPr>
                <w:rFonts w:eastAsia="Calibri"/>
                <w:kern w:val="1"/>
                <w:szCs w:val="24"/>
                <w:lang w:eastAsia="ar-SA"/>
              </w:rPr>
              <w:t>Iš viso be PVM,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135951AE" w14:textId="77777777" w:rsidR="00CD0F53" w:rsidRPr="00955E87" w:rsidRDefault="00CD0F53" w:rsidP="000B0251">
            <w:pPr>
              <w:rPr>
                <w:szCs w:val="24"/>
                <w:highlight w:val="yellow"/>
              </w:rPr>
            </w:pPr>
          </w:p>
        </w:tc>
      </w:tr>
      <w:tr w:rsidR="00CD0F53" w:rsidRPr="00955E87" w14:paraId="72FA3395" w14:textId="77777777" w:rsidTr="000B0251">
        <w:tc>
          <w:tcPr>
            <w:tcW w:w="8046" w:type="dxa"/>
            <w:gridSpan w:val="5"/>
            <w:tcBorders>
              <w:top w:val="single" w:sz="4" w:space="0" w:color="auto"/>
              <w:left w:val="single" w:sz="4" w:space="0" w:color="auto"/>
              <w:bottom w:val="single" w:sz="4" w:space="0" w:color="auto"/>
              <w:right w:val="single" w:sz="4" w:space="0" w:color="auto"/>
            </w:tcBorders>
          </w:tcPr>
          <w:p w14:paraId="4E68AC40" w14:textId="77777777" w:rsidR="00CD0F53" w:rsidRPr="00955E87" w:rsidRDefault="00CD0F53" w:rsidP="000B0251">
            <w:pPr>
              <w:jc w:val="right"/>
              <w:rPr>
                <w:szCs w:val="24"/>
                <w:highlight w:val="yellow"/>
              </w:rPr>
            </w:pPr>
            <w:r w:rsidRPr="00AD08A6">
              <w:rPr>
                <w:rFonts w:eastAsia="Calibri"/>
                <w:kern w:val="1"/>
                <w:szCs w:val="24"/>
                <w:lang w:eastAsia="ar-SA"/>
              </w:rPr>
              <w:t>PVM (21 proc.),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20A4F290" w14:textId="77777777" w:rsidR="00CD0F53" w:rsidRPr="00955E87" w:rsidRDefault="00CD0F53" w:rsidP="000B0251">
            <w:pPr>
              <w:rPr>
                <w:szCs w:val="24"/>
                <w:highlight w:val="yellow"/>
              </w:rPr>
            </w:pPr>
          </w:p>
        </w:tc>
      </w:tr>
      <w:tr w:rsidR="00CD0F53" w:rsidRPr="00955E87" w14:paraId="5CA14927" w14:textId="77777777" w:rsidTr="000B0251">
        <w:tc>
          <w:tcPr>
            <w:tcW w:w="8046" w:type="dxa"/>
            <w:gridSpan w:val="5"/>
            <w:tcBorders>
              <w:top w:val="single" w:sz="4" w:space="0" w:color="auto"/>
              <w:left w:val="single" w:sz="4" w:space="0" w:color="auto"/>
              <w:bottom w:val="single" w:sz="4" w:space="0" w:color="auto"/>
              <w:right w:val="single" w:sz="4" w:space="0" w:color="auto"/>
            </w:tcBorders>
          </w:tcPr>
          <w:p w14:paraId="0399E0F4" w14:textId="77777777" w:rsidR="00CD0F53" w:rsidRPr="00955E87" w:rsidRDefault="00CD0F53" w:rsidP="000B0251">
            <w:pPr>
              <w:jc w:val="right"/>
              <w:rPr>
                <w:szCs w:val="24"/>
                <w:highlight w:val="yellow"/>
              </w:rPr>
            </w:pPr>
            <w:r w:rsidRPr="00AD08A6">
              <w:rPr>
                <w:rFonts w:eastAsia="Calibri"/>
                <w:kern w:val="1"/>
                <w:szCs w:val="24"/>
                <w:lang w:eastAsia="ar-SA"/>
              </w:rPr>
              <w:t>Iš viso su PVM,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4157B400" w14:textId="77777777" w:rsidR="00CD0F53" w:rsidRPr="00955E87" w:rsidRDefault="00CD0F53" w:rsidP="000B0251">
            <w:pPr>
              <w:rPr>
                <w:szCs w:val="24"/>
                <w:highlight w:val="yellow"/>
              </w:rPr>
            </w:pPr>
          </w:p>
        </w:tc>
      </w:tr>
    </w:tbl>
    <w:p w14:paraId="32803F40" w14:textId="77777777" w:rsidR="00CD0F53" w:rsidRPr="00955E87" w:rsidRDefault="00CD0F53" w:rsidP="00CD0F53">
      <w:pPr>
        <w:rPr>
          <w:b/>
          <w:bCs/>
          <w:szCs w:val="24"/>
          <w:highlight w:val="yellow"/>
        </w:rPr>
      </w:pPr>
      <w:r w:rsidRPr="00955E87">
        <w:rPr>
          <w:b/>
          <w:bCs/>
          <w:szCs w:val="24"/>
          <w:highlight w:val="yellow"/>
        </w:rPr>
        <w:t xml:space="preserve"> </w:t>
      </w:r>
    </w:p>
    <w:p w14:paraId="7D074B2B" w14:textId="77777777" w:rsidR="00CD0F53" w:rsidRPr="00AD08A6" w:rsidRDefault="00CD0F53" w:rsidP="00CD0F53">
      <w:pPr>
        <w:suppressAutoHyphens/>
        <w:rPr>
          <w:rFonts w:eastAsia="Calibri"/>
          <w:kern w:val="1"/>
          <w:szCs w:val="24"/>
          <w:lang w:eastAsia="ar-SA"/>
        </w:rPr>
      </w:pPr>
      <w:r w:rsidRPr="00AD08A6">
        <w:rPr>
          <w:rFonts w:eastAsia="Calibri"/>
          <w:kern w:val="1"/>
          <w:szCs w:val="24"/>
          <w:lang w:eastAsia="ar-SA"/>
        </w:rPr>
        <w:t>Perduotos prekės kokybiškos ir atitinka sutarties techninius reikalavimus.</w:t>
      </w:r>
    </w:p>
    <w:p w14:paraId="1BDBB76B" w14:textId="77777777" w:rsidR="00CD0F53" w:rsidRDefault="00CD0F53" w:rsidP="00CD0F53">
      <w:pPr>
        <w:suppressAutoHyphens/>
        <w:rPr>
          <w:rFonts w:eastAsia="Calibri"/>
          <w:b/>
          <w:kern w:val="1"/>
          <w:szCs w:val="24"/>
          <w:lang w:eastAsia="ar-SA"/>
        </w:rPr>
      </w:pPr>
    </w:p>
    <w:p w14:paraId="57185504" w14:textId="77777777" w:rsidR="00CD0F53" w:rsidRPr="00AD08A6" w:rsidRDefault="00CD0F53" w:rsidP="00CD0F53">
      <w:pPr>
        <w:suppressAutoHyphens/>
        <w:rPr>
          <w:rFonts w:eastAsia="Calibri"/>
          <w:b/>
          <w:kern w:val="1"/>
          <w:szCs w:val="24"/>
          <w:lang w:eastAsia="ar-SA"/>
        </w:rPr>
      </w:pPr>
      <w:r w:rsidRPr="00AD08A6">
        <w:rPr>
          <w:rFonts w:eastAsia="Calibri"/>
          <w:b/>
          <w:kern w:val="1"/>
          <w:szCs w:val="24"/>
          <w:lang w:eastAsia="ar-SA"/>
        </w:rPr>
        <w:t>PREKES PRIĖMĖ:</w:t>
      </w:r>
      <w:r w:rsidRPr="00AD08A6">
        <w:rPr>
          <w:rFonts w:eastAsia="Calibri"/>
          <w:b/>
          <w:kern w:val="1"/>
          <w:szCs w:val="24"/>
          <w:lang w:eastAsia="ar-SA"/>
        </w:rPr>
        <w:tab/>
      </w:r>
      <w:r w:rsidRPr="00AD08A6">
        <w:rPr>
          <w:rFonts w:eastAsia="Calibri"/>
          <w:b/>
          <w:kern w:val="1"/>
          <w:szCs w:val="24"/>
          <w:lang w:eastAsia="ar-SA"/>
        </w:rPr>
        <w:tab/>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CD0F53" w:rsidRPr="00AD08A6" w14:paraId="78919D12" w14:textId="77777777" w:rsidTr="000B0251">
        <w:trPr>
          <w:trHeight w:val="74"/>
        </w:trPr>
        <w:tc>
          <w:tcPr>
            <w:tcW w:w="4928" w:type="dxa"/>
            <w:tcBorders>
              <w:top w:val="single" w:sz="4" w:space="0" w:color="auto"/>
              <w:left w:val="single" w:sz="4" w:space="0" w:color="auto"/>
              <w:bottom w:val="single" w:sz="4" w:space="0" w:color="auto"/>
              <w:right w:val="single" w:sz="4" w:space="0" w:color="auto"/>
            </w:tcBorders>
          </w:tcPr>
          <w:p w14:paraId="5B826FCA" w14:textId="77777777" w:rsidR="00CD0F53" w:rsidRPr="00AD08A6" w:rsidRDefault="00CD0F53" w:rsidP="000B0251">
            <w:pPr>
              <w:framePr w:hSpace="180" w:wrap="around" w:vAnchor="text" w:hAnchor="margin" w:y="140"/>
              <w:suppressAutoHyphens/>
              <w:jc w:val="both"/>
              <w:outlineLvl w:val="1"/>
              <w:rPr>
                <w:rFonts w:eastAsia="Calibri"/>
                <w:kern w:val="1"/>
                <w:szCs w:val="24"/>
                <w:lang w:eastAsia="ar-SA"/>
              </w:rPr>
            </w:pPr>
            <w:r w:rsidRPr="00AD08A6">
              <w:rPr>
                <w:rFonts w:eastAsia="Calibri"/>
                <w:b/>
                <w:kern w:val="1"/>
                <w:szCs w:val="24"/>
                <w:lang w:eastAsia="ar-SA"/>
              </w:rPr>
              <w:t xml:space="preserve">Užsakovas </w:t>
            </w:r>
          </w:p>
          <w:p w14:paraId="36078375" w14:textId="77777777" w:rsidR="00CD0F53" w:rsidRPr="00AD08A6" w:rsidRDefault="00CD0F53" w:rsidP="000B0251">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__________________________________</w:t>
            </w:r>
          </w:p>
          <w:p w14:paraId="594AE8A2"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(pavadinimas)</w:t>
            </w:r>
          </w:p>
          <w:p w14:paraId="29CB737B"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Įmonės kodas: </w:t>
            </w:r>
          </w:p>
          <w:p w14:paraId="7D1A0D59" w14:textId="77777777" w:rsidR="00CD0F53"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Adresas: </w:t>
            </w:r>
          </w:p>
          <w:p w14:paraId="6B7EFD1A"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Tel. Nr. </w:t>
            </w:r>
          </w:p>
          <w:p w14:paraId="01C0AC56"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Fakso Nr.</w:t>
            </w:r>
          </w:p>
          <w:p w14:paraId="57A00348"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El. paštas:</w:t>
            </w:r>
          </w:p>
          <w:p w14:paraId="30AAC929"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_______________________________</w:t>
            </w:r>
          </w:p>
          <w:p w14:paraId="22F3F8DF"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(vardas, pavardė)</w:t>
            </w:r>
          </w:p>
          <w:p w14:paraId="049F47BA" w14:textId="77777777" w:rsidR="00CD0F53" w:rsidRPr="00AD08A6" w:rsidRDefault="00CD0F53" w:rsidP="000B0251">
            <w:pPr>
              <w:framePr w:hSpace="180" w:wrap="around" w:vAnchor="text" w:hAnchor="margin" w:y="140"/>
              <w:suppressAutoHyphens/>
              <w:rPr>
                <w:rFonts w:eastAsia="Calibri"/>
                <w:strike/>
                <w:kern w:val="1"/>
                <w:szCs w:val="24"/>
                <w:lang w:eastAsia="ar-SA"/>
              </w:rPr>
            </w:pPr>
            <w:r w:rsidRPr="00AD08A6">
              <w:rPr>
                <w:rFonts w:eastAsia="Calibri"/>
                <w:kern w:val="1"/>
                <w:szCs w:val="24"/>
                <w:lang w:eastAsia="ar-SA"/>
              </w:rPr>
              <w:t>Parašas</w:t>
            </w:r>
          </w:p>
          <w:p w14:paraId="6D8F4D56"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Data:</w:t>
            </w:r>
          </w:p>
          <w:p w14:paraId="2D96C0DF" w14:textId="77777777" w:rsidR="00CD0F53" w:rsidRPr="00AD08A6" w:rsidRDefault="00CD0F53" w:rsidP="000B0251">
            <w:pPr>
              <w:framePr w:hSpace="180" w:wrap="around" w:vAnchor="text" w:hAnchor="margin" w:y="140"/>
              <w:suppressAutoHyphens/>
              <w:rPr>
                <w:rFonts w:eastAsia="Calibri"/>
                <w:color w:val="000000"/>
                <w:kern w:val="1"/>
                <w:szCs w:val="24"/>
                <w:lang w:eastAsia="ar-SA"/>
              </w:rPr>
            </w:pPr>
            <w:r w:rsidRPr="00AD08A6">
              <w:rPr>
                <w:rFonts w:eastAsia="Calibri"/>
                <w:i/>
                <w:kern w:val="1"/>
                <w:szCs w:val="24"/>
                <w:lang w:eastAsia="ar-SA"/>
              </w:rPr>
              <w:t>A.V.</w:t>
            </w:r>
          </w:p>
        </w:tc>
        <w:tc>
          <w:tcPr>
            <w:tcW w:w="4678" w:type="dxa"/>
            <w:tcBorders>
              <w:top w:val="single" w:sz="4" w:space="0" w:color="auto"/>
              <w:left w:val="single" w:sz="4" w:space="0" w:color="auto"/>
              <w:bottom w:val="single" w:sz="4" w:space="0" w:color="auto"/>
              <w:right w:val="single" w:sz="4" w:space="0" w:color="auto"/>
            </w:tcBorders>
          </w:tcPr>
          <w:p w14:paraId="0B7202C2" w14:textId="77777777" w:rsidR="00CD0F53" w:rsidRPr="00AD08A6" w:rsidRDefault="00CD0F53" w:rsidP="000B0251">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Tiekėjas</w:t>
            </w:r>
          </w:p>
          <w:p w14:paraId="2FE0747D" w14:textId="77777777" w:rsidR="00CD0F53" w:rsidRPr="00AD08A6" w:rsidRDefault="00CD0F53" w:rsidP="000B0251">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 xml:space="preserve">__________________________________ </w:t>
            </w:r>
          </w:p>
          <w:p w14:paraId="50E1B919"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(pavadinimas)</w:t>
            </w:r>
          </w:p>
          <w:p w14:paraId="7E86DE2D" w14:textId="77777777" w:rsidR="00CD0F53"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Įmonės kodas: </w:t>
            </w:r>
          </w:p>
          <w:p w14:paraId="17066C58"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Adresas: </w:t>
            </w:r>
          </w:p>
          <w:p w14:paraId="6C773984"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Tel. Nr. </w:t>
            </w:r>
          </w:p>
          <w:p w14:paraId="34E67D15"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Fakso Nr.</w:t>
            </w:r>
          </w:p>
          <w:p w14:paraId="0959597C" w14:textId="77777777" w:rsidR="00CD0F53" w:rsidRPr="00AD08A6" w:rsidRDefault="00CD0F53" w:rsidP="000B0251">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El. paštas:</w:t>
            </w:r>
          </w:p>
          <w:p w14:paraId="43CAAF21" w14:textId="77777777" w:rsidR="00CD0F53" w:rsidRPr="00AD08A6" w:rsidRDefault="00CD0F53" w:rsidP="000B0251">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______________________________</w:t>
            </w:r>
          </w:p>
          <w:p w14:paraId="51AD70F6" w14:textId="77777777" w:rsidR="00CD0F53" w:rsidRPr="00AD08A6" w:rsidRDefault="00CD0F53" w:rsidP="000B0251">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(vardas, pavardė)</w:t>
            </w:r>
          </w:p>
          <w:p w14:paraId="05D35D65" w14:textId="77777777" w:rsidR="00CD0F53" w:rsidRPr="00AD08A6" w:rsidRDefault="00CD0F53" w:rsidP="000B0251">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Parašas</w:t>
            </w:r>
          </w:p>
          <w:p w14:paraId="18B29EDF" w14:textId="77777777" w:rsidR="00CD0F53" w:rsidRPr="00AD08A6" w:rsidRDefault="00CD0F53" w:rsidP="000B0251">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Data:</w:t>
            </w:r>
          </w:p>
          <w:p w14:paraId="178586D0" w14:textId="77777777" w:rsidR="00CD0F53" w:rsidRPr="00AD08A6" w:rsidRDefault="00CD0F53" w:rsidP="000B0251">
            <w:pPr>
              <w:keepNext/>
              <w:framePr w:hSpace="180" w:wrap="around" w:vAnchor="text" w:hAnchor="margin" w:y="140"/>
              <w:suppressAutoHyphens/>
              <w:snapToGrid w:val="0"/>
              <w:rPr>
                <w:rFonts w:eastAsia="Calibri"/>
                <w:kern w:val="1"/>
                <w:szCs w:val="24"/>
                <w:lang w:eastAsia="ar-SA"/>
              </w:rPr>
            </w:pPr>
            <w:r w:rsidRPr="00AD08A6">
              <w:rPr>
                <w:rFonts w:eastAsia="Calibri"/>
                <w:i/>
                <w:kern w:val="1"/>
                <w:szCs w:val="24"/>
                <w:lang w:eastAsia="ar-SA"/>
              </w:rPr>
              <w:t>A.V.</w:t>
            </w:r>
          </w:p>
        </w:tc>
      </w:tr>
    </w:tbl>
    <w:p w14:paraId="003427FE" w14:textId="77777777" w:rsidR="004271EC" w:rsidRPr="00316BE0" w:rsidRDefault="004271EC" w:rsidP="00316BE0"/>
    <w:sectPr w:rsidR="004271EC" w:rsidRPr="00316BE0" w:rsidSect="00671A94">
      <w:headerReference w:type="default" r:id="rId14"/>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6A5F" w14:textId="77777777" w:rsidR="00604AB5" w:rsidRDefault="00604AB5" w:rsidP="00F60215">
      <w:r>
        <w:separator/>
      </w:r>
    </w:p>
  </w:endnote>
  <w:endnote w:type="continuationSeparator" w:id="0">
    <w:p w14:paraId="61821EAE" w14:textId="77777777" w:rsidR="00604AB5" w:rsidRDefault="00604AB5" w:rsidP="00F6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A57C" w14:textId="77777777" w:rsidR="00604AB5" w:rsidRDefault="00604AB5" w:rsidP="00F60215">
      <w:r>
        <w:separator/>
      </w:r>
    </w:p>
  </w:footnote>
  <w:footnote w:type="continuationSeparator" w:id="0">
    <w:p w14:paraId="239188CA" w14:textId="77777777" w:rsidR="00604AB5" w:rsidRDefault="00604AB5" w:rsidP="00F60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319337"/>
      <w:docPartObj>
        <w:docPartGallery w:val="Page Numbers (Top of Page)"/>
        <w:docPartUnique/>
      </w:docPartObj>
    </w:sdtPr>
    <w:sdtEndPr/>
    <w:sdtContent>
      <w:p w14:paraId="0AF657A9" w14:textId="2FD8E626" w:rsidR="000A5AA1" w:rsidRDefault="000A5AA1">
        <w:pPr>
          <w:pStyle w:val="Antrats"/>
          <w:jc w:val="center"/>
        </w:pPr>
        <w:r>
          <w:fldChar w:fldCharType="begin"/>
        </w:r>
        <w:r>
          <w:instrText>PAGE   \* MERGEFORMAT</w:instrText>
        </w:r>
        <w:r>
          <w:fldChar w:fldCharType="separate"/>
        </w:r>
        <w:r>
          <w:t>2</w:t>
        </w:r>
        <w:r>
          <w:fldChar w:fldCharType="end"/>
        </w:r>
      </w:p>
    </w:sdtContent>
  </w:sdt>
  <w:p w14:paraId="2612B798" w14:textId="77777777" w:rsidR="00F60215" w:rsidRDefault="00F602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69452"/>
      <w:docPartObj>
        <w:docPartGallery w:val="Page Numbers (Top of Page)"/>
        <w:docPartUnique/>
      </w:docPartObj>
    </w:sdtPr>
    <w:sdtEndPr/>
    <w:sdtContent>
      <w:p w14:paraId="6A96EAAB" w14:textId="77777777" w:rsidR="00CC262D" w:rsidRDefault="00CC262D">
        <w:pPr>
          <w:pStyle w:val="Antrats"/>
          <w:jc w:val="center"/>
        </w:pPr>
        <w:r>
          <w:fldChar w:fldCharType="begin"/>
        </w:r>
        <w:r>
          <w:instrText>PAGE   \* MERGEFORMAT</w:instrText>
        </w:r>
        <w:r>
          <w:fldChar w:fldCharType="separate"/>
        </w:r>
        <w:r>
          <w:t>2</w:t>
        </w:r>
        <w:r>
          <w:fldChar w:fldCharType="end"/>
        </w:r>
      </w:p>
    </w:sdtContent>
  </w:sdt>
  <w:p w14:paraId="3AB58E65" w14:textId="77777777" w:rsidR="00CC262D" w:rsidRDefault="00CC26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165"/>
    <w:multiLevelType w:val="multilevel"/>
    <w:tmpl w:val="EDDA60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DBE00C2"/>
    <w:multiLevelType w:val="hybridMultilevel"/>
    <w:tmpl w:val="CEE6EA28"/>
    <w:lvl w:ilvl="0" w:tplc="01BA866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1675E6"/>
    <w:multiLevelType w:val="hybridMultilevel"/>
    <w:tmpl w:val="D6DA0BFC"/>
    <w:lvl w:ilvl="0" w:tplc="8DEAEE8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14864"/>
    <w:multiLevelType w:val="hybridMultilevel"/>
    <w:tmpl w:val="AF584FA8"/>
    <w:lvl w:ilvl="0" w:tplc="4670B7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FED4D55"/>
    <w:multiLevelType w:val="multilevel"/>
    <w:tmpl w:val="13423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1B69AD"/>
    <w:multiLevelType w:val="multilevel"/>
    <w:tmpl w:val="B59A56F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6FF97186"/>
    <w:multiLevelType w:val="hybridMultilevel"/>
    <w:tmpl w:val="625CE14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104D28"/>
    <w:multiLevelType w:val="hybridMultilevel"/>
    <w:tmpl w:val="1D98A834"/>
    <w:lvl w:ilvl="0" w:tplc="D07E1206">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D62845"/>
    <w:multiLevelType w:val="multilevel"/>
    <w:tmpl w:val="C584DC9A"/>
    <w:lvl w:ilvl="0">
      <w:start w:val="1"/>
      <w:numFmt w:val="decimal"/>
      <w:lvlText w:val="%1."/>
      <w:lvlJc w:val="left"/>
      <w:pPr>
        <w:ind w:left="1854" w:hanging="360"/>
      </w:pPr>
    </w:lvl>
    <w:lvl w:ilvl="1">
      <w:start w:val="1"/>
      <w:numFmt w:val="decimal"/>
      <w:isLgl/>
      <w:lvlText w:val="%1.%2."/>
      <w:lvlJc w:val="left"/>
      <w:pPr>
        <w:ind w:left="1974" w:hanging="48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16cid:durableId="2067756928">
    <w:abstractNumId w:val="3"/>
  </w:num>
  <w:num w:numId="2" w16cid:durableId="457262959">
    <w:abstractNumId w:val="4"/>
  </w:num>
  <w:num w:numId="3" w16cid:durableId="1912421866">
    <w:abstractNumId w:val="1"/>
  </w:num>
  <w:num w:numId="4" w16cid:durableId="1987928713">
    <w:abstractNumId w:val="0"/>
  </w:num>
  <w:num w:numId="5" w16cid:durableId="1252930668">
    <w:abstractNumId w:val="2"/>
  </w:num>
  <w:num w:numId="6" w16cid:durableId="1081178664">
    <w:abstractNumId w:val="7"/>
  </w:num>
  <w:num w:numId="7" w16cid:durableId="1817868842">
    <w:abstractNumId w:val="8"/>
  </w:num>
  <w:num w:numId="8" w16cid:durableId="1712417449">
    <w:abstractNumId w:val="6"/>
  </w:num>
  <w:num w:numId="9" w16cid:durableId="1421558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E0"/>
    <w:rsid w:val="00027B9C"/>
    <w:rsid w:val="00037E30"/>
    <w:rsid w:val="00043D6E"/>
    <w:rsid w:val="00072596"/>
    <w:rsid w:val="0007380C"/>
    <w:rsid w:val="00090D81"/>
    <w:rsid w:val="000939A7"/>
    <w:rsid w:val="000A211D"/>
    <w:rsid w:val="000A5AA1"/>
    <w:rsid w:val="000B2AE5"/>
    <w:rsid w:val="000E322A"/>
    <w:rsid w:val="000E5371"/>
    <w:rsid w:val="000F46A7"/>
    <w:rsid w:val="000F579A"/>
    <w:rsid w:val="00136F40"/>
    <w:rsid w:val="001504BE"/>
    <w:rsid w:val="001533CA"/>
    <w:rsid w:val="001A331B"/>
    <w:rsid w:val="001B7710"/>
    <w:rsid w:val="001F6C86"/>
    <w:rsid w:val="00217083"/>
    <w:rsid w:val="00222A0D"/>
    <w:rsid w:val="00246986"/>
    <w:rsid w:val="00257858"/>
    <w:rsid w:val="00257BF0"/>
    <w:rsid w:val="00265FA2"/>
    <w:rsid w:val="002751E0"/>
    <w:rsid w:val="002B1F9D"/>
    <w:rsid w:val="002D201E"/>
    <w:rsid w:val="00316BE0"/>
    <w:rsid w:val="003206BD"/>
    <w:rsid w:val="003357DA"/>
    <w:rsid w:val="003421FE"/>
    <w:rsid w:val="0035465E"/>
    <w:rsid w:val="00360E75"/>
    <w:rsid w:val="00364920"/>
    <w:rsid w:val="00367BEB"/>
    <w:rsid w:val="00382C1C"/>
    <w:rsid w:val="003C2382"/>
    <w:rsid w:val="003C762E"/>
    <w:rsid w:val="003E6722"/>
    <w:rsid w:val="003F2C1F"/>
    <w:rsid w:val="003F683D"/>
    <w:rsid w:val="00423598"/>
    <w:rsid w:val="004271EC"/>
    <w:rsid w:val="00475BF3"/>
    <w:rsid w:val="004A4BA3"/>
    <w:rsid w:val="004A5389"/>
    <w:rsid w:val="004A5635"/>
    <w:rsid w:val="004A7B42"/>
    <w:rsid w:val="004E0664"/>
    <w:rsid w:val="004E344D"/>
    <w:rsid w:val="00504972"/>
    <w:rsid w:val="0053684E"/>
    <w:rsid w:val="00537A32"/>
    <w:rsid w:val="00560AD0"/>
    <w:rsid w:val="005D249A"/>
    <w:rsid w:val="005F0464"/>
    <w:rsid w:val="00604AB5"/>
    <w:rsid w:val="006149DC"/>
    <w:rsid w:val="006313B8"/>
    <w:rsid w:val="006506EF"/>
    <w:rsid w:val="006547DE"/>
    <w:rsid w:val="0066473B"/>
    <w:rsid w:val="00671A94"/>
    <w:rsid w:val="0068299F"/>
    <w:rsid w:val="0069357A"/>
    <w:rsid w:val="006A02C6"/>
    <w:rsid w:val="006A06A8"/>
    <w:rsid w:val="006B11ED"/>
    <w:rsid w:val="006C1F44"/>
    <w:rsid w:val="006F1197"/>
    <w:rsid w:val="006F5252"/>
    <w:rsid w:val="00791CE1"/>
    <w:rsid w:val="007D36A4"/>
    <w:rsid w:val="007E2246"/>
    <w:rsid w:val="0081035E"/>
    <w:rsid w:val="0082505F"/>
    <w:rsid w:val="00831B8E"/>
    <w:rsid w:val="00853D8E"/>
    <w:rsid w:val="0087373E"/>
    <w:rsid w:val="008738FB"/>
    <w:rsid w:val="00897918"/>
    <w:rsid w:val="008A6DAF"/>
    <w:rsid w:val="008B00E0"/>
    <w:rsid w:val="008F2500"/>
    <w:rsid w:val="008F2B35"/>
    <w:rsid w:val="008F732E"/>
    <w:rsid w:val="0090370C"/>
    <w:rsid w:val="009038EB"/>
    <w:rsid w:val="0090403F"/>
    <w:rsid w:val="0094504D"/>
    <w:rsid w:val="00972C71"/>
    <w:rsid w:val="00972CCE"/>
    <w:rsid w:val="00976F90"/>
    <w:rsid w:val="00991BFE"/>
    <w:rsid w:val="009E4B3F"/>
    <w:rsid w:val="00A03F84"/>
    <w:rsid w:val="00A21114"/>
    <w:rsid w:val="00A3337F"/>
    <w:rsid w:val="00A449B4"/>
    <w:rsid w:val="00A4510E"/>
    <w:rsid w:val="00A67A2B"/>
    <w:rsid w:val="00A73B4D"/>
    <w:rsid w:val="00A8724D"/>
    <w:rsid w:val="00AB173D"/>
    <w:rsid w:val="00AD1E74"/>
    <w:rsid w:val="00AD4C6B"/>
    <w:rsid w:val="00B14407"/>
    <w:rsid w:val="00B57873"/>
    <w:rsid w:val="00B73514"/>
    <w:rsid w:val="00B83226"/>
    <w:rsid w:val="00B948FE"/>
    <w:rsid w:val="00BA204B"/>
    <w:rsid w:val="00BE4679"/>
    <w:rsid w:val="00BF52E6"/>
    <w:rsid w:val="00BF5A2F"/>
    <w:rsid w:val="00C25A1E"/>
    <w:rsid w:val="00C31053"/>
    <w:rsid w:val="00C80D7E"/>
    <w:rsid w:val="00CB1FCA"/>
    <w:rsid w:val="00CC262D"/>
    <w:rsid w:val="00CD0F53"/>
    <w:rsid w:val="00CF3F83"/>
    <w:rsid w:val="00D3137E"/>
    <w:rsid w:val="00D34AEB"/>
    <w:rsid w:val="00D37AFC"/>
    <w:rsid w:val="00D45ECC"/>
    <w:rsid w:val="00D55D54"/>
    <w:rsid w:val="00D91696"/>
    <w:rsid w:val="00DB745F"/>
    <w:rsid w:val="00DE4FFE"/>
    <w:rsid w:val="00DF3A49"/>
    <w:rsid w:val="00E03956"/>
    <w:rsid w:val="00E318C7"/>
    <w:rsid w:val="00EC2CE4"/>
    <w:rsid w:val="00ED287F"/>
    <w:rsid w:val="00EE3170"/>
    <w:rsid w:val="00EF2C04"/>
    <w:rsid w:val="00F222DF"/>
    <w:rsid w:val="00F273B4"/>
    <w:rsid w:val="00F3146E"/>
    <w:rsid w:val="00F536A5"/>
    <w:rsid w:val="00F60215"/>
    <w:rsid w:val="00F65938"/>
    <w:rsid w:val="00F71711"/>
    <w:rsid w:val="00F7715C"/>
    <w:rsid w:val="00F94D83"/>
    <w:rsid w:val="00FA5915"/>
    <w:rsid w:val="00FA5A26"/>
    <w:rsid w:val="00FE1A5F"/>
    <w:rsid w:val="00FF6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5895"/>
  <w15:chartTrackingRefBased/>
  <w15:docId w15:val="{D7C3E4B0-9271-420C-87B3-8659F12F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BE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316BE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ilius3">
    <w:name w:val="Stilius3"/>
    <w:basedOn w:val="prastasis"/>
    <w:qFormat/>
    <w:rsid w:val="00316BE0"/>
    <w:pPr>
      <w:spacing w:before="200"/>
      <w:jc w:val="both"/>
    </w:pPr>
    <w:rPr>
      <w:sz w:val="22"/>
      <w:szCs w:val="22"/>
    </w:rPr>
  </w:style>
  <w:style w:type="paragraph" w:customStyle="1" w:styleId="Bodytxt">
    <w:name w:val="Bodytxt"/>
    <w:basedOn w:val="prastasis"/>
    <w:rsid w:val="00316BE0"/>
    <w:pPr>
      <w:keepNext/>
      <w:jc w:val="both"/>
    </w:pPr>
    <w:rPr>
      <w:sz w:val="22"/>
      <w:szCs w:val="22"/>
      <w:lang w:eastAsia="fi-FI"/>
    </w:rPr>
  </w:style>
  <w:style w:type="character" w:customStyle="1" w:styleId="t498">
    <w:name w:val="t498"/>
    <w:rsid w:val="00316BE0"/>
  </w:style>
  <w:style w:type="paragraph" w:styleId="Sraopastraipa">
    <w:name w:val="List Paragraph"/>
    <w:basedOn w:val="prastasis"/>
    <w:uiPriority w:val="34"/>
    <w:qFormat/>
    <w:rsid w:val="00FF656D"/>
    <w:pPr>
      <w:ind w:left="720"/>
      <w:contextualSpacing/>
    </w:pPr>
  </w:style>
  <w:style w:type="paragraph" w:styleId="Pavadinimas">
    <w:name w:val="Title"/>
    <w:basedOn w:val="prastasis"/>
    <w:link w:val="PavadinimasDiagrama"/>
    <w:uiPriority w:val="99"/>
    <w:qFormat/>
    <w:rsid w:val="004271EC"/>
    <w:pPr>
      <w:jc w:val="center"/>
    </w:pPr>
    <w:rPr>
      <w:b/>
      <w:lang w:val="x-none"/>
    </w:rPr>
  </w:style>
  <w:style w:type="character" w:customStyle="1" w:styleId="PavadinimasDiagrama">
    <w:name w:val="Pavadinimas Diagrama"/>
    <w:basedOn w:val="Numatytasispastraiposriftas"/>
    <w:link w:val="Pavadinimas"/>
    <w:uiPriority w:val="99"/>
    <w:rsid w:val="004271EC"/>
    <w:rPr>
      <w:rFonts w:ascii="Times New Roman" w:eastAsia="Times New Roman" w:hAnsi="Times New Roman" w:cs="Times New Roman"/>
      <w:b/>
      <w:sz w:val="24"/>
      <w:szCs w:val="20"/>
      <w:lang w:val="x-none"/>
    </w:rPr>
  </w:style>
  <w:style w:type="paragraph" w:styleId="Pagrindiniotekstotrauka">
    <w:name w:val="Body Text Indent"/>
    <w:basedOn w:val="prastasis"/>
    <w:link w:val="PagrindiniotekstotraukaDiagrama"/>
    <w:semiHidden/>
    <w:unhideWhenUsed/>
    <w:rsid w:val="00C25A1E"/>
    <w:pPr>
      <w:ind w:firstLine="720"/>
    </w:pPr>
    <w:rPr>
      <w:i/>
    </w:rPr>
  </w:style>
  <w:style w:type="character" w:customStyle="1" w:styleId="PagrindiniotekstotraukaDiagrama">
    <w:name w:val="Pagrindinio teksto įtrauka Diagrama"/>
    <w:basedOn w:val="Numatytasispastraiposriftas"/>
    <w:link w:val="Pagrindiniotekstotrauka"/>
    <w:semiHidden/>
    <w:rsid w:val="00C25A1E"/>
    <w:rPr>
      <w:rFonts w:ascii="Times New Roman" w:eastAsia="Times New Roman" w:hAnsi="Times New Roman" w:cs="Times New Roman"/>
      <w:i/>
      <w:sz w:val="24"/>
      <w:szCs w:val="20"/>
    </w:rPr>
  </w:style>
  <w:style w:type="paragraph" w:styleId="Antrats">
    <w:name w:val="header"/>
    <w:basedOn w:val="prastasis"/>
    <w:link w:val="AntratsDiagrama"/>
    <w:uiPriority w:val="99"/>
    <w:unhideWhenUsed/>
    <w:rsid w:val="00F60215"/>
    <w:pPr>
      <w:tabs>
        <w:tab w:val="center" w:pos="4513"/>
        <w:tab w:val="right" w:pos="9026"/>
      </w:tabs>
    </w:pPr>
  </w:style>
  <w:style w:type="character" w:customStyle="1" w:styleId="AntratsDiagrama">
    <w:name w:val="Antraštės Diagrama"/>
    <w:basedOn w:val="Numatytasispastraiposriftas"/>
    <w:link w:val="Antrats"/>
    <w:uiPriority w:val="99"/>
    <w:rsid w:val="00F6021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60215"/>
    <w:pPr>
      <w:tabs>
        <w:tab w:val="center" w:pos="4513"/>
        <w:tab w:val="right" w:pos="9026"/>
      </w:tabs>
    </w:pPr>
  </w:style>
  <w:style w:type="character" w:customStyle="1" w:styleId="PoratDiagrama">
    <w:name w:val="Poraštė Diagrama"/>
    <w:basedOn w:val="Numatytasispastraiposriftas"/>
    <w:link w:val="Porat"/>
    <w:uiPriority w:val="99"/>
    <w:rsid w:val="00F60215"/>
    <w:rPr>
      <w:rFonts w:ascii="Times New Roman" w:eastAsia="Times New Roman" w:hAnsi="Times New Roman" w:cs="Times New Roman"/>
      <w:sz w:val="24"/>
      <w:szCs w:val="20"/>
    </w:rPr>
  </w:style>
  <w:style w:type="table" w:styleId="Lentelstinklelis">
    <w:name w:val="Table Grid"/>
    <w:basedOn w:val="prastojilentel"/>
    <w:uiPriority w:val="39"/>
    <w:rsid w:val="00F53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B1F9D"/>
    <w:rPr>
      <w:color w:val="0563C1" w:themeColor="hyperlink"/>
      <w:u w:val="single"/>
    </w:rPr>
  </w:style>
  <w:style w:type="character" w:styleId="Neapdorotaspaminjimas">
    <w:name w:val="Unresolved Mention"/>
    <w:basedOn w:val="Numatytasispastraiposriftas"/>
    <w:uiPriority w:val="99"/>
    <w:semiHidden/>
    <w:unhideWhenUsed/>
    <w:rsid w:val="002B1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868D5-2FA2-4B79-8C80-2AC92F9A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14781</Words>
  <Characters>8426</Characters>
  <Application>Microsoft Office Word</Application>
  <DocSecurity>4</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ZrsaOffice2</dc:creator>
  <cp:keywords/>
  <dc:description/>
  <cp:lastModifiedBy>Zarasu Savivaldybe</cp:lastModifiedBy>
  <cp:revision>2</cp:revision>
  <cp:lastPrinted>2021-03-24T11:57:00Z</cp:lastPrinted>
  <dcterms:created xsi:type="dcterms:W3CDTF">2026-04-27T07:55:00Z</dcterms:created>
  <dcterms:modified xsi:type="dcterms:W3CDTF">2026-04-27T07:55:00Z</dcterms:modified>
</cp:coreProperties>
</file>