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FF88" w14:textId="77777777" w:rsidR="00641EAE" w:rsidRPr="00641EAE" w:rsidRDefault="002D7E25" w:rsidP="00641E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41EAE" w:rsidRPr="00641EAE">
        <w:rPr>
          <w:rFonts w:ascii="Times New Roman" w:hAnsi="Times New Roman"/>
          <w:sz w:val="24"/>
          <w:szCs w:val="24"/>
        </w:rPr>
        <w:t>riedas Nr. 1</w:t>
      </w:r>
    </w:p>
    <w:p w14:paraId="1A80E285" w14:textId="77777777" w:rsidR="00120DFC" w:rsidRPr="003C5824" w:rsidRDefault="00120DFC" w:rsidP="00641EAE">
      <w:pPr>
        <w:rPr>
          <w:rFonts w:ascii="Times New Roman" w:hAnsi="Times New Roman"/>
          <w:b/>
          <w:sz w:val="24"/>
          <w:szCs w:val="24"/>
        </w:rPr>
      </w:pPr>
    </w:p>
    <w:p w14:paraId="5D7EC12F" w14:textId="77E573AF" w:rsidR="00120DFC" w:rsidRPr="003C5824" w:rsidRDefault="006A7633" w:rsidP="00395157">
      <w:pPr>
        <w:jc w:val="center"/>
        <w:rPr>
          <w:rFonts w:ascii="Times New Roman" w:hAnsi="Times New Roman"/>
          <w:b/>
          <w:sz w:val="24"/>
          <w:szCs w:val="24"/>
        </w:rPr>
      </w:pPr>
      <w:r w:rsidRPr="00EB347A">
        <w:rPr>
          <w:rFonts w:ascii="Times New Roman" w:hAnsi="Times New Roman"/>
          <w:b/>
          <w:sz w:val="24"/>
          <w:szCs w:val="24"/>
          <w:shd w:val="clear" w:color="auto" w:fill="FFFFFF"/>
          <w:lang w:val="lt-LT"/>
        </w:rPr>
        <w:t>NEMAITONIŲ SENIŪNIJOS BENDROJO NAUDOJIMO TERITORIJŲ TVARKYMO,</w:t>
      </w:r>
      <w:r w:rsidRPr="00EB347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EB347A">
        <w:rPr>
          <w:rFonts w:ascii="Times New Roman" w:hAnsi="Times New Roman"/>
          <w:b/>
          <w:sz w:val="24"/>
          <w:szCs w:val="24"/>
          <w:shd w:val="clear" w:color="auto" w:fill="FFFFFF"/>
          <w:lang w:val="lt-LT"/>
        </w:rPr>
        <w:t>KAPINIŲ PRIEŽIŪROS IR GATVIŲ BARSTYMO</w:t>
      </w:r>
      <w:r w:rsidRPr="00EB347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EB347A">
        <w:rPr>
          <w:rFonts w:ascii="Times New Roman" w:hAnsi="Times New Roman"/>
          <w:b/>
          <w:sz w:val="24"/>
          <w:szCs w:val="24"/>
          <w:shd w:val="clear" w:color="auto" w:fill="FFFFFF"/>
          <w:lang w:val="lt-LT"/>
        </w:rPr>
        <w:t>PASLAUGŲ PIRKIMO–PARDAVIMO SUTARTI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lt-LT"/>
        </w:rPr>
        <w:t xml:space="preserve">ES </w:t>
      </w:r>
      <w:r w:rsidR="00641EAE">
        <w:rPr>
          <w:rFonts w:ascii="Times New Roman" w:hAnsi="Times New Roman"/>
          <w:b/>
          <w:sz w:val="24"/>
          <w:szCs w:val="24"/>
        </w:rPr>
        <w:t>TECHNINĖ SPECIFIKACIJA</w:t>
      </w:r>
    </w:p>
    <w:p w14:paraId="62C6231B" w14:textId="77777777" w:rsidR="00120DFC" w:rsidRPr="003C5824" w:rsidRDefault="00120DFC" w:rsidP="00120DFC">
      <w:pPr>
        <w:rPr>
          <w:rFonts w:ascii="Times New Roman" w:hAnsi="Times New Roman"/>
          <w:b/>
          <w:sz w:val="24"/>
          <w:szCs w:val="24"/>
        </w:rPr>
      </w:pPr>
    </w:p>
    <w:p w14:paraId="663DA663" w14:textId="77777777" w:rsidR="00843A83" w:rsidRPr="00843A83" w:rsidRDefault="00120DFC" w:rsidP="00843A83">
      <w:pPr>
        <w:pStyle w:val="Sraopastraip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E3FF2">
        <w:rPr>
          <w:rFonts w:ascii="Times New Roman" w:hAnsi="Times New Roman"/>
          <w:b/>
          <w:sz w:val="24"/>
          <w:szCs w:val="24"/>
        </w:rPr>
        <w:t>SENIŪN</w:t>
      </w:r>
      <w:r w:rsidR="003C5824" w:rsidRPr="005E3FF2">
        <w:rPr>
          <w:rFonts w:ascii="Times New Roman" w:hAnsi="Times New Roman"/>
          <w:b/>
          <w:sz w:val="24"/>
          <w:szCs w:val="24"/>
        </w:rPr>
        <w:t>IJOS TERITORIJOJE ESANČIŲ ŽALIŲ</w:t>
      </w:r>
      <w:r w:rsidRPr="005E3FF2">
        <w:rPr>
          <w:rFonts w:ascii="Times New Roman" w:hAnsi="Times New Roman"/>
          <w:b/>
          <w:sz w:val="24"/>
          <w:szCs w:val="24"/>
        </w:rPr>
        <w:t xml:space="preserve"> PLOTŲ ŠIENAVIMAS IR PRIEŽIŪ</w:t>
      </w:r>
      <w:r w:rsidR="005E3FF2" w:rsidRPr="005E3FF2">
        <w:rPr>
          <w:rFonts w:ascii="Times New Roman" w:hAnsi="Times New Roman"/>
          <w:b/>
          <w:sz w:val="24"/>
          <w:szCs w:val="24"/>
        </w:rPr>
        <w:t>RA.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2692"/>
      </w:tblGrid>
      <w:tr w:rsidR="00862822" w:rsidRPr="0019528C" w14:paraId="2631DC86" w14:textId="77777777" w:rsidTr="00BF4ED7">
        <w:tc>
          <w:tcPr>
            <w:tcW w:w="5098" w:type="dxa"/>
          </w:tcPr>
          <w:p w14:paraId="66250D2A" w14:textId="77777777" w:rsidR="00862822" w:rsidRPr="0019528C" w:rsidRDefault="00862822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528C">
              <w:rPr>
                <w:rFonts w:ascii="Times New Roman" w:hAnsi="Times New Roman"/>
                <w:sz w:val="24"/>
                <w:szCs w:val="24"/>
                <w:lang w:val="lt-LT"/>
              </w:rPr>
              <w:t>Žalieji plotai</w:t>
            </w:r>
          </w:p>
          <w:p w14:paraId="3676DEFF" w14:textId="77777777" w:rsidR="00862822" w:rsidRPr="0019528C" w:rsidRDefault="00862822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0955B535" w14:textId="77777777" w:rsidR="00862822" w:rsidRPr="0019528C" w:rsidRDefault="00862822" w:rsidP="008628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528C">
              <w:rPr>
                <w:rFonts w:ascii="Times New Roman" w:hAnsi="Times New Roman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2692" w:type="dxa"/>
          </w:tcPr>
          <w:p w14:paraId="38155A31" w14:textId="77777777" w:rsidR="00862822" w:rsidRPr="00BF4ED7" w:rsidRDefault="00862822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ED7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Preliminarūs šienavimo kartai per sezoną</w:t>
            </w:r>
          </w:p>
        </w:tc>
      </w:tr>
      <w:tr w:rsidR="00862822" w:rsidRPr="0019528C" w14:paraId="12763789" w14:textId="77777777" w:rsidTr="00BF4ED7">
        <w:tc>
          <w:tcPr>
            <w:tcW w:w="5098" w:type="dxa"/>
          </w:tcPr>
          <w:p w14:paraId="61E5C889" w14:textId="77777777" w:rsidR="00862822" w:rsidRPr="0019528C" w:rsidRDefault="00862822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528C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8219A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Varkalių gyvenvietėje</w:t>
            </w:r>
            <w:r w:rsidRPr="0019528C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1560" w:type="dxa"/>
          </w:tcPr>
          <w:p w14:paraId="474B1107" w14:textId="77777777" w:rsidR="00862822" w:rsidRPr="0019528C" w:rsidRDefault="00862822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</w:tcPr>
          <w:p w14:paraId="25D90A8B" w14:textId="77777777" w:rsidR="00862822" w:rsidRPr="0019528C" w:rsidRDefault="00862822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62822" w:rsidRPr="0019528C" w14:paraId="010807C6" w14:textId="77777777" w:rsidTr="00BF4ED7">
        <w:tc>
          <w:tcPr>
            <w:tcW w:w="5098" w:type="dxa"/>
          </w:tcPr>
          <w:p w14:paraId="5C3D4FB8" w14:textId="77777777" w:rsidR="00862822" w:rsidRPr="0019528C" w:rsidRDefault="00862822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528C">
              <w:rPr>
                <w:rFonts w:ascii="Times New Roman" w:hAnsi="Times New Roman"/>
                <w:sz w:val="24"/>
                <w:szCs w:val="24"/>
                <w:lang w:val="lt-LT"/>
              </w:rPr>
              <w:t>1.1. prie seniūnijos administracinio pastato</w:t>
            </w:r>
            <w:r w:rsidR="008219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mažosios mechanizacijos priemonėmis</w:t>
            </w:r>
          </w:p>
        </w:tc>
        <w:tc>
          <w:tcPr>
            <w:tcW w:w="1560" w:type="dxa"/>
          </w:tcPr>
          <w:p w14:paraId="37283497" w14:textId="77777777" w:rsidR="00862822" w:rsidRPr="0019528C" w:rsidRDefault="008219A9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0,3</w:t>
            </w:r>
            <w:r w:rsidR="00107B3F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692" w:type="dxa"/>
          </w:tcPr>
          <w:p w14:paraId="1C764A2B" w14:textId="77777777" w:rsidR="00862822" w:rsidRDefault="00862822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</w:tr>
      <w:tr w:rsidR="008219A9" w:rsidRPr="0019528C" w14:paraId="37BDF79E" w14:textId="77777777" w:rsidTr="00BF4ED7">
        <w:tc>
          <w:tcPr>
            <w:tcW w:w="5098" w:type="dxa"/>
          </w:tcPr>
          <w:p w14:paraId="2C1EFA97" w14:textId="77777777" w:rsidR="008219A9" w:rsidRPr="0019528C" w:rsidRDefault="008219A9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1.2</w:t>
            </w:r>
            <w:r w:rsidR="00D957C7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9528C">
              <w:rPr>
                <w:rFonts w:ascii="Times New Roman" w:hAnsi="Times New Roman"/>
                <w:sz w:val="24"/>
                <w:szCs w:val="24"/>
                <w:lang w:val="lt-LT"/>
              </w:rPr>
              <w:t>prie seniūnijos administracinio pastato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mechanizuotas (traktoriumi-rotacine šienapjove) žolės pjovimas</w:t>
            </w:r>
          </w:p>
        </w:tc>
        <w:tc>
          <w:tcPr>
            <w:tcW w:w="1560" w:type="dxa"/>
          </w:tcPr>
          <w:p w14:paraId="3B804D85" w14:textId="389400C7" w:rsidR="008219A9" w:rsidRDefault="00E719E9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0,3</w:t>
            </w:r>
            <w:r w:rsidR="00107B3F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692" w:type="dxa"/>
          </w:tcPr>
          <w:p w14:paraId="442AC46A" w14:textId="77777777" w:rsidR="008219A9" w:rsidRDefault="008219A9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</w:tr>
      <w:tr w:rsidR="00862822" w:rsidRPr="0019528C" w14:paraId="20AAF127" w14:textId="77777777" w:rsidTr="00BF4ED7">
        <w:tc>
          <w:tcPr>
            <w:tcW w:w="5098" w:type="dxa"/>
          </w:tcPr>
          <w:p w14:paraId="0DD12B76" w14:textId="77777777" w:rsidR="00862822" w:rsidRPr="0019528C" w:rsidRDefault="00D957C7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1.3</w:t>
            </w:r>
            <w:r w:rsidR="00862822" w:rsidRPr="0019528C">
              <w:rPr>
                <w:rFonts w:ascii="Times New Roman" w:hAnsi="Times New Roman"/>
                <w:sz w:val="24"/>
                <w:szCs w:val="24"/>
                <w:lang w:val="lt-LT"/>
              </w:rPr>
              <w:t>. prie tvenkinio, poilsio zonos teritorija</w:t>
            </w:r>
            <w:r w:rsidR="008219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mažosios mechanizacijos priemonėmis</w:t>
            </w:r>
          </w:p>
        </w:tc>
        <w:tc>
          <w:tcPr>
            <w:tcW w:w="1560" w:type="dxa"/>
          </w:tcPr>
          <w:p w14:paraId="2C7D1726" w14:textId="20EEA40B" w:rsidR="00862822" w:rsidRPr="0019528C" w:rsidRDefault="008219A9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</w:t>
            </w:r>
            <w:r w:rsidR="00107B3F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4A125C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692" w:type="dxa"/>
          </w:tcPr>
          <w:p w14:paraId="55EDD901" w14:textId="77777777" w:rsidR="00862822" w:rsidRPr="0019528C" w:rsidRDefault="00862822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</w:tr>
      <w:tr w:rsidR="008219A9" w:rsidRPr="0019528C" w14:paraId="506E16C9" w14:textId="77777777" w:rsidTr="00BF4ED7">
        <w:tc>
          <w:tcPr>
            <w:tcW w:w="5098" w:type="dxa"/>
          </w:tcPr>
          <w:p w14:paraId="58F22D53" w14:textId="77777777" w:rsidR="008219A9" w:rsidRPr="0019528C" w:rsidRDefault="00D957C7" w:rsidP="008219A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1.4.</w:t>
            </w:r>
            <w:r w:rsidR="00A752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219A9" w:rsidRPr="0019528C">
              <w:rPr>
                <w:rFonts w:ascii="Times New Roman" w:hAnsi="Times New Roman"/>
                <w:sz w:val="24"/>
                <w:szCs w:val="24"/>
                <w:lang w:val="lt-LT"/>
              </w:rPr>
              <w:t>prie tvenkinio, poilsio zonos teritorija</w:t>
            </w:r>
            <w:r w:rsidR="008219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mechanizuotas (traktoriumi-rotacine šienapjove) žolės pjovimas</w:t>
            </w:r>
          </w:p>
        </w:tc>
        <w:tc>
          <w:tcPr>
            <w:tcW w:w="1560" w:type="dxa"/>
          </w:tcPr>
          <w:p w14:paraId="5DC19FEB" w14:textId="7E17F3FD" w:rsidR="008219A9" w:rsidRDefault="00D957C7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</w:t>
            </w:r>
            <w:r w:rsidR="00107B3F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692" w:type="dxa"/>
          </w:tcPr>
          <w:p w14:paraId="6820E13F" w14:textId="77777777" w:rsidR="008219A9" w:rsidRDefault="008219A9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</w:tr>
      <w:tr w:rsidR="00862822" w:rsidRPr="0019528C" w14:paraId="07CD8CB9" w14:textId="77777777" w:rsidTr="00BF4ED7">
        <w:tc>
          <w:tcPr>
            <w:tcW w:w="5098" w:type="dxa"/>
          </w:tcPr>
          <w:p w14:paraId="2A6D0240" w14:textId="77777777" w:rsidR="00862822" w:rsidRPr="0019528C" w:rsidRDefault="00D957C7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1.5</w:t>
            </w:r>
            <w:r w:rsidR="006F230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862822" w:rsidRPr="0019528C">
              <w:rPr>
                <w:rFonts w:ascii="Times New Roman" w:hAnsi="Times New Roman"/>
                <w:sz w:val="24"/>
                <w:szCs w:val="24"/>
                <w:lang w:val="lt-LT"/>
              </w:rPr>
              <w:t>sporto aik</w:t>
            </w:r>
            <w:r w:rsidR="00C47DE8">
              <w:rPr>
                <w:rFonts w:ascii="Times New Roman" w:hAnsi="Times New Roman"/>
                <w:sz w:val="24"/>
                <w:szCs w:val="24"/>
                <w:lang w:val="lt-LT"/>
              </w:rPr>
              <w:t>štelės zona</w:t>
            </w:r>
            <w:r w:rsidR="008219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mažosios mechanizacijos priemonėmis</w:t>
            </w:r>
          </w:p>
        </w:tc>
        <w:tc>
          <w:tcPr>
            <w:tcW w:w="1560" w:type="dxa"/>
          </w:tcPr>
          <w:p w14:paraId="32FC13F0" w14:textId="77777777" w:rsidR="00862822" w:rsidRPr="0019528C" w:rsidRDefault="006F2301" w:rsidP="00D957C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</w:t>
            </w:r>
            <w:r w:rsidR="00D957C7">
              <w:rPr>
                <w:rFonts w:ascii="Times New Roman" w:hAnsi="Times New Roman"/>
                <w:sz w:val="24"/>
                <w:szCs w:val="24"/>
                <w:lang w:val="lt-LT"/>
              </w:rPr>
              <w:t>06</w:t>
            </w:r>
          </w:p>
        </w:tc>
        <w:tc>
          <w:tcPr>
            <w:tcW w:w="2692" w:type="dxa"/>
          </w:tcPr>
          <w:p w14:paraId="0B95AAFE" w14:textId="77777777" w:rsidR="00862822" w:rsidRPr="0019528C" w:rsidRDefault="00862822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</w:p>
        </w:tc>
      </w:tr>
      <w:tr w:rsidR="00862822" w:rsidRPr="0019528C" w14:paraId="3062BD82" w14:textId="77777777" w:rsidTr="00BF4ED7">
        <w:tc>
          <w:tcPr>
            <w:tcW w:w="5098" w:type="dxa"/>
          </w:tcPr>
          <w:p w14:paraId="739C3C64" w14:textId="77777777" w:rsidR="00862822" w:rsidRPr="0019528C" w:rsidRDefault="00862822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52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  <w:r w:rsidRPr="008219A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Sepijoniškių kaime</w:t>
            </w:r>
            <w:r w:rsidRPr="0019528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prie priešgaisrinio tvenkinio</w:t>
            </w:r>
            <w:r w:rsidR="008219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mechanizacijos (traktoriumi-rotacine šienapjove)  priemonėmis</w:t>
            </w:r>
          </w:p>
        </w:tc>
        <w:tc>
          <w:tcPr>
            <w:tcW w:w="1560" w:type="dxa"/>
          </w:tcPr>
          <w:p w14:paraId="4BC5C875" w14:textId="77777777" w:rsidR="00862822" w:rsidRPr="0019528C" w:rsidRDefault="006F2301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0,8</w:t>
            </w:r>
            <w:r w:rsidR="00862822" w:rsidRPr="0019528C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692" w:type="dxa"/>
          </w:tcPr>
          <w:p w14:paraId="7DA7FB5B" w14:textId="77F82160" w:rsidR="00862822" w:rsidRPr="0019528C" w:rsidRDefault="00107B3F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</w:tr>
      <w:tr w:rsidR="00107B3F" w:rsidRPr="0019528C" w14:paraId="700A8397" w14:textId="77777777" w:rsidTr="00BF4ED7">
        <w:tc>
          <w:tcPr>
            <w:tcW w:w="5098" w:type="dxa"/>
          </w:tcPr>
          <w:p w14:paraId="570CE9FC" w14:textId="77777777" w:rsidR="00107B3F" w:rsidRPr="0019528C" w:rsidRDefault="00107B3F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 Nemaitonių kaime LVŽ mechanizuotas (traktoriumi-rotacine šienapjove) žolės pjovimas</w:t>
            </w:r>
          </w:p>
        </w:tc>
        <w:tc>
          <w:tcPr>
            <w:tcW w:w="1560" w:type="dxa"/>
          </w:tcPr>
          <w:p w14:paraId="25794682" w14:textId="77777777" w:rsidR="00107B3F" w:rsidRDefault="00107B3F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0,3</w:t>
            </w:r>
          </w:p>
        </w:tc>
        <w:tc>
          <w:tcPr>
            <w:tcW w:w="2692" w:type="dxa"/>
          </w:tcPr>
          <w:p w14:paraId="3892BA86" w14:textId="77777777" w:rsidR="00107B3F" w:rsidRDefault="00107B3F" w:rsidP="000665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</w:tr>
      <w:tr w:rsidR="00862822" w:rsidRPr="0019528C" w14:paraId="142521F7" w14:textId="77777777" w:rsidTr="00BF4ED7">
        <w:tc>
          <w:tcPr>
            <w:tcW w:w="5098" w:type="dxa"/>
          </w:tcPr>
          <w:p w14:paraId="5E671AAF" w14:textId="77777777" w:rsidR="00BF4ED7" w:rsidRDefault="00BF4ED7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4779BE5" w14:textId="77777777" w:rsidR="00862822" w:rsidRPr="0019528C" w:rsidRDefault="00BF4ED7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VISO:</w:t>
            </w:r>
          </w:p>
        </w:tc>
        <w:tc>
          <w:tcPr>
            <w:tcW w:w="1560" w:type="dxa"/>
          </w:tcPr>
          <w:p w14:paraId="6BA45E61" w14:textId="77777777" w:rsidR="00D957C7" w:rsidRDefault="00D957C7" w:rsidP="00BF4E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BC5A64D" w14:textId="05255272" w:rsidR="00BF4ED7" w:rsidRDefault="00E719E9" w:rsidP="00BF4E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2,</w:t>
            </w:r>
            <w:r w:rsidR="00107B3F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  <w:p w14:paraId="0889A394" w14:textId="77777777" w:rsidR="00862822" w:rsidRPr="0019528C" w:rsidRDefault="00862822" w:rsidP="00BF4ED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92" w:type="dxa"/>
          </w:tcPr>
          <w:p w14:paraId="235522CF" w14:textId="77777777" w:rsidR="00862822" w:rsidRPr="0019528C" w:rsidRDefault="00862822" w:rsidP="00120DF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F94AE22" w14:textId="77777777" w:rsidR="00F06D56" w:rsidRDefault="00F06D56" w:rsidP="00120DFC">
      <w:pPr>
        <w:rPr>
          <w:rFonts w:ascii="Times New Roman" w:hAnsi="Times New Roman"/>
          <w:sz w:val="24"/>
          <w:szCs w:val="24"/>
          <w:lang w:val="lt-LT"/>
        </w:rPr>
      </w:pPr>
    </w:p>
    <w:p w14:paraId="35E95167" w14:textId="77777777" w:rsidR="00994FE5" w:rsidRPr="0019528C" w:rsidRDefault="00994FE5" w:rsidP="00120DFC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Paslaugų teikėjas, vykdydamas Kaišiadorių rajono savivaldybės administracijos Nemaitonių seniūnijos bendrojo naudojimo teritorijų priežiūrą:</w:t>
      </w:r>
    </w:p>
    <w:p w14:paraId="52E4AA6B" w14:textId="77777777" w:rsidR="00BF4ED7" w:rsidRDefault="00AD50F1" w:rsidP="00BF4E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*</w:t>
      </w:r>
      <w:r w:rsidR="00BF4ED7" w:rsidRPr="00BF4ED7">
        <w:rPr>
          <w:rFonts w:ascii="Times New Roman" w:hAnsi="Times New Roman"/>
          <w:sz w:val="24"/>
          <w:szCs w:val="24"/>
          <w:lang w:val="lt-LT"/>
        </w:rPr>
        <w:t xml:space="preserve">Šienauja žaliuosiuose plotuose žolę. </w:t>
      </w:r>
      <w:r>
        <w:rPr>
          <w:rFonts w:ascii="Times New Roman" w:hAnsi="Times New Roman"/>
          <w:sz w:val="24"/>
          <w:szCs w:val="24"/>
          <w:lang w:val="lt-LT"/>
        </w:rPr>
        <w:t>Sugrėbia nušienautą žolę ir išveža į kompostavimo aikšteles.</w:t>
      </w:r>
      <w:r w:rsidRPr="00AD50F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F4ED7">
        <w:rPr>
          <w:rFonts w:ascii="Times New Roman" w:hAnsi="Times New Roman"/>
          <w:sz w:val="24"/>
          <w:szCs w:val="24"/>
          <w:lang w:val="lt-LT"/>
        </w:rPr>
        <w:t xml:space="preserve">Žolė gali būti pjaunama smulkinant, mulčiuojama ir paliekama vietoje. </w:t>
      </w:r>
    </w:p>
    <w:p w14:paraId="296AA815" w14:textId="77777777" w:rsidR="00BF4ED7" w:rsidRDefault="00AD50F1" w:rsidP="00BF4E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*</w:t>
      </w:r>
      <w:r w:rsidR="00994FE5">
        <w:rPr>
          <w:rFonts w:ascii="Times New Roman" w:hAnsi="Times New Roman"/>
          <w:sz w:val="24"/>
          <w:szCs w:val="24"/>
          <w:lang w:val="lt-LT"/>
        </w:rPr>
        <w:t>Šienauja</w:t>
      </w:r>
      <w:r w:rsidR="00BF4ED7" w:rsidRPr="00BF4ED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F4ED7">
        <w:rPr>
          <w:rFonts w:ascii="Times New Roman" w:hAnsi="Times New Roman"/>
          <w:sz w:val="24"/>
          <w:szCs w:val="24"/>
          <w:lang w:val="lt-LT"/>
        </w:rPr>
        <w:t xml:space="preserve">preliminariai </w:t>
      </w:r>
      <w:r w:rsidR="00BF4ED7" w:rsidRPr="00BF4ED7">
        <w:rPr>
          <w:rFonts w:ascii="Times New Roman" w:hAnsi="Times New Roman"/>
          <w:sz w:val="24"/>
          <w:szCs w:val="24"/>
          <w:lang w:val="lt-LT"/>
        </w:rPr>
        <w:t>12 kartų (nuo gegužės mėn. 1</w:t>
      </w:r>
      <w:r w:rsidR="001B2C34">
        <w:rPr>
          <w:rFonts w:ascii="Times New Roman" w:hAnsi="Times New Roman"/>
          <w:sz w:val="24"/>
          <w:szCs w:val="24"/>
          <w:lang w:val="lt-LT"/>
        </w:rPr>
        <w:t xml:space="preserve"> d. iki spalio mėn. 1</w:t>
      </w:r>
      <w:r w:rsidR="00BF4ED7" w:rsidRPr="00BF4ED7">
        <w:rPr>
          <w:rFonts w:ascii="Times New Roman" w:hAnsi="Times New Roman"/>
          <w:sz w:val="24"/>
          <w:szCs w:val="24"/>
          <w:lang w:val="lt-LT"/>
        </w:rPr>
        <w:t xml:space="preserve"> d., priklausomai nuo oro sąlygų.).</w:t>
      </w:r>
    </w:p>
    <w:p w14:paraId="1B57639C" w14:textId="77777777" w:rsidR="00EC2880" w:rsidRDefault="00AD50F1" w:rsidP="00747D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*</w:t>
      </w:r>
      <w:r w:rsidRPr="00AD50F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Tvarkingai sutvarko aplinką: s</w:t>
      </w:r>
      <w:r w:rsidR="00BF4ED7" w:rsidRPr="00BF4ED7">
        <w:rPr>
          <w:rFonts w:ascii="Times New Roman" w:hAnsi="Times New Roman"/>
          <w:sz w:val="24"/>
          <w:szCs w:val="24"/>
          <w:lang w:val="lt-LT"/>
        </w:rPr>
        <w:t xml:space="preserve">urenka medžių šakas, sugrėbia nukritusius medžių lapus, </w:t>
      </w:r>
      <w:r>
        <w:rPr>
          <w:rFonts w:ascii="Times New Roman" w:hAnsi="Times New Roman"/>
          <w:sz w:val="24"/>
          <w:szCs w:val="24"/>
          <w:lang w:val="lt-LT"/>
        </w:rPr>
        <w:t xml:space="preserve">surenka </w:t>
      </w:r>
    </w:p>
    <w:p w14:paraId="7BBF05F7" w14:textId="0295266D" w:rsidR="00BF4ED7" w:rsidRDefault="00AD50F1" w:rsidP="00747D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šiukšles. </w:t>
      </w:r>
    </w:p>
    <w:p w14:paraId="418DEBEA" w14:textId="77777777" w:rsidR="00EC2880" w:rsidRPr="00BF4ED7" w:rsidRDefault="00EC2880" w:rsidP="00747D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A54DADA" w14:textId="77777777" w:rsidR="003E15A2" w:rsidRPr="00AD50F1" w:rsidRDefault="003E15A2" w:rsidP="00AD50F1">
      <w:pPr>
        <w:pStyle w:val="Sraopastraipa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val="lt-LT"/>
        </w:rPr>
      </w:pPr>
      <w:r w:rsidRPr="00AD50F1">
        <w:rPr>
          <w:rFonts w:ascii="Times New Roman" w:hAnsi="Times New Roman"/>
          <w:b/>
          <w:bCs/>
          <w:sz w:val="24"/>
          <w:szCs w:val="24"/>
          <w:lang w:val="lt-LT"/>
        </w:rPr>
        <w:lastRenderedPageBreak/>
        <w:t>CIVILINIŲ KAPINIŲ PRIEŽIŪROS PASLAUGOS</w:t>
      </w:r>
    </w:p>
    <w:p w14:paraId="545CBC6E" w14:textId="77777777" w:rsidR="002678C1" w:rsidRPr="00641EAE" w:rsidRDefault="003E15A2" w:rsidP="003E15A2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641EAE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Seniūnijoje yra 8 veikiančios kapinės. Kapinių plotas </w:t>
      </w:r>
      <w:r w:rsidR="00747D70" w:rsidRPr="00641EAE">
        <w:rPr>
          <w:rFonts w:ascii="Times New Roman" w:hAnsi="Times New Roman"/>
          <w:color w:val="000000" w:themeColor="text1"/>
          <w:sz w:val="24"/>
          <w:szCs w:val="24"/>
          <w:lang w:val="lt-LT"/>
        </w:rPr>
        <w:t>2,</w:t>
      </w:r>
      <w:r w:rsidR="00E14FCE">
        <w:rPr>
          <w:rFonts w:ascii="Times New Roman" w:hAnsi="Times New Roman"/>
          <w:color w:val="000000" w:themeColor="text1"/>
          <w:sz w:val="24"/>
          <w:szCs w:val="24"/>
          <w:lang w:val="lt-LT"/>
        </w:rPr>
        <w:t>13</w:t>
      </w:r>
      <w:r w:rsidRPr="00641EAE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ha.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112"/>
        <w:gridCol w:w="2338"/>
        <w:gridCol w:w="2338"/>
      </w:tblGrid>
      <w:tr w:rsidR="006D3986" w14:paraId="1F1B433F" w14:textId="77777777" w:rsidTr="00CA18F2">
        <w:trPr>
          <w:trHeight w:val="652"/>
        </w:trPr>
        <w:tc>
          <w:tcPr>
            <w:tcW w:w="562" w:type="dxa"/>
          </w:tcPr>
          <w:p w14:paraId="04B59CA2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112" w:type="dxa"/>
          </w:tcPr>
          <w:p w14:paraId="4646B011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Kapinių pavadinimas</w:t>
            </w:r>
          </w:p>
          <w:p w14:paraId="20DD6561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2338" w:type="dxa"/>
          </w:tcPr>
          <w:p w14:paraId="6886EE9C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Plotas ha</w:t>
            </w:r>
          </w:p>
        </w:tc>
        <w:tc>
          <w:tcPr>
            <w:tcW w:w="2338" w:type="dxa"/>
          </w:tcPr>
          <w:p w14:paraId="1B7CD59A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Pakelių į kapines plotas, ha</w:t>
            </w:r>
          </w:p>
        </w:tc>
      </w:tr>
      <w:tr w:rsidR="006D3986" w14:paraId="2DDFAB63" w14:textId="77777777" w:rsidTr="007F711D">
        <w:tc>
          <w:tcPr>
            <w:tcW w:w="562" w:type="dxa"/>
          </w:tcPr>
          <w:p w14:paraId="73EF9A9B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112" w:type="dxa"/>
          </w:tcPr>
          <w:p w14:paraId="4A0B1A87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Dūdiškių</w:t>
            </w:r>
          </w:p>
        </w:tc>
        <w:tc>
          <w:tcPr>
            <w:tcW w:w="2338" w:type="dxa"/>
          </w:tcPr>
          <w:p w14:paraId="27058E60" w14:textId="77777777" w:rsidR="006D3986" w:rsidRDefault="00D957C7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0,5</w:t>
            </w:r>
          </w:p>
        </w:tc>
        <w:tc>
          <w:tcPr>
            <w:tcW w:w="2338" w:type="dxa"/>
          </w:tcPr>
          <w:p w14:paraId="1B33D0D8" w14:textId="77777777" w:rsidR="006D3986" w:rsidRDefault="00747D70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0,04</w:t>
            </w:r>
          </w:p>
        </w:tc>
      </w:tr>
      <w:tr w:rsidR="006D3986" w14:paraId="2569F226" w14:textId="77777777" w:rsidTr="008B64F1">
        <w:trPr>
          <w:trHeight w:val="367"/>
        </w:trPr>
        <w:tc>
          <w:tcPr>
            <w:tcW w:w="562" w:type="dxa"/>
          </w:tcPr>
          <w:p w14:paraId="78BEC24A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112" w:type="dxa"/>
          </w:tcPr>
          <w:p w14:paraId="49307C1B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Mičiūnų</w:t>
            </w:r>
          </w:p>
        </w:tc>
        <w:tc>
          <w:tcPr>
            <w:tcW w:w="2338" w:type="dxa"/>
          </w:tcPr>
          <w:p w14:paraId="6415EEF3" w14:textId="77777777" w:rsidR="006D3986" w:rsidRDefault="00D957C7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0,16</w:t>
            </w:r>
          </w:p>
        </w:tc>
        <w:tc>
          <w:tcPr>
            <w:tcW w:w="2338" w:type="dxa"/>
          </w:tcPr>
          <w:p w14:paraId="387CC3A2" w14:textId="77777777" w:rsidR="006D3986" w:rsidRDefault="00CA18F2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</w:tr>
      <w:tr w:rsidR="006D3986" w14:paraId="1E6152AF" w14:textId="77777777" w:rsidTr="007F711D">
        <w:tc>
          <w:tcPr>
            <w:tcW w:w="562" w:type="dxa"/>
          </w:tcPr>
          <w:p w14:paraId="6C7B5C8A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112" w:type="dxa"/>
          </w:tcPr>
          <w:p w14:paraId="539A17F0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Ringailių</w:t>
            </w:r>
            <w:r w:rsidR="00D957C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+ žalias plotas</w:t>
            </w:r>
            <w:r w:rsidR="007B28A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prie kapinių</w:t>
            </w:r>
          </w:p>
        </w:tc>
        <w:tc>
          <w:tcPr>
            <w:tcW w:w="2338" w:type="dxa"/>
          </w:tcPr>
          <w:p w14:paraId="59952B20" w14:textId="77777777" w:rsidR="006D3986" w:rsidRDefault="00D957C7" w:rsidP="00D957C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0,24 + 0,12</w:t>
            </w:r>
          </w:p>
        </w:tc>
        <w:tc>
          <w:tcPr>
            <w:tcW w:w="2338" w:type="dxa"/>
          </w:tcPr>
          <w:p w14:paraId="4AA45BC4" w14:textId="77777777" w:rsidR="006D3986" w:rsidRDefault="00D957C7" w:rsidP="00D957C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</w:tr>
      <w:tr w:rsidR="006D3986" w14:paraId="5986D7E7" w14:textId="77777777" w:rsidTr="007F711D">
        <w:tc>
          <w:tcPr>
            <w:tcW w:w="562" w:type="dxa"/>
          </w:tcPr>
          <w:p w14:paraId="16ADCD4E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112" w:type="dxa"/>
          </w:tcPr>
          <w:p w14:paraId="24A9F8FD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Butkiškių</w:t>
            </w:r>
          </w:p>
        </w:tc>
        <w:tc>
          <w:tcPr>
            <w:tcW w:w="2338" w:type="dxa"/>
          </w:tcPr>
          <w:p w14:paraId="27C1B89C" w14:textId="77777777" w:rsidR="006D3986" w:rsidRDefault="00E719E9" w:rsidP="00D957C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0,10</w:t>
            </w:r>
          </w:p>
        </w:tc>
        <w:tc>
          <w:tcPr>
            <w:tcW w:w="2338" w:type="dxa"/>
          </w:tcPr>
          <w:p w14:paraId="4DD40313" w14:textId="77777777" w:rsidR="006D3986" w:rsidRDefault="008B64F1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</w:tr>
      <w:tr w:rsidR="006D3986" w14:paraId="0BEFA73A" w14:textId="77777777" w:rsidTr="007F711D">
        <w:tc>
          <w:tcPr>
            <w:tcW w:w="562" w:type="dxa"/>
          </w:tcPr>
          <w:p w14:paraId="25159741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112" w:type="dxa"/>
          </w:tcPr>
          <w:p w14:paraId="48586663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Vaitkūnų</w:t>
            </w:r>
          </w:p>
        </w:tc>
        <w:tc>
          <w:tcPr>
            <w:tcW w:w="2338" w:type="dxa"/>
          </w:tcPr>
          <w:p w14:paraId="025CD2A3" w14:textId="77777777" w:rsidR="006D3986" w:rsidRDefault="00D957C7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0,13</w:t>
            </w:r>
          </w:p>
        </w:tc>
        <w:tc>
          <w:tcPr>
            <w:tcW w:w="2338" w:type="dxa"/>
          </w:tcPr>
          <w:p w14:paraId="3E09758E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</w:t>
            </w:r>
            <w:r w:rsidR="00D957C7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</w:tr>
      <w:tr w:rsidR="006D3986" w14:paraId="05066036" w14:textId="77777777" w:rsidTr="007F711D">
        <w:tc>
          <w:tcPr>
            <w:tcW w:w="562" w:type="dxa"/>
          </w:tcPr>
          <w:p w14:paraId="03EF1000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112" w:type="dxa"/>
          </w:tcPr>
          <w:p w14:paraId="05457EC2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Žydiškių </w:t>
            </w:r>
          </w:p>
        </w:tc>
        <w:tc>
          <w:tcPr>
            <w:tcW w:w="2338" w:type="dxa"/>
          </w:tcPr>
          <w:p w14:paraId="561C9923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0,16</w:t>
            </w:r>
          </w:p>
        </w:tc>
        <w:tc>
          <w:tcPr>
            <w:tcW w:w="2338" w:type="dxa"/>
          </w:tcPr>
          <w:p w14:paraId="222BCA8E" w14:textId="77777777" w:rsidR="006D3986" w:rsidRDefault="00747D70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0,05</w:t>
            </w:r>
          </w:p>
        </w:tc>
      </w:tr>
      <w:tr w:rsidR="006D3986" w14:paraId="623ED6E3" w14:textId="77777777" w:rsidTr="007F711D">
        <w:tc>
          <w:tcPr>
            <w:tcW w:w="562" w:type="dxa"/>
          </w:tcPr>
          <w:p w14:paraId="60A5BB0D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112" w:type="dxa"/>
          </w:tcPr>
          <w:p w14:paraId="5105CDD8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Klėriškių + žaliasis plotas prie kapinių</w:t>
            </w:r>
          </w:p>
        </w:tc>
        <w:tc>
          <w:tcPr>
            <w:tcW w:w="2338" w:type="dxa"/>
          </w:tcPr>
          <w:p w14:paraId="66B6B56D" w14:textId="77777777" w:rsidR="006D3986" w:rsidRPr="00512AFE" w:rsidRDefault="00D957C7" w:rsidP="003E1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0,2 + 0,2</w:t>
            </w:r>
            <w:r>
              <w:rPr>
                <w:rFonts w:ascii="Times New Roman" w:hAnsi="Times New Roman"/>
                <w:sz w:val="24"/>
                <w:szCs w:val="24"/>
              </w:rPr>
              <w:t>= 0,4</w:t>
            </w:r>
          </w:p>
        </w:tc>
        <w:tc>
          <w:tcPr>
            <w:tcW w:w="2338" w:type="dxa"/>
          </w:tcPr>
          <w:p w14:paraId="0A5B0E43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</w:tr>
      <w:tr w:rsidR="006D3986" w14:paraId="168240A9" w14:textId="77777777" w:rsidTr="007F711D">
        <w:tc>
          <w:tcPr>
            <w:tcW w:w="562" w:type="dxa"/>
          </w:tcPr>
          <w:p w14:paraId="1FC6A54C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112" w:type="dxa"/>
          </w:tcPr>
          <w:p w14:paraId="22C01E7E" w14:textId="77777777" w:rsidR="006D3986" w:rsidRDefault="006D3986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Nemaitonių</w:t>
            </w:r>
          </w:p>
        </w:tc>
        <w:tc>
          <w:tcPr>
            <w:tcW w:w="2338" w:type="dxa"/>
          </w:tcPr>
          <w:p w14:paraId="3F5E7EFF" w14:textId="77777777" w:rsidR="006D3986" w:rsidRDefault="008B64F1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0,20</w:t>
            </w:r>
          </w:p>
        </w:tc>
        <w:tc>
          <w:tcPr>
            <w:tcW w:w="2338" w:type="dxa"/>
          </w:tcPr>
          <w:p w14:paraId="273AD175" w14:textId="77777777" w:rsidR="006D3986" w:rsidRDefault="00CA18F2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</w:tr>
      <w:tr w:rsidR="00747D70" w14:paraId="3DC8CFD0" w14:textId="77777777" w:rsidTr="007F711D">
        <w:tc>
          <w:tcPr>
            <w:tcW w:w="562" w:type="dxa"/>
          </w:tcPr>
          <w:p w14:paraId="1DF74DFE" w14:textId="77777777" w:rsidR="00747D70" w:rsidRDefault="00747D70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112" w:type="dxa"/>
          </w:tcPr>
          <w:p w14:paraId="3377BE66" w14:textId="77777777" w:rsidR="00747D70" w:rsidRDefault="00747D70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38" w:type="dxa"/>
          </w:tcPr>
          <w:p w14:paraId="13D02094" w14:textId="77777777" w:rsidR="00747D70" w:rsidRPr="00747D70" w:rsidRDefault="00E719E9" w:rsidP="00747D7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2,01</w:t>
            </w:r>
          </w:p>
        </w:tc>
        <w:tc>
          <w:tcPr>
            <w:tcW w:w="2338" w:type="dxa"/>
          </w:tcPr>
          <w:p w14:paraId="327E9938" w14:textId="77777777" w:rsidR="00747D70" w:rsidRPr="00747D70" w:rsidRDefault="00D957C7" w:rsidP="00747D7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0,12</w:t>
            </w:r>
          </w:p>
        </w:tc>
      </w:tr>
      <w:tr w:rsidR="00747D70" w14:paraId="195AC577" w14:textId="77777777" w:rsidTr="00322654">
        <w:tc>
          <w:tcPr>
            <w:tcW w:w="562" w:type="dxa"/>
          </w:tcPr>
          <w:p w14:paraId="5BD92990" w14:textId="77777777" w:rsidR="00747D70" w:rsidRDefault="00747D70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112" w:type="dxa"/>
          </w:tcPr>
          <w:p w14:paraId="351C72B3" w14:textId="77777777" w:rsidR="00747D70" w:rsidRDefault="00747D70" w:rsidP="003E15A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VISO:</w:t>
            </w:r>
          </w:p>
        </w:tc>
        <w:tc>
          <w:tcPr>
            <w:tcW w:w="4676" w:type="dxa"/>
            <w:gridSpan w:val="2"/>
          </w:tcPr>
          <w:p w14:paraId="1F68FA65" w14:textId="77777777" w:rsidR="00747D70" w:rsidRPr="00747D70" w:rsidRDefault="00E719E9" w:rsidP="00D957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2,13</w:t>
            </w:r>
          </w:p>
        </w:tc>
      </w:tr>
    </w:tbl>
    <w:p w14:paraId="4A5638BA" w14:textId="77777777" w:rsidR="002678C1" w:rsidRDefault="002678C1" w:rsidP="003E15A2">
      <w:pPr>
        <w:rPr>
          <w:rFonts w:ascii="Times New Roman" w:hAnsi="Times New Roman"/>
          <w:sz w:val="24"/>
          <w:szCs w:val="24"/>
          <w:lang w:val="lt-LT"/>
        </w:rPr>
      </w:pPr>
    </w:p>
    <w:p w14:paraId="68CB10E2" w14:textId="77777777" w:rsidR="00D35839" w:rsidRPr="00D049A5" w:rsidRDefault="00D049A5" w:rsidP="00D35839">
      <w:pPr>
        <w:ind w:firstLine="720"/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 w:rsidRPr="00D049A5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Kapinių priežiūrai </w:t>
      </w:r>
      <w:r w:rsidR="00D35839" w:rsidRPr="00D049A5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atlieka šiuos darbus:</w:t>
      </w:r>
    </w:p>
    <w:p w14:paraId="51539BB9" w14:textId="77777777" w:rsidR="00D35839" w:rsidRDefault="00D35839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Prižiūri kapinių teritoriją</w:t>
      </w:r>
      <w:r w:rsidR="00BC513A">
        <w:rPr>
          <w:rFonts w:ascii="Times New Roman" w:hAnsi="Times New Roman"/>
          <w:sz w:val="24"/>
          <w:szCs w:val="24"/>
          <w:lang w:val="lt-LT"/>
        </w:rPr>
        <w:t xml:space="preserve"> šiais mėnesiai</w:t>
      </w:r>
      <w:r w:rsidR="00B75D8E">
        <w:rPr>
          <w:rFonts w:ascii="Times New Roman" w:hAnsi="Times New Roman"/>
          <w:sz w:val="24"/>
          <w:szCs w:val="24"/>
          <w:lang w:val="lt-LT"/>
        </w:rPr>
        <w:t>s</w:t>
      </w:r>
      <w:r w:rsidR="00BC513A">
        <w:rPr>
          <w:rFonts w:ascii="Times New Roman" w:hAnsi="Times New Roman"/>
          <w:sz w:val="24"/>
          <w:szCs w:val="24"/>
          <w:lang w:val="lt-LT"/>
        </w:rPr>
        <w:t xml:space="preserve">: </w:t>
      </w:r>
      <w:r w:rsidR="00B75D8E">
        <w:rPr>
          <w:rFonts w:ascii="Times New Roman" w:hAnsi="Times New Roman"/>
          <w:sz w:val="24"/>
          <w:szCs w:val="24"/>
          <w:lang w:val="lt-LT"/>
        </w:rPr>
        <w:t>balandžio, gegužės, birželio, liepos, rugpjūčio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="00B75D8E">
        <w:rPr>
          <w:rFonts w:ascii="Times New Roman" w:hAnsi="Times New Roman"/>
          <w:sz w:val="24"/>
          <w:szCs w:val="24"/>
          <w:lang w:val="lt-LT"/>
        </w:rPr>
        <w:t xml:space="preserve"> rugsėjo, spalio ir lapkričio mėnesiais,</w:t>
      </w:r>
      <w:r>
        <w:rPr>
          <w:rFonts w:ascii="Times New Roman" w:hAnsi="Times New Roman"/>
          <w:sz w:val="24"/>
          <w:szCs w:val="24"/>
          <w:lang w:val="lt-LT"/>
        </w:rPr>
        <w:t xml:space="preserve"> palaiko jose švarą ir tvarką.</w:t>
      </w:r>
    </w:p>
    <w:p w14:paraId="0F89D815" w14:textId="77777777" w:rsidR="00D35839" w:rsidRDefault="00D35839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Suderinęs su seniūnu, nurodo kapavietes.</w:t>
      </w:r>
    </w:p>
    <w:p w14:paraId="3633693C" w14:textId="77777777" w:rsidR="003B5F35" w:rsidRPr="00305F40" w:rsidRDefault="003B5F35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305F40">
        <w:rPr>
          <w:rFonts w:ascii="Times New Roman" w:hAnsi="Times New Roman"/>
          <w:sz w:val="24"/>
          <w:szCs w:val="24"/>
          <w:lang w:val="lt-LT"/>
        </w:rPr>
        <w:t>Nušienauja kapinių teritorijoje tarp kapų, takuose esančią žolę.</w:t>
      </w:r>
      <w:r w:rsidR="00994FE5">
        <w:rPr>
          <w:rFonts w:ascii="Times New Roman" w:hAnsi="Times New Roman"/>
          <w:sz w:val="24"/>
          <w:szCs w:val="24"/>
          <w:lang w:val="lt-LT"/>
        </w:rPr>
        <w:t xml:space="preserve"> Prižiūrimas kapines šienauja</w:t>
      </w:r>
      <w:r w:rsidRPr="00305F40">
        <w:rPr>
          <w:rFonts w:ascii="Times New Roman" w:hAnsi="Times New Roman"/>
          <w:sz w:val="24"/>
          <w:szCs w:val="24"/>
          <w:lang w:val="lt-LT"/>
        </w:rPr>
        <w:t xml:space="preserve"> iki 12 kartų (nuo gegužės mėn. 1 d. iki spalio mėn. </w:t>
      </w:r>
      <w:r w:rsidR="00921E26">
        <w:rPr>
          <w:rFonts w:ascii="Times New Roman" w:hAnsi="Times New Roman"/>
          <w:sz w:val="24"/>
          <w:szCs w:val="24"/>
          <w:lang w:val="lt-LT"/>
        </w:rPr>
        <w:t>1 d</w:t>
      </w:r>
      <w:r w:rsidRPr="00305F40">
        <w:rPr>
          <w:rFonts w:ascii="Times New Roman" w:hAnsi="Times New Roman"/>
          <w:sz w:val="24"/>
          <w:szCs w:val="24"/>
          <w:lang w:val="lt-LT"/>
        </w:rPr>
        <w:t>., priklausomai nuo oro sąlygų). Žolė turi būti pjaunama smulkinimo būdu ir paliekama vietoje</w:t>
      </w:r>
      <w:r w:rsidR="00A25E4D">
        <w:rPr>
          <w:rFonts w:ascii="Times New Roman" w:hAnsi="Times New Roman"/>
          <w:sz w:val="24"/>
          <w:szCs w:val="24"/>
          <w:lang w:val="lt-LT"/>
        </w:rPr>
        <w:t>.</w:t>
      </w:r>
    </w:p>
    <w:p w14:paraId="6D58E0D6" w14:textId="77777777" w:rsidR="003B5F35" w:rsidRDefault="00305F40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305F40">
        <w:rPr>
          <w:rFonts w:ascii="Times New Roman" w:hAnsi="Times New Roman"/>
          <w:sz w:val="24"/>
          <w:szCs w:val="24"/>
          <w:lang w:val="lt-LT"/>
        </w:rPr>
        <w:t>Tvarko, šienauja ir prižiūri kapinių patvorį (2 m už tvoros), surenka atliekas, esančias už kapinių tvoros 2 metrai atstumu nuo t</w:t>
      </w:r>
      <w:r>
        <w:rPr>
          <w:rFonts w:ascii="Times New Roman" w:hAnsi="Times New Roman"/>
          <w:sz w:val="24"/>
          <w:szCs w:val="24"/>
          <w:lang w:val="lt-LT"/>
        </w:rPr>
        <w:t xml:space="preserve">voros ribos ir jas išrūšiuoja į tam skirtus </w:t>
      </w:r>
      <w:r w:rsidRPr="00305F40">
        <w:rPr>
          <w:rFonts w:ascii="Times New Roman" w:hAnsi="Times New Roman"/>
          <w:sz w:val="24"/>
          <w:szCs w:val="24"/>
          <w:lang w:val="lt-LT"/>
        </w:rPr>
        <w:t>konteinerius.</w:t>
      </w:r>
    </w:p>
    <w:p w14:paraId="05B65ADF" w14:textId="77777777" w:rsidR="00305F40" w:rsidRPr="00305F40" w:rsidRDefault="00305F40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Šienauja pakeles į kapines. </w:t>
      </w:r>
    </w:p>
    <w:p w14:paraId="3FC8CA7E" w14:textId="77777777" w:rsidR="00305F40" w:rsidRPr="00305F40" w:rsidRDefault="00305F40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305F40">
        <w:rPr>
          <w:rFonts w:ascii="Times New Roman" w:hAnsi="Times New Roman"/>
          <w:sz w:val="24"/>
          <w:szCs w:val="24"/>
          <w:lang w:val="lt-LT"/>
        </w:rPr>
        <w:t>Sugrėbia lapus, smulkias medžių šakas, šiukšles ir juos išrūšiuoja į tam skirtus konteinerius.</w:t>
      </w:r>
    </w:p>
    <w:p w14:paraId="150D276E" w14:textId="77777777" w:rsidR="00082282" w:rsidRPr="00305F40" w:rsidRDefault="00082282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305F40">
        <w:rPr>
          <w:rFonts w:ascii="Times New Roman" w:hAnsi="Times New Roman"/>
          <w:sz w:val="24"/>
          <w:szCs w:val="24"/>
          <w:lang w:val="lt-LT"/>
        </w:rPr>
        <w:t xml:space="preserve">Sutvarko nežinomus, taip pat karių savanorių kapus (suderinama su seniūnija). </w:t>
      </w:r>
    </w:p>
    <w:p w14:paraId="34AE70C4" w14:textId="77777777" w:rsidR="00082282" w:rsidRDefault="00082282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Surenka ir sutv</w:t>
      </w:r>
      <w:r w:rsidR="00305F40">
        <w:rPr>
          <w:rFonts w:ascii="Times New Roman" w:hAnsi="Times New Roman"/>
          <w:sz w:val="24"/>
          <w:szCs w:val="24"/>
          <w:lang w:val="lt-LT"/>
        </w:rPr>
        <w:t>arko kapinėse išvirtusius,</w:t>
      </w:r>
      <w:r>
        <w:rPr>
          <w:rFonts w:ascii="Times New Roman" w:hAnsi="Times New Roman"/>
          <w:sz w:val="24"/>
          <w:szCs w:val="24"/>
          <w:lang w:val="lt-LT"/>
        </w:rPr>
        <w:t xml:space="preserve"> nulūžusius medžius ir nukritusias ar nulūžusias medžių šakas. </w:t>
      </w:r>
    </w:p>
    <w:p w14:paraId="2328E5D3" w14:textId="77777777" w:rsidR="00082282" w:rsidRDefault="00082282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Informuoja seniūną apie kapinėse reikalingus išpjauti avarinius medžius. </w:t>
      </w:r>
    </w:p>
    <w:p w14:paraId="7305823A" w14:textId="77777777" w:rsidR="00082282" w:rsidRDefault="00082282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Prižiūri ir tvarko automobilių stovėjimo aikšteles prie kapin</w:t>
      </w:r>
      <w:r w:rsidR="00994FE5">
        <w:rPr>
          <w:rFonts w:ascii="Times New Roman" w:hAnsi="Times New Roman"/>
          <w:sz w:val="24"/>
          <w:szCs w:val="24"/>
          <w:lang w:val="lt-LT"/>
        </w:rPr>
        <w:t>i</w:t>
      </w:r>
      <w:r>
        <w:rPr>
          <w:rFonts w:ascii="Times New Roman" w:hAnsi="Times New Roman"/>
          <w:sz w:val="24"/>
          <w:szCs w:val="24"/>
          <w:lang w:val="lt-LT"/>
        </w:rPr>
        <w:t>ų.</w:t>
      </w:r>
    </w:p>
    <w:p w14:paraId="3561DC37" w14:textId="77777777" w:rsidR="00082282" w:rsidRPr="0078190E" w:rsidRDefault="0078190E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78190E">
        <w:rPr>
          <w:rFonts w:ascii="Times New Roman" w:hAnsi="Times New Roman"/>
          <w:sz w:val="24"/>
          <w:szCs w:val="24"/>
          <w:lang w:val="lt-LT"/>
        </w:rPr>
        <w:t>I</w:t>
      </w:r>
      <w:r w:rsidR="00082282" w:rsidRPr="0078190E">
        <w:rPr>
          <w:rFonts w:ascii="Times New Roman" w:hAnsi="Times New Roman"/>
          <w:sz w:val="24"/>
          <w:szCs w:val="24"/>
          <w:lang w:val="lt-LT"/>
        </w:rPr>
        <w:t xml:space="preserve">ki kiekvieno einamojo mėnesio 25 d. Paslaugų teikėjas pateikia seniūnui aktus apie suteiktas paslaugas. </w:t>
      </w:r>
    </w:p>
    <w:p w14:paraId="0649E840" w14:textId="77777777" w:rsidR="0078190E" w:rsidRPr="0078190E" w:rsidRDefault="00327C54" w:rsidP="00CD4007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78190E">
        <w:rPr>
          <w:rFonts w:ascii="Times New Roman" w:hAnsi="Times New Roman"/>
          <w:b/>
          <w:sz w:val="24"/>
          <w:szCs w:val="24"/>
          <w:lang w:val="lt-LT"/>
        </w:rPr>
        <w:t xml:space="preserve">Išrūšiuoja biologiškai skaidžias (žaliąsias atliekas) prie visų seniūnijos kapinių. </w:t>
      </w:r>
    </w:p>
    <w:p w14:paraId="5C5F908D" w14:textId="77777777" w:rsidR="0078190E" w:rsidRPr="0078190E" w:rsidRDefault="0078190E" w:rsidP="00CD4007">
      <w:pPr>
        <w:pStyle w:val="Sraopastraip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78190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82282" w:rsidRPr="0078190E">
        <w:rPr>
          <w:rFonts w:ascii="Times New Roman" w:hAnsi="Times New Roman"/>
          <w:sz w:val="24"/>
          <w:szCs w:val="24"/>
          <w:lang w:val="lt-LT"/>
        </w:rPr>
        <w:t xml:space="preserve">Paslaugos teikėjas išrūšiuoja atliekas, kad būtų atskiros žaliosios atliekos nuo kitų atliekų ir sumestos į konteinerius, skirtus žaliosioms atliekoms. Išrūšiuotose </w:t>
      </w:r>
      <w:r w:rsidR="00A530F9" w:rsidRPr="0078190E">
        <w:rPr>
          <w:rFonts w:ascii="Times New Roman" w:hAnsi="Times New Roman"/>
          <w:sz w:val="24"/>
          <w:szCs w:val="24"/>
          <w:lang w:val="lt-LT"/>
        </w:rPr>
        <w:t>žaliose atliekose neturi būti kitų komunalinių atliekų likučių ar priemaišų.</w:t>
      </w:r>
    </w:p>
    <w:p w14:paraId="59395EFE" w14:textId="77777777" w:rsidR="0078190E" w:rsidRPr="0078190E" w:rsidRDefault="0078190E" w:rsidP="00CD4007">
      <w:pPr>
        <w:pStyle w:val="Sraopastraip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78190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30F9" w:rsidRPr="0078190E">
        <w:rPr>
          <w:rFonts w:ascii="Times New Roman" w:hAnsi="Times New Roman"/>
          <w:sz w:val="24"/>
          <w:szCs w:val="24"/>
          <w:lang w:val="lt-LT"/>
        </w:rPr>
        <w:t xml:space="preserve">Paslaugos teikėjas pilnai atsako, kad žaliosios atliekos būtų išrūšiuotos taip, kad jos būtų tinkamos priduoti į kompostavimo aikštelę. </w:t>
      </w:r>
    </w:p>
    <w:p w14:paraId="08FE1416" w14:textId="77777777" w:rsidR="0078190E" w:rsidRPr="0078190E" w:rsidRDefault="0078190E" w:rsidP="00CD4007">
      <w:pPr>
        <w:pStyle w:val="Sraopastraip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78190E">
        <w:rPr>
          <w:rFonts w:ascii="Times New Roman" w:hAnsi="Times New Roman"/>
          <w:sz w:val="24"/>
          <w:szCs w:val="24"/>
          <w:lang w:val="lt-LT"/>
        </w:rPr>
        <w:lastRenderedPageBreak/>
        <w:t xml:space="preserve"> </w:t>
      </w:r>
      <w:r w:rsidR="00A530F9" w:rsidRPr="0078190E">
        <w:rPr>
          <w:rFonts w:ascii="Times New Roman" w:hAnsi="Times New Roman"/>
          <w:sz w:val="24"/>
          <w:szCs w:val="24"/>
          <w:lang w:val="lt-LT"/>
        </w:rPr>
        <w:t>Žaliosios atliekos išrūšiuojamos ir paruošiamos išvežimui iš kapin</w:t>
      </w:r>
      <w:r w:rsidR="001B2C34">
        <w:rPr>
          <w:rFonts w:ascii="Times New Roman" w:hAnsi="Times New Roman"/>
          <w:sz w:val="24"/>
          <w:szCs w:val="24"/>
          <w:lang w:val="lt-LT"/>
        </w:rPr>
        <w:t>i</w:t>
      </w:r>
      <w:r w:rsidR="00A530F9" w:rsidRPr="0078190E">
        <w:rPr>
          <w:rFonts w:ascii="Times New Roman" w:hAnsi="Times New Roman"/>
          <w:sz w:val="24"/>
          <w:szCs w:val="24"/>
          <w:lang w:val="lt-LT"/>
        </w:rPr>
        <w:t>ų pagal iš anksto suderintą atliekų išvežimo grafiką: šiltuoju metų l</w:t>
      </w:r>
      <w:r w:rsidRPr="0078190E">
        <w:rPr>
          <w:rFonts w:ascii="Times New Roman" w:hAnsi="Times New Roman"/>
          <w:sz w:val="24"/>
          <w:szCs w:val="24"/>
          <w:lang w:val="lt-LT"/>
        </w:rPr>
        <w:t>aiku – nuo balandžio mėn. 1 d. iki lapkričio mėn.</w:t>
      </w:r>
      <w:r w:rsidR="00A530F9" w:rsidRPr="0078190E">
        <w:rPr>
          <w:rFonts w:ascii="Times New Roman" w:hAnsi="Times New Roman"/>
          <w:sz w:val="24"/>
          <w:szCs w:val="24"/>
          <w:lang w:val="lt-LT"/>
        </w:rPr>
        <w:t xml:space="preserve"> 15 d. – 1-2 kartus per mėnesį.</w:t>
      </w:r>
    </w:p>
    <w:p w14:paraId="1655535B" w14:textId="77777777" w:rsidR="0078190E" w:rsidRPr="0078190E" w:rsidRDefault="0078190E" w:rsidP="00CD4007">
      <w:pPr>
        <w:pStyle w:val="Sraopastraip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78190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30F9" w:rsidRPr="0078190E">
        <w:rPr>
          <w:rFonts w:ascii="Times New Roman" w:hAnsi="Times New Roman"/>
          <w:sz w:val="24"/>
          <w:szCs w:val="24"/>
          <w:lang w:val="lt-LT"/>
        </w:rPr>
        <w:t xml:space="preserve">Paslaugos teikėjas privalo palaikyti švarą ir tvarką žaliosioms atliekoms skirtose konteinerių aikštelėse. </w:t>
      </w:r>
    </w:p>
    <w:p w14:paraId="626B88D9" w14:textId="77777777" w:rsidR="0078190E" w:rsidRPr="0078190E" w:rsidRDefault="0078190E" w:rsidP="00CD4007">
      <w:pPr>
        <w:pStyle w:val="Sraopastraip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78190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530F9" w:rsidRPr="0078190E">
        <w:rPr>
          <w:rFonts w:ascii="Times New Roman" w:hAnsi="Times New Roman"/>
          <w:sz w:val="24"/>
          <w:szCs w:val="24"/>
          <w:lang w:val="lt-LT"/>
        </w:rPr>
        <w:t xml:space="preserve">Paslaugų teikėjas privalo vykdyti sutvarkytųjų žaliųjų atliekų apskaitą (kiekį) ir informaciją teikti seniūnijai. </w:t>
      </w:r>
    </w:p>
    <w:p w14:paraId="526DCEEA" w14:textId="77777777" w:rsidR="0078190E" w:rsidRPr="0078190E" w:rsidRDefault="0078190E" w:rsidP="00CD4007">
      <w:pPr>
        <w:pStyle w:val="Sraopastraipa"/>
        <w:numPr>
          <w:ilvl w:val="1"/>
          <w:numId w:val="3"/>
        </w:numPr>
        <w:ind w:left="1134"/>
        <w:jc w:val="both"/>
        <w:rPr>
          <w:rFonts w:ascii="Times New Roman" w:hAnsi="Times New Roman"/>
          <w:sz w:val="24"/>
          <w:szCs w:val="24"/>
          <w:lang w:val="lt-LT"/>
        </w:rPr>
      </w:pPr>
      <w:r w:rsidRPr="0078190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45B6F" w:rsidRPr="0078190E">
        <w:rPr>
          <w:rFonts w:ascii="Times New Roman" w:hAnsi="Times New Roman"/>
          <w:sz w:val="24"/>
          <w:szCs w:val="24"/>
          <w:lang w:val="lt-LT"/>
        </w:rPr>
        <w:t>Paslaugos teikėjas tvarkydamas žaliąsias atliekas privalo laikytis Kaišiadorių rajono savivaldybės komunalinių at</w:t>
      </w:r>
      <w:r w:rsidR="00A359B9">
        <w:rPr>
          <w:rFonts w:ascii="Times New Roman" w:hAnsi="Times New Roman"/>
          <w:sz w:val="24"/>
          <w:szCs w:val="24"/>
          <w:lang w:val="lt-LT"/>
        </w:rPr>
        <w:t>l</w:t>
      </w:r>
      <w:r w:rsidR="00745B6F" w:rsidRPr="0078190E">
        <w:rPr>
          <w:rFonts w:ascii="Times New Roman" w:hAnsi="Times New Roman"/>
          <w:sz w:val="24"/>
          <w:szCs w:val="24"/>
          <w:lang w:val="lt-LT"/>
        </w:rPr>
        <w:t>iekų tvarkymo taisyklių ir kitų, šių atliekų tvarkymą</w:t>
      </w:r>
      <w:r w:rsidRPr="0078190E">
        <w:rPr>
          <w:rFonts w:ascii="Times New Roman" w:hAnsi="Times New Roman"/>
          <w:sz w:val="24"/>
          <w:szCs w:val="24"/>
          <w:lang w:val="lt-LT"/>
        </w:rPr>
        <w:t xml:space="preserve"> reglamentuojančių teisės aktų.</w:t>
      </w:r>
    </w:p>
    <w:p w14:paraId="59A7B7EE" w14:textId="77777777" w:rsidR="0078190E" w:rsidRPr="0078190E" w:rsidRDefault="0078190E" w:rsidP="00CD4007">
      <w:pPr>
        <w:pStyle w:val="Sraopastraip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lt-LT"/>
        </w:rPr>
      </w:pPr>
      <w:r w:rsidRPr="0078190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45B6F" w:rsidRPr="0078190E">
        <w:rPr>
          <w:rFonts w:ascii="Times New Roman" w:hAnsi="Times New Roman"/>
          <w:sz w:val="24"/>
          <w:szCs w:val="24"/>
          <w:lang w:val="lt-LT"/>
        </w:rPr>
        <w:t xml:space="preserve">Paslaugos teikėjas pateikia kapinių priežiūros paslaugos kainą per 1 mėnesį. Į šią kainą turi būti įskaičiuotos visos išlaidos, reikalingos atliekant kapinių priežiūros paslaugą. </w:t>
      </w:r>
    </w:p>
    <w:p w14:paraId="124805E6" w14:textId="77777777" w:rsidR="00745B6F" w:rsidRPr="0078190E" w:rsidRDefault="0078190E" w:rsidP="00CD4007">
      <w:pPr>
        <w:pStyle w:val="Sraopastraipa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78190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45B6F" w:rsidRPr="0078190E">
        <w:rPr>
          <w:rFonts w:ascii="Times New Roman" w:hAnsi="Times New Roman"/>
          <w:sz w:val="24"/>
          <w:szCs w:val="24"/>
          <w:lang w:val="lt-LT"/>
        </w:rPr>
        <w:t xml:space="preserve">Už žaliųjų atliekų, susidarančių prižiūrint kapines ir kitus bendruosius plotus, tvarkymą atsakingas paslaugas </w:t>
      </w:r>
      <w:r w:rsidR="001318AD" w:rsidRPr="0078190E">
        <w:rPr>
          <w:rFonts w:ascii="Times New Roman" w:hAnsi="Times New Roman"/>
          <w:sz w:val="24"/>
          <w:szCs w:val="24"/>
          <w:lang w:val="lt-LT"/>
        </w:rPr>
        <w:t xml:space="preserve">teikėjas ir žaliąsias </w:t>
      </w:r>
      <w:r w:rsidRPr="0078190E">
        <w:rPr>
          <w:rFonts w:ascii="Times New Roman" w:hAnsi="Times New Roman"/>
          <w:sz w:val="24"/>
          <w:szCs w:val="24"/>
          <w:lang w:val="lt-LT"/>
        </w:rPr>
        <w:t>atliekas šalina</w:t>
      </w:r>
      <w:r w:rsidR="001318AD" w:rsidRPr="0078190E">
        <w:rPr>
          <w:rFonts w:ascii="Times New Roman" w:hAnsi="Times New Roman"/>
          <w:sz w:val="24"/>
          <w:szCs w:val="24"/>
          <w:lang w:val="lt-LT"/>
        </w:rPr>
        <w:t xml:space="preserve"> savo kompostavimo aikštelėse arba naudojasi įrengtomis kompostavimo aikštelėmis (įskaitant regioninę ar savivaldybės kompostavimo aikšteles). </w:t>
      </w:r>
    </w:p>
    <w:p w14:paraId="7016F343" w14:textId="77777777" w:rsidR="001318AD" w:rsidRDefault="001318AD" w:rsidP="00843509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11AA1">
        <w:rPr>
          <w:rFonts w:ascii="Times New Roman" w:hAnsi="Times New Roman"/>
          <w:b/>
          <w:bCs/>
          <w:sz w:val="24"/>
          <w:szCs w:val="24"/>
          <w:lang w:val="lt-LT"/>
        </w:rPr>
        <w:t>Seniūnas kontroliuoja, kaip atlieka</w:t>
      </w:r>
      <w:r w:rsidR="00D049A5">
        <w:rPr>
          <w:rFonts w:ascii="Times New Roman" w:hAnsi="Times New Roman"/>
          <w:b/>
          <w:bCs/>
          <w:sz w:val="24"/>
          <w:szCs w:val="24"/>
          <w:lang w:val="lt-LT"/>
        </w:rPr>
        <w:t>mi darbai</w:t>
      </w:r>
      <w:r w:rsidRPr="00911AA1">
        <w:rPr>
          <w:rFonts w:ascii="Times New Roman" w:hAnsi="Times New Roman"/>
          <w:b/>
          <w:bCs/>
          <w:sz w:val="24"/>
          <w:szCs w:val="24"/>
          <w:lang w:val="lt-LT"/>
        </w:rPr>
        <w:t>, ar teikiant kapinių priežiūros paslaugas laikomasi paslaugos teikimo sutartyje nustatytų teikimo reikalavimų, nagrinėja gyventojų prašymus bei skundus dėl šių paslaugų teikimo ir šiais klausimais, pagal savo kompetenciją, priima sprendimus.</w:t>
      </w:r>
    </w:p>
    <w:p w14:paraId="3B7F3FB6" w14:textId="77777777" w:rsidR="00C147A2" w:rsidRDefault="00C147A2" w:rsidP="00C147A2">
      <w:pPr>
        <w:pStyle w:val="Sraopastraipa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147A2">
        <w:rPr>
          <w:rFonts w:ascii="Times New Roman" w:hAnsi="Times New Roman"/>
          <w:b/>
          <w:bCs/>
          <w:sz w:val="24"/>
          <w:szCs w:val="24"/>
          <w:lang w:val="lt-LT"/>
        </w:rPr>
        <w:t> 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KELIŲ IR GATVIŲ BARSTYMAS SMĖLIO-DRUSKOS MIŠINIU.</w:t>
      </w:r>
    </w:p>
    <w:p w14:paraId="1BBBF206" w14:textId="77777777" w:rsidR="00C147A2" w:rsidRDefault="00C147A2" w:rsidP="00C147A2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147A2">
        <w:rPr>
          <w:rFonts w:ascii="Times New Roman" w:hAnsi="Times New Roman"/>
          <w:bCs/>
          <w:sz w:val="24"/>
          <w:szCs w:val="24"/>
          <w:lang w:val="lt-LT"/>
        </w:rPr>
        <w:t xml:space="preserve">Paslaugos tikslas – 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esant poreikiui, </w:t>
      </w:r>
      <w:r w:rsidRPr="00C147A2">
        <w:rPr>
          <w:rFonts w:ascii="Times New Roman" w:hAnsi="Times New Roman"/>
          <w:bCs/>
          <w:sz w:val="24"/>
          <w:szCs w:val="24"/>
          <w:lang w:val="lt-LT"/>
        </w:rPr>
        <w:t xml:space="preserve">šaltuoju metų laikotarpiu (lapkričio - kovo mėn.) užtikrinti saugų transporto eismą seniūnijos </w:t>
      </w:r>
      <w:r w:rsidRPr="00B53B34">
        <w:rPr>
          <w:rFonts w:ascii="Times New Roman" w:hAnsi="Times New Roman"/>
          <w:bCs/>
          <w:sz w:val="24"/>
          <w:szCs w:val="24"/>
          <w:lang w:val="lt-LT"/>
        </w:rPr>
        <w:t>gatvėse ir keliuose barstant j</w:t>
      </w:r>
      <w:r w:rsidR="00D829F3" w:rsidRPr="00B53B34">
        <w:rPr>
          <w:rFonts w:ascii="Times New Roman" w:hAnsi="Times New Roman"/>
          <w:bCs/>
          <w:sz w:val="24"/>
          <w:szCs w:val="24"/>
          <w:lang w:val="lt-LT"/>
        </w:rPr>
        <w:t>uo</w:t>
      </w:r>
      <w:r w:rsidRPr="00B53B34">
        <w:rPr>
          <w:rFonts w:ascii="Times New Roman" w:hAnsi="Times New Roman"/>
          <w:bCs/>
          <w:sz w:val="24"/>
          <w:szCs w:val="24"/>
          <w:lang w:val="lt-LT"/>
        </w:rPr>
        <w:t>s smėlio-druskos</w:t>
      </w:r>
      <w:r w:rsidRPr="00C147A2">
        <w:rPr>
          <w:rFonts w:ascii="Times New Roman" w:hAnsi="Times New Roman"/>
          <w:bCs/>
          <w:sz w:val="24"/>
          <w:szCs w:val="24"/>
          <w:lang w:val="lt-LT"/>
        </w:rPr>
        <w:t xml:space="preserve"> mišiniu.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6"/>
        <w:gridCol w:w="2268"/>
        <w:gridCol w:w="1056"/>
        <w:gridCol w:w="1111"/>
        <w:gridCol w:w="1976"/>
      </w:tblGrid>
      <w:tr w:rsidR="00107B3F" w:rsidRPr="002C1C6C" w14:paraId="408DBF44" w14:textId="77777777" w:rsidTr="00EC2880">
        <w:trPr>
          <w:jc w:val="center"/>
        </w:trPr>
        <w:tc>
          <w:tcPr>
            <w:tcW w:w="2626" w:type="dxa"/>
            <w:vAlign w:val="center"/>
          </w:tcPr>
          <w:p w14:paraId="14409FE8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2C1C6C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Miestelis, kaimas</w:t>
            </w:r>
          </w:p>
        </w:tc>
        <w:tc>
          <w:tcPr>
            <w:tcW w:w="2268" w:type="dxa"/>
            <w:vAlign w:val="center"/>
          </w:tcPr>
          <w:p w14:paraId="0E4344F3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C1C6C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Pavadinimas</w:t>
            </w:r>
          </w:p>
        </w:tc>
        <w:tc>
          <w:tcPr>
            <w:tcW w:w="961" w:type="dxa"/>
          </w:tcPr>
          <w:p w14:paraId="45B8E48F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2C1C6C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Kelio numeris</w:t>
            </w:r>
          </w:p>
        </w:tc>
        <w:tc>
          <w:tcPr>
            <w:tcW w:w="1111" w:type="dxa"/>
            <w:vAlign w:val="center"/>
          </w:tcPr>
          <w:p w14:paraId="61252A53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C1C6C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Plotis, m</w:t>
            </w:r>
          </w:p>
        </w:tc>
        <w:tc>
          <w:tcPr>
            <w:tcW w:w="1976" w:type="dxa"/>
            <w:vAlign w:val="center"/>
          </w:tcPr>
          <w:p w14:paraId="69D58CF7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C1C6C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Ilgis, </w:t>
            </w:r>
            <w:r w:rsidR="00871230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k</w:t>
            </w:r>
            <w:r w:rsidRPr="002C1C6C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</w:t>
            </w:r>
          </w:p>
        </w:tc>
      </w:tr>
      <w:tr w:rsidR="00107B3F" w:rsidRPr="002C1C6C" w14:paraId="6B73D364" w14:textId="77777777" w:rsidTr="00EC2880">
        <w:trPr>
          <w:trHeight w:val="313"/>
          <w:jc w:val="center"/>
        </w:trPr>
        <w:tc>
          <w:tcPr>
            <w:tcW w:w="2626" w:type="dxa"/>
            <w:vMerge w:val="restart"/>
            <w:vAlign w:val="center"/>
          </w:tcPr>
          <w:p w14:paraId="18EF5DE3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Varkalių k.</w:t>
            </w:r>
          </w:p>
        </w:tc>
        <w:tc>
          <w:tcPr>
            <w:tcW w:w="2268" w:type="dxa"/>
            <w:vAlign w:val="center"/>
          </w:tcPr>
          <w:p w14:paraId="31F17A33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Kiemų</w:t>
            </w:r>
            <w:r w:rsidRPr="002C1C6C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g.</w:t>
            </w:r>
          </w:p>
        </w:tc>
        <w:tc>
          <w:tcPr>
            <w:tcW w:w="961" w:type="dxa"/>
          </w:tcPr>
          <w:p w14:paraId="17E9BADD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ng5</w:t>
            </w:r>
          </w:p>
        </w:tc>
        <w:tc>
          <w:tcPr>
            <w:tcW w:w="1111" w:type="dxa"/>
            <w:vAlign w:val="center"/>
          </w:tcPr>
          <w:p w14:paraId="7CB27CEF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C1C6C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976" w:type="dxa"/>
            <w:vAlign w:val="center"/>
          </w:tcPr>
          <w:p w14:paraId="666FD60E" w14:textId="77777777" w:rsidR="00107B3F" w:rsidRPr="002C1C6C" w:rsidRDefault="00871230" w:rsidP="002B111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269</w:t>
            </w:r>
          </w:p>
        </w:tc>
      </w:tr>
      <w:tr w:rsidR="00107B3F" w:rsidRPr="002C1C6C" w14:paraId="278BD52E" w14:textId="77777777" w:rsidTr="00EC2880">
        <w:trPr>
          <w:jc w:val="center"/>
        </w:trPr>
        <w:tc>
          <w:tcPr>
            <w:tcW w:w="2626" w:type="dxa"/>
            <w:vMerge/>
            <w:vAlign w:val="center"/>
          </w:tcPr>
          <w:p w14:paraId="55818A47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65A2B5CF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Pravažiavimas tarp Pamiškės g. 17 ir 19</w:t>
            </w:r>
          </w:p>
        </w:tc>
        <w:tc>
          <w:tcPr>
            <w:tcW w:w="961" w:type="dxa"/>
          </w:tcPr>
          <w:p w14:paraId="2E25B53F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ng3</w:t>
            </w:r>
          </w:p>
        </w:tc>
        <w:tc>
          <w:tcPr>
            <w:tcW w:w="1111" w:type="dxa"/>
            <w:vAlign w:val="center"/>
          </w:tcPr>
          <w:p w14:paraId="77A6ECB4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C1C6C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976" w:type="dxa"/>
            <w:vAlign w:val="center"/>
          </w:tcPr>
          <w:p w14:paraId="59D3A5C8" w14:textId="77777777" w:rsidR="00107B3F" w:rsidRPr="002C1C6C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84</w:t>
            </w:r>
          </w:p>
        </w:tc>
      </w:tr>
      <w:tr w:rsidR="00107B3F" w:rsidRPr="002C1C6C" w14:paraId="536F53F8" w14:textId="77777777" w:rsidTr="00EC2880">
        <w:trPr>
          <w:jc w:val="center"/>
        </w:trPr>
        <w:tc>
          <w:tcPr>
            <w:tcW w:w="2626" w:type="dxa"/>
            <w:vMerge/>
            <w:vAlign w:val="center"/>
          </w:tcPr>
          <w:p w14:paraId="3A7E124A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11906CCA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Gėlyno g.</w:t>
            </w:r>
          </w:p>
        </w:tc>
        <w:tc>
          <w:tcPr>
            <w:tcW w:w="961" w:type="dxa"/>
          </w:tcPr>
          <w:p w14:paraId="6CAA34EE" w14:textId="77777777" w:rsidR="00107B3F" w:rsidRPr="002C1C6C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ng4</w:t>
            </w:r>
          </w:p>
        </w:tc>
        <w:tc>
          <w:tcPr>
            <w:tcW w:w="1111" w:type="dxa"/>
            <w:vAlign w:val="center"/>
          </w:tcPr>
          <w:p w14:paraId="58BD8D77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976" w:type="dxa"/>
            <w:vAlign w:val="center"/>
          </w:tcPr>
          <w:p w14:paraId="7AE8E392" w14:textId="77777777" w:rsidR="00107B3F" w:rsidRPr="002C1C6C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139</w:t>
            </w:r>
          </w:p>
        </w:tc>
      </w:tr>
      <w:tr w:rsidR="00107B3F" w:rsidRPr="002C1C6C" w14:paraId="396163B7" w14:textId="77777777" w:rsidTr="00EC2880">
        <w:trPr>
          <w:jc w:val="center"/>
        </w:trPr>
        <w:tc>
          <w:tcPr>
            <w:tcW w:w="2626" w:type="dxa"/>
            <w:vMerge/>
            <w:vAlign w:val="center"/>
          </w:tcPr>
          <w:p w14:paraId="70F53BB7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0B00C788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Lelijų g.</w:t>
            </w:r>
          </w:p>
        </w:tc>
        <w:tc>
          <w:tcPr>
            <w:tcW w:w="961" w:type="dxa"/>
          </w:tcPr>
          <w:p w14:paraId="37F35D2F" w14:textId="77777777" w:rsidR="00107B3F" w:rsidRPr="002C1C6C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ng6</w:t>
            </w:r>
          </w:p>
        </w:tc>
        <w:tc>
          <w:tcPr>
            <w:tcW w:w="1111" w:type="dxa"/>
            <w:vAlign w:val="center"/>
          </w:tcPr>
          <w:p w14:paraId="0E4AB76F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1976" w:type="dxa"/>
            <w:vAlign w:val="center"/>
          </w:tcPr>
          <w:p w14:paraId="636BCB41" w14:textId="77777777" w:rsidR="00107B3F" w:rsidRPr="002C1C6C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225</w:t>
            </w:r>
          </w:p>
        </w:tc>
      </w:tr>
      <w:tr w:rsidR="00107B3F" w:rsidRPr="002C1C6C" w14:paraId="502F94E9" w14:textId="77777777" w:rsidTr="00EC2880">
        <w:trPr>
          <w:jc w:val="center"/>
        </w:trPr>
        <w:tc>
          <w:tcPr>
            <w:tcW w:w="2626" w:type="dxa"/>
            <w:vMerge/>
            <w:vAlign w:val="center"/>
          </w:tcPr>
          <w:p w14:paraId="683B3AEB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43504899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Pamiškės </w:t>
            </w:r>
            <w:r w:rsidRPr="002C1C6C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g.</w:t>
            </w:r>
          </w:p>
        </w:tc>
        <w:tc>
          <w:tcPr>
            <w:tcW w:w="961" w:type="dxa"/>
          </w:tcPr>
          <w:p w14:paraId="79FDFFC1" w14:textId="77777777" w:rsidR="00107B3F" w:rsidRPr="002C1C6C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ng7</w:t>
            </w:r>
          </w:p>
        </w:tc>
        <w:tc>
          <w:tcPr>
            <w:tcW w:w="1111" w:type="dxa"/>
            <w:vAlign w:val="center"/>
          </w:tcPr>
          <w:p w14:paraId="204977B7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1976" w:type="dxa"/>
            <w:vAlign w:val="center"/>
          </w:tcPr>
          <w:p w14:paraId="3D8270D6" w14:textId="77777777" w:rsidR="00107B3F" w:rsidRPr="002C1C6C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477</w:t>
            </w:r>
          </w:p>
        </w:tc>
      </w:tr>
      <w:tr w:rsidR="00107B3F" w:rsidRPr="002C1C6C" w14:paraId="75147C0C" w14:textId="77777777" w:rsidTr="00EC2880">
        <w:trPr>
          <w:jc w:val="center"/>
        </w:trPr>
        <w:tc>
          <w:tcPr>
            <w:tcW w:w="2626" w:type="dxa"/>
            <w:vMerge w:val="restart"/>
            <w:vAlign w:val="center"/>
          </w:tcPr>
          <w:p w14:paraId="4C70A04F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Ringailių k. </w:t>
            </w:r>
          </w:p>
        </w:tc>
        <w:tc>
          <w:tcPr>
            <w:tcW w:w="2268" w:type="dxa"/>
            <w:vAlign w:val="center"/>
          </w:tcPr>
          <w:p w14:paraId="17C2E599" w14:textId="77777777" w:rsidR="00107B3F" w:rsidRPr="002C1C6C" w:rsidRDefault="00107B3F" w:rsidP="002C1C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Tvenkinio g. (įkalnė)</w:t>
            </w:r>
          </w:p>
        </w:tc>
        <w:tc>
          <w:tcPr>
            <w:tcW w:w="961" w:type="dxa"/>
            <w:vAlign w:val="center"/>
          </w:tcPr>
          <w:p w14:paraId="2AEECB77" w14:textId="77777777" w:rsidR="00107B3F" w:rsidRPr="002C1C6C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n8</w:t>
            </w:r>
          </w:p>
        </w:tc>
        <w:tc>
          <w:tcPr>
            <w:tcW w:w="1111" w:type="dxa"/>
            <w:vAlign w:val="center"/>
          </w:tcPr>
          <w:p w14:paraId="26006681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976" w:type="dxa"/>
            <w:vAlign w:val="center"/>
          </w:tcPr>
          <w:p w14:paraId="78692745" w14:textId="03D8888E" w:rsidR="00107B3F" w:rsidRPr="002C1C6C" w:rsidRDefault="00871230" w:rsidP="00213FB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300</w:t>
            </w:r>
          </w:p>
        </w:tc>
      </w:tr>
      <w:tr w:rsidR="00107B3F" w:rsidRPr="002C1C6C" w14:paraId="0D6B5B89" w14:textId="77777777" w:rsidTr="00EC2880">
        <w:trPr>
          <w:jc w:val="center"/>
        </w:trPr>
        <w:tc>
          <w:tcPr>
            <w:tcW w:w="2626" w:type="dxa"/>
            <w:vMerge/>
            <w:vAlign w:val="center"/>
          </w:tcPr>
          <w:p w14:paraId="2DE7CD79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30C27133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Girelės g. (įkalnė)</w:t>
            </w:r>
          </w:p>
        </w:tc>
        <w:tc>
          <w:tcPr>
            <w:tcW w:w="961" w:type="dxa"/>
          </w:tcPr>
          <w:p w14:paraId="2E7D8DFE" w14:textId="77777777" w:rsidR="00107B3F" w:rsidRPr="002C1C6C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n6</w:t>
            </w:r>
          </w:p>
        </w:tc>
        <w:tc>
          <w:tcPr>
            <w:tcW w:w="1111" w:type="dxa"/>
            <w:vAlign w:val="center"/>
          </w:tcPr>
          <w:p w14:paraId="21BD024C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976" w:type="dxa"/>
            <w:vAlign w:val="center"/>
          </w:tcPr>
          <w:p w14:paraId="6B0DD9D9" w14:textId="24FB5859" w:rsidR="00107B3F" w:rsidRPr="002C1C6C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500</w:t>
            </w:r>
          </w:p>
        </w:tc>
      </w:tr>
      <w:tr w:rsidR="00107B3F" w:rsidRPr="002C1C6C" w14:paraId="0D286933" w14:textId="77777777" w:rsidTr="00EC2880">
        <w:trPr>
          <w:jc w:val="center"/>
        </w:trPr>
        <w:tc>
          <w:tcPr>
            <w:tcW w:w="2626" w:type="dxa"/>
            <w:vAlign w:val="center"/>
          </w:tcPr>
          <w:p w14:paraId="6AA35A6D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Nemaitonių k.</w:t>
            </w:r>
          </w:p>
        </w:tc>
        <w:tc>
          <w:tcPr>
            <w:tcW w:w="2268" w:type="dxa"/>
            <w:vAlign w:val="center"/>
          </w:tcPr>
          <w:p w14:paraId="17D108A0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Pievų g. </w:t>
            </w:r>
          </w:p>
        </w:tc>
        <w:tc>
          <w:tcPr>
            <w:tcW w:w="961" w:type="dxa"/>
          </w:tcPr>
          <w:p w14:paraId="4944B3B9" w14:textId="77777777" w:rsidR="00107B3F" w:rsidRPr="002C1C6C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ng1</w:t>
            </w:r>
          </w:p>
        </w:tc>
        <w:tc>
          <w:tcPr>
            <w:tcW w:w="1111" w:type="dxa"/>
            <w:vAlign w:val="center"/>
          </w:tcPr>
          <w:p w14:paraId="6BAF92A0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976" w:type="dxa"/>
            <w:vAlign w:val="center"/>
          </w:tcPr>
          <w:p w14:paraId="4998FCD6" w14:textId="77777777" w:rsidR="00107B3F" w:rsidRPr="002C1C6C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167</w:t>
            </w:r>
          </w:p>
        </w:tc>
      </w:tr>
      <w:tr w:rsidR="00107B3F" w:rsidRPr="002C1C6C" w14:paraId="62C8A824" w14:textId="77777777" w:rsidTr="00EC2880">
        <w:trPr>
          <w:jc w:val="center"/>
        </w:trPr>
        <w:tc>
          <w:tcPr>
            <w:tcW w:w="2626" w:type="dxa"/>
            <w:vAlign w:val="center"/>
          </w:tcPr>
          <w:p w14:paraId="625879A1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773F06DA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Vaitkūnų g. </w:t>
            </w:r>
          </w:p>
        </w:tc>
        <w:tc>
          <w:tcPr>
            <w:tcW w:w="961" w:type="dxa"/>
          </w:tcPr>
          <w:p w14:paraId="47F6D294" w14:textId="77777777" w:rsidR="00107B3F" w:rsidRPr="002C1C6C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ng2</w:t>
            </w:r>
          </w:p>
        </w:tc>
        <w:tc>
          <w:tcPr>
            <w:tcW w:w="1111" w:type="dxa"/>
            <w:vAlign w:val="center"/>
          </w:tcPr>
          <w:p w14:paraId="62F95B7E" w14:textId="77777777" w:rsidR="00107B3F" w:rsidRPr="002C1C6C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1976" w:type="dxa"/>
            <w:vAlign w:val="center"/>
          </w:tcPr>
          <w:p w14:paraId="1337E7EA" w14:textId="597920FA" w:rsidR="00107B3F" w:rsidRPr="002C1C6C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500</w:t>
            </w:r>
          </w:p>
        </w:tc>
      </w:tr>
      <w:tr w:rsidR="00107B3F" w:rsidRPr="002C1C6C" w14:paraId="3D7B5C38" w14:textId="77777777" w:rsidTr="00EC2880">
        <w:trPr>
          <w:jc w:val="center"/>
        </w:trPr>
        <w:tc>
          <w:tcPr>
            <w:tcW w:w="2626" w:type="dxa"/>
            <w:vAlign w:val="center"/>
          </w:tcPr>
          <w:p w14:paraId="46E74664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vAlign w:val="center"/>
          </w:tcPr>
          <w:p w14:paraId="318457F3" w14:textId="77777777" w:rsidR="00107B3F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Link Nemaitonių kapinių</w:t>
            </w:r>
          </w:p>
        </w:tc>
        <w:tc>
          <w:tcPr>
            <w:tcW w:w="961" w:type="dxa"/>
          </w:tcPr>
          <w:p w14:paraId="3D2ED527" w14:textId="77777777" w:rsidR="00107B3F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111" w:type="dxa"/>
            <w:vAlign w:val="center"/>
          </w:tcPr>
          <w:p w14:paraId="48B404C5" w14:textId="77777777" w:rsidR="00107B3F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976" w:type="dxa"/>
            <w:vAlign w:val="center"/>
          </w:tcPr>
          <w:p w14:paraId="3D27DDF9" w14:textId="77777777" w:rsidR="00107B3F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60</w:t>
            </w:r>
          </w:p>
        </w:tc>
      </w:tr>
      <w:tr w:rsidR="00107B3F" w:rsidRPr="002C1C6C" w14:paraId="5C13DB18" w14:textId="77777777" w:rsidTr="00EC2880">
        <w:trPr>
          <w:jc w:val="center"/>
        </w:trPr>
        <w:tc>
          <w:tcPr>
            <w:tcW w:w="2626" w:type="dxa"/>
            <w:vAlign w:val="center"/>
          </w:tcPr>
          <w:p w14:paraId="408DA41D" w14:textId="77777777" w:rsidR="00107B3F" w:rsidRPr="002C1C6C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Žostautų k.</w:t>
            </w:r>
          </w:p>
        </w:tc>
        <w:tc>
          <w:tcPr>
            <w:tcW w:w="2268" w:type="dxa"/>
            <w:vAlign w:val="center"/>
          </w:tcPr>
          <w:p w14:paraId="14DDC939" w14:textId="77777777" w:rsidR="00107B3F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Liepų g. </w:t>
            </w:r>
          </w:p>
        </w:tc>
        <w:tc>
          <w:tcPr>
            <w:tcW w:w="961" w:type="dxa"/>
          </w:tcPr>
          <w:p w14:paraId="1B7D5DA3" w14:textId="77777777" w:rsidR="00107B3F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ng8</w:t>
            </w:r>
          </w:p>
        </w:tc>
        <w:tc>
          <w:tcPr>
            <w:tcW w:w="1111" w:type="dxa"/>
            <w:vAlign w:val="center"/>
          </w:tcPr>
          <w:p w14:paraId="337DE618" w14:textId="77777777" w:rsidR="00107B3F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976" w:type="dxa"/>
            <w:vAlign w:val="center"/>
          </w:tcPr>
          <w:p w14:paraId="7FF1032D" w14:textId="77777777" w:rsidR="00107B3F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160</w:t>
            </w:r>
          </w:p>
        </w:tc>
      </w:tr>
      <w:tr w:rsidR="00107B3F" w:rsidRPr="002C1C6C" w14:paraId="5A018A9F" w14:textId="77777777" w:rsidTr="00EC2880">
        <w:trPr>
          <w:jc w:val="center"/>
        </w:trPr>
        <w:tc>
          <w:tcPr>
            <w:tcW w:w="2626" w:type="dxa"/>
            <w:vAlign w:val="center"/>
          </w:tcPr>
          <w:p w14:paraId="00C90A67" w14:textId="77777777" w:rsidR="00107B3F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lastRenderedPageBreak/>
              <w:t>Mičiūnų k.</w:t>
            </w:r>
          </w:p>
        </w:tc>
        <w:tc>
          <w:tcPr>
            <w:tcW w:w="2268" w:type="dxa"/>
            <w:vAlign w:val="center"/>
          </w:tcPr>
          <w:p w14:paraId="3BA0CD5C" w14:textId="77777777" w:rsidR="00107B3F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Žiedo g. Link Mičiūnų kapinių (įkalnė)</w:t>
            </w:r>
          </w:p>
        </w:tc>
        <w:tc>
          <w:tcPr>
            <w:tcW w:w="961" w:type="dxa"/>
          </w:tcPr>
          <w:p w14:paraId="22F32841" w14:textId="77777777" w:rsidR="00107B3F" w:rsidRDefault="00107B3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n25</w:t>
            </w:r>
          </w:p>
        </w:tc>
        <w:tc>
          <w:tcPr>
            <w:tcW w:w="1111" w:type="dxa"/>
            <w:vAlign w:val="center"/>
          </w:tcPr>
          <w:p w14:paraId="655BFEC8" w14:textId="77777777" w:rsidR="00107B3F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976" w:type="dxa"/>
            <w:vAlign w:val="center"/>
          </w:tcPr>
          <w:p w14:paraId="154A2F34" w14:textId="16F2FE13" w:rsidR="00107B3F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0,</w:t>
            </w:r>
            <w:r w:rsidR="00107B3F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400</w:t>
            </w:r>
          </w:p>
        </w:tc>
      </w:tr>
      <w:tr w:rsidR="00107B3F" w:rsidRPr="002C1C6C" w14:paraId="64A10C86" w14:textId="77777777" w:rsidTr="00EC2880">
        <w:trPr>
          <w:jc w:val="center"/>
        </w:trPr>
        <w:tc>
          <w:tcPr>
            <w:tcW w:w="2626" w:type="dxa"/>
            <w:vAlign w:val="center"/>
          </w:tcPr>
          <w:p w14:paraId="082FE077" w14:textId="77777777" w:rsidR="00107B3F" w:rsidRDefault="0087123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Žostautai – Vrk 1824</w:t>
            </w:r>
          </w:p>
        </w:tc>
        <w:tc>
          <w:tcPr>
            <w:tcW w:w="2268" w:type="dxa"/>
            <w:vAlign w:val="center"/>
          </w:tcPr>
          <w:p w14:paraId="2FC2DB85" w14:textId="77777777" w:rsidR="00107B3F" w:rsidRDefault="00871230" w:rsidP="00EC288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Kalvių g. Elektros g.</w:t>
            </w:r>
          </w:p>
        </w:tc>
        <w:tc>
          <w:tcPr>
            <w:tcW w:w="961" w:type="dxa"/>
          </w:tcPr>
          <w:p w14:paraId="616C502F" w14:textId="77777777" w:rsidR="00107B3F" w:rsidRDefault="0087123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n22</w:t>
            </w:r>
          </w:p>
        </w:tc>
        <w:tc>
          <w:tcPr>
            <w:tcW w:w="1111" w:type="dxa"/>
            <w:vAlign w:val="center"/>
          </w:tcPr>
          <w:p w14:paraId="134D173C" w14:textId="77777777" w:rsidR="00107B3F" w:rsidRDefault="0087123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976" w:type="dxa"/>
            <w:vAlign w:val="center"/>
          </w:tcPr>
          <w:p w14:paraId="0F810B74" w14:textId="77777777" w:rsidR="00107B3F" w:rsidRDefault="00871230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2,000</w:t>
            </w:r>
          </w:p>
        </w:tc>
      </w:tr>
      <w:tr w:rsidR="00107B3F" w:rsidRPr="002C1C6C" w14:paraId="11A35B26" w14:textId="77777777" w:rsidTr="00EC2880">
        <w:trPr>
          <w:jc w:val="center"/>
        </w:trPr>
        <w:tc>
          <w:tcPr>
            <w:tcW w:w="2626" w:type="dxa"/>
            <w:vAlign w:val="center"/>
          </w:tcPr>
          <w:p w14:paraId="116A510A" w14:textId="77777777" w:rsidR="00107B3F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VISO</w:t>
            </w:r>
          </w:p>
        </w:tc>
        <w:tc>
          <w:tcPr>
            <w:tcW w:w="2268" w:type="dxa"/>
            <w:vAlign w:val="center"/>
          </w:tcPr>
          <w:p w14:paraId="36B3B6BD" w14:textId="77777777" w:rsidR="00107B3F" w:rsidRDefault="00107B3F" w:rsidP="002C1C6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961" w:type="dxa"/>
          </w:tcPr>
          <w:p w14:paraId="27763CCA" w14:textId="77777777" w:rsidR="00107B3F" w:rsidRDefault="00107B3F" w:rsidP="00213FB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111" w:type="dxa"/>
            <w:vAlign w:val="center"/>
          </w:tcPr>
          <w:p w14:paraId="7E06D9D6" w14:textId="77777777" w:rsidR="00107B3F" w:rsidRDefault="00107B3F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976" w:type="dxa"/>
            <w:vAlign w:val="center"/>
          </w:tcPr>
          <w:p w14:paraId="67DFD961" w14:textId="0309DDEC" w:rsidR="00107B3F" w:rsidRDefault="00871230" w:rsidP="002C1C6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5,281</w:t>
            </w:r>
          </w:p>
        </w:tc>
      </w:tr>
    </w:tbl>
    <w:p w14:paraId="42EC6C6A" w14:textId="77777777" w:rsidR="002C1C6C" w:rsidRDefault="002C1C6C" w:rsidP="00C147A2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0307ED69" w14:textId="77777777" w:rsidR="0006130D" w:rsidRDefault="00D829F3" w:rsidP="00D829F3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06130D">
        <w:rPr>
          <w:rFonts w:ascii="Times New Roman" w:hAnsi="Times New Roman"/>
          <w:bCs/>
          <w:sz w:val="24"/>
          <w:szCs w:val="24"/>
          <w:lang w:val="lt-LT"/>
        </w:rPr>
        <w:t>Paslaugų tiekėjas privalo atlikti</w:t>
      </w:r>
      <w:r w:rsidR="0006130D" w:rsidRPr="0006130D">
        <w:rPr>
          <w:rFonts w:ascii="Times New Roman" w:hAnsi="Times New Roman"/>
          <w:bCs/>
          <w:sz w:val="24"/>
          <w:szCs w:val="24"/>
          <w:lang w:val="lt-LT"/>
        </w:rPr>
        <w:t xml:space="preserve"> šiuos gatvių priežiūros darbus:</w:t>
      </w:r>
    </w:p>
    <w:p w14:paraId="622B92E2" w14:textId="77777777" w:rsidR="00D829F3" w:rsidRPr="00D829F3" w:rsidRDefault="00D829F3" w:rsidP="00D829F3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829F3">
        <w:rPr>
          <w:rFonts w:ascii="Times New Roman" w:hAnsi="Times New Roman"/>
          <w:bCs/>
          <w:sz w:val="24"/>
          <w:szCs w:val="24"/>
          <w:lang w:val="lt-LT"/>
        </w:rPr>
        <w:t xml:space="preserve">1. Gatvių ir kelių, su asfaltbetonio danga, važiuojamoji </w:t>
      </w:r>
      <w:r w:rsidRPr="00B53B34">
        <w:rPr>
          <w:rFonts w:ascii="Times New Roman" w:hAnsi="Times New Roman"/>
          <w:bCs/>
          <w:sz w:val="24"/>
          <w:szCs w:val="24"/>
          <w:lang w:val="lt-LT"/>
        </w:rPr>
        <w:t>dalis barstoma</w:t>
      </w:r>
      <w:r w:rsidRPr="00D829F3">
        <w:rPr>
          <w:rFonts w:ascii="Times New Roman" w:hAnsi="Times New Roman"/>
          <w:bCs/>
          <w:sz w:val="24"/>
          <w:szCs w:val="24"/>
          <w:lang w:val="lt-LT"/>
        </w:rPr>
        <w:t xml:space="preserve"> smėlio-druskos mišiniu, kurio santykis 3:1 (trys dalys smėlio, viena dalis druskos). Smėlio, naudojamo mišiniui, frakcija ne didesnė nei 0/4mm. Smėlio-druskos mišinio norma iki 120/1000 m2.</w:t>
      </w:r>
    </w:p>
    <w:p w14:paraId="3CAEDBB8" w14:textId="77777777" w:rsidR="00D829F3" w:rsidRPr="00D829F3" w:rsidRDefault="00D829F3" w:rsidP="00D829F3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829F3">
        <w:rPr>
          <w:rFonts w:ascii="Times New Roman" w:hAnsi="Times New Roman"/>
          <w:bCs/>
          <w:sz w:val="24"/>
          <w:szCs w:val="24"/>
          <w:lang w:val="lt-LT"/>
        </w:rPr>
        <w:t>2. Smėlio-druskos mišiniu barstoma gatvių ir kelių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D829F3">
        <w:rPr>
          <w:rFonts w:ascii="Times New Roman" w:hAnsi="Times New Roman"/>
          <w:bCs/>
          <w:sz w:val="24"/>
          <w:szCs w:val="24"/>
          <w:lang w:val="lt-LT"/>
        </w:rPr>
        <w:t>važiuojamoji dalis.</w:t>
      </w:r>
    </w:p>
    <w:p w14:paraId="1B2FF6BD" w14:textId="77777777" w:rsidR="00D829F3" w:rsidRPr="00D829F3" w:rsidRDefault="00D829F3" w:rsidP="00D829F3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829F3">
        <w:rPr>
          <w:rFonts w:ascii="Times New Roman" w:hAnsi="Times New Roman"/>
          <w:bCs/>
          <w:sz w:val="24"/>
          <w:szCs w:val="24"/>
          <w:lang w:val="lt-LT"/>
        </w:rPr>
        <w:t xml:space="preserve">3. Smėlio-druskos mišinys barstomas mechanizuotu būdu pagal 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Nemaitonių </w:t>
      </w:r>
      <w:r w:rsidRPr="00D829F3">
        <w:rPr>
          <w:rFonts w:ascii="Times New Roman" w:hAnsi="Times New Roman"/>
          <w:bCs/>
          <w:sz w:val="24"/>
          <w:szCs w:val="24"/>
          <w:lang w:val="lt-LT"/>
        </w:rPr>
        <w:t>seniūnijos seniūno ar</w:t>
      </w:r>
      <w:r w:rsidR="00641EAE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D829F3">
        <w:rPr>
          <w:rFonts w:ascii="Times New Roman" w:hAnsi="Times New Roman"/>
          <w:bCs/>
          <w:sz w:val="24"/>
          <w:szCs w:val="24"/>
          <w:lang w:val="lt-LT"/>
        </w:rPr>
        <w:t>seniūną pavaduojančio darbuotojo nurodymą-užsakymą (telefonu, raštu, faksu arba elektroniniu paštu).</w:t>
      </w:r>
    </w:p>
    <w:p w14:paraId="1A1982C9" w14:textId="77777777" w:rsidR="00D829F3" w:rsidRPr="00D829F3" w:rsidRDefault="00D829F3" w:rsidP="00D829F3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829F3">
        <w:rPr>
          <w:rFonts w:ascii="Times New Roman" w:hAnsi="Times New Roman"/>
          <w:bCs/>
          <w:sz w:val="24"/>
          <w:szCs w:val="24"/>
          <w:lang w:val="lt-LT"/>
        </w:rPr>
        <w:t>4. Barstymo smėlio-druskos mišiniu paslaugos turi būti pradėtos teikti ne vėliau kaip per 2 val. nuo nurodymo-užsakymo gavimo, bet kuriuo paros metu, taip pat savaitgaliais ir švenčių dienomis. Gatvės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ir keliai turi būti pabarstyti</w:t>
      </w:r>
      <w:r w:rsidRPr="00D829F3">
        <w:rPr>
          <w:rFonts w:ascii="Times New Roman" w:hAnsi="Times New Roman"/>
          <w:bCs/>
          <w:sz w:val="24"/>
          <w:szCs w:val="24"/>
          <w:lang w:val="lt-LT"/>
        </w:rPr>
        <w:t xml:space="preserve"> per 4 val.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Pr="00D829F3">
        <w:rPr>
          <w:rFonts w:ascii="Times New Roman" w:hAnsi="Times New Roman"/>
          <w:bCs/>
          <w:sz w:val="24"/>
          <w:szCs w:val="24"/>
          <w:lang w:val="lt-LT"/>
        </w:rPr>
        <w:t>pagal konkretų seniūno ar jį pavaduojančio darbuotojo nurodymą.</w:t>
      </w:r>
    </w:p>
    <w:p w14:paraId="5FBB0F7E" w14:textId="77777777" w:rsidR="00D829F3" w:rsidRPr="00D829F3" w:rsidRDefault="00D829F3" w:rsidP="00D829F3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829F3">
        <w:rPr>
          <w:rFonts w:ascii="Times New Roman" w:hAnsi="Times New Roman"/>
          <w:bCs/>
          <w:sz w:val="24"/>
          <w:szCs w:val="24"/>
          <w:lang w:val="lt-LT"/>
        </w:rPr>
        <w:t>5. Barstymo smėlio-druskos mišiniu paslaugos turi būti atliekamos techniškai tvarkinga technika (įranga), laikantis darbų saugos, priešgaisrinės saugos, aplinkosauginių reikalavimų.</w:t>
      </w:r>
    </w:p>
    <w:p w14:paraId="264E30A3" w14:textId="77777777" w:rsidR="00D829F3" w:rsidRDefault="00D829F3" w:rsidP="00D829F3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829F3">
        <w:rPr>
          <w:rFonts w:ascii="Times New Roman" w:hAnsi="Times New Roman"/>
          <w:bCs/>
          <w:sz w:val="24"/>
          <w:szCs w:val="24"/>
          <w:lang w:val="lt-LT"/>
        </w:rPr>
        <w:t xml:space="preserve">6. </w:t>
      </w:r>
      <w:r w:rsidR="001B2C34">
        <w:rPr>
          <w:rFonts w:ascii="Times New Roman" w:hAnsi="Times New Roman"/>
          <w:bCs/>
          <w:sz w:val="24"/>
          <w:szCs w:val="24"/>
          <w:lang w:val="lt-LT"/>
        </w:rPr>
        <w:t>Tei</w:t>
      </w:r>
      <w:r w:rsidRPr="0006130D">
        <w:rPr>
          <w:rFonts w:ascii="Times New Roman" w:hAnsi="Times New Roman"/>
          <w:bCs/>
          <w:sz w:val="24"/>
          <w:szCs w:val="24"/>
          <w:lang w:val="lt-LT"/>
        </w:rPr>
        <w:t>kėjas</w:t>
      </w:r>
      <w:r w:rsidRPr="00D829F3">
        <w:rPr>
          <w:rFonts w:ascii="Times New Roman" w:hAnsi="Times New Roman"/>
          <w:bCs/>
          <w:sz w:val="24"/>
          <w:szCs w:val="24"/>
          <w:lang w:val="lt-LT"/>
        </w:rPr>
        <w:t xml:space="preserve"> turi pateikti atsakingų už, barstymo smėlio-druskos mišiniu, paslaugų teikimą asmenų sąrašą ir jų telefono numerius. Bent vienu numeriu turi būti užtikrinta galimybė pateikti nurodymą-užsakymą barstyti smėlio-druskos mišinį, bet kurią savaitės dieną, bet kuriuo paros metu.</w:t>
      </w:r>
    </w:p>
    <w:p w14:paraId="20ACAB38" w14:textId="77777777" w:rsidR="00D829F3" w:rsidRPr="00D829F3" w:rsidRDefault="00D829F3" w:rsidP="00D829F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829F3">
        <w:rPr>
          <w:rFonts w:ascii="Times New Roman" w:hAnsi="Times New Roman"/>
          <w:b/>
          <w:bCs/>
          <w:sz w:val="24"/>
          <w:szCs w:val="24"/>
          <w:lang w:val="lt-LT"/>
        </w:rPr>
        <w:t>Seniūnas kontroliuoja, kaip atliekamas gatvių ir kelių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D829F3">
        <w:rPr>
          <w:rFonts w:ascii="Times New Roman" w:hAnsi="Times New Roman"/>
          <w:b/>
          <w:bCs/>
          <w:sz w:val="24"/>
          <w:szCs w:val="24"/>
          <w:lang w:val="lt-LT"/>
        </w:rPr>
        <w:t>barstymas smėlio-druskos mišiniu, ar laikomasi paslaugos teikimo sutartyje nustatytų reikalavimų.</w:t>
      </w:r>
    </w:p>
    <w:p w14:paraId="1B313A32" w14:textId="77777777" w:rsidR="001318AD" w:rsidRPr="00D049A5" w:rsidRDefault="00D829F3" w:rsidP="00D049A5">
      <w:pPr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Skaičiuojant darbų įkainį </w:t>
      </w:r>
      <w:r w:rsidRPr="00D829F3">
        <w:rPr>
          <w:rFonts w:ascii="Times New Roman" w:hAnsi="Times New Roman"/>
          <w:bCs/>
          <w:sz w:val="24"/>
          <w:szCs w:val="24"/>
          <w:lang w:val="lt-LT"/>
        </w:rPr>
        <w:t xml:space="preserve">lentelėje nurodyti preliminarūs darbų kiekiai - </w:t>
      </w:r>
      <w:r w:rsidRPr="00D829F3">
        <w:rPr>
          <w:rFonts w:ascii="Times New Roman" w:hAnsi="Times New Roman"/>
          <w:b/>
          <w:bCs/>
          <w:sz w:val="24"/>
          <w:szCs w:val="24"/>
          <w:lang w:val="lt-LT"/>
        </w:rPr>
        <w:t xml:space="preserve">paslaugos kainos skaičiavimas bus laikomas preliminariu, o </w:t>
      </w:r>
      <w:r w:rsidR="001B2C34">
        <w:rPr>
          <w:rFonts w:ascii="Times New Roman" w:hAnsi="Times New Roman"/>
          <w:b/>
          <w:bCs/>
          <w:sz w:val="24"/>
          <w:szCs w:val="24"/>
          <w:lang w:val="lt-LT"/>
        </w:rPr>
        <w:t>Tei</w:t>
      </w:r>
      <w:r w:rsidRPr="0006130D">
        <w:rPr>
          <w:rFonts w:ascii="Times New Roman" w:hAnsi="Times New Roman"/>
          <w:b/>
          <w:bCs/>
          <w:sz w:val="24"/>
          <w:szCs w:val="24"/>
          <w:lang w:val="lt-LT"/>
        </w:rPr>
        <w:t>kėjo</w:t>
      </w:r>
      <w:r w:rsidRPr="00D829F3">
        <w:rPr>
          <w:rFonts w:ascii="Times New Roman" w:hAnsi="Times New Roman"/>
          <w:b/>
          <w:bCs/>
          <w:sz w:val="24"/>
          <w:szCs w:val="24"/>
          <w:lang w:val="lt-LT"/>
        </w:rPr>
        <w:t xml:space="preserve"> pasiūlyti paslaugų įkainiai bus įtraukti į numatomą sudaryti pirkimo sutartį ir taikomi pagal faktinį perkančiosios organizacijos poreikį.</w:t>
      </w:r>
      <w:r w:rsidRPr="00D829F3">
        <w:rPr>
          <w:rFonts w:ascii="Times New Roman" w:hAnsi="Times New Roman"/>
          <w:bCs/>
          <w:sz w:val="24"/>
          <w:szCs w:val="24"/>
          <w:lang w:val="lt-LT"/>
        </w:rPr>
        <w:t xml:space="preserve"> Gatvių ir kelių barstymo smėlio-druskos mišiniu paslaugos kaina skaičiuojama už 1 km,</w:t>
      </w:r>
      <w:r w:rsidR="00D049A5">
        <w:rPr>
          <w:rFonts w:ascii="Times New Roman" w:hAnsi="Times New Roman"/>
          <w:bCs/>
          <w:sz w:val="24"/>
          <w:szCs w:val="24"/>
          <w:lang w:val="lt-LT"/>
        </w:rPr>
        <w:t xml:space="preserve"> bet kuriuo paros metu, įkainį.</w:t>
      </w:r>
    </w:p>
    <w:p w14:paraId="4A924224" w14:textId="77777777" w:rsidR="00911AA1" w:rsidRPr="00804C39" w:rsidRDefault="00911AA1" w:rsidP="00804C39">
      <w:pPr>
        <w:rPr>
          <w:rFonts w:ascii="Times New Roman" w:hAnsi="Times New Roman"/>
          <w:bCs/>
          <w:sz w:val="24"/>
          <w:szCs w:val="24"/>
          <w:lang w:val="lt-LT"/>
        </w:rPr>
      </w:pPr>
      <w:r w:rsidRPr="00804C39">
        <w:rPr>
          <w:rFonts w:ascii="Times New Roman" w:hAnsi="Times New Roman"/>
          <w:bCs/>
          <w:sz w:val="24"/>
          <w:szCs w:val="24"/>
          <w:lang w:val="lt-LT"/>
        </w:rPr>
        <w:t xml:space="preserve">Seniūnė                             </w:t>
      </w:r>
      <w:r w:rsidR="00804C39">
        <w:rPr>
          <w:rFonts w:ascii="Times New Roman" w:hAnsi="Times New Roman"/>
          <w:bCs/>
          <w:sz w:val="24"/>
          <w:szCs w:val="24"/>
          <w:lang w:val="lt-LT"/>
        </w:rPr>
        <w:t xml:space="preserve">                 </w:t>
      </w:r>
      <w:r w:rsidRPr="00804C39">
        <w:rPr>
          <w:rFonts w:ascii="Times New Roman" w:hAnsi="Times New Roman"/>
          <w:bCs/>
          <w:sz w:val="24"/>
          <w:szCs w:val="24"/>
          <w:lang w:val="lt-LT"/>
        </w:rPr>
        <w:t xml:space="preserve">                                                                        </w:t>
      </w:r>
      <w:r w:rsidR="00CD4007" w:rsidRPr="00804C39">
        <w:rPr>
          <w:rFonts w:ascii="Times New Roman" w:hAnsi="Times New Roman"/>
          <w:bCs/>
          <w:sz w:val="24"/>
          <w:szCs w:val="24"/>
          <w:lang w:val="lt-LT"/>
        </w:rPr>
        <w:t>Inga Šeputienė</w:t>
      </w:r>
    </w:p>
    <w:p w14:paraId="68003ED6" w14:textId="77777777" w:rsidR="001318AD" w:rsidRPr="00CD4007" w:rsidRDefault="001318AD" w:rsidP="00745B6F">
      <w:pPr>
        <w:pStyle w:val="Sraopastraipa"/>
        <w:ind w:left="900"/>
        <w:rPr>
          <w:rFonts w:ascii="Times New Roman" w:hAnsi="Times New Roman"/>
          <w:bCs/>
          <w:sz w:val="24"/>
          <w:szCs w:val="24"/>
          <w:lang w:val="lt-LT"/>
        </w:rPr>
      </w:pPr>
    </w:p>
    <w:p w14:paraId="6C7776D3" w14:textId="77777777" w:rsidR="001318AD" w:rsidRPr="001318AD" w:rsidRDefault="001318AD" w:rsidP="008410F2">
      <w:pPr>
        <w:pStyle w:val="Sraopastraipa"/>
        <w:ind w:left="90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sectPr w:rsidR="001318AD" w:rsidRPr="001318AD">
      <w:pgSz w:w="12240" w:h="15840"/>
      <w:pgMar w:top="1440" w:right="1440" w:bottom="1440" w:left="1440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B4AF00" w16cex:dateUtc="2026-04-16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AA3858" w16cid:durableId="4DB4AF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91A0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8D4EB3"/>
    <w:multiLevelType w:val="hybridMultilevel"/>
    <w:tmpl w:val="FFFFFFFF"/>
    <w:lvl w:ilvl="0" w:tplc="0D82A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0691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B2785B"/>
    <w:multiLevelType w:val="hybridMultilevel"/>
    <w:tmpl w:val="FFFFFFFF"/>
    <w:lvl w:ilvl="0" w:tplc="527A9B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0766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FC"/>
    <w:rsid w:val="000324C0"/>
    <w:rsid w:val="0006130D"/>
    <w:rsid w:val="00066520"/>
    <w:rsid w:val="00082282"/>
    <w:rsid w:val="000C7A80"/>
    <w:rsid w:val="00107B3F"/>
    <w:rsid w:val="00120DFC"/>
    <w:rsid w:val="001318AD"/>
    <w:rsid w:val="0019528C"/>
    <w:rsid w:val="001B2C34"/>
    <w:rsid w:val="001B56B1"/>
    <w:rsid w:val="001C1FBA"/>
    <w:rsid w:val="00213FB7"/>
    <w:rsid w:val="00246124"/>
    <w:rsid w:val="002678C1"/>
    <w:rsid w:val="002B1114"/>
    <w:rsid w:val="002C1C6C"/>
    <w:rsid w:val="002D7E25"/>
    <w:rsid w:val="003046B7"/>
    <w:rsid w:val="00305F40"/>
    <w:rsid w:val="00307903"/>
    <w:rsid w:val="00322654"/>
    <w:rsid w:val="00327C54"/>
    <w:rsid w:val="003835CE"/>
    <w:rsid w:val="00395157"/>
    <w:rsid w:val="003B5F35"/>
    <w:rsid w:val="003C5824"/>
    <w:rsid w:val="003D3894"/>
    <w:rsid w:val="003E15A2"/>
    <w:rsid w:val="0047022E"/>
    <w:rsid w:val="004A125C"/>
    <w:rsid w:val="005047E7"/>
    <w:rsid w:val="00512AFE"/>
    <w:rsid w:val="0051536E"/>
    <w:rsid w:val="00560C2C"/>
    <w:rsid w:val="00583DB5"/>
    <w:rsid w:val="005E3F47"/>
    <w:rsid w:val="005E3FF2"/>
    <w:rsid w:val="00641EAE"/>
    <w:rsid w:val="006A7633"/>
    <w:rsid w:val="006D3986"/>
    <w:rsid w:val="006E5D26"/>
    <w:rsid w:val="006F2301"/>
    <w:rsid w:val="0071359F"/>
    <w:rsid w:val="00745B6F"/>
    <w:rsid w:val="00747D70"/>
    <w:rsid w:val="0076139A"/>
    <w:rsid w:val="0078190E"/>
    <w:rsid w:val="00782A7F"/>
    <w:rsid w:val="007B28AC"/>
    <w:rsid w:val="007F2919"/>
    <w:rsid w:val="007F711D"/>
    <w:rsid w:val="00804C39"/>
    <w:rsid w:val="008219A9"/>
    <w:rsid w:val="008410F2"/>
    <w:rsid w:val="00843509"/>
    <w:rsid w:val="00843A83"/>
    <w:rsid w:val="00862822"/>
    <w:rsid w:val="00871230"/>
    <w:rsid w:val="008B64F1"/>
    <w:rsid w:val="008D075C"/>
    <w:rsid w:val="00911AA1"/>
    <w:rsid w:val="00921E26"/>
    <w:rsid w:val="00922EF2"/>
    <w:rsid w:val="0095604A"/>
    <w:rsid w:val="00994FE5"/>
    <w:rsid w:val="009C5AA8"/>
    <w:rsid w:val="009E459F"/>
    <w:rsid w:val="009F6DA2"/>
    <w:rsid w:val="00A25E4D"/>
    <w:rsid w:val="00A359B9"/>
    <w:rsid w:val="00A37234"/>
    <w:rsid w:val="00A530F9"/>
    <w:rsid w:val="00A7520F"/>
    <w:rsid w:val="00AB46C3"/>
    <w:rsid w:val="00AD50F1"/>
    <w:rsid w:val="00AD6FA1"/>
    <w:rsid w:val="00AE3196"/>
    <w:rsid w:val="00AF20F1"/>
    <w:rsid w:val="00B53B34"/>
    <w:rsid w:val="00B653A6"/>
    <w:rsid w:val="00B75D8E"/>
    <w:rsid w:val="00BC513A"/>
    <w:rsid w:val="00BF4ED7"/>
    <w:rsid w:val="00BF6034"/>
    <w:rsid w:val="00C147A2"/>
    <w:rsid w:val="00C204BB"/>
    <w:rsid w:val="00C2103C"/>
    <w:rsid w:val="00C30BD6"/>
    <w:rsid w:val="00C47DE8"/>
    <w:rsid w:val="00CA18F2"/>
    <w:rsid w:val="00CD4007"/>
    <w:rsid w:val="00CE13F0"/>
    <w:rsid w:val="00D049A5"/>
    <w:rsid w:val="00D35839"/>
    <w:rsid w:val="00D829F3"/>
    <w:rsid w:val="00D87C18"/>
    <w:rsid w:val="00D957C7"/>
    <w:rsid w:val="00DE0719"/>
    <w:rsid w:val="00DF0FDE"/>
    <w:rsid w:val="00E14FCE"/>
    <w:rsid w:val="00E248B8"/>
    <w:rsid w:val="00E27D69"/>
    <w:rsid w:val="00E52B8A"/>
    <w:rsid w:val="00E70EF1"/>
    <w:rsid w:val="00E719E9"/>
    <w:rsid w:val="00EC2880"/>
    <w:rsid w:val="00EC5157"/>
    <w:rsid w:val="00EF5828"/>
    <w:rsid w:val="00F06D56"/>
    <w:rsid w:val="00F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D85A9"/>
  <w14:defaultImageDpi w14:val="0"/>
  <w15:docId w15:val="{6B2A441A-4AA3-4011-8F42-862E7246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cs="Times New Roman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0DFC"/>
    <w:pPr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20DFC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47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83DB5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5047E7"/>
    <w:pPr>
      <w:spacing w:after="0" w:line="240" w:lineRule="auto"/>
    </w:pPr>
    <w:rPr>
      <w:rFonts w:cs="Times New Roman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47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47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5047E7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47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5047E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2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5097</Words>
  <Characters>2906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„Microsoft“ abonementas</cp:lastModifiedBy>
  <cp:revision>2</cp:revision>
  <cp:lastPrinted>2026-04-15T12:56:00Z</cp:lastPrinted>
  <dcterms:created xsi:type="dcterms:W3CDTF">2026-04-21T07:30:00Z</dcterms:created>
  <dcterms:modified xsi:type="dcterms:W3CDTF">2026-04-21T07:30:00Z</dcterms:modified>
</cp:coreProperties>
</file>