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06E1" w14:textId="27724F05" w:rsidR="0060312A" w:rsidRPr="0060312A" w:rsidRDefault="00187D0C" w:rsidP="0060312A">
      <w:pPr>
        <w:keepNext/>
        <w:keepLines/>
        <w:spacing w:before="120" w:after="0" w:line="240" w:lineRule="auto"/>
        <w:jc w:val="right"/>
        <w:outlineLvl w:val="1"/>
        <w:rPr>
          <w:rFonts w:ascii="Times New Roman" w:eastAsia="Calibri Light" w:hAnsi="Times New Roman" w:cs="Times New Roman"/>
          <w:kern w:val="0"/>
          <w:lang w:eastAsia="lt-LT"/>
          <w14:ligatures w14:val="none"/>
        </w:rPr>
      </w:pPr>
      <w:bookmarkStart w:id="0" w:name="_Toc171425595"/>
      <w:bookmarkStart w:id="1" w:name="_Toc210031548"/>
      <w:r>
        <w:rPr>
          <w:rFonts w:ascii="Times New Roman" w:eastAsia="Calibri Light" w:hAnsi="Times New Roman" w:cs="Times New Roman"/>
          <w:kern w:val="0"/>
          <w:lang w:eastAsia="lt-LT"/>
          <w14:ligatures w14:val="none"/>
        </w:rPr>
        <w:t xml:space="preserve"> </w:t>
      </w:r>
      <w:r w:rsidR="0060312A" w:rsidRPr="0060312A">
        <w:rPr>
          <w:rFonts w:ascii="Times New Roman" w:eastAsia="Calibri Light" w:hAnsi="Times New Roman" w:cs="Times New Roman"/>
          <w:kern w:val="0"/>
          <w:lang w:eastAsia="lt-LT"/>
          <w14:ligatures w14:val="none"/>
        </w:rPr>
        <w:t>Specialiųjų pirkimo sąlygų 4 priedas ,,Tiekėjų kvalifikacijos reikalavimai “</w:t>
      </w:r>
      <w:bookmarkEnd w:id="0"/>
      <w:bookmarkEnd w:id="1"/>
    </w:p>
    <w:p w14:paraId="0528C460" w14:textId="77777777" w:rsidR="0060312A" w:rsidRPr="0060312A" w:rsidRDefault="0060312A" w:rsidP="0060312A">
      <w:pPr>
        <w:spacing w:line="276" w:lineRule="auto"/>
        <w:jc w:val="center"/>
        <w:rPr>
          <w:rFonts w:ascii="Times New Roman" w:eastAsia="Calibri" w:hAnsi="Times New Roman" w:cs="Times New Roman"/>
          <w:b/>
          <w:bCs/>
          <w:color w:val="000000"/>
          <w:kern w:val="0"/>
          <w:sz w:val="28"/>
          <w:szCs w:val="28"/>
          <w:lang w:eastAsia="lt-LT"/>
          <w14:ligatures w14:val="none"/>
        </w:rPr>
      </w:pPr>
    </w:p>
    <w:p w14:paraId="08025A2A" w14:textId="77777777" w:rsidR="0060312A" w:rsidRPr="0060312A" w:rsidRDefault="0060312A" w:rsidP="0060312A">
      <w:pPr>
        <w:spacing w:line="276" w:lineRule="auto"/>
        <w:jc w:val="center"/>
        <w:rPr>
          <w:rFonts w:ascii="Times New Roman" w:eastAsia="Calibri" w:hAnsi="Times New Roman" w:cs="Times New Roman"/>
          <w:b/>
          <w:bCs/>
          <w:color w:val="000000"/>
          <w:kern w:val="0"/>
          <w:sz w:val="28"/>
          <w:szCs w:val="28"/>
          <w:lang w:eastAsia="lt-LT"/>
          <w14:ligatures w14:val="none"/>
        </w:rPr>
      </w:pPr>
      <w:r w:rsidRPr="0060312A">
        <w:rPr>
          <w:rFonts w:ascii="Times New Roman" w:eastAsia="Calibri" w:hAnsi="Times New Roman" w:cs="Times New Roman"/>
          <w:b/>
          <w:bCs/>
          <w:color w:val="000000"/>
          <w:kern w:val="0"/>
          <w:sz w:val="28"/>
          <w:szCs w:val="28"/>
          <w:lang w:eastAsia="lt-LT"/>
          <w14:ligatures w14:val="none"/>
        </w:rPr>
        <w:t>TIEKĖJŲ KVALIFIKACIJOS REIKALAVIMAI</w:t>
      </w:r>
    </w:p>
    <w:p w14:paraId="5D49B514" w14:textId="77777777" w:rsidR="0060312A" w:rsidRPr="0060312A" w:rsidRDefault="0060312A" w:rsidP="0060312A">
      <w:pPr>
        <w:pBdr>
          <w:top w:val="nil"/>
          <w:left w:val="nil"/>
          <w:bottom w:val="nil"/>
          <w:right w:val="nil"/>
          <w:between w:val="nil"/>
        </w:pBdr>
        <w:tabs>
          <w:tab w:val="left" w:pos="993"/>
        </w:tabs>
        <w:spacing w:after="0" w:line="240" w:lineRule="auto"/>
        <w:jc w:val="both"/>
        <w:rPr>
          <w:rFonts w:ascii="Calibri" w:eastAsia="Calibri" w:hAnsi="Calibri" w:cs="Arial"/>
          <w:color w:val="000000"/>
          <w:kern w:val="0"/>
          <w:sz w:val="21"/>
          <w:szCs w:val="21"/>
          <w:lang w:eastAsia="lt-LT"/>
          <w14:ligatures w14:val="none"/>
        </w:rPr>
      </w:pPr>
    </w:p>
    <w:p w14:paraId="6FB4A677" w14:textId="5730C9AE" w:rsidR="0060312A" w:rsidRPr="00B92B1F" w:rsidRDefault="0060312A" w:rsidP="00B92B1F">
      <w:pPr>
        <w:pStyle w:val="Sraopastraipa"/>
        <w:numPr>
          <w:ilvl w:val="0"/>
          <w:numId w:val="2"/>
        </w:numPr>
        <w:tabs>
          <w:tab w:val="left" w:pos="851"/>
        </w:tabs>
        <w:spacing w:after="0" w:line="240" w:lineRule="auto"/>
        <w:ind w:left="0" w:firstLine="567"/>
        <w:jc w:val="both"/>
        <w:rPr>
          <w:rFonts w:ascii="Times New Roman" w:eastAsia="Calibri" w:hAnsi="Times New Roman" w:cs="Times New Roman"/>
          <w:kern w:val="0"/>
          <w:lang w:eastAsia="lt-LT"/>
          <w14:ligatures w14:val="none"/>
        </w:rPr>
      </w:pPr>
      <w:r w:rsidRPr="00B92B1F">
        <w:rPr>
          <w:rFonts w:ascii="Times New Roman" w:eastAsia="Calibri" w:hAnsi="Times New Roman" w:cs="Times New Roman"/>
          <w:kern w:val="0"/>
          <w:lang w:eastAsia="lt-LT"/>
          <w14:ligatures w14:val="none"/>
        </w:rPr>
        <w:t>Tiekėjams nustatomi kvalifikacijos reikalavimai ir jų atitiktį patvirtinantys dokumentai nurodyti šiame specialiųjų pirkimo sąlygų priede. Tiekėjas, teikdamas pasiūlymą, perkančiajai organizacijai įsipareigoja, kad sutartį vykdys tik teisę verstis atitinkama veikla turintys asmenys.</w:t>
      </w:r>
    </w:p>
    <w:p w14:paraId="6EFC114E" w14:textId="77777777" w:rsidR="00B92B1F" w:rsidRPr="00B92B1F" w:rsidRDefault="00B92B1F" w:rsidP="00B92B1F">
      <w:pPr>
        <w:pStyle w:val="Sraopastraipa"/>
        <w:spacing w:after="0" w:line="240" w:lineRule="auto"/>
        <w:ind w:left="927"/>
        <w:jc w:val="both"/>
        <w:rPr>
          <w:rFonts w:ascii="Times New Roman" w:eastAsia="Calibri" w:hAnsi="Times New Roman" w:cs="Times New Roman"/>
          <w:kern w:val="0"/>
          <w:lang w:eastAsia="lt-LT"/>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4605"/>
      </w:tblGrid>
      <w:tr w:rsidR="0060312A" w:rsidRPr="0060312A" w:rsidDel="00E31B83" w14:paraId="13363CFC" w14:textId="77777777" w:rsidTr="00E549F2">
        <w:tc>
          <w:tcPr>
            <w:tcW w:w="5034" w:type="dxa"/>
          </w:tcPr>
          <w:p w14:paraId="45B1D0ED" w14:textId="56F8DFA0" w:rsidR="0060312A" w:rsidRPr="0060312A" w:rsidRDefault="0060312A" w:rsidP="0060312A">
            <w:pPr>
              <w:spacing w:line="276" w:lineRule="auto"/>
              <w:jc w:val="both"/>
              <w:rPr>
                <w:rFonts w:ascii="Times New Roman" w:eastAsia="Times New Roman" w:hAnsi="Times New Roman" w:cs="Times New Roman"/>
                <w:kern w:val="0"/>
                <w:lang w:eastAsia="lt-LT"/>
                <w14:ligatures w14:val="none"/>
              </w:rPr>
            </w:pPr>
            <w:r w:rsidRPr="0060312A">
              <w:rPr>
                <w:rFonts w:ascii="Times New Roman" w:eastAsia="Times New Roman" w:hAnsi="Times New Roman" w:cs="Times New Roman"/>
                <w:kern w:val="0"/>
                <w:lang w:eastAsia="lt-LT"/>
                <w14:ligatures w14:val="none"/>
              </w:rPr>
              <w:t>Tiekėjas per paskutinius 3 metus iki pasiūlymų pateikimo termino pabaigos yra tinkamai įvykdęs ir (ar) vykdo vieną ar daugiau sutarčių, pagal kurias suteikė (teikia)  audiovizualinio (vaizdo) turinio kūrimo ir transliavimo / viešinimo paslaugas</w:t>
            </w:r>
            <w:r w:rsidR="004B4B20">
              <w:rPr>
                <w:rFonts w:ascii="Times New Roman" w:eastAsia="Times New Roman" w:hAnsi="Times New Roman" w:cs="Times New Roman"/>
                <w:kern w:val="0"/>
                <w:lang w:eastAsia="lt-LT"/>
                <w14:ligatures w14:val="none"/>
              </w:rPr>
              <w:t xml:space="preserve"> (</w:t>
            </w:r>
            <w:r w:rsidRPr="0060312A">
              <w:rPr>
                <w:rFonts w:ascii="Times New Roman" w:eastAsia="Times New Roman" w:hAnsi="Times New Roman" w:cs="Times New Roman"/>
                <w:kern w:val="0"/>
                <w:lang w:eastAsia="lt-LT"/>
                <w14:ligatures w14:val="none"/>
              </w:rPr>
              <w:t>reportažų ir/ar laidų kūrimas ir</w:t>
            </w:r>
            <w:r w:rsidR="004B4B20">
              <w:rPr>
                <w:rFonts w:ascii="Times New Roman" w:eastAsia="Times New Roman" w:hAnsi="Times New Roman" w:cs="Times New Roman"/>
                <w:kern w:val="0"/>
                <w:lang w:eastAsia="lt-LT"/>
                <w14:ligatures w14:val="none"/>
              </w:rPr>
              <w:t xml:space="preserve"> jų</w:t>
            </w:r>
            <w:r w:rsidRPr="0060312A">
              <w:rPr>
                <w:rFonts w:ascii="Times New Roman" w:eastAsia="Times New Roman" w:hAnsi="Times New Roman" w:cs="Times New Roman"/>
                <w:kern w:val="0"/>
                <w:lang w:eastAsia="lt-LT"/>
                <w14:ligatures w14:val="none"/>
              </w:rPr>
              <w:t xml:space="preserve"> sklaida per televiziją ir / ar interneto žiniasklaid</w:t>
            </w:r>
            <w:r w:rsidR="004B4B20">
              <w:rPr>
                <w:rFonts w:ascii="Times New Roman" w:eastAsia="Times New Roman" w:hAnsi="Times New Roman" w:cs="Times New Roman"/>
                <w:kern w:val="0"/>
                <w:lang w:eastAsia="lt-LT"/>
                <w14:ligatures w14:val="none"/>
              </w:rPr>
              <w:t>ą)</w:t>
            </w:r>
            <w:r w:rsidRPr="0060312A">
              <w:rPr>
                <w:rFonts w:ascii="Times New Roman" w:eastAsia="Times New Roman" w:hAnsi="Times New Roman" w:cs="Times New Roman"/>
                <w:kern w:val="0"/>
                <w:lang w:eastAsia="lt-LT"/>
                <w14:ligatures w14:val="none"/>
              </w:rPr>
              <w:t xml:space="preserve">, kurių bendra vertė yra ne mažesnė kaip </w:t>
            </w:r>
            <w:r>
              <w:rPr>
                <w:rFonts w:ascii="Times New Roman" w:eastAsia="Times New Roman" w:hAnsi="Times New Roman" w:cs="Times New Roman"/>
                <w:kern w:val="0"/>
                <w:lang w:eastAsia="lt-LT"/>
                <w14:ligatures w14:val="none"/>
              </w:rPr>
              <w:t>5</w:t>
            </w:r>
            <w:r w:rsidRPr="0060312A">
              <w:rPr>
                <w:rFonts w:ascii="Times New Roman" w:eastAsia="Times New Roman" w:hAnsi="Times New Roman" w:cs="Times New Roman"/>
                <w:kern w:val="0"/>
                <w:lang w:eastAsia="lt-LT"/>
                <w14:ligatures w14:val="none"/>
              </w:rPr>
              <w:t>0 000 Eur be PVM.</w:t>
            </w:r>
          </w:p>
          <w:p w14:paraId="099843E8" w14:textId="77777777" w:rsidR="0060312A" w:rsidRPr="0060312A" w:rsidRDefault="0060312A" w:rsidP="0060312A">
            <w:pPr>
              <w:pBdr>
                <w:top w:val="nil"/>
                <w:left w:val="nil"/>
                <w:bottom w:val="nil"/>
                <w:right w:val="nil"/>
                <w:between w:val="nil"/>
                <w:bar w:val="nil"/>
              </w:pBdr>
              <w:tabs>
                <w:tab w:val="left" w:pos="284"/>
              </w:tabs>
              <w:spacing w:after="0" w:line="240" w:lineRule="auto"/>
              <w:jc w:val="both"/>
              <w:rPr>
                <w:rFonts w:ascii="Times New Roman" w:eastAsia="Arial Unicode MS" w:hAnsi="Times New Roman" w:cs="Times New Roman"/>
                <w:kern w:val="0"/>
                <w14:ligatures w14:val="none"/>
              </w:rPr>
            </w:pPr>
          </w:p>
          <w:p w14:paraId="3171CAF0" w14:textId="77777777" w:rsidR="0060312A" w:rsidRPr="00B92B1F" w:rsidRDefault="0060312A" w:rsidP="0012490D">
            <w:pPr>
              <w:spacing w:before="100" w:beforeAutospacing="1" w:after="100" w:afterAutospacing="1" w:line="276" w:lineRule="auto"/>
              <w:jc w:val="both"/>
              <w:rPr>
                <w:rFonts w:ascii="Times New Roman" w:eastAsia="Times New Roman" w:hAnsi="Times New Roman" w:cs="Times New Roman"/>
                <w:kern w:val="0"/>
                <w14:ligatures w14:val="none"/>
              </w:rPr>
            </w:pPr>
            <w:r w:rsidRPr="00B92B1F">
              <w:rPr>
                <w:rFonts w:ascii="Times New Roman" w:eastAsia="Times New Roman" w:hAnsi="Times New Roman" w:cs="Times New Roman"/>
                <w:kern w:val="0"/>
                <w14:ligatures w14:val="none"/>
              </w:rPr>
              <w:t>Jei Tiekėjas teikia informaciją apie vykdomą(-</w:t>
            </w:r>
            <w:proofErr w:type="spellStart"/>
            <w:r w:rsidRPr="00B92B1F">
              <w:rPr>
                <w:rFonts w:ascii="Times New Roman" w:eastAsia="Times New Roman" w:hAnsi="Times New Roman" w:cs="Times New Roman"/>
                <w:kern w:val="0"/>
                <w14:ligatures w14:val="none"/>
              </w:rPr>
              <w:t>as</w:t>
            </w:r>
            <w:proofErr w:type="spellEnd"/>
            <w:r w:rsidRPr="00B92B1F">
              <w:rPr>
                <w:rFonts w:ascii="Times New Roman" w:eastAsia="Times New Roman" w:hAnsi="Times New Roman" w:cs="Times New Roman"/>
                <w:kern w:val="0"/>
                <w14:ligatures w14:val="none"/>
              </w:rPr>
              <w:t>) sutartį(-</w:t>
            </w:r>
            <w:proofErr w:type="spellStart"/>
            <w:r w:rsidRPr="00B92B1F">
              <w:rPr>
                <w:rFonts w:ascii="Times New Roman" w:eastAsia="Times New Roman" w:hAnsi="Times New Roman" w:cs="Times New Roman"/>
                <w:kern w:val="0"/>
                <w14:ligatures w14:val="none"/>
              </w:rPr>
              <w:t>is</w:t>
            </w:r>
            <w:proofErr w:type="spellEnd"/>
            <w:r w:rsidRPr="00B92B1F">
              <w:rPr>
                <w:rFonts w:ascii="Times New Roman" w:eastAsia="Times New Roman" w:hAnsi="Times New Roman" w:cs="Times New Roman"/>
                <w:kern w:val="0"/>
                <w14:ligatures w14:val="none"/>
              </w:rPr>
              <w:t>) laikoma, kad Tiekėjo patirtis atitinka keliamą reikalavimą, jei iki pasiūlymo pateikimo dienos suteiktų paslaugų dalis yra ne mažesnė kaip 50 000,00 Eur be PVM.</w:t>
            </w:r>
          </w:p>
          <w:p w14:paraId="758320BE" w14:textId="77777777" w:rsidR="0060312A" w:rsidRPr="0060312A" w:rsidDel="00E31B83" w:rsidRDefault="0060312A" w:rsidP="0060312A">
            <w:pPr>
              <w:tabs>
                <w:tab w:val="left" w:pos="320"/>
              </w:tabs>
              <w:spacing w:after="0" w:line="240" w:lineRule="auto"/>
              <w:jc w:val="both"/>
              <w:rPr>
                <w:rFonts w:ascii="Times New Roman" w:eastAsia="Times New Roman" w:hAnsi="Times New Roman" w:cs="Times New Roman"/>
                <w:kern w:val="0"/>
                <w14:ligatures w14:val="none"/>
              </w:rPr>
            </w:pPr>
          </w:p>
        </w:tc>
        <w:tc>
          <w:tcPr>
            <w:tcW w:w="4605" w:type="dxa"/>
          </w:tcPr>
          <w:p w14:paraId="5E94505B" w14:textId="378FFE8A" w:rsidR="00A16964" w:rsidRPr="00A16964" w:rsidRDefault="00A16964" w:rsidP="0060312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one" w:sz="0" w:space="0" w:color="auto" w:frame="1"/>
                <w14:ligatures w14:val="none"/>
              </w:rPr>
            </w:pPr>
            <w:r w:rsidRPr="00A16964">
              <w:rPr>
                <w:rFonts w:ascii="Times New Roman" w:eastAsia="Arial Unicode MS" w:hAnsi="Times New Roman" w:cs="Times New Roman"/>
                <w:kern w:val="0"/>
                <w:bdr w:val="none" w:sz="0" w:space="0" w:color="auto" w:frame="1"/>
                <w14:ligatures w14:val="none"/>
              </w:rPr>
              <w:t>Užpildomas specialiųjų pirkimo sąlygų 7 priedas, o</w:t>
            </w:r>
          </w:p>
          <w:p w14:paraId="428C04C5" w14:textId="62014F7D" w:rsidR="0060312A" w:rsidRPr="0060312A" w:rsidRDefault="00A16964" w:rsidP="0060312A">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one" w:sz="0" w:space="0" w:color="auto" w:frame="1"/>
                <w14:ligatures w14:val="none"/>
              </w:rPr>
            </w:pPr>
            <w:r>
              <w:rPr>
                <w:rFonts w:ascii="Times New Roman" w:eastAsia="Arial Unicode MS" w:hAnsi="Times New Roman" w:cs="Times New Roman"/>
                <w:b/>
                <w:bCs/>
                <w:kern w:val="0"/>
                <w:bdr w:val="none" w:sz="0" w:space="0" w:color="auto" w:frame="1"/>
                <w14:ligatures w14:val="none"/>
              </w:rPr>
              <w:t>t</w:t>
            </w:r>
            <w:r w:rsidR="0060312A" w:rsidRPr="009A4FA5">
              <w:rPr>
                <w:rFonts w:ascii="Times New Roman" w:eastAsia="Arial Unicode MS" w:hAnsi="Times New Roman" w:cs="Times New Roman"/>
                <w:b/>
                <w:bCs/>
                <w:kern w:val="0"/>
                <w:bdr w:val="none" w:sz="0" w:space="0" w:color="auto" w:frame="1"/>
                <w14:ligatures w14:val="none"/>
              </w:rPr>
              <w:t>iekėjas, kuris pagal vertinimo rezultatus galės būti pripažintas laimėjusiu, perkančiajai organizacijai pareikalavus, turės pateikti:</w:t>
            </w:r>
            <w:r w:rsidR="0060312A" w:rsidRPr="0060312A">
              <w:rPr>
                <w:rFonts w:ascii="Times New Roman" w:eastAsia="Arial Unicode MS" w:hAnsi="Times New Roman" w:cs="Times New Roman"/>
                <w:b/>
                <w:bCs/>
                <w:kern w:val="0"/>
                <w:bdr w:val="none" w:sz="0" w:space="0" w:color="auto" w:frame="1"/>
                <w14:ligatures w14:val="none"/>
              </w:rPr>
              <w:t xml:space="preserve"> </w:t>
            </w:r>
          </w:p>
          <w:p w14:paraId="109FDB34" w14:textId="640720C6" w:rsidR="0060312A" w:rsidRDefault="009A4FA5" w:rsidP="0060312A">
            <w:pPr>
              <w:spacing w:after="0" w:line="240" w:lineRule="auto"/>
              <w:jc w:val="both"/>
              <w:rPr>
                <w:rFonts w:ascii="Times New Roman" w:eastAsia="Arial Unicode MS" w:hAnsi="Times New Roman" w:cs="Times New Roman"/>
                <w:kern w:val="0"/>
                <w:bdr w:val="nil"/>
                <w14:ligatures w14:val="none"/>
              </w:rPr>
            </w:pPr>
            <w:r w:rsidRPr="009A4FA5">
              <w:rPr>
                <w:rFonts w:ascii="Times New Roman" w:eastAsia="Arial Unicode MS" w:hAnsi="Times New Roman" w:cs="Times New Roman"/>
                <w:kern w:val="0"/>
                <w:bdr w:val="nil"/>
                <w14:ligatures w14:val="none"/>
              </w:rPr>
              <w:t>specialiųjų pirkimo sąlygų 7 priede nurodytų</w:t>
            </w:r>
            <w:r>
              <w:rPr>
                <w:rFonts w:ascii="Times New Roman" w:eastAsia="Arial Unicode MS" w:hAnsi="Times New Roman" w:cs="Times New Roman"/>
                <w:kern w:val="0"/>
                <w:bdr w:val="nil"/>
                <w14:ligatures w14:val="none"/>
              </w:rPr>
              <w:t xml:space="preserve"> </w:t>
            </w:r>
            <w:r w:rsidRPr="0060312A">
              <w:rPr>
                <w:rFonts w:ascii="Times New Roman" w:eastAsia="Arial Unicode MS" w:hAnsi="Times New Roman" w:cs="Times New Roman"/>
                <w:kern w:val="0"/>
                <w:bdr w:val="nil"/>
                <w14:ligatures w14:val="none"/>
              </w:rPr>
              <w:t xml:space="preserve"> </w:t>
            </w:r>
            <w:r w:rsidR="00A16964">
              <w:rPr>
                <w:rFonts w:ascii="Times New Roman" w:eastAsia="Arial Unicode MS" w:hAnsi="Times New Roman" w:cs="Times New Roman"/>
                <w:kern w:val="0"/>
                <w:bdr w:val="nil"/>
                <w14:ligatures w14:val="none"/>
              </w:rPr>
              <w:t xml:space="preserve">sutarčių </w:t>
            </w:r>
            <w:r w:rsidR="0060312A" w:rsidRPr="0060312A">
              <w:rPr>
                <w:rFonts w:ascii="Times New Roman" w:eastAsia="Arial Unicode MS" w:hAnsi="Times New Roman" w:cs="Times New Roman"/>
                <w:kern w:val="0"/>
                <w:bdr w:val="nil"/>
                <w14:ligatures w14:val="none"/>
              </w:rPr>
              <w:t>užsakovų pažym</w:t>
            </w:r>
            <w:r>
              <w:rPr>
                <w:rFonts w:ascii="Times New Roman" w:eastAsia="Arial Unicode MS" w:hAnsi="Times New Roman" w:cs="Times New Roman"/>
                <w:kern w:val="0"/>
                <w:bdr w:val="nil"/>
                <w14:ligatures w14:val="none"/>
              </w:rPr>
              <w:t>as</w:t>
            </w:r>
            <w:r w:rsidR="0060312A" w:rsidRPr="0060312A">
              <w:rPr>
                <w:rFonts w:ascii="Times New Roman" w:eastAsia="Arial Unicode MS" w:hAnsi="Times New Roman" w:cs="Times New Roman"/>
                <w:kern w:val="0"/>
                <w:bdr w:val="nil"/>
                <w14:ligatures w14:val="none"/>
              </w:rPr>
              <w:t xml:space="preserve"> apie tinkamai įvykdytas sutartis. Pažymose turi būti nurodytos suteiktų paslaugų bendros sumos, datos, paslaugų gavėjai, ar paslaugos buvo suteiktos pagal pirkimo sutarties reikalavimus. </w:t>
            </w:r>
          </w:p>
          <w:p w14:paraId="363A725A" w14:textId="77777777" w:rsidR="009A4FA5" w:rsidRDefault="009A4FA5" w:rsidP="0060312A">
            <w:pPr>
              <w:spacing w:after="0" w:line="240" w:lineRule="auto"/>
              <w:jc w:val="both"/>
              <w:rPr>
                <w:rFonts w:ascii="Times New Roman" w:eastAsia="Arial Unicode MS" w:hAnsi="Times New Roman" w:cs="Times New Roman"/>
                <w:kern w:val="0"/>
                <w:bdr w:val="nil"/>
                <w14:ligatures w14:val="none"/>
              </w:rPr>
            </w:pPr>
          </w:p>
          <w:p w14:paraId="2583EDEF" w14:textId="20460361" w:rsidR="009A4FA5" w:rsidRDefault="009A4FA5" w:rsidP="0060312A">
            <w:pPr>
              <w:spacing w:after="0" w:line="240" w:lineRule="auto"/>
              <w:jc w:val="both"/>
              <w:rPr>
                <w:rFonts w:ascii="Times New Roman" w:eastAsia="Arial Unicode MS" w:hAnsi="Times New Roman" w:cs="Times New Roman"/>
                <w:kern w:val="0"/>
                <w:bdr w:val="nil"/>
                <w14:ligatures w14:val="none"/>
              </w:rPr>
            </w:pPr>
            <w:r w:rsidRPr="009A4FA5">
              <w:rPr>
                <w:rFonts w:ascii="Times New Roman" w:eastAsia="Arial Unicode MS" w:hAnsi="Times New Roman" w:cs="Times New Roman"/>
                <w:kern w:val="0"/>
                <w:bdr w:val="nil"/>
                <w14:ligatures w14:val="none"/>
              </w:rPr>
              <w:t>Tiekėjas, vietoje užsakovų pažymų, taip pat gali pateikti užsakovo (-ų) pasirašytus  priėmimo-perdavimo aktus ar kitus dokumentus, tačiau jie bus laikomi lygiaverčiais dokumentais užsakovų pažymoms tik tada, jei juose bus pateiktas papildomas užsakovo vertinimas dėl tinkamai suteiktų paslaugų (Priėmimo-perdavimo aktuose ir kituose dokumentuose turi būti pažymėta, jog tiekėjas tinkamai suteikė paslaugas).</w:t>
            </w:r>
          </w:p>
          <w:p w14:paraId="7DBF2767" w14:textId="77777777" w:rsidR="009A4FA5" w:rsidRPr="0060312A" w:rsidRDefault="009A4FA5" w:rsidP="0060312A">
            <w:pPr>
              <w:spacing w:after="0" w:line="240" w:lineRule="auto"/>
              <w:jc w:val="both"/>
              <w:rPr>
                <w:rFonts w:ascii="Times New Roman" w:eastAsia="Arial Unicode MS" w:hAnsi="Times New Roman" w:cs="Times New Roman"/>
                <w:kern w:val="0"/>
                <w:bdr w:val="nil"/>
                <w14:ligatures w14:val="none"/>
              </w:rPr>
            </w:pPr>
          </w:p>
          <w:p w14:paraId="5FA90100" w14:textId="77777777" w:rsidR="0060312A" w:rsidRPr="0060312A" w:rsidRDefault="0060312A" w:rsidP="0060312A">
            <w:pPr>
              <w:spacing w:after="0" w:line="240" w:lineRule="auto"/>
              <w:jc w:val="both"/>
              <w:rPr>
                <w:rFonts w:ascii="Times New Roman" w:eastAsia="Arial Unicode MS" w:hAnsi="Times New Roman" w:cs="Times New Roman"/>
                <w:kern w:val="0"/>
                <w:bdr w:val="nil"/>
                <w14:ligatures w14:val="none"/>
              </w:rPr>
            </w:pPr>
            <w:r w:rsidRPr="0060312A">
              <w:rPr>
                <w:rFonts w:ascii="Times New Roman" w:eastAsia="Arial Unicode MS" w:hAnsi="Times New Roman" w:cs="Times New Roman"/>
                <w:kern w:val="0"/>
                <w:bdr w:val="nil"/>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71985628" w14:textId="77777777" w:rsidR="0060312A" w:rsidRPr="0060312A" w:rsidRDefault="0060312A" w:rsidP="0060312A">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Aptos"/>
                <w:color w:val="000000"/>
                <w:kern w:val="0"/>
                <w:bdr w:val="nil"/>
                <w14:ligatures w14:val="none"/>
              </w:rPr>
            </w:pPr>
            <w:r w:rsidRPr="0060312A">
              <w:rPr>
                <w:rFonts w:ascii="Times New Roman" w:eastAsia="Arial Unicode MS" w:hAnsi="Times New Roman" w:cs="Aptos"/>
                <w:color w:val="000000"/>
                <w:kern w:val="0"/>
                <w:bdr w:val="nil"/>
                <w14:ligatures w14:val="none"/>
              </w:rPr>
              <w:t>Jeigu pasiūlymą teikia ūkio subjektų grupė – reikalavimą turi atitikti visi ūkio subjektų grupės nariai kartu (ūkio subjektų grupės narių turima patirtis sumuojama), atsižvelgiant į jų prisiimamus įsipareigojimus.</w:t>
            </w:r>
          </w:p>
          <w:p w14:paraId="74110B58" w14:textId="77777777" w:rsidR="0060312A" w:rsidRDefault="0060312A" w:rsidP="0060312A">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kern w:val="0"/>
                <w:bdr w:val="nil"/>
                <w14:ligatures w14:val="none"/>
              </w:rPr>
            </w:pPr>
            <w:r w:rsidRPr="0060312A">
              <w:rPr>
                <w:rFonts w:ascii="Times New Roman" w:eastAsia="Arial Unicode MS" w:hAnsi="Times New Roman" w:cs="Times New Roman"/>
                <w:color w:val="000000"/>
                <w:kern w:val="0"/>
                <w:bdr w:val="nil"/>
                <w14:ligatures w14:val="none"/>
              </w:rPr>
              <w:t xml:space="preserve">Tiekėjas gali remtis kitų ūkio subjektų pajėgumais tik tuo atveju, jeigu tie subjektai </w:t>
            </w:r>
            <w:r w:rsidRPr="0060312A">
              <w:rPr>
                <w:rFonts w:ascii="Times New Roman" w:eastAsia="Arial Unicode MS" w:hAnsi="Times New Roman" w:cs="Times New Roman"/>
                <w:color w:val="000000"/>
                <w:kern w:val="0"/>
                <w:bdr w:val="nil"/>
                <w14:ligatures w14:val="none"/>
              </w:rPr>
              <w:lastRenderedPageBreak/>
              <w:t>patys vykdys tą pirkimo sutarties dalį, kuriai reikia jų turimų pajėgumų.</w:t>
            </w:r>
          </w:p>
          <w:p w14:paraId="0F7C6C94" w14:textId="77777777" w:rsidR="00B92B1F" w:rsidRDefault="00B92B1F" w:rsidP="0060312A">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b/>
                <w:bCs/>
                <w:kern w:val="0"/>
                <w14:ligatures w14:val="none"/>
              </w:rPr>
            </w:pPr>
          </w:p>
          <w:p w14:paraId="7C2E31B7" w14:textId="335E2E53" w:rsidR="001B5B32" w:rsidRPr="001B5B32" w:rsidDel="00E31B83" w:rsidRDefault="001B5B32" w:rsidP="0060312A">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b/>
                <w:bCs/>
                <w:kern w:val="0"/>
                <w14:ligatures w14:val="none"/>
              </w:rPr>
            </w:pPr>
            <w:r w:rsidRPr="001B5B32">
              <w:rPr>
                <w:rFonts w:ascii="Times New Roman" w:eastAsia="Times New Roman" w:hAnsi="Times New Roman" w:cs="Times New Roman"/>
              </w:rPr>
              <w:t>Perkančioji organizacija pasilieka teisę be išankstinio įspėjimo susisiekti su užsakovu nurodytais kontaktiniais telefonais, siekdama pasitikslinti informaciją apie įvykdytą (-</w:t>
            </w:r>
            <w:proofErr w:type="spellStart"/>
            <w:r w:rsidRPr="001B5B32">
              <w:rPr>
                <w:rFonts w:ascii="Times New Roman" w:eastAsia="Times New Roman" w:hAnsi="Times New Roman" w:cs="Times New Roman"/>
              </w:rPr>
              <w:t>as</w:t>
            </w:r>
            <w:proofErr w:type="spellEnd"/>
            <w:r w:rsidRPr="001B5B32">
              <w:rPr>
                <w:rFonts w:ascii="Times New Roman" w:eastAsia="Times New Roman" w:hAnsi="Times New Roman" w:cs="Times New Roman"/>
              </w:rPr>
              <w:t>) ar vykdomą (-</w:t>
            </w:r>
            <w:proofErr w:type="spellStart"/>
            <w:r w:rsidRPr="001B5B32">
              <w:rPr>
                <w:rFonts w:ascii="Times New Roman" w:eastAsia="Times New Roman" w:hAnsi="Times New Roman" w:cs="Times New Roman"/>
              </w:rPr>
              <w:t>as</w:t>
            </w:r>
            <w:proofErr w:type="spellEnd"/>
            <w:r w:rsidRPr="001B5B32">
              <w:rPr>
                <w:rFonts w:ascii="Times New Roman" w:eastAsia="Times New Roman" w:hAnsi="Times New Roman" w:cs="Times New Roman"/>
              </w:rPr>
              <w:t>) sutartį (-</w:t>
            </w:r>
            <w:proofErr w:type="spellStart"/>
            <w:r w:rsidRPr="001B5B32">
              <w:rPr>
                <w:rFonts w:ascii="Times New Roman" w:eastAsia="Times New Roman" w:hAnsi="Times New Roman" w:cs="Times New Roman"/>
              </w:rPr>
              <w:t>is</w:t>
            </w:r>
            <w:proofErr w:type="spellEnd"/>
            <w:r w:rsidRPr="001B5B32">
              <w:rPr>
                <w:rFonts w:ascii="Times New Roman" w:eastAsia="Times New Roman" w:hAnsi="Times New Roman" w:cs="Times New Roman"/>
              </w:rPr>
              <w:t>).</w:t>
            </w:r>
          </w:p>
        </w:tc>
      </w:tr>
      <w:tr w:rsidR="0060312A" w:rsidRPr="0060312A" w14:paraId="5537D0AE" w14:textId="77777777" w:rsidTr="00E549F2">
        <w:tc>
          <w:tcPr>
            <w:tcW w:w="5034" w:type="dxa"/>
          </w:tcPr>
          <w:p w14:paraId="194DABD0"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14:ligatures w14:val="none"/>
              </w:rPr>
              <w:lastRenderedPageBreak/>
              <w:t>Tiekėjo siūlomi specialistai turi turėti žinias, gebėjimus ir patirtį reikalingus paslaugoms atlikti, t. y. turi tenkinti šiuos žemiau nurodytus reikalavimus:</w:t>
            </w:r>
          </w:p>
          <w:p w14:paraId="53C51BB5"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14:ligatures w14:val="none"/>
              </w:rPr>
              <w:t>1) Projekto vadovas:</w:t>
            </w:r>
          </w:p>
          <w:p w14:paraId="5B6F316D" w14:textId="22266D31"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14:ligatures w14:val="none"/>
              </w:rPr>
              <w:t xml:space="preserve">- </w:t>
            </w:r>
            <w:r w:rsidR="0073404D" w:rsidRPr="0073404D">
              <w:rPr>
                <w:rFonts w:ascii="Times New Roman" w:eastAsia="Calibri" w:hAnsi="Times New Roman" w:cs="Times New Roman"/>
                <w:kern w:val="0"/>
                <w:lang w:eastAsia="lt-LT"/>
                <w14:ligatures w14:val="none"/>
              </w:rPr>
              <w:t xml:space="preserve">per paskutinius 3 (trejus) metus iki pasiūlymų pateikimo termino pabaigos </w:t>
            </w:r>
            <w:r w:rsidR="0073404D">
              <w:rPr>
                <w:rFonts w:ascii="Times New Roman" w:eastAsia="Calibri" w:hAnsi="Times New Roman" w:cs="Times New Roman"/>
                <w:kern w:val="0"/>
                <w:lang w:eastAsia="lt-LT"/>
                <w14:ligatures w14:val="none"/>
              </w:rPr>
              <w:t>yra</w:t>
            </w:r>
            <w:r w:rsidR="0073404D" w:rsidRPr="0073404D">
              <w:rPr>
                <w:rFonts w:ascii="Times New Roman" w:eastAsia="Calibri" w:hAnsi="Times New Roman" w:cs="Times New Roman"/>
                <w:kern w:val="0"/>
                <w:lang w:eastAsia="lt-LT"/>
                <w14:ligatures w14:val="none"/>
              </w:rPr>
              <w:t xml:space="preserve"> vadovavęs bent 1 informacijos (audiovizualinio) turinio rengimo projektui, kurio metu sukurtas vaizdo turinys</w:t>
            </w:r>
            <w:r w:rsidR="0073404D">
              <w:rPr>
                <w:rFonts w:ascii="Times New Roman" w:eastAsia="Calibri" w:hAnsi="Times New Roman" w:cs="Times New Roman"/>
                <w:kern w:val="0"/>
                <w:lang w:eastAsia="lt-LT"/>
                <w14:ligatures w14:val="none"/>
              </w:rPr>
              <w:t xml:space="preserve"> (</w:t>
            </w:r>
            <w:r w:rsidR="0073404D" w:rsidRPr="0073404D">
              <w:rPr>
                <w:rFonts w:ascii="Times New Roman" w:eastAsia="Calibri" w:hAnsi="Times New Roman" w:cs="Times New Roman"/>
                <w:kern w:val="0"/>
                <w:lang w:eastAsia="lt-LT"/>
                <w14:ligatures w14:val="none"/>
              </w:rPr>
              <w:t>reportažai ir/ar laidos</w:t>
            </w:r>
            <w:r w:rsidR="0073404D">
              <w:rPr>
                <w:rFonts w:ascii="Times New Roman" w:eastAsia="Calibri" w:hAnsi="Times New Roman" w:cs="Times New Roman"/>
                <w:kern w:val="0"/>
                <w:lang w:eastAsia="lt-LT"/>
                <w14:ligatures w14:val="none"/>
              </w:rPr>
              <w:t>)</w:t>
            </w:r>
            <w:r w:rsidR="0073404D" w:rsidRPr="0073404D">
              <w:rPr>
                <w:rFonts w:ascii="Times New Roman" w:eastAsia="Calibri" w:hAnsi="Times New Roman" w:cs="Times New Roman"/>
                <w:kern w:val="0"/>
                <w:lang w:eastAsia="lt-LT"/>
                <w14:ligatures w14:val="none"/>
              </w:rPr>
              <w:t>, buvo transliuotas ar viešinamas televizijoje ir (ar) interneto žiniasklaidoje</w:t>
            </w:r>
            <w:r w:rsidRPr="0060312A">
              <w:rPr>
                <w:rFonts w:ascii="Times New Roman" w:eastAsia="Times New Roman" w:hAnsi="Times New Roman" w:cs="Times New Roman"/>
                <w:kern w:val="0"/>
                <w14:ligatures w14:val="none"/>
              </w:rPr>
              <w:t>;</w:t>
            </w:r>
          </w:p>
          <w:p w14:paraId="53C81217"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p>
          <w:p w14:paraId="3D6AE0FC"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14:ligatures w14:val="none"/>
              </w:rPr>
              <w:t>2) režisierius:</w:t>
            </w:r>
          </w:p>
          <w:p w14:paraId="4845FB36"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14:ligatures w14:val="none"/>
              </w:rPr>
              <w:t xml:space="preserve">- per paskutinius 3 (trejus) metus  iki pasiūlymų pateikimo termino pabaigos yra režisavęs ne mažiau kaip 1 </w:t>
            </w:r>
            <w:proofErr w:type="spellStart"/>
            <w:r w:rsidRPr="0060312A">
              <w:rPr>
                <w:rFonts w:ascii="Times New Roman" w:eastAsia="Times New Roman" w:hAnsi="Times New Roman" w:cs="Times New Roman"/>
                <w:kern w:val="0"/>
                <w14:ligatures w14:val="none"/>
              </w:rPr>
              <w:t>video</w:t>
            </w:r>
            <w:proofErr w:type="spellEnd"/>
            <w:r w:rsidRPr="0060312A">
              <w:rPr>
                <w:rFonts w:ascii="Times New Roman" w:eastAsia="Times New Roman" w:hAnsi="Times New Roman" w:cs="Times New Roman"/>
                <w:kern w:val="0"/>
                <w14:ligatures w14:val="none"/>
              </w:rPr>
              <w:t xml:space="preserve"> reportažų/laidų/programų ciklą, kuris buvo įgyvendintas praktikoje. Ciklas suprantamas kaip daugiau nei vienas </w:t>
            </w:r>
            <w:proofErr w:type="spellStart"/>
            <w:r w:rsidRPr="0060312A">
              <w:rPr>
                <w:rFonts w:ascii="Times New Roman" w:eastAsia="Times New Roman" w:hAnsi="Times New Roman" w:cs="Times New Roman"/>
                <w:kern w:val="0"/>
                <w14:ligatures w14:val="none"/>
              </w:rPr>
              <w:t>video</w:t>
            </w:r>
            <w:proofErr w:type="spellEnd"/>
            <w:r w:rsidRPr="0060312A">
              <w:rPr>
                <w:rFonts w:ascii="Times New Roman" w:eastAsia="Times New Roman" w:hAnsi="Times New Roman" w:cs="Times New Roman"/>
                <w:kern w:val="0"/>
                <w14:ligatures w14:val="none"/>
              </w:rPr>
              <w:t xml:space="preserve"> reportažas /laida /programa viena tema per konkretų laikotarpį.</w:t>
            </w:r>
          </w:p>
          <w:p w14:paraId="3FC33463"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color w:val="EE0000"/>
                <w:kern w:val="0"/>
                <w14:ligatures w14:val="none"/>
              </w:rPr>
            </w:pPr>
          </w:p>
          <w:p w14:paraId="3EBD97C7"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14:ligatures w14:val="none"/>
              </w:rPr>
              <w:t>3) Scenaristas:</w:t>
            </w:r>
          </w:p>
          <w:p w14:paraId="0A7470A8"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14:ligatures w14:val="none"/>
              </w:rPr>
              <w:t xml:space="preserve">- per paskutinius 3 (trejus) metus  iki pasiūlymų pateikimo termino pabaigos yra parengęs ne mažiau kaip 1 </w:t>
            </w:r>
            <w:proofErr w:type="spellStart"/>
            <w:r w:rsidRPr="0060312A">
              <w:rPr>
                <w:rFonts w:ascii="Times New Roman" w:eastAsia="Times New Roman" w:hAnsi="Times New Roman" w:cs="Times New Roman"/>
                <w:kern w:val="0"/>
                <w14:ligatures w14:val="none"/>
              </w:rPr>
              <w:t>video</w:t>
            </w:r>
            <w:proofErr w:type="spellEnd"/>
            <w:r w:rsidRPr="0060312A">
              <w:rPr>
                <w:rFonts w:ascii="Times New Roman" w:eastAsia="Times New Roman" w:hAnsi="Times New Roman" w:cs="Times New Roman"/>
                <w:kern w:val="0"/>
                <w14:ligatures w14:val="none"/>
              </w:rPr>
              <w:t xml:space="preserve"> scenarijų ciklą, kuris buvo įgyvendintas praktikoje. Ciklas suprantamas kaip daugiau nei vienas </w:t>
            </w:r>
            <w:proofErr w:type="spellStart"/>
            <w:r w:rsidRPr="0060312A">
              <w:rPr>
                <w:rFonts w:ascii="Times New Roman" w:eastAsia="Times New Roman" w:hAnsi="Times New Roman" w:cs="Times New Roman"/>
                <w:kern w:val="0"/>
                <w14:ligatures w14:val="none"/>
              </w:rPr>
              <w:t>video</w:t>
            </w:r>
            <w:proofErr w:type="spellEnd"/>
            <w:r w:rsidRPr="0060312A">
              <w:rPr>
                <w:rFonts w:ascii="Times New Roman" w:eastAsia="Times New Roman" w:hAnsi="Times New Roman" w:cs="Times New Roman"/>
                <w:kern w:val="0"/>
                <w14:ligatures w14:val="none"/>
              </w:rPr>
              <w:t xml:space="preserve"> scenarijus viena tema per konkretų laikotarpį.</w:t>
            </w:r>
          </w:p>
          <w:p w14:paraId="30129BD3"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p>
          <w:p w14:paraId="54F0A95F"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p>
          <w:p w14:paraId="2F9E7270" w14:textId="77777777" w:rsidR="0060312A" w:rsidRPr="0060312A" w:rsidRDefault="0060312A" w:rsidP="0060312A">
            <w:pPr>
              <w:tabs>
                <w:tab w:val="left" w:pos="320"/>
              </w:tabs>
              <w:spacing w:after="0" w:line="240" w:lineRule="auto"/>
              <w:jc w:val="both"/>
              <w:rPr>
                <w:rFonts w:ascii="Times New Roman" w:eastAsia="Times New Roman" w:hAnsi="Times New Roman" w:cs="Times New Roman"/>
                <w:kern w:val="0"/>
                <w14:ligatures w14:val="none"/>
              </w:rPr>
            </w:pPr>
            <w:r w:rsidRPr="0060312A">
              <w:rPr>
                <w:rFonts w:ascii="Times New Roman" w:eastAsia="Times New Roman" w:hAnsi="Times New Roman" w:cs="Times New Roman"/>
                <w:kern w:val="0"/>
                <w:shd w:val="clear" w:color="auto" w:fill="FFFFFF"/>
                <w14:ligatures w14:val="none"/>
              </w:rPr>
              <w:t>Tas pats specialistas gali būti siūlomas daugiau nei į vieną poziciją, jei jo turima kvalifikacija atitinka nustatytus reikalavimus.</w:t>
            </w:r>
            <w:r w:rsidRPr="0060312A">
              <w:rPr>
                <w:rFonts w:ascii="Times New Roman" w:eastAsia="Times New Roman" w:hAnsi="Times New Roman" w:cs="Times New Roman"/>
                <w:kern w:val="0"/>
                <w14:ligatures w14:val="none"/>
              </w:rPr>
              <w:t xml:space="preserve"> </w:t>
            </w:r>
          </w:p>
        </w:tc>
        <w:tc>
          <w:tcPr>
            <w:tcW w:w="4605" w:type="dxa"/>
          </w:tcPr>
          <w:p w14:paraId="6F58AC60" w14:textId="6F5C5483" w:rsidR="0060312A" w:rsidRPr="0060312A" w:rsidRDefault="001B5B32" w:rsidP="00187D0C">
            <w:pPr>
              <w:spacing w:after="0" w:line="240" w:lineRule="auto"/>
              <w:jc w:val="both"/>
              <w:rPr>
                <w:rFonts w:ascii="Times New Roman" w:eastAsia="Times New Roman" w:hAnsi="Times New Roman" w:cs="Times New Roman"/>
                <w:kern w:val="0"/>
                <w:lang w:eastAsia="ar-SA"/>
                <w14:ligatures w14:val="none"/>
              </w:rPr>
            </w:pPr>
            <w:r w:rsidRPr="001B5B32">
              <w:rPr>
                <w:rFonts w:ascii="Times New Roman" w:eastAsia="Times New Roman" w:hAnsi="Times New Roman" w:cs="Times New Roman"/>
                <w:kern w:val="0"/>
                <w14:ligatures w14:val="none"/>
              </w:rPr>
              <w:t>Užpildomas specialiųjų pirkimo sąlygų 7 priedas</w:t>
            </w:r>
            <w:r w:rsidR="00187D0C">
              <w:rPr>
                <w:rFonts w:ascii="Times New Roman" w:eastAsia="Times New Roman" w:hAnsi="Times New Roman" w:cs="Times New Roman"/>
                <w:kern w:val="0"/>
                <w14:ligatures w14:val="none"/>
              </w:rPr>
              <w:t>.</w:t>
            </w:r>
          </w:p>
          <w:p w14:paraId="37D9DC02" w14:textId="77777777" w:rsidR="0060312A" w:rsidRPr="0060312A" w:rsidRDefault="0060312A" w:rsidP="0060312A">
            <w:pPr>
              <w:suppressLineNumbers/>
              <w:suppressAutoHyphens/>
              <w:snapToGrid w:val="0"/>
              <w:spacing w:after="0" w:line="240" w:lineRule="auto"/>
              <w:ind w:right="176"/>
              <w:jc w:val="both"/>
              <w:rPr>
                <w:rFonts w:ascii="Times New Roman" w:eastAsia="Times New Roman" w:hAnsi="Times New Roman" w:cs="Times New Roman"/>
                <w:kern w:val="0"/>
                <w:lang w:eastAsia="ar-SA"/>
                <w14:ligatures w14:val="none"/>
              </w:rPr>
            </w:pPr>
          </w:p>
          <w:p w14:paraId="3BD9F964" w14:textId="77777777" w:rsidR="0060312A" w:rsidRPr="0060312A" w:rsidRDefault="0060312A" w:rsidP="0060312A">
            <w:pPr>
              <w:suppressLineNumbers/>
              <w:suppressAutoHyphens/>
              <w:snapToGrid w:val="0"/>
              <w:spacing w:after="0" w:line="240" w:lineRule="auto"/>
              <w:ind w:right="176"/>
              <w:jc w:val="both"/>
              <w:rPr>
                <w:rFonts w:ascii="Times New Roman" w:eastAsia="Times New Roman" w:hAnsi="Times New Roman" w:cs="Times New Roman"/>
                <w:kern w:val="0"/>
                <w:lang w:eastAsia="ar-SA"/>
                <w14:ligatures w14:val="none"/>
              </w:rPr>
            </w:pPr>
            <w:r w:rsidRPr="0060312A">
              <w:rPr>
                <w:rFonts w:ascii="Times New Roman" w:eastAsia="Times New Roman" w:hAnsi="Times New Roman" w:cs="Times New Roman"/>
                <w:kern w:val="0"/>
                <w:lang w:eastAsia="ar-SA"/>
                <w14:ligatures w14:val="none"/>
              </w:rPr>
              <w:t xml:space="preserve">Jeigu tiekėjo siūlomi specialistai nėra jo darbuotojai,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 Tokie specialistai laikomi </w:t>
            </w:r>
            <w:proofErr w:type="spellStart"/>
            <w:r w:rsidRPr="0060312A">
              <w:rPr>
                <w:rFonts w:ascii="Times New Roman" w:eastAsia="Times New Roman" w:hAnsi="Times New Roman" w:cs="Times New Roman"/>
                <w:kern w:val="0"/>
                <w:lang w:eastAsia="ar-SA"/>
                <w14:ligatures w14:val="none"/>
              </w:rPr>
              <w:t>kvazisubtiekėjais</w:t>
            </w:r>
            <w:proofErr w:type="spellEnd"/>
            <w:r w:rsidRPr="0060312A">
              <w:rPr>
                <w:rFonts w:ascii="Times New Roman" w:eastAsia="Times New Roman" w:hAnsi="Times New Roman" w:cs="Times New Roman"/>
                <w:kern w:val="0"/>
                <w:lang w:eastAsia="ar-SA"/>
                <w14:ligatures w14:val="none"/>
              </w:rPr>
              <w:t xml:space="preserve"> ir privalo būti išviešinami kartu su pasiūlymu (nurodant pasiūlymo formoje).</w:t>
            </w:r>
          </w:p>
          <w:p w14:paraId="344141CD" w14:textId="77777777" w:rsidR="0060312A" w:rsidRPr="0060312A" w:rsidRDefault="0060312A" w:rsidP="0060312A">
            <w:pPr>
              <w:spacing w:before="100" w:beforeAutospacing="1" w:after="100" w:afterAutospacing="1" w:line="240" w:lineRule="auto"/>
              <w:rPr>
                <w:rFonts w:ascii="Times New Roman" w:eastAsia="Times New Roman" w:hAnsi="Times New Roman" w:cs="Times New Roman"/>
                <w:kern w:val="0"/>
                <w:lang w:eastAsia="lt-LT"/>
                <w14:ligatures w14:val="none"/>
              </w:rPr>
            </w:pPr>
            <w:r w:rsidRPr="0060312A">
              <w:rPr>
                <w:rFonts w:ascii="Times New Roman" w:eastAsia="Times New Roman" w:hAnsi="Times New Roman" w:cs="Times New Roman"/>
                <w:kern w:val="0"/>
                <w:lang w:eastAsia="lt-LT"/>
                <w14:ligatures w14:val="none"/>
              </w:rPr>
              <w:t>Jeigu pasiūlymą teikia ūkio subjektų grupė – reikalavimą turi atitikti ūkio subjektų grupės nario (-</w:t>
            </w:r>
            <w:proofErr w:type="spellStart"/>
            <w:r w:rsidRPr="0060312A">
              <w:rPr>
                <w:rFonts w:ascii="Times New Roman" w:eastAsia="Times New Roman" w:hAnsi="Times New Roman" w:cs="Times New Roman"/>
                <w:kern w:val="0"/>
                <w:lang w:eastAsia="lt-LT"/>
                <w14:ligatures w14:val="none"/>
              </w:rPr>
              <w:t>ių</w:t>
            </w:r>
            <w:proofErr w:type="spellEnd"/>
            <w:r w:rsidRPr="0060312A">
              <w:rPr>
                <w:rFonts w:ascii="Times New Roman" w:eastAsia="Times New Roman" w:hAnsi="Times New Roman" w:cs="Times New Roman"/>
                <w:kern w:val="0"/>
                <w:lang w:eastAsia="lt-LT"/>
                <w14:ligatures w14:val="none"/>
              </w:rPr>
              <w:t>) specialistai, atsižvelgiant į jų prisiimamus įsipareigojimus pirkimo sutarčiai vykdyti;</w:t>
            </w:r>
          </w:p>
          <w:p w14:paraId="46863275" w14:textId="77777777" w:rsidR="0060312A" w:rsidRPr="0060312A" w:rsidRDefault="0060312A" w:rsidP="0060312A">
            <w:pPr>
              <w:spacing w:before="100" w:beforeAutospacing="1" w:after="100" w:afterAutospacing="1" w:line="240" w:lineRule="auto"/>
              <w:rPr>
                <w:rFonts w:ascii="Times New Roman" w:eastAsia="Times New Roman" w:hAnsi="Times New Roman" w:cs="Times New Roman"/>
                <w:kern w:val="0"/>
                <w:lang w:eastAsia="lt-LT"/>
                <w14:ligatures w14:val="none"/>
              </w:rPr>
            </w:pPr>
            <w:r w:rsidRPr="0060312A">
              <w:rPr>
                <w:rFonts w:ascii="Symbol" w:eastAsia="Symbol" w:hAnsi="Symbol" w:cs="Symbol"/>
                <w:kern w:val="0"/>
                <w:lang w:eastAsia="lt-LT"/>
                <w14:ligatures w14:val="none"/>
              </w:rPr>
              <w:t>·</w:t>
            </w:r>
            <w:r w:rsidRPr="0060312A">
              <w:rPr>
                <w:rFonts w:ascii="Times New Roman" w:eastAsia="Times New Roman" w:hAnsi="Times New Roman" w:cs="Times New Roman"/>
                <w:kern w:val="0"/>
                <w:lang w:eastAsia="lt-LT"/>
                <w14:ligatures w14:val="none"/>
              </w:rPr>
              <w:t>tiekėjas gali remtis kitų ūkio subjektų pajėgumais tik tuo atveju, jeigu tie subjektai (jų darbuotojai) patys vykdys tą pirkimo sutarties dalį, kuriai reikia jų turimų pajėgumų;</w:t>
            </w:r>
          </w:p>
          <w:p w14:paraId="254A9C4E" w14:textId="77777777" w:rsidR="0060312A" w:rsidRPr="0060312A" w:rsidRDefault="0060312A" w:rsidP="0060312A">
            <w:pPr>
              <w:suppressLineNumbers/>
              <w:suppressAutoHyphens/>
              <w:snapToGrid w:val="0"/>
              <w:spacing w:after="0" w:line="240" w:lineRule="auto"/>
              <w:ind w:right="176"/>
              <w:jc w:val="both"/>
              <w:rPr>
                <w:rFonts w:ascii="Times New Roman" w:eastAsia="Times New Roman" w:hAnsi="Times New Roman" w:cs="Times New Roman"/>
                <w:kern w:val="0"/>
                <w:lang w:eastAsia="lt-LT"/>
                <w14:ligatures w14:val="none"/>
              </w:rPr>
            </w:pPr>
            <w:r w:rsidRPr="0060312A">
              <w:rPr>
                <w:rFonts w:ascii="Symbol" w:eastAsia="Symbol" w:hAnsi="Symbol" w:cs="Symbol"/>
                <w:kern w:val="0"/>
                <w:lang w:eastAsia="lt-LT"/>
                <w14:ligatures w14:val="none"/>
              </w:rPr>
              <w:t>·</w:t>
            </w:r>
            <w:r w:rsidRPr="0060312A">
              <w:rPr>
                <w:rFonts w:ascii="Times New Roman" w:eastAsia="Times New Roman" w:hAnsi="Times New Roman" w:cs="Times New Roman"/>
                <w:kern w:val="0"/>
                <w:lang w:eastAsia="lt-LT"/>
                <w14:ligatures w14:val="none"/>
              </w:rPr>
              <w:t>subtiekėjai – jei tiekėjas (jo pasitelkiami specialistai) pats atitinka nustatytą reikalavimą, tačiau ketina pasitelkti subtiekėjus (jo specialistus), subtiekėjų specialistai privalo atitikti nustatytus</w:t>
            </w:r>
            <w:r w:rsidRPr="0060312A">
              <w:rPr>
                <w:rFonts w:ascii="Times New Roman" w:eastAsia="Times New Roman" w:hAnsi="Times New Roman" w:cs="Times New Roman"/>
                <w:b/>
                <w:bCs/>
                <w:kern w:val="0"/>
                <w:lang w:eastAsia="lt-LT"/>
                <w14:ligatures w14:val="none"/>
              </w:rPr>
              <w:t> </w:t>
            </w:r>
            <w:r w:rsidRPr="0060312A">
              <w:rPr>
                <w:rFonts w:ascii="Times New Roman" w:eastAsia="Times New Roman" w:hAnsi="Times New Roman" w:cs="Times New Roman"/>
                <w:kern w:val="0"/>
                <w:lang w:eastAsia="lt-LT"/>
                <w14:ligatures w14:val="none"/>
              </w:rPr>
              <w:t xml:space="preserve">reikalavimus, jeigu subtiekėjai (jų darbuotojai) patys vykdys tą pirkimo sutarties dalį, kuriai reikia nustatytos kvalifikacijos.“ </w:t>
            </w:r>
          </w:p>
          <w:p w14:paraId="3A5B2218" w14:textId="77777777" w:rsidR="0060312A" w:rsidRPr="0060312A" w:rsidRDefault="0060312A" w:rsidP="0060312A">
            <w:pPr>
              <w:suppressLineNumbers/>
              <w:suppressAutoHyphens/>
              <w:snapToGrid w:val="0"/>
              <w:spacing w:after="0" w:line="240" w:lineRule="auto"/>
              <w:ind w:right="176"/>
              <w:jc w:val="both"/>
              <w:rPr>
                <w:rFonts w:ascii="Times New Roman" w:eastAsia="Times New Roman" w:hAnsi="Times New Roman" w:cs="Times New Roman"/>
                <w:kern w:val="0"/>
                <w:u w:val="single"/>
                <w:lang w:eastAsia="ar-SA"/>
                <w14:ligatures w14:val="none"/>
              </w:rPr>
            </w:pPr>
            <w:r w:rsidRPr="0060312A">
              <w:rPr>
                <w:rFonts w:ascii="Times New Roman" w:eastAsia="Times New Roman" w:hAnsi="Times New Roman" w:cs="Times New Roman"/>
                <w:kern w:val="0"/>
                <w:u w:val="single"/>
                <w:lang w:eastAsia="ar-SA"/>
                <w14:ligatures w14:val="none"/>
              </w:rPr>
              <w:t>Pateikiami skenuoti dokumentai elektroninėje formoje.</w:t>
            </w:r>
          </w:p>
        </w:tc>
      </w:tr>
    </w:tbl>
    <w:p w14:paraId="594D7482" w14:textId="77777777" w:rsidR="0060312A" w:rsidRPr="0060312A" w:rsidRDefault="0060312A" w:rsidP="0060312A">
      <w:pPr>
        <w:suppressAutoHyphens/>
        <w:spacing w:line="276" w:lineRule="auto"/>
        <w:ind w:left="5204"/>
        <w:rPr>
          <w:rFonts w:ascii="Times New Roman" w:eastAsia="Arial Unicode MS" w:hAnsi="Times New Roman" w:cs="Times New Roman"/>
          <w:b/>
          <w:iCs/>
          <w:kern w:val="0"/>
          <w:sz w:val="21"/>
          <w:szCs w:val="21"/>
          <w:bdr w:val="none" w:sz="0" w:space="0" w:color="auto" w:frame="1"/>
          <w:lang w:eastAsia="lt-LT"/>
          <w14:ligatures w14:val="none"/>
        </w:rPr>
      </w:pPr>
    </w:p>
    <w:p w14:paraId="1079B06F" w14:textId="77777777" w:rsidR="00187D0C" w:rsidRDefault="00187D0C" w:rsidP="0060312A">
      <w:pPr>
        <w:tabs>
          <w:tab w:val="center" w:pos="4513"/>
          <w:tab w:val="right" w:pos="9026"/>
        </w:tabs>
        <w:spacing w:after="0" w:line="240" w:lineRule="auto"/>
        <w:ind w:firstLine="567"/>
        <w:jc w:val="both"/>
        <w:rPr>
          <w:rFonts w:ascii="Times New Roman" w:eastAsia="Arial Unicode MS" w:hAnsi="Times New Roman" w:cs="Times New Roman"/>
          <w:b/>
          <w:kern w:val="0"/>
          <w:bdr w:val="none" w:sz="0" w:space="0" w:color="auto" w:frame="1"/>
          <w14:ligatures w14:val="none"/>
        </w:rPr>
      </w:pPr>
    </w:p>
    <w:p w14:paraId="0B7B7C24" w14:textId="44231216" w:rsidR="0060312A" w:rsidRPr="0060312A" w:rsidRDefault="0060312A" w:rsidP="0060312A">
      <w:pPr>
        <w:tabs>
          <w:tab w:val="center" w:pos="4513"/>
          <w:tab w:val="right" w:pos="9026"/>
        </w:tabs>
        <w:spacing w:after="0" w:line="240" w:lineRule="auto"/>
        <w:ind w:firstLine="567"/>
        <w:jc w:val="both"/>
        <w:rPr>
          <w:rFonts w:ascii="Times New Roman" w:eastAsia="Arial Unicode MS" w:hAnsi="Times New Roman" w:cs="Times New Roman"/>
          <w:b/>
          <w:kern w:val="0"/>
          <w:bdr w:val="none" w:sz="0" w:space="0" w:color="auto" w:frame="1"/>
          <w14:ligatures w14:val="none"/>
        </w:rPr>
      </w:pPr>
      <w:r w:rsidRPr="0060312A">
        <w:rPr>
          <w:rFonts w:ascii="Times New Roman" w:eastAsia="Arial Unicode MS" w:hAnsi="Times New Roman" w:cs="Times New Roman"/>
          <w:b/>
          <w:kern w:val="0"/>
          <w:bdr w:val="none" w:sz="0" w:space="0" w:color="auto" w:frame="1"/>
          <w14:ligatures w14:val="none"/>
        </w:rPr>
        <w:lastRenderedPageBreak/>
        <w:t>Pastabos:</w:t>
      </w:r>
    </w:p>
    <w:p w14:paraId="1B562D8C" w14:textId="77777777" w:rsidR="0060312A" w:rsidRPr="0060312A" w:rsidRDefault="0060312A" w:rsidP="0060312A">
      <w:pPr>
        <w:spacing w:after="0" w:line="240" w:lineRule="auto"/>
        <w:ind w:firstLine="567"/>
        <w:jc w:val="both"/>
        <w:rPr>
          <w:rFonts w:ascii="Times New Roman" w:eastAsia="Calibri" w:hAnsi="Times New Roman" w:cs="Times New Roman"/>
          <w:kern w:val="0"/>
          <w:bdr w:val="none" w:sz="0" w:space="0" w:color="auto" w:frame="1"/>
          <w:lang w:eastAsia="lt-LT"/>
          <w14:ligatures w14:val="none"/>
        </w:rPr>
      </w:pPr>
      <w:r w:rsidRPr="0060312A">
        <w:rPr>
          <w:rFonts w:ascii="Times New Roman" w:eastAsia="Calibri" w:hAnsi="Times New Roman" w:cs="Times New Roman"/>
          <w:kern w:val="0"/>
          <w:bdr w:val="none" w:sz="0" w:space="0" w:color="auto" w:frame="1"/>
          <w:lang w:eastAsia="lt-LT"/>
          <w14:ligatures w14:val="none"/>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specialiųjų pirkimo sąlygų  dokumentus ar buvo įrašytas klaidingai (galimas pasiūlymų trūkumo taisymas, jei jį lėmė išimtinai netikslios specialiųjų pirkimo sąlygos).</w:t>
      </w:r>
    </w:p>
    <w:p w14:paraId="541E1DBD" w14:textId="77777777" w:rsidR="0060312A" w:rsidRPr="0060312A" w:rsidRDefault="0060312A" w:rsidP="0060312A">
      <w:pPr>
        <w:tabs>
          <w:tab w:val="left" w:pos="1276"/>
        </w:tabs>
        <w:spacing w:after="0" w:line="240" w:lineRule="auto"/>
        <w:ind w:firstLine="567"/>
        <w:jc w:val="both"/>
        <w:rPr>
          <w:rFonts w:ascii="Times New Roman" w:eastAsia="Calibri" w:hAnsi="Times New Roman" w:cs="Times New Roman"/>
          <w:kern w:val="0"/>
          <w:bdr w:val="none" w:sz="0" w:space="0" w:color="auto" w:frame="1"/>
          <w14:ligatures w14:val="none"/>
        </w:rPr>
      </w:pPr>
      <w:r w:rsidRPr="0060312A">
        <w:rPr>
          <w:rFonts w:ascii="Times New Roman" w:eastAsia="Calibri" w:hAnsi="Times New Roman" w:cs="Times New Roman"/>
          <w:b/>
          <w:kern w:val="0"/>
          <w:bdr w:val="none" w:sz="0" w:space="0" w:color="auto" w:frame="1"/>
          <w14:ligatures w14:val="none"/>
        </w:rPr>
        <w:t>Tuo atveju, jeigu tiekėjo kvalifikacija dėl teisės verstis atitinkama veikla netikrinama arba tikrinama ne visa apimtimi, tiekėjas perkančiajai organizacijai įsipareigoja, kad pirkimo sutartį vykdys tik tokią teisę turintys asmenys</w:t>
      </w:r>
      <w:r w:rsidRPr="0060312A">
        <w:rPr>
          <w:rFonts w:ascii="Times New Roman" w:eastAsia="Calibri" w:hAnsi="Times New Roman" w:cs="Times New Roman"/>
          <w:kern w:val="0"/>
          <w:bdr w:val="none" w:sz="0" w:space="0" w:color="auto" w:frame="1"/>
          <w14:ligatures w14:val="none"/>
        </w:rPr>
        <w:t xml:space="preserve">. </w:t>
      </w:r>
    </w:p>
    <w:p w14:paraId="2267B93F" w14:textId="77777777" w:rsidR="0060312A" w:rsidRPr="0060312A" w:rsidRDefault="0060312A" w:rsidP="0060312A">
      <w:pPr>
        <w:spacing w:after="0" w:line="240" w:lineRule="auto"/>
        <w:jc w:val="center"/>
        <w:rPr>
          <w:rFonts w:ascii="Calibri" w:eastAsia="Calibri" w:hAnsi="Calibri" w:cs="Calibri"/>
          <w:kern w:val="0"/>
          <w:sz w:val="21"/>
          <w:szCs w:val="21"/>
          <w14:ligatures w14:val="none"/>
        </w:rPr>
      </w:pPr>
    </w:p>
    <w:p w14:paraId="003A7AB6" w14:textId="77777777" w:rsidR="0060312A" w:rsidRPr="0060312A" w:rsidRDefault="0060312A" w:rsidP="0060312A">
      <w:pPr>
        <w:spacing w:after="0" w:line="240" w:lineRule="auto"/>
        <w:jc w:val="center"/>
        <w:rPr>
          <w:rFonts w:ascii="Calibri" w:eastAsia="Calibri" w:hAnsi="Calibri" w:cs="Calibri"/>
          <w:b/>
          <w:bCs/>
          <w:smallCaps/>
          <w:kern w:val="0"/>
          <w:sz w:val="21"/>
          <w:szCs w:val="21"/>
          <w:lang w:eastAsia="lt-LT"/>
          <w14:ligatures w14:val="none"/>
        </w:rPr>
      </w:pPr>
      <w:r w:rsidRPr="0060312A">
        <w:rPr>
          <w:rFonts w:ascii="Calibri" w:eastAsia="Calibri" w:hAnsi="Calibri" w:cs="Calibri"/>
          <w:kern w:val="0"/>
          <w:sz w:val="21"/>
          <w:szCs w:val="21"/>
          <w14:ligatures w14:val="none"/>
        </w:rPr>
        <w:t>__________</w:t>
      </w:r>
    </w:p>
    <w:p w14:paraId="5E823CE8" w14:textId="77777777" w:rsidR="0060312A" w:rsidRPr="0060312A" w:rsidRDefault="0060312A" w:rsidP="0060312A">
      <w:pPr>
        <w:spacing w:line="276" w:lineRule="auto"/>
        <w:rPr>
          <w:rFonts w:ascii="Calibri" w:eastAsia="Calibri" w:hAnsi="Calibri" w:cs="Calibri"/>
          <w:b/>
          <w:bCs/>
          <w:smallCaps/>
          <w:kern w:val="0"/>
          <w:sz w:val="22"/>
          <w:szCs w:val="22"/>
          <w:lang w:eastAsia="lt-LT"/>
          <w14:ligatures w14:val="none"/>
        </w:rPr>
      </w:pPr>
      <w:r w:rsidRPr="0060312A">
        <w:rPr>
          <w:rFonts w:ascii="Calibri" w:eastAsia="Calibri" w:hAnsi="Calibri" w:cs="Calibri"/>
          <w:b/>
          <w:bCs/>
          <w:smallCaps/>
          <w:kern w:val="0"/>
          <w:sz w:val="22"/>
          <w:szCs w:val="22"/>
          <w:lang w:eastAsia="lt-LT"/>
          <w14:ligatures w14:val="none"/>
        </w:rPr>
        <w:br w:type="page"/>
      </w:r>
    </w:p>
    <w:p w14:paraId="40069E4D" w14:textId="77777777" w:rsidR="0060312A" w:rsidRDefault="0060312A"/>
    <w:sectPr w:rsidR="0060312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45"/>
    <w:multiLevelType w:val="hybridMultilevel"/>
    <w:tmpl w:val="5A865304"/>
    <w:lvl w:ilvl="0" w:tplc="504E1FE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8008B5"/>
    <w:multiLevelType w:val="hybridMultilevel"/>
    <w:tmpl w:val="BE42A4EA"/>
    <w:lvl w:ilvl="0" w:tplc="7A4ACA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01812542">
    <w:abstractNumId w:val="0"/>
  </w:num>
  <w:num w:numId="2" w16cid:durableId="926881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2A"/>
    <w:rsid w:val="0012490D"/>
    <w:rsid w:val="00124BA6"/>
    <w:rsid w:val="00187D0C"/>
    <w:rsid w:val="001B5B32"/>
    <w:rsid w:val="003609AE"/>
    <w:rsid w:val="003F5161"/>
    <w:rsid w:val="004B4B20"/>
    <w:rsid w:val="0060312A"/>
    <w:rsid w:val="0073404D"/>
    <w:rsid w:val="007B19AB"/>
    <w:rsid w:val="00880F7C"/>
    <w:rsid w:val="00893F48"/>
    <w:rsid w:val="009A4FA5"/>
    <w:rsid w:val="00A16964"/>
    <w:rsid w:val="00AE1019"/>
    <w:rsid w:val="00B92B1F"/>
    <w:rsid w:val="00C54DE2"/>
    <w:rsid w:val="00F70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C0E2"/>
  <w15:chartTrackingRefBased/>
  <w15:docId w15:val="{B5F7F929-4163-4B5D-ABCC-AAC3D918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3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3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312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312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312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312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12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312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12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312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312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312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312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312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312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12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312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12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3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1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12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12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1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12A"/>
    <w:rPr>
      <w:i/>
      <w:iCs/>
      <w:color w:val="404040" w:themeColor="text1" w:themeTint="BF"/>
    </w:rPr>
  </w:style>
  <w:style w:type="paragraph" w:styleId="Sraopastraipa">
    <w:name w:val="List Paragraph"/>
    <w:basedOn w:val="prastasis"/>
    <w:uiPriority w:val="34"/>
    <w:qFormat/>
    <w:rsid w:val="0060312A"/>
    <w:pPr>
      <w:ind w:left="720"/>
      <w:contextualSpacing/>
    </w:pPr>
  </w:style>
  <w:style w:type="character" w:styleId="Rykuspabraukimas">
    <w:name w:val="Intense Emphasis"/>
    <w:basedOn w:val="Numatytasispastraiposriftas"/>
    <w:uiPriority w:val="21"/>
    <w:qFormat/>
    <w:rsid w:val="0060312A"/>
    <w:rPr>
      <w:i/>
      <w:iCs/>
      <w:color w:val="0F4761" w:themeColor="accent1" w:themeShade="BF"/>
    </w:rPr>
  </w:style>
  <w:style w:type="paragraph" w:styleId="Iskirtacitata">
    <w:name w:val="Intense Quote"/>
    <w:basedOn w:val="prastasis"/>
    <w:next w:val="prastasis"/>
    <w:link w:val="IskirtacitataDiagrama"/>
    <w:uiPriority w:val="30"/>
    <w:qFormat/>
    <w:rsid w:val="00603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312A"/>
    <w:rPr>
      <w:i/>
      <w:iCs/>
      <w:color w:val="0F4761" w:themeColor="accent1" w:themeShade="BF"/>
    </w:rPr>
  </w:style>
  <w:style w:type="character" w:styleId="Rykinuoroda">
    <w:name w:val="Intense Reference"/>
    <w:basedOn w:val="Numatytasispastraiposriftas"/>
    <w:uiPriority w:val="32"/>
    <w:qFormat/>
    <w:rsid w:val="0060312A"/>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6031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312A"/>
    <w:rPr>
      <w:sz w:val="20"/>
      <w:szCs w:val="20"/>
    </w:rPr>
  </w:style>
  <w:style w:type="character" w:styleId="Komentaronuoroda">
    <w:name w:val="annotation reference"/>
    <w:basedOn w:val="Numatytasispastraiposriftas"/>
    <w:uiPriority w:val="99"/>
    <w:unhideWhenUsed/>
    <w:rsid w:val="0060312A"/>
    <w:rPr>
      <w:sz w:val="16"/>
      <w:szCs w:val="16"/>
    </w:rPr>
  </w:style>
  <w:style w:type="paragraph" w:styleId="Komentarotema">
    <w:name w:val="annotation subject"/>
    <w:basedOn w:val="Komentarotekstas"/>
    <w:next w:val="Komentarotekstas"/>
    <w:link w:val="KomentarotemaDiagrama"/>
    <w:uiPriority w:val="99"/>
    <w:semiHidden/>
    <w:unhideWhenUsed/>
    <w:rsid w:val="00124BA6"/>
    <w:rPr>
      <w:b/>
      <w:bCs/>
    </w:rPr>
  </w:style>
  <w:style w:type="character" w:customStyle="1" w:styleId="KomentarotemaDiagrama">
    <w:name w:val="Komentaro tema Diagrama"/>
    <w:basedOn w:val="KomentarotekstasDiagrama"/>
    <w:link w:val="Komentarotema"/>
    <w:uiPriority w:val="99"/>
    <w:semiHidden/>
    <w:rsid w:val="00124B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3814</Words>
  <Characters>2174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Višinskienė</dc:creator>
  <cp:keywords/>
  <dc:description/>
  <cp:lastModifiedBy>Juozas Marčinskas</cp:lastModifiedBy>
  <cp:revision>13</cp:revision>
  <dcterms:created xsi:type="dcterms:W3CDTF">2026-01-27T13:47:00Z</dcterms:created>
  <dcterms:modified xsi:type="dcterms:W3CDTF">2026-04-22T06:57:00Z</dcterms:modified>
</cp:coreProperties>
</file>