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F6B5D" w14:textId="6E2C8EEB" w:rsidR="00B767F3" w:rsidRDefault="00EA6D7C" w:rsidP="00EA6D7C">
      <w:pPr>
        <w:tabs>
          <w:tab w:val="center" w:pos="4680"/>
          <w:tab w:val="right" w:pos="9360"/>
        </w:tabs>
        <w:jc w:val="center"/>
      </w:pPr>
      <w:r w:rsidRPr="0038450B">
        <w:rPr>
          <w:rFonts w:cstheme="minorHAnsi"/>
          <w:noProof/>
          <w:sz w:val="22"/>
          <w:szCs w:val="22"/>
          <w:lang w:val="en-US"/>
        </w:rPr>
        <w:drawing>
          <wp:inline distT="0" distB="0" distL="0" distR="0" wp14:anchorId="3E73C914" wp14:editId="7AF5D9E8">
            <wp:extent cx="4017123" cy="857926"/>
            <wp:effectExtent l="0" t="0" r="2427" b="0"/>
            <wp:docPr id="964968629"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017123" cy="857926"/>
                    </a:xfrm>
                    <a:prstGeom prst="rect">
                      <a:avLst/>
                    </a:prstGeom>
                    <a:noFill/>
                    <a:ln>
                      <a:noFill/>
                      <a:prstDash/>
                    </a:ln>
                  </pic:spPr>
                </pic:pic>
              </a:graphicData>
            </a:graphic>
          </wp:inline>
        </w:drawing>
      </w: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0EDB5FC8" w14:textId="040B2265" w:rsidR="00095625" w:rsidRPr="00095625" w:rsidRDefault="00590CB3" w:rsidP="00B66003">
            <w:pPr>
              <w:widowControl w:val="0"/>
              <w:tabs>
                <w:tab w:val="left" w:pos="1440"/>
                <w:tab w:val="left" w:pos="1620"/>
                <w:tab w:val="left" w:pos="2880"/>
                <w:tab w:val="left" w:pos="3240"/>
              </w:tabs>
              <w:jc w:val="center"/>
              <w:rPr>
                <w:b/>
                <w:bCs/>
              </w:rPr>
            </w:pPr>
            <w:r w:rsidRPr="006950BD">
              <w:rPr>
                <w:b/>
              </w:rPr>
              <w:t>„</w:t>
            </w:r>
            <w:r w:rsidR="00095625" w:rsidRPr="00095625">
              <w:rPr>
                <w:b/>
                <w:bCs/>
              </w:rPr>
              <w:t xml:space="preserve">ODONTOLOGINĖ ĮRANGA: NEŠIOJAMAS DENTALINIS RENTGENO APARATAS SU SKAITMENINE RENTGENO (VIZIOGRAFIJOS) SISTEMA“ </w:t>
            </w:r>
          </w:p>
          <w:p w14:paraId="249F1FE3" w14:textId="792192FF" w:rsidR="00B767F3" w:rsidRPr="00590CB3" w:rsidRDefault="00095625" w:rsidP="00B66003">
            <w:pPr>
              <w:tabs>
                <w:tab w:val="center" w:pos="4513"/>
                <w:tab w:val="right" w:pos="9026"/>
              </w:tabs>
              <w:jc w:val="center"/>
              <w:rPr>
                <w:b/>
                <w:lang w:eastAsia="lt-LT"/>
              </w:rPr>
            </w:pPr>
            <w:r w:rsidRPr="00095625">
              <w:rPr>
                <w:b/>
                <w:bCs/>
              </w:rPr>
              <w:t xml:space="preserve">(PIRKIMO NUMERIS CVP IS – </w:t>
            </w:r>
            <w:r w:rsidR="00B66003">
              <w:rPr>
                <w:b/>
                <w:bCs/>
              </w:rPr>
              <w:t>7606182</w:t>
            </w:r>
            <w:r w:rsidR="00590CB3" w:rsidRPr="006950BD">
              <w:rPr>
                <w:b/>
                <w:bCs/>
              </w:rPr>
              <w:t>)</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AB3D47" w14:paraId="3344BE00" w14:textId="77777777">
        <w:tc>
          <w:tcPr>
            <w:tcW w:w="2808" w:type="dxa"/>
            <w:vMerge w:val="restart"/>
          </w:tcPr>
          <w:p w14:paraId="141B0403" w14:textId="77777777" w:rsidR="00AB3D47" w:rsidRDefault="00AB3D47" w:rsidP="00AB3D47">
            <w:pPr>
              <w:rPr>
                <w:b/>
                <w:bCs/>
                <w:kern w:val="2"/>
                <w:szCs w:val="24"/>
              </w:rPr>
            </w:pPr>
            <w:r>
              <w:rPr>
                <w:b/>
                <w:bCs/>
                <w:kern w:val="2"/>
                <w:szCs w:val="24"/>
              </w:rPr>
              <w:t>1.1. Pirkėjas</w:t>
            </w:r>
          </w:p>
        </w:tc>
        <w:tc>
          <w:tcPr>
            <w:tcW w:w="3240" w:type="dxa"/>
          </w:tcPr>
          <w:p w14:paraId="6B759FF5" w14:textId="77777777" w:rsidR="00AB3D47" w:rsidRDefault="00AB3D47" w:rsidP="00AB3D47">
            <w:pPr>
              <w:rPr>
                <w:kern w:val="2"/>
                <w:szCs w:val="24"/>
              </w:rPr>
            </w:pPr>
            <w:r>
              <w:rPr>
                <w:kern w:val="2"/>
                <w:szCs w:val="24"/>
              </w:rPr>
              <w:t>1.1.1. Pavadinimas</w:t>
            </w:r>
          </w:p>
        </w:tc>
        <w:tc>
          <w:tcPr>
            <w:tcW w:w="3510" w:type="dxa"/>
          </w:tcPr>
          <w:p w14:paraId="1A86750A" w14:textId="5D8B9E7F" w:rsidR="00AB3D47" w:rsidRDefault="00AB3D47" w:rsidP="00AB3D47">
            <w:pPr>
              <w:jc w:val="center"/>
              <w:rPr>
                <w:kern w:val="2"/>
                <w:szCs w:val="24"/>
              </w:rPr>
            </w:pPr>
            <w:r w:rsidRPr="0029127B">
              <w:rPr>
                <w:rFonts w:eastAsia="Calibri"/>
                <w:b/>
                <w:sz w:val="18"/>
                <w:szCs w:val="18"/>
              </w:rPr>
              <w:t xml:space="preserve">VšĮ Jonavos </w:t>
            </w:r>
            <w:r>
              <w:rPr>
                <w:rFonts w:eastAsia="Calibri"/>
                <w:b/>
                <w:sz w:val="18"/>
                <w:szCs w:val="18"/>
              </w:rPr>
              <w:t>pirminės sveikatos priežiūros centras</w:t>
            </w:r>
          </w:p>
        </w:tc>
      </w:tr>
      <w:tr w:rsidR="00AB3D47" w14:paraId="3C548A23" w14:textId="77777777">
        <w:tc>
          <w:tcPr>
            <w:tcW w:w="2808" w:type="dxa"/>
            <w:vMerge/>
          </w:tcPr>
          <w:p w14:paraId="6F39D6C5" w14:textId="77777777" w:rsidR="00AB3D47" w:rsidRDefault="00AB3D47" w:rsidP="00AB3D47">
            <w:pPr>
              <w:rPr>
                <w:kern w:val="2"/>
                <w:szCs w:val="24"/>
              </w:rPr>
            </w:pPr>
          </w:p>
        </w:tc>
        <w:tc>
          <w:tcPr>
            <w:tcW w:w="3240" w:type="dxa"/>
          </w:tcPr>
          <w:p w14:paraId="18F13C6E" w14:textId="77777777" w:rsidR="00AB3D47" w:rsidRDefault="00AB3D47" w:rsidP="00AB3D47">
            <w:pPr>
              <w:rPr>
                <w:kern w:val="2"/>
                <w:szCs w:val="24"/>
              </w:rPr>
            </w:pPr>
            <w:r>
              <w:rPr>
                <w:kern w:val="2"/>
                <w:szCs w:val="24"/>
              </w:rPr>
              <w:t>1.1.2. Juridinio asmens kodas</w:t>
            </w:r>
          </w:p>
        </w:tc>
        <w:tc>
          <w:tcPr>
            <w:tcW w:w="3510" w:type="dxa"/>
          </w:tcPr>
          <w:p w14:paraId="79A7FAFC" w14:textId="504C5D68" w:rsidR="00AB3D47" w:rsidRDefault="00AB3D47" w:rsidP="00AB3D47">
            <w:pPr>
              <w:jc w:val="center"/>
              <w:rPr>
                <w:kern w:val="2"/>
                <w:szCs w:val="24"/>
              </w:rPr>
            </w:pPr>
            <w:r>
              <w:rPr>
                <w:rFonts w:eastAsia="Calibri"/>
                <w:sz w:val="18"/>
                <w:szCs w:val="18"/>
              </w:rPr>
              <w:t>256739230</w:t>
            </w:r>
          </w:p>
        </w:tc>
      </w:tr>
      <w:tr w:rsidR="00AB3D47" w14:paraId="7E406A40" w14:textId="77777777">
        <w:tc>
          <w:tcPr>
            <w:tcW w:w="2808" w:type="dxa"/>
            <w:vMerge/>
          </w:tcPr>
          <w:p w14:paraId="12442C78" w14:textId="77777777" w:rsidR="00AB3D47" w:rsidRDefault="00AB3D47" w:rsidP="00AB3D47">
            <w:pPr>
              <w:rPr>
                <w:kern w:val="2"/>
                <w:szCs w:val="24"/>
              </w:rPr>
            </w:pPr>
          </w:p>
        </w:tc>
        <w:tc>
          <w:tcPr>
            <w:tcW w:w="3240" w:type="dxa"/>
          </w:tcPr>
          <w:p w14:paraId="5C6AC392" w14:textId="77777777" w:rsidR="00AB3D47" w:rsidRDefault="00AB3D47" w:rsidP="00AB3D47">
            <w:pPr>
              <w:rPr>
                <w:kern w:val="2"/>
                <w:szCs w:val="24"/>
              </w:rPr>
            </w:pPr>
            <w:r>
              <w:rPr>
                <w:kern w:val="2"/>
                <w:szCs w:val="24"/>
              </w:rPr>
              <w:t>1.1.3. Adresas</w:t>
            </w:r>
          </w:p>
        </w:tc>
        <w:tc>
          <w:tcPr>
            <w:tcW w:w="3510" w:type="dxa"/>
          </w:tcPr>
          <w:p w14:paraId="06DD98ED" w14:textId="1CA82E82" w:rsidR="00AB3D47" w:rsidRDefault="00AB3D47" w:rsidP="00AB3D47">
            <w:pPr>
              <w:jc w:val="center"/>
              <w:rPr>
                <w:kern w:val="2"/>
                <w:szCs w:val="24"/>
              </w:rPr>
            </w:pPr>
            <w:r w:rsidRPr="0029127B">
              <w:rPr>
                <w:rFonts w:eastAsia="Calibri"/>
                <w:sz w:val="18"/>
                <w:szCs w:val="18"/>
              </w:rPr>
              <w:t>Žeimių g. 19, LT-55134 Jonava</w:t>
            </w:r>
          </w:p>
        </w:tc>
      </w:tr>
      <w:tr w:rsidR="00AB3D47" w14:paraId="3B5E3967" w14:textId="77777777">
        <w:tc>
          <w:tcPr>
            <w:tcW w:w="2808" w:type="dxa"/>
            <w:vMerge/>
          </w:tcPr>
          <w:p w14:paraId="08391543" w14:textId="77777777" w:rsidR="00AB3D47" w:rsidRDefault="00AB3D47" w:rsidP="00AB3D47">
            <w:pPr>
              <w:rPr>
                <w:kern w:val="2"/>
                <w:szCs w:val="24"/>
              </w:rPr>
            </w:pPr>
          </w:p>
        </w:tc>
        <w:tc>
          <w:tcPr>
            <w:tcW w:w="3240" w:type="dxa"/>
          </w:tcPr>
          <w:p w14:paraId="10F15022" w14:textId="77777777" w:rsidR="00AB3D47" w:rsidRDefault="00AB3D47" w:rsidP="00AB3D47">
            <w:pPr>
              <w:rPr>
                <w:kern w:val="2"/>
                <w:szCs w:val="24"/>
              </w:rPr>
            </w:pPr>
            <w:r>
              <w:rPr>
                <w:kern w:val="2"/>
                <w:szCs w:val="24"/>
              </w:rPr>
              <w:t>1.1.4. PVM mokėtojo kodas</w:t>
            </w:r>
          </w:p>
        </w:tc>
        <w:tc>
          <w:tcPr>
            <w:tcW w:w="3510" w:type="dxa"/>
          </w:tcPr>
          <w:p w14:paraId="149BE2F3" w14:textId="7B0CEEE4" w:rsidR="00AB3D47" w:rsidRDefault="00AB3D47" w:rsidP="00AB3D47">
            <w:pPr>
              <w:jc w:val="center"/>
              <w:rPr>
                <w:kern w:val="2"/>
                <w:szCs w:val="24"/>
              </w:rPr>
            </w:pPr>
            <w:r w:rsidRPr="0029127B">
              <w:rPr>
                <w:kern w:val="2"/>
                <w:sz w:val="18"/>
                <w:szCs w:val="18"/>
              </w:rPr>
              <w:t>-</w:t>
            </w:r>
          </w:p>
        </w:tc>
      </w:tr>
      <w:tr w:rsidR="00AB3D47" w14:paraId="0320FC63" w14:textId="77777777">
        <w:tc>
          <w:tcPr>
            <w:tcW w:w="2808" w:type="dxa"/>
            <w:vMerge/>
          </w:tcPr>
          <w:p w14:paraId="28CCF5F1" w14:textId="77777777" w:rsidR="00AB3D47" w:rsidRDefault="00AB3D47" w:rsidP="00AB3D47">
            <w:pPr>
              <w:rPr>
                <w:kern w:val="2"/>
                <w:szCs w:val="24"/>
              </w:rPr>
            </w:pPr>
          </w:p>
        </w:tc>
        <w:tc>
          <w:tcPr>
            <w:tcW w:w="3240" w:type="dxa"/>
          </w:tcPr>
          <w:p w14:paraId="5A03EA01" w14:textId="77777777" w:rsidR="00AB3D47" w:rsidRDefault="00AB3D47" w:rsidP="00AB3D47">
            <w:pPr>
              <w:rPr>
                <w:kern w:val="2"/>
                <w:szCs w:val="24"/>
              </w:rPr>
            </w:pPr>
            <w:r>
              <w:rPr>
                <w:kern w:val="2"/>
                <w:szCs w:val="24"/>
              </w:rPr>
              <w:t>1.1.5. Atsiskaitomoji sąskaita</w:t>
            </w:r>
          </w:p>
        </w:tc>
        <w:tc>
          <w:tcPr>
            <w:tcW w:w="3510" w:type="dxa"/>
          </w:tcPr>
          <w:p w14:paraId="6334FED4" w14:textId="3A358D7A" w:rsidR="00AB3D47" w:rsidRDefault="00AB3D47" w:rsidP="00AB3D47">
            <w:pPr>
              <w:jc w:val="center"/>
              <w:rPr>
                <w:kern w:val="2"/>
                <w:szCs w:val="24"/>
              </w:rPr>
            </w:pPr>
            <w:r w:rsidRPr="0029127B">
              <w:rPr>
                <w:rFonts w:eastAsia="Calibri"/>
                <w:sz w:val="18"/>
                <w:szCs w:val="18"/>
              </w:rPr>
              <w:t>LT</w:t>
            </w:r>
            <w:r>
              <w:rPr>
                <w:rFonts w:eastAsia="Calibri"/>
                <w:sz w:val="18"/>
                <w:szCs w:val="18"/>
              </w:rPr>
              <w:t>394010043900040074</w:t>
            </w:r>
          </w:p>
        </w:tc>
      </w:tr>
      <w:tr w:rsidR="00AB3D47" w14:paraId="1FDDE4A8" w14:textId="77777777">
        <w:tc>
          <w:tcPr>
            <w:tcW w:w="2808" w:type="dxa"/>
            <w:vMerge/>
          </w:tcPr>
          <w:p w14:paraId="237F0EA0" w14:textId="77777777" w:rsidR="00AB3D47" w:rsidRDefault="00AB3D47" w:rsidP="00AB3D47">
            <w:pPr>
              <w:rPr>
                <w:kern w:val="2"/>
                <w:szCs w:val="24"/>
              </w:rPr>
            </w:pPr>
          </w:p>
        </w:tc>
        <w:tc>
          <w:tcPr>
            <w:tcW w:w="3240" w:type="dxa"/>
          </w:tcPr>
          <w:p w14:paraId="5C60CD7E" w14:textId="77777777" w:rsidR="00AB3D47" w:rsidRDefault="00AB3D47" w:rsidP="00AB3D47">
            <w:pPr>
              <w:rPr>
                <w:kern w:val="2"/>
                <w:szCs w:val="24"/>
              </w:rPr>
            </w:pPr>
            <w:r>
              <w:rPr>
                <w:kern w:val="2"/>
                <w:szCs w:val="24"/>
              </w:rPr>
              <w:t>1.1.6. Bankas, banko kodas</w:t>
            </w:r>
          </w:p>
        </w:tc>
        <w:tc>
          <w:tcPr>
            <w:tcW w:w="3510" w:type="dxa"/>
          </w:tcPr>
          <w:p w14:paraId="08B8428E" w14:textId="3381437C" w:rsidR="00AB3D47" w:rsidRDefault="00AB3D47" w:rsidP="00AB3D47">
            <w:pPr>
              <w:jc w:val="center"/>
              <w:rPr>
                <w:kern w:val="2"/>
                <w:szCs w:val="24"/>
              </w:rPr>
            </w:pPr>
            <w:r w:rsidRPr="0029127B">
              <w:rPr>
                <w:rFonts w:eastAsia="Calibri"/>
                <w:sz w:val="18"/>
                <w:szCs w:val="18"/>
              </w:rPr>
              <w:t>AB Luminor bankas, banko kodas 40100</w:t>
            </w:r>
          </w:p>
        </w:tc>
      </w:tr>
      <w:tr w:rsidR="00AB3D47" w14:paraId="708A92F3" w14:textId="77777777">
        <w:tc>
          <w:tcPr>
            <w:tcW w:w="2808" w:type="dxa"/>
            <w:vMerge/>
          </w:tcPr>
          <w:p w14:paraId="1E99B4CF" w14:textId="77777777" w:rsidR="00AB3D47" w:rsidRDefault="00AB3D47" w:rsidP="00AB3D47">
            <w:pPr>
              <w:rPr>
                <w:kern w:val="2"/>
                <w:szCs w:val="24"/>
              </w:rPr>
            </w:pPr>
          </w:p>
        </w:tc>
        <w:tc>
          <w:tcPr>
            <w:tcW w:w="3240" w:type="dxa"/>
          </w:tcPr>
          <w:p w14:paraId="09BA3062" w14:textId="77777777" w:rsidR="00AB3D47" w:rsidRDefault="00AB3D47" w:rsidP="00AB3D47">
            <w:pPr>
              <w:rPr>
                <w:kern w:val="2"/>
                <w:szCs w:val="24"/>
              </w:rPr>
            </w:pPr>
            <w:r>
              <w:rPr>
                <w:kern w:val="2"/>
                <w:szCs w:val="24"/>
              </w:rPr>
              <w:t>1.1.7. Telefonas</w:t>
            </w:r>
          </w:p>
        </w:tc>
        <w:tc>
          <w:tcPr>
            <w:tcW w:w="3510" w:type="dxa"/>
          </w:tcPr>
          <w:p w14:paraId="46DEE882" w14:textId="0106AE70" w:rsidR="00AB3D47" w:rsidRDefault="00AB3D47" w:rsidP="00AB3D47">
            <w:pPr>
              <w:jc w:val="center"/>
              <w:rPr>
                <w:kern w:val="2"/>
                <w:szCs w:val="24"/>
              </w:rPr>
            </w:pPr>
            <w:r w:rsidRPr="0029127B">
              <w:rPr>
                <w:kern w:val="2"/>
                <w:sz w:val="18"/>
                <w:szCs w:val="18"/>
              </w:rPr>
              <w:t>+370 349 69</w:t>
            </w:r>
            <w:r>
              <w:rPr>
                <w:kern w:val="2"/>
                <w:sz w:val="18"/>
                <w:szCs w:val="18"/>
              </w:rPr>
              <w:t>011</w:t>
            </w:r>
          </w:p>
        </w:tc>
      </w:tr>
      <w:tr w:rsidR="00AB3D47" w14:paraId="78C537A6" w14:textId="77777777">
        <w:tc>
          <w:tcPr>
            <w:tcW w:w="2808" w:type="dxa"/>
            <w:vMerge/>
          </w:tcPr>
          <w:p w14:paraId="0F34584F" w14:textId="77777777" w:rsidR="00AB3D47" w:rsidRDefault="00AB3D47" w:rsidP="00AB3D47">
            <w:pPr>
              <w:rPr>
                <w:kern w:val="2"/>
                <w:szCs w:val="24"/>
              </w:rPr>
            </w:pPr>
          </w:p>
        </w:tc>
        <w:tc>
          <w:tcPr>
            <w:tcW w:w="3240" w:type="dxa"/>
          </w:tcPr>
          <w:p w14:paraId="662C950E" w14:textId="77777777" w:rsidR="00AB3D47" w:rsidRDefault="00AB3D47" w:rsidP="00AB3D47">
            <w:pPr>
              <w:rPr>
                <w:kern w:val="2"/>
                <w:szCs w:val="24"/>
              </w:rPr>
            </w:pPr>
            <w:r>
              <w:rPr>
                <w:kern w:val="2"/>
                <w:szCs w:val="24"/>
              </w:rPr>
              <w:t>1.1.8. El. paštas</w:t>
            </w:r>
          </w:p>
        </w:tc>
        <w:tc>
          <w:tcPr>
            <w:tcW w:w="3510" w:type="dxa"/>
          </w:tcPr>
          <w:p w14:paraId="575F296E" w14:textId="785EAF9D" w:rsidR="00AB3D47" w:rsidRDefault="00B66003" w:rsidP="00AB3D47">
            <w:pPr>
              <w:jc w:val="center"/>
              <w:rPr>
                <w:kern w:val="2"/>
                <w:szCs w:val="24"/>
              </w:rPr>
            </w:pPr>
            <w:hyperlink r:id="rId12" w:history="1">
              <w:r w:rsidR="00AB3D47" w:rsidRPr="00CC082E">
                <w:rPr>
                  <w:rStyle w:val="Hyperlink"/>
                  <w:rFonts w:eastAsia="Calibri"/>
                  <w:sz w:val="18"/>
                  <w:szCs w:val="18"/>
                </w:rPr>
                <w:t>info@jonavospspc.lt</w:t>
              </w:r>
            </w:hyperlink>
          </w:p>
        </w:tc>
      </w:tr>
      <w:tr w:rsidR="00AB3D47" w14:paraId="75BE758F" w14:textId="77777777">
        <w:tc>
          <w:tcPr>
            <w:tcW w:w="2808" w:type="dxa"/>
            <w:vMerge/>
          </w:tcPr>
          <w:p w14:paraId="40F4E194" w14:textId="77777777" w:rsidR="00AB3D47" w:rsidRDefault="00AB3D47" w:rsidP="00AB3D47">
            <w:pPr>
              <w:rPr>
                <w:kern w:val="2"/>
                <w:szCs w:val="24"/>
              </w:rPr>
            </w:pPr>
          </w:p>
        </w:tc>
        <w:tc>
          <w:tcPr>
            <w:tcW w:w="3240" w:type="dxa"/>
          </w:tcPr>
          <w:p w14:paraId="0D7EB16D" w14:textId="77777777" w:rsidR="00AB3D47" w:rsidRDefault="00AB3D47" w:rsidP="00AB3D47">
            <w:pPr>
              <w:rPr>
                <w:kern w:val="2"/>
                <w:szCs w:val="24"/>
              </w:rPr>
            </w:pPr>
            <w:r>
              <w:rPr>
                <w:kern w:val="2"/>
                <w:szCs w:val="24"/>
              </w:rPr>
              <w:t>1.1.9. Šalies atstovas</w:t>
            </w:r>
          </w:p>
        </w:tc>
        <w:tc>
          <w:tcPr>
            <w:tcW w:w="3510" w:type="dxa"/>
          </w:tcPr>
          <w:p w14:paraId="50696116" w14:textId="63840B53" w:rsidR="00AB3D47" w:rsidRDefault="00AB3D47" w:rsidP="00AB3D47">
            <w:pPr>
              <w:jc w:val="center"/>
              <w:rPr>
                <w:kern w:val="2"/>
                <w:szCs w:val="24"/>
              </w:rPr>
            </w:pPr>
            <w:r w:rsidRPr="0029127B">
              <w:rPr>
                <w:kern w:val="2"/>
                <w:sz w:val="18"/>
                <w:szCs w:val="18"/>
              </w:rPr>
              <w:t>Direktor</w:t>
            </w:r>
            <w:r>
              <w:rPr>
                <w:kern w:val="2"/>
                <w:sz w:val="18"/>
                <w:szCs w:val="18"/>
              </w:rPr>
              <w:t>ė Asta Sivolovienė</w:t>
            </w:r>
          </w:p>
        </w:tc>
      </w:tr>
      <w:tr w:rsidR="00AB3D47" w14:paraId="10B903FF" w14:textId="77777777">
        <w:tc>
          <w:tcPr>
            <w:tcW w:w="2808" w:type="dxa"/>
            <w:vMerge/>
          </w:tcPr>
          <w:p w14:paraId="26B0F6B9" w14:textId="77777777" w:rsidR="00AB3D47" w:rsidRDefault="00AB3D47" w:rsidP="00AB3D47">
            <w:pPr>
              <w:rPr>
                <w:kern w:val="2"/>
                <w:szCs w:val="24"/>
              </w:rPr>
            </w:pPr>
          </w:p>
        </w:tc>
        <w:tc>
          <w:tcPr>
            <w:tcW w:w="3240" w:type="dxa"/>
          </w:tcPr>
          <w:p w14:paraId="6DF5CFC7" w14:textId="77777777" w:rsidR="00AB3D47" w:rsidRDefault="00AB3D47" w:rsidP="00AB3D47">
            <w:pPr>
              <w:rPr>
                <w:kern w:val="2"/>
                <w:szCs w:val="24"/>
              </w:rPr>
            </w:pPr>
            <w:r>
              <w:rPr>
                <w:kern w:val="2"/>
                <w:szCs w:val="24"/>
              </w:rPr>
              <w:t>1.1.10. Atstovavimo pagrindas</w:t>
            </w:r>
          </w:p>
        </w:tc>
        <w:tc>
          <w:tcPr>
            <w:tcW w:w="3510" w:type="dxa"/>
          </w:tcPr>
          <w:p w14:paraId="0A30E475" w14:textId="5BB36D1B" w:rsidR="00AB3D47" w:rsidRDefault="00AB3D47" w:rsidP="00AB3D47">
            <w:pPr>
              <w:jc w:val="center"/>
              <w:rPr>
                <w:kern w:val="2"/>
                <w:szCs w:val="24"/>
              </w:rPr>
            </w:pPr>
            <w:r>
              <w:rPr>
                <w:kern w:val="2"/>
                <w:sz w:val="19"/>
                <w:szCs w:val="19"/>
              </w:rPr>
              <w:t>įstatai</w:t>
            </w:r>
          </w:p>
        </w:tc>
      </w:tr>
      <w:tr w:rsidR="00AB3D47" w14:paraId="297540DE" w14:textId="77777777">
        <w:tc>
          <w:tcPr>
            <w:tcW w:w="2808" w:type="dxa"/>
            <w:vMerge w:val="restart"/>
          </w:tcPr>
          <w:p w14:paraId="1D31BC94" w14:textId="77777777" w:rsidR="00AB3D47" w:rsidRDefault="00AB3D47" w:rsidP="00AB3D47">
            <w:pPr>
              <w:rPr>
                <w:b/>
                <w:bCs/>
                <w:kern w:val="2"/>
                <w:szCs w:val="24"/>
              </w:rPr>
            </w:pPr>
            <w:r>
              <w:rPr>
                <w:b/>
                <w:bCs/>
                <w:kern w:val="2"/>
                <w:szCs w:val="24"/>
              </w:rPr>
              <w:t>1.2. Tiekėjas</w:t>
            </w:r>
          </w:p>
          <w:p w14:paraId="181C4359" w14:textId="77777777" w:rsidR="00AB3D47" w:rsidRDefault="00AB3D47" w:rsidP="00AB3D47">
            <w:pPr>
              <w:rPr>
                <w:color w:val="0070C0"/>
                <w:kern w:val="2"/>
                <w:szCs w:val="24"/>
              </w:rPr>
            </w:pPr>
            <w:r>
              <w:rPr>
                <w:color w:val="0070C0"/>
                <w:kern w:val="2"/>
                <w:szCs w:val="24"/>
              </w:rPr>
              <w:t>(jei Tiekėjas yra fizinis asmuo, skiltys atitinkamai pakoreguojamos.</w:t>
            </w:r>
          </w:p>
          <w:p w14:paraId="511CF9A0" w14:textId="5C3D469C" w:rsidR="00AB3D47" w:rsidRDefault="00AB3D47" w:rsidP="00AB3D47">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AB3D47" w:rsidRDefault="00AB3D47" w:rsidP="00AB3D47">
            <w:pPr>
              <w:rPr>
                <w:kern w:val="2"/>
                <w:szCs w:val="24"/>
              </w:rPr>
            </w:pPr>
            <w:r>
              <w:rPr>
                <w:kern w:val="2"/>
                <w:szCs w:val="24"/>
              </w:rPr>
              <w:t>1.2.1. Pavadinimas</w:t>
            </w:r>
          </w:p>
        </w:tc>
        <w:tc>
          <w:tcPr>
            <w:tcW w:w="3510" w:type="dxa"/>
          </w:tcPr>
          <w:p w14:paraId="4CA678CD" w14:textId="77777777" w:rsidR="00AB3D47" w:rsidRDefault="00AB3D47" w:rsidP="00AB3D47">
            <w:pPr>
              <w:jc w:val="center"/>
              <w:rPr>
                <w:kern w:val="2"/>
                <w:szCs w:val="24"/>
              </w:rPr>
            </w:pPr>
          </w:p>
        </w:tc>
      </w:tr>
      <w:tr w:rsidR="00AB3D47" w14:paraId="5A1F4414" w14:textId="77777777">
        <w:tc>
          <w:tcPr>
            <w:tcW w:w="2808" w:type="dxa"/>
            <w:vMerge/>
          </w:tcPr>
          <w:p w14:paraId="124649CF" w14:textId="77777777" w:rsidR="00AB3D47" w:rsidRDefault="00AB3D47" w:rsidP="00AB3D47">
            <w:pPr>
              <w:rPr>
                <w:b/>
                <w:bCs/>
                <w:kern w:val="2"/>
                <w:szCs w:val="24"/>
              </w:rPr>
            </w:pPr>
          </w:p>
        </w:tc>
        <w:tc>
          <w:tcPr>
            <w:tcW w:w="3240" w:type="dxa"/>
          </w:tcPr>
          <w:p w14:paraId="2D8A56C7" w14:textId="77777777" w:rsidR="00AB3D47" w:rsidRDefault="00AB3D47" w:rsidP="00AB3D47">
            <w:pPr>
              <w:rPr>
                <w:kern w:val="2"/>
                <w:szCs w:val="24"/>
              </w:rPr>
            </w:pPr>
            <w:r>
              <w:rPr>
                <w:kern w:val="2"/>
                <w:szCs w:val="24"/>
              </w:rPr>
              <w:t>1.2.2. Juridinio asmens kodas</w:t>
            </w:r>
          </w:p>
        </w:tc>
        <w:tc>
          <w:tcPr>
            <w:tcW w:w="3510" w:type="dxa"/>
          </w:tcPr>
          <w:p w14:paraId="2F2FDC32" w14:textId="77777777" w:rsidR="00AB3D47" w:rsidRDefault="00AB3D47" w:rsidP="00AB3D47">
            <w:pPr>
              <w:jc w:val="center"/>
              <w:rPr>
                <w:kern w:val="2"/>
                <w:szCs w:val="24"/>
              </w:rPr>
            </w:pPr>
          </w:p>
        </w:tc>
      </w:tr>
      <w:tr w:rsidR="00AB3D47" w14:paraId="677DD19F" w14:textId="77777777">
        <w:tc>
          <w:tcPr>
            <w:tcW w:w="2808" w:type="dxa"/>
            <w:vMerge/>
          </w:tcPr>
          <w:p w14:paraId="7C838BE7" w14:textId="77777777" w:rsidR="00AB3D47" w:rsidRDefault="00AB3D47" w:rsidP="00AB3D47">
            <w:pPr>
              <w:rPr>
                <w:b/>
                <w:bCs/>
                <w:kern w:val="2"/>
                <w:szCs w:val="24"/>
              </w:rPr>
            </w:pPr>
          </w:p>
        </w:tc>
        <w:tc>
          <w:tcPr>
            <w:tcW w:w="3240" w:type="dxa"/>
          </w:tcPr>
          <w:p w14:paraId="5D9B188C" w14:textId="77777777" w:rsidR="00AB3D47" w:rsidRDefault="00AB3D47" w:rsidP="00AB3D47">
            <w:pPr>
              <w:rPr>
                <w:kern w:val="2"/>
                <w:szCs w:val="24"/>
              </w:rPr>
            </w:pPr>
            <w:r>
              <w:rPr>
                <w:kern w:val="2"/>
                <w:szCs w:val="24"/>
              </w:rPr>
              <w:t>1.2.3. Adresas</w:t>
            </w:r>
          </w:p>
        </w:tc>
        <w:tc>
          <w:tcPr>
            <w:tcW w:w="3510" w:type="dxa"/>
          </w:tcPr>
          <w:p w14:paraId="2209A7F9" w14:textId="77777777" w:rsidR="00AB3D47" w:rsidRDefault="00AB3D47" w:rsidP="00AB3D47">
            <w:pPr>
              <w:jc w:val="center"/>
              <w:rPr>
                <w:kern w:val="2"/>
                <w:szCs w:val="24"/>
              </w:rPr>
            </w:pPr>
          </w:p>
        </w:tc>
      </w:tr>
      <w:tr w:rsidR="00AB3D47" w14:paraId="6997CCAA" w14:textId="77777777">
        <w:tc>
          <w:tcPr>
            <w:tcW w:w="2808" w:type="dxa"/>
            <w:vMerge/>
          </w:tcPr>
          <w:p w14:paraId="60DFBC9E" w14:textId="77777777" w:rsidR="00AB3D47" w:rsidRDefault="00AB3D47" w:rsidP="00AB3D47">
            <w:pPr>
              <w:rPr>
                <w:b/>
                <w:bCs/>
                <w:kern w:val="2"/>
                <w:szCs w:val="24"/>
              </w:rPr>
            </w:pPr>
          </w:p>
        </w:tc>
        <w:tc>
          <w:tcPr>
            <w:tcW w:w="3240" w:type="dxa"/>
          </w:tcPr>
          <w:p w14:paraId="0253DCE8" w14:textId="77777777" w:rsidR="00AB3D47" w:rsidRDefault="00AB3D47" w:rsidP="00AB3D47">
            <w:pPr>
              <w:rPr>
                <w:kern w:val="2"/>
                <w:szCs w:val="24"/>
              </w:rPr>
            </w:pPr>
            <w:r>
              <w:rPr>
                <w:kern w:val="2"/>
                <w:szCs w:val="24"/>
              </w:rPr>
              <w:t>1.2.4. PVM mokėtojo kodas</w:t>
            </w:r>
          </w:p>
        </w:tc>
        <w:tc>
          <w:tcPr>
            <w:tcW w:w="3510" w:type="dxa"/>
          </w:tcPr>
          <w:p w14:paraId="664E6C26" w14:textId="77777777" w:rsidR="00AB3D47" w:rsidRDefault="00AB3D47" w:rsidP="00AB3D47">
            <w:pPr>
              <w:jc w:val="center"/>
              <w:rPr>
                <w:kern w:val="2"/>
                <w:szCs w:val="24"/>
              </w:rPr>
            </w:pPr>
          </w:p>
        </w:tc>
      </w:tr>
      <w:tr w:rsidR="00AB3D47" w14:paraId="56511B3F" w14:textId="77777777">
        <w:tc>
          <w:tcPr>
            <w:tcW w:w="2808" w:type="dxa"/>
            <w:vMerge/>
          </w:tcPr>
          <w:p w14:paraId="7F9384F3" w14:textId="77777777" w:rsidR="00AB3D47" w:rsidRDefault="00AB3D47" w:rsidP="00AB3D47">
            <w:pPr>
              <w:rPr>
                <w:b/>
                <w:bCs/>
                <w:kern w:val="2"/>
                <w:szCs w:val="24"/>
              </w:rPr>
            </w:pPr>
          </w:p>
        </w:tc>
        <w:tc>
          <w:tcPr>
            <w:tcW w:w="3240" w:type="dxa"/>
          </w:tcPr>
          <w:p w14:paraId="59604D65" w14:textId="77777777" w:rsidR="00AB3D47" w:rsidRDefault="00AB3D47" w:rsidP="00AB3D47">
            <w:pPr>
              <w:rPr>
                <w:kern w:val="2"/>
                <w:szCs w:val="24"/>
              </w:rPr>
            </w:pPr>
            <w:r>
              <w:rPr>
                <w:kern w:val="2"/>
                <w:szCs w:val="24"/>
              </w:rPr>
              <w:t>1.2.5. Atsiskaitomoji sąskaita</w:t>
            </w:r>
          </w:p>
        </w:tc>
        <w:tc>
          <w:tcPr>
            <w:tcW w:w="3510" w:type="dxa"/>
          </w:tcPr>
          <w:p w14:paraId="5E8603EA" w14:textId="77777777" w:rsidR="00AB3D47" w:rsidRDefault="00AB3D47" w:rsidP="00AB3D47">
            <w:pPr>
              <w:jc w:val="center"/>
              <w:rPr>
                <w:kern w:val="2"/>
                <w:szCs w:val="24"/>
              </w:rPr>
            </w:pPr>
          </w:p>
        </w:tc>
      </w:tr>
      <w:tr w:rsidR="00AB3D47" w14:paraId="76D25D72" w14:textId="77777777">
        <w:tc>
          <w:tcPr>
            <w:tcW w:w="2808" w:type="dxa"/>
            <w:vMerge/>
          </w:tcPr>
          <w:p w14:paraId="008F27AB" w14:textId="77777777" w:rsidR="00AB3D47" w:rsidRDefault="00AB3D47" w:rsidP="00AB3D47">
            <w:pPr>
              <w:rPr>
                <w:b/>
                <w:bCs/>
                <w:kern w:val="2"/>
                <w:szCs w:val="24"/>
              </w:rPr>
            </w:pPr>
          </w:p>
        </w:tc>
        <w:tc>
          <w:tcPr>
            <w:tcW w:w="3240" w:type="dxa"/>
          </w:tcPr>
          <w:p w14:paraId="0EF16E31" w14:textId="77777777" w:rsidR="00AB3D47" w:rsidRDefault="00AB3D47" w:rsidP="00AB3D47">
            <w:pPr>
              <w:rPr>
                <w:kern w:val="2"/>
                <w:szCs w:val="24"/>
              </w:rPr>
            </w:pPr>
            <w:r>
              <w:rPr>
                <w:kern w:val="2"/>
                <w:szCs w:val="24"/>
              </w:rPr>
              <w:t>1.2.6. Bankas, banko kodas</w:t>
            </w:r>
          </w:p>
        </w:tc>
        <w:tc>
          <w:tcPr>
            <w:tcW w:w="3510" w:type="dxa"/>
          </w:tcPr>
          <w:p w14:paraId="5F1D0193" w14:textId="77777777" w:rsidR="00AB3D47" w:rsidRDefault="00AB3D47" w:rsidP="00AB3D47">
            <w:pPr>
              <w:jc w:val="center"/>
              <w:rPr>
                <w:kern w:val="2"/>
                <w:szCs w:val="24"/>
              </w:rPr>
            </w:pPr>
          </w:p>
        </w:tc>
      </w:tr>
      <w:tr w:rsidR="00AB3D47" w14:paraId="76CF2E45" w14:textId="77777777">
        <w:tc>
          <w:tcPr>
            <w:tcW w:w="2808" w:type="dxa"/>
            <w:vMerge/>
          </w:tcPr>
          <w:p w14:paraId="7F57DC4A" w14:textId="77777777" w:rsidR="00AB3D47" w:rsidRDefault="00AB3D47" w:rsidP="00AB3D47">
            <w:pPr>
              <w:rPr>
                <w:b/>
                <w:bCs/>
                <w:kern w:val="2"/>
                <w:szCs w:val="24"/>
              </w:rPr>
            </w:pPr>
          </w:p>
        </w:tc>
        <w:tc>
          <w:tcPr>
            <w:tcW w:w="3240" w:type="dxa"/>
          </w:tcPr>
          <w:p w14:paraId="68AB0914" w14:textId="77777777" w:rsidR="00AB3D47" w:rsidRDefault="00AB3D47" w:rsidP="00AB3D47">
            <w:pPr>
              <w:rPr>
                <w:kern w:val="2"/>
                <w:szCs w:val="24"/>
              </w:rPr>
            </w:pPr>
            <w:r>
              <w:rPr>
                <w:kern w:val="2"/>
                <w:szCs w:val="24"/>
              </w:rPr>
              <w:t>1.2.7. Telefonas</w:t>
            </w:r>
          </w:p>
        </w:tc>
        <w:tc>
          <w:tcPr>
            <w:tcW w:w="3510" w:type="dxa"/>
          </w:tcPr>
          <w:p w14:paraId="04882A66" w14:textId="77777777" w:rsidR="00AB3D47" w:rsidRDefault="00AB3D47" w:rsidP="00AB3D47">
            <w:pPr>
              <w:jc w:val="center"/>
              <w:rPr>
                <w:kern w:val="2"/>
                <w:szCs w:val="24"/>
              </w:rPr>
            </w:pPr>
          </w:p>
        </w:tc>
      </w:tr>
      <w:tr w:rsidR="00AB3D47" w14:paraId="269EEE8D" w14:textId="77777777">
        <w:tc>
          <w:tcPr>
            <w:tcW w:w="2808" w:type="dxa"/>
            <w:vMerge/>
          </w:tcPr>
          <w:p w14:paraId="052EF525" w14:textId="77777777" w:rsidR="00AB3D47" w:rsidRDefault="00AB3D47" w:rsidP="00AB3D47">
            <w:pPr>
              <w:rPr>
                <w:b/>
                <w:bCs/>
                <w:kern w:val="2"/>
                <w:szCs w:val="24"/>
              </w:rPr>
            </w:pPr>
          </w:p>
        </w:tc>
        <w:tc>
          <w:tcPr>
            <w:tcW w:w="3240" w:type="dxa"/>
          </w:tcPr>
          <w:p w14:paraId="757F4B74" w14:textId="77777777" w:rsidR="00AB3D47" w:rsidRDefault="00AB3D47" w:rsidP="00AB3D47">
            <w:pPr>
              <w:rPr>
                <w:kern w:val="2"/>
                <w:szCs w:val="24"/>
              </w:rPr>
            </w:pPr>
            <w:r>
              <w:rPr>
                <w:kern w:val="2"/>
                <w:szCs w:val="24"/>
              </w:rPr>
              <w:t>1.2.8. El. paštas</w:t>
            </w:r>
          </w:p>
        </w:tc>
        <w:tc>
          <w:tcPr>
            <w:tcW w:w="3510" w:type="dxa"/>
          </w:tcPr>
          <w:p w14:paraId="2F7E9821" w14:textId="77777777" w:rsidR="00AB3D47" w:rsidRDefault="00AB3D47" w:rsidP="00AB3D47">
            <w:pPr>
              <w:jc w:val="center"/>
              <w:rPr>
                <w:kern w:val="2"/>
                <w:szCs w:val="24"/>
              </w:rPr>
            </w:pPr>
          </w:p>
        </w:tc>
      </w:tr>
      <w:tr w:rsidR="00AB3D47" w14:paraId="0CC1CDFC" w14:textId="77777777">
        <w:tc>
          <w:tcPr>
            <w:tcW w:w="2808" w:type="dxa"/>
            <w:vMerge/>
          </w:tcPr>
          <w:p w14:paraId="3A32526B" w14:textId="77777777" w:rsidR="00AB3D47" w:rsidRDefault="00AB3D47" w:rsidP="00AB3D47">
            <w:pPr>
              <w:rPr>
                <w:b/>
                <w:bCs/>
                <w:kern w:val="2"/>
                <w:szCs w:val="24"/>
              </w:rPr>
            </w:pPr>
          </w:p>
        </w:tc>
        <w:tc>
          <w:tcPr>
            <w:tcW w:w="3240" w:type="dxa"/>
          </w:tcPr>
          <w:p w14:paraId="37909961" w14:textId="77777777" w:rsidR="00AB3D47" w:rsidRDefault="00AB3D47" w:rsidP="00AB3D47">
            <w:pPr>
              <w:rPr>
                <w:kern w:val="2"/>
                <w:szCs w:val="24"/>
              </w:rPr>
            </w:pPr>
            <w:r>
              <w:rPr>
                <w:kern w:val="2"/>
                <w:szCs w:val="24"/>
              </w:rPr>
              <w:t>1.2.9. Šalies atstovas</w:t>
            </w:r>
          </w:p>
        </w:tc>
        <w:tc>
          <w:tcPr>
            <w:tcW w:w="3510" w:type="dxa"/>
          </w:tcPr>
          <w:p w14:paraId="4158F528" w14:textId="77777777" w:rsidR="00AB3D47" w:rsidRDefault="00AB3D47" w:rsidP="00AB3D47">
            <w:pPr>
              <w:jc w:val="center"/>
              <w:rPr>
                <w:kern w:val="2"/>
                <w:szCs w:val="24"/>
              </w:rPr>
            </w:pPr>
          </w:p>
        </w:tc>
      </w:tr>
      <w:tr w:rsidR="00AB3D47" w14:paraId="5CEC3529" w14:textId="77777777">
        <w:tc>
          <w:tcPr>
            <w:tcW w:w="2808" w:type="dxa"/>
            <w:vMerge/>
          </w:tcPr>
          <w:p w14:paraId="0207F6D8" w14:textId="77777777" w:rsidR="00AB3D47" w:rsidRDefault="00AB3D47" w:rsidP="00AB3D47">
            <w:pPr>
              <w:rPr>
                <w:b/>
                <w:bCs/>
                <w:kern w:val="2"/>
                <w:szCs w:val="24"/>
              </w:rPr>
            </w:pPr>
          </w:p>
        </w:tc>
        <w:tc>
          <w:tcPr>
            <w:tcW w:w="3240" w:type="dxa"/>
          </w:tcPr>
          <w:p w14:paraId="06957C16" w14:textId="77777777" w:rsidR="00AB3D47" w:rsidRDefault="00AB3D47" w:rsidP="00AB3D47">
            <w:pPr>
              <w:rPr>
                <w:kern w:val="2"/>
                <w:szCs w:val="24"/>
              </w:rPr>
            </w:pPr>
            <w:r>
              <w:rPr>
                <w:kern w:val="2"/>
                <w:szCs w:val="24"/>
              </w:rPr>
              <w:t>1.2.10. Atstovavimo pagrindas</w:t>
            </w:r>
          </w:p>
        </w:tc>
        <w:tc>
          <w:tcPr>
            <w:tcW w:w="3510" w:type="dxa"/>
          </w:tcPr>
          <w:p w14:paraId="2FC613A4" w14:textId="77777777" w:rsidR="00AB3D47" w:rsidRDefault="00AB3D47" w:rsidP="00AB3D47">
            <w:pPr>
              <w:jc w:val="center"/>
              <w:rPr>
                <w:kern w:val="2"/>
                <w:szCs w:val="24"/>
              </w:rPr>
            </w:pPr>
          </w:p>
        </w:tc>
      </w:tr>
    </w:tbl>
    <w:p w14:paraId="6CC0587F" w14:textId="77777777" w:rsidR="00B767F3" w:rsidRDefault="00B767F3">
      <w:pPr>
        <w:jc w:val="both"/>
        <w:rPr>
          <w:szCs w:val="24"/>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447"/>
        <w:gridCol w:w="1861"/>
        <w:gridCol w:w="5189"/>
      </w:tblGrid>
      <w:tr w:rsidR="00B767F3" w14:paraId="3EFEA890" w14:textId="77777777" w:rsidTr="005E1AA7">
        <w:trPr>
          <w:trHeight w:val="300"/>
        </w:trPr>
        <w:tc>
          <w:tcPr>
            <w:tcW w:w="9942"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5E1AA7">
        <w:trPr>
          <w:trHeight w:val="300"/>
        </w:trPr>
        <w:tc>
          <w:tcPr>
            <w:tcW w:w="9942"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Default="00DD7479" w:rsidP="00515FFD">
            <w:pPr>
              <w:jc w:val="both"/>
              <w:rPr>
                <w:color w:val="000000"/>
                <w:kern w:val="2"/>
                <w:szCs w:val="24"/>
              </w:rPr>
            </w:pPr>
            <w:r>
              <w:rPr>
                <w:kern w:val="2"/>
                <w:szCs w:val="24"/>
              </w:rPr>
              <w:t>Tiekėjas įsipareigoja Sutartyje numatytomis sąlygomis perduoti Pirkėjui Prekes</w:t>
            </w:r>
            <w:r w:rsidR="00BC1FA6">
              <w:rPr>
                <w:kern w:val="2"/>
                <w:szCs w:val="24"/>
              </w:rPr>
              <w:t xml:space="preserve"> (jas sumontuoti, išbandyti ir  apmokyti dirbti) </w:t>
            </w:r>
            <w:r>
              <w:rPr>
                <w:color w:val="FF0000"/>
                <w:kern w:val="2"/>
                <w:szCs w:val="24"/>
              </w:rPr>
              <w:t xml:space="preserve"> </w:t>
            </w:r>
            <w:r>
              <w:rPr>
                <w:color w:val="000000"/>
                <w:kern w:val="2"/>
                <w:szCs w:val="24"/>
              </w:rPr>
              <w:t>(toliau – Prekės).</w:t>
            </w:r>
          </w:p>
          <w:p w14:paraId="74009C55" w14:textId="7777777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B767F3" w14:paraId="583E85D0"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6700E73" w14:textId="77777777" w:rsidR="00B66003" w:rsidRDefault="00590CB3" w:rsidP="00B66003">
            <w:pPr>
              <w:widowControl w:val="0"/>
              <w:tabs>
                <w:tab w:val="left" w:pos="1440"/>
                <w:tab w:val="left" w:pos="1620"/>
                <w:tab w:val="left" w:pos="2880"/>
                <w:tab w:val="left" w:pos="3240"/>
              </w:tabs>
              <w:jc w:val="center"/>
              <w:rPr>
                <w:b/>
                <w:bCs/>
              </w:rPr>
            </w:pPr>
            <w:r w:rsidRPr="006950BD">
              <w:rPr>
                <w:b/>
              </w:rPr>
              <w:t>ATVIRA</w:t>
            </w:r>
            <w:r>
              <w:rPr>
                <w:b/>
              </w:rPr>
              <w:t>S</w:t>
            </w:r>
            <w:r w:rsidRPr="006950BD">
              <w:rPr>
                <w:b/>
              </w:rPr>
              <w:t xml:space="preserve"> KONKURS</w:t>
            </w:r>
            <w:r>
              <w:rPr>
                <w:b/>
              </w:rPr>
              <w:t>AS</w:t>
            </w:r>
            <w:r w:rsidRPr="006950BD">
              <w:rPr>
                <w:b/>
              </w:rPr>
              <w:t xml:space="preserve"> (SUPAPRASTINTA</w:t>
            </w:r>
            <w:r>
              <w:rPr>
                <w:b/>
              </w:rPr>
              <w:t>S</w:t>
            </w:r>
            <w:r w:rsidRPr="006950BD">
              <w:rPr>
                <w:b/>
              </w:rPr>
              <w:t xml:space="preserve"> PIRKIM</w:t>
            </w:r>
            <w:r>
              <w:rPr>
                <w:b/>
              </w:rPr>
              <w:t>AS</w:t>
            </w:r>
            <w:r w:rsidRPr="006950BD">
              <w:rPr>
                <w:b/>
              </w:rPr>
              <w:t xml:space="preserve">) </w:t>
            </w:r>
            <w:r w:rsidRPr="006950BD">
              <w:rPr>
                <w:b/>
              </w:rPr>
              <w:br/>
              <w:t>„</w:t>
            </w:r>
            <w:r w:rsidR="00095625" w:rsidRPr="00095625">
              <w:rPr>
                <w:b/>
                <w:bCs/>
              </w:rPr>
              <w:t xml:space="preserve">ODONTOLOGINĖ ĮRANGA: NEŠIOJAMAS DENTALINIS RENTGENO APARATAS SU SKAITMENINE RENTGENO (VIZIOGRAFIJOS) SISTEMA“ </w:t>
            </w:r>
          </w:p>
          <w:p w14:paraId="1E986A9B" w14:textId="23E74099" w:rsidR="00B767F3" w:rsidRDefault="00095625" w:rsidP="00B66003">
            <w:pPr>
              <w:widowControl w:val="0"/>
              <w:tabs>
                <w:tab w:val="left" w:pos="1440"/>
                <w:tab w:val="left" w:pos="1620"/>
                <w:tab w:val="left" w:pos="2880"/>
                <w:tab w:val="left" w:pos="3240"/>
              </w:tabs>
              <w:jc w:val="center"/>
              <w:rPr>
                <w:kern w:val="2"/>
                <w:szCs w:val="24"/>
              </w:rPr>
            </w:pPr>
            <w:bookmarkStart w:id="0" w:name="_GoBack"/>
            <w:bookmarkEnd w:id="0"/>
            <w:r w:rsidRPr="00095625">
              <w:rPr>
                <w:b/>
                <w:bCs/>
              </w:rPr>
              <w:t xml:space="preserve">(PIRKIMO NUMERIS CVP IS – </w:t>
            </w:r>
            <w:r w:rsidR="00B66003">
              <w:rPr>
                <w:b/>
                <w:bCs/>
              </w:rPr>
              <w:t>7606182</w:t>
            </w:r>
            <w:r w:rsidR="00590CB3" w:rsidRPr="006950BD">
              <w:rPr>
                <w:b/>
                <w:bCs/>
              </w:rPr>
              <w:t>)</w:t>
            </w:r>
            <w:r w:rsidR="00D4002E">
              <w:rPr>
                <w:b/>
                <w:bCs/>
              </w:rPr>
              <w:t xml:space="preserve"> </w:t>
            </w:r>
          </w:p>
        </w:tc>
      </w:tr>
      <w:tr w:rsidR="00B767F3" w14:paraId="44A63690"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w:t>
            </w:r>
            <w:bookmarkStart w:id="1" w:name="_Hlk208578308"/>
            <w:r>
              <w:rPr>
                <w:b/>
                <w:bCs/>
                <w:kern w:val="2"/>
                <w:szCs w:val="24"/>
              </w:rPr>
              <w:t xml:space="preserve">Informacija apie Europos Sąjungos lėšomis finansuojamą projektą </w:t>
            </w:r>
            <w:bookmarkEnd w:id="1"/>
            <w:r>
              <w:rPr>
                <w:b/>
                <w:bCs/>
                <w:kern w:val="2"/>
                <w:szCs w:val="24"/>
              </w:rPr>
              <w:t>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9D3BC2" w14:textId="77777777" w:rsidR="00D4002E" w:rsidRPr="00D4002E" w:rsidRDefault="00D4002E" w:rsidP="00D4002E">
            <w:pPr>
              <w:jc w:val="both"/>
              <w:rPr>
                <w:kern w:val="2"/>
                <w:szCs w:val="24"/>
              </w:rPr>
            </w:pPr>
            <w:r w:rsidRPr="00D4002E">
              <w:rPr>
                <w:kern w:val="2"/>
                <w:szCs w:val="24"/>
              </w:rPr>
              <w:t xml:space="preserve">Mobilių ambulatorinės odontologinės priežiūros paslaugų teikimas Jonavoje Projekto kodas: 09-071-P-0002 Pagal 2022–2030 metų plėtros programos valdytojos Lietuvos Respublikos sveikatos apsaugos ministerijos sveikatos priežiūros kokybės ir efektyvumo didinimo plėtros programos pažangos priemonę Nr. </w:t>
            </w:r>
          </w:p>
          <w:p w14:paraId="4FF35239" w14:textId="5E0A7072" w:rsidR="00B767F3" w:rsidRDefault="00D4002E" w:rsidP="00D4002E">
            <w:pPr>
              <w:jc w:val="both"/>
              <w:rPr>
                <w:kern w:val="2"/>
                <w:szCs w:val="24"/>
              </w:rPr>
            </w:pPr>
            <w:r w:rsidRPr="00D4002E">
              <w:rPr>
                <w:kern w:val="2"/>
                <w:szCs w:val="24"/>
              </w:rPr>
              <w:t>11-002-02-11-01 „Gerinti sveikatos priežiūros paslaugų kokybę ir prieinamumą“</w:t>
            </w:r>
          </w:p>
        </w:tc>
      </w:tr>
      <w:tr w:rsidR="00B767F3" w14:paraId="7A8EB718" w14:textId="77777777" w:rsidTr="005E1AA7">
        <w:trPr>
          <w:trHeight w:val="300"/>
        </w:trPr>
        <w:tc>
          <w:tcPr>
            <w:tcW w:w="9942"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A63A12" w14:textId="60F06D3F" w:rsidR="00B767F3" w:rsidRPr="00BC1FA6" w:rsidRDefault="00DD7479" w:rsidP="00BC1FA6">
            <w:pPr>
              <w:jc w:val="both"/>
              <w:rPr>
                <w:b/>
                <w:bCs/>
                <w:kern w:val="2"/>
                <w:szCs w:val="24"/>
              </w:rPr>
            </w:pPr>
            <w:r w:rsidRPr="00BC1FA6">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120514BC" w:rsidR="00B767F3" w:rsidRPr="00BC1FA6" w:rsidRDefault="00DD7479" w:rsidP="00EF2377">
            <w:pPr>
              <w:jc w:val="both"/>
              <w:rPr>
                <w:szCs w:val="24"/>
              </w:rPr>
            </w:pPr>
            <w:r w:rsidRPr="00BC1FA6">
              <w:rPr>
                <w:kern w:val="2"/>
                <w:szCs w:val="24"/>
              </w:rPr>
              <w:t>Tiekėjas Prekes (visą Prekių kiekį) įsipareigoja pristatyti</w:t>
            </w:r>
            <w:r w:rsidR="00BC1FA6" w:rsidRPr="00BC1FA6">
              <w:rPr>
                <w:kern w:val="2"/>
                <w:szCs w:val="24"/>
              </w:rPr>
              <w:t xml:space="preserve"> (sumontuoti, išbandyti, apmokyti dirbti)</w:t>
            </w:r>
            <w:r w:rsidRPr="00BC1FA6">
              <w:rPr>
                <w:kern w:val="2"/>
                <w:szCs w:val="24"/>
              </w:rPr>
              <w:t xml:space="preserve"> </w:t>
            </w:r>
            <w:r w:rsidRPr="00BC1FA6">
              <w:rPr>
                <w:b/>
                <w:bCs/>
                <w:kern w:val="2"/>
                <w:szCs w:val="24"/>
              </w:rPr>
              <w:t>ne vėliau kaip per</w:t>
            </w:r>
            <w:r w:rsidRPr="00BC1FA6">
              <w:rPr>
                <w:kern w:val="2"/>
                <w:szCs w:val="24"/>
              </w:rPr>
              <w:t xml:space="preserve"> </w:t>
            </w:r>
            <w:r w:rsidR="00936A26">
              <w:rPr>
                <w:kern w:val="2"/>
                <w:szCs w:val="24"/>
              </w:rPr>
              <w:t>3</w:t>
            </w:r>
            <w:r w:rsidR="00EF2377">
              <w:rPr>
                <w:kern w:val="2"/>
                <w:szCs w:val="24"/>
              </w:rPr>
              <w:t xml:space="preserve"> (</w:t>
            </w:r>
            <w:r w:rsidR="00936A26">
              <w:rPr>
                <w:kern w:val="2"/>
                <w:szCs w:val="24"/>
              </w:rPr>
              <w:t>tris</w:t>
            </w:r>
            <w:r w:rsidR="00BC1FA6" w:rsidRPr="00BC1FA6">
              <w:rPr>
                <w:kern w:val="2"/>
                <w:szCs w:val="24"/>
              </w:rPr>
              <w:t xml:space="preserve">) </w:t>
            </w:r>
            <w:r w:rsidRPr="00BC1FA6">
              <w:rPr>
                <w:kern w:val="2"/>
                <w:szCs w:val="24"/>
              </w:rPr>
              <w:t>mėnesi</w:t>
            </w:r>
            <w:r w:rsidR="00BC1FA6" w:rsidRPr="00BC1FA6">
              <w:rPr>
                <w:kern w:val="2"/>
                <w:szCs w:val="24"/>
              </w:rPr>
              <w:t>us</w:t>
            </w:r>
            <w:r w:rsidRPr="00BC1FA6">
              <w:rPr>
                <w:kern w:val="2"/>
                <w:szCs w:val="24"/>
              </w:rPr>
              <w:t xml:space="preserve"> nuo Sutarties įsigaliojimo dienos šiuo adresu: </w:t>
            </w:r>
            <w:r w:rsidR="00BC1FA6" w:rsidRPr="00BC1FA6">
              <w:rPr>
                <w:kern w:val="2"/>
                <w:szCs w:val="24"/>
              </w:rPr>
              <w:t>Žeimių g. 19, Jonava</w:t>
            </w:r>
          </w:p>
        </w:tc>
      </w:tr>
      <w:tr w:rsidR="00B767F3" w14:paraId="561BFE7C"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78247C" w:rsidRDefault="00DD7479" w:rsidP="00BC1FA6">
            <w:pPr>
              <w:jc w:val="both"/>
              <w:rPr>
                <w:b/>
                <w:bCs/>
                <w:kern w:val="2"/>
                <w:szCs w:val="24"/>
              </w:rPr>
            </w:pPr>
            <w:r w:rsidRPr="0078247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721F574" w:rsidR="00B767F3" w:rsidRPr="0078247C" w:rsidRDefault="00EF2377" w:rsidP="00BC1FA6">
            <w:pPr>
              <w:jc w:val="both"/>
              <w:rPr>
                <w:kern w:val="2"/>
                <w:szCs w:val="24"/>
              </w:rPr>
            </w:pPr>
            <w:r>
              <w:rPr>
                <w:kern w:val="2"/>
                <w:szCs w:val="24"/>
              </w:rPr>
              <w:t>Netaikoma</w:t>
            </w:r>
          </w:p>
        </w:tc>
      </w:tr>
      <w:tr w:rsidR="00B767F3" w14:paraId="23D0B5E1"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7B7E97A" w:rsidR="00B767F3" w:rsidRDefault="00DD7479">
            <w:pPr>
              <w:rPr>
                <w:kern w:val="2"/>
                <w:szCs w:val="24"/>
              </w:rPr>
            </w:pPr>
            <w:r>
              <w:rPr>
                <w:kern w:val="2"/>
                <w:szCs w:val="24"/>
              </w:rPr>
              <w:t>Netaikoma</w:t>
            </w:r>
          </w:p>
        </w:tc>
      </w:tr>
      <w:tr w:rsidR="00B767F3" w14:paraId="5806B101"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3584969B" w:rsidR="00B767F3" w:rsidRDefault="00B767F3">
            <w:pPr>
              <w:rPr>
                <w:kern w:val="2"/>
                <w:szCs w:val="24"/>
              </w:rPr>
            </w:pPr>
          </w:p>
        </w:tc>
      </w:tr>
      <w:tr w:rsidR="00B767F3" w14:paraId="30B555A8"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78247C" w:rsidRDefault="00DD7479">
            <w:pPr>
              <w:rPr>
                <w:b/>
                <w:bCs/>
                <w:kern w:val="2"/>
                <w:szCs w:val="24"/>
              </w:rPr>
            </w:pPr>
            <w:r w:rsidRPr="0078247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3A2B943" w14:textId="77777777" w:rsidR="00EA6D7C" w:rsidRDefault="00DD7479" w:rsidP="0078247C">
            <w:pPr>
              <w:rPr>
                <w:kern w:val="2"/>
                <w:szCs w:val="24"/>
              </w:rPr>
            </w:pPr>
            <w:r w:rsidRPr="0078247C">
              <w:rPr>
                <w:kern w:val="2"/>
                <w:szCs w:val="24"/>
              </w:rPr>
              <w:t xml:space="preserve">Kartu su Prekėmis pateikiami šie dokumentai: </w:t>
            </w:r>
          </w:p>
          <w:p w14:paraId="60BA6159" w14:textId="77777777" w:rsidR="00936A26" w:rsidRPr="00936A26" w:rsidRDefault="00936A26" w:rsidP="00936A26">
            <w:pPr>
              <w:pStyle w:val="ListParagraph"/>
              <w:numPr>
                <w:ilvl w:val="0"/>
                <w:numId w:val="3"/>
              </w:numPr>
              <w:rPr>
                <w:kern w:val="2"/>
                <w:szCs w:val="24"/>
              </w:rPr>
            </w:pPr>
            <w:r w:rsidRPr="00936A26">
              <w:rPr>
                <w:kern w:val="2"/>
                <w:szCs w:val="24"/>
              </w:rPr>
              <w:t>Prekių perdavimo-priėmimo aktas;</w:t>
            </w:r>
          </w:p>
          <w:p w14:paraId="693578B5" w14:textId="77777777" w:rsidR="00936A26" w:rsidRPr="00936A26" w:rsidRDefault="00936A26" w:rsidP="00936A26">
            <w:pPr>
              <w:pStyle w:val="ListParagraph"/>
              <w:numPr>
                <w:ilvl w:val="0"/>
                <w:numId w:val="3"/>
              </w:numPr>
              <w:rPr>
                <w:kern w:val="2"/>
                <w:szCs w:val="24"/>
              </w:rPr>
            </w:pPr>
            <w:r w:rsidRPr="00936A26">
              <w:rPr>
                <w:kern w:val="2"/>
                <w:szCs w:val="24"/>
              </w:rPr>
              <w:t xml:space="preserve">Kiti dokumentai nurodyti Techninėje specifikacijoje; </w:t>
            </w:r>
          </w:p>
          <w:p w14:paraId="4364AEBD" w14:textId="77777777" w:rsidR="00936A26" w:rsidRPr="00936A26" w:rsidRDefault="00936A26" w:rsidP="00936A26">
            <w:pPr>
              <w:pStyle w:val="ListParagraph"/>
              <w:numPr>
                <w:ilvl w:val="0"/>
                <w:numId w:val="3"/>
              </w:numPr>
              <w:rPr>
                <w:kern w:val="2"/>
                <w:szCs w:val="24"/>
              </w:rPr>
            </w:pPr>
            <w:r w:rsidRPr="00936A26">
              <w:rPr>
                <w:kern w:val="2"/>
                <w:szCs w:val="24"/>
              </w:rPr>
              <w:t>Garantinio aptarnavimo sąlygos.</w:t>
            </w:r>
          </w:p>
          <w:p w14:paraId="08907396" w14:textId="77777777" w:rsidR="00936A26" w:rsidRPr="00936A26" w:rsidRDefault="00936A26" w:rsidP="00936A26">
            <w:pPr>
              <w:pStyle w:val="ListParagraph"/>
              <w:numPr>
                <w:ilvl w:val="0"/>
                <w:numId w:val="3"/>
              </w:numPr>
              <w:rPr>
                <w:kern w:val="2"/>
                <w:szCs w:val="24"/>
              </w:rPr>
            </w:pPr>
            <w:r w:rsidRPr="00936A26">
              <w:rPr>
                <w:kern w:val="2"/>
                <w:szCs w:val="24"/>
              </w:rPr>
              <w:t>Naudojimo instrukcija lietuvių kalba.</w:t>
            </w:r>
          </w:p>
          <w:p w14:paraId="021B39C0" w14:textId="5A82CE8A" w:rsidR="00EA6D7C" w:rsidRPr="00936A26" w:rsidRDefault="00936A26" w:rsidP="00936A26">
            <w:pPr>
              <w:pStyle w:val="ListParagraph"/>
              <w:numPr>
                <w:ilvl w:val="0"/>
                <w:numId w:val="3"/>
              </w:numPr>
              <w:rPr>
                <w:kern w:val="2"/>
                <w:szCs w:val="24"/>
              </w:rPr>
            </w:pPr>
            <w:r w:rsidRPr="00936A26">
              <w:rPr>
                <w:kern w:val="2"/>
                <w:szCs w:val="24"/>
              </w:rPr>
              <w:t>Serviso dokumentacija lietuvių ir/arba anglų kalba</w:t>
            </w:r>
            <w:r w:rsidR="00EA6D7C" w:rsidRPr="00936A26">
              <w:rPr>
                <w:kern w:val="2"/>
                <w:szCs w:val="24"/>
              </w:rPr>
              <w:t>.</w:t>
            </w:r>
          </w:p>
          <w:p w14:paraId="73FFA04B" w14:textId="0E7FF3EC" w:rsidR="00EA6D7C" w:rsidRPr="0078247C" w:rsidRDefault="00DD7479" w:rsidP="00EF2377">
            <w:pPr>
              <w:jc w:val="both"/>
              <w:rPr>
                <w:kern w:val="2"/>
                <w:szCs w:val="24"/>
              </w:rPr>
            </w:pPr>
            <w:r w:rsidRPr="0078247C">
              <w:rPr>
                <w:kern w:val="2"/>
                <w:szCs w:val="24"/>
              </w:rPr>
              <w:t>Tiekėjui nepateikus nurodytų dokumentų, laikoma, kad Prekės neatitinka Sutartyje nustatytų reikalavimų.</w:t>
            </w:r>
          </w:p>
        </w:tc>
      </w:tr>
      <w:tr w:rsidR="00B767F3" w14:paraId="256DAE69" w14:textId="77777777" w:rsidTr="005E1AA7">
        <w:trPr>
          <w:trHeight w:val="300"/>
        </w:trPr>
        <w:tc>
          <w:tcPr>
            <w:tcW w:w="9942" w:type="dxa"/>
            <w:gridSpan w:val="4"/>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71DDD523" w14:textId="77777777" w:rsidR="00B767F3" w:rsidRDefault="00B767F3">
            <w:pPr>
              <w:rPr>
                <w:kern w:val="2"/>
                <w:szCs w:val="24"/>
              </w:rPr>
            </w:pPr>
          </w:p>
          <w:p w14:paraId="5898D319" w14:textId="62804B28" w:rsidR="00B767F3" w:rsidRDefault="00B767F3">
            <w:pPr>
              <w:rPr>
                <w:color w:val="4472C4"/>
                <w:kern w:val="2"/>
              </w:rPr>
            </w:pPr>
          </w:p>
        </w:tc>
      </w:tr>
      <w:tr w:rsidR="00B767F3" w14:paraId="109F3FAF"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16502A" w14:textId="7DE44DF2" w:rsidR="00B767F3" w:rsidRPr="00515FFD" w:rsidRDefault="00DD7479" w:rsidP="005E1CAA">
            <w:pPr>
              <w:rPr>
                <w:b/>
                <w:bCs/>
                <w:kern w:val="2"/>
                <w:szCs w:val="24"/>
              </w:rPr>
            </w:pPr>
            <w:r w:rsidRPr="00515FFD">
              <w:rPr>
                <w:b/>
                <w:bCs/>
                <w:kern w:val="2"/>
                <w:szCs w:val="24"/>
              </w:rPr>
              <w:t xml:space="preserve">5.2. Pradinės Sutarties vertė ir Sutarties kaina, kai taikoma </w:t>
            </w:r>
            <w:r w:rsidRPr="00515FFD">
              <w:rPr>
                <w:b/>
                <w:bCs/>
                <w:kern w:val="2"/>
                <w:szCs w:val="24"/>
                <w:u w:val="single"/>
              </w:rPr>
              <w:t>fiksuotos kainos</w:t>
            </w:r>
            <w:r w:rsidRPr="00515FFD">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515FFD" w:rsidRDefault="00DD7479">
            <w:pPr>
              <w:rPr>
                <w:kern w:val="2"/>
                <w:szCs w:val="24"/>
              </w:rPr>
            </w:pPr>
            <w:r w:rsidRPr="00515FFD">
              <w:rPr>
                <w:kern w:val="2"/>
                <w:szCs w:val="24"/>
              </w:rPr>
              <w:t xml:space="preserve">Pradinės Sutarties vertė yra (nurodyti sumą skaičiais) Eur, (nurodyti sumą žodžiais) be pridėtinės vertės mokesčio (toliau – PVM). </w:t>
            </w:r>
          </w:p>
          <w:p w14:paraId="56F2874B" w14:textId="77777777" w:rsidR="00B767F3" w:rsidRPr="00515FFD" w:rsidRDefault="00DD7479">
            <w:pPr>
              <w:rPr>
                <w:kern w:val="2"/>
                <w:szCs w:val="24"/>
              </w:rPr>
            </w:pPr>
            <w:r w:rsidRPr="00515FFD">
              <w:rPr>
                <w:kern w:val="2"/>
                <w:szCs w:val="24"/>
              </w:rPr>
              <w:t>Sutarties kaina yra (nurodyti sumą skaičiais) Eur, (nurodyti sumą žodžiais) Eur su PVM.</w:t>
            </w:r>
          </w:p>
          <w:p w14:paraId="313D1D71" w14:textId="77777777" w:rsidR="00B767F3" w:rsidRPr="00515FFD" w:rsidRDefault="00DD7479" w:rsidP="00EA6D7C">
            <w:pPr>
              <w:jc w:val="both"/>
              <w:rPr>
                <w:kern w:val="2"/>
                <w:szCs w:val="24"/>
              </w:rPr>
            </w:pPr>
            <w:r w:rsidRPr="00515FFD">
              <w:rPr>
                <w:kern w:val="2"/>
                <w:szCs w:val="24"/>
              </w:rPr>
              <w:t xml:space="preserve">Šioje Sutartyje Pradinės Sutarties vertė yra lygi Tiekėjo pasiūlymo </w:t>
            </w:r>
            <w:r w:rsidRPr="00515FFD">
              <w:rPr>
                <w:kern w:val="2"/>
                <w:szCs w:val="24"/>
              </w:rPr>
              <w:lastRenderedPageBreak/>
              <w:t>kainai be PVM, nurodytai už visą pirkimo dokumentuose ir Sutartyje nurodytą Prekių kiekį ir (ar) apimtį.</w:t>
            </w:r>
          </w:p>
        </w:tc>
      </w:tr>
      <w:tr w:rsidR="00B767F3" w14:paraId="4E598B63"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080321CD" w:rsidR="00B767F3" w:rsidRPr="00515FFD" w:rsidRDefault="00DD7479" w:rsidP="00EF2377">
            <w:pPr>
              <w:rPr>
                <w:kern w:val="2"/>
                <w:szCs w:val="24"/>
              </w:rPr>
            </w:pPr>
            <w:r w:rsidRPr="00515FFD">
              <w:rPr>
                <w:b/>
                <w:bCs/>
                <w:kern w:val="2"/>
                <w:szCs w:val="24"/>
              </w:rPr>
              <w:lastRenderedPageBreak/>
              <w:t xml:space="preserve">5.3. Sutarties kainos / įkainių perskaičiavimas taikant </w:t>
            </w:r>
            <w:r w:rsidRPr="00515FFD">
              <w:rPr>
                <w:b/>
                <w:bCs/>
                <w:kern w:val="2"/>
                <w:szCs w:val="24"/>
                <w:u w:val="single"/>
              </w:rPr>
              <w:t>peržiūros</w:t>
            </w:r>
            <w:r w:rsidRPr="00515FFD">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515FFD" w:rsidRDefault="00DD7479">
            <w:pPr>
              <w:rPr>
                <w:kern w:val="2"/>
              </w:rPr>
            </w:pPr>
            <w:r w:rsidRPr="00515FFD">
              <w:rPr>
                <w:kern w:val="2"/>
                <w:szCs w:val="24"/>
              </w:rPr>
              <w:t>Sutarties kaina bus perskaičiuojami:</w:t>
            </w:r>
          </w:p>
          <w:p w14:paraId="1F2303D8" w14:textId="77777777" w:rsidR="00B767F3" w:rsidRPr="00515FFD" w:rsidRDefault="00DD7479">
            <w:pPr>
              <w:rPr>
                <w:kern w:val="2"/>
                <w:szCs w:val="24"/>
              </w:rPr>
            </w:pPr>
            <w:r w:rsidRPr="00515FFD">
              <w:rPr>
                <w:kern w:val="2"/>
                <w:szCs w:val="24"/>
              </w:rPr>
              <w:t>5.3.1. dėl PVM tarifo pasikeitimo;</w:t>
            </w:r>
          </w:p>
          <w:p w14:paraId="7CE73E9A" w14:textId="14590884" w:rsidR="00B767F3" w:rsidRPr="00515FFD" w:rsidRDefault="00B767F3">
            <w:pPr>
              <w:rPr>
                <w:kern w:val="2"/>
              </w:rPr>
            </w:pPr>
          </w:p>
        </w:tc>
      </w:tr>
      <w:tr w:rsidR="00B767F3" w14:paraId="5FAF5543"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5C3FD1D9" w:rsidR="00B767F3" w:rsidRDefault="00B767F3"/>
        </w:tc>
      </w:tr>
      <w:tr w:rsidR="00B767F3" w14:paraId="6C0C5CB3"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42E5223" w14:textId="0DE9D004" w:rsidR="00B767F3" w:rsidRPr="008561E7" w:rsidRDefault="00DD7479" w:rsidP="00515FFD">
            <w:pPr>
              <w:rPr>
                <w:b/>
                <w:bCs/>
                <w:kern w:val="2"/>
                <w:sz w:val="14"/>
                <w:szCs w:val="1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3FB881B4" w:rsidR="00B767F3" w:rsidRDefault="00B767F3">
            <w:pPr>
              <w:rPr>
                <w:color w:val="4472C4"/>
                <w:kern w:val="2"/>
                <w:szCs w:val="24"/>
              </w:rPr>
            </w:pPr>
          </w:p>
        </w:tc>
      </w:tr>
      <w:tr w:rsidR="00B767F3" w14:paraId="312BC1F5"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24549F5F" w:rsidR="00B767F3" w:rsidRDefault="00B767F3">
            <w:pPr>
              <w:rPr>
                <w:kern w:val="2"/>
                <w:szCs w:val="24"/>
              </w:rPr>
            </w:pPr>
          </w:p>
        </w:tc>
      </w:tr>
      <w:tr w:rsidR="00B767F3" w14:paraId="75CD94C5"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465C86EF" w:rsidR="00B767F3" w:rsidRDefault="00B767F3">
            <w:pPr>
              <w:rPr>
                <w:kern w:val="2"/>
                <w:szCs w:val="24"/>
              </w:rPr>
            </w:pPr>
          </w:p>
        </w:tc>
      </w:tr>
      <w:tr w:rsidR="00B767F3" w14:paraId="267E808E"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D1557F" w:rsidRDefault="00DD7479">
            <w:pPr>
              <w:rPr>
                <w:b/>
                <w:bCs/>
                <w:kern w:val="2"/>
                <w:szCs w:val="24"/>
              </w:rPr>
            </w:pPr>
            <w:r w:rsidRPr="00D1557F">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D1557F" w:rsidRDefault="00DD7479" w:rsidP="00EF2377">
            <w:pPr>
              <w:jc w:val="both"/>
              <w:rPr>
                <w:kern w:val="2"/>
                <w:szCs w:val="24"/>
              </w:rPr>
            </w:pPr>
            <w:r w:rsidRPr="00D1557F">
              <w:rPr>
                <w:kern w:val="2"/>
                <w:szCs w:val="24"/>
              </w:rPr>
              <w:t xml:space="preserve">Pirkėjas atsiskaito su Tiekėju ne vėliau kaip per </w:t>
            </w:r>
            <w:r w:rsidR="00D1557F" w:rsidRPr="00D1557F">
              <w:rPr>
                <w:kern w:val="2"/>
                <w:szCs w:val="24"/>
              </w:rPr>
              <w:t xml:space="preserve">30 </w:t>
            </w:r>
            <w:r w:rsidRPr="00D1557F">
              <w:rPr>
                <w:kern w:val="2"/>
                <w:szCs w:val="24"/>
              </w:rPr>
              <w:t>(</w:t>
            </w:r>
            <w:r w:rsidR="00D1557F" w:rsidRPr="00D1557F">
              <w:rPr>
                <w:kern w:val="2"/>
                <w:szCs w:val="24"/>
              </w:rPr>
              <w:t>trisdešimt</w:t>
            </w:r>
            <w:r w:rsidRPr="00D1557F">
              <w:rPr>
                <w:kern w:val="2"/>
                <w:szCs w:val="24"/>
              </w:rPr>
              <w:t xml:space="preserve">) </w:t>
            </w:r>
            <w:r w:rsidR="00D1557F" w:rsidRPr="00D1557F">
              <w:rPr>
                <w:kern w:val="2"/>
                <w:szCs w:val="24"/>
              </w:rPr>
              <w:t xml:space="preserve">dienų </w:t>
            </w:r>
            <w:r w:rsidRPr="00D1557F">
              <w:rPr>
                <w:kern w:val="2"/>
                <w:szCs w:val="24"/>
              </w:rPr>
              <w:t>nuo Sąskaitos gavimo dienos.</w:t>
            </w:r>
          </w:p>
          <w:p w14:paraId="04C22127" w14:textId="36A859D7" w:rsidR="00B767F3" w:rsidRPr="00D1557F" w:rsidRDefault="00DD7479" w:rsidP="00EA6D7C">
            <w:pPr>
              <w:rPr>
                <w:kern w:val="2"/>
                <w:szCs w:val="24"/>
                <w:shd w:val="clear" w:color="auto" w:fill="FFFFFF"/>
              </w:rPr>
            </w:pPr>
            <w:r w:rsidRPr="00D1557F">
              <w:rPr>
                <w:kern w:val="2"/>
                <w:szCs w:val="24"/>
                <w:shd w:val="clear" w:color="auto" w:fill="FFFFFF"/>
              </w:rPr>
              <w:t xml:space="preserve">Apmokėjimo sąlygos: 1) įvykdžius visus sutartinius įsipareigojimus, sumokama visa Sutarties kaina; </w:t>
            </w:r>
          </w:p>
        </w:tc>
      </w:tr>
      <w:tr w:rsidR="00B767F3" w14:paraId="235F5A3F"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7B34614D" w:rsidR="00B767F3" w:rsidRDefault="00DD7479" w:rsidP="00EF2377">
            <w:pPr>
              <w:rPr>
                <w:color w:val="000000"/>
                <w:kern w:val="2"/>
                <w:szCs w:val="24"/>
                <w:shd w:val="clear" w:color="auto" w:fill="FFFFFF"/>
              </w:rPr>
            </w:pPr>
            <w:r>
              <w:rPr>
                <w:kern w:val="2"/>
                <w:szCs w:val="24"/>
              </w:rPr>
              <w:t>Netaikoma</w:t>
            </w:r>
          </w:p>
        </w:tc>
      </w:tr>
      <w:tr w:rsidR="00B767F3" w14:paraId="0986FD70"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385D124" w:rsidR="00B767F3" w:rsidRDefault="00DD7479" w:rsidP="00EF2377">
            <w:pPr>
              <w:rPr>
                <w:kern w:val="2"/>
                <w:szCs w:val="24"/>
              </w:rPr>
            </w:pPr>
            <w:r>
              <w:rPr>
                <w:kern w:val="2"/>
                <w:szCs w:val="24"/>
              </w:rPr>
              <w:t>Netaikoma</w:t>
            </w:r>
          </w:p>
        </w:tc>
      </w:tr>
      <w:tr w:rsidR="00B767F3" w14:paraId="397E6A62" w14:textId="77777777" w:rsidTr="005E1AA7">
        <w:trPr>
          <w:trHeight w:val="300"/>
        </w:trPr>
        <w:tc>
          <w:tcPr>
            <w:tcW w:w="9942" w:type="dxa"/>
            <w:gridSpan w:val="4"/>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D1557F" w:rsidRDefault="00DD7479">
            <w:pPr>
              <w:rPr>
                <w:b/>
                <w:bCs/>
                <w:kern w:val="2"/>
                <w:szCs w:val="24"/>
              </w:rPr>
            </w:pPr>
            <w:r w:rsidRPr="00D1557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01E92CB" w14:textId="77777777" w:rsidR="00A318D2" w:rsidRDefault="00A318D2" w:rsidP="00A318D2">
            <w:pPr>
              <w:rPr>
                <w:kern w:val="2"/>
                <w:szCs w:val="24"/>
              </w:rPr>
            </w:pPr>
            <w:r>
              <w:rPr>
                <w:kern w:val="2"/>
                <w:szCs w:val="24"/>
              </w:rPr>
              <w:t xml:space="preserve">Prekėms nustatomas </w:t>
            </w:r>
          </w:p>
          <w:p w14:paraId="3FF259A0" w14:textId="3B9D5968" w:rsidR="00A318D2" w:rsidRDefault="00A318D2" w:rsidP="00EF2377">
            <w:pPr>
              <w:jc w:val="both"/>
              <w:rPr>
                <w:color w:val="4472C4" w:themeColor="accent5"/>
                <w:kern w:val="2"/>
                <w:szCs w:val="24"/>
              </w:rPr>
            </w:pPr>
            <w:r w:rsidRPr="00A44ACF">
              <w:rPr>
                <w:color w:val="000000" w:themeColor="text1"/>
                <w:kern w:val="2"/>
                <w:szCs w:val="24"/>
              </w:rPr>
              <w:t xml:space="preserve">Tiekėjo pasiūlytas </w:t>
            </w:r>
            <w:r w:rsidRPr="00A44ACF">
              <w:rPr>
                <w:color w:val="4472C4" w:themeColor="accent5"/>
                <w:kern w:val="2"/>
                <w:szCs w:val="24"/>
              </w:rPr>
              <w:t>(jeigu bus gautas balas už pasiūlytą ilgesnį nei privaloma 2</w:t>
            </w:r>
            <w:r>
              <w:rPr>
                <w:color w:val="4472C4" w:themeColor="accent5"/>
                <w:kern w:val="2"/>
                <w:szCs w:val="24"/>
              </w:rPr>
              <w:t>4 mėnesių</w:t>
            </w:r>
            <w:r w:rsidRPr="00A44ACF">
              <w:rPr>
                <w:color w:val="4472C4" w:themeColor="accent5"/>
                <w:kern w:val="2"/>
                <w:szCs w:val="24"/>
              </w:rPr>
              <w:t xml:space="preserve"> garantinį terminą)</w:t>
            </w:r>
          </w:p>
          <w:p w14:paraId="4F652DD5" w14:textId="77777777" w:rsidR="00A318D2" w:rsidRPr="00A44ACF" w:rsidRDefault="00A318D2" w:rsidP="00A318D2">
            <w:pPr>
              <w:rPr>
                <w:color w:val="EE0000"/>
                <w:kern w:val="2"/>
                <w:szCs w:val="24"/>
              </w:rPr>
            </w:pPr>
            <w:r w:rsidRPr="00A44ACF">
              <w:rPr>
                <w:color w:val="EE0000"/>
                <w:kern w:val="2"/>
                <w:szCs w:val="24"/>
              </w:rPr>
              <w:t>arba</w:t>
            </w:r>
          </w:p>
          <w:p w14:paraId="779C34FE" w14:textId="3B639E8A" w:rsidR="00A318D2" w:rsidRDefault="00A318D2" w:rsidP="00A318D2">
            <w:pPr>
              <w:rPr>
                <w:color w:val="EE0000"/>
                <w:kern w:val="2"/>
                <w:szCs w:val="24"/>
              </w:rPr>
            </w:pPr>
            <w:r w:rsidRPr="00A44ACF">
              <w:rPr>
                <w:color w:val="000000" w:themeColor="text1"/>
                <w:kern w:val="2"/>
                <w:szCs w:val="24"/>
              </w:rPr>
              <w:t xml:space="preserve">Techninėje specifikacijoje nustatytas </w:t>
            </w:r>
            <w:r w:rsidRPr="00A44ACF">
              <w:rPr>
                <w:color w:val="4472C4" w:themeColor="accent5"/>
                <w:kern w:val="2"/>
                <w:szCs w:val="24"/>
              </w:rPr>
              <w:t>(jeigu tiekėjas įsipareigos teikti garantiją tik privalomu 2</w:t>
            </w:r>
            <w:r>
              <w:rPr>
                <w:color w:val="4472C4" w:themeColor="accent5"/>
                <w:kern w:val="2"/>
                <w:szCs w:val="24"/>
              </w:rPr>
              <w:t>4 mėnesių</w:t>
            </w:r>
            <w:r w:rsidRPr="00A44ACF">
              <w:rPr>
                <w:color w:val="4472C4" w:themeColor="accent5"/>
                <w:kern w:val="2"/>
                <w:szCs w:val="24"/>
              </w:rPr>
              <w:t xml:space="preserve"> terminu)</w:t>
            </w:r>
            <w:r w:rsidRPr="00A44ACF">
              <w:rPr>
                <w:color w:val="000000" w:themeColor="text1"/>
                <w:kern w:val="2"/>
                <w:szCs w:val="24"/>
              </w:rPr>
              <w:t>,</w:t>
            </w:r>
            <w:r w:rsidRPr="00A44ACF">
              <w:rPr>
                <w:color w:val="EE0000"/>
                <w:kern w:val="2"/>
                <w:szCs w:val="24"/>
              </w:rPr>
              <w:t xml:space="preserve"> </w:t>
            </w:r>
          </w:p>
          <w:p w14:paraId="77C5F1DD" w14:textId="77777777" w:rsidR="00A318D2" w:rsidRDefault="00A318D2" w:rsidP="00A318D2">
            <w:pPr>
              <w:rPr>
                <w:kern w:val="2"/>
                <w:szCs w:val="24"/>
              </w:rPr>
            </w:pPr>
            <w:r>
              <w:rPr>
                <w:kern w:val="2"/>
                <w:szCs w:val="24"/>
              </w:rPr>
              <w:t xml:space="preserve">kuris yra </w:t>
            </w:r>
            <w:r>
              <w:rPr>
                <w:color w:val="4472C4"/>
                <w:kern w:val="2"/>
                <w:szCs w:val="24"/>
              </w:rPr>
              <w:t>(įrašyti terminą mėnesiais / metais)</w:t>
            </w:r>
            <w:r>
              <w:rPr>
                <w:kern w:val="2"/>
                <w:szCs w:val="24"/>
              </w:rPr>
              <w:t xml:space="preserve">. </w:t>
            </w:r>
          </w:p>
          <w:p w14:paraId="5290D4C5" w14:textId="564EF6B9" w:rsidR="00A318D2" w:rsidRPr="00D1557F" w:rsidRDefault="00A318D2" w:rsidP="00EF2377">
            <w:pPr>
              <w:jc w:val="both"/>
              <w:rPr>
                <w:kern w:val="2"/>
                <w:szCs w:val="24"/>
              </w:rPr>
            </w:pPr>
            <w:r w:rsidRPr="00A318D2">
              <w:rPr>
                <w:kern w:val="2"/>
                <w:szCs w:val="24"/>
              </w:rPr>
              <w:t>Garantinis terminas, skaičiuojamas nuo Prekių pristatymo (sumontavimo ir paleidimo dirbti) ir perdavimo–priėmimo akto pasirašymo dienos</w:t>
            </w:r>
          </w:p>
        </w:tc>
      </w:tr>
      <w:tr w:rsidR="00B767F3" w14:paraId="7C487E9B"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3D1AC5" w:rsidRDefault="00DD7479">
            <w:pPr>
              <w:rPr>
                <w:b/>
                <w:bCs/>
                <w:kern w:val="2"/>
                <w:szCs w:val="24"/>
              </w:rPr>
            </w:pPr>
            <w:r w:rsidRPr="003D1AC5">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69F7E31" w:rsidR="00B767F3" w:rsidRPr="003D1AC5" w:rsidRDefault="00936A26">
            <w:pPr>
              <w:rPr>
                <w:kern w:val="2"/>
                <w:szCs w:val="24"/>
              </w:rPr>
            </w:pPr>
            <w:r w:rsidRPr="00936A26">
              <w:rPr>
                <w:kern w:val="2"/>
                <w:szCs w:val="24"/>
              </w:rPr>
              <w:t>Garantinio termino laikotarpiu nustačius Prekių trūkumų, Tiekėjas turi ne vėliau kaip per 7 darbo dienas nuo rašytinės pretenzijos gavimo dienos pašalinti Prekių trūkumus. Prekių trūkumų nustatymo bei šalinimo tvarka nustatyta Bendrųjų sąlygų 7 skyriuje.</w:t>
            </w:r>
          </w:p>
        </w:tc>
      </w:tr>
      <w:tr w:rsidR="00936A26" w14:paraId="459ADC55"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936A26" w:rsidRDefault="00936A26" w:rsidP="00936A26">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E45222A" w14:textId="77777777" w:rsidR="00936A26" w:rsidRDefault="00936A26" w:rsidP="00936A26">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2D3C685C" w14:textId="77777777" w:rsidR="00936A26" w:rsidRDefault="00936A26" w:rsidP="00936A26">
            <w:pPr>
              <w:rPr>
                <w:color w:val="FF0000"/>
                <w:kern w:val="2"/>
                <w:szCs w:val="24"/>
              </w:rPr>
            </w:pPr>
            <w:r>
              <w:rPr>
                <w:color w:val="FF0000"/>
                <w:kern w:val="2"/>
                <w:szCs w:val="24"/>
              </w:rPr>
              <w:t>arba</w:t>
            </w:r>
          </w:p>
          <w:p w14:paraId="4D580A95" w14:textId="017C4B02" w:rsidR="00936A26" w:rsidRPr="00EF2377" w:rsidRDefault="00936A26" w:rsidP="00936A26">
            <w:pPr>
              <w:rPr>
                <w:color w:val="4472C4"/>
                <w:kern w:val="2"/>
                <w:szCs w:val="24"/>
              </w:rPr>
            </w:pPr>
            <w:r>
              <w:rPr>
                <w:kern w:val="2"/>
                <w:szCs w:val="24"/>
              </w:rPr>
              <w:t>Kokybinių kriterijų įgyvendinimas patikrinamas Tiekėjui pristačius Prekes, jas sumontavus ir paruošus darbui. J</w:t>
            </w:r>
            <w:r w:rsidRPr="00D52F8A">
              <w:rPr>
                <w:kern w:val="2"/>
                <w:szCs w:val="24"/>
              </w:rPr>
              <w:t>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w:t>
            </w:r>
            <w:r>
              <w:rPr>
                <w:kern w:val="2"/>
                <w:szCs w:val="24"/>
              </w:rPr>
              <w:t xml:space="preserve">, </w:t>
            </w:r>
            <w:r w:rsidRPr="00D52F8A">
              <w:rPr>
                <w:kern w:val="2"/>
                <w:szCs w:val="24"/>
              </w:rPr>
              <w:t xml:space="preserve">Tiekėjas per 14 (keturiolika) dienų </w:t>
            </w:r>
            <w:r>
              <w:rPr>
                <w:kern w:val="2"/>
                <w:szCs w:val="24"/>
              </w:rPr>
              <w:t xml:space="preserve">turi </w:t>
            </w:r>
            <w:r w:rsidRPr="00D52F8A">
              <w:rPr>
                <w:kern w:val="2"/>
                <w:szCs w:val="24"/>
              </w:rPr>
              <w:t>ištais</w:t>
            </w:r>
            <w:r>
              <w:rPr>
                <w:kern w:val="2"/>
                <w:szCs w:val="24"/>
              </w:rPr>
              <w:t>yti</w:t>
            </w:r>
            <w:r w:rsidRPr="00D52F8A">
              <w:rPr>
                <w:kern w:val="2"/>
                <w:szCs w:val="24"/>
              </w:rPr>
              <w:t xml:space="preserve"> pažeidim</w:t>
            </w:r>
            <w:r>
              <w:rPr>
                <w:kern w:val="2"/>
                <w:szCs w:val="24"/>
              </w:rPr>
              <w:t>us.</w:t>
            </w:r>
          </w:p>
        </w:tc>
      </w:tr>
      <w:tr w:rsidR="00B767F3" w14:paraId="5D562E8D" w14:textId="77777777" w:rsidTr="005E1AA7">
        <w:trPr>
          <w:trHeight w:val="300"/>
        </w:trPr>
        <w:tc>
          <w:tcPr>
            <w:tcW w:w="9942" w:type="dxa"/>
            <w:gridSpan w:val="4"/>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3D1AC5">
            <w:pPr>
              <w:jc w:val="both"/>
              <w:rPr>
                <w:kern w:val="2"/>
                <w:szCs w:val="24"/>
              </w:rPr>
            </w:pPr>
            <w:r>
              <w:rPr>
                <w:kern w:val="2"/>
                <w:szCs w:val="24"/>
              </w:rPr>
              <w:t>Sutarties vykdymui subtiekėjai ir (ar) specialistai nepasitelkiami.</w:t>
            </w:r>
          </w:p>
          <w:p w14:paraId="4122B0F3" w14:textId="77777777" w:rsidR="00B767F3" w:rsidRDefault="00DD7479" w:rsidP="003D1AC5">
            <w:pPr>
              <w:jc w:val="both"/>
              <w:rPr>
                <w:color w:val="FF0000"/>
                <w:kern w:val="2"/>
                <w:szCs w:val="24"/>
              </w:rPr>
            </w:pPr>
            <w:r>
              <w:rPr>
                <w:color w:val="FF0000"/>
                <w:kern w:val="2"/>
                <w:szCs w:val="24"/>
              </w:rPr>
              <w:t>arba</w:t>
            </w:r>
          </w:p>
          <w:p w14:paraId="5CFEABC6" w14:textId="77777777" w:rsidR="00B767F3" w:rsidRDefault="00DD7479" w:rsidP="003D1AC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rsidTr="005E1AA7">
        <w:trPr>
          <w:trHeight w:val="300"/>
        </w:trPr>
        <w:tc>
          <w:tcPr>
            <w:tcW w:w="9942" w:type="dxa"/>
            <w:gridSpan w:val="4"/>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Default="00DD7479" w:rsidP="008561E7">
            <w:pPr>
              <w:rPr>
                <w:kern w:val="2"/>
                <w:szCs w:val="24"/>
              </w:rPr>
            </w:pPr>
            <w:r>
              <w:rPr>
                <w:kern w:val="2"/>
                <w:szCs w:val="24"/>
              </w:rPr>
              <w:t>Prievolių pagal Sutartį įvykdymas užtikrinamas:</w:t>
            </w:r>
            <w:r w:rsidR="008561E7">
              <w:rPr>
                <w:kern w:val="2"/>
                <w:szCs w:val="24"/>
              </w:rPr>
              <w:t xml:space="preserve"> n</w:t>
            </w:r>
            <w:r>
              <w:rPr>
                <w:kern w:val="2"/>
                <w:szCs w:val="24"/>
              </w:rPr>
              <w:t>etesybomis (delspinigiais, bauda);</w:t>
            </w:r>
          </w:p>
        </w:tc>
      </w:tr>
      <w:tr w:rsidR="00B767F3" w14:paraId="57070615"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0C6EE182" w:rsidR="00B767F3" w:rsidRDefault="00B767F3">
            <w:pPr>
              <w:rPr>
                <w:kern w:val="2"/>
                <w:szCs w:val="24"/>
              </w:rPr>
            </w:pPr>
          </w:p>
        </w:tc>
      </w:tr>
      <w:tr w:rsidR="00B767F3" w14:paraId="0C2A7468"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3A0373A2" w:rsidR="00B767F3" w:rsidRDefault="00DD7479">
            <w:pPr>
              <w:rPr>
                <w:kern w:val="2"/>
                <w:szCs w:val="24"/>
              </w:rPr>
            </w:pPr>
            <w:r>
              <w:rPr>
                <w:kern w:val="2"/>
                <w:szCs w:val="24"/>
              </w:rPr>
              <w:t>Netaikoma</w:t>
            </w:r>
          </w:p>
        </w:tc>
      </w:tr>
      <w:tr w:rsidR="00B767F3" w14:paraId="198AFEE0" w14:textId="77777777" w:rsidTr="005E1AA7">
        <w:trPr>
          <w:trHeight w:val="300"/>
        </w:trPr>
        <w:tc>
          <w:tcPr>
            <w:tcW w:w="9942" w:type="dxa"/>
            <w:gridSpan w:val="4"/>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D1557F" w:rsidRDefault="00DD7479">
            <w:pPr>
              <w:rPr>
                <w:b/>
                <w:bCs/>
                <w:kern w:val="2"/>
                <w:szCs w:val="24"/>
              </w:rPr>
            </w:pPr>
            <w:r w:rsidRPr="00D1557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D1557F" w:rsidRDefault="00DD7479" w:rsidP="008561E7">
            <w:pPr>
              <w:jc w:val="both"/>
              <w:rPr>
                <w:kern w:val="2"/>
                <w:szCs w:val="24"/>
              </w:rPr>
            </w:pPr>
            <w:r w:rsidRPr="00D1557F">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D1557F">
              <w:rPr>
                <w:kern w:val="2"/>
                <w:szCs w:val="24"/>
              </w:rPr>
              <w:t>dieną</w:t>
            </w:r>
            <w:r w:rsidRPr="00D1557F">
              <w:rPr>
                <w:kern w:val="2"/>
                <w:szCs w:val="24"/>
              </w:rPr>
              <w:t>. </w:t>
            </w:r>
          </w:p>
        </w:tc>
      </w:tr>
      <w:tr w:rsidR="00B767F3" w14:paraId="66B563D2"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D1557F" w:rsidRDefault="00DD7479">
            <w:pPr>
              <w:rPr>
                <w:b/>
                <w:bCs/>
                <w:kern w:val="2"/>
                <w:szCs w:val="24"/>
              </w:rPr>
            </w:pPr>
            <w:r w:rsidRPr="00D1557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D1557F" w:rsidRDefault="00DD7479" w:rsidP="008561E7">
            <w:pPr>
              <w:jc w:val="both"/>
              <w:rPr>
                <w:kern w:val="2"/>
              </w:rPr>
            </w:pPr>
            <w:r w:rsidRPr="00D1557F">
              <w:rPr>
                <w:kern w:val="2"/>
              </w:rPr>
              <w:t>9.2.1. Jeigu Tiekėjas vėluoja vykdyti užsakymą, tiekti Prekes ar ištaisyti jų trūkumus</w:t>
            </w:r>
            <w:r w:rsidRPr="00D1557F">
              <w:t xml:space="preserve"> </w:t>
            </w:r>
            <w:r w:rsidRPr="00D1557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D1557F" w:rsidRDefault="00DD7479" w:rsidP="008561E7">
            <w:pPr>
              <w:jc w:val="both"/>
              <w:rPr>
                <w:kern w:val="2"/>
                <w:szCs w:val="24"/>
              </w:rPr>
            </w:pPr>
            <w:r w:rsidRPr="00D1557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D1557F" w:rsidRDefault="00DD7479" w:rsidP="008561E7">
            <w:pPr>
              <w:jc w:val="both"/>
              <w:rPr>
                <w:b/>
                <w:kern w:val="2"/>
              </w:rPr>
            </w:pPr>
            <w:r w:rsidRPr="00D1557F">
              <w:rPr>
                <w:kern w:val="2"/>
              </w:rPr>
              <w:t xml:space="preserve">9.2.3. Tiekėjas privalo sumokėti Pirkėjui netesybas per </w:t>
            </w:r>
            <w:r w:rsidR="00D1557F" w:rsidRPr="00D1557F">
              <w:rPr>
                <w:kern w:val="2"/>
              </w:rPr>
              <w:t>30 (trisdešimties</w:t>
            </w:r>
            <w:r w:rsidRPr="00D1557F">
              <w:rPr>
                <w:kern w:val="2"/>
              </w:rPr>
              <w:t xml:space="preserve">) dienų nuo Pirkėjo pareikalavimo, jeigu netesybų suma nėra </w:t>
            </w:r>
            <w:r w:rsidRPr="00D1557F">
              <w:t>išskaitoma iš Tiekėjui mokėtinos sumos.</w:t>
            </w:r>
            <w:r w:rsidRPr="00D1557F">
              <w:rPr>
                <w:kern w:val="2"/>
              </w:rPr>
              <w:t xml:space="preserve"> </w:t>
            </w:r>
          </w:p>
        </w:tc>
      </w:tr>
      <w:tr w:rsidR="00936A26" w14:paraId="6CD13A4C"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936A26" w:rsidRPr="00BE7B89" w:rsidRDefault="00936A26" w:rsidP="00936A26">
            <w:pPr>
              <w:rPr>
                <w:b/>
                <w:bCs/>
                <w:kern w:val="2"/>
                <w:szCs w:val="24"/>
              </w:rPr>
            </w:pPr>
            <w:r w:rsidRPr="00BE7B89">
              <w:rPr>
                <w:b/>
                <w:bCs/>
                <w:kern w:val="2"/>
                <w:szCs w:val="24"/>
              </w:rPr>
              <w:t xml:space="preserve">9.3. Tiekėjui / Pirkėjui taikoma bauda nutraukus Sutartį dėl esminio Sutarties pažeidimo </w:t>
            </w:r>
            <w:r w:rsidRPr="00BE7B89">
              <w:rPr>
                <w:b/>
                <w:kern w:val="2"/>
                <w:szCs w:val="24"/>
              </w:rPr>
              <w:t xml:space="preserve">ar </w:t>
            </w:r>
            <w:r w:rsidRPr="00BE7B89">
              <w:rPr>
                <w:b/>
                <w:kern w:val="2"/>
                <w:szCs w:val="24"/>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1965716" w14:textId="77777777" w:rsidR="00936A26" w:rsidRPr="00BE7B89" w:rsidRDefault="00936A26" w:rsidP="00936A26">
            <w:pPr>
              <w:jc w:val="both"/>
              <w:rPr>
                <w:kern w:val="2"/>
                <w:szCs w:val="24"/>
              </w:rPr>
            </w:pPr>
            <w:r w:rsidRPr="00BE7B89">
              <w:rPr>
                <w:kern w:val="2"/>
                <w:szCs w:val="24"/>
              </w:rPr>
              <w:lastRenderedPageBreak/>
              <w:t xml:space="preserve">9.3.1. Nutraukus Sutartį dėl esminio Sutarties pažeidimo, nustatyto Sutarties Specialiosiose sąlygose, </w:t>
            </w:r>
            <w:r w:rsidRPr="00382826">
              <w:rPr>
                <w:kern w:val="2"/>
                <w:szCs w:val="24"/>
              </w:rPr>
              <w:t>mokama 5 (penkių) procentų</w:t>
            </w:r>
            <w:r w:rsidRPr="00BE7B89">
              <w:rPr>
                <w:kern w:val="2"/>
                <w:szCs w:val="24"/>
              </w:rPr>
              <w:t xml:space="preserve"> dydžio bauda nuo Pradinės Sutarties vertės be PVM, nurodytos Specialiųjų sąlygų 5.2 punkte. </w:t>
            </w:r>
          </w:p>
          <w:p w14:paraId="48292084" w14:textId="6F97BCB5" w:rsidR="00936A26" w:rsidRPr="00BE7B89" w:rsidRDefault="00936A26" w:rsidP="00936A26">
            <w:pPr>
              <w:jc w:val="both"/>
              <w:rPr>
                <w:kern w:val="2"/>
                <w:szCs w:val="24"/>
              </w:rPr>
            </w:pPr>
            <w:r w:rsidRPr="00BE7B89">
              <w:rPr>
                <w:kern w:val="2"/>
                <w:szCs w:val="24"/>
              </w:rPr>
              <w:lastRenderedPageBreak/>
              <w:t>9.3.2. </w:t>
            </w:r>
            <w:r w:rsidRPr="00BE7B89">
              <w:rPr>
                <w:szCs w:val="24"/>
              </w:rPr>
              <w:t xml:space="preserve">Nepagrįstai nutraukus Sutarties vykdymą ne Sutartyje nustatyta tvarka, </w:t>
            </w:r>
            <w:r w:rsidRPr="00382826">
              <w:rPr>
                <w:kern w:val="2"/>
                <w:szCs w:val="24"/>
              </w:rPr>
              <w:t>5 (penkių) procentų dydžio bauda</w:t>
            </w:r>
            <w:r w:rsidRPr="00BE7B89">
              <w:rPr>
                <w:kern w:val="2"/>
                <w:szCs w:val="24"/>
              </w:rPr>
              <w:t xml:space="preserve"> nuo Pradinės Sutarties vertės, nurodytos Specialiųjų sąlygų 5.2 punkte.</w:t>
            </w:r>
          </w:p>
        </w:tc>
      </w:tr>
      <w:tr w:rsidR="00B767F3" w14:paraId="539B299E"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Default="00DD7479" w:rsidP="008561E7">
            <w:pPr>
              <w:rPr>
                <w:kern w:val="2"/>
                <w:szCs w:val="24"/>
              </w:rPr>
            </w:pPr>
            <w:r>
              <w:rPr>
                <w:color w:val="000000"/>
                <w:kern w:val="2"/>
                <w:szCs w:val="24"/>
              </w:rPr>
              <w:t>Netaikoma</w:t>
            </w:r>
          </w:p>
        </w:tc>
      </w:tr>
      <w:tr w:rsidR="00936A26" w14:paraId="3086B7F9"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936A26" w:rsidRDefault="00936A26" w:rsidP="00936A26">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5C421A77" w:rsidR="00936A26" w:rsidRDefault="00936A26" w:rsidP="00936A26">
            <w:pPr>
              <w:rPr>
                <w:color w:val="4472C4"/>
                <w:kern w:val="2"/>
                <w:szCs w:val="24"/>
              </w:rPr>
            </w:pPr>
            <w:r w:rsidRPr="00BE7B89">
              <w:rPr>
                <w:kern w:val="2"/>
                <w:szCs w:val="24"/>
              </w:rPr>
              <w:t>Taikoma dėl aplinkosauginių kriterijų, nurodytų Specialiųjų sąlygų 13 skyriuje 13.1. punkte (</w:t>
            </w:r>
            <w:r w:rsidRPr="00BE7B89">
              <w:rPr>
                <w:sz w:val="21"/>
                <w:szCs w:val="21"/>
              </w:rPr>
              <w:t>Su Prekių pakuotėmis ir prekių pristatymu susiję aplinkosauginiai kriterijai) nesilaikymo</w:t>
            </w:r>
            <w:r w:rsidRPr="00202125">
              <w:rPr>
                <w:color w:val="333333"/>
                <w:sz w:val="21"/>
                <w:szCs w:val="21"/>
              </w:rPr>
              <w:t>,</w:t>
            </w:r>
            <w:r>
              <w:rPr>
                <w:color w:val="333333"/>
                <w:sz w:val="21"/>
                <w:szCs w:val="21"/>
              </w:rPr>
              <w:t xml:space="preserve"> </w:t>
            </w:r>
            <w:r w:rsidRPr="00382826">
              <w:rPr>
                <w:color w:val="333333"/>
                <w:sz w:val="21"/>
                <w:szCs w:val="21"/>
              </w:rPr>
              <w:t>Tiekėjui bus taikoma bauda: 300,00 Eur (trys šimtai eurų, 00 euro centų)</w:t>
            </w:r>
            <w:r w:rsidRPr="00382826">
              <w:t xml:space="preserve"> </w:t>
            </w:r>
            <w:r w:rsidRPr="00382826">
              <w:rPr>
                <w:color w:val="333333"/>
                <w:sz w:val="21"/>
                <w:szCs w:val="21"/>
              </w:rPr>
              <w:t>už kiekvieną pažeidimo atvejį.</w:t>
            </w:r>
          </w:p>
        </w:tc>
      </w:tr>
      <w:tr w:rsidR="00B767F3" w14:paraId="3F603DB5"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0B8EAA90" w:rsidR="00B767F3" w:rsidRDefault="00B767F3">
            <w:pPr>
              <w:rPr>
                <w:color w:val="4472C4"/>
                <w:kern w:val="2"/>
                <w:szCs w:val="24"/>
              </w:rPr>
            </w:pPr>
          </w:p>
        </w:tc>
      </w:tr>
      <w:tr w:rsidR="00936A26" w14:paraId="614E4634"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936A26" w:rsidRPr="007E40E2" w:rsidRDefault="00936A26" w:rsidP="00936A26">
            <w:pPr>
              <w:rPr>
                <w:b/>
                <w:bCs/>
                <w:kern w:val="2"/>
              </w:rPr>
            </w:pPr>
            <w:r w:rsidRPr="007E40E2">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CC140E6" w14:textId="77777777" w:rsidR="00936A26" w:rsidRPr="00382826" w:rsidRDefault="00936A26" w:rsidP="00936A26">
            <w:pPr>
              <w:rPr>
                <w:kern w:val="2"/>
                <w:szCs w:val="24"/>
              </w:rPr>
            </w:pPr>
            <w:r w:rsidRPr="00382826">
              <w:rPr>
                <w:kern w:val="2"/>
                <w:szCs w:val="24"/>
              </w:rPr>
              <w:t>Tiekėjui visiškai ar iš dalies nevykdant Papildomo garantinio termino, jis privalo mokėti Perkančiajai organizacijai netesybas – 5 (penkis) % nuo Sutarties vertės už kiekvieną Papildomo garantinio termino nevykdymo mėnesį.</w:t>
            </w:r>
          </w:p>
          <w:p w14:paraId="5C591A2E" w14:textId="1CE3C253" w:rsidR="00936A26" w:rsidRPr="007E40E2" w:rsidRDefault="00936A26" w:rsidP="00936A26">
            <w:pPr>
              <w:rPr>
                <w:kern w:val="2"/>
                <w:szCs w:val="24"/>
              </w:rPr>
            </w:pPr>
            <w:r w:rsidRPr="00382826">
              <w:rPr>
                <w:kern w:val="2"/>
                <w:szCs w:val="24"/>
              </w:rPr>
              <w:t>Netesybos skaičiuojamos nuo Papildomo garantinio termino pažeidimo nustatymo dienos ir kaupiasi iki pažeidimo pašalinimo.</w:t>
            </w:r>
          </w:p>
        </w:tc>
      </w:tr>
      <w:tr w:rsidR="00B767F3" w14:paraId="11D432F4"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Default="00DD7479" w:rsidP="008561E7">
            <w:pPr>
              <w:rPr>
                <w:color w:val="4472C4"/>
                <w:kern w:val="2"/>
                <w:szCs w:val="24"/>
              </w:rPr>
            </w:pPr>
            <w:r>
              <w:rPr>
                <w:kern w:val="2"/>
                <w:szCs w:val="24"/>
              </w:rPr>
              <w:t>Netaikoma</w:t>
            </w:r>
          </w:p>
        </w:tc>
      </w:tr>
      <w:tr w:rsidR="00B767F3" w14:paraId="57850F0C"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Default="00DD7479" w:rsidP="008561E7">
            <w:pPr>
              <w:spacing w:line="259" w:lineRule="auto"/>
              <w:rPr>
                <w:color w:val="4472C4"/>
                <w:kern w:val="2"/>
                <w:szCs w:val="24"/>
              </w:rPr>
            </w:pPr>
            <w:r>
              <w:rPr>
                <w:kern w:val="2"/>
                <w:szCs w:val="24"/>
              </w:rPr>
              <w:t>Netaikoma</w:t>
            </w:r>
          </w:p>
        </w:tc>
      </w:tr>
      <w:tr w:rsidR="00B767F3" w14:paraId="0126462E" w14:textId="77777777" w:rsidTr="005E1AA7">
        <w:trPr>
          <w:trHeight w:val="300"/>
        </w:trPr>
        <w:tc>
          <w:tcPr>
            <w:tcW w:w="9942" w:type="dxa"/>
            <w:gridSpan w:val="4"/>
          </w:tcPr>
          <w:p w14:paraId="318973A5" w14:textId="77777777" w:rsidR="00B767F3" w:rsidRDefault="00DD7479">
            <w:pPr>
              <w:jc w:val="center"/>
              <w:rPr>
                <w:b/>
                <w:bCs/>
                <w:kern w:val="2"/>
                <w:szCs w:val="24"/>
              </w:rPr>
            </w:pPr>
            <w:r>
              <w:rPr>
                <w:b/>
                <w:kern w:val="2"/>
                <w:szCs w:val="24"/>
              </w:rPr>
              <w:t>10. ESMINĖS SUTARTIES SĄLYGOS</w:t>
            </w:r>
          </w:p>
        </w:tc>
      </w:tr>
      <w:tr w:rsidR="00936A26" w:rsidRPr="00095989" w14:paraId="4D59E15A" w14:textId="77777777" w:rsidTr="005E1AA7">
        <w:trPr>
          <w:trHeight w:val="300"/>
        </w:trPr>
        <w:tc>
          <w:tcPr>
            <w:tcW w:w="3114" w:type="dxa"/>
            <w:gridSpan w:val="2"/>
          </w:tcPr>
          <w:p w14:paraId="345EFFE5" w14:textId="77777777" w:rsidR="00936A26" w:rsidRPr="00095989" w:rsidRDefault="00936A26" w:rsidP="00936A26">
            <w:pPr>
              <w:rPr>
                <w:b/>
                <w:bCs/>
                <w:kern w:val="2"/>
              </w:rPr>
            </w:pPr>
            <w:r w:rsidRPr="00095989">
              <w:rPr>
                <w:b/>
                <w:bCs/>
              </w:rPr>
              <w:t>10.1. Esminės Sutarties sąlygos</w:t>
            </w:r>
          </w:p>
        </w:tc>
        <w:tc>
          <w:tcPr>
            <w:tcW w:w="6828" w:type="dxa"/>
            <w:gridSpan w:val="2"/>
          </w:tcPr>
          <w:p w14:paraId="06A185C7" w14:textId="77777777" w:rsidR="00936A26" w:rsidRPr="003D1AC5" w:rsidRDefault="00936A26" w:rsidP="00936A26">
            <w:pPr>
              <w:rPr>
                <w:kern w:val="2"/>
                <w:szCs w:val="24"/>
              </w:rPr>
            </w:pPr>
            <w:r w:rsidRPr="003D1AC5">
              <w:rPr>
                <w:kern w:val="2"/>
                <w:szCs w:val="24"/>
              </w:rPr>
              <w:t>10.1.1. jeigu Tiekėjas nevykdo prisiimtų įsipareigojimų už Sutartyje nustatytą Sutarties kainą;</w:t>
            </w:r>
          </w:p>
          <w:p w14:paraId="7D95CAA0" w14:textId="77777777" w:rsidR="00936A26" w:rsidRDefault="00936A26" w:rsidP="00936A26">
            <w:pPr>
              <w:jc w:val="both"/>
              <w:rPr>
                <w:szCs w:val="24"/>
              </w:rPr>
            </w:pPr>
            <w:r w:rsidRPr="003D1AC5">
              <w:rPr>
                <w:szCs w:val="24"/>
              </w:rPr>
              <w:t>10.1.2. Prekių pristatymo, sumontavimo, paruošimo darbui ir apmokymo termino laikymasis</w:t>
            </w:r>
          </w:p>
          <w:p w14:paraId="3657475F" w14:textId="768B6A30" w:rsidR="00936A26" w:rsidRPr="003D1AC5" w:rsidRDefault="00936A26" w:rsidP="00936A26">
            <w:pPr>
              <w:jc w:val="both"/>
              <w:rPr>
                <w:rFonts w:eastAsia="Arial"/>
                <w:kern w:val="2"/>
                <w:szCs w:val="24"/>
                <w:lang w:val="lt"/>
              </w:rPr>
            </w:pPr>
            <w:r>
              <w:rPr>
                <w:rFonts w:eastAsia="Arial"/>
                <w:kern w:val="2"/>
                <w:szCs w:val="24"/>
                <w:lang w:val="lt"/>
              </w:rPr>
              <w:t>10.1.3</w:t>
            </w:r>
            <w:r w:rsidRPr="00382826">
              <w:rPr>
                <w:rFonts w:eastAsia="Arial"/>
                <w:kern w:val="2"/>
                <w:szCs w:val="24"/>
                <w:lang w:val="lt"/>
              </w:rPr>
              <w:t xml:space="preserve">. Papildomo garantinio termino </w:t>
            </w:r>
            <w:r>
              <w:rPr>
                <w:rFonts w:eastAsia="Arial"/>
                <w:kern w:val="2"/>
                <w:szCs w:val="24"/>
                <w:lang w:val="lt"/>
              </w:rPr>
              <w:t>laikymasis</w:t>
            </w:r>
            <w:r w:rsidRPr="003449EA">
              <w:rPr>
                <w:rFonts w:eastAsia="Arial"/>
                <w:kern w:val="2"/>
                <w:szCs w:val="24"/>
                <w:lang w:val="lt"/>
              </w:rPr>
              <w:t xml:space="preserve"> </w:t>
            </w:r>
          </w:p>
        </w:tc>
      </w:tr>
      <w:tr w:rsidR="005E1AA7" w14:paraId="0F5458CF" w14:textId="77777777" w:rsidTr="005E1AA7">
        <w:trPr>
          <w:trHeight w:val="300"/>
        </w:trPr>
        <w:tc>
          <w:tcPr>
            <w:tcW w:w="3114" w:type="dxa"/>
            <w:gridSpan w:val="2"/>
          </w:tcPr>
          <w:p w14:paraId="0C270B5F" w14:textId="77777777" w:rsidR="005E1AA7" w:rsidRPr="00095989" w:rsidRDefault="005E1AA7" w:rsidP="005E1AA7">
            <w:pPr>
              <w:rPr>
                <w:b/>
                <w:bCs/>
                <w:kern w:val="2"/>
                <w:szCs w:val="24"/>
              </w:rPr>
            </w:pPr>
            <w:r w:rsidRPr="00095989">
              <w:rPr>
                <w:b/>
                <w:bCs/>
                <w:kern w:val="2"/>
                <w:szCs w:val="24"/>
              </w:rPr>
              <w:t xml:space="preserve">10.2. Dideli arba nuolatiniai esminės Sutarties sąlygos </w:t>
            </w:r>
            <w:r w:rsidRPr="00095989">
              <w:rPr>
                <w:b/>
                <w:bCs/>
                <w:kern w:val="2"/>
                <w:szCs w:val="24"/>
              </w:rPr>
              <w:lastRenderedPageBreak/>
              <w:t>vykdymo trūkumai</w:t>
            </w:r>
          </w:p>
        </w:tc>
        <w:tc>
          <w:tcPr>
            <w:tcW w:w="6835" w:type="dxa"/>
            <w:gridSpan w:val="2"/>
          </w:tcPr>
          <w:p w14:paraId="27FF7C68" w14:textId="32130DD7" w:rsidR="005E1AA7" w:rsidRPr="003D1AC5" w:rsidRDefault="00095989" w:rsidP="00095989">
            <w:pPr>
              <w:jc w:val="both"/>
              <w:rPr>
                <w:kern w:val="2"/>
                <w:szCs w:val="24"/>
              </w:rPr>
            </w:pPr>
            <w:r w:rsidRPr="003D1AC5">
              <w:rPr>
                <w:szCs w:val="24"/>
              </w:rPr>
              <w:lastRenderedPageBreak/>
              <w:t xml:space="preserve">Dideliu ar nuolatiniu esminės Sutarties sąlygos vykdymo trūkumu laikomas Tiekėjo uždelsimas pristatyti Prekes, jas sumontuoti, paruošti darbui ir apmokyti Pirkėjo atstovus dirbti su Prekėmis, trunkantis </w:t>
            </w:r>
            <w:r w:rsidRPr="003D1AC5">
              <w:rPr>
                <w:szCs w:val="24"/>
              </w:rPr>
              <w:lastRenderedPageBreak/>
              <w:t>daugiau kaip 15 (penkiolika) dienų.</w:t>
            </w:r>
          </w:p>
        </w:tc>
      </w:tr>
      <w:tr w:rsidR="005E1AA7" w14:paraId="70836C3F" w14:textId="77777777" w:rsidTr="005E1AA7">
        <w:trPr>
          <w:trHeight w:val="300"/>
        </w:trPr>
        <w:tc>
          <w:tcPr>
            <w:tcW w:w="9942" w:type="dxa"/>
            <w:gridSpan w:val="4"/>
          </w:tcPr>
          <w:p w14:paraId="31DFC488" w14:textId="77777777" w:rsidR="005E1AA7" w:rsidRPr="003D1AC5" w:rsidRDefault="005E1AA7" w:rsidP="005E1AA7">
            <w:pPr>
              <w:jc w:val="center"/>
              <w:rPr>
                <w:b/>
                <w:bCs/>
                <w:kern w:val="2"/>
                <w:szCs w:val="24"/>
              </w:rPr>
            </w:pPr>
            <w:r w:rsidRPr="003D1AC5">
              <w:rPr>
                <w:b/>
                <w:bCs/>
                <w:kern w:val="2"/>
                <w:szCs w:val="24"/>
              </w:rPr>
              <w:lastRenderedPageBreak/>
              <w:t>11. SUTARTIES GALIOJIMAS IR KEITIMAS</w:t>
            </w:r>
          </w:p>
        </w:tc>
      </w:tr>
      <w:tr w:rsidR="005E1AA7" w14:paraId="1E6FEC14"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5E1AA7" w:rsidRPr="00C41BC1" w:rsidRDefault="005E1AA7" w:rsidP="005E1AA7">
            <w:pPr>
              <w:rPr>
                <w:b/>
                <w:bCs/>
                <w:kern w:val="2"/>
                <w:szCs w:val="24"/>
              </w:rPr>
            </w:pPr>
            <w:r w:rsidRPr="00C41BC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0A5E4C0C" w:rsidR="005E1AA7" w:rsidRPr="003D1AC5" w:rsidRDefault="005E1AA7" w:rsidP="00EF2377">
            <w:pPr>
              <w:jc w:val="both"/>
              <w:rPr>
                <w:kern w:val="2"/>
                <w:szCs w:val="24"/>
              </w:rPr>
            </w:pPr>
            <w:r w:rsidRPr="003D1AC5">
              <w:rPr>
                <w:kern w:val="2"/>
                <w:szCs w:val="24"/>
              </w:rPr>
              <w:t>Ši Sutartis laikoma sudaryta ir įsigalioja nuo Sutarties pasirašymo dienos (antrosios Šalies pasirašymo dieną).</w:t>
            </w:r>
          </w:p>
          <w:p w14:paraId="0DC01EF2" w14:textId="572E6034" w:rsidR="005E1AA7" w:rsidRPr="003D1AC5" w:rsidRDefault="005E1AA7" w:rsidP="005E1AA7">
            <w:pPr>
              <w:jc w:val="both"/>
              <w:rPr>
                <w:kern w:val="2"/>
                <w:szCs w:val="24"/>
              </w:rPr>
            </w:pPr>
            <w:r w:rsidRPr="003D1AC5">
              <w:rPr>
                <w:kern w:val="2"/>
                <w:szCs w:val="24"/>
              </w:rPr>
              <w:t xml:space="preserve">Sutartis galioja iki visiško prievolių įvykdymo (kol bus išnaudota Pradinės Sutarties vertė, bet jos terminas negali būti ilgesnis kaip </w:t>
            </w:r>
            <w:r w:rsidR="00936A26">
              <w:rPr>
                <w:kern w:val="2"/>
                <w:szCs w:val="24"/>
              </w:rPr>
              <w:t>4</w:t>
            </w:r>
            <w:r w:rsidRPr="003D1AC5">
              <w:rPr>
                <w:kern w:val="2"/>
                <w:szCs w:val="24"/>
              </w:rPr>
              <w:t xml:space="preserve"> (</w:t>
            </w:r>
            <w:r w:rsidR="00936A26">
              <w:rPr>
                <w:kern w:val="2"/>
                <w:szCs w:val="24"/>
              </w:rPr>
              <w:t>keturis</w:t>
            </w:r>
            <w:r w:rsidRPr="003D1AC5">
              <w:rPr>
                <w:kern w:val="2"/>
                <w:szCs w:val="24"/>
              </w:rPr>
              <w:t>) mėnesius (įeina Prekių priėmimas  ir apmokėjimas už Prekes).</w:t>
            </w:r>
          </w:p>
        </w:tc>
      </w:tr>
      <w:tr w:rsidR="005E1AA7" w14:paraId="6568EF21" w14:textId="77777777" w:rsidTr="005E1AA7">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6C07DA7" w14:textId="77777777" w:rsidR="005E1AA7" w:rsidRDefault="005E1AA7" w:rsidP="005E1AA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5E1AA7" w:rsidRDefault="005E1AA7" w:rsidP="005E1AA7">
            <w:pPr>
              <w:rPr>
                <w:kern w:val="2"/>
                <w:szCs w:val="24"/>
              </w:rPr>
            </w:pPr>
            <w:r>
              <w:rPr>
                <w:kern w:val="2"/>
                <w:szCs w:val="24"/>
              </w:rPr>
              <w:t>Netaikoma</w:t>
            </w:r>
          </w:p>
          <w:p w14:paraId="5BFF1F84" w14:textId="6B602EB0" w:rsidR="005E1AA7" w:rsidRDefault="005E1AA7" w:rsidP="005E1AA7">
            <w:pPr>
              <w:rPr>
                <w:kern w:val="2"/>
                <w:szCs w:val="24"/>
              </w:rPr>
            </w:pPr>
          </w:p>
        </w:tc>
      </w:tr>
      <w:tr w:rsidR="005E1AA7" w14:paraId="0284242D" w14:textId="77777777" w:rsidTr="005E1AA7">
        <w:trPr>
          <w:trHeight w:val="300"/>
        </w:trPr>
        <w:tc>
          <w:tcPr>
            <w:tcW w:w="9942" w:type="dxa"/>
            <w:gridSpan w:val="4"/>
          </w:tcPr>
          <w:p w14:paraId="05AABF93" w14:textId="77777777" w:rsidR="005E1AA7" w:rsidRDefault="005E1AA7" w:rsidP="005E1AA7">
            <w:pPr>
              <w:jc w:val="center"/>
              <w:rPr>
                <w:b/>
                <w:bCs/>
                <w:kern w:val="2"/>
                <w:szCs w:val="24"/>
              </w:rPr>
            </w:pPr>
            <w:r>
              <w:rPr>
                <w:b/>
                <w:bCs/>
                <w:kern w:val="2"/>
                <w:szCs w:val="24"/>
              </w:rPr>
              <w:t>12. SUTARTIES NUTRAUKIMAS</w:t>
            </w:r>
          </w:p>
        </w:tc>
      </w:tr>
      <w:tr w:rsidR="005E1AA7" w14:paraId="02CDEAC4" w14:textId="77777777" w:rsidTr="005E1AA7">
        <w:trPr>
          <w:trHeight w:val="300"/>
        </w:trPr>
        <w:tc>
          <w:tcPr>
            <w:tcW w:w="2532" w:type="dxa"/>
          </w:tcPr>
          <w:p w14:paraId="226C878D" w14:textId="77777777" w:rsidR="005E1AA7" w:rsidRDefault="005E1AA7" w:rsidP="005E1AA7">
            <w:pPr>
              <w:rPr>
                <w:b/>
                <w:bCs/>
                <w:kern w:val="2"/>
                <w:szCs w:val="24"/>
              </w:rPr>
            </w:pPr>
            <w:r>
              <w:rPr>
                <w:b/>
                <w:bCs/>
                <w:kern w:val="2"/>
                <w:szCs w:val="24"/>
              </w:rPr>
              <w:t>12.1. Sutarties nutraukimo pagrindai</w:t>
            </w:r>
          </w:p>
        </w:tc>
        <w:tc>
          <w:tcPr>
            <w:tcW w:w="7410" w:type="dxa"/>
            <w:gridSpan w:val="3"/>
          </w:tcPr>
          <w:p w14:paraId="6FAE0A4C" w14:textId="0C418D65" w:rsidR="005E1AA7" w:rsidRPr="008561E7" w:rsidRDefault="005E1AA7" w:rsidP="005E1AA7">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936A26" w14:paraId="69CB11D9" w14:textId="77777777" w:rsidTr="005E1AA7">
        <w:trPr>
          <w:trHeight w:val="300"/>
        </w:trPr>
        <w:tc>
          <w:tcPr>
            <w:tcW w:w="2532" w:type="dxa"/>
          </w:tcPr>
          <w:p w14:paraId="00FA8681" w14:textId="77777777" w:rsidR="00936A26" w:rsidRPr="003D1AC5" w:rsidRDefault="00936A26" w:rsidP="00936A26">
            <w:pPr>
              <w:rPr>
                <w:b/>
                <w:bCs/>
                <w:kern w:val="2"/>
                <w:szCs w:val="24"/>
              </w:rPr>
            </w:pPr>
            <w:r w:rsidRPr="003D1AC5">
              <w:rPr>
                <w:b/>
                <w:bCs/>
                <w:kern w:val="2"/>
                <w:szCs w:val="24"/>
              </w:rPr>
              <w:t>12.2. Esminiai Sutarties pažeidimai</w:t>
            </w:r>
          </w:p>
          <w:p w14:paraId="08CC1A68" w14:textId="77777777" w:rsidR="00936A26" w:rsidRPr="003D1AC5" w:rsidRDefault="00936A26" w:rsidP="00936A26">
            <w:pPr>
              <w:rPr>
                <w:b/>
                <w:bCs/>
                <w:kern w:val="2"/>
                <w:szCs w:val="24"/>
              </w:rPr>
            </w:pPr>
          </w:p>
        </w:tc>
        <w:tc>
          <w:tcPr>
            <w:tcW w:w="7410" w:type="dxa"/>
            <w:gridSpan w:val="3"/>
          </w:tcPr>
          <w:p w14:paraId="57FF7876" w14:textId="77777777" w:rsidR="00936A26" w:rsidRPr="003D1AC5" w:rsidRDefault="00936A26" w:rsidP="00936A26">
            <w:pPr>
              <w:jc w:val="both"/>
              <w:rPr>
                <w:kern w:val="2"/>
                <w:szCs w:val="24"/>
              </w:rPr>
            </w:pPr>
            <w:r w:rsidRPr="003D1AC5">
              <w:rPr>
                <w:kern w:val="2"/>
                <w:szCs w:val="24"/>
              </w:rPr>
              <w:t>12.2.1. jeigu Tiekėjas nevykdo prisiimtų įsipareigojimų už Sutartyje nustatytą Sutarties kainą;</w:t>
            </w:r>
          </w:p>
          <w:p w14:paraId="7EBD3AED" w14:textId="77777777" w:rsidR="00936A26" w:rsidRPr="003D1AC5" w:rsidRDefault="00936A26" w:rsidP="00936A26">
            <w:pPr>
              <w:jc w:val="both"/>
              <w:rPr>
                <w:kern w:val="2"/>
                <w:szCs w:val="24"/>
              </w:rPr>
            </w:pPr>
            <w:r w:rsidRPr="003D1AC5">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3C8AA42A" w14:textId="77777777" w:rsidR="00936A26" w:rsidRPr="003D1AC5" w:rsidRDefault="00936A26" w:rsidP="00936A26">
            <w:pPr>
              <w:tabs>
                <w:tab w:val="left" w:pos="567"/>
                <w:tab w:val="left" w:pos="851"/>
                <w:tab w:val="left" w:pos="992"/>
                <w:tab w:val="left" w:pos="1134"/>
              </w:tabs>
              <w:spacing w:line="257" w:lineRule="auto"/>
              <w:jc w:val="both"/>
              <w:rPr>
                <w:rFonts w:eastAsia="Arial"/>
                <w:kern w:val="2"/>
                <w:szCs w:val="24"/>
              </w:rPr>
            </w:pPr>
            <w:r w:rsidRPr="003D1AC5">
              <w:rPr>
                <w:rFonts w:eastAsia="Arial"/>
                <w:kern w:val="2"/>
                <w:szCs w:val="24"/>
              </w:rPr>
              <w:t>12.2.3. jeigu Tiekėjas pažeidžia Prekių pristatymo, sumontavimo, paruošimo darbui ir apmokymo terminą daugiau kaip 15 (penkiolika) dienų;</w:t>
            </w:r>
          </w:p>
          <w:p w14:paraId="03DDA9E3" w14:textId="2DC8A1B8" w:rsidR="00936A26" w:rsidRPr="003D1AC5" w:rsidRDefault="00936A26" w:rsidP="00936A26">
            <w:pPr>
              <w:tabs>
                <w:tab w:val="left" w:pos="567"/>
                <w:tab w:val="left" w:pos="851"/>
                <w:tab w:val="left" w:pos="992"/>
                <w:tab w:val="left" w:pos="1134"/>
              </w:tabs>
              <w:spacing w:line="257" w:lineRule="auto"/>
              <w:jc w:val="both"/>
              <w:rPr>
                <w:rFonts w:eastAsia="Arial"/>
                <w:kern w:val="2"/>
                <w:szCs w:val="24"/>
              </w:rPr>
            </w:pPr>
            <w:r w:rsidRPr="003D1AC5">
              <w:rPr>
                <w:rFonts w:eastAsia="Arial"/>
                <w:kern w:val="2"/>
                <w:szCs w:val="24"/>
              </w:rPr>
              <w:t>12.2.4. Tiekėjas pažeidžia Prekių pristatymo terminą ir dėl Prekių pristatymo vėlavimo Prekės tampa nebereikalingos.</w:t>
            </w:r>
          </w:p>
        </w:tc>
      </w:tr>
      <w:tr w:rsidR="005E1AA7" w14:paraId="66C5FB47" w14:textId="77777777" w:rsidTr="005E1AA7">
        <w:trPr>
          <w:trHeight w:val="300"/>
        </w:trPr>
        <w:tc>
          <w:tcPr>
            <w:tcW w:w="9942" w:type="dxa"/>
            <w:gridSpan w:val="4"/>
          </w:tcPr>
          <w:p w14:paraId="2E78AE5D" w14:textId="77777777" w:rsidR="005E1AA7" w:rsidRDefault="005E1AA7" w:rsidP="005E1AA7">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FE0209" w14:paraId="2A940830" w14:textId="77777777" w:rsidTr="005E1AA7">
        <w:trPr>
          <w:trHeight w:val="300"/>
        </w:trPr>
        <w:tc>
          <w:tcPr>
            <w:tcW w:w="2532" w:type="dxa"/>
          </w:tcPr>
          <w:p w14:paraId="5445B64C" w14:textId="697F081D" w:rsidR="00FE0209" w:rsidRPr="00FE0209" w:rsidRDefault="00FE0209" w:rsidP="00FE0209">
            <w:pPr>
              <w:rPr>
                <w:b/>
                <w:bCs/>
                <w:kern w:val="2"/>
                <w:szCs w:val="24"/>
              </w:rPr>
            </w:pPr>
            <w:r w:rsidRPr="00FE0209">
              <w:rPr>
                <w:b/>
                <w:bCs/>
                <w:kern w:val="2"/>
                <w:szCs w:val="24"/>
              </w:rPr>
              <w:t>13.1. Aplinkosauginių kriterijų nustatymo teisinis pagrindas</w:t>
            </w:r>
          </w:p>
        </w:tc>
        <w:tc>
          <w:tcPr>
            <w:tcW w:w="7410" w:type="dxa"/>
            <w:gridSpan w:val="3"/>
          </w:tcPr>
          <w:tbl>
            <w:tblPr>
              <w:tblW w:w="7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8"/>
            </w:tblGrid>
            <w:tr w:rsidR="00936A26" w:rsidRPr="00382826" w14:paraId="0FB20E09" w14:textId="77777777" w:rsidTr="00936A26">
              <w:trPr>
                <w:trHeight w:val="300"/>
              </w:trPr>
              <w:tc>
                <w:tcPr>
                  <w:tcW w:w="7268" w:type="dxa"/>
                </w:tcPr>
                <w:p w14:paraId="21C8426A" w14:textId="77777777" w:rsidR="00936A26" w:rsidRPr="00382826" w:rsidRDefault="00936A26" w:rsidP="00936A26">
                  <w:pPr>
                    <w:rPr>
                      <w:color w:val="000000"/>
                      <w:kern w:val="2"/>
                      <w:szCs w:val="24"/>
                    </w:rPr>
                  </w:pPr>
                  <w:r w:rsidRPr="00382826">
                    <w:rPr>
                      <w:color w:val="000000"/>
                      <w:kern w:val="2"/>
                      <w:szCs w:val="24"/>
                      <w:shd w:val="clear" w:color="auto" w:fill="FFFFFF"/>
                    </w:rPr>
                    <w:t xml:space="preserve">Aplinkosauginiai kriterijai Prekėms nustatomi vadovaujantis </w:t>
                  </w:r>
                  <w:r w:rsidRPr="00382826">
                    <w:rPr>
                      <w:color w:val="000000"/>
                      <w:kern w:val="2"/>
                      <w:szCs w:val="24"/>
                    </w:rPr>
                    <w:t>Aplinkos apsaugos kriterijų taikymo, vykdant žaliuosius pirkimus, tvarkos aprašo, patvirtinto Lietuvos Respublikos aplinkos ministro 2011 m. birželio 28 d. įsakymu Nr. D1-508</w:t>
                  </w:r>
                  <w:r w:rsidRPr="00382826">
                    <w:rPr>
                      <w:color w:val="000000"/>
                      <w:kern w:val="2"/>
                      <w:szCs w:val="24"/>
                      <w:shd w:val="clear" w:color="auto" w:fill="FFFFFF"/>
                    </w:rPr>
                    <w:t> „Dėl Aplinkos apsaugos kriterijų taikymo, vykdant žaliuosius pirkimus, tvarkos aprašo patvirtinimo“ (toliau – Tvarkos aprašas) 4.4.4. punkto 4.4.4.1 ir 4.4.4.4.papunkčiu.</w:t>
                  </w:r>
                  <w:r w:rsidRPr="00382826">
                    <w:rPr>
                      <w:color w:val="000000"/>
                      <w:kern w:val="2"/>
                      <w:szCs w:val="24"/>
                    </w:rPr>
                    <w:t xml:space="preserve"> Tiekėjas įsipareigoja laikytis šių aplinkos apsaugos kriterijų:</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2"/>
                  </w:tblGrid>
                  <w:tr w:rsidR="00936A26" w:rsidRPr="00382826" w14:paraId="0B5A2F86" w14:textId="77777777" w:rsidTr="00851AC6">
                    <w:tc>
                      <w:tcPr>
                        <w:tcW w:w="2905" w:type="pct"/>
                      </w:tcPr>
                      <w:p w14:paraId="1AA8A078" w14:textId="77777777" w:rsidR="00936A26" w:rsidRPr="00382826" w:rsidRDefault="00936A26" w:rsidP="00936A26">
                        <w:pPr>
                          <w:numPr>
                            <w:ilvl w:val="0"/>
                            <w:numId w:val="6"/>
                          </w:numPr>
                          <w:spacing w:after="200" w:line="276" w:lineRule="auto"/>
                          <w:ind w:left="0" w:firstLine="516"/>
                          <w:contextualSpacing/>
                          <w:jc w:val="both"/>
                          <w:rPr>
                            <w:rFonts w:eastAsiaTheme="minorHAnsi"/>
                            <w:szCs w:val="24"/>
                          </w:rPr>
                        </w:pPr>
                        <w:r w:rsidRPr="00382826">
                          <w:rPr>
                            <w:rFonts w:eastAsiaTheme="minorHAnsi"/>
                            <w:szCs w:val="24"/>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1"/>
                          <w:gridCol w:w="2757"/>
                          <w:gridCol w:w="3376"/>
                        </w:tblGrid>
                        <w:tr w:rsidR="00936A26" w:rsidRPr="00382826" w14:paraId="0599549D" w14:textId="77777777" w:rsidTr="00851AC6">
                          <w:tc>
                            <w:tcPr>
                              <w:tcW w:w="473" w:type="pct"/>
                              <w:tcMar>
                                <w:top w:w="0" w:type="dxa"/>
                                <w:left w:w="108" w:type="dxa"/>
                                <w:bottom w:w="0" w:type="dxa"/>
                                <w:right w:w="108" w:type="dxa"/>
                              </w:tcMar>
                              <w:hideMark/>
                            </w:tcPr>
                            <w:p w14:paraId="5220EBC4" w14:textId="77777777" w:rsidR="00936A26" w:rsidRPr="00382826" w:rsidRDefault="00936A26" w:rsidP="00936A26">
                              <w:pPr>
                                <w:rPr>
                                  <w:kern w:val="2"/>
                                  <w:szCs w:val="24"/>
                                  <w:shd w:val="clear" w:color="auto" w:fill="FFFFFF"/>
                                </w:rPr>
                              </w:pPr>
                              <w:r w:rsidRPr="00382826">
                                <w:rPr>
                                  <w:kern w:val="2"/>
                                  <w:szCs w:val="24"/>
                                  <w:shd w:val="clear" w:color="auto" w:fill="FFFFFF"/>
                                </w:rPr>
                                <w:t>Eil. Nr.</w:t>
                              </w:r>
                            </w:p>
                          </w:tc>
                          <w:tc>
                            <w:tcPr>
                              <w:tcW w:w="2035" w:type="pct"/>
                              <w:tcMar>
                                <w:top w:w="0" w:type="dxa"/>
                                <w:left w:w="108" w:type="dxa"/>
                                <w:bottom w:w="0" w:type="dxa"/>
                                <w:right w:w="108" w:type="dxa"/>
                              </w:tcMar>
                              <w:hideMark/>
                            </w:tcPr>
                            <w:p w14:paraId="5401A5AE" w14:textId="77777777" w:rsidR="00936A26" w:rsidRPr="00382826" w:rsidRDefault="00936A26" w:rsidP="00936A26">
                              <w:pPr>
                                <w:rPr>
                                  <w:kern w:val="2"/>
                                  <w:szCs w:val="24"/>
                                  <w:shd w:val="clear" w:color="auto" w:fill="FFFFFF"/>
                                </w:rPr>
                              </w:pPr>
                              <w:r w:rsidRPr="00382826">
                                <w:rPr>
                                  <w:kern w:val="2"/>
                                  <w:szCs w:val="24"/>
                                  <w:shd w:val="clear" w:color="auto" w:fill="FFFFFF"/>
                                </w:rPr>
                                <w:t>Pakuotės medžiaga</w:t>
                              </w:r>
                            </w:p>
                          </w:tc>
                          <w:tc>
                            <w:tcPr>
                              <w:tcW w:w="2492" w:type="pct"/>
                              <w:tcMar>
                                <w:top w:w="0" w:type="dxa"/>
                                <w:left w:w="108" w:type="dxa"/>
                                <w:bottom w:w="0" w:type="dxa"/>
                                <w:right w:w="108" w:type="dxa"/>
                              </w:tcMar>
                              <w:hideMark/>
                            </w:tcPr>
                            <w:p w14:paraId="5E3DD821" w14:textId="77777777" w:rsidR="00936A26" w:rsidRPr="00382826" w:rsidRDefault="00936A26" w:rsidP="00936A26">
                              <w:pPr>
                                <w:rPr>
                                  <w:kern w:val="2"/>
                                  <w:szCs w:val="24"/>
                                  <w:shd w:val="clear" w:color="auto" w:fill="FFFFFF"/>
                                </w:rPr>
                              </w:pPr>
                              <w:r w:rsidRPr="00382826">
                                <w:rPr>
                                  <w:kern w:val="2"/>
                                  <w:szCs w:val="24"/>
                                  <w:shd w:val="clear" w:color="auto" w:fill="FFFFFF"/>
                                </w:rPr>
                                <w:t>Ženklinimas</w:t>
                              </w:r>
                            </w:p>
                          </w:tc>
                        </w:tr>
                        <w:tr w:rsidR="00936A26" w:rsidRPr="00382826" w14:paraId="6DFB6D6E" w14:textId="77777777" w:rsidTr="00851AC6">
                          <w:tc>
                            <w:tcPr>
                              <w:tcW w:w="473" w:type="pct"/>
                              <w:tcMar>
                                <w:top w:w="0" w:type="dxa"/>
                                <w:left w:w="108" w:type="dxa"/>
                                <w:bottom w:w="0" w:type="dxa"/>
                                <w:right w:w="108" w:type="dxa"/>
                              </w:tcMar>
                              <w:hideMark/>
                            </w:tcPr>
                            <w:p w14:paraId="664FD0B7" w14:textId="77777777" w:rsidR="00936A26" w:rsidRPr="00382826" w:rsidRDefault="00936A26" w:rsidP="00936A26">
                              <w:pPr>
                                <w:rPr>
                                  <w:kern w:val="2"/>
                                  <w:szCs w:val="24"/>
                                  <w:shd w:val="clear" w:color="auto" w:fill="FFFFFF"/>
                                </w:rPr>
                              </w:pPr>
                              <w:r w:rsidRPr="00382826">
                                <w:rPr>
                                  <w:kern w:val="2"/>
                                  <w:szCs w:val="24"/>
                                  <w:shd w:val="clear" w:color="auto" w:fill="FFFFFF"/>
                                </w:rPr>
                                <w:t>1.</w:t>
                              </w:r>
                            </w:p>
                          </w:tc>
                          <w:tc>
                            <w:tcPr>
                              <w:tcW w:w="2035" w:type="pct"/>
                              <w:tcMar>
                                <w:top w:w="0" w:type="dxa"/>
                                <w:left w:w="108" w:type="dxa"/>
                                <w:bottom w:w="0" w:type="dxa"/>
                                <w:right w:w="108" w:type="dxa"/>
                              </w:tcMar>
                              <w:hideMark/>
                            </w:tcPr>
                            <w:p w14:paraId="1F06F9D6" w14:textId="77777777" w:rsidR="00936A26" w:rsidRPr="00382826" w:rsidRDefault="00936A26" w:rsidP="00936A26">
                              <w:pPr>
                                <w:rPr>
                                  <w:kern w:val="2"/>
                                  <w:szCs w:val="24"/>
                                  <w:shd w:val="clear" w:color="auto" w:fill="FFFFFF"/>
                                </w:rPr>
                              </w:pPr>
                              <w:r w:rsidRPr="00382826">
                                <w:rPr>
                                  <w:kern w:val="2"/>
                                  <w:szCs w:val="24"/>
                                  <w:shd w:val="clear" w:color="auto" w:fill="FFFFFF"/>
                                </w:rPr>
                                <w:t>Stiklas</w:t>
                              </w:r>
                            </w:p>
                          </w:tc>
                          <w:tc>
                            <w:tcPr>
                              <w:tcW w:w="2492" w:type="pct"/>
                              <w:tcMar>
                                <w:top w:w="0" w:type="dxa"/>
                                <w:left w:w="108" w:type="dxa"/>
                                <w:bottom w:w="0" w:type="dxa"/>
                                <w:right w:w="108" w:type="dxa"/>
                              </w:tcMar>
                              <w:hideMark/>
                            </w:tcPr>
                            <w:p w14:paraId="69AB5C29" w14:textId="77777777" w:rsidR="00936A26" w:rsidRPr="00382826" w:rsidRDefault="00936A26" w:rsidP="00936A26">
                              <w:pPr>
                                <w:rPr>
                                  <w:kern w:val="2"/>
                                  <w:szCs w:val="24"/>
                                  <w:shd w:val="clear" w:color="auto" w:fill="FFFFFF"/>
                                </w:rPr>
                              </w:pPr>
                              <w:r w:rsidRPr="00382826">
                                <w:rPr>
                                  <w:kern w:val="2"/>
                                  <w:szCs w:val="24"/>
                                  <w:shd w:val="clear" w:color="auto" w:fill="FFFFFF"/>
                                </w:rPr>
                                <w:t>GL (arba GL nuo 70 iki 79)</w:t>
                              </w:r>
                            </w:p>
                          </w:tc>
                        </w:tr>
                        <w:tr w:rsidR="00936A26" w:rsidRPr="00382826" w14:paraId="4FF1E8E7" w14:textId="77777777" w:rsidTr="00851AC6">
                          <w:tc>
                            <w:tcPr>
                              <w:tcW w:w="473" w:type="pct"/>
                              <w:tcMar>
                                <w:top w:w="0" w:type="dxa"/>
                                <w:left w:w="108" w:type="dxa"/>
                                <w:bottom w:w="0" w:type="dxa"/>
                                <w:right w:w="108" w:type="dxa"/>
                              </w:tcMar>
                              <w:hideMark/>
                            </w:tcPr>
                            <w:p w14:paraId="61A1FB50" w14:textId="77777777" w:rsidR="00936A26" w:rsidRPr="00382826" w:rsidRDefault="00936A26" w:rsidP="00936A26">
                              <w:pPr>
                                <w:rPr>
                                  <w:kern w:val="2"/>
                                  <w:szCs w:val="24"/>
                                  <w:shd w:val="clear" w:color="auto" w:fill="FFFFFF"/>
                                </w:rPr>
                              </w:pPr>
                              <w:r w:rsidRPr="00382826">
                                <w:rPr>
                                  <w:kern w:val="2"/>
                                  <w:szCs w:val="24"/>
                                  <w:shd w:val="clear" w:color="auto" w:fill="FFFFFF"/>
                                </w:rPr>
                                <w:t>2.</w:t>
                              </w:r>
                            </w:p>
                          </w:tc>
                          <w:tc>
                            <w:tcPr>
                              <w:tcW w:w="2035" w:type="pct"/>
                              <w:tcMar>
                                <w:top w:w="0" w:type="dxa"/>
                                <w:left w:w="108" w:type="dxa"/>
                                <w:bottom w:w="0" w:type="dxa"/>
                                <w:right w:w="108" w:type="dxa"/>
                              </w:tcMar>
                              <w:hideMark/>
                            </w:tcPr>
                            <w:p w14:paraId="1E330AB3" w14:textId="77777777" w:rsidR="00936A26" w:rsidRPr="00382826" w:rsidRDefault="00936A26" w:rsidP="00936A26">
                              <w:pPr>
                                <w:rPr>
                                  <w:kern w:val="2"/>
                                  <w:szCs w:val="24"/>
                                  <w:shd w:val="clear" w:color="auto" w:fill="FFFFFF"/>
                                </w:rPr>
                              </w:pPr>
                              <w:r w:rsidRPr="00382826">
                                <w:rPr>
                                  <w:kern w:val="2"/>
                                  <w:szCs w:val="24"/>
                                  <w:shd w:val="clear" w:color="auto" w:fill="FFFFFF"/>
                                </w:rPr>
                                <w:t>Metalas</w:t>
                              </w:r>
                            </w:p>
                          </w:tc>
                          <w:tc>
                            <w:tcPr>
                              <w:tcW w:w="2492" w:type="pct"/>
                              <w:tcMar>
                                <w:top w:w="0" w:type="dxa"/>
                                <w:left w:w="108" w:type="dxa"/>
                                <w:bottom w:w="0" w:type="dxa"/>
                                <w:right w:w="108" w:type="dxa"/>
                              </w:tcMar>
                              <w:hideMark/>
                            </w:tcPr>
                            <w:p w14:paraId="272E3851" w14:textId="77777777" w:rsidR="00936A26" w:rsidRPr="00382826" w:rsidRDefault="00936A26" w:rsidP="00936A26">
                              <w:pPr>
                                <w:rPr>
                                  <w:kern w:val="2"/>
                                  <w:szCs w:val="24"/>
                                  <w:shd w:val="clear" w:color="auto" w:fill="FFFFFF"/>
                                </w:rPr>
                              </w:pPr>
                              <w:r w:rsidRPr="00382826">
                                <w:rPr>
                                  <w:kern w:val="2"/>
                                  <w:szCs w:val="24"/>
                                  <w:shd w:val="clear" w:color="auto" w:fill="FFFFFF"/>
                                </w:rPr>
                                <w:t xml:space="preserve">FE (arba FE 40), </w:t>
                              </w:r>
                            </w:p>
                            <w:p w14:paraId="33333340" w14:textId="77777777" w:rsidR="00936A26" w:rsidRPr="00382826" w:rsidRDefault="00936A26" w:rsidP="00936A26">
                              <w:pPr>
                                <w:rPr>
                                  <w:kern w:val="2"/>
                                  <w:szCs w:val="24"/>
                                  <w:shd w:val="clear" w:color="auto" w:fill="FFFFFF"/>
                                </w:rPr>
                              </w:pPr>
                              <w:r w:rsidRPr="00382826">
                                <w:rPr>
                                  <w:kern w:val="2"/>
                                  <w:szCs w:val="24"/>
                                  <w:shd w:val="clear" w:color="auto" w:fill="FFFFFF"/>
                                </w:rPr>
                                <w:t>ALU (arba ALU 41)</w:t>
                              </w:r>
                            </w:p>
                            <w:p w14:paraId="4E41DE17" w14:textId="77777777" w:rsidR="00936A26" w:rsidRPr="00382826" w:rsidRDefault="00936A26" w:rsidP="00936A26">
                              <w:pPr>
                                <w:rPr>
                                  <w:kern w:val="2"/>
                                  <w:szCs w:val="24"/>
                                  <w:shd w:val="clear" w:color="auto" w:fill="FFFFFF"/>
                                </w:rPr>
                              </w:pPr>
                              <w:r w:rsidRPr="00382826">
                                <w:rPr>
                                  <w:kern w:val="2"/>
                                  <w:szCs w:val="24"/>
                                  <w:shd w:val="clear" w:color="auto" w:fill="FFFFFF"/>
                                </w:rPr>
                                <w:t>Nuo 42 iki 49</w:t>
                              </w:r>
                            </w:p>
                          </w:tc>
                        </w:tr>
                        <w:tr w:rsidR="00936A26" w:rsidRPr="00382826" w14:paraId="16A4D5C4" w14:textId="77777777" w:rsidTr="00851AC6">
                          <w:tc>
                            <w:tcPr>
                              <w:tcW w:w="473" w:type="pct"/>
                              <w:tcMar>
                                <w:top w:w="0" w:type="dxa"/>
                                <w:left w:w="108" w:type="dxa"/>
                                <w:bottom w:w="0" w:type="dxa"/>
                                <w:right w:w="108" w:type="dxa"/>
                              </w:tcMar>
                              <w:hideMark/>
                            </w:tcPr>
                            <w:p w14:paraId="0E80C9E0" w14:textId="77777777" w:rsidR="00936A26" w:rsidRPr="00382826" w:rsidRDefault="00936A26" w:rsidP="00936A26">
                              <w:pPr>
                                <w:rPr>
                                  <w:kern w:val="2"/>
                                  <w:szCs w:val="24"/>
                                  <w:shd w:val="clear" w:color="auto" w:fill="FFFFFF"/>
                                </w:rPr>
                              </w:pPr>
                              <w:r w:rsidRPr="00382826">
                                <w:rPr>
                                  <w:kern w:val="2"/>
                                  <w:szCs w:val="24"/>
                                  <w:shd w:val="clear" w:color="auto" w:fill="FFFFFF"/>
                                </w:rPr>
                                <w:t>3.</w:t>
                              </w:r>
                            </w:p>
                          </w:tc>
                          <w:tc>
                            <w:tcPr>
                              <w:tcW w:w="2035" w:type="pct"/>
                              <w:tcMar>
                                <w:top w:w="0" w:type="dxa"/>
                                <w:left w:w="108" w:type="dxa"/>
                                <w:bottom w:w="0" w:type="dxa"/>
                                <w:right w:w="108" w:type="dxa"/>
                              </w:tcMar>
                              <w:hideMark/>
                            </w:tcPr>
                            <w:p w14:paraId="7DCD55B0" w14:textId="77777777" w:rsidR="00936A26" w:rsidRPr="00382826" w:rsidRDefault="00936A26" w:rsidP="00936A26">
                              <w:pPr>
                                <w:rPr>
                                  <w:kern w:val="2"/>
                                  <w:szCs w:val="24"/>
                                  <w:shd w:val="clear" w:color="auto" w:fill="FFFFFF"/>
                                </w:rPr>
                              </w:pPr>
                              <w:r w:rsidRPr="00382826">
                                <w:rPr>
                                  <w:kern w:val="2"/>
                                  <w:szCs w:val="24"/>
                                  <w:shd w:val="clear" w:color="auto" w:fill="FFFFFF"/>
                                </w:rPr>
                                <w:t>Popierius ar kartonas</w:t>
                              </w:r>
                            </w:p>
                          </w:tc>
                          <w:tc>
                            <w:tcPr>
                              <w:tcW w:w="2492" w:type="pct"/>
                              <w:tcMar>
                                <w:top w:w="0" w:type="dxa"/>
                                <w:left w:w="108" w:type="dxa"/>
                                <w:bottom w:w="0" w:type="dxa"/>
                                <w:right w:w="108" w:type="dxa"/>
                              </w:tcMar>
                              <w:hideMark/>
                            </w:tcPr>
                            <w:p w14:paraId="495D2D6F" w14:textId="77777777" w:rsidR="00936A26" w:rsidRPr="00382826" w:rsidRDefault="00936A26" w:rsidP="00936A26">
                              <w:pPr>
                                <w:rPr>
                                  <w:kern w:val="2"/>
                                  <w:szCs w:val="24"/>
                                  <w:shd w:val="clear" w:color="auto" w:fill="FFFFFF"/>
                                </w:rPr>
                              </w:pPr>
                              <w:r w:rsidRPr="00382826">
                                <w:rPr>
                                  <w:kern w:val="2"/>
                                  <w:szCs w:val="24"/>
                                  <w:shd w:val="clear" w:color="auto" w:fill="FFFFFF"/>
                                </w:rPr>
                                <w:t>PAP (arba PAP nuo 20 iki 39)</w:t>
                              </w:r>
                            </w:p>
                          </w:tc>
                        </w:tr>
                        <w:tr w:rsidR="00936A26" w:rsidRPr="00382826" w14:paraId="4DF0F6F0" w14:textId="77777777" w:rsidTr="00851AC6">
                          <w:tc>
                            <w:tcPr>
                              <w:tcW w:w="473" w:type="pct"/>
                              <w:tcMar>
                                <w:top w:w="0" w:type="dxa"/>
                                <w:left w:w="108" w:type="dxa"/>
                                <w:bottom w:w="0" w:type="dxa"/>
                                <w:right w:w="108" w:type="dxa"/>
                              </w:tcMar>
                              <w:hideMark/>
                            </w:tcPr>
                            <w:p w14:paraId="4CA97CE5" w14:textId="77777777" w:rsidR="00936A26" w:rsidRPr="00382826" w:rsidRDefault="00936A26" w:rsidP="00936A26">
                              <w:pPr>
                                <w:rPr>
                                  <w:kern w:val="2"/>
                                  <w:szCs w:val="24"/>
                                  <w:shd w:val="clear" w:color="auto" w:fill="FFFFFF"/>
                                </w:rPr>
                              </w:pPr>
                              <w:r w:rsidRPr="00382826">
                                <w:rPr>
                                  <w:kern w:val="2"/>
                                  <w:szCs w:val="24"/>
                                  <w:shd w:val="clear" w:color="auto" w:fill="FFFFFF"/>
                                </w:rPr>
                                <w:t>4.</w:t>
                              </w:r>
                            </w:p>
                          </w:tc>
                          <w:tc>
                            <w:tcPr>
                              <w:tcW w:w="2035" w:type="pct"/>
                              <w:tcMar>
                                <w:top w:w="0" w:type="dxa"/>
                                <w:left w:w="108" w:type="dxa"/>
                                <w:bottom w:w="0" w:type="dxa"/>
                                <w:right w:w="108" w:type="dxa"/>
                              </w:tcMar>
                              <w:hideMark/>
                            </w:tcPr>
                            <w:p w14:paraId="1D293BFA" w14:textId="77777777" w:rsidR="00936A26" w:rsidRPr="00382826" w:rsidRDefault="00936A26" w:rsidP="00936A26">
                              <w:pPr>
                                <w:rPr>
                                  <w:kern w:val="2"/>
                                  <w:szCs w:val="24"/>
                                  <w:shd w:val="clear" w:color="auto" w:fill="FFFFFF"/>
                                </w:rPr>
                              </w:pPr>
                              <w:r w:rsidRPr="00382826">
                                <w:rPr>
                                  <w:kern w:val="2"/>
                                  <w:szCs w:val="24"/>
                                  <w:shd w:val="clear" w:color="auto" w:fill="FFFFFF"/>
                                </w:rPr>
                                <w:t>Medis ar kamštinė medžiaga</w:t>
                              </w:r>
                            </w:p>
                          </w:tc>
                          <w:tc>
                            <w:tcPr>
                              <w:tcW w:w="2492" w:type="pct"/>
                              <w:tcMar>
                                <w:top w:w="0" w:type="dxa"/>
                                <w:left w:w="108" w:type="dxa"/>
                                <w:bottom w:w="0" w:type="dxa"/>
                                <w:right w:w="108" w:type="dxa"/>
                              </w:tcMar>
                              <w:hideMark/>
                            </w:tcPr>
                            <w:p w14:paraId="51EEB70B" w14:textId="77777777" w:rsidR="00936A26" w:rsidRPr="00382826" w:rsidRDefault="00936A26" w:rsidP="00936A26">
                              <w:pPr>
                                <w:rPr>
                                  <w:kern w:val="2"/>
                                  <w:szCs w:val="24"/>
                                  <w:shd w:val="clear" w:color="auto" w:fill="FFFFFF"/>
                                </w:rPr>
                              </w:pPr>
                              <w:r w:rsidRPr="00382826">
                                <w:rPr>
                                  <w:kern w:val="2"/>
                                  <w:szCs w:val="24"/>
                                  <w:shd w:val="clear" w:color="auto" w:fill="FFFFFF"/>
                                </w:rPr>
                                <w:t>FOR (arba FOR nuo 50 iki 59)</w:t>
                              </w:r>
                            </w:p>
                          </w:tc>
                        </w:tr>
                        <w:tr w:rsidR="00936A26" w:rsidRPr="00382826" w14:paraId="34117239" w14:textId="77777777" w:rsidTr="00851AC6">
                          <w:tc>
                            <w:tcPr>
                              <w:tcW w:w="473" w:type="pct"/>
                              <w:tcMar>
                                <w:top w:w="0" w:type="dxa"/>
                                <w:left w:w="108" w:type="dxa"/>
                                <w:bottom w:w="0" w:type="dxa"/>
                                <w:right w:w="108" w:type="dxa"/>
                              </w:tcMar>
                              <w:hideMark/>
                            </w:tcPr>
                            <w:p w14:paraId="303E3C24" w14:textId="77777777" w:rsidR="00936A26" w:rsidRPr="00382826" w:rsidRDefault="00936A26" w:rsidP="00936A26">
                              <w:pPr>
                                <w:rPr>
                                  <w:kern w:val="2"/>
                                  <w:szCs w:val="24"/>
                                  <w:shd w:val="clear" w:color="auto" w:fill="FFFFFF"/>
                                </w:rPr>
                              </w:pPr>
                              <w:r w:rsidRPr="00382826">
                                <w:rPr>
                                  <w:kern w:val="2"/>
                                  <w:szCs w:val="24"/>
                                  <w:shd w:val="clear" w:color="auto" w:fill="FFFFFF"/>
                                </w:rPr>
                                <w:t>5.</w:t>
                              </w:r>
                            </w:p>
                          </w:tc>
                          <w:tc>
                            <w:tcPr>
                              <w:tcW w:w="2035" w:type="pct"/>
                              <w:tcMar>
                                <w:top w:w="0" w:type="dxa"/>
                                <w:left w:w="108" w:type="dxa"/>
                                <w:bottom w:w="0" w:type="dxa"/>
                                <w:right w:w="108" w:type="dxa"/>
                              </w:tcMar>
                              <w:hideMark/>
                            </w:tcPr>
                            <w:p w14:paraId="5E95FA95" w14:textId="77777777" w:rsidR="00936A26" w:rsidRPr="00382826" w:rsidRDefault="00936A26" w:rsidP="00936A26">
                              <w:pPr>
                                <w:rPr>
                                  <w:noProof/>
                                  <w:kern w:val="2"/>
                                  <w:szCs w:val="24"/>
                                  <w:shd w:val="clear" w:color="auto" w:fill="FFFFFF"/>
                                </w:rPr>
                              </w:pPr>
                              <w:r w:rsidRPr="00382826">
                                <w:rPr>
                                  <w:noProof/>
                                  <w:kern w:val="2"/>
                                  <w:szCs w:val="24"/>
                                  <w:shd w:val="clear" w:color="auto" w:fill="FFFFFF"/>
                                </w:rPr>
                                <w:t>Medvilnė ar džiutas</w:t>
                              </w:r>
                            </w:p>
                          </w:tc>
                          <w:tc>
                            <w:tcPr>
                              <w:tcW w:w="2492" w:type="pct"/>
                              <w:tcMar>
                                <w:top w:w="0" w:type="dxa"/>
                                <w:left w:w="108" w:type="dxa"/>
                                <w:bottom w:w="0" w:type="dxa"/>
                                <w:right w:w="108" w:type="dxa"/>
                              </w:tcMar>
                              <w:hideMark/>
                            </w:tcPr>
                            <w:p w14:paraId="3ABB073D" w14:textId="77777777" w:rsidR="00936A26" w:rsidRPr="00382826" w:rsidRDefault="00936A26" w:rsidP="00936A26">
                              <w:pPr>
                                <w:rPr>
                                  <w:kern w:val="2"/>
                                  <w:szCs w:val="24"/>
                                  <w:shd w:val="clear" w:color="auto" w:fill="FFFFFF"/>
                                </w:rPr>
                              </w:pPr>
                              <w:r w:rsidRPr="00382826">
                                <w:rPr>
                                  <w:kern w:val="2"/>
                                  <w:szCs w:val="24"/>
                                  <w:shd w:val="clear" w:color="auto" w:fill="FFFFFF"/>
                                </w:rPr>
                                <w:t>TEX (arba TEX nuo 60 iki 69)</w:t>
                              </w:r>
                            </w:p>
                          </w:tc>
                        </w:tr>
                        <w:tr w:rsidR="00936A26" w:rsidRPr="00382826" w14:paraId="71C46785" w14:textId="77777777" w:rsidTr="00851AC6">
                          <w:tc>
                            <w:tcPr>
                              <w:tcW w:w="473" w:type="pct"/>
                              <w:tcMar>
                                <w:top w:w="0" w:type="dxa"/>
                                <w:left w:w="108" w:type="dxa"/>
                                <w:bottom w:w="0" w:type="dxa"/>
                                <w:right w:w="108" w:type="dxa"/>
                              </w:tcMar>
                              <w:hideMark/>
                            </w:tcPr>
                            <w:p w14:paraId="1C57BDFD" w14:textId="77777777" w:rsidR="00936A26" w:rsidRPr="00382826" w:rsidRDefault="00936A26" w:rsidP="00936A26">
                              <w:pPr>
                                <w:rPr>
                                  <w:kern w:val="2"/>
                                  <w:szCs w:val="24"/>
                                  <w:shd w:val="clear" w:color="auto" w:fill="FFFFFF"/>
                                </w:rPr>
                              </w:pPr>
                              <w:r w:rsidRPr="00382826">
                                <w:rPr>
                                  <w:kern w:val="2"/>
                                  <w:szCs w:val="24"/>
                                  <w:shd w:val="clear" w:color="auto" w:fill="FFFFFF"/>
                                </w:rPr>
                                <w:t>6.</w:t>
                              </w:r>
                            </w:p>
                          </w:tc>
                          <w:tc>
                            <w:tcPr>
                              <w:tcW w:w="2035" w:type="pct"/>
                              <w:tcMar>
                                <w:top w:w="0" w:type="dxa"/>
                                <w:left w:w="108" w:type="dxa"/>
                                <w:bottom w:w="0" w:type="dxa"/>
                                <w:right w:w="108" w:type="dxa"/>
                              </w:tcMar>
                              <w:hideMark/>
                            </w:tcPr>
                            <w:p w14:paraId="6D205F1C" w14:textId="77777777" w:rsidR="00936A26" w:rsidRPr="00382826" w:rsidRDefault="00936A26" w:rsidP="00936A26">
                              <w:pPr>
                                <w:rPr>
                                  <w:noProof/>
                                  <w:kern w:val="2"/>
                                  <w:szCs w:val="24"/>
                                  <w:shd w:val="clear" w:color="auto" w:fill="FFFFFF"/>
                                </w:rPr>
                              </w:pPr>
                              <w:r w:rsidRPr="00382826">
                                <w:rPr>
                                  <w:noProof/>
                                  <w:kern w:val="2"/>
                                  <w:szCs w:val="24"/>
                                  <w:shd w:val="clear" w:color="auto" w:fill="FFFFFF"/>
                                </w:rPr>
                                <w:t>Polietilentereftalatas</w:t>
                              </w:r>
                            </w:p>
                          </w:tc>
                          <w:tc>
                            <w:tcPr>
                              <w:tcW w:w="2492" w:type="pct"/>
                              <w:tcMar>
                                <w:top w:w="0" w:type="dxa"/>
                                <w:left w:w="108" w:type="dxa"/>
                                <w:bottom w:w="0" w:type="dxa"/>
                                <w:right w:w="108" w:type="dxa"/>
                              </w:tcMar>
                              <w:hideMark/>
                            </w:tcPr>
                            <w:p w14:paraId="0DEDAAF6" w14:textId="77777777" w:rsidR="00936A26" w:rsidRPr="00382826" w:rsidRDefault="00936A26" w:rsidP="00936A26">
                              <w:pPr>
                                <w:rPr>
                                  <w:kern w:val="2"/>
                                  <w:szCs w:val="24"/>
                                  <w:shd w:val="clear" w:color="auto" w:fill="FFFFFF"/>
                                </w:rPr>
                              </w:pPr>
                              <w:r w:rsidRPr="00382826">
                                <w:rPr>
                                  <w:kern w:val="2"/>
                                  <w:szCs w:val="24"/>
                                  <w:shd w:val="clear" w:color="auto" w:fill="FFFFFF"/>
                                </w:rPr>
                                <w:t>PET arba PET 1</w:t>
                              </w:r>
                            </w:p>
                          </w:tc>
                        </w:tr>
                        <w:tr w:rsidR="00936A26" w:rsidRPr="00382826" w14:paraId="07E5DEAB" w14:textId="77777777" w:rsidTr="00851AC6">
                          <w:tc>
                            <w:tcPr>
                              <w:tcW w:w="473" w:type="pct"/>
                              <w:tcMar>
                                <w:top w:w="0" w:type="dxa"/>
                                <w:left w:w="108" w:type="dxa"/>
                                <w:bottom w:w="0" w:type="dxa"/>
                                <w:right w:w="108" w:type="dxa"/>
                              </w:tcMar>
                              <w:hideMark/>
                            </w:tcPr>
                            <w:p w14:paraId="16C45673" w14:textId="77777777" w:rsidR="00936A26" w:rsidRPr="00382826" w:rsidRDefault="00936A26" w:rsidP="00936A26">
                              <w:pPr>
                                <w:rPr>
                                  <w:kern w:val="2"/>
                                  <w:szCs w:val="24"/>
                                  <w:shd w:val="clear" w:color="auto" w:fill="FFFFFF"/>
                                </w:rPr>
                              </w:pPr>
                              <w:r w:rsidRPr="00382826">
                                <w:rPr>
                                  <w:kern w:val="2"/>
                                  <w:szCs w:val="24"/>
                                  <w:shd w:val="clear" w:color="auto" w:fill="FFFFFF"/>
                                </w:rPr>
                                <w:lastRenderedPageBreak/>
                                <w:t>7.</w:t>
                              </w:r>
                            </w:p>
                          </w:tc>
                          <w:tc>
                            <w:tcPr>
                              <w:tcW w:w="2035" w:type="pct"/>
                              <w:tcMar>
                                <w:top w:w="0" w:type="dxa"/>
                                <w:left w:w="108" w:type="dxa"/>
                                <w:bottom w:w="0" w:type="dxa"/>
                                <w:right w:w="108" w:type="dxa"/>
                              </w:tcMar>
                              <w:hideMark/>
                            </w:tcPr>
                            <w:p w14:paraId="05353A72" w14:textId="77777777" w:rsidR="00936A26" w:rsidRPr="00382826" w:rsidRDefault="00936A26" w:rsidP="00936A26">
                              <w:pPr>
                                <w:rPr>
                                  <w:noProof/>
                                  <w:kern w:val="2"/>
                                  <w:szCs w:val="24"/>
                                  <w:shd w:val="clear" w:color="auto" w:fill="FFFFFF"/>
                                </w:rPr>
                              </w:pPr>
                              <w:r w:rsidRPr="00382826">
                                <w:rPr>
                                  <w:noProof/>
                                  <w:kern w:val="2"/>
                                  <w:szCs w:val="24"/>
                                  <w:shd w:val="clear" w:color="auto" w:fill="FFFFFF"/>
                                </w:rPr>
                                <w:t>Aukšto tankumo polietilenas</w:t>
                              </w:r>
                            </w:p>
                          </w:tc>
                          <w:tc>
                            <w:tcPr>
                              <w:tcW w:w="2492" w:type="pct"/>
                              <w:tcMar>
                                <w:top w:w="0" w:type="dxa"/>
                                <w:left w:w="108" w:type="dxa"/>
                                <w:bottom w:w="0" w:type="dxa"/>
                                <w:right w:w="108" w:type="dxa"/>
                              </w:tcMar>
                              <w:hideMark/>
                            </w:tcPr>
                            <w:p w14:paraId="660FD186" w14:textId="77777777" w:rsidR="00936A26" w:rsidRPr="00382826" w:rsidRDefault="00936A26" w:rsidP="00936A26">
                              <w:pPr>
                                <w:rPr>
                                  <w:kern w:val="2"/>
                                  <w:szCs w:val="24"/>
                                  <w:shd w:val="clear" w:color="auto" w:fill="FFFFFF"/>
                                </w:rPr>
                              </w:pPr>
                              <w:r w:rsidRPr="00382826">
                                <w:rPr>
                                  <w:kern w:val="2"/>
                                  <w:szCs w:val="24"/>
                                  <w:shd w:val="clear" w:color="auto" w:fill="FFFFFF"/>
                                </w:rPr>
                                <w:t>HDPE (arba HDPE 2)</w:t>
                              </w:r>
                            </w:p>
                          </w:tc>
                        </w:tr>
                        <w:tr w:rsidR="00936A26" w:rsidRPr="00382826" w14:paraId="4FD25EC7" w14:textId="77777777" w:rsidTr="00851AC6">
                          <w:tc>
                            <w:tcPr>
                              <w:tcW w:w="473" w:type="pct"/>
                              <w:tcMar>
                                <w:top w:w="0" w:type="dxa"/>
                                <w:left w:w="108" w:type="dxa"/>
                                <w:bottom w:w="0" w:type="dxa"/>
                                <w:right w:w="108" w:type="dxa"/>
                              </w:tcMar>
                              <w:hideMark/>
                            </w:tcPr>
                            <w:p w14:paraId="189C098F" w14:textId="77777777" w:rsidR="00936A26" w:rsidRPr="00382826" w:rsidRDefault="00936A26" w:rsidP="00936A26">
                              <w:pPr>
                                <w:rPr>
                                  <w:kern w:val="2"/>
                                  <w:szCs w:val="24"/>
                                  <w:shd w:val="clear" w:color="auto" w:fill="FFFFFF"/>
                                </w:rPr>
                              </w:pPr>
                              <w:r w:rsidRPr="00382826">
                                <w:rPr>
                                  <w:kern w:val="2"/>
                                  <w:szCs w:val="24"/>
                                  <w:shd w:val="clear" w:color="auto" w:fill="FFFFFF"/>
                                </w:rPr>
                                <w:t>8.</w:t>
                              </w:r>
                            </w:p>
                          </w:tc>
                          <w:tc>
                            <w:tcPr>
                              <w:tcW w:w="2035" w:type="pct"/>
                              <w:tcMar>
                                <w:top w:w="0" w:type="dxa"/>
                                <w:left w:w="108" w:type="dxa"/>
                                <w:bottom w:w="0" w:type="dxa"/>
                                <w:right w:w="108" w:type="dxa"/>
                              </w:tcMar>
                              <w:hideMark/>
                            </w:tcPr>
                            <w:p w14:paraId="352778B5" w14:textId="77777777" w:rsidR="00936A26" w:rsidRPr="00382826" w:rsidRDefault="00936A26" w:rsidP="00936A26">
                              <w:pPr>
                                <w:rPr>
                                  <w:noProof/>
                                  <w:kern w:val="2"/>
                                  <w:szCs w:val="24"/>
                                  <w:shd w:val="clear" w:color="auto" w:fill="FFFFFF"/>
                                </w:rPr>
                              </w:pPr>
                              <w:r w:rsidRPr="00382826">
                                <w:rPr>
                                  <w:noProof/>
                                  <w:kern w:val="2"/>
                                  <w:szCs w:val="24"/>
                                  <w:shd w:val="clear" w:color="auto" w:fill="FFFFFF"/>
                                </w:rPr>
                                <w:t>Polivinilchloridas</w:t>
                              </w:r>
                            </w:p>
                          </w:tc>
                          <w:tc>
                            <w:tcPr>
                              <w:tcW w:w="2492" w:type="pct"/>
                              <w:tcMar>
                                <w:top w:w="0" w:type="dxa"/>
                                <w:left w:w="108" w:type="dxa"/>
                                <w:bottom w:w="0" w:type="dxa"/>
                                <w:right w:w="108" w:type="dxa"/>
                              </w:tcMar>
                              <w:hideMark/>
                            </w:tcPr>
                            <w:p w14:paraId="464E95B7" w14:textId="77777777" w:rsidR="00936A26" w:rsidRPr="00382826" w:rsidRDefault="00936A26" w:rsidP="00936A26">
                              <w:pPr>
                                <w:rPr>
                                  <w:kern w:val="2"/>
                                  <w:szCs w:val="24"/>
                                  <w:shd w:val="clear" w:color="auto" w:fill="FFFFFF"/>
                                </w:rPr>
                              </w:pPr>
                              <w:r w:rsidRPr="00382826">
                                <w:rPr>
                                  <w:kern w:val="2"/>
                                  <w:szCs w:val="24"/>
                                  <w:shd w:val="clear" w:color="auto" w:fill="FFFFFF"/>
                                </w:rPr>
                                <w:t>PVC (arba PVC 3)</w:t>
                              </w:r>
                            </w:p>
                          </w:tc>
                        </w:tr>
                        <w:tr w:rsidR="00936A26" w:rsidRPr="00382826" w14:paraId="424CBEBA" w14:textId="77777777" w:rsidTr="00851AC6">
                          <w:tc>
                            <w:tcPr>
                              <w:tcW w:w="473" w:type="pct"/>
                              <w:tcMar>
                                <w:top w:w="0" w:type="dxa"/>
                                <w:left w:w="108" w:type="dxa"/>
                                <w:bottom w:w="0" w:type="dxa"/>
                                <w:right w:w="108" w:type="dxa"/>
                              </w:tcMar>
                              <w:hideMark/>
                            </w:tcPr>
                            <w:p w14:paraId="548AD534" w14:textId="77777777" w:rsidR="00936A26" w:rsidRPr="00382826" w:rsidRDefault="00936A26" w:rsidP="00936A26">
                              <w:pPr>
                                <w:rPr>
                                  <w:kern w:val="2"/>
                                  <w:szCs w:val="24"/>
                                  <w:shd w:val="clear" w:color="auto" w:fill="FFFFFF"/>
                                </w:rPr>
                              </w:pPr>
                              <w:r w:rsidRPr="00382826">
                                <w:rPr>
                                  <w:kern w:val="2"/>
                                  <w:szCs w:val="24"/>
                                  <w:shd w:val="clear" w:color="auto" w:fill="FFFFFF"/>
                                </w:rPr>
                                <w:t>9.</w:t>
                              </w:r>
                            </w:p>
                          </w:tc>
                          <w:tc>
                            <w:tcPr>
                              <w:tcW w:w="2035" w:type="pct"/>
                              <w:tcMar>
                                <w:top w:w="0" w:type="dxa"/>
                                <w:left w:w="108" w:type="dxa"/>
                                <w:bottom w:w="0" w:type="dxa"/>
                                <w:right w:w="108" w:type="dxa"/>
                              </w:tcMar>
                              <w:hideMark/>
                            </w:tcPr>
                            <w:p w14:paraId="6D220EB8" w14:textId="77777777" w:rsidR="00936A26" w:rsidRPr="00382826" w:rsidRDefault="00936A26" w:rsidP="00936A26">
                              <w:pPr>
                                <w:rPr>
                                  <w:noProof/>
                                  <w:kern w:val="2"/>
                                  <w:szCs w:val="24"/>
                                  <w:shd w:val="clear" w:color="auto" w:fill="FFFFFF"/>
                                </w:rPr>
                              </w:pPr>
                              <w:r w:rsidRPr="00382826">
                                <w:rPr>
                                  <w:noProof/>
                                  <w:kern w:val="2"/>
                                  <w:szCs w:val="24"/>
                                  <w:shd w:val="clear" w:color="auto" w:fill="FFFFFF"/>
                                </w:rPr>
                                <w:t>Žemo tankumo polietilenas</w:t>
                              </w:r>
                            </w:p>
                          </w:tc>
                          <w:tc>
                            <w:tcPr>
                              <w:tcW w:w="2492" w:type="pct"/>
                              <w:tcMar>
                                <w:top w:w="0" w:type="dxa"/>
                                <w:left w:w="108" w:type="dxa"/>
                                <w:bottom w:w="0" w:type="dxa"/>
                                <w:right w:w="108" w:type="dxa"/>
                              </w:tcMar>
                              <w:hideMark/>
                            </w:tcPr>
                            <w:p w14:paraId="4E9B9916" w14:textId="77777777" w:rsidR="00936A26" w:rsidRPr="00382826" w:rsidRDefault="00936A26" w:rsidP="00936A26">
                              <w:pPr>
                                <w:rPr>
                                  <w:kern w:val="2"/>
                                  <w:szCs w:val="24"/>
                                  <w:shd w:val="clear" w:color="auto" w:fill="FFFFFF"/>
                                </w:rPr>
                              </w:pPr>
                              <w:r w:rsidRPr="00382826">
                                <w:rPr>
                                  <w:kern w:val="2"/>
                                  <w:szCs w:val="24"/>
                                  <w:shd w:val="clear" w:color="auto" w:fill="FFFFFF"/>
                                </w:rPr>
                                <w:t>LDPE (arba LDPE 4)</w:t>
                              </w:r>
                            </w:p>
                          </w:tc>
                        </w:tr>
                        <w:tr w:rsidR="00936A26" w:rsidRPr="00382826" w14:paraId="35F048C8" w14:textId="77777777" w:rsidTr="00851AC6">
                          <w:tc>
                            <w:tcPr>
                              <w:tcW w:w="473" w:type="pct"/>
                              <w:tcMar>
                                <w:top w:w="0" w:type="dxa"/>
                                <w:left w:w="108" w:type="dxa"/>
                                <w:bottom w:w="0" w:type="dxa"/>
                                <w:right w:w="108" w:type="dxa"/>
                              </w:tcMar>
                              <w:hideMark/>
                            </w:tcPr>
                            <w:p w14:paraId="153DC854" w14:textId="77777777" w:rsidR="00936A26" w:rsidRPr="00382826" w:rsidRDefault="00936A26" w:rsidP="00936A26">
                              <w:pPr>
                                <w:rPr>
                                  <w:kern w:val="2"/>
                                  <w:szCs w:val="24"/>
                                  <w:shd w:val="clear" w:color="auto" w:fill="FFFFFF"/>
                                </w:rPr>
                              </w:pPr>
                              <w:r w:rsidRPr="00382826">
                                <w:rPr>
                                  <w:kern w:val="2"/>
                                  <w:szCs w:val="24"/>
                                  <w:shd w:val="clear" w:color="auto" w:fill="FFFFFF"/>
                                </w:rPr>
                                <w:t>10.</w:t>
                              </w:r>
                            </w:p>
                          </w:tc>
                          <w:tc>
                            <w:tcPr>
                              <w:tcW w:w="2035" w:type="pct"/>
                              <w:tcMar>
                                <w:top w:w="0" w:type="dxa"/>
                                <w:left w:w="108" w:type="dxa"/>
                                <w:bottom w:w="0" w:type="dxa"/>
                                <w:right w:w="108" w:type="dxa"/>
                              </w:tcMar>
                              <w:hideMark/>
                            </w:tcPr>
                            <w:p w14:paraId="7E3B016C" w14:textId="77777777" w:rsidR="00936A26" w:rsidRPr="00382826" w:rsidRDefault="00936A26" w:rsidP="00936A26">
                              <w:pPr>
                                <w:rPr>
                                  <w:noProof/>
                                  <w:kern w:val="2"/>
                                  <w:szCs w:val="24"/>
                                  <w:shd w:val="clear" w:color="auto" w:fill="FFFFFF"/>
                                </w:rPr>
                              </w:pPr>
                              <w:r w:rsidRPr="00382826">
                                <w:rPr>
                                  <w:noProof/>
                                  <w:kern w:val="2"/>
                                  <w:szCs w:val="24"/>
                                  <w:shd w:val="clear" w:color="auto" w:fill="FFFFFF"/>
                                </w:rPr>
                                <w:t>Polipropilenas</w:t>
                              </w:r>
                            </w:p>
                          </w:tc>
                          <w:tc>
                            <w:tcPr>
                              <w:tcW w:w="2492" w:type="pct"/>
                              <w:tcMar>
                                <w:top w:w="0" w:type="dxa"/>
                                <w:left w:w="108" w:type="dxa"/>
                                <w:bottom w:w="0" w:type="dxa"/>
                                <w:right w:w="108" w:type="dxa"/>
                              </w:tcMar>
                              <w:hideMark/>
                            </w:tcPr>
                            <w:p w14:paraId="38B2944E" w14:textId="77777777" w:rsidR="00936A26" w:rsidRPr="00382826" w:rsidRDefault="00936A26" w:rsidP="00936A26">
                              <w:pPr>
                                <w:rPr>
                                  <w:kern w:val="2"/>
                                  <w:szCs w:val="24"/>
                                  <w:shd w:val="clear" w:color="auto" w:fill="FFFFFF"/>
                                </w:rPr>
                              </w:pPr>
                              <w:r w:rsidRPr="00382826">
                                <w:rPr>
                                  <w:kern w:val="2"/>
                                  <w:szCs w:val="24"/>
                                  <w:shd w:val="clear" w:color="auto" w:fill="FFFFFF"/>
                                </w:rPr>
                                <w:t>PP (arba PP 5)</w:t>
                              </w:r>
                            </w:p>
                          </w:tc>
                        </w:tr>
                        <w:tr w:rsidR="00936A26" w:rsidRPr="00382826" w14:paraId="0FDBA9DF" w14:textId="77777777" w:rsidTr="00851AC6">
                          <w:tc>
                            <w:tcPr>
                              <w:tcW w:w="473" w:type="pct"/>
                              <w:tcMar>
                                <w:top w:w="0" w:type="dxa"/>
                                <w:left w:w="108" w:type="dxa"/>
                                <w:bottom w:w="0" w:type="dxa"/>
                                <w:right w:w="108" w:type="dxa"/>
                              </w:tcMar>
                              <w:hideMark/>
                            </w:tcPr>
                            <w:p w14:paraId="5E24EF54" w14:textId="77777777" w:rsidR="00936A26" w:rsidRPr="00382826" w:rsidRDefault="00936A26" w:rsidP="00936A26">
                              <w:pPr>
                                <w:rPr>
                                  <w:kern w:val="2"/>
                                  <w:szCs w:val="24"/>
                                  <w:shd w:val="clear" w:color="auto" w:fill="FFFFFF"/>
                                </w:rPr>
                              </w:pPr>
                              <w:r w:rsidRPr="00382826">
                                <w:rPr>
                                  <w:kern w:val="2"/>
                                  <w:szCs w:val="24"/>
                                  <w:shd w:val="clear" w:color="auto" w:fill="FFFFFF"/>
                                </w:rPr>
                                <w:t>11.</w:t>
                              </w:r>
                            </w:p>
                          </w:tc>
                          <w:tc>
                            <w:tcPr>
                              <w:tcW w:w="2035" w:type="pct"/>
                              <w:tcMar>
                                <w:top w:w="0" w:type="dxa"/>
                                <w:left w:w="108" w:type="dxa"/>
                                <w:bottom w:w="0" w:type="dxa"/>
                                <w:right w:w="108" w:type="dxa"/>
                              </w:tcMar>
                              <w:hideMark/>
                            </w:tcPr>
                            <w:p w14:paraId="49FE5F14" w14:textId="77777777" w:rsidR="00936A26" w:rsidRPr="00382826" w:rsidRDefault="00936A26" w:rsidP="00936A26">
                              <w:pPr>
                                <w:rPr>
                                  <w:noProof/>
                                  <w:kern w:val="2"/>
                                  <w:szCs w:val="24"/>
                                  <w:shd w:val="clear" w:color="auto" w:fill="FFFFFF"/>
                                </w:rPr>
                              </w:pPr>
                              <w:r w:rsidRPr="00382826">
                                <w:rPr>
                                  <w:noProof/>
                                  <w:kern w:val="2"/>
                                  <w:szCs w:val="24"/>
                                  <w:shd w:val="clear" w:color="auto" w:fill="FFFFFF"/>
                                </w:rPr>
                                <w:t>Polistirenas</w:t>
                              </w:r>
                            </w:p>
                          </w:tc>
                          <w:tc>
                            <w:tcPr>
                              <w:tcW w:w="2492" w:type="pct"/>
                              <w:tcMar>
                                <w:top w:w="0" w:type="dxa"/>
                                <w:left w:w="108" w:type="dxa"/>
                                <w:bottom w:w="0" w:type="dxa"/>
                                <w:right w:w="108" w:type="dxa"/>
                              </w:tcMar>
                              <w:hideMark/>
                            </w:tcPr>
                            <w:p w14:paraId="3E925BE1" w14:textId="77777777" w:rsidR="00936A26" w:rsidRPr="00382826" w:rsidRDefault="00936A26" w:rsidP="00936A26">
                              <w:pPr>
                                <w:rPr>
                                  <w:kern w:val="2"/>
                                  <w:szCs w:val="24"/>
                                  <w:shd w:val="clear" w:color="auto" w:fill="FFFFFF"/>
                                </w:rPr>
                              </w:pPr>
                              <w:r w:rsidRPr="00382826">
                                <w:rPr>
                                  <w:kern w:val="2"/>
                                  <w:szCs w:val="24"/>
                                  <w:shd w:val="clear" w:color="auto" w:fill="FFFFFF"/>
                                </w:rPr>
                                <w:t>PS (arba PS 6)</w:t>
                              </w:r>
                            </w:p>
                          </w:tc>
                        </w:tr>
                      </w:tbl>
                      <w:p w14:paraId="79108F66" w14:textId="77777777" w:rsidR="00936A26" w:rsidRPr="00382826" w:rsidRDefault="00936A26" w:rsidP="00936A26">
                        <w:pPr>
                          <w:rPr>
                            <w:szCs w:val="24"/>
                          </w:rPr>
                        </w:pPr>
                      </w:p>
                    </w:tc>
                  </w:tr>
                  <w:tr w:rsidR="00936A26" w:rsidRPr="00382826" w14:paraId="0B813358" w14:textId="77777777" w:rsidTr="00851AC6">
                    <w:tc>
                      <w:tcPr>
                        <w:tcW w:w="2905" w:type="pct"/>
                      </w:tcPr>
                      <w:p w14:paraId="1DDDD7B6" w14:textId="77777777" w:rsidR="00936A26" w:rsidRPr="00382826" w:rsidRDefault="00936A26" w:rsidP="00936A26">
                        <w:pPr>
                          <w:rPr>
                            <w:szCs w:val="24"/>
                          </w:rPr>
                        </w:pPr>
                        <w:r w:rsidRPr="00382826">
                          <w:rPr>
                            <w:szCs w:val="24"/>
                            <w:shd w:val="clear" w:color="auto" w:fill="FFFFFF"/>
                          </w:rPr>
                          <w:lastRenderedPageBreak/>
                          <w:t xml:space="preserve">Tiekėjas kartu su Prekių priėmimo – perdavimo aktu pateikia </w:t>
                        </w:r>
                        <w:r w:rsidRPr="00382826">
                          <w:rPr>
                            <w:szCs w:val="24"/>
                          </w:rPr>
                          <w:t>Prekių antrinių pakuočių tinkamumą perdirbti (perdirbamumą) ir (ar) homogeniškumą patvirtinančius dokumentus:</w:t>
                        </w:r>
                      </w:p>
                      <w:p w14:paraId="62A92526" w14:textId="77777777" w:rsidR="00936A26" w:rsidRPr="00382826" w:rsidRDefault="00936A26" w:rsidP="00936A26">
                        <w:pPr>
                          <w:numPr>
                            <w:ilvl w:val="0"/>
                            <w:numId w:val="5"/>
                          </w:numPr>
                          <w:spacing w:after="160" w:line="259" w:lineRule="auto"/>
                          <w:contextualSpacing/>
                          <w:rPr>
                            <w:rFonts w:eastAsiaTheme="minorHAnsi"/>
                            <w:szCs w:val="24"/>
                          </w:rPr>
                        </w:pPr>
                        <w:r w:rsidRPr="00382826">
                          <w:rPr>
                            <w:rFonts w:eastAsiaTheme="minorHAnsi"/>
                            <w:szCs w:val="24"/>
                          </w:rPr>
                          <w:t xml:space="preserve">Tiekėjo ar gamintojo dokumentus, įrodančius, kad pakuotės yra homogeniškos ir (ar) atitinkamai paženklintos, arba </w:t>
                        </w:r>
                      </w:p>
                      <w:p w14:paraId="0E032050" w14:textId="77777777" w:rsidR="00936A26" w:rsidRPr="00382826" w:rsidRDefault="00936A26" w:rsidP="00936A26">
                        <w:pPr>
                          <w:numPr>
                            <w:ilvl w:val="0"/>
                            <w:numId w:val="5"/>
                          </w:numPr>
                          <w:spacing w:after="160" w:line="259" w:lineRule="auto"/>
                          <w:contextualSpacing/>
                          <w:rPr>
                            <w:rFonts w:eastAsiaTheme="minorHAnsi"/>
                            <w:szCs w:val="24"/>
                          </w:rPr>
                        </w:pPr>
                        <w:r w:rsidRPr="00382826">
                          <w:rPr>
                            <w:rFonts w:eastAsiaTheme="minorHAnsi"/>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382826">
                          <w:rPr>
                            <w:rFonts w:eastAsiaTheme="minorHAnsi"/>
                            <w:noProof/>
                            <w:szCs w:val="24"/>
                          </w:rPr>
                          <w:t>reikalavimai.“,</w:t>
                        </w:r>
                        <w:r w:rsidRPr="00382826">
                          <w:rPr>
                            <w:rFonts w:eastAsiaTheme="minorHAnsi"/>
                            <w:szCs w:val="24"/>
                          </w:rPr>
                          <w:t xml:space="preserve"> </w:t>
                        </w:r>
                        <w:r w:rsidRPr="00382826">
                          <w:rPr>
                            <w:rFonts w:eastAsiaTheme="minorHAnsi"/>
                            <w:noProof/>
                            <w:szCs w:val="24"/>
                          </w:rPr>
                          <w:t>standartas</w:t>
                        </w:r>
                        <w:r w:rsidRPr="00382826">
                          <w:rPr>
                            <w:rFonts w:eastAsiaTheme="minorHAnsi"/>
                            <w:szCs w:val="24"/>
                          </w:rPr>
                          <w:t xml:space="preserve"> Voluntary Standard for Repulping and Recycling Corrugated Fiberboard Treated to Improve Its Performance in the Presence of Water and Water Vapor, standartas </w:t>
                        </w:r>
                        <w:r w:rsidRPr="00382826">
                          <w:rPr>
                            <w:rFonts w:eastAsiaTheme="minorHAnsi"/>
                            <w:noProof/>
                            <w:szCs w:val="24"/>
                          </w:rPr>
                          <w:t>RecyClass</w:t>
                        </w:r>
                        <w:r w:rsidRPr="00382826">
                          <w:rPr>
                            <w:rFonts w:eastAsiaTheme="minorHAnsi"/>
                            <w:szCs w:val="24"/>
                            <w:vertAlign w:val="superscript"/>
                          </w:rPr>
                          <w:footnoteReference w:id="1"/>
                        </w:r>
                        <w:r w:rsidRPr="00382826">
                          <w:rPr>
                            <w:rFonts w:eastAsiaTheme="minorHAnsi"/>
                            <w:szCs w:val="24"/>
                          </w:rPr>
                          <w:t xml:space="preserve"> ar kitas lygiavertis standartas, arba </w:t>
                        </w:r>
                      </w:p>
                      <w:p w14:paraId="28FB5A0E" w14:textId="77777777" w:rsidR="00936A26" w:rsidRPr="00382826" w:rsidRDefault="00936A26" w:rsidP="00936A26">
                        <w:pPr>
                          <w:numPr>
                            <w:ilvl w:val="0"/>
                            <w:numId w:val="5"/>
                          </w:numPr>
                          <w:spacing w:after="160" w:line="259" w:lineRule="auto"/>
                          <w:contextualSpacing/>
                          <w:rPr>
                            <w:rFonts w:eastAsiaTheme="minorHAnsi"/>
                            <w:szCs w:val="24"/>
                          </w:rPr>
                        </w:pPr>
                        <w:r w:rsidRPr="00382826">
                          <w:rPr>
                            <w:rFonts w:eastAsiaTheme="minorHAnsi"/>
                            <w:szCs w:val="24"/>
                          </w:rPr>
                          <w:t>Aplinkos apsaugos agentūros interneto svetainėje (</w:t>
                        </w:r>
                        <w:hyperlink r:id="rId13" w:history="1">
                          <w:r w:rsidRPr="00382826">
                            <w:rPr>
                              <w:rFonts w:eastAsiaTheme="minorHAnsi"/>
                              <w:szCs w:val="24"/>
                              <w:u w:val="single"/>
                            </w:rPr>
                            <w:t>https://aaa.lrv.lt/</w:t>
                          </w:r>
                        </w:hyperlink>
                        <w:r w:rsidRPr="00382826">
                          <w:rPr>
                            <w:rFonts w:eastAsiaTheme="minorHAnsi"/>
                            <w:szCs w:val="24"/>
                          </w:rPr>
                          <w:t>) skelbiamame atliekų tvarkytojų, turinčių teisę išrašyti gaminių ir (ar) pakuočių atliekų sutvarkymą įrodančius dokumentus, sąraše</w:t>
                        </w:r>
                        <w:r w:rsidRPr="00382826">
                          <w:rPr>
                            <w:rFonts w:eastAsiaTheme="minorHAnsi"/>
                            <w:szCs w:val="24"/>
                            <w:vertAlign w:val="superscript"/>
                          </w:rPr>
                          <w:footnoteReference w:id="2"/>
                        </w:r>
                        <w:r w:rsidRPr="00382826">
                          <w:rPr>
                            <w:rFonts w:eastAsiaTheme="minorHAnsi"/>
                            <w:szCs w:val="24"/>
                          </w:rPr>
                          <w:t xml:space="preserve"> nurodytų atliekų perdirbėjų ar eksportuotojų dokumentai, pagrindžiantys, kad tokios pakuotės, tapusios atliekomis, gali būti perdirbamos, arba </w:t>
                        </w:r>
                      </w:p>
                      <w:p w14:paraId="4DBA9F61" w14:textId="77777777" w:rsidR="00936A26" w:rsidRPr="00382826" w:rsidRDefault="00936A26" w:rsidP="00936A26">
                        <w:pPr>
                          <w:numPr>
                            <w:ilvl w:val="0"/>
                            <w:numId w:val="5"/>
                          </w:numPr>
                          <w:spacing w:after="160" w:line="259" w:lineRule="auto"/>
                          <w:contextualSpacing/>
                          <w:rPr>
                            <w:rFonts w:eastAsiaTheme="minorHAnsi"/>
                            <w:color w:val="000000"/>
                            <w:szCs w:val="24"/>
                          </w:rPr>
                        </w:pPr>
                        <w:r w:rsidRPr="00382826">
                          <w:rPr>
                            <w:rFonts w:eastAsiaTheme="minorHAnsi"/>
                            <w:szCs w:val="24"/>
                          </w:rPr>
                          <w:t>kitus lygiaverčius įrodymus.</w:t>
                        </w:r>
                      </w:p>
                    </w:tc>
                  </w:tr>
                </w:tbl>
                <w:p w14:paraId="42F36D39" w14:textId="7055D818" w:rsidR="00936A26" w:rsidRPr="00C82B4D" w:rsidRDefault="00936A26" w:rsidP="00936A26">
                  <w:pPr>
                    <w:numPr>
                      <w:ilvl w:val="0"/>
                      <w:numId w:val="6"/>
                    </w:numPr>
                    <w:tabs>
                      <w:tab w:val="left" w:pos="480"/>
                    </w:tabs>
                    <w:spacing w:after="200"/>
                    <w:ind w:left="55" w:firstLine="0"/>
                    <w:contextualSpacing/>
                    <w:jc w:val="both"/>
                    <w:rPr>
                      <w:rFonts w:eastAsiaTheme="minorHAnsi"/>
                      <w:szCs w:val="24"/>
                      <w:shd w:val="clear" w:color="auto" w:fill="FFFFFF"/>
                    </w:rPr>
                  </w:pPr>
                  <w:r w:rsidRPr="00382826">
                    <w:rPr>
                      <w:rFonts w:eastAsiaTheme="minorHAnsi"/>
                      <w:kern w:val="2"/>
                      <w:szCs w:val="24"/>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382826">
                    <w:rPr>
                      <w:rFonts w:eastAsiaTheme="minorHAnsi"/>
                      <w:color w:val="000000"/>
                      <w:kern w:val="2"/>
                      <w:szCs w:val="24"/>
                      <w:shd w:val="clear" w:color="auto" w:fill="FFFFFF"/>
                    </w:rPr>
                    <w:t>Nustačius, kad Tiekėjas šiame punkte nustatyto reikalavimo nesilaiko, Tiekėjui taikoma Specialiųjų sąlygų 9.5 punkte nurodyto dydžio bauda.</w:t>
                  </w:r>
                </w:p>
              </w:tc>
            </w:tr>
          </w:tbl>
          <w:p w14:paraId="4B6631DF" w14:textId="29D9C0DA" w:rsidR="00FE0209" w:rsidRPr="00FE0209" w:rsidRDefault="00FE0209" w:rsidP="00EF2377">
            <w:pPr>
              <w:jc w:val="both"/>
              <w:rPr>
                <w:sz w:val="21"/>
                <w:szCs w:val="21"/>
                <w:lang w:eastAsia="en-GB"/>
              </w:rPr>
            </w:pPr>
          </w:p>
        </w:tc>
      </w:tr>
      <w:tr w:rsidR="005E1AA7" w14:paraId="032072CC" w14:textId="77777777" w:rsidTr="005E1AA7">
        <w:trPr>
          <w:trHeight w:val="300"/>
        </w:trPr>
        <w:tc>
          <w:tcPr>
            <w:tcW w:w="2532" w:type="dxa"/>
          </w:tcPr>
          <w:p w14:paraId="0C0ADA8E" w14:textId="77777777" w:rsidR="005E1AA7" w:rsidRDefault="005E1AA7" w:rsidP="005E1AA7">
            <w:pPr>
              <w:rPr>
                <w:b/>
                <w:bCs/>
                <w:kern w:val="2"/>
                <w:szCs w:val="24"/>
              </w:rPr>
            </w:pPr>
            <w:r>
              <w:rPr>
                <w:b/>
                <w:bCs/>
                <w:kern w:val="2"/>
                <w:szCs w:val="24"/>
              </w:rPr>
              <w:lastRenderedPageBreak/>
              <w:t>13.2.  Su perkamomis Prekėmis susiję socialiniai kriterijai</w:t>
            </w:r>
          </w:p>
        </w:tc>
        <w:tc>
          <w:tcPr>
            <w:tcW w:w="7410" w:type="dxa"/>
            <w:gridSpan w:val="3"/>
          </w:tcPr>
          <w:p w14:paraId="7834229A" w14:textId="03DF7886" w:rsidR="005E1AA7" w:rsidRPr="00C41BC1" w:rsidRDefault="005E1AA7" w:rsidP="005E1AA7">
            <w:pPr>
              <w:rPr>
                <w:color w:val="000000"/>
                <w:kern w:val="2"/>
                <w:szCs w:val="24"/>
                <w:shd w:val="clear" w:color="auto" w:fill="FFFFFF"/>
              </w:rPr>
            </w:pPr>
            <w:r>
              <w:rPr>
                <w:color w:val="000000"/>
                <w:kern w:val="2"/>
                <w:szCs w:val="24"/>
                <w:shd w:val="clear" w:color="auto" w:fill="FFFFFF"/>
              </w:rPr>
              <w:t>Netaikoma</w:t>
            </w:r>
          </w:p>
        </w:tc>
      </w:tr>
      <w:tr w:rsidR="005E1AA7" w14:paraId="07F0FFD0" w14:textId="77777777" w:rsidTr="005E1AA7">
        <w:trPr>
          <w:trHeight w:val="300"/>
        </w:trPr>
        <w:tc>
          <w:tcPr>
            <w:tcW w:w="9942" w:type="dxa"/>
            <w:gridSpan w:val="4"/>
          </w:tcPr>
          <w:p w14:paraId="0EE0B189" w14:textId="77777777" w:rsidR="005E1AA7" w:rsidRDefault="005E1AA7" w:rsidP="005E1AA7">
            <w:pPr>
              <w:jc w:val="center"/>
              <w:rPr>
                <w:b/>
                <w:bCs/>
                <w:kern w:val="2"/>
                <w:szCs w:val="24"/>
              </w:rPr>
            </w:pPr>
            <w:r>
              <w:rPr>
                <w:b/>
                <w:bCs/>
                <w:kern w:val="2"/>
                <w:szCs w:val="24"/>
              </w:rPr>
              <w:t xml:space="preserve">14. BENDRŲJŲ SĄLYGŲ PAKEITIMAI IR PAPILDYMAI </w:t>
            </w:r>
          </w:p>
          <w:p w14:paraId="5D079BCD" w14:textId="77777777" w:rsidR="005E1AA7" w:rsidRDefault="005E1AA7" w:rsidP="005E1AA7">
            <w:pPr>
              <w:jc w:val="center"/>
              <w:rPr>
                <w:kern w:val="2"/>
                <w:szCs w:val="24"/>
              </w:rPr>
            </w:pPr>
            <w:r>
              <w:rPr>
                <w:kern w:val="2"/>
                <w:szCs w:val="24"/>
              </w:rPr>
              <w:t xml:space="preserve">(jeigu būtina dėl konkretaus Sutarties dalyko specifikos) </w:t>
            </w:r>
          </w:p>
        </w:tc>
      </w:tr>
      <w:tr w:rsidR="005E1AA7" w14:paraId="6259D831" w14:textId="77777777" w:rsidTr="005E1AA7">
        <w:trPr>
          <w:trHeight w:val="300"/>
        </w:trPr>
        <w:tc>
          <w:tcPr>
            <w:tcW w:w="2532" w:type="dxa"/>
          </w:tcPr>
          <w:p w14:paraId="43927719" w14:textId="77777777" w:rsidR="005E1AA7" w:rsidRDefault="005E1AA7" w:rsidP="005E1AA7">
            <w:pPr>
              <w:rPr>
                <w:b/>
                <w:bCs/>
                <w:kern w:val="2"/>
                <w:szCs w:val="24"/>
              </w:rPr>
            </w:pPr>
            <w:r>
              <w:rPr>
                <w:b/>
                <w:bCs/>
                <w:kern w:val="2"/>
                <w:szCs w:val="24"/>
              </w:rPr>
              <w:t xml:space="preserve">14.1. </w:t>
            </w:r>
          </w:p>
        </w:tc>
        <w:tc>
          <w:tcPr>
            <w:tcW w:w="7410" w:type="dxa"/>
            <w:gridSpan w:val="3"/>
          </w:tcPr>
          <w:p w14:paraId="612BA4B0" w14:textId="488B2D97" w:rsidR="005E1AA7" w:rsidRPr="00C41BC1" w:rsidRDefault="00EF2377" w:rsidP="00EF2377">
            <w:pPr>
              <w:rPr>
                <w:strike/>
                <w:kern w:val="2"/>
                <w:szCs w:val="24"/>
              </w:rPr>
            </w:pPr>
            <w:r>
              <w:rPr>
                <w:strike/>
                <w:color w:val="4472C4"/>
                <w:kern w:val="2"/>
                <w:szCs w:val="24"/>
              </w:rPr>
              <w:t>-</w:t>
            </w:r>
          </w:p>
        </w:tc>
      </w:tr>
      <w:tr w:rsidR="005E1AA7" w14:paraId="063A7063" w14:textId="77777777" w:rsidTr="005E1AA7">
        <w:trPr>
          <w:trHeight w:val="300"/>
        </w:trPr>
        <w:tc>
          <w:tcPr>
            <w:tcW w:w="9942" w:type="dxa"/>
            <w:gridSpan w:val="4"/>
          </w:tcPr>
          <w:p w14:paraId="1EC1A743" w14:textId="77777777" w:rsidR="005E1AA7" w:rsidRDefault="005E1AA7" w:rsidP="005E1AA7">
            <w:pPr>
              <w:jc w:val="center"/>
              <w:rPr>
                <w:b/>
                <w:bCs/>
                <w:kern w:val="2"/>
                <w:szCs w:val="24"/>
              </w:rPr>
            </w:pPr>
            <w:r>
              <w:rPr>
                <w:b/>
                <w:bCs/>
                <w:kern w:val="2"/>
                <w:szCs w:val="24"/>
              </w:rPr>
              <w:t>15. SUTARTIES PRIEDAI</w:t>
            </w:r>
          </w:p>
        </w:tc>
      </w:tr>
      <w:tr w:rsidR="005E1AA7" w14:paraId="1493342A" w14:textId="77777777" w:rsidTr="005E1AA7">
        <w:trPr>
          <w:trHeight w:val="300"/>
        </w:trPr>
        <w:tc>
          <w:tcPr>
            <w:tcW w:w="2532" w:type="dxa"/>
          </w:tcPr>
          <w:p w14:paraId="0AF63E8A" w14:textId="77777777" w:rsidR="005E1AA7" w:rsidRDefault="005E1AA7" w:rsidP="005E1AA7">
            <w:pPr>
              <w:jc w:val="center"/>
              <w:rPr>
                <w:b/>
                <w:bCs/>
                <w:kern w:val="2"/>
                <w:szCs w:val="24"/>
              </w:rPr>
            </w:pPr>
            <w:r>
              <w:rPr>
                <w:b/>
                <w:bCs/>
                <w:kern w:val="2"/>
                <w:szCs w:val="24"/>
              </w:rPr>
              <w:lastRenderedPageBreak/>
              <w:t>15.1. Priedas Nr. 1</w:t>
            </w:r>
          </w:p>
        </w:tc>
        <w:tc>
          <w:tcPr>
            <w:tcW w:w="7410" w:type="dxa"/>
            <w:gridSpan w:val="3"/>
          </w:tcPr>
          <w:p w14:paraId="23C9ECEE" w14:textId="73879C6F" w:rsidR="005E1AA7" w:rsidRDefault="005E1AA7" w:rsidP="00EF2377">
            <w:pPr>
              <w:rPr>
                <w:b/>
                <w:bCs/>
                <w:kern w:val="2"/>
                <w:szCs w:val="24"/>
              </w:rPr>
            </w:pPr>
            <w:r>
              <w:rPr>
                <w:b/>
                <w:bCs/>
                <w:kern w:val="2"/>
                <w:szCs w:val="24"/>
              </w:rPr>
              <w:t xml:space="preserve">Techninė specifikacija </w:t>
            </w:r>
          </w:p>
        </w:tc>
      </w:tr>
      <w:tr w:rsidR="005E1AA7" w14:paraId="4C75E455" w14:textId="77777777" w:rsidTr="005E1AA7">
        <w:trPr>
          <w:trHeight w:val="300"/>
        </w:trPr>
        <w:tc>
          <w:tcPr>
            <w:tcW w:w="2532" w:type="dxa"/>
          </w:tcPr>
          <w:p w14:paraId="6E44F098" w14:textId="77777777" w:rsidR="005E1AA7" w:rsidRDefault="005E1AA7" w:rsidP="005E1AA7">
            <w:pPr>
              <w:jc w:val="center"/>
              <w:rPr>
                <w:b/>
                <w:bCs/>
                <w:kern w:val="2"/>
                <w:szCs w:val="24"/>
              </w:rPr>
            </w:pPr>
            <w:r>
              <w:rPr>
                <w:b/>
                <w:bCs/>
                <w:kern w:val="2"/>
                <w:szCs w:val="24"/>
              </w:rPr>
              <w:t>15.2. Priedas Nr. 2</w:t>
            </w:r>
          </w:p>
        </w:tc>
        <w:tc>
          <w:tcPr>
            <w:tcW w:w="7410" w:type="dxa"/>
            <w:gridSpan w:val="3"/>
          </w:tcPr>
          <w:p w14:paraId="65CEE00B" w14:textId="5FB27F76" w:rsidR="005E1AA7" w:rsidRDefault="005E1AA7" w:rsidP="00EF2377">
            <w:pPr>
              <w:rPr>
                <w:b/>
                <w:bCs/>
                <w:kern w:val="2"/>
                <w:szCs w:val="24"/>
              </w:rPr>
            </w:pPr>
            <w:r>
              <w:rPr>
                <w:b/>
                <w:bCs/>
                <w:kern w:val="2"/>
                <w:szCs w:val="24"/>
              </w:rPr>
              <w:t xml:space="preserve">Pasiūlymas </w:t>
            </w:r>
          </w:p>
        </w:tc>
      </w:tr>
      <w:tr w:rsidR="005E1AA7" w14:paraId="29AA4422" w14:textId="77777777" w:rsidTr="005E1AA7">
        <w:tc>
          <w:tcPr>
            <w:tcW w:w="9942" w:type="dxa"/>
            <w:gridSpan w:val="4"/>
          </w:tcPr>
          <w:p w14:paraId="3ACEC6B8" w14:textId="77777777" w:rsidR="005E1AA7" w:rsidRDefault="005E1AA7" w:rsidP="005E1AA7">
            <w:pPr>
              <w:jc w:val="center"/>
              <w:rPr>
                <w:b/>
                <w:bCs/>
                <w:kern w:val="2"/>
                <w:szCs w:val="24"/>
              </w:rPr>
            </w:pPr>
            <w:r>
              <w:rPr>
                <w:b/>
                <w:bCs/>
                <w:kern w:val="2"/>
                <w:szCs w:val="24"/>
              </w:rPr>
              <w:t>16. ŠALIŲ ATSTOVŲ PARAŠAI</w:t>
            </w:r>
          </w:p>
        </w:tc>
      </w:tr>
      <w:tr w:rsidR="005E1AA7" w14:paraId="4EDC6BFC" w14:textId="77777777" w:rsidTr="005E1AA7">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5E1AA7" w:rsidRDefault="005E1AA7" w:rsidP="005E1AA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5E1AA7" w:rsidRDefault="005E1AA7" w:rsidP="005E1AA7">
            <w:pPr>
              <w:jc w:val="center"/>
              <w:rPr>
                <w:b/>
                <w:bCs/>
                <w:kern w:val="2"/>
                <w:szCs w:val="24"/>
              </w:rPr>
            </w:pPr>
            <w:r>
              <w:rPr>
                <w:b/>
                <w:bCs/>
                <w:kern w:val="2"/>
                <w:szCs w:val="24"/>
              </w:rPr>
              <w:t>TIEKĖJAS</w:t>
            </w:r>
          </w:p>
        </w:tc>
      </w:tr>
      <w:tr w:rsidR="005E1AA7" w14:paraId="00A924EC" w14:textId="77777777" w:rsidTr="005E1AA7">
        <w:tc>
          <w:tcPr>
            <w:tcW w:w="5194" w:type="dxa"/>
            <w:gridSpan w:val="3"/>
            <w:tcBorders>
              <w:top w:val="single" w:sz="4" w:space="0" w:color="auto"/>
              <w:left w:val="single" w:sz="4" w:space="0" w:color="auto"/>
              <w:bottom w:val="single" w:sz="4" w:space="0" w:color="auto"/>
              <w:right w:val="single" w:sz="4" w:space="0" w:color="auto"/>
            </w:tcBorders>
          </w:tcPr>
          <w:p w14:paraId="79278680" w14:textId="77777777" w:rsidR="005E1AA7" w:rsidRDefault="005E1AA7" w:rsidP="005E1AA7">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5E1AA7" w:rsidRDefault="005E1AA7" w:rsidP="005E1AA7">
            <w:pPr>
              <w:jc w:val="center"/>
              <w:rPr>
                <w:b/>
                <w:bCs/>
                <w:kern w:val="2"/>
                <w:szCs w:val="24"/>
              </w:rPr>
            </w:pPr>
            <w:r>
              <w:rPr>
                <w:color w:val="4472C4"/>
                <w:kern w:val="2"/>
                <w:szCs w:val="24"/>
              </w:rPr>
              <w:t>(nurodomos atstovo pareigos, vardas, pavardė)</w:t>
            </w:r>
          </w:p>
        </w:tc>
      </w:tr>
      <w:tr w:rsidR="005E1AA7" w14:paraId="2190A91A" w14:textId="77777777" w:rsidTr="005E1AA7">
        <w:tc>
          <w:tcPr>
            <w:tcW w:w="5194" w:type="dxa"/>
            <w:gridSpan w:val="3"/>
            <w:tcBorders>
              <w:top w:val="single" w:sz="4" w:space="0" w:color="auto"/>
              <w:left w:val="single" w:sz="4" w:space="0" w:color="auto"/>
              <w:bottom w:val="single" w:sz="4" w:space="0" w:color="auto"/>
              <w:right w:val="single" w:sz="4" w:space="0" w:color="auto"/>
            </w:tcBorders>
          </w:tcPr>
          <w:p w14:paraId="0CC6C66D" w14:textId="027E12A9" w:rsidR="005E1AA7" w:rsidRPr="00EF2377" w:rsidRDefault="005E1AA7" w:rsidP="00EF2377">
            <w:pPr>
              <w:jc w:val="center"/>
              <w:rPr>
                <w:bCs/>
                <w:color w:val="4472C4"/>
                <w:kern w:val="2"/>
                <w:sz w:val="14"/>
                <w:szCs w:val="14"/>
              </w:rPr>
            </w:pPr>
            <w:r w:rsidRPr="00EF2377">
              <w:rPr>
                <w:bCs/>
                <w:color w:val="4472C4"/>
                <w:kern w:val="2"/>
                <w:sz w:val="14"/>
                <w:szCs w:val="14"/>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5E1AA7" w:rsidRPr="00EF2377" w:rsidRDefault="005E1AA7" w:rsidP="005E1AA7">
            <w:pPr>
              <w:jc w:val="center"/>
              <w:rPr>
                <w:bCs/>
                <w:color w:val="4472C4"/>
                <w:kern w:val="2"/>
                <w:sz w:val="14"/>
                <w:szCs w:val="14"/>
              </w:rPr>
            </w:pPr>
            <w:r w:rsidRPr="00EF2377">
              <w:rPr>
                <w:bCs/>
                <w:color w:val="4472C4"/>
                <w:kern w:val="2"/>
                <w:sz w:val="14"/>
                <w:szCs w:val="1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rsidSect="00BE0858">
      <w:headerReference w:type="even" r:id="rId14"/>
      <w:headerReference w:type="default" r:id="rId15"/>
      <w:footerReference w:type="even" r:id="rId16"/>
      <w:footerReference w:type="default" r:id="rId17"/>
      <w:headerReference w:type="first" r:id="rId18"/>
      <w:footerReference w:type="first" r:id="rId19"/>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0F5B6" w14:textId="77777777" w:rsidR="004E48C2" w:rsidRDefault="004E48C2">
      <w:r>
        <w:separator/>
      </w:r>
    </w:p>
  </w:endnote>
  <w:endnote w:type="continuationSeparator" w:id="0">
    <w:p w14:paraId="53068C0E" w14:textId="77777777" w:rsidR="004E48C2" w:rsidRDefault="004E4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8CC5B" w14:textId="77777777" w:rsidR="004E48C2" w:rsidRDefault="004E48C2">
      <w:r>
        <w:separator/>
      </w:r>
    </w:p>
  </w:footnote>
  <w:footnote w:type="continuationSeparator" w:id="0">
    <w:p w14:paraId="55EA961B" w14:textId="77777777" w:rsidR="004E48C2" w:rsidRDefault="004E48C2">
      <w:r>
        <w:continuationSeparator/>
      </w:r>
    </w:p>
  </w:footnote>
  <w:footnote w:id="1">
    <w:p w14:paraId="3CD11914" w14:textId="77777777" w:rsidR="00936A26" w:rsidRDefault="00936A26" w:rsidP="00936A26">
      <w:pPr>
        <w:pStyle w:val="FootnoteText"/>
      </w:pPr>
      <w:r>
        <w:rPr>
          <w:rStyle w:val="FootnoteReference"/>
        </w:rPr>
        <w:footnoteRef/>
      </w:r>
      <w:r>
        <w:t xml:space="preserve"> </w:t>
      </w:r>
      <w:hyperlink r:id="rId1" w:history="1">
        <w:r w:rsidRPr="00EA4093">
          <w:rPr>
            <w:rStyle w:val="Hyperlink"/>
            <w:rFonts w:ascii="Calibri" w:hAnsi="Calibri" w:cs="Calibri"/>
          </w:rPr>
          <w:t>https://recyclass.eu/</w:t>
        </w:r>
      </w:hyperlink>
      <w:r w:rsidRPr="00EA4093">
        <w:rPr>
          <w:rFonts w:ascii="Calibri" w:hAnsi="Calibri" w:cs="Calibri"/>
          <w:color w:val="0000FF"/>
        </w:rPr>
        <w:t xml:space="preserve"> </w:t>
      </w:r>
    </w:p>
  </w:footnote>
  <w:footnote w:id="2">
    <w:p w14:paraId="3CBBFBBE" w14:textId="77777777" w:rsidR="00936A26" w:rsidRPr="00EA4093" w:rsidRDefault="00936A26" w:rsidP="00936A26">
      <w:pPr>
        <w:pStyle w:val="FootnoteText"/>
        <w:rPr>
          <w:rFonts w:ascii="Calibri" w:hAnsi="Calibri" w:cs="Calibri"/>
        </w:rPr>
      </w:pPr>
      <w:r>
        <w:rPr>
          <w:rStyle w:val="FootnoteReference"/>
        </w:rPr>
        <w:footnoteRef/>
      </w:r>
      <w:r>
        <w:t xml:space="preserve"> </w:t>
      </w:r>
      <w:hyperlink r:id="rId2"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4017F"/>
    <w:multiLevelType w:val="hybridMultilevel"/>
    <w:tmpl w:val="E75430F0"/>
    <w:lvl w:ilvl="0" w:tplc="743A32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9C32A0"/>
    <w:multiLevelType w:val="multilevel"/>
    <w:tmpl w:val="C434A7B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5C5A30D2"/>
    <w:multiLevelType w:val="hybridMultilevel"/>
    <w:tmpl w:val="32346A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5F"/>
    <w:rsid w:val="00085439"/>
    <w:rsid w:val="00095625"/>
    <w:rsid w:val="00095989"/>
    <w:rsid w:val="001B2EB7"/>
    <w:rsid w:val="001D6529"/>
    <w:rsid w:val="001E6F60"/>
    <w:rsid w:val="00201517"/>
    <w:rsid w:val="00202E5E"/>
    <w:rsid w:val="00214E12"/>
    <w:rsid w:val="0022093A"/>
    <w:rsid w:val="00247ADC"/>
    <w:rsid w:val="00296801"/>
    <w:rsid w:val="002E1BC8"/>
    <w:rsid w:val="002F0B5F"/>
    <w:rsid w:val="003B2818"/>
    <w:rsid w:val="003D0FB2"/>
    <w:rsid w:val="003D1AC5"/>
    <w:rsid w:val="003E263F"/>
    <w:rsid w:val="003E5D1D"/>
    <w:rsid w:val="004E48C2"/>
    <w:rsid w:val="004F2812"/>
    <w:rsid w:val="00515FFD"/>
    <w:rsid w:val="005828DD"/>
    <w:rsid w:val="00587E3C"/>
    <w:rsid w:val="00590CB3"/>
    <w:rsid w:val="005C3BC3"/>
    <w:rsid w:val="005E1AA7"/>
    <w:rsid w:val="005E1CAA"/>
    <w:rsid w:val="006D5FFA"/>
    <w:rsid w:val="007313CB"/>
    <w:rsid w:val="00733F38"/>
    <w:rsid w:val="0078247C"/>
    <w:rsid w:val="007906D0"/>
    <w:rsid w:val="007919E1"/>
    <w:rsid w:val="007E40E2"/>
    <w:rsid w:val="008561E7"/>
    <w:rsid w:val="00936A26"/>
    <w:rsid w:val="00A318D2"/>
    <w:rsid w:val="00A9591A"/>
    <w:rsid w:val="00AB3D47"/>
    <w:rsid w:val="00B01362"/>
    <w:rsid w:val="00B66003"/>
    <w:rsid w:val="00B767F3"/>
    <w:rsid w:val="00B8191B"/>
    <w:rsid w:val="00B83B94"/>
    <w:rsid w:val="00BC1FA6"/>
    <w:rsid w:val="00BE0858"/>
    <w:rsid w:val="00BE7B89"/>
    <w:rsid w:val="00BE7E2D"/>
    <w:rsid w:val="00C41BC1"/>
    <w:rsid w:val="00C711D6"/>
    <w:rsid w:val="00C82B4D"/>
    <w:rsid w:val="00CA3240"/>
    <w:rsid w:val="00D1557F"/>
    <w:rsid w:val="00D4002E"/>
    <w:rsid w:val="00DD7479"/>
    <w:rsid w:val="00E50F5D"/>
    <w:rsid w:val="00EA6D7C"/>
    <w:rsid w:val="00EF2377"/>
    <w:rsid w:val="00F804DB"/>
    <w:rsid w:val="00FE0209"/>
    <w:rsid w:val="00FE2087"/>
    <w:rsid w:val="00FF21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note text"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qFormat="1"/>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3,List Paragrap"/>
    <w:basedOn w:val="Normal"/>
    <w:link w:val="ListParagraphChar"/>
    <w:qFormat/>
    <w:rsid w:val="0022093A"/>
    <w:pPr>
      <w:ind w:left="720"/>
      <w:contextualSpacing/>
    </w:p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22093A"/>
  </w:style>
  <w:style w:type="paragraph" w:styleId="NormalWeb">
    <w:name w:val="Normal (Web)"/>
    <w:basedOn w:val="Normal"/>
    <w:uiPriority w:val="99"/>
    <w:unhideWhenUsed/>
    <w:qFormat/>
    <w:rsid w:val="003E263F"/>
    <w:pPr>
      <w:spacing w:before="100" w:beforeAutospacing="1" w:after="100" w:afterAutospacing="1"/>
    </w:pPr>
    <w:rPr>
      <w:szCs w:val="24"/>
      <w:lang w:eastAsia="lt-LT"/>
    </w:rPr>
  </w:style>
  <w:style w:type="paragraph" w:styleId="NoSpacing">
    <w:name w:val="No Spacing"/>
    <w:link w:val="NoSpacingChar"/>
    <w:uiPriority w:val="1"/>
    <w:qFormat/>
    <w:rsid w:val="00FE0209"/>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FE0209"/>
    <w:rPr>
      <w:rFonts w:asciiTheme="minorHAnsi" w:eastAsiaTheme="minorEastAsia" w:hAnsiTheme="minorHAnsi" w:cstheme="minorBidi"/>
      <w:sz w:val="21"/>
      <w:szCs w:val="21"/>
      <w:lang w:eastAsia="lt-LT"/>
    </w:rPr>
  </w:style>
  <w:style w:type="character" w:styleId="Hyperlink">
    <w:name w:val="Hyperlink"/>
    <w:aliases w:val="Alna"/>
    <w:basedOn w:val="DefaultParagraphFont"/>
    <w:uiPriority w:val="99"/>
    <w:unhideWhenUsed/>
    <w:rsid w:val="00AB3D47"/>
    <w:rPr>
      <w:color w:val="0000FF"/>
      <w:u w:val="single"/>
    </w:rPr>
  </w:style>
  <w:style w:type="table" w:styleId="TableGrid">
    <w:name w:val="Table Grid"/>
    <w:basedOn w:val="TableNormal"/>
    <w:rsid w:val="00936A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36A26"/>
    <w:rPr>
      <w:sz w:val="20"/>
    </w:rPr>
  </w:style>
  <w:style w:type="character" w:customStyle="1" w:styleId="FootnoteTextChar">
    <w:name w:val="Footnote Text Char"/>
    <w:basedOn w:val="DefaultParagraphFont"/>
    <w:link w:val="FootnoteText"/>
    <w:uiPriority w:val="99"/>
    <w:semiHidden/>
    <w:rsid w:val="00936A26"/>
    <w:rPr>
      <w:sz w:val="20"/>
    </w:rPr>
  </w:style>
  <w:style w:type="character" w:styleId="FootnoteReference">
    <w:name w:val="footnote reference"/>
    <w:basedOn w:val="DefaultParagraphFont"/>
    <w:uiPriority w:val="99"/>
    <w:semiHidden/>
    <w:unhideWhenUsed/>
    <w:rsid w:val="00936A26"/>
    <w:rPr>
      <w:vertAlign w:val="superscript"/>
    </w:rPr>
  </w:style>
  <w:style w:type="paragraph" w:styleId="BalloonText">
    <w:name w:val="Balloon Text"/>
    <w:basedOn w:val="Normal"/>
    <w:link w:val="BalloonTextChar"/>
    <w:semiHidden/>
    <w:unhideWhenUsed/>
    <w:rsid w:val="00B66003"/>
    <w:rPr>
      <w:rFonts w:ascii="Tahoma" w:hAnsi="Tahoma" w:cs="Tahoma"/>
      <w:sz w:val="16"/>
      <w:szCs w:val="16"/>
    </w:rPr>
  </w:style>
  <w:style w:type="character" w:customStyle="1" w:styleId="BalloonTextChar">
    <w:name w:val="Balloon Text Char"/>
    <w:basedOn w:val="DefaultParagraphFont"/>
    <w:link w:val="BalloonText"/>
    <w:semiHidden/>
    <w:rsid w:val="00B660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footnote text"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qFormat="1"/>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3,List Paragrap"/>
    <w:basedOn w:val="Normal"/>
    <w:link w:val="ListParagraphChar"/>
    <w:qFormat/>
    <w:rsid w:val="0022093A"/>
    <w:pPr>
      <w:ind w:left="720"/>
      <w:contextualSpacing/>
    </w:p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22093A"/>
  </w:style>
  <w:style w:type="paragraph" w:styleId="NormalWeb">
    <w:name w:val="Normal (Web)"/>
    <w:basedOn w:val="Normal"/>
    <w:uiPriority w:val="99"/>
    <w:unhideWhenUsed/>
    <w:qFormat/>
    <w:rsid w:val="003E263F"/>
    <w:pPr>
      <w:spacing w:before="100" w:beforeAutospacing="1" w:after="100" w:afterAutospacing="1"/>
    </w:pPr>
    <w:rPr>
      <w:szCs w:val="24"/>
      <w:lang w:eastAsia="lt-LT"/>
    </w:rPr>
  </w:style>
  <w:style w:type="paragraph" w:styleId="NoSpacing">
    <w:name w:val="No Spacing"/>
    <w:link w:val="NoSpacingChar"/>
    <w:uiPriority w:val="1"/>
    <w:qFormat/>
    <w:rsid w:val="00FE0209"/>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FE0209"/>
    <w:rPr>
      <w:rFonts w:asciiTheme="minorHAnsi" w:eastAsiaTheme="minorEastAsia" w:hAnsiTheme="minorHAnsi" w:cstheme="minorBidi"/>
      <w:sz w:val="21"/>
      <w:szCs w:val="21"/>
      <w:lang w:eastAsia="lt-LT"/>
    </w:rPr>
  </w:style>
  <w:style w:type="character" w:styleId="Hyperlink">
    <w:name w:val="Hyperlink"/>
    <w:aliases w:val="Alna"/>
    <w:basedOn w:val="DefaultParagraphFont"/>
    <w:uiPriority w:val="99"/>
    <w:unhideWhenUsed/>
    <w:rsid w:val="00AB3D47"/>
    <w:rPr>
      <w:color w:val="0000FF"/>
      <w:u w:val="single"/>
    </w:rPr>
  </w:style>
  <w:style w:type="table" w:styleId="TableGrid">
    <w:name w:val="Table Grid"/>
    <w:basedOn w:val="TableNormal"/>
    <w:rsid w:val="00936A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36A26"/>
    <w:rPr>
      <w:sz w:val="20"/>
    </w:rPr>
  </w:style>
  <w:style w:type="character" w:customStyle="1" w:styleId="FootnoteTextChar">
    <w:name w:val="Footnote Text Char"/>
    <w:basedOn w:val="DefaultParagraphFont"/>
    <w:link w:val="FootnoteText"/>
    <w:uiPriority w:val="99"/>
    <w:semiHidden/>
    <w:rsid w:val="00936A26"/>
    <w:rPr>
      <w:sz w:val="20"/>
    </w:rPr>
  </w:style>
  <w:style w:type="character" w:styleId="FootnoteReference">
    <w:name w:val="footnote reference"/>
    <w:basedOn w:val="DefaultParagraphFont"/>
    <w:uiPriority w:val="99"/>
    <w:semiHidden/>
    <w:unhideWhenUsed/>
    <w:rsid w:val="00936A26"/>
    <w:rPr>
      <w:vertAlign w:val="superscript"/>
    </w:rPr>
  </w:style>
  <w:style w:type="paragraph" w:styleId="BalloonText">
    <w:name w:val="Balloon Text"/>
    <w:basedOn w:val="Normal"/>
    <w:link w:val="BalloonTextChar"/>
    <w:semiHidden/>
    <w:unhideWhenUsed/>
    <w:rsid w:val="00B66003"/>
    <w:rPr>
      <w:rFonts w:ascii="Tahoma" w:hAnsi="Tahoma" w:cs="Tahoma"/>
      <w:sz w:val="16"/>
      <w:szCs w:val="16"/>
    </w:rPr>
  </w:style>
  <w:style w:type="character" w:customStyle="1" w:styleId="BalloonTextChar">
    <w:name w:val="Balloon Text Char"/>
    <w:basedOn w:val="DefaultParagraphFont"/>
    <w:link w:val="BalloonText"/>
    <w:semiHidden/>
    <w:rsid w:val="00B660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aa.lr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jonavospsp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2581</Words>
  <Characters>14715</Characters>
  <Application>Microsoft Office Word</Application>
  <DocSecurity>0</DocSecurity>
  <Lines>122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pirkimai</cp:lastModifiedBy>
  <cp:revision>8</cp:revision>
  <cp:lastPrinted>2025-10-24T10:13:00Z</cp:lastPrinted>
  <dcterms:created xsi:type="dcterms:W3CDTF">2025-09-12T11:00:00Z</dcterms:created>
  <dcterms:modified xsi:type="dcterms:W3CDTF">2026-04-27T17:04:00Z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