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4174422F"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7A4C96">
        <w:rPr>
          <w:rFonts w:ascii="Arial" w:hAnsi="Arial" w:cs="Arial"/>
          <w:b/>
          <w:bCs/>
          <w:sz w:val="24"/>
          <w:szCs w:val="24"/>
        </w:rPr>
        <w:t>Mobili odontologinė medicinos įranga</w:t>
      </w:r>
      <w:r w:rsidRPr="000521E5">
        <w:rPr>
          <w:rFonts w:ascii="Arial" w:hAnsi="Arial" w:cs="Arial"/>
          <w:b/>
          <w:bCs/>
          <w:sz w:val="24"/>
          <w:szCs w:val="24"/>
        </w:rPr>
        <w:t>“</w:t>
      </w:r>
    </w:p>
    <w:p w14:paraId="319C7A43" w14:textId="3327FB40" w:rsidR="000521E5" w:rsidRPr="000521E5" w:rsidRDefault="00C87689" w:rsidP="000C416D">
      <w:pPr>
        <w:jc w:val="center"/>
        <w:rPr>
          <w:rFonts w:ascii="Arial" w:hAnsi="Arial" w:cs="Arial"/>
          <w:b/>
          <w:bCs/>
          <w:sz w:val="24"/>
          <w:szCs w:val="24"/>
        </w:rPr>
      </w:pPr>
      <w:r>
        <w:rPr>
          <w:rFonts w:ascii="Arial" w:hAnsi="Arial" w:cs="Arial"/>
          <w:b/>
          <w:bCs/>
          <w:sz w:val="24"/>
          <w:szCs w:val="24"/>
        </w:rPr>
        <w:t>VI</w:t>
      </w:r>
      <w:r w:rsidR="000521E5" w:rsidRPr="000521E5">
        <w:rPr>
          <w:rFonts w:ascii="Arial" w:hAnsi="Arial" w:cs="Arial"/>
          <w:b/>
          <w:bCs/>
          <w:sz w:val="24"/>
          <w:szCs w:val="24"/>
        </w:rPr>
        <w:t>I Pirkimo dalis</w:t>
      </w:r>
    </w:p>
    <w:p w14:paraId="7CF839F2" w14:textId="61063081" w:rsidR="000521E5" w:rsidRDefault="00C87689" w:rsidP="000521E5">
      <w:pPr>
        <w:jc w:val="center"/>
        <w:rPr>
          <w:rFonts w:ascii="Arial" w:hAnsi="Arial" w:cs="Arial"/>
          <w:b/>
          <w:bCs/>
          <w:sz w:val="24"/>
          <w:szCs w:val="24"/>
        </w:rPr>
      </w:pPr>
      <w:proofErr w:type="spellStart"/>
      <w:r>
        <w:rPr>
          <w:rFonts w:ascii="Arial" w:hAnsi="Arial" w:cs="Arial"/>
          <w:b/>
          <w:bCs/>
          <w:sz w:val="24"/>
          <w:szCs w:val="24"/>
        </w:rPr>
        <w:t>Apekso</w:t>
      </w:r>
      <w:proofErr w:type="spellEnd"/>
      <w:r>
        <w:rPr>
          <w:rFonts w:ascii="Arial" w:hAnsi="Arial" w:cs="Arial"/>
          <w:b/>
          <w:bCs/>
          <w:sz w:val="24"/>
          <w:szCs w:val="24"/>
        </w:rPr>
        <w:t xml:space="preserve"> lokatorius</w:t>
      </w:r>
      <w:r w:rsidR="000521E5">
        <w:rPr>
          <w:rFonts w:ascii="Arial" w:hAnsi="Arial" w:cs="Arial"/>
          <w:b/>
          <w:bCs/>
          <w:sz w:val="24"/>
          <w:szCs w:val="24"/>
        </w:rPr>
        <w:t>. Techninė specifikacija</w:t>
      </w:r>
    </w:p>
    <w:p w14:paraId="28FCF084" w14:textId="0299FF19" w:rsidR="002A0A96" w:rsidRPr="00C87689" w:rsidRDefault="0050235F" w:rsidP="00C87689">
      <w:pPr>
        <w:spacing w:after="0"/>
        <w:rPr>
          <w:rFonts w:ascii="Arial" w:hAnsi="Arial" w:cs="Arial"/>
          <w:bCs/>
          <w:color w:val="000000" w:themeColor="text1"/>
          <w:sz w:val="24"/>
          <w:szCs w:val="24"/>
          <w:u w:val="single"/>
        </w:rPr>
      </w:pPr>
      <w:proofErr w:type="spellStart"/>
      <w:r w:rsidRPr="00C87689">
        <w:rPr>
          <w:rFonts w:ascii="Arial" w:hAnsi="Arial" w:cs="Arial"/>
          <w:bCs/>
          <w:color w:val="000000" w:themeColor="text1"/>
          <w:sz w:val="24"/>
          <w:szCs w:val="24"/>
          <w:u w:val="single"/>
        </w:rPr>
        <w:t>Apekso</w:t>
      </w:r>
      <w:proofErr w:type="spellEnd"/>
      <w:r w:rsidRPr="00C87689">
        <w:rPr>
          <w:rFonts w:ascii="Arial" w:hAnsi="Arial" w:cs="Arial"/>
          <w:bCs/>
          <w:color w:val="000000" w:themeColor="text1"/>
          <w:sz w:val="24"/>
          <w:szCs w:val="24"/>
          <w:u w:val="single"/>
        </w:rPr>
        <w:t xml:space="preserve"> lokatorius</w:t>
      </w:r>
      <w:r w:rsidR="009B306D" w:rsidRPr="00C87689">
        <w:rPr>
          <w:rFonts w:ascii="Arial" w:hAnsi="Arial" w:cs="Arial"/>
          <w:bCs/>
          <w:color w:val="000000" w:themeColor="text1"/>
          <w:sz w:val="24"/>
          <w:szCs w:val="24"/>
          <w:u w:val="single"/>
        </w:rPr>
        <w:t xml:space="preserve">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970"/>
        <w:gridCol w:w="3542"/>
        <w:gridCol w:w="2129"/>
      </w:tblGrid>
      <w:tr w:rsidR="009B306D" w:rsidRPr="00921060" w14:paraId="7D87777B" w14:textId="77777777" w:rsidTr="007A4C96">
        <w:tc>
          <w:tcPr>
            <w:tcW w:w="708" w:type="dxa"/>
            <w:tcBorders>
              <w:top w:val="single" w:sz="4" w:space="0" w:color="auto"/>
              <w:left w:val="single" w:sz="4" w:space="0" w:color="auto"/>
              <w:bottom w:val="nil"/>
              <w:right w:val="nil"/>
            </w:tcBorders>
            <w:shd w:val="clear" w:color="auto" w:fill="FFFFFF"/>
            <w:vAlign w:val="center"/>
          </w:tcPr>
          <w:p w14:paraId="2541542F" w14:textId="77777777" w:rsidR="009B306D" w:rsidRPr="00921060" w:rsidRDefault="009B306D" w:rsidP="002A0A96">
            <w:pPr>
              <w:widowControl w:val="0"/>
              <w:spacing w:after="0"/>
              <w:ind w:left="140"/>
              <w:rPr>
                <w:rFonts w:ascii="Arial" w:hAnsi="Arial" w:cs="Arial"/>
                <w:b/>
                <w:bCs/>
                <w:kern w:val="2"/>
                <w:sz w:val="24"/>
                <w:szCs w:val="24"/>
                <w14:ligatures w14:val="standardContextual"/>
              </w:rPr>
            </w:pPr>
            <w:bookmarkStart w:id="0" w:name="_Hlk214974687"/>
            <w:r w:rsidRPr="00921060">
              <w:rPr>
                <w:rFonts w:ascii="Arial" w:hAnsi="Arial" w:cs="Arial"/>
                <w:b/>
                <w:bCs/>
                <w:color w:val="000000"/>
                <w:kern w:val="2"/>
                <w:sz w:val="24"/>
                <w:szCs w:val="24"/>
                <w:shd w:val="clear" w:color="auto" w:fill="FFFFFF"/>
                <w14:ligatures w14:val="standardContextual"/>
              </w:rPr>
              <w:t>Eil.</w:t>
            </w:r>
          </w:p>
          <w:p w14:paraId="5647482B" w14:textId="77777777" w:rsidR="009B306D" w:rsidRPr="00921060" w:rsidRDefault="009B306D" w:rsidP="002A0A96">
            <w:pPr>
              <w:widowControl w:val="0"/>
              <w:spacing w:after="0"/>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970" w:type="dxa"/>
            <w:tcBorders>
              <w:top w:val="single" w:sz="4" w:space="0" w:color="auto"/>
              <w:left w:val="single" w:sz="4" w:space="0" w:color="auto"/>
              <w:bottom w:val="nil"/>
              <w:right w:val="nil"/>
            </w:tcBorders>
            <w:shd w:val="clear" w:color="auto" w:fill="FFFFFF"/>
          </w:tcPr>
          <w:p w14:paraId="07A88333" w14:textId="77777777" w:rsidR="009B306D" w:rsidRPr="00921060" w:rsidRDefault="009B306D" w:rsidP="000555A2">
            <w:pPr>
              <w:widowControl w:val="0"/>
              <w:spacing w:after="0"/>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542" w:type="dxa"/>
            <w:tcBorders>
              <w:top w:val="single" w:sz="4" w:space="0" w:color="auto"/>
              <w:left w:val="single" w:sz="4" w:space="0" w:color="auto"/>
              <w:bottom w:val="nil"/>
              <w:right w:val="single" w:sz="4" w:space="0" w:color="auto"/>
            </w:tcBorders>
            <w:shd w:val="clear" w:color="auto" w:fill="FFFFFF"/>
            <w:vAlign w:val="center"/>
          </w:tcPr>
          <w:p w14:paraId="66BDEC61" w14:textId="77777777" w:rsidR="009B306D" w:rsidRPr="00921060" w:rsidRDefault="009B306D" w:rsidP="002A0A96">
            <w:pPr>
              <w:widowControl w:val="0"/>
              <w:spacing w:after="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1F222F90" w14:textId="77777777" w:rsidR="009B306D" w:rsidRPr="00921060" w:rsidRDefault="009B306D" w:rsidP="002A0A96">
            <w:pPr>
              <w:widowControl w:val="0"/>
              <w:spacing w:after="0"/>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9B306D" w:rsidRPr="00921060" w14:paraId="4DEDC362" w14:textId="77777777" w:rsidTr="007A4C96">
        <w:tc>
          <w:tcPr>
            <w:tcW w:w="708" w:type="dxa"/>
            <w:tcBorders>
              <w:top w:val="single" w:sz="4" w:space="0" w:color="auto"/>
              <w:left w:val="single" w:sz="4" w:space="0" w:color="auto"/>
              <w:bottom w:val="nil"/>
              <w:right w:val="nil"/>
            </w:tcBorders>
            <w:shd w:val="clear" w:color="auto" w:fill="FFFFFF"/>
          </w:tcPr>
          <w:p w14:paraId="50FFB786" w14:textId="77777777" w:rsidR="009B306D" w:rsidRPr="00921060" w:rsidRDefault="009B306D" w:rsidP="002A0A96">
            <w:pPr>
              <w:widowControl w:val="0"/>
              <w:spacing w:after="0"/>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970" w:type="dxa"/>
            <w:tcBorders>
              <w:top w:val="single" w:sz="4" w:space="0" w:color="auto"/>
              <w:left w:val="single" w:sz="4" w:space="0" w:color="auto"/>
              <w:bottom w:val="nil"/>
              <w:right w:val="nil"/>
            </w:tcBorders>
            <w:shd w:val="clear" w:color="auto" w:fill="FFFFFF"/>
          </w:tcPr>
          <w:p w14:paraId="7D3063AC" w14:textId="72550127" w:rsidR="009B306D" w:rsidRPr="00921060" w:rsidRDefault="0050235F" w:rsidP="00FB57D5">
            <w:pPr>
              <w:widowControl w:val="0"/>
              <w:spacing w:after="0"/>
              <w:rPr>
                <w:rFonts w:ascii="Arial" w:hAnsi="Arial" w:cs="Arial"/>
                <w:kern w:val="2"/>
                <w:sz w:val="24"/>
                <w:szCs w:val="24"/>
                <w14:ligatures w14:val="standardContextual"/>
              </w:rPr>
            </w:pPr>
            <w:r w:rsidRPr="0050235F">
              <w:rPr>
                <w:rFonts w:ascii="Arial" w:hAnsi="Arial" w:cs="Arial"/>
                <w:sz w:val="24"/>
                <w:szCs w:val="24"/>
                <w:lang w:eastAsia="lt-LT"/>
              </w:rPr>
              <w:t>Nešiojamas</w:t>
            </w:r>
            <w:r w:rsidR="006A6A46">
              <w:rPr>
                <w:rFonts w:ascii="Arial" w:hAnsi="Arial" w:cs="Arial"/>
                <w:sz w:val="24"/>
                <w:szCs w:val="24"/>
                <w:lang w:eastAsia="lt-LT"/>
              </w:rPr>
              <w:t>,</w:t>
            </w:r>
            <w:r w:rsidRPr="0050235F">
              <w:rPr>
                <w:rFonts w:ascii="Arial" w:hAnsi="Arial" w:cs="Arial"/>
                <w:sz w:val="24"/>
                <w:szCs w:val="24"/>
                <w:lang w:eastAsia="lt-LT"/>
              </w:rPr>
              <w:t xml:space="preserve"> su AA arba AAA tipo baterijomis</w:t>
            </w:r>
            <w:r w:rsidR="006A6A46">
              <w:rPr>
                <w:rFonts w:ascii="Arial" w:hAnsi="Arial" w:cs="Arial"/>
                <w:sz w:val="24"/>
                <w:szCs w:val="24"/>
                <w:lang w:eastAsia="lt-LT"/>
              </w:rPr>
              <w:t xml:space="preserve"> arba įkraunamu akumuliatoriumi</w:t>
            </w:r>
          </w:p>
        </w:tc>
        <w:tc>
          <w:tcPr>
            <w:tcW w:w="3542" w:type="dxa"/>
            <w:tcBorders>
              <w:top w:val="single" w:sz="4" w:space="0" w:color="auto"/>
              <w:left w:val="single" w:sz="4" w:space="0" w:color="auto"/>
              <w:bottom w:val="nil"/>
              <w:right w:val="single" w:sz="4" w:space="0" w:color="auto"/>
            </w:tcBorders>
            <w:shd w:val="clear" w:color="auto" w:fill="FFFFFF"/>
          </w:tcPr>
          <w:p w14:paraId="446CAF13" w14:textId="6D7CDCEE" w:rsidR="009B306D" w:rsidRPr="00FC6B33" w:rsidRDefault="0050235F" w:rsidP="002A0A96">
            <w:pPr>
              <w:widowControl w:val="0"/>
              <w:spacing w:after="0"/>
              <w:rPr>
                <w:rFonts w:ascii="Arial" w:hAnsi="Arial" w:cs="Arial"/>
                <w:kern w:val="2"/>
                <w:sz w:val="24"/>
                <w:szCs w:val="24"/>
                <w:lang w:val="en-US"/>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nil"/>
              <w:right w:val="single" w:sz="4" w:space="0" w:color="auto"/>
            </w:tcBorders>
            <w:shd w:val="clear" w:color="auto" w:fill="FFFFFF"/>
          </w:tcPr>
          <w:p w14:paraId="188553D5" w14:textId="77777777" w:rsidR="009B306D" w:rsidRPr="00921060" w:rsidRDefault="009B306D" w:rsidP="002A0A96">
            <w:pPr>
              <w:widowControl w:val="0"/>
              <w:spacing w:after="0"/>
              <w:rPr>
                <w:rFonts w:ascii="Arial" w:hAnsi="Arial" w:cs="Arial"/>
                <w:kern w:val="2"/>
                <w:sz w:val="24"/>
                <w:szCs w:val="24"/>
                <w14:ligatures w14:val="standardContextual"/>
              </w:rPr>
            </w:pPr>
          </w:p>
        </w:tc>
      </w:tr>
      <w:tr w:rsidR="009B306D" w:rsidRPr="00921060" w14:paraId="607454D6" w14:textId="77777777" w:rsidTr="007A4C96">
        <w:trPr>
          <w:trHeight w:val="332"/>
        </w:trPr>
        <w:tc>
          <w:tcPr>
            <w:tcW w:w="708" w:type="dxa"/>
            <w:tcBorders>
              <w:top w:val="single" w:sz="4" w:space="0" w:color="auto"/>
              <w:left w:val="single" w:sz="4" w:space="0" w:color="auto"/>
              <w:bottom w:val="single" w:sz="4" w:space="0" w:color="auto"/>
              <w:right w:val="nil"/>
            </w:tcBorders>
            <w:shd w:val="clear" w:color="auto" w:fill="FFFFFF"/>
          </w:tcPr>
          <w:p w14:paraId="356D5880"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970" w:type="dxa"/>
            <w:tcBorders>
              <w:top w:val="single" w:sz="4" w:space="0" w:color="auto"/>
              <w:left w:val="single" w:sz="4" w:space="0" w:color="auto"/>
              <w:bottom w:val="single" w:sz="4" w:space="0" w:color="auto"/>
              <w:right w:val="nil"/>
            </w:tcBorders>
            <w:shd w:val="clear" w:color="auto" w:fill="FFFFFF"/>
          </w:tcPr>
          <w:p w14:paraId="3EE8EE6E" w14:textId="3A0BB072" w:rsidR="009B306D" w:rsidRPr="00921060" w:rsidRDefault="0050235F" w:rsidP="002A0A96">
            <w:pPr>
              <w:spacing w:after="0"/>
              <w:rPr>
                <w:rFonts w:ascii="Arial" w:hAnsi="Arial" w:cs="Arial"/>
                <w:kern w:val="2"/>
                <w:sz w:val="24"/>
                <w:szCs w:val="24"/>
                <w14:ligatures w14:val="standardContextual"/>
              </w:rPr>
            </w:pPr>
            <w:r w:rsidRPr="0050235F">
              <w:rPr>
                <w:rFonts w:ascii="Arial" w:hAnsi="Arial" w:cs="Arial"/>
                <w:sz w:val="24"/>
                <w:szCs w:val="24"/>
                <w:lang w:eastAsia="lt-LT"/>
              </w:rPr>
              <w:t>Tikslūs matavimai drėgname kanale</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90FDA31" w14:textId="6A34764B" w:rsidR="009B306D" w:rsidRPr="00921060" w:rsidRDefault="0050235F"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0323050"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7F679932" w14:textId="77777777" w:rsidTr="007A4C96">
        <w:trPr>
          <w:trHeight w:val="279"/>
        </w:trPr>
        <w:tc>
          <w:tcPr>
            <w:tcW w:w="708" w:type="dxa"/>
            <w:tcBorders>
              <w:top w:val="single" w:sz="4" w:space="0" w:color="auto"/>
              <w:left w:val="single" w:sz="4" w:space="0" w:color="auto"/>
              <w:bottom w:val="single" w:sz="4" w:space="0" w:color="auto"/>
              <w:right w:val="nil"/>
            </w:tcBorders>
            <w:shd w:val="clear" w:color="auto" w:fill="FFFFFF"/>
          </w:tcPr>
          <w:p w14:paraId="69E78588"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970" w:type="dxa"/>
            <w:tcBorders>
              <w:top w:val="single" w:sz="4" w:space="0" w:color="auto"/>
              <w:left w:val="single" w:sz="4" w:space="0" w:color="auto"/>
              <w:bottom w:val="single" w:sz="4" w:space="0" w:color="auto"/>
              <w:right w:val="nil"/>
            </w:tcBorders>
            <w:shd w:val="clear" w:color="auto" w:fill="FFFFFF"/>
          </w:tcPr>
          <w:p w14:paraId="71FAB2E8" w14:textId="2E65F804" w:rsidR="009B306D" w:rsidRPr="00921060" w:rsidRDefault="0050235F" w:rsidP="00FB57D5">
            <w:pPr>
              <w:widowControl w:val="0"/>
              <w:spacing w:after="0"/>
              <w:rPr>
                <w:rFonts w:ascii="Arial" w:hAnsi="Arial" w:cs="Arial"/>
                <w:kern w:val="2"/>
                <w:sz w:val="24"/>
                <w:szCs w:val="24"/>
                <w14:ligatures w14:val="standardContextual"/>
              </w:rPr>
            </w:pPr>
            <w:r w:rsidRPr="0050235F">
              <w:rPr>
                <w:rFonts w:ascii="Arial" w:hAnsi="Arial" w:cs="Arial"/>
                <w:sz w:val="24"/>
                <w:szCs w:val="24"/>
                <w:lang w:eastAsia="lt-LT"/>
              </w:rPr>
              <w:t>LCD spalvotas ekranas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39AE5BD4" w14:textId="79AB015F" w:rsidR="009B306D" w:rsidRPr="00921060" w:rsidRDefault="0050235F"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1059D11"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71381F96"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4A46F3A6"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970" w:type="dxa"/>
            <w:tcBorders>
              <w:top w:val="single" w:sz="4" w:space="0" w:color="auto"/>
              <w:left w:val="single" w:sz="4" w:space="0" w:color="auto"/>
              <w:bottom w:val="single" w:sz="4" w:space="0" w:color="auto"/>
              <w:right w:val="nil"/>
            </w:tcBorders>
            <w:shd w:val="clear" w:color="auto" w:fill="FFFFFF"/>
          </w:tcPr>
          <w:p w14:paraId="1EFDFD8D" w14:textId="6D08F117" w:rsidR="009B306D" w:rsidRPr="00921060" w:rsidRDefault="0050235F" w:rsidP="00FB57D5">
            <w:pPr>
              <w:widowControl w:val="0"/>
              <w:spacing w:after="0"/>
              <w:rPr>
                <w:rFonts w:ascii="Arial" w:hAnsi="Arial" w:cs="Arial"/>
                <w:kern w:val="2"/>
                <w:sz w:val="24"/>
                <w:szCs w:val="24"/>
                <w14:ligatures w14:val="standardContextual"/>
              </w:rPr>
            </w:pPr>
            <w:r w:rsidRPr="0050235F">
              <w:rPr>
                <w:rFonts w:ascii="Arial" w:hAnsi="Arial" w:cs="Arial"/>
                <w:kern w:val="2"/>
                <w:sz w:val="24"/>
                <w:szCs w:val="24"/>
                <w14:ligatures w14:val="standardContextual"/>
              </w:rPr>
              <w:t>Komplektacija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64FCEE13" w14:textId="0A14729E" w:rsidR="007A4C96" w:rsidRDefault="007A4C96" w:rsidP="007A4C96">
            <w:pPr>
              <w:pStyle w:val="Sraopastraipa"/>
              <w:spacing w:after="0"/>
              <w:rPr>
                <w:rFonts w:ascii="Arial" w:hAnsi="Arial" w:cs="Arial"/>
                <w:sz w:val="24"/>
                <w:szCs w:val="24"/>
                <w:lang w:eastAsia="lt-LT"/>
              </w:rPr>
            </w:pPr>
            <w:r>
              <w:rPr>
                <w:rFonts w:ascii="Arial" w:hAnsi="Arial" w:cs="Arial"/>
                <w:sz w:val="24"/>
                <w:szCs w:val="24"/>
                <w:lang w:eastAsia="lt-LT"/>
              </w:rPr>
              <w:t>Ne mažiau kaip:</w:t>
            </w:r>
          </w:p>
          <w:p w14:paraId="6F4CB47E" w14:textId="77777777" w:rsidR="007A4C96" w:rsidRDefault="007A4C96" w:rsidP="007A4C96">
            <w:pPr>
              <w:pStyle w:val="Sraopastraipa"/>
              <w:spacing w:after="0"/>
              <w:rPr>
                <w:rFonts w:ascii="Arial" w:hAnsi="Arial" w:cs="Arial"/>
                <w:sz w:val="24"/>
                <w:szCs w:val="24"/>
                <w:lang w:eastAsia="lt-LT"/>
              </w:rPr>
            </w:pPr>
          </w:p>
          <w:p w14:paraId="5F19563D" w14:textId="6CB528C0" w:rsidR="0050235F" w:rsidRPr="0050235F" w:rsidRDefault="0050235F" w:rsidP="002A0A96">
            <w:pPr>
              <w:pStyle w:val="Sraopastraipa"/>
              <w:numPr>
                <w:ilvl w:val="0"/>
                <w:numId w:val="11"/>
              </w:numPr>
              <w:spacing w:after="0"/>
              <w:rPr>
                <w:rFonts w:ascii="Arial" w:hAnsi="Arial" w:cs="Arial"/>
                <w:sz w:val="24"/>
                <w:szCs w:val="24"/>
                <w:lang w:eastAsia="lt-LT"/>
              </w:rPr>
            </w:pPr>
            <w:r w:rsidRPr="0050235F">
              <w:rPr>
                <w:rFonts w:ascii="Arial" w:hAnsi="Arial" w:cs="Arial"/>
                <w:sz w:val="24"/>
                <w:szCs w:val="24"/>
                <w:lang w:eastAsia="lt-LT"/>
              </w:rPr>
              <w:t>Laidas 1 vnt.</w:t>
            </w:r>
            <w:r w:rsidR="007A4C96">
              <w:rPr>
                <w:rFonts w:ascii="Arial" w:hAnsi="Arial" w:cs="Arial"/>
                <w:sz w:val="24"/>
                <w:szCs w:val="24"/>
                <w:lang w:eastAsia="lt-LT"/>
              </w:rPr>
              <w:t>;</w:t>
            </w:r>
          </w:p>
          <w:p w14:paraId="6A0E4D15" w14:textId="7CE94C00" w:rsidR="0050235F" w:rsidRPr="0050235F" w:rsidRDefault="0050235F" w:rsidP="002A0A96">
            <w:pPr>
              <w:pStyle w:val="Sraopastraipa"/>
              <w:numPr>
                <w:ilvl w:val="0"/>
                <w:numId w:val="11"/>
              </w:numPr>
              <w:spacing w:after="0"/>
              <w:rPr>
                <w:rFonts w:ascii="Arial" w:hAnsi="Arial" w:cs="Arial"/>
                <w:sz w:val="24"/>
                <w:szCs w:val="24"/>
                <w:lang w:eastAsia="lt-LT"/>
              </w:rPr>
            </w:pPr>
            <w:r w:rsidRPr="0050235F">
              <w:rPr>
                <w:rFonts w:ascii="Arial" w:hAnsi="Arial" w:cs="Arial"/>
                <w:sz w:val="24"/>
                <w:szCs w:val="24"/>
                <w:lang w:eastAsia="lt-LT"/>
              </w:rPr>
              <w:t>Adatėlės laikiklis 3 vnt.</w:t>
            </w:r>
            <w:r w:rsidR="007A4C96">
              <w:rPr>
                <w:rFonts w:ascii="Arial" w:hAnsi="Arial" w:cs="Arial"/>
                <w:sz w:val="24"/>
                <w:szCs w:val="24"/>
                <w:lang w:eastAsia="lt-LT"/>
              </w:rPr>
              <w:t>;</w:t>
            </w:r>
          </w:p>
          <w:p w14:paraId="41B00030" w14:textId="1D159EC1" w:rsidR="0050235F" w:rsidRPr="0050235F" w:rsidRDefault="0050235F" w:rsidP="002A0A96">
            <w:pPr>
              <w:pStyle w:val="Sraopastraipa"/>
              <w:numPr>
                <w:ilvl w:val="0"/>
                <w:numId w:val="11"/>
              </w:numPr>
              <w:spacing w:after="0"/>
              <w:rPr>
                <w:rFonts w:ascii="Arial" w:hAnsi="Arial" w:cs="Arial"/>
                <w:sz w:val="24"/>
                <w:szCs w:val="24"/>
                <w:lang w:eastAsia="lt-LT"/>
              </w:rPr>
            </w:pPr>
            <w:r w:rsidRPr="0050235F">
              <w:rPr>
                <w:rFonts w:ascii="Arial" w:hAnsi="Arial" w:cs="Arial"/>
                <w:sz w:val="24"/>
                <w:szCs w:val="24"/>
                <w:lang w:eastAsia="lt-LT"/>
              </w:rPr>
              <w:t>Lūpinis kontaktas 5 vnt.</w:t>
            </w:r>
            <w:r w:rsidR="007A4C96">
              <w:rPr>
                <w:rFonts w:ascii="Arial" w:hAnsi="Arial" w:cs="Arial"/>
                <w:sz w:val="24"/>
                <w:szCs w:val="24"/>
                <w:lang w:eastAsia="lt-LT"/>
              </w:rPr>
              <w:t>;</w:t>
            </w:r>
          </w:p>
          <w:p w14:paraId="4D214682" w14:textId="4CAF96FC" w:rsidR="0050235F" w:rsidRPr="0050235F" w:rsidRDefault="0050235F" w:rsidP="002A0A96">
            <w:pPr>
              <w:pStyle w:val="Sraopastraipa"/>
              <w:numPr>
                <w:ilvl w:val="0"/>
                <w:numId w:val="11"/>
              </w:numPr>
              <w:spacing w:after="0"/>
              <w:rPr>
                <w:rFonts w:ascii="Arial" w:hAnsi="Arial" w:cs="Arial"/>
                <w:sz w:val="24"/>
                <w:szCs w:val="24"/>
                <w:lang w:eastAsia="lt-LT"/>
              </w:rPr>
            </w:pPr>
            <w:r w:rsidRPr="0050235F">
              <w:rPr>
                <w:rFonts w:ascii="Arial" w:hAnsi="Arial" w:cs="Arial"/>
                <w:sz w:val="24"/>
                <w:szCs w:val="24"/>
                <w:lang w:eastAsia="lt-LT"/>
              </w:rPr>
              <w:t>Pradinis baterijų komplektas</w:t>
            </w:r>
            <w:r w:rsidR="006A6A46">
              <w:rPr>
                <w:rFonts w:ascii="Arial" w:hAnsi="Arial" w:cs="Arial"/>
                <w:sz w:val="24"/>
                <w:szCs w:val="24"/>
                <w:lang w:eastAsia="lt-LT"/>
              </w:rPr>
              <w:t xml:space="preserve"> arba įkraunamas akumuliatorius su įkrovikliu</w:t>
            </w:r>
            <w:r w:rsidR="007A4C96">
              <w:rPr>
                <w:rFonts w:ascii="Arial" w:hAnsi="Arial" w:cs="Arial"/>
                <w:sz w:val="24"/>
                <w:szCs w:val="24"/>
                <w:lang w:eastAsia="lt-LT"/>
              </w:rPr>
              <w:t>;</w:t>
            </w:r>
          </w:p>
          <w:p w14:paraId="10F4C053" w14:textId="31FC89F7" w:rsidR="009B306D" w:rsidRPr="0050235F" w:rsidRDefault="0050235F" w:rsidP="002A0A96">
            <w:pPr>
              <w:pStyle w:val="Sraopastraipa"/>
              <w:numPr>
                <w:ilvl w:val="0"/>
                <w:numId w:val="11"/>
              </w:numPr>
              <w:spacing w:after="0"/>
              <w:rPr>
                <w:rFonts w:ascii="Arial" w:hAnsi="Arial" w:cs="Arial"/>
                <w:sz w:val="24"/>
                <w:szCs w:val="24"/>
                <w:lang w:eastAsia="lt-LT"/>
              </w:rPr>
            </w:pPr>
            <w:proofErr w:type="spellStart"/>
            <w:r w:rsidRPr="0050235F">
              <w:rPr>
                <w:rFonts w:ascii="Arial" w:hAnsi="Arial" w:cs="Arial"/>
                <w:sz w:val="24"/>
                <w:szCs w:val="24"/>
                <w:lang w:eastAsia="lt-LT"/>
              </w:rPr>
              <w:t>Testeris</w:t>
            </w:r>
            <w:proofErr w:type="spellEnd"/>
            <w:r w:rsidR="006A6A46">
              <w:rPr>
                <w:rFonts w:ascii="Arial" w:hAnsi="Arial" w:cs="Arial"/>
                <w:sz w:val="24"/>
                <w:szCs w:val="24"/>
                <w:lang w:eastAsia="lt-LT"/>
              </w:rPr>
              <w:t xml:space="preserve"> (jei reikalingas)</w:t>
            </w:r>
            <w:r w:rsidRPr="0050235F">
              <w:rPr>
                <w:rFonts w:ascii="Arial" w:hAnsi="Arial" w:cs="Arial"/>
                <w:sz w:val="24"/>
                <w:szCs w:val="24"/>
                <w:lang w:eastAsia="lt-LT"/>
              </w:rPr>
              <w:t>.</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882E92D"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0F7EEE9B"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1120BF32"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970" w:type="dxa"/>
            <w:tcBorders>
              <w:top w:val="single" w:sz="4" w:space="0" w:color="auto"/>
              <w:left w:val="single" w:sz="4" w:space="0" w:color="auto"/>
              <w:bottom w:val="single" w:sz="4" w:space="0" w:color="auto"/>
              <w:right w:val="nil"/>
            </w:tcBorders>
            <w:shd w:val="clear" w:color="auto" w:fill="FFFFFF"/>
          </w:tcPr>
          <w:p w14:paraId="3053A4D3" w14:textId="1D4CE06C" w:rsidR="009B306D" w:rsidRPr="00B20E76" w:rsidRDefault="00B20E76" w:rsidP="00FB57D5">
            <w:pPr>
              <w:widowControl w:val="0"/>
              <w:spacing w:after="0"/>
              <w:rPr>
                <w:rFonts w:ascii="Arial" w:hAnsi="Arial" w:cs="Arial"/>
                <w:kern w:val="2"/>
                <w:sz w:val="24"/>
                <w:szCs w:val="24"/>
                <w14:ligatures w14:val="standardContextual"/>
              </w:rPr>
            </w:pPr>
            <w:r w:rsidRPr="00B20E76">
              <w:rPr>
                <w:rFonts w:ascii="Arial" w:hAnsi="Arial" w:cs="Arial"/>
                <w:color w:val="000000" w:themeColor="text1"/>
                <w:sz w:val="24"/>
                <w:szCs w:val="24"/>
              </w:rPr>
              <w:t>Privaloma pasitikrinimo funkcija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13E70D52" w14:textId="58E27F2C" w:rsidR="009B306D" w:rsidRPr="0050235F" w:rsidRDefault="00B20E7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1F6AE06"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9B306D" w:rsidRPr="00921060" w14:paraId="6F6B83E5"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13945C4B" w14:textId="77777777" w:rsidR="009B306D" w:rsidRPr="00921060" w:rsidRDefault="009B306D"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970" w:type="dxa"/>
            <w:tcBorders>
              <w:top w:val="single" w:sz="4" w:space="0" w:color="auto"/>
              <w:left w:val="single" w:sz="4" w:space="0" w:color="auto"/>
              <w:bottom w:val="single" w:sz="4" w:space="0" w:color="auto"/>
              <w:right w:val="nil"/>
            </w:tcBorders>
            <w:shd w:val="clear" w:color="auto" w:fill="FFFFFF"/>
          </w:tcPr>
          <w:p w14:paraId="3DA574A0" w14:textId="7ABCFC57" w:rsidR="009B306D" w:rsidRPr="0050235F" w:rsidRDefault="00FB57D5" w:rsidP="00FB57D5">
            <w:pPr>
              <w:widowControl w:val="0"/>
              <w:spacing w:after="0"/>
              <w:rPr>
                <w:rFonts w:ascii="Arial" w:hAnsi="Arial" w:cs="Arial"/>
                <w:kern w:val="2"/>
                <w:sz w:val="24"/>
                <w:szCs w:val="24"/>
                <w14:ligatures w14:val="standardContextual"/>
              </w:rPr>
            </w:pPr>
            <w:r>
              <w:rPr>
                <w:rFonts w:ascii="Arial" w:hAnsi="Arial" w:cs="Arial"/>
                <w:sz w:val="24"/>
                <w:szCs w:val="24"/>
                <w:lang w:eastAsia="lt-LT"/>
              </w:rPr>
              <w:t>A</w:t>
            </w:r>
            <w:r w:rsidR="0050235F" w:rsidRPr="0050235F">
              <w:rPr>
                <w:rFonts w:ascii="Arial" w:hAnsi="Arial" w:cs="Arial"/>
                <w:sz w:val="24"/>
                <w:szCs w:val="24"/>
                <w:lang w:eastAsia="lt-LT"/>
              </w:rPr>
              <w:t>utomatinis išsijungimas ne vėliau kaip po 10 minučių nenaudojimo</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F77EDA1" w14:textId="1DA40319" w:rsidR="009B306D" w:rsidRPr="0050235F" w:rsidRDefault="002A0A9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6E3E241" w14:textId="77777777" w:rsidR="009B306D" w:rsidRPr="00921060" w:rsidRDefault="009B306D"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A0BC6" w:rsidRPr="00921060" w14:paraId="0735C44A"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4F8B3A58" w14:textId="33354E1A" w:rsidR="004A0BC6" w:rsidRDefault="004A0BC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970" w:type="dxa"/>
            <w:tcBorders>
              <w:top w:val="single" w:sz="4" w:space="0" w:color="auto"/>
              <w:left w:val="single" w:sz="4" w:space="0" w:color="auto"/>
              <w:bottom w:val="single" w:sz="4" w:space="0" w:color="auto"/>
              <w:right w:val="nil"/>
            </w:tcBorders>
            <w:shd w:val="clear" w:color="auto" w:fill="FFFFFF"/>
          </w:tcPr>
          <w:p w14:paraId="2B4A1212" w14:textId="4146FF7C" w:rsidR="004A0BC6" w:rsidRDefault="004A0BC6" w:rsidP="00FB57D5">
            <w:pPr>
              <w:widowControl w:val="0"/>
              <w:spacing w:after="0"/>
              <w:rPr>
                <w:rFonts w:ascii="Arial" w:hAnsi="Arial" w:cs="Arial"/>
                <w:sz w:val="24"/>
                <w:szCs w:val="24"/>
                <w:lang w:eastAsia="lt-LT"/>
              </w:rPr>
            </w:pPr>
            <w:proofErr w:type="spellStart"/>
            <w:r>
              <w:rPr>
                <w:rFonts w:ascii="Arial" w:hAnsi="Arial" w:cs="Arial"/>
                <w:sz w:val="24"/>
                <w:szCs w:val="24"/>
                <w:lang w:eastAsia="lt-LT"/>
              </w:rPr>
              <w:t>Daugiadažis</w:t>
            </w:r>
            <w:proofErr w:type="spellEnd"/>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53A3F6AF" w14:textId="5EB31896" w:rsidR="004A0BC6" w:rsidRDefault="004A0BC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43B6F9D" w14:textId="77777777"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A0BC6" w:rsidRPr="00921060" w14:paraId="3EF226B0"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0AAFCF72" w14:textId="2A42CDDF" w:rsidR="004A0BC6" w:rsidRPr="00921060" w:rsidRDefault="004A0BC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970" w:type="dxa"/>
            <w:tcBorders>
              <w:top w:val="single" w:sz="4" w:space="0" w:color="auto"/>
              <w:left w:val="single" w:sz="4" w:space="0" w:color="auto"/>
              <w:bottom w:val="single" w:sz="4" w:space="0" w:color="auto"/>
              <w:right w:val="nil"/>
            </w:tcBorders>
            <w:shd w:val="clear" w:color="auto" w:fill="FFFFFF"/>
          </w:tcPr>
          <w:p w14:paraId="15B60795" w14:textId="4E3AA8EA" w:rsidR="004A0BC6" w:rsidRPr="0050235F" w:rsidRDefault="004A0BC6" w:rsidP="00FB57D5">
            <w:pPr>
              <w:widowControl w:val="0"/>
              <w:spacing w:after="0"/>
              <w:rPr>
                <w:rFonts w:ascii="Arial" w:hAnsi="Arial" w:cs="Arial"/>
                <w:kern w:val="2"/>
                <w:sz w:val="24"/>
                <w:szCs w:val="24"/>
                <w14:ligatures w14:val="standardContextual"/>
              </w:rPr>
            </w:pPr>
            <w:r w:rsidRPr="0050235F">
              <w:rPr>
                <w:rFonts w:ascii="Arial" w:hAnsi="Arial" w:cs="Arial"/>
                <w:sz w:val="24"/>
                <w:szCs w:val="24"/>
                <w:lang w:eastAsia="lt-LT"/>
              </w:rPr>
              <w:t>Ne mažiau kaip 3 atminties nustatymai</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34D9754" w14:textId="2DAE9ABE" w:rsidR="004A0BC6" w:rsidRPr="0050235F" w:rsidRDefault="004A0BC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2B32DD5" w14:textId="77777777"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A0BC6" w:rsidRPr="00921060" w14:paraId="1BC8DDA3" w14:textId="77777777" w:rsidTr="005C43B7">
        <w:tc>
          <w:tcPr>
            <w:tcW w:w="708" w:type="dxa"/>
            <w:tcBorders>
              <w:top w:val="single" w:sz="4" w:space="0" w:color="auto"/>
              <w:left w:val="single" w:sz="4" w:space="0" w:color="auto"/>
              <w:bottom w:val="single" w:sz="4" w:space="0" w:color="auto"/>
              <w:right w:val="nil"/>
            </w:tcBorders>
            <w:shd w:val="clear" w:color="auto" w:fill="FFFFFF"/>
          </w:tcPr>
          <w:p w14:paraId="6AC30467" w14:textId="61E26E86" w:rsidR="004A0BC6" w:rsidRPr="00921060" w:rsidRDefault="004A0BC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10.</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568CD4C9" w14:textId="1A8C7495" w:rsidR="004A0BC6" w:rsidRPr="0050235F" w:rsidRDefault="004A0BC6" w:rsidP="00FB57D5">
            <w:pPr>
              <w:widowControl w:val="0"/>
              <w:spacing w:after="0"/>
              <w:rPr>
                <w:rFonts w:ascii="Arial" w:hAnsi="Arial" w:cs="Arial"/>
                <w:kern w:val="2"/>
                <w:sz w:val="24"/>
                <w:szCs w:val="24"/>
                <w14:ligatures w14:val="standardContextual"/>
              </w:rPr>
            </w:pPr>
            <w:r w:rsidRPr="008B7359">
              <w:rPr>
                <w:rFonts w:ascii="Arial" w:hAnsi="Arial" w:cs="Arial"/>
                <w:kern w:val="2"/>
                <w:sz w:val="24"/>
                <w:szCs w:val="24"/>
              </w:rPr>
              <w:t>CE sertifikatas arba CE atitikties deklaracija pagal MDR 2017/745</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73CBF60A" w14:textId="42620D7F" w:rsidR="004A0BC6" w:rsidRPr="0050235F" w:rsidRDefault="004A0BC6" w:rsidP="002A0A96">
            <w:pPr>
              <w:widowControl w:val="0"/>
              <w:tabs>
                <w:tab w:val="left" w:pos="206"/>
              </w:tabs>
              <w:spacing w:after="0"/>
              <w:rPr>
                <w:rFonts w:ascii="Arial" w:hAnsi="Arial" w:cs="Arial"/>
                <w:kern w:val="2"/>
                <w:sz w:val="24"/>
                <w:szCs w:val="24"/>
                <w14:ligatures w14:val="standardContextual"/>
              </w:rPr>
            </w:pPr>
            <w:r>
              <w:rPr>
                <w:rFonts w:ascii="Arial" w:hAnsi="Arial" w:cs="Arial"/>
                <w:color w:val="000000"/>
                <w:kern w:val="2"/>
                <w:sz w:val="24"/>
                <w:szCs w:val="24"/>
                <w:shd w:val="clear" w:color="auto" w:fill="FFFFFF"/>
                <w14:ligatures w14:val="standardContextual"/>
              </w:rPr>
              <w:t>Būtina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2AAC15C" w14:textId="77777777"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A0BC6" w:rsidRPr="00921060" w14:paraId="1A6C3021" w14:textId="638D984E" w:rsidTr="007A4C96">
        <w:tc>
          <w:tcPr>
            <w:tcW w:w="708" w:type="dxa"/>
            <w:tcBorders>
              <w:top w:val="single" w:sz="4" w:space="0" w:color="auto"/>
              <w:left w:val="single" w:sz="4" w:space="0" w:color="auto"/>
              <w:bottom w:val="single" w:sz="4" w:space="0" w:color="auto"/>
              <w:right w:val="nil"/>
            </w:tcBorders>
            <w:shd w:val="clear" w:color="auto" w:fill="FFFFFF"/>
          </w:tcPr>
          <w:p w14:paraId="51C615B9" w14:textId="767FB967" w:rsidR="004A0BC6" w:rsidRPr="00921060" w:rsidRDefault="004A0BC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373C2BE1" w14:textId="31C4BE2C"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Garant</w:t>
            </w:r>
            <w:r>
              <w:rPr>
                <w:rFonts w:ascii="Arial" w:hAnsi="Arial" w:cs="Arial"/>
                <w:kern w:val="2"/>
                <w:sz w:val="24"/>
                <w:szCs w:val="24"/>
                <w14:ligatures w14:val="standardContextual"/>
              </w:rPr>
              <w:t>inis terminas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65D39896" w14:textId="77777777" w:rsidR="004A0BC6" w:rsidRPr="007C2DD4" w:rsidRDefault="004A0BC6" w:rsidP="007A4C96">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21CA2505" w14:textId="63C05D99"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A18CC4A" w14:textId="77777777"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A0BC6" w:rsidRPr="00921060" w14:paraId="466FED46" w14:textId="20A892BA" w:rsidTr="007A4C96">
        <w:tc>
          <w:tcPr>
            <w:tcW w:w="708" w:type="dxa"/>
            <w:tcBorders>
              <w:top w:val="single" w:sz="4" w:space="0" w:color="auto"/>
              <w:left w:val="single" w:sz="4" w:space="0" w:color="auto"/>
              <w:bottom w:val="single" w:sz="4" w:space="0" w:color="auto"/>
              <w:right w:val="nil"/>
            </w:tcBorders>
            <w:shd w:val="clear" w:color="auto" w:fill="FFFFFF"/>
          </w:tcPr>
          <w:p w14:paraId="437F3037" w14:textId="05F08634" w:rsidR="004A0BC6" w:rsidRPr="00921060" w:rsidRDefault="004A0BC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lastRenderedPageBreak/>
              <w:t>12.</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016979BD" w14:textId="1724698F"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r w:rsidRPr="008B7359">
              <w:rPr>
                <w:rFonts w:ascii="Arial" w:hAnsi="Arial" w:cs="Arial"/>
                <w:kern w:val="2"/>
                <w:sz w:val="24"/>
                <w:szCs w:val="24"/>
              </w:rPr>
              <w:t>Įrangos pristatymas ir instaliavimas</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56F7D197" w14:textId="6AF24200"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E119A58" w14:textId="77777777"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4A0BC6" w:rsidRPr="00921060" w14:paraId="56D3FD58" w14:textId="77777777" w:rsidTr="007A4C96">
        <w:tc>
          <w:tcPr>
            <w:tcW w:w="708" w:type="dxa"/>
            <w:tcBorders>
              <w:top w:val="single" w:sz="4" w:space="0" w:color="auto"/>
              <w:left w:val="single" w:sz="4" w:space="0" w:color="auto"/>
              <w:bottom w:val="single" w:sz="4" w:space="0" w:color="auto"/>
              <w:right w:val="nil"/>
            </w:tcBorders>
            <w:shd w:val="clear" w:color="auto" w:fill="FFFFFF"/>
          </w:tcPr>
          <w:p w14:paraId="2047E986" w14:textId="35666889" w:rsidR="004A0BC6" w:rsidRDefault="004A0BC6" w:rsidP="002A0A96">
            <w:pPr>
              <w:widowControl w:val="0"/>
              <w:spacing w:after="0"/>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13.</w:t>
            </w:r>
          </w:p>
        </w:tc>
        <w:tc>
          <w:tcPr>
            <w:tcW w:w="3970" w:type="dxa"/>
            <w:tcBorders>
              <w:top w:val="single" w:sz="4" w:space="0" w:color="auto"/>
              <w:left w:val="single" w:sz="4" w:space="0" w:color="auto"/>
              <w:bottom w:val="single" w:sz="4" w:space="0" w:color="auto"/>
              <w:right w:val="single" w:sz="4" w:space="0" w:color="auto"/>
            </w:tcBorders>
            <w:shd w:val="clear" w:color="auto" w:fill="FFFFFF"/>
          </w:tcPr>
          <w:p w14:paraId="01D67C4C" w14:textId="0DCD4FC1" w:rsidR="004A0BC6" w:rsidRPr="00921060" w:rsidRDefault="004A0BC6" w:rsidP="007A4C96">
            <w:pPr>
              <w:widowControl w:val="0"/>
              <w:tabs>
                <w:tab w:val="left" w:pos="206"/>
              </w:tabs>
              <w:spacing w:after="0"/>
              <w:rPr>
                <w:rFonts w:ascii="Arial" w:hAnsi="Arial" w:cs="Arial"/>
                <w:kern w:val="2"/>
                <w:sz w:val="24"/>
                <w:szCs w:val="24"/>
                <w14:ligatures w14:val="standardContextual"/>
              </w:rPr>
            </w:pPr>
            <w:r w:rsidRPr="008B7359">
              <w:rPr>
                <w:rFonts w:ascii="Arial" w:hAnsi="Arial" w:cs="Arial"/>
                <w:kern w:val="2"/>
                <w:sz w:val="24"/>
                <w:szCs w:val="24"/>
              </w:rPr>
              <w:t>Kartu su įranga (jos perdavimo metu) pateikiama dokumentacija</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14:paraId="03C0C13E" w14:textId="77777777" w:rsidR="004A0BC6" w:rsidRPr="008B7359" w:rsidRDefault="004A0BC6" w:rsidP="007A4C96">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14C2275E" w14:textId="77777777" w:rsidR="004A0BC6" w:rsidRPr="008B7359" w:rsidRDefault="004A0BC6" w:rsidP="007A4C96">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1C6B0F15" w14:textId="776CEB54" w:rsidR="004A0BC6" w:rsidRPr="007C2DD4" w:rsidRDefault="004A0BC6" w:rsidP="007A4C96">
            <w:pPr>
              <w:spacing w:after="0" w:line="240" w:lineRule="auto"/>
              <w:rPr>
                <w:rFonts w:ascii="Arial" w:hAnsi="Arial" w:cs="Arial"/>
                <w:color w:val="000000" w:themeColor="text1"/>
                <w:sz w:val="24"/>
                <w:szCs w:val="24"/>
              </w:rPr>
            </w:pPr>
            <w:r w:rsidRPr="008B7359">
              <w:rPr>
                <w:rFonts w:ascii="Arial" w:hAnsi="Arial" w:cs="Arial"/>
                <w:kern w:val="2"/>
                <w:sz w:val="24"/>
                <w:szCs w:val="24"/>
              </w:rPr>
              <w:t>3. Užpildytas prietaiso techninis pasas.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22E5732" w14:textId="77777777" w:rsidR="004A0BC6" w:rsidRPr="00921060" w:rsidRDefault="004A0BC6"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bookmarkEnd w:id="0"/>
    </w:tbl>
    <w:p w14:paraId="1A0F8471" w14:textId="77777777" w:rsidR="007D2B68" w:rsidRDefault="007D2B68" w:rsidP="00E86ED1">
      <w:pPr>
        <w:jc w:val="both"/>
        <w:rPr>
          <w:rFonts w:ascii="Arial" w:hAnsi="Arial" w:cs="Arial"/>
          <w:i/>
          <w:iCs/>
          <w:sz w:val="24"/>
          <w:szCs w:val="24"/>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63C60A32" w14:textId="06027462" w:rsidR="00CC3A2B" w:rsidRPr="00FC562B" w:rsidRDefault="00E86ED1" w:rsidP="00FC562B">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 xml:space="preserve">„Dėl medicinos prietaisų“ / 2017-04-05 Europos </w:t>
      </w:r>
      <w:r w:rsidRPr="009B1A76">
        <w:rPr>
          <w:rFonts w:ascii="Arial" w:hAnsi="Arial" w:cs="Arial"/>
          <w:sz w:val="24"/>
          <w:szCs w:val="24"/>
        </w:rPr>
        <w:lastRenderedPageBreak/>
        <w:t>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6A6A46">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6A6A46">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AD9E795" w14:textId="77777777" w:rsidR="00423F2F" w:rsidRDefault="00423F2F" w:rsidP="00423F2F">
      <w:pPr>
        <w:jc w:val="both"/>
        <w:rPr>
          <w:rFonts w:ascii="Arial" w:hAnsi="Arial" w:cs="Arial"/>
          <w:sz w:val="24"/>
          <w:szCs w:val="24"/>
        </w:rPr>
      </w:pP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1"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1"/>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Sraopastraipa"/>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96C93"/>
    <w:rsid w:val="000A089F"/>
    <w:rsid w:val="000B1CF3"/>
    <w:rsid w:val="000B4F4C"/>
    <w:rsid w:val="000C416D"/>
    <w:rsid w:val="000D412C"/>
    <w:rsid w:val="000F07B3"/>
    <w:rsid w:val="00120794"/>
    <w:rsid w:val="00121F06"/>
    <w:rsid w:val="00122864"/>
    <w:rsid w:val="00124FE1"/>
    <w:rsid w:val="00147926"/>
    <w:rsid w:val="00153436"/>
    <w:rsid w:val="001C17ED"/>
    <w:rsid w:val="001E0457"/>
    <w:rsid w:val="001F16FE"/>
    <w:rsid w:val="001F5887"/>
    <w:rsid w:val="00210049"/>
    <w:rsid w:val="00222C74"/>
    <w:rsid w:val="002320FB"/>
    <w:rsid w:val="00267547"/>
    <w:rsid w:val="002A0A96"/>
    <w:rsid w:val="002C1BDF"/>
    <w:rsid w:val="002D7731"/>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A0BC6"/>
    <w:rsid w:val="004C66EF"/>
    <w:rsid w:val="004E4DCF"/>
    <w:rsid w:val="0050235F"/>
    <w:rsid w:val="0050625A"/>
    <w:rsid w:val="005370C7"/>
    <w:rsid w:val="00565F49"/>
    <w:rsid w:val="00575521"/>
    <w:rsid w:val="00577CC6"/>
    <w:rsid w:val="005C4772"/>
    <w:rsid w:val="006465DA"/>
    <w:rsid w:val="006653C9"/>
    <w:rsid w:val="006A32EC"/>
    <w:rsid w:val="006A6A46"/>
    <w:rsid w:val="006E520B"/>
    <w:rsid w:val="00735CF5"/>
    <w:rsid w:val="007531E0"/>
    <w:rsid w:val="00782FAB"/>
    <w:rsid w:val="007A4C96"/>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A469D5"/>
    <w:rsid w:val="00AE5725"/>
    <w:rsid w:val="00B20E76"/>
    <w:rsid w:val="00B2661C"/>
    <w:rsid w:val="00B4312F"/>
    <w:rsid w:val="00B56D50"/>
    <w:rsid w:val="00B77346"/>
    <w:rsid w:val="00BB4508"/>
    <w:rsid w:val="00BD3A2E"/>
    <w:rsid w:val="00BE5A93"/>
    <w:rsid w:val="00C05E79"/>
    <w:rsid w:val="00C307EC"/>
    <w:rsid w:val="00C405FB"/>
    <w:rsid w:val="00C87689"/>
    <w:rsid w:val="00CC1E10"/>
    <w:rsid w:val="00CC3A2B"/>
    <w:rsid w:val="00D1056F"/>
    <w:rsid w:val="00D1131B"/>
    <w:rsid w:val="00D24707"/>
    <w:rsid w:val="00D503C1"/>
    <w:rsid w:val="00D54BB6"/>
    <w:rsid w:val="00D62D2C"/>
    <w:rsid w:val="00DB14A2"/>
    <w:rsid w:val="00DD1366"/>
    <w:rsid w:val="00DE5E2E"/>
    <w:rsid w:val="00E124BB"/>
    <w:rsid w:val="00E5069E"/>
    <w:rsid w:val="00E56F68"/>
    <w:rsid w:val="00E6146D"/>
    <w:rsid w:val="00E652A4"/>
    <w:rsid w:val="00E67007"/>
    <w:rsid w:val="00E86ED1"/>
    <w:rsid w:val="00EB3D2C"/>
    <w:rsid w:val="00EB3DA9"/>
    <w:rsid w:val="00EF5B09"/>
    <w:rsid w:val="00EF74CB"/>
    <w:rsid w:val="00F73666"/>
    <w:rsid w:val="00F73E68"/>
    <w:rsid w:val="00FB57D5"/>
    <w:rsid w:val="00FC562B"/>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8239</TotalTime>
  <Pages>4</Pages>
  <Words>4063</Words>
  <Characters>2316</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28</cp:revision>
  <dcterms:created xsi:type="dcterms:W3CDTF">2024-05-17T10:53:00Z</dcterms:created>
  <dcterms:modified xsi:type="dcterms:W3CDTF">2026-04-27T08:08:00Z</dcterms:modified>
</cp:coreProperties>
</file>