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35506025"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 xml:space="preserve">Pirkimo </w:t>
      </w:r>
      <w:r w:rsidR="009B2E6A" w:rsidRPr="000521E5">
        <w:rPr>
          <w:rFonts w:ascii="Arial" w:hAnsi="Arial" w:cs="Arial"/>
          <w:b/>
          <w:bCs/>
          <w:sz w:val="24"/>
          <w:szCs w:val="24"/>
        </w:rPr>
        <w:t>„</w:t>
      </w:r>
      <w:r w:rsidR="009B2E6A">
        <w:rPr>
          <w:rFonts w:ascii="Arial" w:hAnsi="Arial" w:cs="Arial"/>
          <w:b/>
          <w:bCs/>
          <w:sz w:val="24"/>
          <w:szCs w:val="24"/>
        </w:rPr>
        <w:t>Mobili odontologinė medicinos įranga</w:t>
      </w:r>
      <w:r w:rsidR="009B2E6A" w:rsidRPr="000521E5">
        <w:rPr>
          <w:rFonts w:ascii="Arial" w:hAnsi="Arial" w:cs="Arial"/>
          <w:b/>
          <w:bCs/>
          <w:sz w:val="24"/>
          <w:szCs w:val="24"/>
        </w:rPr>
        <w:t>“</w:t>
      </w:r>
    </w:p>
    <w:p w14:paraId="319C7A43" w14:textId="317EEFBC" w:rsidR="000521E5" w:rsidRPr="000521E5" w:rsidRDefault="00714375" w:rsidP="000C416D">
      <w:pPr>
        <w:jc w:val="center"/>
        <w:rPr>
          <w:rFonts w:ascii="Arial" w:hAnsi="Arial" w:cs="Arial"/>
          <w:b/>
          <w:bCs/>
          <w:sz w:val="24"/>
          <w:szCs w:val="24"/>
        </w:rPr>
      </w:pPr>
      <w:r>
        <w:rPr>
          <w:rFonts w:ascii="Arial" w:hAnsi="Arial" w:cs="Arial"/>
          <w:b/>
          <w:bCs/>
          <w:sz w:val="24"/>
          <w:szCs w:val="24"/>
        </w:rPr>
        <w:t>V</w:t>
      </w:r>
      <w:r w:rsidR="000521E5" w:rsidRPr="000521E5">
        <w:rPr>
          <w:rFonts w:ascii="Arial" w:hAnsi="Arial" w:cs="Arial"/>
          <w:b/>
          <w:bCs/>
          <w:sz w:val="24"/>
          <w:szCs w:val="24"/>
        </w:rPr>
        <w:t xml:space="preserve"> Pirkimo dalis</w:t>
      </w:r>
    </w:p>
    <w:p w14:paraId="7CF839F2" w14:textId="4149A4C9" w:rsidR="000521E5" w:rsidRDefault="00714375" w:rsidP="000521E5">
      <w:pPr>
        <w:jc w:val="center"/>
        <w:rPr>
          <w:rFonts w:ascii="Arial" w:hAnsi="Arial" w:cs="Arial"/>
          <w:b/>
          <w:bCs/>
          <w:sz w:val="24"/>
          <w:szCs w:val="24"/>
        </w:rPr>
      </w:pPr>
      <w:r>
        <w:rPr>
          <w:rFonts w:ascii="Arial" w:hAnsi="Arial" w:cs="Arial"/>
          <w:b/>
          <w:bCs/>
          <w:sz w:val="24"/>
          <w:szCs w:val="24"/>
        </w:rPr>
        <w:t>Gydytojo kėdutė</w:t>
      </w:r>
      <w:r w:rsidR="000521E5">
        <w:rPr>
          <w:rFonts w:ascii="Arial" w:hAnsi="Arial" w:cs="Arial"/>
          <w:b/>
          <w:bCs/>
          <w:sz w:val="24"/>
          <w:szCs w:val="24"/>
        </w:rPr>
        <w:t>. Techninė specifikacija</w:t>
      </w:r>
    </w:p>
    <w:p w14:paraId="458D85A6" w14:textId="34E7CE66" w:rsidR="001F5887" w:rsidRPr="00714375" w:rsidRDefault="001F5887" w:rsidP="00714375">
      <w:pPr>
        <w:spacing w:after="0" w:line="360" w:lineRule="auto"/>
        <w:rPr>
          <w:rFonts w:ascii="Arial" w:hAnsi="Arial" w:cs="Arial"/>
          <w:bCs/>
          <w:color w:val="000000" w:themeColor="text1"/>
          <w:sz w:val="24"/>
          <w:szCs w:val="24"/>
          <w:u w:val="single"/>
        </w:rPr>
      </w:pPr>
      <w:r w:rsidRPr="00714375">
        <w:rPr>
          <w:rFonts w:ascii="Arial" w:hAnsi="Arial" w:cs="Arial"/>
          <w:bCs/>
          <w:color w:val="000000" w:themeColor="text1"/>
          <w:sz w:val="24"/>
          <w:szCs w:val="24"/>
          <w:u w:val="single"/>
        </w:rPr>
        <w:t>Gydytojo kėdutė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5"/>
        <w:gridCol w:w="3827"/>
        <w:gridCol w:w="2129"/>
      </w:tblGrid>
      <w:tr w:rsidR="001F5887" w:rsidRPr="00921060" w14:paraId="1BE3F746" w14:textId="77777777" w:rsidTr="009B2E6A">
        <w:tc>
          <w:tcPr>
            <w:tcW w:w="708" w:type="dxa"/>
            <w:tcBorders>
              <w:top w:val="single" w:sz="4" w:space="0" w:color="auto"/>
              <w:left w:val="single" w:sz="4" w:space="0" w:color="auto"/>
              <w:bottom w:val="nil"/>
              <w:right w:val="nil"/>
            </w:tcBorders>
            <w:shd w:val="clear" w:color="auto" w:fill="FFFFFF"/>
            <w:vAlign w:val="center"/>
          </w:tcPr>
          <w:p w14:paraId="614D1E40" w14:textId="77777777" w:rsidR="001F5887" w:rsidRPr="00921060" w:rsidRDefault="001F588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668E5B22" w14:textId="77777777" w:rsidR="001F5887" w:rsidRPr="00921060" w:rsidRDefault="001F588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5" w:type="dxa"/>
            <w:tcBorders>
              <w:top w:val="single" w:sz="4" w:space="0" w:color="auto"/>
              <w:left w:val="single" w:sz="4" w:space="0" w:color="auto"/>
              <w:bottom w:val="nil"/>
              <w:right w:val="nil"/>
            </w:tcBorders>
            <w:shd w:val="clear" w:color="auto" w:fill="FFFFFF"/>
            <w:vAlign w:val="center"/>
          </w:tcPr>
          <w:p w14:paraId="7E4B180A" w14:textId="77777777" w:rsidR="001F5887" w:rsidRPr="00921060" w:rsidRDefault="001F5887"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21E63F08" w14:textId="77777777" w:rsidR="001F5887" w:rsidRPr="00921060" w:rsidRDefault="001F5887"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190CD214" w14:textId="77777777" w:rsidR="001F5887" w:rsidRPr="00921060" w:rsidRDefault="001F5887"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1F5887" w:rsidRPr="00921060" w14:paraId="7F0364BB" w14:textId="77777777" w:rsidTr="009B2E6A">
        <w:tc>
          <w:tcPr>
            <w:tcW w:w="708" w:type="dxa"/>
            <w:tcBorders>
              <w:top w:val="single" w:sz="4" w:space="0" w:color="auto"/>
              <w:left w:val="single" w:sz="4" w:space="0" w:color="auto"/>
              <w:bottom w:val="nil"/>
              <w:right w:val="nil"/>
            </w:tcBorders>
            <w:shd w:val="clear" w:color="auto" w:fill="FFFFFF"/>
          </w:tcPr>
          <w:p w14:paraId="13920024" w14:textId="77777777" w:rsidR="001F5887" w:rsidRPr="00921060" w:rsidRDefault="001F5887"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5" w:type="dxa"/>
            <w:tcBorders>
              <w:top w:val="single" w:sz="4" w:space="0" w:color="auto"/>
              <w:left w:val="single" w:sz="4" w:space="0" w:color="auto"/>
              <w:bottom w:val="nil"/>
              <w:right w:val="nil"/>
            </w:tcBorders>
            <w:shd w:val="clear" w:color="auto" w:fill="FFFFFF"/>
          </w:tcPr>
          <w:p w14:paraId="631C1209" w14:textId="575CD5F2"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Nešiojama, krepšys komplekte</w:t>
            </w:r>
          </w:p>
        </w:tc>
        <w:tc>
          <w:tcPr>
            <w:tcW w:w="3827" w:type="dxa"/>
            <w:tcBorders>
              <w:top w:val="single" w:sz="4" w:space="0" w:color="auto"/>
              <w:left w:val="single" w:sz="4" w:space="0" w:color="auto"/>
              <w:bottom w:val="nil"/>
              <w:right w:val="single" w:sz="4" w:space="0" w:color="auto"/>
            </w:tcBorders>
            <w:shd w:val="clear" w:color="auto" w:fill="FFFFFF"/>
          </w:tcPr>
          <w:p w14:paraId="46ECBC82" w14:textId="3E564A8C" w:rsidR="001F5887" w:rsidRPr="00921060" w:rsidRDefault="001F5887" w:rsidP="00416FD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0308ADE2" w14:textId="77777777" w:rsidR="001F5887" w:rsidRPr="00921060" w:rsidRDefault="001F5887" w:rsidP="00416FDB">
            <w:pPr>
              <w:widowControl w:val="0"/>
              <w:spacing w:after="0" w:line="240" w:lineRule="auto"/>
              <w:rPr>
                <w:rFonts w:ascii="Arial" w:hAnsi="Arial" w:cs="Arial"/>
                <w:kern w:val="2"/>
                <w:sz w:val="24"/>
                <w:szCs w:val="24"/>
                <w14:ligatures w14:val="standardContextual"/>
              </w:rPr>
            </w:pPr>
          </w:p>
        </w:tc>
      </w:tr>
      <w:tr w:rsidR="001F5887" w:rsidRPr="00921060" w14:paraId="630A6BC5"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403C4B87"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5" w:type="dxa"/>
            <w:tcBorders>
              <w:top w:val="single" w:sz="4" w:space="0" w:color="auto"/>
              <w:left w:val="single" w:sz="4" w:space="0" w:color="auto"/>
              <w:bottom w:val="single" w:sz="4" w:space="0" w:color="auto"/>
              <w:right w:val="nil"/>
            </w:tcBorders>
            <w:shd w:val="clear" w:color="auto" w:fill="FFFFFF"/>
          </w:tcPr>
          <w:p w14:paraId="642A52AE" w14:textId="0740EF91"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Paprastai surenkama ir išrenkama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B2D8D8" w14:textId="263AF1AD"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635A511"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2533D8CB"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21D5424E"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5" w:type="dxa"/>
            <w:tcBorders>
              <w:top w:val="single" w:sz="4" w:space="0" w:color="auto"/>
              <w:left w:val="single" w:sz="4" w:space="0" w:color="auto"/>
              <w:bottom w:val="single" w:sz="4" w:space="0" w:color="auto"/>
              <w:right w:val="nil"/>
            </w:tcBorders>
            <w:shd w:val="clear" w:color="auto" w:fill="FFFFFF"/>
          </w:tcPr>
          <w:p w14:paraId="0D5D66BB" w14:textId="5A5E2FD7"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33AD6D8" w14:textId="09A551AC" w:rsidR="001F5887" w:rsidRPr="00921060" w:rsidRDefault="00423F2F"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w:t>
            </w:r>
            <w:r w:rsidR="001F5887">
              <w:rPr>
                <w:rFonts w:ascii="Arial" w:hAnsi="Arial" w:cs="Arial"/>
                <w:kern w:val="2"/>
                <w:sz w:val="24"/>
                <w:szCs w:val="24"/>
                <w14:ligatures w14:val="standardContextual"/>
              </w:rPr>
              <w:t>e daugiau nei 6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350FE2E"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3D69162E"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5110B26C"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5" w:type="dxa"/>
            <w:tcBorders>
              <w:top w:val="single" w:sz="4" w:space="0" w:color="auto"/>
              <w:left w:val="single" w:sz="4" w:space="0" w:color="auto"/>
              <w:bottom w:val="single" w:sz="4" w:space="0" w:color="auto"/>
              <w:right w:val="nil"/>
            </w:tcBorders>
            <w:shd w:val="clear" w:color="auto" w:fill="FFFFFF"/>
          </w:tcPr>
          <w:p w14:paraId="0899A870" w14:textId="3868A6AE"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Reguliuojamas aukštis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9DF83F1" w14:textId="75B6B5F1"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blogiau kaip 55-65 cm ribose</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ED57151"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10DFF416"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0384AFD1"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5" w:type="dxa"/>
            <w:tcBorders>
              <w:top w:val="single" w:sz="4" w:space="0" w:color="auto"/>
              <w:left w:val="single" w:sz="4" w:space="0" w:color="auto"/>
              <w:bottom w:val="single" w:sz="4" w:space="0" w:color="auto"/>
              <w:right w:val="nil"/>
            </w:tcBorders>
            <w:shd w:val="clear" w:color="auto" w:fill="FFFFFF"/>
          </w:tcPr>
          <w:p w14:paraId="145994E2" w14:textId="38B93550" w:rsidR="001F5887" w:rsidRPr="00921060"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Sėdėjimo dalis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BB15F2B" w14:textId="1B27775E" w:rsidR="001F5887" w:rsidRPr="00921060"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Dalis apvali, diametras </w:t>
            </w:r>
            <w:r w:rsidR="000F138B">
              <w:rPr>
                <w:rFonts w:ascii="Arial" w:hAnsi="Arial" w:cs="Arial"/>
                <w:kern w:val="2"/>
                <w:sz w:val="24"/>
                <w:szCs w:val="24"/>
                <w14:ligatures w14:val="standardContextual"/>
              </w:rPr>
              <w:t>350 ± 50</w:t>
            </w:r>
            <w:r>
              <w:rPr>
                <w:rFonts w:ascii="Arial" w:hAnsi="Arial" w:cs="Arial"/>
                <w:kern w:val="2"/>
                <w:sz w:val="24"/>
                <w:szCs w:val="24"/>
                <w14:ligatures w14:val="standardContextual"/>
              </w:rPr>
              <w:t xml:space="preserve"> </w:t>
            </w:r>
            <w:r w:rsidR="000F138B">
              <w:rPr>
                <w:rFonts w:ascii="Arial" w:hAnsi="Arial" w:cs="Arial"/>
                <w:kern w:val="2"/>
                <w:sz w:val="24"/>
                <w:szCs w:val="24"/>
                <w14:ligatures w14:val="standardContextual"/>
              </w:rPr>
              <w:t>m</w:t>
            </w:r>
            <w:r>
              <w:rPr>
                <w:rFonts w:ascii="Arial" w:hAnsi="Arial" w:cs="Arial"/>
                <w:kern w:val="2"/>
                <w:sz w:val="24"/>
                <w:szCs w:val="24"/>
                <w14:ligatures w14:val="standardContextual"/>
              </w:rPr>
              <w:t>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E9CCFE2"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F5887" w:rsidRPr="00921060" w14:paraId="555F0BF1"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7AA3A184" w14:textId="77777777" w:rsidR="001F5887" w:rsidRPr="00921060" w:rsidRDefault="001F588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685" w:type="dxa"/>
            <w:tcBorders>
              <w:top w:val="single" w:sz="4" w:space="0" w:color="auto"/>
              <w:left w:val="single" w:sz="4" w:space="0" w:color="auto"/>
              <w:bottom w:val="single" w:sz="4" w:space="0" w:color="auto"/>
              <w:right w:val="nil"/>
            </w:tcBorders>
            <w:shd w:val="clear" w:color="auto" w:fill="FFFFFF"/>
          </w:tcPr>
          <w:p w14:paraId="727847A0" w14:textId="309B6EBE" w:rsidR="001F5887" w:rsidRDefault="001F5887"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Galimybė prikomplektuoti nugaros atlošą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B60BCF0" w14:textId="46C97586" w:rsidR="001F5887" w:rsidRDefault="001F5887"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93D07C0" w14:textId="77777777" w:rsidR="001F5887" w:rsidRPr="00921060" w:rsidRDefault="001F588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3C697D22" w14:textId="13930622" w:rsidTr="009B2E6A">
        <w:tc>
          <w:tcPr>
            <w:tcW w:w="708" w:type="dxa"/>
            <w:tcBorders>
              <w:top w:val="single" w:sz="4" w:space="0" w:color="auto"/>
              <w:left w:val="single" w:sz="4" w:space="0" w:color="auto"/>
              <w:bottom w:val="single" w:sz="4" w:space="0" w:color="auto"/>
              <w:right w:val="nil"/>
            </w:tcBorders>
            <w:shd w:val="clear" w:color="auto" w:fill="FFFFFF"/>
          </w:tcPr>
          <w:p w14:paraId="6DC1C708" w14:textId="38FC9040" w:rsidR="002A0A96" w:rsidRPr="00921060" w:rsidRDefault="002A0A96"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DFD6070" w14:textId="183DC5D9" w:rsidR="002A0A96" w:rsidRPr="00921060" w:rsidRDefault="002A0A96"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Garantija ne mažiau kaip 24 mėn.</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2D7B644" w14:textId="02F687EE"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A5F02BF"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B2E6A" w:rsidRPr="00921060" w14:paraId="36C7980B"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5906D4E1" w14:textId="5D9DCE60" w:rsidR="009B2E6A" w:rsidRDefault="009B2E6A"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621AD7A" w14:textId="78C3BB05" w:rsidR="009B2E6A" w:rsidRPr="00921060" w:rsidRDefault="009B2E6A" w:rsidP="00416FDB">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5091730" w14:textId="67F9716F" w:rsidR="009B2E6A" w:rsidRDefault="009B2E6A" w:rsidP="009B2E6A">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įrangos</w:t>
            </w:r>
            <w:r w:rsidRPr="008B7359">
              <w:rPr>
                <w:rFonts w:ascii="Arial" w:hAnsi="Arial" w:cs="Arial"/>
                <w:bCs/>
                <w:kern w:val="2"/>
                <w:sz w:val="24"/>
                <w:szCs w:val="24"/>
                <w:lang w:eastAsia="ar-SA"/>
              </w:rPr>
              <w:t xml:space="preserve"> pristatymas į gydymo įstaigą Tilto g.2, Gargždai, iškrovimas, senos įrangos išmontavimas, naujos įrangos sumontavimas, po montavimo likusių įpakavimo medžiagų išvežimas (utilizavimas), išbandymas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8CB3546" w14:textId="77777777" w:rsidR="009B2E6A" w:rsidRPr="00921060" w:rsidRDefault="009B2E6A"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B2E6A" w:rsidRPr="00921060" w14:paraId="5E447D64" w14:textId="77777777" w:rsidTr="009B2E6A">
        <w:tc>
          <w:tcPr>
            <w:tcW w:w="708" w:type="dxa"/>
            <w:tcBorders>
              <w:top w:val="single" w:sz="4" w:space="0" w:color="auto"/>
              <w:left w:val="single" w:sz="4" w:space="0" w:color="auto"/>
              <w:bottom w:val="single" w:sz="4" w:space="0" w:color="auto"/>
              <w:right w:val="nil"/>
            </w:tcBorders>
            <w:shd w:val="clear" w:color="auto" w:fill="FFFFFF"/>
          </w:tcPr>
          <w:p w14:paraId="6C30255F" w14:textId="6D08E608" w:rsidR="009B2E6A" w:rsidRDefault="009B2E6A"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E169DE8" w14:textId="6C91BC69" w:rsidR="009B2E6A" w:rsidRPr="008B7359" w:rsidRDefault="009B2E6A" w:rsidP="00416FDB">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4B49271" w14:textId="6E82762E" w:rsidR="009B2E6A" w:rsidRPr="008B7359" w:rsidRDefault="009B2E6A" w:rsidP="009B2E6A">
            <w:pPr>
              <w:widowControl w:val="0"/>
              <w:tabs>
                <w:tab w:val="left" w:pos="206"/>
              </w:tabs>
              <w:spacing w:after="0" w:line="240" w:lineRule="auto"/>
              <w:rPr>
                <w:rFonts w:ascii="Arial" w:hAnsi="Arial" w:cs="Arial"/>
                <w:bCs/>
                <w:kern w:val="2"/>
                <w:sz w:val="24"/>
                <w:szCs w:val="24"/>
                <w:lang w:eastAsia="ar-SA"/>
              </w:rPr>
            </w:pPr>
            <w:r w:rsidRPr="008B7359">
              <w:rPr>
                <w:rFonts w:ascii="Arial" w:hAnsi="Arial" w:cs="Arial"/>
                <w:kern w:val="2"/>
                <w:sz w:val="24"/>
                <w:szCs w:val="24"/>
              </w:rPr>
              <w:t>Naudojimo instrukcija lietuvių</w:t>
            </w:r>
            <w:r>
              <w:rPr>
                <w:rFonts w:ascii="Arial" w:hAnsi="Arial" w:cs="Arial"/>
                <w:kern w:val="2"/>
                <w:sz w:val="24"/>
                <w:szCs w:val="24"/>
              </w:rPr>
              <w:t xml:space="preserve"> kalba.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E62C5A0" w14:textId="77777777" w:rsidR="009B2E6A" w:rsidRPr="00921060" w:rsidRDefault="009B2E6A"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5F07B3E7" w14:textId="77777777" w:rsidR="001F5887" w:rsidRDefault="001F5887" w:rsidP="004273C9">
      <w:pPr>
        <w:pStyle w:val="Body2"/>
        <w:rPr>
          <w:lang w:val="lt-LT"/>
        </w:rPr>
      </w:pPr>
    </w:p>
    <w:p w14:paraId="68788440" w14:textId="77777777" w:rsidR="00714375" w:rsidRDefault="00714375" w:rsidP="00E86ED1">
      <w:pPr>
        <w:jc w:val="both"/>
        <w:rPr>
          <w:rFonts w:ascii="Arial" w:hAnsi="Arial" w:cs="Arial"/>
          <w:i/>
          <w:iCs/>
          <w:sz w:val="24"/>
          <w:szCs w:val="24"/>
        </w:rPr>
      </w:pPr>
    </w:p>
    <w:p w14:paraId="15DA3758" w14:textId="7CE1409B"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0D873200" w:rsidR="00CC3A2B" w:rsidRPr="009B2E6A" w:rsidRDefault="00E86ED1" w:rsidP="009B2E6A">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D0B2D0" w14:textId="77777777" w:rsidR="00714375" w:rsidRPr="00565F49" w:rsidRDefault="00714375" w:rsidP="00CC3A2B">
      <w:pPr>
        <w:pStyle w:val="ListParagraph"/>
        <w:spacing w:after="0" w:line="240" w:lineRule="auto"/>
        <w:ind w:left="0"/>
        <w:jc w:val="both"/>
        <w:rPr>
          <w:rFonts w:ascii="Arial" w:hAnsi="Arial" w:cs="Arial"/>
          <w:sz w:val="24"/>
          <w:szCs w:val="24"/>
        </w:rPr>
      </w:pPr>
    </w:p>
    <w:p w14:paraId="67C68790" w14:textId="6C2421C8" w:rsidR="00CC3A2B" w:rsidRDefault="00565F49" w:rsidP="00565F49">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ListParagraph"/>
        <w:spacing w:after="0" w:line="240" w:lineRule="auto"/>
        <w:ind w:left="0"/>
        <w:jc w:val="center"/>
        <w:rPr>
          <w:rFonts w:ascii="Arial" w:hAnsi="Arial" w:cs="Arial"/>
          <w:b/>
          <w:bCs/>
          <w:i/>
          <w:iCs/>
          <w:sz w:val="24"/>
          <w:szCs w:val="24"/>
        </w:rPr>
      </w:pP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0F138B">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0F138B">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6F4DFCD" w14:textId="423DEDDC" w:rsidR="00714375"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ListParagraph"/>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74"/>
        <w:gridCol w:w="2232"/>
      </w:tblGrid>
      <w:tr w:rsidR="009B2E6A" w:rsidRPr="009B2E6A" w14:paraId="556F1738"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2A44F021"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1BCDFC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35E2B60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B2E6A">
              <w:rPr>
                <w:rFonts w:ascii="Arial" w:eastAsia="Times New Roman" w:hAnsi="Arial" w:cs="Arial"/>
                <w:b/>
                <w:bCs/>
                <w:kern w:val="2"/>
                <w:sz w:val="24"/>
                <w:szCs w:val="24"/>
                <w:lang w:val="en-US"/>
                <w14:ligatures w14:val="standardContextual"/>
              </w:rPr>
              <w:t>Atitikimas reikalavimams (Taip/Ne)</w:t>
            </w:r>
          </w:p>
        </w:tc>
      </w:tr>
      <w:tr w:rsidR="009B2E6A" w:rsidRPr="009B2E6A" w14:paraId="08B7262F"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21DA9AE9"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5A758EC5"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r w:rsidRPr="009B2E6A">
              <w:rPr>
                <w:rFonts w:ascii="Arial" w:eastAsia="Times New Roman" w:hAnsi="Arial" w:cs="Arial"/>
                <w:color w:val="000000"/>
                <w:sz w:val="24"/>
                <w:szCs w:val="24"/>
              </w:rPr>
              <w:t xml:space="preserve">Ne mažiau kaip 80 proc. balduose naudojamos medienos, medienos medžiagų ir gaminių turi būti iš miškų, sertifikuotų naudojant FSC ar PEFC miškų sertifikavimo sistemas arba </w:t>
            </w:r>
            <w:r w:rsidRPr="009B2E6A">
              <w:rPr>
                <w:rFonts w:ascii="Arial" w:eastAsia="Times New Roman" w:hAnsi="Arial" w:cs="Arial"/>
                <w:color w:val="000000"/>
                <w:sz w:val="24"/>
                <w:szCs w:val="24"/>
              </w:rPr>
              <w:lastRenderedPageBreak/>
              <w:t>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6AF30942"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765ED86F" w14:textId="77777777" w:rsidTr="00462BCF">
        <w:tc>
          <w:tcPr>
            <w:tcW w:w="570" w:type="dxa"/>
            <w:tcBorders>
              <w:top w:val="single" w:sz="4" w:space="0" w:color="auto"/>
              <w:left w:val="single" w:sz="4" w:space="0" w:color="auto"/>
              <w:bottom w:val="single" w:sz="4" w:space="0" w:color="auto"/>
              <w:right w:val="single" w:sz="4" w:space="0" w:color="auto"/>
            </w:tcBorders>
          </w:tcPr>
          <w:p w14:paraId="7540A0A1"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B5F2C3C"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color w:val="000000"/>
                <w:sz w:val="24"/>
                <w:szCs w:val="24"/>
              </w:rPr>
            </w:pPr>
            <w:r w:rsidRPr="009B2E6A">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1D30DB6E"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163F44DE" w14:textId="77777777" w:rsidTr="00462BCF">
        <w:tc>
          <w:tcPr>
            <w:tcW w:w="570" w:type="dxa"/>
            <w:tcBorders>
              <w:top w:val="single" w:sz="4" w:space="0" w:color="auto"/>
              <w:left w:val="single" w:sz="4" w:space="0" w:color="auto"/>
              <w:bottom w:val="single" w:sz="4" w:space="0" w:color="auto"/>
              <w:right w:val="single" w:sz="4" w:space="0" w:color="auto"/>
            </w:tcBorders>
          </w:tcPr>
          <w:p w14:paraId="2FA2137C"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77D24AF1"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sz w:val="24"/>
                <w:szCs w:val="24"/>
              </w:rPr>
            </w:pPr>
            <w:r w:rsidRPr="009B2E6A">
              <w:rPr>
                <w:rFonts w:ascii="Arial" w:eastAsia="Times New Roman" w:hAnsi="Arial" w:cs="Arial"/>
                <w:i/>
                <w:iCs/>
                <w:color w:val="000000"/>
                <w:sz w:val="24"/>
                <w:szCs w:val="24"/>
              </w:rPr>
              <w:t>Paviršiams dengti naudojamuose produktuose:</w:t>
            </w:r>
          </w:p>
          <w:p w14:paraId="59920A04"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color w:val="000000"/>
                <w:sz w:val="24"/>
                <w:szCs w:val="24"/>
              </w:rPr>
            </w:pPr>
            <w:r w:rsidRPr="009B2E6A">
              <w:rPr>
                <w:rFonts w:ascii="Arial" w:eastAsia="Times New Roman"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52972F11"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color w:val="000000"/>
                <w:sz w:val="24"/>
                <w:szCs w:val="24"/>
              </w:rPr>
            </w:pPr>
            <w:r w:rsidRPr="009B2E6A">
              <w:rPr>
                <w:rFonts w:ascii="Arial" w:eastAsia="Times New Roman" w:hAnsi="Arial" w:cs="Arial"/>
                <w:color w:val="000000"/>
                <w:sz w:val="24"/>
                <w:szCs w:val="24"/>
              </w:rPr>
              <w:t>3.2. neturi būti daugiau kaip 5 proc. masės lakiųjų organinių junginių (LOJ);</w:t>
            </w:r>
          </w:p>
          <w:p w14:paraId="0CF5836F" w14:textId="77777777" w:rsidR="009B2E6A" w:rsidRPr="009B2E6A" w:rsidRDefault="009B2E6A" w:rsidP="009B2E6A">
            <w:pPr>
              <w:widowControl w:val="0"/>
              <w:autoSpaceDE w:val="0"/>
              <w:autoSpaceDN w:val="0"/>
              <w:spacing w:after="0" w:line="240" w:lineRule="auto"/>
              <w:ind w:left="32"/>
              <w:contextualSpacing/>
              <w:rPr>
                <w:rFonts w:ascii="Arial" w:eastAsia="Times New Roman" w:hAnsi="Arial" w:cs="Arial"/>
                <w:sz w:val="24"/>
                <w:szCs w:val="24"/>
              </w:rPr>
            </w:pPr>
            <w:r w:rsidRPr="009B2E6A">
              <w:rPr>
                <w:rFonts w:ascii="Arial" w:eastAsia="Times New Roman" w:hAnsi="Arial" w:cs="Arial"/>
                <w:sz w:val="24"/>
                <w:szCs w:val="24"/>
              </w:rPr>
              <w:t>3.3. neturi būti chromo (VI) junginių;</w:t>
            </w:r>
          </w:p>
          <w:p w14:paraId="41BFEE26" w14:textId="77777777" w:rsidR="009B2E6A" w:rsidRPr="009B2E6A" w:rsidRDefault="009B2E6A" w:rsidP="009B2E6A">
            <w:pPr>
              <w:widowControl w:val="0"/>
              <w:autoSpaceDE w:val="0"/>
              <w:autoSpaceDN w:val="0"/>
              <w:spacing w:after="0" w:line="240" w:lineRule="auto"/>
              <w:ind w:left="32"/>
              <w:contextualSpacing/>
              <w:rPr>
                <w:rFonts w:ascii="Times New Roman" w:eastAsia="Times New Roman" w:hAnsi="Times New Roman" w:cs="Times New Roman"/>
              </w:rPr>
            </w:pPr>
            <w:r w:rsidRPr="009B2E6A">
              <w:rPr>
                <w:rFonts w:ascii="Arial" w:eastAsia="Times New Roman" w:hAnsi="Arial" w:cs="Arial"/>
                <w:sz w:val="24"/>
                <w:szCs w:val="24"/>
              </w:rPr>
              <w:t>3.4. formaldehido išmetamieji teršalai neturi viršyti 0,05 ppm.</w:t>
            </w:r>
          </w:p>
        </w:tc>
        <w:tc>
          <w:tcPr>
            <w:tcW w:w="0" w:type="auto"/>
            <w:tcBorders>
              <w:top w:val="single" w:sz="4" w:space="0" w:color="auto"/>
              <w:left w:val="single" w:sz="4" w:space="0" w:color="auto"/>
              <w:bottom w:val="single" w:sz="4" w:space="0" w:color="auto"/>
              <w:right w:val="single" w:sz="4" w:space="0" w:color="auto"/>
            </w:tcBorders>
          </w:tcPr>
          <w:p w14:paraId="7B2003D0" w14:textId="77777777" w:rsidR="009B2E6A" w:rsidRPr="000F138B"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14:ligatures w14:val="standardContextual"/>
              </w:rPr>
            </w:pPr>
          </w:p>
        </w:tc>
      </w:tr>
      <w:tr w:rsidR="009B2E6A" w:rsidRPr="009B2E6A" w14:paraId="153A8B40" w14:textId="77777777" w:rsidTr="00462BCF">
        <w:tc>
          <w:tcPr>
            <w:tcW w:w="570" w:type="dxa"/>
            <w:tcBorders>
              <w:top w:val="single" w:sz="4" w:space="0" w:color="auto"/>
              <w:left w:val="single" w:sz="4" w:space="0" w:color="auto"/>
              <w:bottom w:val="single" w:sz="4" w:space="0" w:color="auto"/>
              <w:right w:val="single" w:sz="4" w:space="0" w:color="auto"/>
            </w:tcBorders>
          </w:tcPr>
          <w:p w14:paraId="1441A755" w14:textId="77777777" w:rsidR="009B2E6A" w:rsidRPr="009B2E6A" w:rsidRDefault="009B2E6A" w:rsidP="009B2E6A">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35BD2193" w14:textId="77777777" w:rsidR="009B2E6A" w:rsidRPr="009B2E6A" w:rsidRDefault="009B2E6A" w:rsidP="009B2E6A">
            <w:pPr>
              <w:widowControl w:val="0"/>
              <w:autoSpaceDE w:val="0"/>
              <w:autoSpaceDN w:val="0"/>
              <w:spacing w:after="0" w:line="240" w:lineRule="auto"/>
              <w:rPr>
                <w:rFonts w:ascii="Arial" w:eastAsia="Times New Roman" w:hAnsi="Arial" w:cs="Arial"/>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Jei baldo kamšalo sudėtyje naudojamos sintetinės poliesterio medžiagos, jų sudėtyje turi būti dalis perdirbtų medžiagų;</w:t>
            </w:r>
          </w:p>
        </w:tc>
        <w:tc>
          <w:tcPr>
            <w:tcW w:w="0" w:type="auto"/>
            <w:tcBorders>
              <w:top w:val="single" w:sz="4" w:space="0" w:color="auto"/>
              <w:left w:val="single" w:sz="4" w:space="0" w:color="auto"/>
              <w:bottom w:val="single" w:sz="4" w:space="0" w:color="auto"/>
              <w:right w:val="single" w:sz="4" w:space="0" w:color="auto"/>
            </w:tcBorders>
          </w:tcPr>
          <w:p w14:paraId="33BDD8FF"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338607F5"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01FCDD36" w14:textId="77777777" w:rsidR="009B2E6A" w:rsidRPr="009B2E6A" w:rsidRDefault="009B2E6A" w:rsidP="009B2E6A">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5CBF149E" w14:textId="77777777" w:rsidR="009B2E6A" w:rsidRPr="009B2E6A" w:rsidRDefault="009B2E6A" w:rsidP="009B2E6A">
            <w:pPr>
              <w:widowControl w:val="0"/>
              <w:autoSpaceDE w:val="0"/>
              <w:autoSpaceDN w:val="0"/>
              <w:spacing w:after="0" w:line="240" w:lineRule="auto"/>
              <w:rPr>
                <w:rFonts w:ascii="Arial" w:eastAsia="Times New Roman" w:hAnsi="Arial" w:cs="Arial"/>
                <w:color w:val="000000" w:themeColor="text1"/>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Prekės turi būti perduodamos antrinėje perdirbamojoje pakuotėje, t. y. </w:t>
            </w:r>
            <w:r w:rsidRPr="009B2E6A">
              <w:rPr>
                <w:rFonts w:ascii="Arial" w:eastAsia="Times New Roman" w:hAnsi="Arial" w:cs="Arial"/>
                <w:kern w:val="2"/>
                <w:sz w:val="24"/>
                <w:szCs w:val="24"/>
                <w:shd w:val="clear" w:color="auto" w:fill="FFFFFF"/>
                <w:lang w:val="en-US"/>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9B2E6A">
              <w:rPr>
                <w:rFonts w:ascii="Arial" w:eastAsia="Times New Roman" w:hAnsi="Arial" w:cs="Arial"/>
                <w:kern w:val="2"/>
                <w:sz w:val="24"/>
                <w:szCs w:val="24"/>
                <w:lang w:val="en-US"/>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986CD7D"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9B2E6A" w:rsidRPr="009B2E6A" w14:paraId="30E0321D" w14:textId="77777777" w:rsidTr="00462BCF">
        <w:tc>
          <w:tcPr>
            <w:tcW w:w="570" w:type="dxa"/>
            <w:tcBorders>
              <w:top w:val="single" w:sz="4" w:space="0" w:color="auto"/>
              <w:left w:val="single" w:sz="4" w:space="0" w:color="auto"/>
              <w:bottom w:val="single" w:sz="4" w:space="0" w:color="auto"/>
              <w:right w:val="single" w:sz="4" w:space="0" w:color="auto"/>
            </w:tcBorders>
            <w:hideMark/>
          </w:tcPr>
          <w:p w14:paraId="37EC09C9" w14:textId="77777777" w:rsidR="009B2E6A" w:rsidRPr="009B2E6A" w:rsidRDefault="009B2E6A" w:rsidP="009B2E6A">
            <w:pPr>
              <w:widowControl w:val="0"/>
              <w:shd w:val="clear" w:color="auto" w:fill="FFFFFF"/>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B2E6A">
              <w:rPr>
                <w:rFonts w:ascii="Arial" w:eastAsia="Times New Roman" w:hAnsi="Arial" w:cs="Arial"/>
                <w:b/>
                <w:color w:val="000000" w:themeColor="text1"/>
                <w:kern w:val="2"/>
                <w:sz w:val="24"/>
                <w:szCs w:val="24"/>
                <w:lang w:val="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tcPr>
          <w:p w14:paraId="75403E4E" w14:textId="77777777" w:rsidR="009B2E6A" w:rsidRPr="009B2E6A" w:rsidRDefault="009B2E6A" w:rsidP="009B2E6A">
            <w:pPr>
              <w:widowControl w:val="0"/>
              <w:autoSpaceDE w:val="0"/>
              <w:autoSpaceDN w:val="0"/>
              <w:spacing w:after="0" w:line="240" w:lineRule="auto"/>
              <w:contextualSpacing/>
              <w:rPr>
                <w:rFonts w:ascii="Arial" w:eastAsia="Times New Roman" w:hAnsi="Arial" w:cs="Arial"/>
                <w:kern w:val="2"/>
                <w:sz w:val="24"/>
                <w:szCs w:val="24"/>
                <w:lang w:val="en-US"/>
                <w14:ligatures w14:val="standardContextual"/>
              </w:rPr>
            </w:pPr>
            <w:r w:rsidRPr="009B2E6A">
              <w:rPr>
                <w:rFonts w:ascii="Arial" w:eastAsia="Times New Roman" w:hAnsi="Arial" w:cs="Arial"/>
                <w:kern w:val="2"/>
                <w:sz w:val="24"/>
                <w:szCs w:val="24"/>
                <w:lang w:val="en-US"/>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CA331D1" w14:textId="77777777" w:rsidR="009B2E6A" w:rsidRPr="009B2E6A" w:rsidRDefault="009B2E6A" w:rsidP="009B2E6A">
            <w:pPr>
              <w:widowControl w:val="0"/>
              <w:shd w:val="clear" w:color="auto" w:fill="FFFFFF"/>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BBB05F3" w14:textId="77777777" w:rsidR="009B2E6A" w:rsidRPr="009B2E6A" w:rsidRDefault="009B2E6A" w:rsidP="009B2E6A">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bl>
    <w:p w14:paraId="23EF5F86" w14:textId="77777777" w:rsidR="009B2E6A" w:rsidRPr="009B2E6A" w:rsidRDefault="009B2E6A" w:rsidP="009B2E6A">
      <w:pPr>
        <w:widowControl w:val="0"/>
        <w:autoSpaceDE w:val="0"/>
        <w:autoSpaceDN w:val="0"/>
        <w:spacing w:after="0" w:line="240" w:lineRule="auto"/>
        <w:jc w:val="center"/>
        <w:rPr>
          <w:rFonts w:ascii="Arial" w:eastAsia="Times New Roman" w:hAnsi="Arial" w:cs="Arial"/>
          <w:sz w:val="24"/>
          <w:szCs w:val="24"/>
        </w:rPr>
      </w:pPr>
    </w:p>
    <w:p w14:paraId="534C3052" w14:textId="77777777" w:rsidR="00423F2F" w:rsidRPr="008A36D7" w:rsidRDefault="00423F2F" w:rsidP="00423F2F">
      <w:pPr>
        <w:jc w:val="both"/>
        <w:rPr>
          <w:rFonts w:ascii="Arial" w:hAnsi="Arial" w:cs="Arial"/>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0F138B"/>
    <w:rsid w:val="00120794"/>
    <w:rsid w:val="00121F06"/>
    <w:rsid w:val="00122864"/>
    <w:rsid w:val="00124FE1"/>
    <w:rsid w:val="0013153B"/>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14375"/>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2E6A"/>
    <w:rsid w:val="009B306D"/>
    <w:rsid w:val="00A469D5"/>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66F4C"/>
    <w:rsid w:val="00F73666"/>
    <w:rsid w:val="00F73E68"/>
    <w:rsid w:val="00FB57D5"/>
    <w:rsid w:val="00FC6B33"/>
    <w:rsid w:val="00FE0C80"/>
    <w:rsid w:val="00FE6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C7"/>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Normal"/>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BodyTextChar1">
    <w:name w:val="Body Text Char1"/>
    <w:basedOn w:val="DefaultParagraphFont"/>
    <w:link w:val="BodyText"/>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BodyTextChar1"/>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BodyTextChar1"/>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BodyTextChar1"/>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BodyTextChar1"/>
    <w:uiPriority w:val="99"/>
    <w:rsid w:val="000832C7"/>
    <w:rPr>
      <w:rFonts w:ascii="MS Reference Sans Serif" w:hAnsi="MS Reference Sans Serif" w:cs="MS Reference Sans Serif"/>
      <w:sz w:val="19"/>
      <w:szCs w:val="19"/>
      <w:shd w:val="clear" w:color="auto" w:fill="FFFFFF"/>
    </w:rPr>
  </w:style>
  <w:style w:type="paragraph" w:styleId="BodyText">
    <w:name w:val="Body Text"/>
    <w:basedOn w:val="Normal"/>
    <w:link w:val="BodyTextChar1"/>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DefaultParagraphFont"/>
    <w:uiPriority w:val="99"/>
    <w:semiHidden/>
    <w:rsid w:val="000832C7"/>
    <w:rPr>
      <w:kern w:val="0"/>
      <w:lang w:val="lt-LT"/>
      <w14:ligatures w14:val="none"/>
    </w:rPr>
  </w:style>
  <w:style w:type="character" w:customStyle="1" w:styleId="BodytextCalibri4">
    <w:name w:val="Body text + Calibri4"/>
    <w:aliases w:val="Spacing 1 pt"/>
    <w:basedOn w:val="BodyTextChar1"/>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BodyTextChar1"/>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BodyTextChar1"/>
    <w:uiPriority w:val="99"/>
    <w:rsid w:val="000832C7"/>
    <w:rPr>
      <w:rFonts w:ascii="Calibri" w:hAnsi="Calibri" w:cs="Calibri"/>
      <w:i/>
      <w:iCs/>
      <w:spacing w:val="10"/>
      <w:sz w:val="20"/>
      <w:szCs w:val="20"/>
      <w:u w:val="none"/>
      <w:shd w:val="clear" w:color="auto" w:fill="FFFFF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0832C7"/>
    <w:pPr>
      <w:ind w:left="720"/>
      <w:contextualSpacing/>
    </w:pPr>
  </w:style>
  <w:style w:type="paragraph" w:styleId="BalloonText">
    <w:name w:val="Balloon Text"/>
    <w:basedOn w:val="Normal"/>
    <w:link w:val="BalloonTextChar"/>
    <w:uiPriority w:val="99"/>
    <w:semiHidden/>
    <w:unhideWhenUsed/>
    <w:rsid w:val="00083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C7"/>
    <w:rPr>
      <w:rFonts w:ascii="Tahoma" w:hAnsi="Tahoma" w:cs="Tahoma"/>
      <w:kern w:val="0"/>
      <w:sz w:val="16"/>
      <w:szCs w:val="16"/>
      <w:lang w:val="lt-LT"/>
      <w14:ligatures w14:val="none"/>
    </w:rPr>
  </w:style>
  <w:style w:type="paragraph" w:styleId="NoSpacing">
    <w:name w:val="No Spacing"/>
    <w:link w:val="NoSpacingChar"/>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yperlink">
    <w:name w:val="Hyperlink"/>
    <w:basedOn w:val="DefaultParagraphFont"/>
    <w:uiPriority w:val="99"/>
    <w:unhideWhenUsed/>
    <w:rsid w:val="000832C7"/>
    <w:rPr>
      <w:color w:val="0563C1" w:themeColor="hyperlink"/>
      <w:u w:val="single"/>
    </w:rPr>
  </w:style>
  <w:style w:type="character" w:customStyle="1" w:styleId="Neapdorotaspaminjimas1">
    <w:name w:val="Neapdorotas paminėjimas1"/>
    <w:basedOn w:val="DefaultParagraphFont"/>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832C7"/>
    <w:rPr>
      <w:kern w:val="0"/>
      <w:lang w:val="lt-LT"/>
      <w14:ligatures w14:val="none"/>
    </w:rPr>
  </w:style>
  <w:style w:type="character" w:customStyle="1" w:styleId="NoSpacingChar">
    <w:name w:val="No Spacing Char"/>
    <w:link w:val="NoSpacing"/>
    <w:uiPriority w:val="1"/>
    <w:locked/>
    <w:rsid w:val="000832C7"/>
    <w:rPr>
      <w:rFonts w:ascii="Calibri" w:eastAsia="Times New Roman" w:hAnsi="Calibri" w:cs="Times New Roman"/>
      <w:kern w:val="0"/>
      <w:sz w:val="24"/>
      <w:lang w:val="lt-LT"/>
      <w14:ligatures w14:val="none"/>
    </w:rPr>
  </w:style>
  <w:style w:type="character" w:styleId="UnresolvedMention">
    <w:name w:val="Unresolved Mention"/>
    <w:basedOn w:val="DefaultParagraphFont"/>
    <w:uiPriority w:val="99"/>
    <w:semiHidden/>
    <w:unhideWhenUsed/>
    <w:rsid w:val="000832C7"/>
    <w:rPr>
      <w:color w:val="605E5C"/>
      <w:shd w:val="clear" w:color="auto" w:fill="E1DFDD"/>
    </w:rPr>
  </w:style>
  <w:style w:type="character" w:styleId="PlaceholderText">
    <w:name w:val="Placeholder Text"/>
    <w:basedOn w:val="DefaultParagraphFont"/>
    <w:uiPriority w:val="99"/>
    <w:semiHidden/>
    <w:rsid w:val="00924DC3"/>
    <w:rPr>
      <w:color w:val="666666"/>
    </w:rPr>
  </w:style>
  <w:style w:type="paragraph" w:customStyle="1" w:styleId="WW-ListParagraph">
    <w:name w:val="WW-List Paragraph"/>
    <w:basedOn w:val="Normal"/>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NoList"/>
    <w:rsid w:val="006653C9"/>
    <w:pPr>
      <w:numPr>
        <w:numId w:val="1"/>
      </w:numPr>
    </w:pPr>
  </w:style>
  <w:style w:type="numbering" w:customStyle="1" w:styleId="WW8Num201">
    <w:name w:val="WW8Num201"/>
    <w:basedOn w:val="NoList"/>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TotalTime>
  <Pages>3</Pages>
  <Words>1010</Words>
  <Characters>5763</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Inzinierius KMP</cp:lastModifiedBy>
  <cp:revision>23</cp:revision>
  <dcterms:created xsi:type="dcterms:W3CDTF">2024-05-17T10:53:00Z</dcterms:created>
  <dcterms:modified xsi:type="dcterms:W3CDTF">2026-04-08T08:47:00Z</dcterms:modified>
</cp:coreProperties>
</file>