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253AC350"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P</w:t>
      </w:r>
      <w:r w:rsidR="005F7F37">
        <w:rPr>
          <w:b/>
          <w:caps/>
          <w:szCs w:val="24"/>
        </w:rPr>
        <w:t>ASLAUGŲ</w:t>
      </w:r>
      <w:r w:rsidRPr="00005449">
        <w:rPr>
          <w:b/>
          <w:caps/>
          <w:szCs w:val="24"/>
        </w:rPr>
        <w:t xml:space="preserve">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C111CB4" w:rsidR="005A5832" w:rsidRPr="00005449" w:rsidRDefault="005211CA" w:rsidP="005211CA">
            <w:pPr>
              <w:jc w:val="both"/>
              <w:rPr>
                <w:kern w:val="2"/>
                <w:szCs w:val="24"/>
              </w:rPr>
            </w:pPr>
            <w:r w:rsidRPr="005211CA">
              <w:rPr>
                <w:b/>
                <w:bCs/>
                <w:kern w:val="2"/>
                <w:szCs w:val="24"/>
              </w:rPr>
              <w:t>PAŠARŲ MĖGINIŲ SPEKTRO ANALIZĖS IR DUOMENŲ PATEIKIMO MIKRO/MAKRO ELEMENTŲ NUSTATYMAS PAŠARUOSE IR DUOMENŲ PERDAVYMO Į NORFOR SISTEMĄ PASLAUG</w:t>
            </w:r>
            <w:r>
              <w:rPr>
                <w:b/>
                <w:bCs/>
                <w:kern w:val="2"/>
                <w:szCs w:val="24"/>
              </w:rPr>
              <w:t>OS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286BE35E" w:rsidR="005A5832" w:rsidRPr="00005449" w:rsidRDefault="005920A8">
            <w:pPr>
              <w:jc w:val="both"/>
              <w:rPr>
                <w:kern w:val="2"/>
                <w:szCs w:val="24"/>
              </w:rPr>
            </w:pPr>
            <w:r>
              <w:rPr>
                <w:kern w:val="2"/>
                <w:szCs w:val="24"/>
              </w:rPr>
              <w:t>202</w:t>
            </w:r>
            <w:r w:rsidR="0033093D">
              <w:rPr>
                <w:kern w:val="2"/>
                <w:szCs w:val="24"/>
              </w:rPr>
              <w:t>6-05-</w:t>
            </w:r>
            <w:bookmarkStart w:id="0" w:name="_GoBack"/>
            <w:bookmarkEnd w:id="0"/>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1997D88B" w:rsidR="005A5832" w:rsidRPr="00005449" w:rsidRDefault="005920A8">
            <w:pPr>
              <w:jc w:val="both"/>
              <w:rPr>
                <w:kern w:val="2"/>
                <w:szCs w:val="24"/>
              </w:rPr>
            </w:pPr>
            <w:r>
              <w:rPr>
                <w:kern w:val="2"/>
                <w:szCs w:val="24"/>
              </w:rPr>
              <w:t>11P-2</w:t>
            </w:r>
            <w:r w:rsidR="0033093D">
              <w:rPr>
                <w:kern w:val="2"/>
                <w:szCs w:val="24"/>
              </w:rPr>
              <w:t>6-</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30770158" w:rsidR="005A5832" w:rsidRPr="005920A8" w:rsidRDefault="00EA0A9C">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1900BE2B" w:rsidR="005A5832" w:rsidRPr="005920A8" w:rsidRDefault="00EA0A9C">
            <w:pPr>
              <w:jc w:val="center"/>
              <w:rPr>
                <w:kern w:val="2"/>
                <w:szCs w:val="24"/>
              </w:rPr>
            </w:pPr>
            <w:r>
              <w:rPr>
                <w:kern w:val="2"/>
                <w:szCs w:val="24"/>
              </w:rPr>
              <w:t>Įmonės įstatai</w:t>
            </w:r>
          </w:p>
        </w:tc>
      </w:tr>
      <w:tr w:rsidR="00093579" w:rsidRPr="00005449" w14:paraId="4BB269B9" w14:textId="77777777">
        <w:tc>
          <w:tcPr>
            <w:tcW w:w="2808" w:type="dxa"/>
            <w:vMerge w:val="restart"/>
          </w:tcPr>
          <w:p w14:paraId="71BB53ED" w14:textId="77777777" w:rsidR="00093579" w:rsidRPr="00005449" w:rsidRDefault="00093579" w:rsidP="00093579">
            <w:pPr>
              <w:rPr>
                <w:b/>
                <w:bCs/>
                <w:kern w:val="2"/>
                <w:szCs w:val="24"/>
              </w:rPr>
            </w:pPr>
          </w:p>
          <w:p w14:paraId="3A8FAAA0" w14:textId="77777777" w:rsidR="00093579" w:rsidRPr="00005449" w:rsidRDefault="00093579" w:rsidP="00093579">
            <w:pPr>
              <w:rPr>
                <w:b/>
                <w:bCs/>
                <w:kern w:val="2"/>
                <w:szCs w:val="24"/>
              </w:rPr>
            </w:pPr>
          </w:p>
          <w:p w14:paraId="34919BF6" w14:textId="77777777" w:rsidR="00093579" w:rsidRPr="00005449" w:rsidRDefault="00093579" w:rsidP="00093579">
            <w:pPr>
              <w:rPr>
                <w:b/>
                <w:bCs/>
                <w:kern w:val="2"/>
                <w:szCs w:val="24"/>
              </w:rPr>
            </w:pPr>
          </w:p>
          <w:p w14:paraId="509C31A5" w14:textId="5799289B" w:rsidR="00093579" w:rsidRPr="00005449" w:rsidRDefault="00093579" w:rsidP="00093579">
            <w:pPr>
              <w:rPr>
                <w:b/>
                <w:bCs/>
                <w:kern w:val="2"/>
                <w:szCs w:val="24"/>
              </w:rPr>
            </w:pPr>
            <w:r w:rsidRPr="00005449">
              <w:rPr>
                <w:b/>
                <w:bCs/>
                <w:kern w:val="2"/>
                <w:szCs w:val="24"/>
              </w:rPr>
              <w:t>1.2. Tiekėjas</w:t>
            </w:r>
          </w:p>
        </w:tc>
        <w:tc>
          <w:tcPr>
            <w:tcW w:w="3240" w:type="dxa"/>
          </w:tcPr>
          <w:p w14:paraId="13296BDF" w14:textId="77777777" w:rsidR="00093579" w:rsidRPr="00005449" w:rsidRDefault="00093579" w:rsidP="00093579">
            <w:pPr>
              <w:rPr>
                <w:kern w:val="2"/>
                <w:szCs w:val="24"/>
              </w:rPr>
            </w:pPr>
            <w:r w:rsidRPr="00005449">
              <w:rPr>
                <w:kern w:val="2"/>
                <w:szCs w:val="24"/>
              </w:rPr>
              <w:t>1.2.1. Pavadinimas</w:t>
            </w:r>
          </w:p>
        </w:tc>
        <w:tc>
          <w:tcPr>
            <w:tcW w:w="3510" w:type="dxa"/>
          </w:tcPr>
          <w:p w14:paraId="371C1730" w14:textId="2AE34B75" w:rsidR="00093579" w:rsidRPr="005920A8" w:rsidRDefault="00093579" w:rsidP="00093579">
            <w:pPr>
              <w:jc w:val="center"/>
              <w:rPr>
                <w:kern w:val="2"/>
                <w:szCs w:val="24"/>
              </w:rPr>
            </w:pPr>
          </w:p>
        </w:tc>
      </w:tr>
      <w:tr w:rsidR="00093579" w:rsidRPr="00005449" w14:paraId="796712C8" w14:textId="77777777">
        <w:tc>
          <w:tcPr>
            <w:tcW w:w="2808" w:type="dxa"/>
            <w:vMerge/>
          </w:tcPr>
          <w:p w14:paraId="168EBD85" w14:textId="77777777" w:rsidR="00093579" w:rsidRPr="00005449" w:rsidRDefault="00093579" w:rsidP="00093579">
            <w:pPr>
              <w:rPr>
                <w:b/>
                <w:bCs/>
                <w:kern w:val="2"/>
                <w:szCs w:val="24"/>
              </w:rPr>
            </w:pPr>
          </w:p>
        </w:tc>
        <w:tc>
          <w:tcPr>
            <w:tcW w:w="3240" w:type="dxa"/>
          </w:tcPr>
          <w:p w14:paraId="7D094C96" w14:textId="77777777" w:rsidR="00093579" w:rsidRPr="00005449" w:rsidRDefault="00093579" w:rsidP="00093579">
            <w:pPr>
              <w:rPr>
                <w:kern w:val="2"/>
                <w:szCs w:val="24"/>
              </w:rPr>
            </w:pPr>
            <w:r w:rsidRPr="00005449">
              <w:rPr>
                <w:kern w:val="2"/>
                <w:szCs w:val="24"/>
              </w:rPr>
              <w:t>1.2.2. Juridinio asmens kodas</w:t>
            </w:r>
          </w:p>
        </w:tc>
        <w:tc>
          <w:tcPr>
            <w:tcW w:w="3510" w:type="dxa"/>
          </w:tcPr>
          <w:p w14:paraId="68CC1C50" w14:textId="6CD29EB8" w:rsidR="00093579" w:rsidRPr="005920A8" w:rsidRDefault="00093579" w:rsidP="00093579">
            <w:pPr>
              <w:jc w:val="center"/>
              <w:rPr>
                <w:kern w:val="2"/>
                <w:szCs w:val="24"/>
              </w:rPr>
            </w:pPr>
          </w:p>
        </w:tc>
      </w:tr>
      <w:tr w:rsidR="00093579" w:rsidRPr="00005449" w14:paraId="01B7E34E" w14:textId="77777777">
        <w:tc>
          <w:tcPr>
            <w:tcW w:w="2808" w:type="dxa"/>
            <w:vMerge/>
          </w:tcPr>
          <w:p w14:paraId="02488E2D" w14:textId="77777777" w:rsidR="00093579" w:rsidRPr="00005449" w:rsidRDefault="00093579" w:rsidP="00093579">
            <w:pPr>
              <w:rPr>
                <w:b/>
                <w:bCs/>
                <w:kern w:val="2"/>
                <w:szCs w:val="24"/>
              </w:rPr>
            </w:pPr>
          </w:p>
        </w:tc>
        <w:tc>
          <w:tcPr>
            <w:tcW w:w="3240" w:type="dxa"/>
          </w:tcPr>
          <w:p w14:paraId="34831037" w14:textId="77777777" w:rsidR="00093579" w:rsidRPr="00005449" w:rsidRDefault="00093579" w:rsidP="00093579">
            <w:pPr>
              <w:rPr>
                <w:kern w:val="2"/>
                <w:szCs w:val="24"/>
              </w:rPr>
            </w:pPr>
            <w:r w:rsidRPr="00005449">
              <w:rPr>
                <w:kern w:val="2"/>
                <w:szCs w:val="24"/>
              </w:rPr>
              <w:t>1.2.3. Adresas</w:t>
            </w:r>
          </w:p>
        </w:tc>
        <w:tc>
          <w:tcPr>
            <w:tcW w:w="3510" w:type="dxa"/>
          </w:tcPr>
          <w:p w14:paraId="2311ECD8" w14:textId="671FE32A" w:rsidR="00093579" w:rsidRPr="005920A8" w:rsidRDefault="00093579" w:rsidP="00093579">
            <w:pPr>
              <w:jc w:val="center"/>
              <w:rPr>
                <w:kern w:val="2"/>
                <w:szCs w:val="24"/>
              </w:rPr>
            </w:pPr>
          </w:p>
        </w:tc>
      </w:tr>
      <w:tr w:rsidR="00093579" w:rsidRPr="00005449" w14:paraId="4701AFBF" w14:textId="77777777">
        <w:tc>
          <w:tcPr>
            <w:tcW w:w="2808" w:type="dxa"/>
            <w:vMerge/>
          </w:tcPr>
          <w:p w14:paraId="0697C9BB" w14:textId="77777777" w:rsidR="00093579" w:rsidRPr="00005449" w:rsidRDefault="00093579" w:rsidP="00093579">
            <w:pPr>
              <w:rPr>
                <w:b/>
                <w:bCs/>
                <w:kern w:val="2"/>
                <w:szCs w:val="24"/>
              </w:rPr>
            </w:pPr>
          </w:p>
        </w:tc>
        <w:tc>
          <w:tcPr>
            <w:tcW w:w="3240" w:type="dxa"/>
          </w:tcPr>
          <w:p w14:paraId="0822CCBA" w14:textId="77777777" w:rsidR="00093579" w:rsidRPr="00005449" w:rsidRDefault="00093579" w:rsidP="00093579">
            <w:pPr>
              <w:rPr>
                <w:kern w:val="2"/>
                <w:szCs w:val="24"/>
              </w:rPr>
            </w:pPr>
            <w:r w:rsidRPr="00005449">
              <w:rPr>
                <w:kern w:val="2"/>
                <w:szCs w:val="24"/>
              </w:rPr>
              <w:t>1.2.4. PVM mokėtojo kodas</w:t>
            </w:r>
          </w:p>
        </w:tc>
        <w:tc>
          <w:tcPr>
            <w:tcW w:w="3510" w:type="dxa"/>
          </w:tcPr>
          <w:p w14:paraId="3A14B21C" w14:textId="4D5AB8DE" w:rsidR="00093579" w:rsidRPr="005920A8" w:rsidRDefault="00093579" w:rsidP="00093579">
            <w:pPr>
              <w:jc w:val="center"/>
              <w:rPr>
                <w:kern w:val="2"/>
                <w:szCs w:val="24"/>
              </w:rPr>
            </w:pPr>
          </w:p>
        </w:tc>
      </w:tr>
      <w:tr w:rsidR="00093579" w:rsidRPr="00005449" w14:paraId="18F44BF1" w14:textId="77777777">
        <w:tc>
          <w:tcPr>
            <w:tcW w:w="2808" w:type="dxa"/>
            <w:vMerge/>
          </w:tcPr>
          <w:p w14:paraId="26C00196" w14:textId="77777777" w:rsidR="00093579" w:rsidRPr="00005449" w:rsidRDefault="00093579" w:rsidP="00093579">
            <w:pPr>
              <w:rPr>
                <w:b/>
                <w:bCs/>
                <w:kern w:val="2"/>
                <w:szCs w:val="24"/>
              </w:rPr>
            </w:pPr>
          </w:p>
        </w:tc>
        <w:tc>
          <w:tcPr>
            <w:tcW w:w="3240" w:type="dxa"/>
          </w:tcPr>
          <w:p w14:paraId="2F09B11C" w14:textId="77777777" w:rsidR="00093579" w:rsidRPr="00005449" w:rsidRDefault="00093579" w:rsidP="00093579">
            <w:pPr>
              <w:rPr>
                <w:kern w:val="2"/>
                <w:szCs w:val="24"/>
              </w:rPr>
            </w:pPr>
            <w:r w:rsidRPr="00005449">
              <w:rPr>
                <w:kern w:val="2"/>
                <w:szCs w:val="24"/>
              </w:rPr>
              <w:t>1.2.5. Atsiskaitomoji sąskaita</w:t>
            </w:r>
          </w:p>
        </w:tc>
        <w:tc>
          <w:tcPr>
            <w:tcW w:w="3510" w:type="dxa"/>
          </w:tcPr>
          <w:p w14:paraId="21DC3BF1" w14:textId="2C730B18" w:rsidR="00093579" w:rsidRPr="005920A8" w:rsidRDefault="00093579" w:rsidP="00093579">
            <w:pPr>
              <w:jc w:val="center"/>
              <w:rPr>
                <w:kern w:val="2"/>
                <w:szCs w:val="24"/>
              </w:rPr>
            </w:pPr>
          </w:p>
        </w:tc>
      </w:tr>
      <w:tr w:rsidR="00093579" w:rsidRPr="00005449" w14:paraId="0FC52916" w14:textId="77777777">
        <w:tc>
          <w:tcPr>
            <w:tcW w:w="2808" w:type="dxa"/>
            <w:vMerge/>
          </w:tcPr>
          <w:p w14:paraId="6F1229A6" w14:textId="77777777" w:rsidR="00093579" w:rsidRPr="00005449" w:rsidRDefault="00093579" w:rsidP="00093579">
            <w:pPr>
              <w:rPr>
                <w:b/>
                <w:bCs/>
                <w:kern w:val="2"/>
                <w:szCs w:val="24"/>
              </w:rPr>
            </w:pPr>
          </w:p>
        </w:tc>
        <w:tc>
          <w:tcPr>
            <w:tcW w:w="3240" w:type="dxa"/>
          </w:tcPr>
          <w:p w14:paraId="26D4C1FD" w14:textId="77777777" w:rsidR="00093579" w:rsidRPr="00005449" w:rsidRDefault="00093579" w:rsidP="00093579">
            <w:pPr>
              <w:rPr>
                <w:kern w:val="2"/>
                <w:szCs w:val="24"/>
              </w:rPr>
            </w:pPr>
            <w:r w:rsidRPr="00005449">
              <w:rPr>
                <w:kern w:val="2"/>
                <w:szCs w:val="24"/>
              </w:rPr>
              <w:t>1.2.6. Bankas, banko kodas</w:t>
            </w:r>
          </w:p>
        </w:tc>
        <w:tc>
          <w:tcPr>
            <w:tcW w:w="3510" w:type="dxa"/>
          </w:tcPr>
          <w:p w14:paraId="4B22C3FA" w14:textId="547D6784" w:rsidR="00093579" w:rsidRPr="005920A8" w:rsidRDefault="00093579" w:rsidP="00093579">
            <w:pPr>
              <w:jc w:val="center"/>
              <w:rPr>
                <w:kern w:val="2"/>
                <w:szCs w:val="24"/>
              </w:rPr>
            </w:pPr>
          </w:p>
        </w:tc>
      </w:tr>
      <w:tr w:rsidR="00093579" w:rsidRPr="00005449" w14:paraId="72CEAAAE" w14:textId="77777777">
        <w:tc>
          <w:tcPr>
            <w:tcW w:w="2808" w:type="dxa"/>
            <w:vMerge/>
          </w:tcPr>
          <w:p w14:paraId="19C5ED9D" w14:textId="77777777" w:rsidR="00093579" w:rsidRPr="00005449" w:rsidRDefault="00093579" w:rsidP="00093579">
            <w:pPr>
              <w:rPr>
                <w:b/>
                <w:bCs/>
                <w:kern w:val="2"/>
                <w:szCs w:val="24"/>
              </w:rPr>
            </w:pPr>
          </w:p>
        </w:tc>
        <w:tc>
          <w:tcPr>
            <w:tcW w:w="3240" w:type="dxa"/>
          </w:tcPr>
          <w:p w14:paraId="5939517D" w14:textId="77777777" w:rsidR="00093579" w:rsidRPr="00005449" w:rsidRDefault="00093579" w:rsidP="00093579">
            <w:pPr>
              <w:rPr>
                <w:kern w:val="2"/>
                <w:szCs w:val="24"/>
              </w:rPr>
            </w:pPr>
            <w:r w:rsidRPr="00005449">
              <w:rPr>
                <w:kern w:val="2"/>
                <w:szCs w:val="24"/>
              </w:rPr>
              <w:t>1.2.7. Telefonas</w:t>
            </w:r>
          </w:p>
        </w:tc>
        <w:tc>
          <w:tcPr>
            <w:tcW w:w="3510" w:type="dxa"/>
          </w:tcPr>
          <w:p w14:paraId="06F7FDC2" w14:textId="69F91DF3" w:rsidR="00093579" w:rsidRPr="005920A8" w:rsidRDefault="00093579" w:rsidP="00093579">
            <w:pPr>
              <w:jc w:val="center"/>
              <w:rPr>
                <w:kern w:val="2"/>
                <w:szCs w:val="24"/>
              </w:rPr>
            </w:pPr>
          </w:p>
        </w:tc>
      </w:tr>
      <w:tr w:rsidR="00093579" w:rsidRPr="00005449" w14:paraId="306EA5A1" w14:textId="77777777">
        <w:tc>
          <w:tcPr>
            <w:tcW w:w="2808" w:type="dxa"/>
            <w:vMerge/>
          </w:tcPr>
          <w:p w14:paraId="7D76BFAE" w14:textId="77777777" w:rsidR="00093579" w:rsidRPr="00005449" w:rsidRDefault="00093579" w:rsidP="00093579">
            <w:pPr>
              <w:rPr>
                <w:b/>
                <w:bCs/>
                <w:kern w:val="2"/>
                <w:szCs w:val="24"/>
              </w:rPr>
            </w:pPr>
          </w:p>
        </w:tc>
        <w:tc>
          <w:tcPr>
            <w:tcW w:w="3240" w:type="dxa"/>
          </w:tcPr>
          <w:p w14:paraId="4FA47AC2" w14:textId="77777777" w:rsidR="00093579" w:rsidRPr="00005449" w:rsidRDefault="00093579" w:rsidP="00093579">
            <w:pPr>
              <w:rPr>
                <w:kern w:val="2"/>
                <w:szCs w:val="24"/>
              </w:rPr>
            </w:pPr>
            <w:r w:rsidRPr="00005449">
              <w:rPr>
                <w:kern w:val="2"/>
                <w:szCs w:val="24"/>
              </w:rPr>
              <w:t>1.2.8. El. paštas</w:t>
            </w:r>
          </w:p>
        </w:tc>
        <w:tc>
          <w:tcPr>
            <w:tcW w:w="3510" w:type="dxa"/>
          </w:tcPr>
          <w:p w14:paraId="74064AC0" w14:textId="4D8E14EE" w:rsidR="00093579" w:rsidRPr="005920A8" w:rsidRDefault="00093579" w:rsidP="00093579">
            <w:pPr>
              <w:jc w:val="center"/>
              <w:rPr>
                <w:kern w:val="2"/>
                <w:szCs w:val="24"/>
                <w:lang w:val="en-US"/>
              </w:rPr>
            </w:pPr>
          </w:p>
        </w:tc>
      </w:tr>
      <w:tr w:rsidR="00093579" w:rsidRPr="00005449" w14:paraId="3B448476" w14:textId="77777777">
        <w:tc>
          <w:tcPr>
            <w:tcW w:w="2808" w:type="dxa"/>
            <w:vMerge/>
          </w:tcPr>
          <w:p w14:paraId="1FD4F153" w14:textId="77777777" w:rsidR="00093579" w:rsidRPr="00005449" w:rsidRDefault="00093579" w:rsidP="00093579">
            <w:pPr>
              <w:rPr>
                <w:b/>
                <w:bCs/>
                <w:kern w:val="2"/>
                <w:szCs w:val="24"/>
              </w:rPr>
            </w:pPr>
          </w:p>
        </w:tc>
        <w:tc>
          <w:tcPr>
            <w:tcW w:w="3240" w:type="dxa"/>
          </w:tcPr>
          <w:p w14:paraId="473ABCD7" w14:textId="77777777" w:rsidR="00093579" w:rsidRPr="00005449" w:rsidRDefault="00093579" w:rsidP="00093579">
            <w:pPr>
              <w:rPr>
                <w:kern w:val="2"/>
                <w:szCs w:val="24"/>
              </w:rPr>
            </w:pPr>
            <w:r w:rsidRPr="00005449">
              <w:rPr>
                <w:kern w:val="2"/>
                <w:szCs w:val="24"/>
              </w:rPr>
              <w:t>1.2.9. Šalies atstovas</w:t>
            </w:r>
          </w:p>
        </w:tc>
        <w:tc>
          <w:tcPr>
            <w:tcW w:w="3510" w:type="dxa"/>
          </w:tcPr>
          <w:p w14:paraId="336B6D15" w14:textId="5EC5BA83" w:rsidR="00093579" w:rsidRPr="005920A8" w:rsidRDefault="00093579" w:rsidP="00093579">
            <w:pPr>
              <w:jc w:val="center"/>
              <w:rPr>
                <w:kern w:val="2"/>
                <w:szCs w:val="24"/>
              </w:rPr>
            </w:pPr>
          </w:p>
        </w:tc>
      </w:tr>
      <w:tr w:rsidR="00093579" w:rsidRPr="00005449" w14:paraId="3DEC7125" w14:textId="77777777">
        <w:tc>
          <w:tcPr>
            <w:tcW w:w="2808" w:type="dxa"/>
            <w:vMerge/>
          </w:tcPr>
          <w:p w14:paraId="4E9A87CC" w14:textId="77777777" w:rsidR="00093579" w:rsidRPr="00005449" w:rsidRDefault="00093579" w:rsidP="00093579">
            <w:pPr>
              <w:rPr>
                <w:b/>
                <w:bCs/>
                <w:kern w:val="2"/>
                <w:szCs w:val="24"/>
              </w:rPr>
            </w:pPr>
          </w:p>
        </w:tc>
        <w:tc>
          <w:tcPr>
            <w:tcW w:w="3240" w:type="dxa"/>
          </w:tcPr>
          <w:p w14:paraId="19586A4A" w14:textId="77777777" w:rsidR="00093579" w:rsidRPr="00005449" w:rsidRDefault="00093579" w:rsidP="00093579">
            <w:pPr>
              <w:rPr>
                <w:kern w:val="2"/>
                <w:szCs w:val="24"/>
              </w:rPr>
            </w:pPr>
            <w:r w:rsidRPr="00005449">
              <w:rPr>
                <w:kern w:val="2"/>
                <w:szCs w:val="24"/>
              </w:rPr>
              <w:t>1.2.10. Atstovavimo pagrindas</w:t>
            </w:r>
          </w:p>
        </w:tc>
        <w:tc>
          <w:tcPr>
            <w:tcW w:w="3510" w:type="dxa"/>
          </w:tcPr>
          <w:p w14:paraId="6FF24FCD" w14:textId="62911B70" w:rsidR="00093579" w:rsidRPr="005920A8" w:rsidRDefault="00093579" w:rsidP="00093579">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312D51F1" w:rsidR="005A5832" w:rsidRPr="00005449" w:rsidRDefault="00A10867">
            <w:pPr>
              <w:rPr>
                <w:b/>
                <w:bCs/>
                <w:kern w:val="2"/>
                <w:szCs w:val="24"/>
              </w:rPr>
            </w:pPr>
            <w:r w:rsidRPr="00005449">
              <w:rPr>
                <w:b/>
                <w:bCs/>
                <w:kern w:val="2"/>
                <w:szCs w:val="24"/>
              </w:rPr>
              <w:t>2.1. Pirkėjo kontaktiniai asmenys, atsakingi už Sutarties vykdymą, P</w:t>
            </w:r>
            <w:r w:rsidR="005F7F37">
              <w:rPr>
                <w:b/>
                <w:bCs/>
                <w:kern w:val="2"/>
                <w:szCs w:val="24"/>
              </w:rPr>
              <w:t xml:space="preserve">aslaugų </w:t>
            </w:r>
            <w:r w:rsidRPr="00005449">
              <w:rPr>
                <w:b/>
                <w:bCs/>
                <w:kern w:val="2"/>
                <w:szCs w:val="24"/>
              </w:rPr>
              <w:t>priėmimą, Sąskaitų per informacinę sistemą „E. sąskaita“ priėmimą</w:t>
            </w:r>
          </w:p>
        </w:tc>
        <w:tc>
          <w:tcPr>
            <w:tcW w:w="6831" w:type="dxa"/>
            <w:gridSpan w:val="2"/>
          </w:tcPr>
          <w:p w14:paraId="120DC457" w14:textId="4E0ECF13" w:rsidR="005A5832" w:rsidRPr="006B7104" w:rsidRDefault="005920A8" w:rsidP="005920A8">
            <w:pPr>
              <w:pStyle w:val="msonormal0"/>
              <w:spacing w:before="0" w:beforeAutospacing="0" w:after="0" w:afterAutospacing="0"/>
              <w:rPr>
                <w:color w:val="4472C4"/>
                <w:kern w:val="2"/>
                <w:lang w:val="en-US" w:eastAsia="en-US"/>
              </w:rPr>
            </w:pPr>
            <w:r w:rsidRPr="005920A8">
              <w:rPr>
                <w:kern w:val="2"/>
                <w:lang w:eastAsia="en-US"/>
              </w:rPr>
              <w:t>Įprastinių tyrimų skyriaus vedėjas Andrius Jatužis</w:t>
            </w:r>
            <w:r w:rsidR="006B7104">
              <w:rPr>
                <w:kern w:val="2"/>
                <w:lang w:eastAsia="en-US"/>
              </w:rPr>
              <w:t>, tel +370 615 51206, el.paštas: andrius.jatuzis</w:t>
            </w:r>
            <w:r w:rsidR="006B7104">
              <w:rPr>
                <w:kern w:val="2"/>
                <w:lang w:val="en-US" w:eastAsia="en-US"/>
              </w:rPr>
              <w:t>@</w:t>
            </w:r>
            <w:proofErr w:type="spellStart"/>
            <w:r w:rsidR="006B7104">
              <w:rPr>
                <w:kern w:val="2"/>
                <w:lang w:val="en-US" w:eastAsia="en-US"/>
              </w:rPr>
              <w:t>pieno-tyrimai.lt</w:t>
            </w:r>
            <w:proofErr w:type="spellEnd"/>
          </w:p>
        </w:tc>
      </w:tr>
      <w:tr w:rsidR="00093579" w:rsidRPr="00005449" w14:paraId="6B59EEDA" w14:textId="77777777">
        <w:trPr>
          <w:trHeight w:val="300"/>
        </w:trPr>
        <w:tc>
          <w:tcPr>
            <w:tcW w:w="2704" w:type="dxa"/>
            <w:gridSpan w:val="2"/>
          </w:tcPr>
          <w:p w14:paraId="5687B4FC" w14:textId="77777777" w:rsidR="00093579" w:rsidRPr="00005449" w:rsidRDefault="00093579" w:rsidP="00093579">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E1F11E3" w:rsidR="00093579" w:rsidRPr="006B7104" w:rsidRDefault="00093579" w:rsidP="0033093D">
            <w:pPr>
              <w:rPr>
                <w:color w:val="4472C4"/>
                <w:kern w:val="2"/>
                <w:szCs w:val="24"/>
                <w:lang w:val="en-US"/>
              </w:rPr>
            </w:pPr>
          </w:p>
        </w:tc>
      </w:tr>
      <w:tr w:rsidR="00093579" w:rsidRPr="00005449" w14:paraId="7F61DAA9" w14:textId="77777777">
        <w:trPr>
          <w:trHeight w:val="300"/>
        </w:trPr>
        <w:tc>
          <w:tcPr>
            <w:tcW w:w="9535" w:type="dxa"/>
            <w:gridSpan w:val="4"/>
          </w:tcPr>
          <w:p w14:paraId="742D0D3D" w14:textId="77777777" w:rsidR="00093579" w:rsidRPr="00005449" w:rsidRDefault="00093579" w:rsidP="00093579">
            <w:pPr>
              <w:jc w:val="center"/>
              <w:rPr>
                <w:b/>
                <w:bCs/>
                <w:kern w:val="2"/>
                <w:szCs w:val="24"/>
              </w:rPr>
            </w:pPr>
            <w:r w:rsidRPr="00005449">
              <w:rPr>
                <w:b/>
                <w:bCs/>
                <w:kern w:val="2"/>
                <w:szCs w:val="24"/>
              </w:rPr>
              <w:t>3. SUTARTIES DALYKAS</w:t>
            </w:r>
          </w:p>
        </w:tc>
      </w:tr>
      <w:tr w:rsidR="00093579" w:rsidRPr="00005449" w14:paraId="145EE370" w14:textId="77777777">
        <w:trPr>
          <w:trHeight w:val="300"/>
        </w:trPr>
        <w:tc>
          <w:tcPr>
            <w:tcW w:w="2704" w:type="dxa"/>
            <w:gridSpan w:val="2"/>
          </w:tcPr>
          <w:p w14:paraId="680E8F2F" w14:textId="77777777" w:rsidR="00093579" w:rsidRPr="00005449" w:rsidRDefault="00093579" w:rsidP="00093579">
            <w:pPr>
              <w:rPr>
                <w:b/>
                <w:bCs/>
                <w:kern w:val="2"/>
                <w:szCs w:val="24"/>
              </w:rPr>
            </w:pPr>
            <w:r w:rsidRPr="00005449">
              <w:rPr>
                <w:b/>
                <w:bCs/>
                <w:kern w:val="2"/>
                <w:szCs w:val="24"/>
              </w:rPr>
              <w:t xml:space="preserve">3.1. Sutarties dalykas </w:t>
            </w:r>
          </w:p>
        </w:tc>
        <w:tc>
          <w:tcPr>
            <w:tcW w:w="6831" w:type="dxa"/>
            <w:gridSpan w:val="2"/>
          </w:tcPr>
          <w:p w14:paraId="1197FFC7" w14:textId="0070EF70" w:rsidR="00093579" w:rsidRPr="00005449" w:rsidRDefault="00093579" w:rsidP="00093579">
            <w:pPr>
              <w:jc w:val="both"/>
              <w:rPr>
                <w:kern w:val="2"/>
                <w:szCs w:val="24"/>
              </w:rPr>
            </w:pPr>
            <w:r w:rsidRPr="00005449">
              <w:rPr>
                <w:kern w:val="2"/>
                <w:szCs w:val="24"/>
              </w:rPr>
              <w:t xml:space="preserve">Tiekėjas įsipareigoja Sutartyje numatytomis sąlygomis </w:t>
            </w:r>
            <w:r>
              <w:rPr>
                <w:kern w:val="2"/>
                <w:szCs w:val="24"/>
              </w:rPr>
              <w:t>teikti</w:t>
            </w:r>
            <w:r w:rsidRPr="00005449">
              <w:rPr>
                <w:kern w:val="2"/>
                <w:szCs w:val="24"/>
              </w:rPr>
              <w:t xml:space="preserve"> Pirkėjui </w:t>
            </w:r>
            <w:r>
              <w:rPr>
                <w:kern w:val="2"/>
                <w:szCs w:val="24"/>
              </w:rPr>
              <w:t>tyrimo paslaugas (12 mėn)</w:t>
            </w:r>
            <w:r w:rsidRPr="00005449">
              <w:rPr>
                <w:kern w:val="2"/>
                <w:szCs w:val="24"/>
              </w:rPr>
              <w:t xml:space="preserve"> </w:t>
            </w:r>
            <w:r w:rsidRPr="00005449">
              <w:rPr>
                <w:color w:val="000000"/>
                <w:kern w:val="2"/>
                <w:szCs w:val="24"/>
              </w:rPr>
              <w:t xml:space="preserve"> (toliau – P</w:t>
            </w:r>
            <w:r>
              <w:rPr>
                <w:color w:val="000000"/>
                <w:kern w:val="2"/>
                <w:szCs w:val="24"/>
              </w:rPr>
              <w:t>aslaugos</w:t>
            </w:r>
            <w:r w:rsidRPr="00005449">
              <w:rPr>
                <w:color w:val="000000"/>
                <w:kern w:val="2"/>
                <w:szCs w:val="24"/>
              </w:rPr>
              <w:t>).</w:t>
            </w:r>
          </w:p>
          <w:p w14:paraId="0F3C38E2" w14:textId="76078B54" w:rsidR="00093579" w:rsidRPr="00005449" w:rsidRDefault="00093579" w:rsidP="00093579">
            <w:pPr>
              <w:jc w:val="both"/>
              <w:rPr>
                <w:color w:val="000000"/>
                <w:kern w:val="2"/>
                <w:szCs w:val="24"/>
              </w:rPr>
            </w:pPr>
            <w:r w:rsidRPr="00005449">
              <w:rPr>
                <w:color w:val="000000"/>
                <w:kern w:val="2"/>
                <w:szCs w:val="24"/>
              </w:rPr>
              <w:t>Išsamus P</w:t>
            </w:r>
            <w:r>
              <w:rPr>
                <w:color w:val="000000"/>
                <w:kern w:val="2"/>
                <w:szCs w:val="24"/>
              </w:rPr>
              <w:t>aslaugų</w:t>
            </w:r>
            <w:r w:rsidRPr="00005449">
              <w:rPr>
                <w:color w:val="000000"/>
                <w:kern w:val="2"/>
                <w:szCs w:val="24"/>
              </w:rPr>
              <w:t xml:space="preserve"> aprašymas ir kiti reikalavimai tiekiamoms P</w:t>
            </w:r>
            <w:r>
              <w:rPr>
                <w:color w:val="000000"/>
                <w:kern w:val="2"/>
                <w:szCs w:val="24"/>
              </w:rPr>
              <w:t>aslaugoms</w:t>
            </w:r>
            <w:r w:rsidRPr="00005449">
              <w:rPr>
                <w:color w:val="000000"/>
                <w:kern w:val="2"/>
                <w:szCs w:val="24"/>
              </w:rPr>
              <w:t xml:space="preserve"> nustatyti Sutarties priede Nr. 1 „Techninė specifikacija“ </w:t>
            </w:r>
            <w:r w:rsidRPr="00005449">
              <w:rPr>
                <w:color w:val="000000"/>
                <w:kern w:val="2"/>
                <w:szCs w:val="24"/>
              </w:rPr>
              <w:lastRenderedPageBreak/>
              <w:t>(toliau – Techninė specifikacija) ir Sutarties priede Nr. 2 „Pasiūlymas“.</w:t>
            </w:r>
          </w:p>
        </w:tc>
      </w:tr>
      <w:tr w:rsidR="00093579" w:rsidRPr="00005449" w14:paraId="490DBADD" w14:textId="77777777">
        <w:trPr>
          <w:trHeight w:val="300"/>
        </w:trPr>
        <w:tc>
          <w:tcPr>
            <w:tcW w:w="2704" w:type="dxa"/>
            <w:gridSpan w:val="2"/>
          </w:tcPr>
          <w:p w14:paraId="1747EF0C" w14:textId="77777777" w:rsidR="00093579" w:rsidRPr="00005449" w:rsidRDefault="00093579" w:rsidP="00093579">
            <w:pPr>
              <w:rPr>
                <w:b/>
                <w:bCs/>
                <w:kern w:val="2"/>
                <w:szCs w:val="24"/>
              </w:rPr>
            </w:pPr>
            <w:r w:rsidRPr="00005449">
              <w:rPr>
                <w:b/>
                <w:bCs/>
                <w:kern w:val="2"/>
                <w:szCs w:val="24"/>
              </w:rPr>
              <w:lastRenderedPageBreak/>
              <w:t>3.2. Pirkimo numeris</w:t>
            </w:r>
          </w:p>
        </w:tc>
        <w:tc>
          <w:tcPr>
            <w:tcW w:w="6831" w:type="dxa"/>
            <w:gridSpan w:val="2"/>
          </w:tcPr>
          <w:p w14:paraId="3DAA4B0B" w14:textId="5C6E958D" w:rsidR="00093579" w:rsidRPr="00005449" w:rsidRDefault="0033093D" w:rsidP="00093579">
            <w:pPr>
              <w:rPr>
                <w:kern w:val="2"/>
                <w:szCs w:val="24"/>
              </w:rPr>
            </w:pPr>
            <w:r>
              <w:rPr>
                <w:kern w:val="2"/>
                <w:szCs w:val="24"/>
              </w:rPr>
              <w:t>7908214</w:t>
            </w:r>
          </w:p>
        </w:tc>
      </w:tr>
      <w:tr w:rsidR="00093579" w:rsidRPr="00005449" w14:paraId="72A0D476" w14:textId="77777777">
        <w:trPr>
          <w:trHeight w:val="300"/>
        </w:trPr>
        <w:tc>
          <w:tcPr>
            <w:tcW w:w="2704" w:type="dxa"/>
            <w:gridSpan w:val="2"/>
          </w:tcPr>
          <w:p w14:paraId="2EC69045" w14:textId="77777777" w:rsidR="00093579" w:rsidRPr="00005449" w:rsidRDefault="00093579" w:rsidP="00093579">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093579" w:rsidRPr="00005449" w:rsidRDefault="00093579" w:rsidP="00093579">
            <w:pPr>
              <w:rPr>
                <w:kern w:val="2"/>
                <w:szCs w:val="24"/>
              </w:rPr>
            </w:pPr>
            <w:r w:rsidRPr="00005449">
              <w:rPr>
                <w:kern w:val="2"/>
                <w:szCs w:val="24"/>
              </w:rPr>
              <w:t>Netaikoma</w:t>
            </w:r>
          </w:p>
          <w:p w14:paraId="0ADA454A" w14:textId="7AD0CE0F" w:rsidR="00093579" w:rsidRPr="00005449" w:rsidRDefault="00093579" w:rsidP="00093579">
            <w:pPr>
              <w:rPr>
                <w:kern w:val="2"/>
                <w:szCs w:val="24"/>
              </w:rPr>
            </w:pPr>
          </w:p>
        </w:tc>
      </w:tr>
      <w:tr w:rsidR="00093579" w:rsidRPr="00005449" w14:paraId="6C69A651" w14:textId="77777777">
        <w:trPr>
          <w:trHeight w:val="300"/>
        </w:trPr>
        <w:tc>
          <w:tcPr>
            <w:tcW w:w="9535" w:type="dxa"/>
            <w:gridSpan w:val="4"/>
          </w:tcPr>
          <w:p w14:paraId="1F03B5FE" w14:textId="641FC3B6" w:rsidR="00093579" w:rsidRPr="00005449" w:rsidRDefault="00093579" w:rsidP="00093579">
            <w:pPr>
              <w:jc w:val="center"/>
              <w:rPr>
                <w:b/>
                <w:bCs/>
                <w:kern w:val="2"/>
                <w:szCs w:val="24"/>
              </w:rPr>
            </w:pPr>
            <w:r w:rsidRPr="00005449">
              <w:rPr>
                <w:b/>
                <w:bCs/>
                <w:kern w:val="2"/>
                <w:szCs w:val="24"/>
              </w:rPr>
              <w:t>4. P</w:t>
            </w:r>
            <w:r>
              <w:rPr>
                <w:b/>
                <w:bCs/>
                <w:kern w:val="2"/>
                <w:szCs w:val="24"/>
              </w:rPr>
              <w:t>ASLAUGŲ</w:t>
            </w:r>
            <w:r w:rsidRPr="00005449">
              <w:rPr>
                <w:b/>
                <w:bCs/>
                <w:kern w:val="2"/>
                <w:szCs w:val="24"/>
              </w:rPr>
              <w:t xml:space="preserve"> </w:t>
            </w:r>
            <w:r>
              <w:rPr>
                <w:b/>
                <w:bCs/>
                <w:kern w:val="2"/>
                <w:szCs w:val="24"/>
              </w:rPr>
              <w:t>TEIKIMO</w:t>
            </w:r>
            <w:r w:rsidRPr="00005449">
              <w:rPr>
                <w:b/>
                <w:bCs/>
                <w:kern w:val="2"/>
                <w:szCs w:val="24"/>
              </w:rPr>
              <w:t xml:space="preserve"> TERMINAI IR P</w:t>
            </w:r>
            <w:r>
              <w:rPr>
                <w:b/>
                <w:bCs/>
                <w:kern w:val="2"/>
                <w:szCs w:val="24"/>
              </w:rPr>
              <w:t>ASLAUGŲ</w:t>
            </w:r>
            <w:r w:rsidRPr="00005449">
              <w:rPr>
                <w:b/>
                <w:bCs/>
                <w:kern w:val="2"/>
                <w:szCs w:val="24"/>
              </w:rPr>
              <w:t xml:space="preserve"> PERDAVIMO - PRIĖMIMO TVARKA</w:t>
            </w:r>
          </w:p>
        </w:tc>
      </w:tr>
      <w:tr w:rsidR="00093579" w:rsidRPr="00005449" w14:paraId="14A20036" w14:textId="77777777">
        <w:trPr>
          <w:trHeight w:val="300"/>
        </w:trPr>
        <w:tc>
          <w:tcPr>
            <w:tcW w:w="2704" w:type="dxa"/>
            <w:gridSpan w:val="2"/>
          </w:tcPr>
          <w:p w14:paraId="23E7C6C8" w14:textId="404B14EE" w:rsidR="00093579" w:rsidRPr="00005449" w:rsidRDefault="00093579" w:rsidP="00093579">
            <w:pPr>
              <w:rPr>
                <w:b/>
                <w:bCs/>
                <w:kern w:val="2"/>
                <w:szCs w:val="24"/>
              </w:rPr>
            </w:pPr>
            <w:r w:rsidRPr="00005449">
              <w:rPr>
                <w:b/>
                <w:bCs/>
                <w:kern w:val="2"/>
                <w:szCs w:val="24"/>
              </w:rPr>
              <w:t>4.1. P</w:t>
            </w:r>
            <w:r>
              <w:rPr>
                <w:b/>
                <w:bCs/>
                <w:kern w:val="2"/>
                <w:szCs w:val="24"/>
              </w:rPr>
              <w:t>aslaugų</w:t>
            </w:r>
            <w:r w:rsidRPr="00005449">
              <w:rPr>
                <w:b/>
                <w:bCs/>
                <w:kern w:val="2"/>
                <w:szCs w:val="24"/>
              </w:rPr>
              <w:t xml:space="preserve"> </w:t>
            </w:r>
            <w:r>
              <w:rPr>
                <w:b/>
                <w:bCs/>
                <w:kern w:val="2"/>
                <w:szCs w:val="24"/>
              </w:rPr>
              <w:t>teikimo</w:t>
            </w:r>
            <w:r w:rsidRPr="00005449">
              <w:rPr>
                <w:b/>
                <w:bCs/>
                <w:kern w:val="2"/>
                <w:szCs w:val="24"/>
              </w:rPr>
              <w:t xml:space="preserve"> terminai</w:t>
            </w:r>
          </w:p>
        </w:tc>
        <w:tc>
          <w:tcPr>
            <w:tcW w:w="6831" w:type="dxa"/>
            <w:gridSpan w:val="2"/>
          </w:tcPr>
          <w:p w14:paraId="7EAB81DD" w14:textId="1E2EF63B" w:rsidR="00093579" w:rsidRPr="00005449" w:rsidRDefault="00093579" w:rsidP="00093579">
            <w:pPr>
              <w:rPr>
                <w:kern w:val="2"/>
                <w:szCs w:val="24"/>
              </w:rPr>
            </w:pPr>
            <w:r>
              <w:rPr>
                <w:color w:val="000000"/>
                <w:spacing w:val="-9"/>
                <w:sz w:val="22"/>
                <w:szCs w:val="22"/>
              </w:rPr>
              <w:t>Sutartis</w:t>
            </w:r>
            <w:r w:rsidRPr="00774F90">
              <w:rPr>
                <w:color w:val="000000"/>
                <w:spacing w:val="-9"/>
                <w:sz w:val="22"/>
                <w:szCs w:val="22"/>
              </w:rPr>
              <w:t xml:space="preserve"> galioja 12 (dvylika) mėnesių</w:t>
            </w:r>
            <w:r>
              <w:rPr>
                <w:color w:val="000000"/>
                <w:spacing w:val="-9"/>
                <w:sz w:val="22"/>
                <w:szCs w:val="22"/>
              </w:rPr>
              <w:t xml:space="preserve"> arba iki sutarties vertės išpirkimo.</w:t>
            </w:r>
          </w:p>
        </w:tc>
      </w:tr>
      <w:tr w:rsidR="00093579" w:rsidRPr="00005449" w14:paraId="4BF83825" w14:textId="77777777">
        <w:trPr>
          <w:trHeight w:val="300"/>
        </w:trPr>
        <w:tc>
          <w:tcPr>
            <w:tcW w:w="2704" w:type="dxa"/>
            <w:gridSpan w:val="2"/>
          </w:tcPr>
          <w:p w14:paraId="100829EA" w14:textId="1BA4E129" w:rsidR="00093579" w:rsidRPr="00005449" w:rsidRDefault="00093579" w:rsidP="00093579">
            <w:pPr>
              <w:rPr>
                <w:b/>
                <w:bCs/>
                <w:kern w:val="2"/>
                <w:szCs w:val="24"/>
              </w:rPr>
            </w:pPr>
            <w:r w:rsidRPr="00005449">
              <w:rPr>
                <w:b/>
                <w:bCs/>
                <w:kern w:val="2"/>
                <w:szCs w:val="24"/>
              </w:rPr>
              <w:t>4.2. P</w:t>
            </w:r>
            <w:r>
              <w:rPr>
                <w:b/>
                <w:bCs/>
                <w:kern w:val="2"/>
                <w:szCs w:val="24"/>
              </w:rPr>
              <w:t>aslaugų</w:t>
            </w:r>
            <w:r w:rsidRPr="00005449">
              <w:rPr>
                <w:b/>
                <w:bCs/>
                <w:kern w:val="2"/>
                <w:szCs w:val="24"/>
              </w:rPr>
              <w:t xml:space="preserve">(ar jų dalies) </w:t>
            </w:r>
            <w:r>
              <w:rPr>
                <w:b/>
                <w:bCs/>
                <w:kern w:val="2"/>
                <w:szCs w:val="24"/>
              </w:rPr>
              <w:t xml:space="preserve">teikimo </w:t>
            </w:r>
            <w:r w:rsidRPr="00005449">
              <w:rPr>
                <w:b/>
                <w:bCs/>
                <w:kern w:val="2"/>
                <w:szCs w:val="24"/>
              </w:rPr>
              <w:t>termino pratęsimas</w:t>
            </w:r>
          </w:p>
        </w:tc>
        <w:tc>
          <w:tcPr>
            <w:tcW w:w="6831" w:type="dxa"/>
            <w:gridSpan w:val="2"/>
          </w:tcPr>
          <w:p w14:paraId="4A6CD36F" w14:textId="3B0F99CD" w:rsidR="00093579" w:rsidRPr="00005449" w:rsidRDefault="00093579" w:rsidP="00093579">
            <w:pPr>
              <w:jc w:val="both"/>
              <w:rPr>
                <w:kern w:val="2"/>
                <w:szCs w:val="24"/>
              </w:rPr>
            </w:pPr>
            <w:r>
              <w:rPr>
                <w:kern w:val="2"/>
                <w:szCs w:val="24"/>
              </w:rPr>
              <w:t>Netaikoma</w:t>
            </w:r>
          </w:p>
        </w:tc>
      </w:tr>
      <w:tr w:rsidR="00093579" w:rsidRPr="00005449" w14:paraId="3C947432" w14:textId="77777777">
        <w:trPr>
          <w:trHeight w:val="300"/>
        </w:trPr>
        <w:tc>
          <w:tcPr>
            <w:tcW w:w="2704" w:type="dxa"/>
            <w:gridSpan w:val="2"/>
          </w:tcPr>
          <w:p w14:paraId="0C8EAFB9" w14:textId="77777777" w:rsidR="00093579" w:rsidRPr="00005449" w:rsidRDefault="00093579" w:rsidP="00093579">
            <w:pPr>
              <w:rPr>
                <w:b/>
                <w:bCs/>
                <w:kern w:val="2"/>
                <w:szCs w:val="24"/>
              </w:rPr>
            </w:pPr>
            <w:r w:rsidRPr="00005449">
              <w:rPr>
                <w:b/>
                <w:bCs/>
                <w:kern w:val="2"/>
                <w:szCs w:val="24"/>
              </w:rPr>
              <w:t>4.3. Užsakymų teikimo tvarka</w:t>
            </w:r>
          </w:p>
        </w:tc>
        <w:tc>
          <w:tcPr>
            <w:tcW w:w="6831" w:type="dxa"/>
            <w:gridSpan w:val="2"/>
          </w:tcPr>
          <w:p w14:paraId="58F7FC3C" w14:textId="3F2B57E3" w:rsidR="00093579" w:rsidRPr="00005449" w:rsidRDefault="00093579" w:rsidP="00093579">
            <w:pPr>
              <w:rPr>
                <w:kern w:val="2"/>
                <w:szCs w:val="24"/>
              </w:rPr>
            </w:pPr>
            <w:r>
              <w:rPr>
                <w:kern w:val="2"/>
                <w:szCs w:val="24"/>
              </w:rPr>
              <w:t>Netaikoma</w:t>
            </w:r>
          </w:p>
        </w:tc>
      </w:tr>
      <w:tr w:rsidR="00093579" w:rsidRPr="00005449" w14:paraId="62B49606" w14:textId="77777777">
        <w:trPr>
          <w:trHeight w:val="300"/>
        </w:trPr>
        <w:tc>
          <w:tcPr>
            <w:tcW w:w="2704" w:type="dxa"/>
            <w:gridSpan w:val="2"/>
          </w:tcPr>
          <w:p w14:paraId="263A794F" w14:textId="77777777" w:rsidR="00093579" w:rsidRPr="00005449" w:rsidRDefault="00093579" w:rsidP="00093579">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093579" w:rsidRPr="00005449" w:rsidRDefault="00093579" w:rsidP="00093579">
            <w:pPr>
              <w:rPr>
                <w:kern w:val="2"/>
                <w:szCs w:val="24"/>
              </w:rPr>
            </w:pPr>
            <w:r w:rsidRPr="00005449">
              <w:rPr>
                <w:kern w:val="2"/>
                <w:szCs w:val="24"/>
              </w:rPr>
              <w:t>Netaikoma</w:t>
            </w:r>
          </w:p>
          <w:p w14:paraId="152FB80D" w14:textId="01D1F246" w:rsidR="00093579" w:rsidRPr="00005449" w:rsidRDefault="00093579" w:rsidP="00093579">
            <w:pPr>
              <w:rPr>
                <w:kern w:val="2"/>
                <w:szCs w:val="24"/>
              </w:rPr>
            </w:pPr>
          </w:p>
        </w:tc>
      </w:tr>
      <w:tr w:rsidR="00093579" w:rsidRPr="00005449" w14:paraId="27A91237" w14:textId="77777777">
        <w:trPr>
          <w:trHeight w:val="300"/>
        </w:trPr>
        <w:tc>
          <w:tcPr>
            <w:tcW w:w="2704" w:type="dxa"/>
            <w:gridSpan w:val="2"/>
          </w:tcPr>
          <w:p w14:paraId="44EC5313" w14:textId="77777777" w:rsidR="00093579" w:rsidRPr="00005449" w:rsidRDefault="00093579" w:rsidP="00093579">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093579" w:rsidRPr="00005449" w:rsidRDefault="00093579" w:rsidP="00093579">
            <w:pPr>
              <w:rPr>
                <w:kern w:val="2"/>
                <w:szCs w:val="24"/>
              </w:rPr>
            </w:pPr>
            <w:r w:rsidRPr="00005449">
              <w:rPr>
                <w:kern w:val="2"/>
                <w:szCs w:val="24"/>
              </w:rPr>
              <w:t>Netaikoma</w:t>
            </w:r>
          </w:p>
          <w:p w14:paraId="0E427C59" w14:textId="2E47532D" w:rsidR="00093579" w:rsidRPr="00005449" w:rsidRDefault="00093579" w:rsidP="00093579">
            <w:pPr>
              <w:rPr>
                <w:kern w:val="2"/>
                <w:szCs w:val="24"/>
              </w:rPr>
            </w:pPr>
          </w:p>
        </w:tc>
      </w:tr>
      <w:tr w:rsidR="00093579" w:rsidRPr="00005449" w14:paraId="71EDA4A6" w14:textId="77777777">
        <w:trPr>
          <w:trHeight w:val="300"/>
        </w:trPr>
        <w:tc>
          <w:tcPr>
            <w:tcW w:w="9535" w:type="dxa"/>
            <w:gridSpan w:val="4"/>
          </w:tcPr>
          <w:p w14:paraId="1C2C7E15" w14:textId="77777777" w:rsidR="00093579" w:rsidRPr="00005449" w:rsidRDefault="00093579" w:rsidP="00093579">
            <w:pPr>
              <w:jc w:val="center"/>
              <w:rPr>
                <w:b/>
                <w:bCs/>
                <w:kern w:val="2"/>
                <w:szCs w:val="24"/>
              </w:rPr>
            </w:pPr>
            <w:r w:rsidRPr="00005449">
              <w:rPr>
                <w:b/>
                <w:bCs/>
                <w:kern w:val="2"/>
                <w:szCs w:val="24"/>
              </w:rPr>
              <w:t>5. SUTARTIES KAINA IR ATSISKAITYMO TVARKA</w:t>
            </w:r>
          </w:p>
        </w:tc>
      </w:tr>
      <w:tr w:rsidR="00093579" w:rsidRPr="00005449" w14:paraId="004946C2" w14:textId="77777777">
        <w:trPr>
          <w:trHeight w:val="300"/>
        </w:trPr>
        <w:tc>
          <w:tcPr>
            <w:tcW w:w="2704" w:type="dxa"/>
            <w:gridSpan w:val="2"/>
          </w:tcPr>
          <w:p w14:paraId="44D256E9" w14:textId="77777777" w:rsidR="00093579" w:rsidRPr="00005449" w:rsidRDefault="00093579" w:rsidP="00093579">
            <w:pPr>
              <w:rPr>
                <w:b/>
                <w:bCs/>
                <w:kern w:val="2"/>
                <w:szCs w:val="24"/>
              </w:rPr>
            </w:pPr>
            <w:r w:rsidRPr="00005449">
              <w:rPr>
                <w:b/>
                <w:bCs/>
                <w:kern w:val="2"/>
                <w:szCs w:val="24"/>
              </w:rPr>
              <w:t>5.1. Sutarčiai taikomas kainos apskaičiavimo būdas</w:t>
            </w:r>
          </w:p>
        </w:tc>
        <w:tc>
          <w:tcPr>
            <w:tcW w:w="6831" w:type="dxa"/>
            <w:gridSpan w:val="2"/>
          </w:tcPr>
          <w:p w14:paraId="32F80972" w14:textId="6682CEF4" w:rsidR="00093579" w:rsidRPr="00005449" w:rsidRDefault="00093579" w:rsidP="00093579">
            <w:pPr>
              <w:rPr>
                <w:kern w:val="2"/>
                <w:szCs w:val="24"/>
              </w:rPr>
            </w:pPr>
            <w:r w:rsidRPr="00005449">
              <w:rPr>
                <w:kern w:val="2"/>
                <w:szCs w:val="24"/>
              </w:rPr>
              <w:t>Fiksuot</w:t>
            </w:r>
            <w:r>
              <w:rPr>
                <w:kern w:val="2"/>
                <w:szCs w:val="24"/>
              </w:rPr>
              <w:t>o įkainio</w:t>
            </w:r>
            <w:r w:rsidRPr="00005449">
              <w:rPr>
                <w:kern w:val="2"/>
                <w:szCs w:val="24"/>
              </w:rPr>
              <w:t xml:space="preserve"> kainodara</w:t>
            </w:r>
          </w:p>
          <w:p w14:paraId="708F280A" w14:textId="77777777" w:rsidR="00093579" w:rsidRPr="00005449" w:rsidRDefault="00093579" w:rsidP="00093579">
            <w:pPr>
              <w:rPr>
                <w:kern w:val="2"/>
                <w:szCs w:val="24"/>
              </w:rPr>
            </w:pPr>
          </w:p>
          <w:p w14:paraId="15267AFF" w14:textId="04B84296" w:rsidR="00093579" w:rsidRPr="00005449" w:rsidRDefault="00093579" w:rsidP="00093579">
            <w:pPr>
              <w:rPr>
                <w:color w:val="4472C4"/>
                <w:kern w:val="2"/>
                <w:szCs w:val="24"/>
              </w:rPr>
            </w:pPr>
          </w:p>
        </w:tc>
      </w:tr>
      <w:tr w:rsidR="00093579" w:rsidRPr="00005449" w14:paraId="05024A02" w14:textId="77777777">
        <w:trPr>
          <w:trHeight w:val="300"/>
        </w:trPr>
        <w:tc>
          <w:tcPr>
            <w:tcW w:w="2704" w:type="dxa"/>
            <w:gridSpan w:val="2"/>
          </w:tcPr>
          <w:p w14:paraId="5406C803" w14:textId="77777777" w:rsidR="00093579" w:rsidRPr="00005449" w:rsidRDefault="00093579" w:rsidP="00093579">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093579" w:rsidRPr="00005449" w:rsidRDefault="00093579" w:rsidP="00093579">
            <w:pPr>
              <w:rPr>
                <w:b/>
                <w:bCs/>
                <w:kern w:val="2"/>
                <w:szCs w:val="24"/>
              </w:rPr>
            </w:pPr>
          </w:p>
          <w:p w14:paraId="1D30CA26" w14:textId="77777777" w:rsidR="00093579" w:rsidRPr="00005449" w:rsidRDefault="00093579" w:rsidP="00093579">
            <w:pPr>
              <w:rPr>
                <w:b/>
                <w:bCs/>
                <w:kern w:val="2"/>
                <w:szCs w:val="24"/>
              </w:rPr>
            </w:pPr>
          </w:p>
          <w:p w14:paraId="73C7E327" w14:textId="77777777" w:rsidR="00093579" w:rsidRPr="00005449" w:rsidRDefault="00093579" w:rsidP="00093579">
            <w:pPr>
              <w:rPr>
                <w:b/>
                <w:bCs/>
                <w:kern w:val="2"/>
                <w:szCs w:val="24"/>
              </w:rPr>
            </w:pPr>
          </w:p>
          <w:p w14:paraId="566236B8" w14:textId="77777777" w:rsidR="00093579" w:rsidRPr="00005449" w:rsidRDefault="00093579" w:rsidP="00093579">
            <w:pPr>
              <w:rPr>
                <w:b/>
                <w:bCs/>
                <w:kern w:val="2"/>
                <w:szCs w:val="24"/>
              </w:rPr>
            </w:pPr>
          </w:p>
          <w:p w14:paraId="10DA0BE3" w14:textId="77777777" w:rsidR="00093579" w:rsidRPr="00005449" w:rsidRDefault="00093579" w:rsidP="00093579">
            <w:pPr>
              <w:rPr>
                <w:b/>
                <w:bCs/>
                <w:kern w:val="2"/>
                <w:szCs w:val="24"/>
              </w:rPr>
            </w:pPr>
          </w:p>
          <w:p w14:paraId="1806AB2E" w14:textId="77777777" w:rsidR="00093579" w:rsidRPr="00005449" w:rsidRDefault="00093579" w:rsidP="00093579">
            <w:pPr>
              <w:rPr>
                <w:b/>
                <w:bCs/>
                <w:kern w:val="2"/>
                <w:szCs w:val="24"/>
              </w:rPr>
            </w:pPr>
          </w:p>
          <w:p w14:paraId="52E1C187" w14:textId="77777777" w:rsidR="00093579" w:rsidRPr="00005449" w:rsidRDefault="00093579" w:rsidP="00093579">
            <w:pPr>
              <w:rPr>
                <w:b/>
                <w:bCs/>
                <w:kern w:val="2"/>
                <w:szCs w:val="24"/>
              </w:rPr>
            </w:pPr>
          </w:p>
          <w:p w14:paraId="39CA2C43" w14:textId="77777777" w:rsidR="00093579" w:rsidRPr="00005449" w:rsidRDefault="00093579" w:rsidP="00093579">
            <w:pPr>
              <w:rPr>
                <w:b/>
                <w:bCs/>
                <w:kern w:val="2"/>
                <w:szCs w:val="24"/>
              </w:rPr>
            </w:pPr>
          </w:p>
          <w:p w14:paraId="1C10E67A" w14:textId="77777777" w:rsidR="00093579" w:rsidRPr="00005449" w:rsidRDefault="00093579" w:rsidP="00093579">
            <w:pPr>
              <w:rPr>
                <w:b/>
                <w:bCs/>
                <w:kern w:val="2"/>
                <w:szCs w:val="24"/>
              </w:rPr>
            </w:pPr>
          </w:p>
          <w:p w14:paraId="4F668B85" w14:textId="77777777" w:rsidR="00093579" w:rsidRPr="00005449" w:rsidRDefault="00093579" w:rsidP="00093579">
            <w:pPr>
              <w:rPr>
                <w:b/>
                <w:bCs/>
                <w:kern w:val="2"/>
                <w:szCs w:val="24"/>
              </w:rPr>
            </w:pPr>
          </w:p>
          <w:p w14:paraId="2C0345CF" w14:textId="77777777" w:rsidR="00093579" w:rsidRPr="00005449" w:rsidRDefault="00093579" w:rsidP="00093579">
            <w:pPr>
              <w:rPr>
                <w:b/>
                <w:bCs/>
                <w:kern w:val="2"/>
                <w:szCs w:val="24"/>
              </w:rPr>
            </w:pPr>
          </w:p>
          <w:p w14:paraId="28CD89DD" w14:textId="14EF1577" w:rsidR="00093579" w:rsidRPr="00005449" w:rsidRDefault="00093579" w:rsidP="00093579">
            <w:pPr>
              <w:jc w:val="both"/>
              <w:rPr>
                <w:b/>
                <w:bCs/>
                <w:color w:val="FF0000"/>
                <w:kern w:val="2"/>
                <w:szCs w:val="24"/>
              </w:rPr>
            </w:pPr>
          </w:p>
        </w:tc>
        <w:tc>
          <w:tcPr>
            <w:tcW w:w="6831" w:type="dxa"/>
            <w:gridSpan w:val="2"/>
          </w:tcPr>
          <w:p w14:paraId="2863500A" w14:textId="3BD4ACE0" w:rsidR="00093579" w:rsidRPr="00005449" w:rsidRDefault="00093579" w:rsidP="00093579">
            <w:pPr>
              <w:jc w:val="both"/>
              <w:rPr>
                <w:color w:val="000000"/>
                <w:kern w:val="2"/>
                <w:szCs w:val="24"/>
              </w:rPr>
            </w:pPr>
            <w:r>
              <w:rPr>
                <w:color w:val="000000"/>
                <w:kern w:val="2"/>
                <w:szCs w:val="24"/>
              </w:rPr>
              <w:t>120.000 Eur + PVM</w:t>
            </w:r>
          </w:p>
        </w:tc>
      </w:tr>
      <w:tr w:rsidR="00093579" w:rsidRPr="00005449" w14:paraId="5A415137" w14:textId="77777777">
        <w:trPr>
          <w:trHeight w:val="300"/>
        </w:trPr>
        <w:tc>
          <w:tcPr>
            <w:tcW w:w="2704" w:type="dxa"/>
            <w:gridSpan w:val="2"/>
          </w:tcPr>
          <w:p w14:paraId="2F5DBCBA" w14:textId="086C4359" w:rsidR="00093579" w:rsidRPr="00005449" w:rsidRDefault="00093579" w:rsidP="00093579">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093579" w:rsidRPr="00005449" w:rsidRDefault="00093579" w:rsidP="00093579">
            <w:pPr>
              <w:rPr>
                <w:color w:val="000000"/>
                <w:kern w:val="2"/>
                <w:szCs w:val="24"/>
              </w:rPr>
            </w:pPr>
            <w:r w:rsidRPr="00005449">
              <w:rPr>
                <w:color w:val="000000"/>
                <w:kern w:val="2"/>
                <w:szCs w:val="24"/>
              </w:rPr>
              <w:t>Sutarties įkainiai bus perskaičiuojami:</w:t>
            </w:r>
          </w:p>
          <w:p w14:paraId="40CBFC2E" w14:textId="4BDE301D" w:rsidR="00093579" w:rsidRPr="00005449" w:rsidRDefault="00093579" w:rsidP="00093579">
            <w:pPr>
              <w:rPr>
                <w:color w:val="000000"/>
                <w:kern w:val="2"/>
                <w:szCs w:val="24"/>
              </w:rPr>
            </w:pPr>
            <w:r w:rsidRPr="00005449">
              <w:rPr>
                <w:color w:val="000000"/>
                <w:kern w:val="2"/>
                <w:szCs w:val="24"/>
              </w:rPr>
              <w:t>5.3.1. dėl PVM tarifo pasikeitimo;</w:t>
            </w:r>
          </w:p>
          <w:p w14:paraId="7028D0B1" w14:textId="1710C117" w:rsidR="00093579" w:rsidRPr="00005449" w:rsidRDefault="00093579" w:rsidP="00093579">
            <w:pPr>
              <w:jc w:val="both"/>
              <w:rPr>
                <w:color w:val="000000"/>
                <w:kern w:val="2"/>
                <w:szCs w:val="24"/>
              </w:rPr>
            </w:pPr>
            <w:r w:rsidRPr="00005449">
              <w:rPr>
                <w:color w:val="000000"/>
                <w:kern w:val="2"/>
                <w:szCs w:val="24"/>
              </w:rPr>
              <w:t>5.3.2. dėl kainų lygio pokyčio.</w:t>
            </w:r>
          </w:p>
          <w:p w14:paraId="6C963A23" w14:textId="03BC56EB" w:rsidR="00093579" w:rsidRPr="00005449" w:rsidRDefault="00093579" w:rsidP="00093579">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093579" w:rsidRPr="00005449" w14:paraId="2D33771F" w14:textId="77777777">
        <w:trPr>
          <w:trHeight w:val="300"/>
        </w:trPr>
        <w:tc>
          <w:tcPr>
            <w:tcW w:w="2704" w:type="dxa"/>
            <w:gridSpan w:val="2"/>
          </w:tcPr>
          <w:p w14:paraId="16D5989A" w14:textId="77777777" w:rsidR="00093579" w:rsidRPr="00005449" w:rsidRDefault="00093579" w:rsidP="00093579">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0603D107" w:rsidR="00093579" w:rsidRPr="00005449" w:rsidRDefault="00093579" w:rsidP="00093579">
            <w:pPr>
              <w:jc w:val="both"/>
              <w:rPr>
                <w:kern w:val="2"/>
                <w:szCs w:val="24"/>
              </w:rPr>
            </w:pPr>
            <w:r w:rsidRPr="00005449">
              <w:rPr>
                <w:kern w:val="2"/>
                <w:szCs w:val="24"/>
              </w:rPr>
              <w:t>Jeigu Sutarties vykdymo metu pasikeičia PVM mokėjimą reglamentuojantys teisės aktai, darantys tiesioginę įtaką Tiekėjo tiekiamų P</w:t>
            </w:r>
            <w:r>
              <w:rPr>
                <w:kern w:val="2"/>
                <w:szCs w:val="24"/>
              </w:rPr>
              <w:t>aslaugų</w:t>
            </w:r>
            <w:r w:rsidRPr="00005449">
              <w:rPr>
                <w:kern w:val="2"/>
                <w:szCs w:val="24"/>
              </w:rPr>
              <w:t xml:space="preserve"> Sutartyje nurodytai kainai/įkainiams, Sutarties kaina / įkainiai perskaičiuojami nekeičiant P</w:t>
            </w:r>
            <w:r>
              <w:rPr>
                <w:kern w:val="2"/>
                <w:szCs w:val="24"/>
              </w:rPr>
              <w:t xml:space="preserve">aslaugų </w:t>
            </w:r>
            <w:r w:rsidRPr="00005449">
              <w:rPr>
                <w:kern w:val="2"/>
                <w:szCs w:val="24"/>
              </w:rPr>
              <w:t xml:space="preserve">kainos / įkainio be PVM. </w:t>
            </w:r>
          </w:p>
          <w:p w14:paraId="51D412E4" w14:textId="77777777" w:rsidR="00093579" w:rsidRPr="00005449" w:rsidRDefault="00093579" w:rsidP="00093579">
            <w:pPr>
              <w:rPr>
                <w:kern w:val="2"/>
                <w:szCs w:val="24"/>
              </w:rPr>
            </w:pPr>
          </w:p>
          <w:p w14:paraId="109B3456" w14:textId="215E977D" w:rsidR="00093579" w:rsidRPr="00005449" w:rsidRDefault="00093579" w:rsidP="00093579">
            <w:pPr>
              <w:jc w:val="both"/>
              <w:rPr>
                <w:kern w:val="2"/>
                <w:szCs w:val="24"/>
              </w:rPr>
            </w:pPr>
            <w:r w:rsidRPr="00005449">
              <w:rPr>
                <w:kern w:val="2"/>
                <w:szCs w:val="24"/>
              </w:rPr>
              <w:t>Perskaičiavimas įforminamas Susitarimu ne vėliau kaip per 10 (dešimt) darbo dienų</w:t>
            </w:r>
            <w:r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w:t>
            </w:r>
            <w:r>
              <w:rPr>
                <w:kern w:val="2"/>
                <w:szCs w:val="24"/>
              </w:rPr>
              <w:t>aslaugų</w:t>
            </w:r>
            <w:r w:rsidRPr="00005449">
              <w:rPr>
                <w:kern w:val="2"/>
                <w:szCs w:val="24"/>
              </w:rPr>
              <w:t xml:space="preserve"> dalį, kurios bus te</w:t>
            </w:r>
            <w:r>
              <w:rPr>
                <w:kern w:val="2"/>
                <w:szCs w:val="24"/>
              </w:rPr>
              <w:t>i</w:t>
            </w:r>
            <w:r w:rsidRPr="00005449">
              <w:rPr>
                <w:kern w:val="2"/>
                <w:szCs w:val="24"/>
              </w:rPr>
              <w:t>kiamos nuo Šalių pasirašyto Susitarime nurodytos dienos.</w:t>
            </w:r>
          </w:p>
        </w:tc>
      </w:tr>
      <w:tr w:rsidR="00093579" w:rsidRPr="00005449" w14:paraId="0DEE50E8" w14:textId="77777777">
        <w:trPr>
          <w:trHeight w:val="300"/>
        </w:trPr>
        <w:tc>
          <w:tcPr>
            <w:tcW w:w="2704" w:type="dxa"/>
            <w:gridSpan w:val="2"/>
          </w:tcPr>
          <w:p w14:paraId="080FEFA2" w14:textId="76E392D4" w:rsidR="00093579" w:rsidRPr="00005449" w:rsidRDefault="00093579" w:rsidP="00093579">
            <w:pPr>
              <w:rPr>
                <w:b/>
                <w:bCs/>
                <w:kern w:val="2"/>
                <w:szCs w:val="24"/>
              </w:rPr>
            </w:pPr>
            <w:r w:rsidRPr="00005449">
              <w:rPr>
                <w:b/>
                <w:bCs/>
                <w:kern w:val="2"/>
                <w:szCs w:val="24"/>
              </w:rPr>
              <w:t>5.3.2. Sutarties kainos / įkainių peržiūra dėl kainų lygio pokyčio</w:t>
            </w:r>
          </w:p>
          <w:p w14:paraId="6668CA1A" w14:textId="77777777" w:rsidR="00093579" w:rsidRPr="00005449" w:rsidRDefault="00093579" w:rsidP="00093579">
            <w:pPr>
              <w:rPr>
                <w:color w:val="4472C4"/>
                <w:kern w:val="2"/>
                <w:szCs w:val="24"/>
              </w:rPr>
            </w:pPr>
          </w:p>
          <w:p w14:paraId="5D1E46BF" w14:textId="35229CA9" w:rsidR="00093579" w:rsidRPr="00005449" w:rsidRDefault="00093579" w:rsidP="00093579">
            <w:pPr>
              <w:rPr>
                <w:b/>
                <w:bCs/>
                <w:kern w:val="2"/>
                <w:szCs w:val="24"/>
              </w:rPr>
            </w:pPr>
          </w:p>
        </w:tc>
        <w:tc>
          <w:tcPr>
            <w:tcW w:w="6831" w:type="dxa"/>
            <w:gridSpan w:val="2"/>
          </w:tcPr>
          <w:p w14:paraId="0CB887FB" w14:textId="529E6460" w:rsidR="00093579" w:rsidRPr="00005449" w:rsidRDefault="00093579" w:rsidP="00093579">
            <w:pPr>
              <w:jc w:val="both"/>
              <w:rPr>
                <w:kern w:val="2"/>
                <w:szCs w:val="24"/>
              </w:rPr>
            </w:pPr>
            <w:r w:rsidRPr="00005449">
              <w:rPr>
                <w:kern w:val="2"/>
                <w:szCs w:val="24"/>
              </w:rPr>
              <w:t>5.3.2.1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 jeigu Vartojimo prekių ir paslaugų kainų pokytis (k), apskaičiuotas kaip nustatyta šiame punkte, ± 10 procentų.</w:t>
            </w:r>
          </w:p>
          <w:p w14:paraId="1D9035CF" w14:textId="771CF3E1" w:rsidR="00093579" w:rsidRPr="00005449" w:rsidRDefault="00093579" w:rsidP="00093579">
            <w:pPr>
              <w:jc w:val="both"/>
              <w:rPr>
                <w:kern w:val="2"/>
                <w:szCs w:val="24"/>
              </w:rPr>
            </w:pPr>
            <w:r w:rsidRPr="00005449">
              <w:rPr>
                <w:kern w:val="2"/>
                <w:szCs w:val="24"/>
              </w:rPr>
              <w:t>5.3.3.2. Sutarties įkainiai peržiūrimi tik tai Sutarties daliai, kuri nėra išpirkta, t. y., P</w:t>
            </w:r>
            <w:r>
              <w:rPr>
                <w:kern w:val="2"/>
                <w:szCs w:val="24"/>
              </w:rPr>
              <w:t>aslaugoms</w:t>
            </w:r>
            <w:r w:rsidRPr="00005449">
              <w:rPr>
                <w:kern w:val="2"/>
                <w:szCs w:val="24"/>
              </w:rPr>
              <w:t>, kurios nėra priimtos ir apmokėtos. Vėlesnė Sutarties įkainių peržiūra negali apimti laikotarpio, už kurį jau buvo atliktas peržiūra.</w:t>
            </w:r>
          </w:p>
          <w:p w14:paraId="406D0451" w14:textId="58B5D85F" w:rsidR="00093579" w:rsidRPr="00005449" w:rsidRDefault="00093579" w:rsidP="00093579">
            <w:pPr>
              <w:jc w:val="both"/>
              <w:rPr>
                <w:kern w:val="2"/>
                <w:szCs w:val="24"/>
              </w:rPr>
            </w:pPr>
            <w:r w:rsidRPr="00005449">
              <w:rPr>
                <w:kern w:val="2"/>
                <w:szCs w:val="24"/>
              </w:rPr>
              <w:t>5.3.3.3. Jeigu P</w:t>
            </w:r>
            <w:r>
              <w:rPr>
                <w:kern w:val="2"/>
                <w:szCs w:val="24"/>
              </w:rPr>
              <w:t>aslaugų</w:t>
            </w:r>
            <w:r w:rsidRPr="00005449">
              <w:rPr>
                <w:kern w:val="2"/>
                <w:szCs w:val="24"/>
              </w:rPr>
              <w:t xml:space="preserve"> te</w:t>
            </w:r>
            <w:r>
              <w:rPr>
                <w:kern w:val="2"/>
                <w:szCs w:val="24"/>
              </w:rPr>
              <w:t>i</w:t>
            </w:r>
            <w:r w:rsidRPr="00005449">
              <w:rPr>
                <w:kern w:val="2"/>
                <w:szCs w:val="24"/>
              </w:rPr>
              <w:t xml:space="preserve">kimas vėluoja dėl Tiekėjo kaltės, uždelstų </w:t>
            </w:r>
            <w:r>
              <w:rPr>
                <w:kern w:val="2"/>
                <w:szCs w:val="24"/>
              </w:rPr>
              <w:t>atlikti</w:t>
            </w:r>
            <w:r w:rsidRPr="00005449">
              <w:rPr>
                <w:kern w:val="2"/>
                <w:szCs w:val="24"/>
              </w:rPr>
              <w:t xml:space="preserve"> P</w:t>
            </w:r>
            <w:r>
              <w:rPr>
                <w:kern w:val="2"/>
                <w:szCs w:val="24"/>
              </w:rPr>
              <w:t>aslaugų</w:t>
            </w:r>
            <w:r w:rsidRPr="00005449">
              <w:rPr>
                <w:kern w:val="2"/>
                <w:szCs w:val="24"/>
              </w:rPr>
              <w:t xml:space="preserve"> įkainiai nėra perskaičiuojami dėl kainų lygio kilimo (negali būti didinami).</w:t>
            </w:r>
          </w:p>
          <w:p w14:paraId="314B6128" w14:textId="509CB1D2" w:rsidR="00093579" w:rsidRPr="00005449" w:rsidRDefault="00093579" w:rsidP="00093579">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3DB0B2E" w14:textId="2CA79C42" w:rsidR="00093579" w:rsidRPr="00005449" w:rsidRDefault="00093579" w:rsidP="00093579">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093579" w:rsidRPr="00005449" w:rsidRDefault="00093579" w:rsidP="00093579">
            <w:pPr>
              <w:jc w:val="both"/>
              <w:rPr>
                <w:kern w:val="2"/>
                <w:szCs w:val="24"/>
              </w:rPr>
            </w:pPr>
            <w:r w:rsidRPr="00005449">
              <w:rPr>
                <w:kern w:val="2"/>
                <w:szCs w:val="24"/>
              </w:rPr>
              <w:t>5.3.3.6. Nauja Sutarties įkainiai apskaičiuojami pagal žemiau pateiktą formulę:</w:t>
            </w:r>
          </w:p>
          <w:p w14:paraId="03183656" w14:textId="69C7F629" w:rsidR="00093579" w:rsidRPr="00005449" w:rsidRDefault="0033093D" w:rsidP="0009357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093579" w:rsidRPr="00005449">
              <w:rPr>
                <w:kern w:val="2"/>
                <w:szCs w:val="24"/>
              </w:rPr>
              <w:t>, kur a – įkainis (Eur be PVM)) (jei peržiūra jau buvo atlikta, tai po paskutinio perskaičiavimo) </w:t>
            </w:r>
          </w:p>
          <w:p w14:paraId="52E942F4" w14:textId="4B0AF6EC" w:rsidR="00093579" w:rsidRPr="00005449" w:rsidRDefault="00093579" w:rsidP="00093579">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093579" w:rsidRPr="00005449" w:rsidRDefault="00093579" w:rsidP="00093579">
            <w:pPr>
              <w:jc w:val="both"/>
              <w:textAlignment w:val="baseline"/>
              <w:rPr>
                <w:kern w:val="2"/>
                <w:szCs w:val="24"/>
              </w:rPr>
            </w:pPr>
            <w:r w:rsidRPr="00005449">
              <w:rPr>
                <w:kern w:val="2"/>
                <w:szCs w:val="24"/>
              </w:rPr>
              <w:t>k – pagal vartotojų kainų indeksą apskaičiuotas Vartojimo prekių ir paslaugų kainų pokytis (padidėjimas arba sumažėjimas) (%). „k“ reikšmė skaičiuojama pagal formulę:</w:t>
            </w:r>
          </w:p>
          <w:p w14:paraId="60657792" w14:textId="77777777" w:rsidR="00093579" w:rsidRPr="00005449" w:rsidRDefault="00093579" w:rsidP="0009357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093579" w:rsidRPr="00005449" w:rsidRDefault="00093579" w:rsidP="00093579">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093579" w:rsidRPr="00005449" w:rsidRDefault="00093579" w:rsidP="00093579">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093579" w:rsidRPr="00005449" w:rsidRDefault="00093579" w:rsidP="00093579">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5092AA08" w:rsidR="00093579" w:rsidRPr="00005449" w:rsidRDefault="00093579" w:rsidP="00093579">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w:t>
            </w:r>
            <w:r>
              <w:rPr>
                <w:kern w:val="2"/>
                <w:szCs w:val="24"/>
              </w:rPr>
              <w:t>aslaugų</w:t>
            </w:r>
            <w:r w:rsidRPr="00005449">
              <w:rPr>
                <w:kern w:val="2"/>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093579" w:rsidRPr="00005449" w:rsidRDefault="00093579" w:rsidP="00093579">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093579" w:rsidRPr="00005449" w:rsidRDefault="00093579" w:rsidP="00093579">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093579" w:rsidRPr="00005449" w14:paraId="220A9EAE" w14:textId="77777777">
        <w:trPr>
          <w:trHeight w:val="300"/>
        </w:trPr>
        <w:tc>
          <w:tcPr>
            <w:tcW w:w="2704" w:type="dxa"/>
            <w:gridSpan w:val="2"/>
          </w:tcPr>
          <w:p w14:paraId="3215B519" w14:textId="77777777" w:rsidR="00093579" w:rsidRPr="00005449" w:rsidRDefault="00093579" w:rsidP="00093579">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093579" w:rsidRPr="00005449" w:rsidRDefault="00093579" w:rsidP="00093579">
            <w:pPr>
              <w:rPr>
                <w:kern w:val="2"/>
                <w:szCs w:val="24"/>
              </w:rPr>
            </w:pPr>
            <w:r w:rsidRPr="00005449">
              <w:rPr>
                <w:kern w:val="2"/>
                <w:szCs w:val="24"/>
              </w:rPr>
              <w:t>Netaikoma</w:t>
            </w:r>
          </w:p>
          <w:p w14:paraId="2C127E56" w14:textId="77777777" w:rsidR="00093579" w:rsidRPr="00005449" w:rsidRDefault="00093579" w:rsidP="00093579">
            <w:pPr>
              <w:rPr>
                <w:color w:val="FF0000"/>
                <w:kern w:val="2"/>
                <w:szCs w:val="24"/>
              </w:rPr>
            </w:pPr>
          </w:p>
          <w:p w14:paraId="17689436" w14:textId="0F815C07" w:rsidR="00093579" w:rsidRPr="00005449" w:rsidRDefault="00093579" w:rsidP="00093579">
            <w:pPr>
              <w:rPr>
                <w:kern w:val="2"/>
                <w:szCs w:val="24"/>
              </w:rPr>
            </w:pPr>
          </w:p>
        </w:tc>
      </w:tr>
      <w:tr w:rsidR="00093579" w:rsidRPr="00005449" w14:paraId="35F93C46" w14:textId="77777777">
        <w:trPr>
          <w:trHeight w:val="300"/>
        </w:trPr>
        <w:tc>
          <w:tcPr>
            <w:tcW w:w="2704" w:type="dxa"/>
            <w:gridSpan w:val="2"/>
          </w:tcPr>
          <w:p w14:paraId="0C76427F" w14:textId="77777777" w:rsidR="00093579" w:rsidRPr="00005449" w:rsidRDefault="00093579" w:rsidP="00093579">
            <w:pPr>
              <w:rPr>
                <w:b/>
                <w:bCs/>
                <w:kern w:val="2"/>
                <w:szCs w:val="24"/>
              </w:rPr>
            </w:pPr>
            <w:r w:rsidRPr="00005449">
              <w:rPr>
                <w:b/>
                <w:bCs/>
                <w:kern w:val="2"/>
                <w:szCs w:val="24"/>
              </w:rPr>
              <w:t>5.5. Atsiskaitymo su Tiekėju terminas ir tvarka</w:t>
            </w:r>
          </w:p>
        </w:tc>
        <w:tc>
          <w:tcPr>
            <w:tcW w:w="6831" w:type="dxa"/>
            <w:gridSpan w:val="2"/>
          </w:tcPr>
          <w:p w14:paraId="2FE1A7FA" w14:textId="546AF989" w:rsidR="00093579" w:rsidRPr="00005449" w:rsidRDefault="00093579" w:rsidP="00093579">
            <w:pPr>
              <w:jc w:val="both"/>
              <w:rPr>
                <w:kern w:val="2"/>
                <w:szCs w:val="24"/>
              </w:rPr>
            </w:pPr>
            <w:r w:rsidRPr="00005449">
              <w:rPr>
                <w:kern w:val="2"/>
                <w:szCs w:val="24"/>
              </w:rPr>
              <w:t xml:space="preserve">Pirkėjas atsiskaito su Tiekėju ne vėliau kaip per </w:t>
            </w:r>
            <w:r w:rsidRPr="00005449">
              <w:rPr>
                <w:rFonts w:eastAsia="Calibri"/>
                <w:szCs w:val="24"/>
                <w:lang w:eastAsia="ar-SA"/>
              </w:rPr>
              <w:t>30 (trisdešimt) kalendorinių dienų</w:t>
            </w:r>
            <w:r w:rsidRPr="00005449">
              <w:rPr>
                <w:kern w:val="2"/>
                <w:szCs w:val="24"/>
              </w:rPr>
              <w:t xml:space="preserve"> nuo Sąskaitos gavimo dienos.</w:t>
            </w:r>
          </w:p>
          <w:p w14:paraId="7EF5F13E" w14:textId="77777777" w:rsidR="00093579" w:rsidRPr="00005449" w:rsidRDefault="00093579" w:rsidP="00093579">
            <w:pPr>
              <w:rPr>
                <w:kern w:val="2"/>
                <w:szCs w:val="24"/>
              </w:rPr>
            </w:pPr>
          </w:p>
          <w:p w14:paraId="7CC2D97C" w14:textId="77777777" w:rsidR="00093579" w:rsidRPr="00005449" w:rsidRDefault="00093579" w:rsidP="00093579">
            <w:pPr>
              <w:shd w:val="clear" w:color="auto" w:fill="FFFFFF"/>
              <w:tabs>
                <w:tab w:val="left" w:pos="993"/>
              </w:tabs>
              <w:ind w:right="23"/>
              <w:jc w:val="both"/>
              <w:rPr>
                <w:rFonts w:eastAsia="Calibri"/>
                <w:szCs w:val="24"/>
                <w:lang w:eastAsia="ar-SA"/>
              </w:rPr>
            </w:pPr>
            <w:r w:rsidRPr="00005449">
              <w:rPr>
                <w:rFonts w:eastAsia="Calibri"/>
                <w:szCs w:val="24"/>
                <w:lang w:eastAsia="ar-SA"/>
              </w:rPr>
              <w:t xml:space="preserve">Apmokėjimo sąlygos: įvykdžius užsakymą, mokama už konkretų kiekį / apimtį pagal nustatytus įkainius. </w:t>
            </w:r>
          </w:p>
          <w:p w14:paraId="0B758197" w14:textId="647A7329" w:rsidR="00093579" w:rsidRPr="00005449" w:rsidRDefault="00093579" w:rsidP="00093579">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093579" w:rsidRPr="00005449" w14:paraId="440B1327" w14:textId="77777777">
        <w:trPr>
          <w:trHeight w:val="300"/>
        </w:trPr>
        <w:tc>
          <w:tcPr>
            <w:tcW w:w="2704" w:type="dxa"/>
            <w:gridSpan w:val="2"/>
          </w:tcPr>
          <w:p w14:paraId="358A08AC" w14:textId="77777777" w:rsidR="00093579" w:rsidRPr="00005449" w:rsidRDefault="00093579" w:rsidP="00093579">
            <w:pPr>
              <w:rPr>
                <w:b/>
                <w:bCs/>
                <w:kern w:val="2"/>
                <w:szCs w:val="24"/>
              </w:rPr>
            </w:pPr>
            <w:r w:rsidRPr="00005449">
              <w:rPr>
                <w:b/>
                <w:bCs/>
                <w:kern w:val="2"/>
                <w:szCs w:val="24"/>
              </w:rPr>
              <w:t>5.6. Avansas</w:t>
            </w:r>
          </w:p>
        </w:tc>
        <w:tc>
          <w:tcPr>
            <w:tcW w:w="6831" w:type="dxa"/>
            <w:gridSpan w:val="2"/>
          </w:tcPr>
          <w:p w14:paraId="783C8018" w14:textId="572B1BB9" w:rsidR="00093579" w:rsidRPr="00005449" w:rsidRDefault="00093579" w:rsidP="00093579">
            <w:pPr>
              <w:rPr>
                <w:kern w:val="2"/>
                <w:szCs w:val="24"/>
              </w:rPr>
            </w:pPr>
            <w:r w:rsidRPr="00005449">
              <w:rPr>
                <w:kern w:val="2"/>
                <w:szCs w:val="24"/>
              </w:rPr>
              <w:t>Netaikoma</w:t>
            </w:r>
          </w:p>
        </w:tc>
      </w:tr>
      <w:tr w:rsidR="00093579" w:rsidRPr="00005449" w14:paraId="2DB434E8" w14:textId="77777777">
        <w:trPr>
          <w:trHeight w:val="300"/>
        </w:trPr>
        <w:tc>
          <w:tcPr>
            <w:tcW w:w="2704" w:type="dxa"/>
            <w:gridSpan w:val="2"/>
          </w:tcPr>
          <w:p w14:paraId="77EA9183" w14:textId="77777777" w:rsidR="00093579" w:rsidRPr="00005449" w:rsidRDefault="00093579" w:rsidP="00093579">
            <w:pPr>
              <w:rPr>
                <w:b/>
                <w:bCs/>
                <w:kern w:val="2"/>
                <w:szCs w:val="24"/>
              </w:rPr>
            </w:pPr>
            <w:r w:rsidRPr="00005449">
              <w:rPr>
                <w:b/>
                <w:bCs/>
                <w:kern w:val="2"/>
                <w:szCs w:val="24"/>
              </w:rPr>
              <w:t>5.7. Avanso užtikrinimas</w:t>
            </w:r>
          </w:p>
        </w:tc>
        <w:tc>
          <w:tcPr>
            <w:tcW w:w="6831" w:type="dxa"/>
            <w:gridSpan w:val="2"/>
          </w:tcPr>
          <w:p w14:paraId="108A88F1" w14:textId="55741A3F" w:rsidR="00093579" w:rsidRPr="00005449" w:rsidRDefault="00093579" w:rsidP="00093579">
            <w:pPr>
              <w:rPr>
                <w:kern w:val="2"/>
                <w:szCs w:val="24"/>
              </w:rPr>
            </w:pPr>
            <w:r w:rsidRPr="00005449">
              <w:rPr>
                <w:kern w:val="2"/>
                <w:szCs w:val="24"/>
              </w:rPr>
              <w:t>Netaikoma</w:t>
            </w:r>
            <w:r w:rsidRPr="00005449">
              <w:rPr>
                <w:color w:val="000000"/>
                <w:kern w:val="2"/>
                <w:szCs w:val="24"/>
                <w:shd w:val="clear" w:color="auto" w:fill="FFFFFF"/>
              </w:rPr>
              <w:t xml:space="preserve"> </w:t>
            </w:r>
          </w:p>
        </w:tc>
      </w:tr>
      <w:tr w:rsidR="00093579" w:rsidRPr="00005449" w14:paraId="4487BE62" w14:textId="77777777">
        <w:trPr>
          <w:trHeight w:val="300"/>
        </w:trPr>
        <w:tc>
          <w:tcPr>
            <w:tcW w:w="9535" w:type="dxa"/>
            <w:gridSpan w:val="4"/>
          </w:tcPr>
          <w:p w14:paraId="755E7A53" w14:textId="410A8703" w:rsidR="00093579" w:rsidRPr="00005449" w:rsidRDefault="00093579" w:rsidP="00093579">
            <w:pPr>
              <w:jc w:val="center"/>
              <w:rPr>
                <w:b/>
                <w:bCs/>
                <w:kern w:val="2"/>
                <w:szCs w:val="24"/>
              </w:rPr>
            </w:pPr>
            <w:r w:rsidRPr="00005449">
              <w:rPr>
                <w:b/>
                <w:bCs/>
                <w:kern w:val="2"/>
                <w:szCs w:val="24"/>
              </w:rPr>
              <w:t>6. P</w:t>
            </w:r>
            <w:r>
              <w:rPr>
                <w:b/>
                <w:bCs/>
                <w:kern w:val="2"/>
                <w:szCs w:val="24"/>
              </w:rPr>
              <w:t>ASLAUGŲ</w:t>
            </w:r>
            <w:r w:rsidRPr="00005449">
              <w:rPr>
                <w:b/>
                <w:bCs/>
                <w:kern w:val="2"/>
                <w:szCs w:val="24"/>
              </w:rPr>
              <w:t xml:space="preserve"> KOKYBĖ IR GARANTINIAI ĮSIPAREIGOJIMAI</w:t>
            </w:r>
          </w:p>
        </w:tc>
      </w:tr>
      <w:tr w:rsidR="00093579" w:rsidRPr="00005449" w14:paraId="0A77E742" w14:textId="77777777">
        <w:trPr>
          <w:trHeight w:val="300"/>
        </w:trPr>
        <w:tc>
          <w:tcPr>
            <w:tcW w:w="2704" w:type="dxa"/>
            <w:gridSpan w:val="2"/>
          </w:tcPr>
          <w:p w14:paraId="269F95BD" w14:textId="77777777" w:rsidR="00093579" w:rsidRPr="00005449" w:rsidRDefault="00093579" w:rsidP="00093579">
            <w:pPr>
              <w:rPr>
                <w:b/>
                <w:bCs/>
                <w:kern w:val="2"/>
                <w:szCs w:val="24"/>
              </w:rPr>
            </w:pPr>
            <w:r w:rsidRPr="00005449">
              <w:rPr>
                <w:b/>
                <w:bCs/>
                <w:kern w:val="2"/>
                <w:szCs w:val="24"/>
              </w:rPr>
              <w:t>6.1. Garantinis terminas</w:t>
            </w:r>
          </w:p>
        </w:tc>
        <w:tc>
          <w:tcPr>
            <w:tcW w:w="6831" w:type="dxa"/>
            <w:gridSpan w:val="2"/>
          </w:tcPr>
          <w:p w14:paraId="3DC6B0C2" w14:textId="5A149F35" w:rsidR="00093579" w:rsidRPr="00005449" w:rsidRDefault="00093579" w:rsidP="00093579">
            <w:pPr>
              <w:jc w:val="both"/>
              <w:rPr>
                <w:kern w:val="2"/>
                <w:szCs w:val="24"/>
              </w:rPr>
            </w:pPr>
            <w:r>
              <w:rPr>
                <w:kern w:val="2"/>
                <w:szCs w:val="24"/>
              </w:rPr>
              <w:t>Netaikoma</w:t>
            </w:r>
          </w:p>
        </w:tc>
      </w:tr>
      <w:tr w:rsidR="00093579" w:rsidRPr="00005449" w14:paraId="30DD88EB" w14:textId="77777777">
        <w:trPr>
          <w:trHeight w:val="300"/>
        </w:trPr>
        <w:tc>
          <w:tcPr>
            <w:tcW w:w="2704" w:type="dxa"/>
            <w:gridSpan w:val="2"/>
          </w:tcPr>
          <w:p w14:paraId="34EF8E38" w14:textId="77777777" w:rsidR="00093579" w:rsidRPr="00005449" w:rsidRDefault="00093579" w:rsidP="00093579">
            <w:pPr>
              <w:rPr>
                <w:b/>
                <w:bCs/>
                <w:kern w:val="2"/>
                <w:szCs w:val="24"/>
              </w:rPr>
            </w:pPr>
            <w:r w:rsidRPr="00005449">
              <w:rPr>
                <w:b/>
                <w:bCs/>
                <w:kern w:val="2"/>
                <w:szCs w:val="24"/>
              </w:rPr>
              <w:t>6.2. Garantinė priežiūra</w:t>
            </w:r>
          </w:p>
        </w:tc>
        <w:tc>
          <w:tcPr>
            <w:tcW w:w="6831" w:type="dxa"/>
            <w:gridSpan w:val="2"/>
          </w:tcPr>
          <w:p w14:paraId="1B4E9602" w14:textId="59EB7F31" w:rsidR="00093579" w:rsidRPr="00005449" w:rsidRDefault="00093579" w:rsidP="00093579">
            <w:pPr>
              <w:jc w:val="both"/>
              <w:rPr>
                <w:kern w:val="2"/>
                <w:szCs w:val="24"/>
              </w:rPr>
            </w:pPr>
            <w:r>
              <w:rPr>
                <w:kern w:val="2"/>
                <w:szCs w:val="24"/>
              </w:rPr>
              <w:t>Netaikoma</w:t>
            </w:r>
          </w:p>
        </w:tc>
      </w:tr>
      <w:tr w:rsidR="00093579" w:rsidRPr="00005449" w14:paraId="000A2E12" w14:textId="77777777">
        <w:trPr>
          <w:trHeight w:val="300"/>
        </w:trPr>
        <w:tc>
          <w:tcPr>
            <w:tcW w:w="9535" w:type="dxa"/>
            <w:gridSpan w:val="4"/>
          </w:tcPr>
          <w:p w14:paraId="3DDA7012" w14:textId="77777777" w:rsidR="00093579" w:rsidRPr="00005449" w:rsidRDefault="00093579" w:rsidP="00093579">
            <w:pPr>
              <w:jc w:val="center"/>
              <w:rPr>
                <w:b/>
                <w:bCs/>
                <w:kern w:val="2"/>
                <w:szCs w:val="24"/>
              </w:rPr>
            </w:pPr>
            <w:r w:rsidRPr="00005449">
              <w:rPr>
                <w:b/>
                <w:bCs/>
                <w:kern w:val="2"/>
                <w:szCs w:val="24"/>
              </w:rPr>
              <w:t>7. SUTARTIES VYKDYMUI PASITELKIAMI SUBTIEKĖJAI</w:t>
            </w:r>
          </w:p>
        </w:tc>
      </w:tr>
      <w:tr w:rsidR="00093579" w:rsidRPr="00005449" w14:paraId="72902934" w14:textId="77777777">
        <w:trPr>
          <w:trHeight w:val="300"/>
        </w:trPr>
        <w:tc>
          <w:tcPr>
            <w:tcW w:w="2704" w:type="dxa"/>
            <w:gridSpan w:val="2"/>
          </w:tcPr>
          <w:p w14:paraId="21961F9D" w14:textId="77777777" w:rsidR="00093579" w:rsidRPr="00005449" w:rsidRDefault="00093579" w:rsidP="00093579">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093579" w:rsidRPr="00005449" w:rsidRDefault="00093579" w:rsidP="00093579">
            <w:pPr>
              <w:rPr>
                <w:kern w:val="2"/>
                <w:szCs w:val="24"/>
              </w:rPr>
            </w:pPr>
            <w:r w:rsidRPr="00005449">
              <w:rPr>
                <w:kern w:val="2"/>
                <w:szCs w:val="24"/>
              </w:rPr>
              <w:t>Sutarties vykdymui subtiekėjai ir (ar) specialistai nepasitelkiami.</w:t>
            </w:r>
          </w:p>
          <w:p w14:paraId="2F8F6868" w14:textId="77777777" w:rsidR="00093579" w:rsidRPr="00005449" w:rsidRDefault="00093579" w:rsidP="00093579">
            <w:pPr>
              <w:rPr>
                <w:kern w:val="2"/>
                <w:szCs w:val="24"/>
              </w:rPr>
            </w:pPr>
          </w:p>
          <w:p w14:paraId="2C0C651F" w14:textId="7CD77960" w:rsidR="00093579" w:rsidRPr="00005449" w:rsidRDefault="00093579" w:rsidP="00093579">
            <w:pPr>
              <w:rPr>
                <w:b/>
                <w:bCs/>
                <w:kern w:val="2"/>
                <w:szCs w:val="24"/>
              </w:rPr>
            </w:pPr>
          </w:p>
        </w:tc>
      </w:tr>
      <w:tr w:rsidR="00093579" w:rsidRPr="00005449" w14:paraId="00A57580" w14:textId="77777777">
        <w:trPr>
          <w:trHeight w:val="300"/>
        </w:trPr>
        <w:tc>
          <w:tcPr>
            <w:tcW w:w="9535" w:type="dxa"/>
            <w:gridSpan w:val="4"/>
          </w:tcPr>
          <w:p w14:paraId="1F89B304" w14:textId="77777777" w:rsidR="00093579" w:rsidRPr="00005449" w:rsidRDefault="00093579" w:rsidP="00093579">
            <w:pPr>
              <w:jc w:val="center"/>
              <w:rPr>
                <w:b/>
                <w:bCs/>
                <w:kern w:val="2"/>
                <w:szCs w:val="24"/>
              </w:rPr>
            </w:pPr>
            <w:r w:rsidRPr="00005449">
              <w:rPr>
                <w:b/>
                <w:bCs/>
                <w:kern w:val="2"/>
                <w:szCs w:val="24"/>
              </w:rPr>
              <w:t>8. PRIEVOLIŲ PAGAL SUTARTĮ ĮVYKDYMO UŽTIKRINIMAS</w:t>
            </w:r>
          </w:p>
        </w:tc>
      </w:tr>
      <w:tr w:rsidR="00093579" w:rsidRPr="00005449" w14:paraId="52F5D716" w14:textId="77777777">
        <w:trPr>
          <w:trHeight w:val="300"/>
        </w:trPr>
        <w:tc>
          <w:tcPr>
            <w:tcW w:w="2704" w:type="dxa"/>
            <w:gridSpan w:val="2"/>
          </w:tcPr>
          <w:p w14:paraId="66996931" w14:textId="77777777" w:rsidR="00093579" w:rsidRPr="00005449" w:rsidRDefault="00093579" w:rsidP="00093579">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093579" w:rsidRPr="00005449" w:rsidRDefault="00093579" w:rsidP="00093579">
            <w:pPr>
              <w:jc w:val="both"/>
              <w:rPr>
                <w:kern w:val="2"/>
                <w:szCs w:val="24"/>
              </w:rPr>
            </w:pPr>
            <w:r w:rsidRPr="00005449">
              <w:rPr>
                <w:kern w:val="2"/>
                <w:szCs w:val="24"/>
              </w:rPr>
              <w:t>Prievolių pagal Sutartį įvykdymas užtikrinamas:</w:t>
            </w:r>
          </w:p>
          <w:p w14:paraId="1DB0358E" w14:textId="77777777" w:rsidR="00093579" w:rsidRPr="00005449" w:rsidRDefault="00093579" w:rsidP="00093579">
            <w:pPr>
              <w:jc w:val="both"/>
              <w:rPr>
                <w:kern w:val="2"/>
                <w:szCs w:val="24"/>
              </w:rPr>
            </w:pPr>
            <w:r w:rsidRPr="00005449">
              <w:rPr>
                <w:kern w:val="2"/>
                <w:szCs w:val="24"/>
              </w:rPr>
              <w:t>Netesybomis (delspinigiais, bauda);</w:t>
            </w:r>
          </w:p>
          <w:p w14:paraId="2FBBCEB6" w14:textId="095EA3A7" w:rsidR="00093579" w:rsidRPr="00005449" w:rsidRDefault="00093579" w:rsidP="00093579">
            <w:pPr>
              <w:jc w:val="both"/>
              <w:rPr>
                <w:kern w:val="2"/>
                <w:szCs w:val="24"/>
              </w:rPr>
            </w:pPr>
          </w:p>
        </w:tc>
      </w:tr>
      <w:tr w:rsidR="00093579" w:rsidRPr="00005449" w14:paraId="7CBC217A" w14:textId="77777777">
        <w:trPr>
          <w:trHeight w:val="300"/>
        </w:trPr>
        <w:tc>
          <w:tcPr>
            <w:tcW w:w="2704" w:type="dxa"/>
            <w:gridSpan w:val="2"/>
          </w:tcPr>
          <w:p w14:paraId="3C493EF5" w14:textId="77777777" w:rsidR="00093579" w:rsidRPr="00005449" w:rsidRDefault="00093579" w:rsidP="00093579">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093579" w:rsidRPr="00005449" w:rsidRDefault="00093579" w:rsidP="00093579">
            <w:pPr>
              <w:jc w:val="both"/>
              <w:rPr>
                <w:color w:val="000000"/>
                <w:kern w:val="2"/>
                <w:szCs w:val="24"/>
                <w:shd w:val="clear" w:color="auto" w:fill="FFFFFF"/>
              </w:rPr>
            </w:pPr>
            <w:r>
              <w:rPr>
                <w:color w:val="000000"/>
                <w:kern w:val="2"/>
                <w:szCs w:val="24"/>
                <w:shd w:val="clear" w:color="auto" w:fill="FFFFFF"/>
              </w:rPr>
              <w:t>Netaikoma</w:t>
            </w:r>
          </w:p>
        </w:tc>
      </w:tr>
      <w:tr w:rsidR="00093579" w:rsidRPr="00005449" w14:paraId="0F4EFFD7" w14:textId="77777777">
        <w:trPr>
          <w:trHeight w:val="300"/>
        </w:trPr>
        <w:tc>
          <w:tcPr>
            <w:tcW w:w="9535" w:type="dxa"/>
            <w:gridSpan w:val="4"/>
          </w:tcPr>
          <w:p w14:paraId="585D533C" w14:textId="77777777" w:rsidR="00093579" w:rsidRPr="00005449" w:rsidRDefault="00093579" w:rsidP="00093579">
            <w:pPr>
              <w:ind w:firstLine="720"/>
              <w:jc w:val="center"/>
              <w:rPr>
                <w:b/>
                <w:bCs/>
                <w:kern w:val="2"/>
                <w:szCs w:val="24"/>
              </w:rPr>
            </w:pPr>
            <w:r w:rsidRPr="00005449">
              <w:rPr>
                <w:b/>
                <w:bCs/>
                <w:kern w:val="2"/>
                <w:szCs w:val="24"/>
              </w:rPr>
              <w:t>9. ŠALIŲ ATSAKOMYBĖ</w:t>
            </w:r>
            <w:r w:rsidRPr="00005449">
              <w:rPr>
                <w:b/>
                <w:bCs/>
                <w:kern w:val="2"/>
                <w:szCs w:val="24"/>
              </w:rPr>
              <w:tab/>
            </w:r>
          </w:p>
        </w:tc>
      </w:tr>
      <w:tr w:rsidR="00093579" w:rsidRPr="00005449" w14:paraId="197A2C8D" w14:textId="77777777">
        <w:trPr>
          <w:trHeight w:val="300"/>
        </w:trPr>
        <w:tc>
          <w:tcPr>
            <w:tcW w:w="2704" w:type="dxa"/>
            <w:gridSpan w:val="2"/>
          </w:tcPr>
          <w:p w14:paraId="64B982D1" w14:textId="77777777" w:rsidR="00093579" w:rsidRPr="00005449" w:rsidRDefault="00093579" w:rsidP="00093579">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1DCE8452" w:rsidR="00093579" w:rsidRPr="00005449" w:rsidRDefault="00093579" w:rsidP="00093579">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w:t>
            </w:r>
            <w:r>
              <w:rPr>
                <w:color w:val="000000"/>
                <w:kern w:val="2"/>
                <w:szCs w:val="24"/>
              </w:rPr>
              <w:t>suteiktas</w:t>
            </w:r>
            <w:r w:rsidRPr="00005449">
              <w:rPr>
                <w:color w:val="000000"/>
                <w:kern w:val="2"/>
                <w:szCs w:val="24"/>
              </w:rPr>
              <w:t xml:space="preserve"> kokybiškas P</w:t>
            </w:r>
            <w:r>
              <w:rPr>
                <w:color w:val="000000"/>
                <w:kern w:val="2"/>
                <w:szCs w:val="24"/>
              </w:rPr>
              <w:t>aslaugas</w:t>
            </w:r>
            <w:r w:rsidRPr="00005449">
              <w:rPr>
                <w:color w:val="000000"/>
                <w:kern w:val="2"/>
                <w:szCs w:val="24"/>
              </w:rPr>
              <w:t xml:space="preserve">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093579" w:rsidRPr="00005449" w14:paraId="253CF9DC" w14:textId="77777777">
        <w:trPr>
          <w:trHeight w:val="300"/>
        </w:trPr>
        <w:tc>
          <w:tcPr>
            <w:tcW w:w="2704" w:type="dxa"/>
            <w:gridSpan w:val="2"/>
          </w:tcPr>
          <w:p w14:paraId="7F0BCDB3" w14:textId="77777777" w:rsidR="00093579" w:rsidRPr="00005449" w:rsidRDefault="00093579" w:rsidP="00093579">
            <w:pPr>
              <w:rPr>
                <w:color w:val="000000"/>
                <w:kern w:val="2"/>
                <w:szCs w:val="24"/>
              </w:rPr>
            </w:pPr>
            <w:r w:rsidRPr="00005449">
              <w:rPr>
                <w:b/>
                <w:bCs/>
                <w:kern w:val="2"/>
                <w:szCs w:val="24"/>
              </w:rPr>
              <w:t>9.2. Tiekėjui taikomos netesybos</w:t>
            </w:r>
          </w:p>
        </w:tc>
        <w:tc>
          <w:tcPr>
            <w:tcW w:w="6831" w:type="dxa"/>
            <w:gridSpan w:val="2"/>
          </w:tcPr>
          <w:p w14:paraId="48BC04F1" w14:textId="79C8CE3C" w:rsidR="00093579" w:rsidRPr="00005449" w:rsidRDefault="00093579" w:rsidP="00093579">
            <w:pPr>
              <w:jc w:val="both"/>
              <w:rPr>
                <w:color w:val="000000"/>
                <w:kern w:val="2"/>
                <w:szCs w:val="24"/>
              </w:rPr>
            </w:pPr>
            <w:r w:rsidRPr="00005449">
              <w:rPr>
                <w:color w:val="000000"/>
                <w:kern w:val="2"/>
                <w:szCs w:val="24"/>
              </w:rPr>
              <w:t>9.2.1. Jeigu Tiekėjas nevykdo kitų sutartinių įsipareigojimų, Pirkėjas nuo kitos nei nustatytas terminas dienos Tiekėjui skaičiuoja 0,02 (dvi šimtosios) procento dydžio delspinigius už kiekvieną uždelstą dieną nuo laiku ne</w:t>
            </w:r>
            <w:r>
              <w:rPr>
                <w:color w:val="000000"/>
                <w:kern w:val="2"/>
                <w:szCs w:val="24"/>
              </w:rPr>
              <w:t>suteiktų</w:t>
            </w:r>
            <w:r w:rsidRPr="00005449">
              <w:rPr>
                <w:color w:val="000000"/>
                <w:kern w:val="2"/>
                <w:szCs w:val="24"/>
              </w:rPr>
              <w:t xml:space="preserve"> P</w:t>
            </w:r>
            <w:r>
              <w:rPr>
                <w:color w:val="000000"/>
                <w:kern w:val="2"/>
                <w:szCs w:val="24"/>
              </w:rPr>
              <w:t>aslaugų</w:t>
            </w:r>
            <w:r w:rsidRPr="00005449">
              <w:rPr>
                <w:color w:val="000000"/>
                <w:kern w:val="2"/>
                <w:szCs w:val="24"/>
              </w:rPr>
              <w:t xml:space="preserve"> kainos be PVM. </w:t>
            </w:r>
          </w:p>
          <w:p w14:paraId="70165EBA" w14:textId="7E3FDF02" w:rsidR="00093579" w:rsidRPr="00005449" w:rsidRDefault="00093579" w:rsidP="00093579">
            <w:pPr>
              <w:jc w:val="both"/>
              <w:rPr>
                <w:color w:val="000000"/>
                <w:kern w:val="2"/>
                <w:szCs w:val="24"/>
              </w:rPr>
            </w:pPr>
            <w:r w:rsidRPr="00005449">
              <w:rPr>
                <w:color w:val="000000"/>
                <w:kern w:val="2"/>
                <w:szCs w:val="24"/>
              </w:rPr>
              <w:t xml:space="preserve">9.2.2. Tiekėjas privalo sumokėti Pirkėjui netesybas per 30 (trisdešimt) kalendorinių dienų nuo Pirkėjo pareikalavimo. </w:t>
            </w:r>
          </w:p>
        </w:tc>
      </w:tr>
      <w:tr w:rsidR="00093579" w:rsidRPr="00005449" w14:paraId="306DBC18" w14:textId="77777777">
        <w:trPr>
          <w:trHeight w:val="300"/>
        </w:trPr>
        <w:tc>
          <w:tcPr>
            <w:tcW w:w="2704" w:type="dxa"/>
            <w:gridSpan w:val="2"/>
          </w:tcPr>
          <w:p w14:paraId="2F4A432A" w14:textId="77777777" w:rsidR="00093579" w:rsidRPr="00005449" w:rsidRDefault="00093579" w:rsidP="00093579">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093579" w:rsidRPr="00005449" w:rsidRDefault="00093579" w:rsidP="00093579">
            <w:pPr>
              <w:jc w:val="both"/>
              <w:rPr>
                <w:kern w:val="2"/>
                <w:szCs w:val="24"/>
              </w:rPr>
            </w:pPr>
            <w:r>
              <w:rPr>
                <w:kern w:val="2"/>
                <w:szCs w:val="24"/>
              </w:rPr>
              <w:t>Netaikoma</w:t>
            </w:r>
          </w:p>
        </w:tc>
      </w:tr>
      <w:tr w:rsidR="00093579" w:rsidRPr="00005449" w14:paraId="4E3535F2" w14:textId="77777777">
        <w:trPr>
          <w:trHeight w:val="300"/>
        </w:trPr>
        <w:tc>
          <w:tcPr>
            <w:tcW w:w="2704" w:type="dxa"/>
            <w:gridSpan w:val="2"/>
          </w:tcPr>
          <w:p w14:paraId="7CD5B6C3" w14:textId="77777777" w:rsidR="00093579" w:rsidRPr="00005449" w:rsidRDefault="00093579" w:rsidP="00093579">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093579" w:rsidRPr="00005449" w:rsidRDefault="00093579" w:rsidP="00093579">
            <w:pPr>
              <w:rPr>
                <w:color w:val="000000"/>
                <w:kern w:val="2"/>
                <w:szCs w:val="24"/>
              </w:rPr>
            </w:pPr>
            <w:r w:rsidRPr="00005449">
              <w:rPr>
                <w:color w:val="000000"/>
                <w:kern w:val="2"/>
                <w:szCs w:val="24"/>
              </w:rPr>
              <w:t>Netaikoma</w:t>
            </w:r>
          </w:p>
          <w:p w14:paraId="08A572E3" w14:textId="77777777" w:rsidR="00093579" w:rsidRPr="00005449" w:rsidRDefault="00093579" w:rsidP="00093579">
            <w:pPr>
              <w:rPr>
                <w:kern w:val="2"/>
                <w:szCs w:val="24"/>
              </w:rPr>
            </w:pPr>
          </w:p>
        </w:tc>
      </w:tr>
      <w:tr w:rsidR="00093579" w:rsidRPr="00005449" w14:paraId="4C4F07F6" w14:textId="77777777">
        <w:trPr>
          <w:trHeight w:val="300"/>
        </w:trPr>
        <w:tc>
          <w:tcPr>
            <w:tcW w:w="2704" w:type="dxa"/>
            <w:gridSpan w:val="2"/>
          </w:tcPr>
          <w:p w14:paraId="6A6369B1" w14:textId="70ED73B0" w:rsidR="00093579" w:rsidRPr="000A1B57" w:rsidRDefault="00093579" w:rsidP="00093579">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093579" w:rsidRPr="006B7104" w:rsidRDefault="00093579" w:rsidP="00093579">
            <w:pPr>
              <w:pStyle w:val="msonormal0"/>
              <w:spacing w:before="0" w:beforeAutospacing="0" w:after="0" w:afterAutospacing="0"/>
              <w:rPr>
                <w:color w:val="4472C4"/>
                <w:kern w:val="2"/>
                <w:lang w:eastAsia="en-US"/>
              </w:rPr>
            </w:pPr>
            <w:r w:rsidRPr="006B7104">
              <w:rPr>
                <w:kern w:val="2"/>
                <w:lang w:eastAsia="en-US"/>
              </w:rPr>
              <w:t>Netaikoma</w:t>
            </w:r>
          </w:p>
        </w:tc>
      </w:tr>
      <w:tr w:rsidR="00093579" w:rsidRPr="00005449" w14:paraId="4BA72F0E" w14:textId="77777777">
        <w:trPr>
          <w:trHeight w:val="300"/>
        </w:trPr>
        <w:tc>
          <w:tcPr>
            <w:tcW w:w="2704" w:type="dxa"/>
            <w:gridSpan w:val="2"/>
          </w:tcPr>
          <w:p w14:paraId="0EF1474C" w14:textId="77777777" w:rsidR="00093579" w:rsidRPr="00005449" w:rsidRDefault="00093579" w:rsidP="00093579">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093579" w:rsidRPr="00005449" w:rsidRDefault="00093579" w:rsidP="00093579">
            <w:pPr>
              <w:rPr>
                <w:kern w:val="2"/>
                <w:szCs w:val="24"/>
              </w:rPr>
            </w:pPr>
            <w:r w:rsidRPr="00005449">
              <w:rPr>
                <w:kern w:val="2"/>
                <w:szCs w:val="24"/>
              </w:rPr>
              <w:t>Netaikoma</w:t>
            </w:r>
          </w:p>
          <w:p w14:paraId="0FD724B0" w14:textId="00DB5482" w:rsidR="00093579" w:rsidRPr="00005449" w:rsidRDefault="00093579" w:rsidP="00093579">
            <w:pPr>
              <w:rPr>
                <w:color w:val="4472C4"/>
                <w:kern w:val="2"/>
                <w:szCs w:val="24"/>
              </w:rPr>
            </w:pPr>
          </w:p>
        </w:tc>
      </w:tr>
      <w:tr w:rsidR="00093579" w:rsidRPr="00005449" w14:paraId="3B0F0542" w14:textId="77777777">
        <w:trPr>
          <w:trHeight w:val="300"/>
        </w:trPr>
        <w:tc>
          <w:tcPr>
            <w:tcW w:w="2704" w:type="dxa"/>
            <w:gridSpan w:val="2"/>
          </w:tcPr>
          <w:p w14:paraId="67C511FC" w14:textId="77777777" w:rsidR="00093579" w:rsidRPr="00005449" w:rsidRDefault="00093579" w:rsidP="00093579">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093579" w:rsidRPr="00005449" w:rsidRDefault="00093579" w:rsidP="00093579">
            <w:pPr>
              <w:rPr>
                <w:color w:val="4472C4"/>
                <w:kern w:val="2"/>
                <w:szCs w:val="24"/>
              </w:rPr>
            </w:pPr>
            <w:r w:rsidRPr="00005449">
              <w:rPr>
                <w:kern w:val="2"/>
                <w:szCs w:val="24"/>
              </w:rPr>
              <w:t>Netaikoma</w:t>
            </w:r>
          </w:p>
          <w:p w14:paraId="5B82915A" w14:textId="29293391" w:rsidR="00093579" w:rsidRPr="00005449" w:rsidRDefault="00093579" w:rsidP="00093579">
            <w:pPr>
              <w:rPr>
                <w:color w:val="4472C4"/>
                <w:kern w:val="2"/>
                <w:szCs w:val="24"/>
              </w:rPr>
            </w:pPr>
          </w:p>
        </w:tc>
      </w:tr>
      <w:tr w:rsidR="00093579" w:rsidRPr="00005449" w14:paraId="069C4450" w14:textId="77777777">
        <w:trPr>
          <w:trHeight w:val="300"/>
        </w:trPr>
        <w:tc>
          <w:tcPr>
            <w:tcW w:w="2704" w:type="dxa"/>
            <w:gridSpan w:val="2"/>
          </w:tcPr>
          <w:p w14:paraId="4A498D77" w14:textId="77777777" w:rsidR="00093579" w:rsidRPr="00005449" w:rsidRDefault="00093579" w:rsidP="00093579">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093579" w:rsidRPr="006B7104" w:rsidRDefault="00093579" w:rsidP="00093579">
            <w:pPr>
              <w:pStyle w:val="msonormal0"/>
              <w:spacing w:before="0" w:beforeAutospacing="0" w:after="0" w:afterAutospacing="0"/>
              <w:rPr>
                <w:color w:val="4472C4"/>
                <w:kern w:val="2"/>
                <w:lang w:eastAsia="en-US"/>
              </w:rPr>
            </w:pPr>
            <w:r w:rsidRPr="006B7104">
              <w:rPr>
                <w:kern w:val="2"/>
                <w:lang w:eastAsia="en-US"/>
              </w:rPr>
              <w:t>Netaikoma</w:t>
            </w:r>
          </w:p>
        </w:tc>
      </w:tr>
      <w:tr w:rsidR="00093579" w:rsidRPr="00005449" w14:paraId="2853123E" w14:textId="77777777">
        <w:trPr>
          <w:trHeight w:val="300"/>
        </w:trPr>
        <w:tc>
          <w:tcPr>
            <w:tcW w:w="9535" w:type="dxa"/>
            <w:gridSpan w:val="4"/>
          </w:tcPr>
          <w:p w14:paraId="32BD6EDE" w14:textId="77777777" w:rsidR="00093579" w:rsidRPr="00005449" w:rsidRDefault="00093579" w:rsidP="00093579">
            <w:pPr>
              <w:jc w:val="center"/>
              <w:rPr>
                <w:b/>
                <w:bCs/>
                <w:kern w:val="2"/>
                <w:szCs w:val="24"/>
              </w:rPr>
            </w:pPr>
            <w:r w:rsidRPr="00005449">
              <w:rPr>
                <w:b/>
                <w:bCs/>
                <w:kern w:val="2"/>
                <w:szCs w:val="24"/>
              </w:rPr>
              <w:t>10. SUTARTIES GALIOJIMAS IR KEITIMAS</w:t>
            </w:r>
          </w:p>
        </w:tc>
      </w:tr>
      <w:tr w:rsidR="00093579" w:rsidRPr="00005449" w14:paraId="5F60F40A" w14:textId="77777777">
        <w:trPr>
          <w:trHeight w:val="300"/>
        </w:trPr>
        <w:tc>
          <w:tcPr>
            <w:tcW w:w="2704" w:type="dxa"/>
            <w:gridSpan w:val="2"/>
          </w:tcPr>
          <w:p w14:paraId="15EF94F7" w14:textId="77777777" w:rsidR="00093579" w:rsidRPr="00005449" w:rsidRDefault="00093579" w:rsidP="00093579">
            <w:pPr>
              <w:rPr>
                <w:b/>
                <w:bCs/>
                <w:kern w:val="2"/>
                <w:szCs w:val="24"/>
              </w:rPr>
            </w:pPr>
            <w:r w:rsidRPr="00005449">
              <w:rPr>
                <w:b/>
                <w:bCs/>
                <w:kern w:val="2"/>
                <w:szCs w:val="24"/>
              </w:rPr>
              <w:t>10.1. Sutarties sudarymas ir įsigaliojimas</w:t>
            </w:r>
          </w:p>
        </w:tc>
        <w:tc>
          <w:tcPr>
            <w:tcW w:w="6831" w:type="dxa"/>
            <w:gridSpan w:val="2"/>
          </w:tcPr>
          <w:p w14:paraId="58AE5DFA" w14:textId="6C68D9A9" w:rsidR="00093579" w:rsidRPr="00005449" w:rsidRDefault="00093579" w:rsidP="00093579">
            <w:pPr>
              <w:jc w:val="both"/>
              <w:rPr>
                <w:kern w:val="2"/>
                <w:szCs w:val="24"/>
              </w:rPr>
            </w:pPr>
            <w:r w:rsidRPr="00005449">
              <w:rPr>
                <w:kern w:val="2"/>
                <w:szCs w:val="24"/>
              </w:rPr>
              <w:t xml:space="preserve">Ši Sutartis laikoma sudaryta, kai (pirma) ją pasirašo abi Šalys, </w:t>
            </w:r>
            <w:r w:rsidRPr="00005449">
              <w:rPr>
                <w:szCs w:val="24"/>
              </w:rPr>
              <w:t>nustatyta tvarka užregistruoja</w:t>
            </w:r>
            <w:r w:rsidRPr="00005449">
              <w:rPr>
                <w:kern w:val="2"/>
                <w:szCs w:val="24"/>
              </w:rPr>
              <w:t xml:space="preserve">, ir (antra) pateikiamas </w:t>
            </w:r>
            <w:r>
              <w:rPr>
                <w:kern w:val="2"/>
                <w:szCs w:val="24"/>
              </w:rPr>
              <w:t>S</w:t>
            </w:r>
            <w:r w:rsidRPr="00005449">
              <w:rPr>
                <w:kern w:val="2"/>
                <w:szCs w:val="24"/>
              </w:rPr>
              <w:t>utarties įvykdymo užtikrinimas.</w:t>
            </w:r>
          </w:p>
          <w:p w14:paraId="112F51C7" w14:textId="1A0ADE8B" w:rsidR="00093579" w:rsidRPr="00005449" w:rsidRDefault="00093579" w:rsidP="00093579">
            <w:pPr>
              <w:jc w:val="both"/>
              <w:rPr>
                <w:kern w:val="2"/>
                <w:szCs w:val="24"/>
              </w:rPr>
            </w:pPr>
            <w:r w:rsidRPr="00005449">
              <w:rPr>
                <w:kern w:val="2"/>
                <w:szCs w:val="24"/>
              </w:rPr>
              <w:t xml:space="preserve">Sutartis galioja iki visiško prievolių įvykdymo, bet jos terminas negali būti ilgesnis kaip </w:t>
            </w:r>
            <w:r>
              <w:rPr>
                <w:kern w:val="2"/>
                <w:szCs w:val="24"/>
              </w:rPr>
              <w:t>12</w:t>
            </w:r>
            <w:r w:rsidRPr="00005449">
              <w:rPr>
                <w:kern w:val="2"/>
                <w:szCs w:val="24"/>
              </w:rPr>
              <w:t xml:space="preserve">  mėnesi</w:t>
            </w:r>
            <w:r>
              <w:rPr>
                <w:kern w:val="2"/>
                <w:szCs w:val="24"/>
              </w:rPr>
              <w:t>ai</w:t>
            </w:r>
            <w:r w:rsidRPr="00005449">
              <w:rPr>
                <w:kern w:val="2"/>
                <w:szCs w:val="24"/>
              </w:rPr>
              <w:t>.</w:t>
            </w:r>
          </w:p>
        </w:tc>
      </w:tr>
      <w:tr w:rsidR="00093579" w:rsidRPr="00005449" w14:paraId="5FAE2EF9" w14:textId="77777777">
        <w:trPr>
          <w:trHeight w:val="300"/>
        </w:trPr>
        <w:tc>
          <w:tcPr>
            <w:tcW w:w="2704" w:type="dxa"/>
            <w:gridSpan w:val="2"/>
          </w:tcPr>
          <w:p w14:paraId="257F1F0B" w14:textId="77777777" w:rsidR="00093579" w:rsidRPr="00005449" w:rsidRDefault="00093579" w:rsidP="00093579">
            <w:pPr>
              <w:rPr>
                <w:b/>
                <w:bCs/>
                <w:kern w:val="2"/>
                <w:szCs w:val="24"/>
              </w:rPr>
            </w:pPr>
            <w:r w:rsidRPr="00005449">
              <w:rPr>
                <w:b/>
                <w:bCs/>
                <w:kern w:val="2"/>
                <w:szCs w:val="24"/>
              </w:rPr>
              <w:t>10.2. Sutarties galiojimo termino pratęsimas</w:t>
            </w:r>
          </w:p>
        </w:tc>
        <w:tc>
          <w:tcPr>
            <w:tcW w:w="6831" w:type="dxa"/>
            <w:gridSpan w:val="2"/>
          </w:tcPr>
          <w:p w14:paraId="6106DF37" w14:textId="15652E17" w:rsidR="00093579" w:rsidRPr="00005449" w:rsidRDefault="00093579" w:rsidP="00093579">
            <w:pPr>
              <w:jc w:val="both"/>
              <w:rPr>
                <w:kern w:val="2"/>
                <w:szCs w:val="24"/>
              </w:rPr>
            </w:pPr>
            <w:r>
              <w:rPr>
                <w:kern w:val="2"/>
                <w:szCs w:val="24"/>
              </w:rPr>
              <w:t>Netaikoma</w:t>
            </w:r>
          </w:p>
        </w:tc>
      </w:tr>
      <w:tr w:rsidR="00093579" w:rsidRPr="00005449" w14:paraId="7BFFEA57" w14:textId="77777777">
        <w:trPr>
          <w:trHeight w:val="300"/>
        </w:trPr>
        <w:tc>
          <w:tcPr>
            <w:tcW w:w="9535" w:type="dxa"/>
            <w:gridSpan w:val="4"/>
          </w:tcPr>
          <w:p w14:paraId="384CF92C" w14:textId="77777777" w:rsidR="00093579" w:rsidRPr="00005449" w:rsidRDefault="00093579" w:rsidP="00093579">
            <w:pPr>
              <w:jc w:val="center"/>
              <w:rPr>
                <w:b/>
                <w:bCs/>
                <w:kern w:val="2"/>
                <w:szCs w:val="24"/>
              </w:rPr>
            </w:pPr>
            <w:r w:rsidRPr="00005449">
              <w:rPr>
                <w:b/>
                <w:bCs/>
                <w:kern w:val="2"/>
                <w:szCs w:val="24"/>
              </w:rPr>
              <w:t>11. SUTARTIES NUTRAUKIMAS</w:t>
            </w:r>
          </w:p>
        </w:tc>
      </w:tr>
      <w:tr w:rsidR="00093579" w:rsidRPr="00005449" w14:paraId="167B6058" w14:textId="77777777" w:rsidTr="00837CDE">
        <w:trPr>
          <w:trHeight w:val="300"/>
        </w:trPr>
        <w:tc>
          <w:tcPr>
            <w:tcW w:w="2689" w:type="dxa"/>
          </w:tcPr>
          <w:p w14:paraId="23CE183F" w14:textId="77777777" w:rsidR="00093579" w:rsidRPr="00005449" w:rsidRDefault="00093579" w:rsidP="00093579">
            <w:pPr>
              <w:rPr>
                <w:b/>
                <w:bCs/>
                <w:kern w:val="2"/>
                <w:szCs w:val="24"/>
              </w:rPr>
            </w:pPr>
            <w:r w:rsidRPr="00005449">
              <w:rPr>
                <w:b/>
                <w:bCs/>
                <w:kern w:val="2"/>
                <w:szCs w:val="24"/>
              </w:rPr>
              <w:t>11.1. Sutarties nutraukimo pagrindai</w:t>
            </w:r>
          </w:p>
        </w:tc>
        <w:tc>
          <w:tcPr>
            <w:tcW w:w="6846" w:type="dxa"/>
            <w:gridSpan w:val="3"/>
          </w:tcPr>
          <w:p w14:paraId="188737FB" w14:textId="6120C793" w:rsidR="00093579" w:rsidRPr="00005449" w:rsidRDefault="00093579" w:rsidP="00093579">
            <w:pPr>
              <w:jc w:val="both"/>
              <w:rPr>
                <w:kern w:val="2"/>
                <w:szCs w:val="24"/>
              </w:rPr>
            </w:pPr>
            <w:r w:rsidRPr="00005449">
              <w:rPr>
                <w:kern w:val="2"/>
                <w:szCs w:val="24"/>
              </w:rPr>
              <w:t>Sutartis gali būti nutraukiama rašytiniu Šalių susitarimu arba vienašališkai, Bendrosiose sąlygose nustatyta tvarka.</w:t>
            </w:r>
          </w:p>
        </w:tc>
      </w:tr>
      <w:tr w:rsidR="00093579" w:rsidRPr="00005449" w14:paraId="1FB2BE73" w14:textId="77777777" w:rsidTr="00837CDE">
        <w:trPr>
          <w:trHeight w:val="300"/>
        </w:trPr>
        <w:tc>
          <w:tcPr>
            <w:tcW w:w="2689" w:type="dxa"/>
          </w:tcPr>
          <w:p w14:paraId="162BC060" w14:textId="77777777" w:rsidR="00093579" w:rsidRPr="00005449" w:rsidRDefault="00093579" w:rsidP="00093579">
            <w:pPr>
              <w:rPr>
                <w:b/>
                <w:bCs/>
                <w:kern w:val="2"/>
                <w:szCs w:val="24"/>
              </w:rPr>
            </w:pPr>
            <w:r w:rsidRPr="00005449">
              <w:rPr>
                <w:b/>
                <w:bCs/>
                <w:kern w:val="2"/>
                <w:szCs w:val="24"/>
              </w:rPr>
              <w:t>11.2. Esminiai Sutarties pažeidimai</w:t>
            </w:r>
          </w:p>
          <w:p w14:paraId="277FE364" w14:textId="77777777" w:rsidR="00093579" w:rsidRPr="00005449" w:rsidRDefault="00093579" w:rsidP="00093579">
            <w:pPr>
              <w:rPr>
                <w:b/>
                <w:bCs/>
                <w:kern w:val="2"/>
                <w:szCs w:val="24"/>
              </w:rPr>
            </w:pPr>
          </w:p>
        </w:tc>
        <w:tc>
          <w:tcPr>
            <w:tcW w:w="6846" w:type="dxa"/>
            <w:gridSpan w:val="3"/>
          </w:tcPr>
          <w:p w14:paraId="5D764483" w14:textId="77777777" w:rsidR="00093579" w:rsidRPr="00005449" w:rsidRDefault="00093579" w:rsidP="00093579">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093579" w:rsidRPr="00005449" w:rsidRDefault="00093579" w:rsidP="00093579">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5FB011C" w:rsidR="00093579" w:rsidRPr="00005449" w:rsidRDefault="00093579" w:rsidP="00093579">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11.2.3. Tiekėjas pažeidžia P</w:t>
            </w:r>
            <w:r>
              <w:rPr>
                <w:kern w:val="2"/>
                <w:szCs w:val="24"/>
              </w:rPr>
              <w:t>aslaugų</w:t>
            </w:r>
            <w:r w:rsidRPr="00005449">
              <w:rPr>
                <w:kern w:val="2"/>
                <w:szCs w:val="24"/>
              </w:rPr>
              <w:t xml:space="preserve"> </w:t>
            </w:r>
            <w:r>
              <w:rPr>
                <w:kern w:val="2"/>
                <w:szCs w:val="24"/>
              </w:rPr>
              <w:t>teikimo</w:t>
            </w:r>
            <w:r w:rsidRPr="00005449">
              <w:rPr>
                <w:kern w:val="2"/>
                <w:szCs w:val="24"/>
              </w:rPr>
              <w:t xml:space="preserve"> terminus ir dėl vėlavimo P</w:t>
            </w:r>
            <w:r>
              <w:rPr>
                <w:kern w:val="2"/>
                <w:szCs w:val="24"/>
              </w:rPr>
              <w:t>aslagos</w:t>
            </w:r>
            <w:r w:rsidRPr="00005449">
              <w:rPr>
                <w:kern w:val="2"/>
                <w:szCs w:val="24"/>
              </w:rPr>
              <w:t xml:space="preserve"> tampa nebereikalingos.</w:t>
            </w:r>
          </w:p>
        </w:tc>
      </w:tr>
      <w:tr w:rsidR="00093579" w:rsidRPr="00005449" w14:paraId="022D2EDE" w14:textId="77777777">
        <w:trPr>
          <w:trHeight w:val="300"/>
        </w:trPr>
        <w:tc>
          <w:tcPr>
            <w:tcW w:w="9535" w:type="dxa"/>
            <w:gridSpan w:val="4"/>
          </w:tcPr>
          <w:p w14:paraId="2740F614" w14:textId="4E21BF8F" w:rsidR="00093579" w:rsidRPr="00005449" w:rsidRDefault="00093579" w:rsidP="00093579">
            <w:pPr>
              <w:jc w:val="center"/>
              <w:rPr>
                <w:kern w:val="2"/>
                <w:szCs w:val="24"/>
              </w:rPr>
            </w:pPr>
            <w:r w:rsidRPr="00005449">
              <w:rPr>
                <w:b/>
                <w:bCs/>
                <w:kern w:val="2"/>
                <w:szCs w:val="24"/>
              </w:rPr>
              <w:t xml:space="preserve">12. APLINKOSAUGINIAI IR SOCIALINIAI KRITERIJAI </w:t>
            </w:r>
          </w:p>
        </w:tc>
      </w:tr>
      <w:tr w:rsidR="00093579" w:rsidRPr="00005449" w14:paraId="789307D3" w14:textId="77777777" w:rsidTr="00837CDE">
        <w:trPr>
          <w:trHeight w:val="300"/>
        </w:trPr>
        <w:tc>
          <w:tcPr>
            <w:tcW w:w="2689" w:type="dxa"/>
          </w:tcPr>
          <w:p w14:paraId="1A6BA6B5" w14:textId="77777777" w:rsidR="00093579" w:rsidRPr="00005449" w:rsidRDefault="00093579" w:rsidP="00093579">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166BEA68" w:rsidR="00093579" w:rsidRPr="00005449" w:rsidRDefault="00093579" w:rsidP="00093579">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BF1AEB">
              <w:rPr>
                <w:kern w:val="2"/>
                <w:szCs w:val="24"/>
              </w:rPr>
              <w:t>4.4.</w:t>
            </w:r>
            <w:r>
              <w:rPr>
                <w:kern w:val="2"/>
                <w:szCs w:val="24"/>
              </w:rPr>
              <w:t>3</w:t>
            </w:r>
            <w:r w:rsidRPr="00BF1AEB">
              <w:rPr>
                <w:kern w:val="2"/>
                <w:szCs w:val="24"/>
              </w:rPr>
              <w:t xml:space="preserve"> papunkčiu. </w:t>
            </w:r>
          </w:p>
        </w:tc>
      </w:tr>
      <w:tr w:rsidR="00093579" w:rsidRPr="00005449" w14:paraId="7F0F19FF" w14:textId="77777777" w:rsidTr="00837CDE">
        <w:trPr>
          <w:trHeight w:val="300"/>
        </w:trPr>
        <w:tc>
          <w:tcPr>
            <w:tcW w:w="2689" w:type="dxa"/>
          </w:tcPr>
          <w:p w14:paraId="3BA01673" w14:textId="77777777" w:rsidR="00093579" w:rsidRPr="00005449" w:rsidRDefault="00093579" w:rsidP="00093579">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664823FF" w:rsidR="00093579" w:rsidRPr="00005449" w:rsidRDefault="00093579" w:rsidP="00093579">
            <w:pPr>
              <w:jc w:val="both"/>
              <w:rPr>
                <w:color w:val="008080"/>
                <w:szCs w:val="24"/>
                <w:shd w:val="clear" w:color="auto" w:fill="FFFFFF"/>
              </w:rPr>
            </w:pPr>
            <w:r w:rsidRPr="005F7F37">
              <w:rPr>
                <w:szCs w:val="24"/>
                <w:shd w:val="clear" w:color="auto" w:fill="FFFFFF"/>
              </w:rPr>
              <w:t>Netaikoma</w:t>
            </w:r>
          </w:p>
        </w:tc>
      </w:tr>
      <w:tr w:rsidR="00093579" w:rsidRPr="00005449" w14:paraId="5F5DC6D3" w14:textId="77777777" w:rsidTr="00837CDE">
        <w:trPr>
          <w:trHeight w:val="300"/>
        </w:trPr>
        <w:tc>
          <w:tcPr>
            <w:tcW w:w="2689" w:type="dxa"/>
          </w:tcPr>
          <w:p w14:paraId="01653990" w14:textId="77777777" w:rsidR="00093579" w:rsidRPr="00005449" w:rsidRDefault="00093579" w:rsidP="00093579">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7ABD347A" w:rsidR="00093579" w:rsidRPr="00A65B55" w:rsidRDefault="00093579" w:rsidP="00093579">
            <w:pPr>
              <w:rPr>
                <w:szCs w:val="24"/>
              </w:rPr>
            </w:pPr>
            <w:r>
              <w:rPr>
                <w:szCs w:val="24"/>
              </w:rPr>
              <w:t>Netaikoma</w:t>
            </w:r>
          </w:p>
        </w:tc>
      </w:tr>
      <w:tr w:rsidR="00093579" w:rsidRPr="00005449" w14:paraId="041D3C98" w14:textId="77777777" w:rsidTr="00837CDE">
        <w:trPr>
          <w:trHeight w:val="300"/>
        </w:trPr>
        <w:tc>
          <w:tcPr>
            <w:tcW w:w="2689" w:type="dxa"/>
          </w:tcPr>
          <w:p w14:paraId="2BA162F9" w14:textId="77777777" w:rsidR="00093579" w:rsidRPr="00005449" w:rsidRDefault="00093579" w:rsidP="00093579">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093579" w:rsidRPr="00005449" w:rsidRDefault="00093579" w:rsidP="00093579">
            <w:pPr>
              <w:rPr>
                <w:kern w:val="2"/>
                <w:szCs w:val="24"/>
              </w:rPr>
            </w:pPr>
            <w:r w:rsidRPr="00005449">
              <w:rPr>
                <w:kern w:val="2"/>
                <w:szCs w:val="24"/>
              </w:rPr>
              <w:t>Netaikoma</w:t>
            </w:r>
          </w:p>
          <w:p w14:paraId="3DC33035" w14:textId="7756090F" w:rsidR="00093579" w:rsidRPr="00005449" w:rsidRDefault="00093579" w:rsidP="00093579">
            <w:pPr>
              <w:rPr>
                <w:kern w:val="2"/>
                <w:szCs w:val="24"/>
              </w:rPr>
            </w:pPr>
          </w:p>
        </w:tc>
      </w:tr>
      <w:tr w:rsidR="00093579" w:rsidRPr="00005449" w14:paraId="7955E34C" w14:textId="77777777" w:rsidTr="00837CDE">
        <w:trPr>
          <w:trHeight w:val="300"/>
        </w:trPr>
        <w:tc>
          <w:tcPr>
            <w:tcW w:w="2689" w:type="dxa"/>
          </w:tcPr>
          <w:p w14:paraId="70AA56CD" w14:textId="77777777" w:rsidR="00093579" w:rsidRPr="00005449" w:rsidRDefault="00093579" w:rsidP="00093579">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093579" w:rsidRPr="00005449" w:rsidRDefault="00093579" w:rsidP="00093579">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093579" w:rsidRPr="00005449" w:rsidRDefault="00093579" w:rsidP="00093579">
            <w:pPr>
              <w:rPr>
                <w:color w:val="0070C0"/>
                <w:kern w:val="2"/>
                <w:szCs w:val="24"/>
              </w:rPr>
            </w:pPr>
          </w:p>
        </w:tc>
      </w:tr>
      <w:tr w:rsidR="00093579" w:rsidRPr="00005449" w14:paraId="46B95C0C" w14:textId="77777777">
        <w:trPr>
          <w:trHeight w:val="300"/>
        </w:trPr>
        <w:tc>
          <w:tcPr>
            <w:tcW w:w="9535" w:type="dxa"/>
            <w:gridSpan w:val="4"/>
          </w:tcPr>
          <w:p w14:paraId="6EFDD809" w14:textId="77777777" w:rsidR="00093579" w:rsidRPr="00005449" w:rsidRDefault="00093579" w:rsidP="00093579">
            <w:pPr>
              <w:jc w:val="center"/>
              <w:rPr>
                <w:b/>
                <w:bCs/>
                <w:kern w:val="2"/>
                <w:szCs w:val="24"/>
              </w:rPr>
            </w:pPr>
            <w:r w:rsidRPr="00005449">
              <w:rPr>
                <w:b/>
                <w:bCs/>
                <w:kern w:val="2"/>
                <w:szCs w:val="24"/>
              </w:rPr>
              <w:t xml:space="preserve">13. BENDRŲJŲ SĄLYGŲ PAKEITIMAI IR PAPILDYMAI </w:t>
            </w:r>
          </w:p>
          <w:p w14:paraId="1B55D42C" w14:textId="77777777" w:rsidR="00093579" w:rsidRPr="00005449" w:rsidRDefault="00093579" w:rsidP="00093579">
            <w:pPr>
              <w:jc w:val="center"/>
              <w:rPr>
                <w:kern w:val="2"/>
                <w:szCs w:val="24"/>
              </w:rPr>
            </w:pPr>
            <w:r w:rsidRPr="00005449">
              <w:rPr>
                <w:kern w:val="2"/>
                <w:szCs w:val="24"/>
              </w:rPr>
              <w:t xml:space="preserve">(jeigu būtina dėl konkretaus Sutarties dalyko specifikos) </w:t>
            </w:r>
          </w:p>
        </w:tc>
      </w:tr>
      <w:tr w:rsidR="00093579" w:rsidRPr="00005449" w14:paraId="072AEF75" w14:textId="77777777" w:rsidTr="00837CDE">
        <w:trPr>
          <w:trHeight w:val="300"/>
        </w:trPr>
        <w:tc>
          <w:tcPr>
            <w:tcW w:w="2689" w:type="dxa"/>
          </w:tcPr>
          <w:p w14:paraId="68951587" w14:textId="1FB9EEF8" w:rsidR="00093579" w:rsidRPr="00005449" w:rsidRDefault="00093579" w:rsidP="00093579">
            <w:pPr>
              <w:rPr>
                <w:b/>
                <w:bCs/>
                <w:kern w:val="2"/>
                <w:szCs w:val="24"/>
              </w:rPr>
            </w:pPr>
            <w:r w:rsidRPr="00005449">
              <w:rPr>
                <w:b/>
                <w:bCs/>
                <w:kern w:val="2"/>
                <w:szCs w:val="24"/>
              </w:rPr>
              <w:t>13.1.</w:t>
            </w:r>
          </w:p>
        </w:tc>
        <w:tc>
          <w:tcPr>
            <w:tcW w:w="6846" w:type="dxa"/>
            <w:gridSpan w:val="3"/>
          </w:tcPr>
          <w:p w14:paraId="319BAC96" w14:textId="77777777" w:rsidR="00093579" w:rsidRPr="00005449" w:rsidRDefault="00093579" w:rsidP="00093579">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093579" w:rsidRPr="00005449" w:rsidRDefault="00093579" w:rsidP="00093579">
            <w:pPr>
              <w:jc w:val="both"/>
              <w:rPr>
                <w:kern w:val="2"/>
                <w:szCs w:val="24"/>
              </w:rPr>
            </w:pPr>
            <w:r w:rsidRPr="00005449">
              <w:rPr>
                <w:rFonts w:eastAsia="Calibri"/>
                <w:szCs w:val="24"/>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Pr="00005449">
              <w:rPr>
                <w:kern w:val="2"/>
                <w:szCs w:val="24"/>
              </w:rPr>
              <w:t xml:space="preserve"> </w:t>
            </w:r>
          </w:p>
        </w:tc>
      </w:tr>
      <w:tr w:rsidR="00093579" w:rsidRPr="00005449" w14:paraId="75CFD033" w14:textId="77777777">
        <w:trPr>
          <w:trHeight w:val="300"/>
        </w:trPr>
        <w:tc>
          <w:tcPr>
            <w:tcW w:w="9535" w:type="dxa"/>
            <w:gridSpan w:val="4"/>
          </w:tcPr>
          <w:p w14:paraId="5704FFA2" w14:textId="77777777" w:rsidR="00093579" w:rsidRPr="00005449" w:rsidRDefault="00093579" w:rsidP="00093579">
            <w:pPr>
              <w:jc w:val="center"/>
              <w:rPr>
                <w:b/>
                <w:bCs/>
                <w:kern w:val="2"/>
                <w:szCs w:val="24"/>
              </w:rPr>
            </w:pPr>
            <w:r w:rsidRPr="00005449">
              <w:rPr>
                <w:b/>
                <w:bCs/>
                <w:kern w:val="2"/>
                <w:szCs w:val="24"/>
              </w:rPr>
              <w:t>14. SUTARTIES PRIEDAI</w:t>
            </w:r>
          </w:p>
        </w:tc>
      </w:tr>
      <w:tr w:rsidR="00093579" w:rsidRPr="00005449" w14:paraId="31CC87CB" w14:textId="77777777" w:rsidTr="00837CDE">
        <w:trPr>
          <w:trHeight w:val="300"/>
        </w:trPr>
        <w:tc>
          <w:tcPr>
            <w:tcW w:w="2689" w:type="dxa"/>
          </w:tcPr>
          <w:p w14:paraId="40733960" w14:textId="77777777" w:rsidR="00093579" w:rsidRPr="00005449" w:rsidRDefault="00093579" w:rsidP="00093579">
            <w:pPr>
              <w:jc w:val="center"/>
              <w:rPr>
                <w:b/>
                <w:bCs/>
                <w:kern w:val="2"/>
                <w:szCs w:val="24"/>
              </w:rPr>
            </w:pPr>
            <w:r w:rsidRPr="00005449">
              <w:rPr>
                <w:b/>
                <w:bCs/>
                <w:kern w:val="2"/>
                <w:szCs w:val="24"/>
              </w:rPr>
              <w:t>14.1. Priedas Nr. 1</w:t>
            </w:r>
          </w:p>
        </w:tc>
        <w:tc>
          <w:tcPr>
            <w:tcW w:w="6846" w:type="dxa"/>
            <w:gridSpan w:val="3"/>
          </w:tcPr>
          <w:p w14:paraId="1F6CF3AA" w14:textId="3A360FC6" w:rsidR="00093579" w:rsidRPr="00005449" w:rsidRDefault="00093579" w:rsidP="00093579">
            <w:pPr>
              <w:jc w:val="both"/>
              <w:rPr>
                <w:rFonts w:eastAsia="Arial"/>
                <w:bCs/>
                <w:szCs w:val="24"/>
              </w:rPr>
            </w:pPr>
            <w:r>
              <w:rPr>
                <w:rFonts w:eastAsia="Arial"/>
                <w:bCs/>
                <w:szCs w:val="24"/>
              </w:rPr>
              <w:t>P</w:t>
            </w:r>
            <w:r w:rsidRPr="00005449">
              <w:rPr>
                <w:rFonts w:eastAsia="Arial"/>
                <w:bCs/>
                <w:szCs w:val="24"/>
              </w:rPr>
              <w:t>irkimo techninė specifikacija</w:t>
            </w:r>
          </w:p>
        </w:tc>
      </w:tr>
      <w:tr w:rsidR="00093579" w:rsidRPr="00005449" w14:paraId="043C25B3" w14:textId="77777777" w:rsidTr="00837CDE">
        <w:trPr>
          <w:trHeight w:val="300"/>
        </w:trPr>
        <w:tc>
          <w:tcPr>
            <w:tcW w:w="2689" w:type="dxa"/>
          </w:tcPr>
          <w:p w14:paraId="0E8231B8" w14:textId="77777777" w:rsidR="00093579" w:rsidRPr="00005449" w:rsidRDefault="00093579" w:rsidP="00093579">
            <w:pPr>
              <w:jc w:val="center"/>
              <w:rPr>
                <w:b/>
                <w:bCs/>
                <w:kern w:val="2"/>
                <w:szCs w:val="24"/>
              </w:rPr>
            </w:pPr>
            <w:r w:rsidRPr="00005449">
              <w:rPr>
                <w:b/>
                <w:bCs/>
                <w:kern w:val="2"/>
                <w:szCs w:val="24"/>
              </w:rPr>
              <w:t>14.2. Priedas Nr. 2</w:t>
            </w:r>
          </w:p>
        </w:tc>
        <w:tc>
          <w:tcPr>
            <w:tcW w:w="6846" w:type="dxa"/>
            <w:gridSpan w:val="3"/>
          </w:tcPr>
          <w:p w14:paraId="33BA1173" w14:textId="6FB07445" w:rsidR="00093579" w:rsidRPr="00005449" w:rsidRDefault="00093579" w:rsidP="00093579">
            <w:pPr>
              <w:rPr>
                <w:kern w:val="2"/>
                <w:szCs w:val="24"/>
              </w:rPr>
            </w:pPr>
            <w:r w:rsidRPr="00005449">
              <w:rPr>
                <w:kern w:val="2"/>
                <w:szCs w:val="24"/>
              </w:rPr>
              <w:t>Tiekėjo pasiūlymas</w:t>
            </w:r>
          </w:p>
        </w:tc>
      </w:tr>
      <w:tr w:rsidR="00093579" w:rsidRPr="00005449" w14:paraId="568F0A6B" w14:textId="77777777" w:rsidTr="00837CDE">
        <w:trPr>
          <w:trHeight w:val="300"/>
        </w:trPr>
        <w:tc>
          <w:tcPr>
            <w:tcW w:w="2689" w:type="dxa"/>
          </w:tcPr>
          <w:p w14:paraId="127EEAFE" w14:textId="77777777" w:rsidR="00093579" w:rsidRPr="00005449" w:rsidRDefault="00093579" w:rsidP="00093579">
            <w:pPr>
              <w:jc w:val="center"/>
              <w:rPr>
                <w:b/>
                <w:bCs/>
                <w:kern w:val="2"/>
                <w:szCs w:val="24"/>
              </w:rPr>
            </w:pPr>
            <w:r w:rsidRPr="00005449">
              <w:rPr>
                <w:b/>
                <w:bCs/>
                <w:kern w:val="2"/>
                <w:szCs w:val="24"/>
              </w:rPr>
              <w:t>14.3. Priedas Nr. 3</w:t>
            </w:r>
          </w:p>
        </w:tc>
        <w:tc>
          <w:tcPr>
            <w:tcW w:w="6846" w:type="dxa"/>
            <w:gridSpan w:val="3"/>
          </w:tcPr>
          <w:p w14:paraId="2A09D722" w14:textId="232D7F81" w:rsidR="00093579" w:rsidRPr="00005449" w:rsidRDefault="00093579" w:rsidP="00093579">
            <w:pPr>
              <w:rPr>
                <w:b/>
                <w:bCs/>
                <w:kern w:val="2"/>
                <w:szCs w:val="24"/>
              </w:rPr>
            </w:pPr>
            <w:r w:rsidRPr="00005449">
              <w:rPr>
                <w:rFonts w:eastAsia="Arial"/>
                <w:bCs/>
                <w:szCs w:val="24"/>
              </w:rPr>
              <w:t>Bendrosios sąlygos</w:t>
            </w:r>
          </w:p>
        </w:tc>
      </w:tr>
      <w:tr w:rsidR="00093579" w:rsidRPr="00005449" w14:paraId="175D91F2" w14:textId="77777777">
        <w:tc>
          <w:tcPr>
            <w:tcW w:w="9535" w:type="dxa"/>
            <w:gridSpan w:val="4"/>
          </w:tcPr>
          <w:p w14:paraId="0D873735" w14:textId="77777777" w:rsidR="00093579" w:rsidRPr="00005449" w:rsidRDefault="00093579" w:rsidP="00093579">
            <w:pPr>
              <w:jc w:val="center"/>
              <w:rPr>
                <w:b/>
                <w:bCs/>
                <w:kern w:val="2"/>
                <w:szCs w:val="24"/>
              </w:rPr>
            </w:pPr>
            <w:r w:rsidRPr="00005449">
              <w:rPr>
                <w:b/>
                <w:bCs/>
                <w:kern w:val="2"/>
                <w:szCs w:val="24"/>
              </w:rPr>
              <w:t>15. ŠALIŲ ATSTOVŲ PARAŠAI</w:t>
            </w:r>
          </w:p>
        </w:tc>
      </w:tr>
      <w:tr w:rsidR="00093579" w:rsidRPr="00005449" w14:paraId="7C12CD04" w14:textId="77777777">
        <w:tc>
          <w:tcPr>
            <w:tcW w:w="4788" w:type="dxa"/>
            <w:gridSpan w:val="3"/>
          </w:tcPr>
          <w:p w14:paraId="7BB4B266" w14:textId="77777777" w:rsidR="00093579" w:rsidRPr="00005449" w:rsidRDefault="00093579" w:rsidP="00093579">
            <w:pPr>
              <w:jc w:val="center"/>
              <w:rPr>
                <w:b/>
                <w:bCs/>
                <w:kern w:val="2"/>
                <w:szCs w:val="24"/>
              </w:rPr>
            </w:pPr>
            <w:r w:rsidRPr="00005449">
              <w:rPr>
                <w:b/>
                <w:bCs/>
                <w:kern w:val="2"/>
                <w:szCs w:val="24"/>
              </w:rPr>
              <w:t>PIRKĖJAS</w:t>
            </w:r>
          </w:p>
        </w:tc>
        <w:tc>
          <w:tcPr>
            <w:tcW w:w="4747" w:type="dxa"/>
          </w:tcPr>
          <w:p w14:paraId="5E2CE9D1" w14:textId="77777777" w:rsidR="00093579" w:rsidRPr="00005449" w:rsidRDefault="00093579" w:rsidP="00093579">
            <w:pPr>
              <w:jc w:val="center"/>
              <w:rPr>
                <w:b/>
                <w:bCs/>
                <w:kern w:val="2"/>
                <w:szCs w:val="24"/>
              </w:rPr>
            </w:pPr>
            <w:r w:rsidRPr="00005449">
              <w:rPr>
                <w:b/>
                <w:bCs/>
                <w:kern w:val="2"/>
                <w:szCs w:val="24"/>
              </w:rPr>
              <w:t>TIEKĖJAS</w:t>
            </w:r>
          </w:p>
        </w:tc>
      </w:tr>
      <w:tr w:rsidR="00093579" w:rsidRPr="00005449" w14:paraId="1248C55E" w14:textId="77777777">
        <w:tc>
          <w:tcPr>
            <w:tcW w:w="4788" w:type="dxa"/>
            <w:gridSpan w:val="3"/>
          </w:tcPr>
          <w:p w14:paraId="78500757" w14:textId="06F16C5F" w:rsidR="00093579" w:rsidRPr="006B7104" w:rsidRDefault="00093579" w:rsidP="00093579">
            <w:pPr>
              <w:jc w:val="center"/>
              <w:rPr>
                <w:kern w:val="2"/>
                <w:szCs w:val="24"/>
              </w:rPr>
            </w:pPr>
            <w:r>
              <w:rPr>
                <w:kern w:val="2"/>
                <w:szCs w:val="24"/>
              </w:rPr>
              <w:t xml:space="preserve">Direktorė </w:t>
            </w:r>
          </w:p>
        </w:tc>
        <w:tc>
          <w:tcPr>
            <w:tcW w:w="4747" w:type="dxa"/>
          </w:tcPr>
          <w:p w14:paraId="31367C3C" w14:textId="196C1EF3" w:rsidR="00093579" w:rsidRPr="00C765FE" w:rsidRDefault="00093579" w:rsidP="00093579">
            <w:pPr>
              <w:jc w:val="center"/>
              <w:rPr>
                <w:bCs/>
                <w:kern w:val="2"/>
                <w:szCs w:val="24"/>
              </w:rPr>
            </w:pPr>
          </w:p>
        </w:tc>
      </w:tr>
      <w:tr w:rsidR="00093579" w:rsidRPr="00005449" w14:paraId="4FF30195" w14:textId="77777777">
        <w:tc>
          <w:tcPr>
            <w:tcW w:w="4788" w:type="dxa"/>
            <w:gridSpan w:val="3"/>
          </w:tcPr>
          <w:p w14:paraId="7978DAB2" w14:textId="76D7265D" w:rsidR="00093579" w:rsidRPr="00005449" w:rsidRDefault="00093579" w:rsidP="00093579">
            <w:pPr>
              <w:jc w:val="center"/>
              <w:rPr>
                <w:b/>
                <w:bCs/>
                <w:color w:val="4472C4"/>
                <w:kern w:val="2"/>
                <w:szCs w:val="24"/>
              </w:rPr>
            </w:pPr>
            <w:r>
              <w:rPr>
                <w:kern w:val="2"/>
                <w:szCs w:val="24"/>
              </w:rPr>
              <w:t>Laima Urbšienė</w:t>
            </w:r>
          </w:p>
        </w:tc>
        <w:tc>
          <w:tcPr>
            <w:tcW w:w="4747" w:type="dxa"/>
          </w:tcPr>
          <w:p w14:paraId="18D574EA" w14:textId="63EC0E77" w:rsidR="00093579" w:rsidRPr="00005449" w:rsidRDefault="00093579" w:rsidP="00093579">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93579"/>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093D"/>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211CA"/>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5F7F37"/>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C5FC5"/>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24996"/>
    <w:rsid w:val="00954F28"/>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39E1"/>
    <w:rsid w:val="00BF0A8C"/>
    <w:rsid w:val="00BF1AEB"/>
    <w:rsid w:val="00BF65A2"/>
    <w:rsid w:val="00C23670"/>
    <w:rsid w:val="00C26774"/>
    <w:rsid w:val="00C303BE"/>
    <w:rsid w:val="00C44CCE"/>
    <w:rsid w:val="00C73959"/>
    <w:rsid w:val="00C765FE"/>
    <w:rsid w:val="00C82A66"/>
    <w:rsid w:val="00C87D99"/>
    <w:rsid w:val="00C91858"/>
    <w:rsid w:val="00CA09B3"/>
    <w:rsid w:val="00CA7333"/>
    <w:rsid w:val="00CB5728"/>
    <w:rsid w:val="00CC138E"/>
    <w:rsid w:val="00CD16CC"/>
    <w:rsid w:val="00CD7814"/>
    <w:rsid w:val="00CE1287"/>
    <w:rsid w:val="00CE1798"/>
    <w:rsid w:val="00CF402D"/>
    <w:rsid w:val="00CF6B60"/>
    <w:rsid w:val="00CF7081"/>
    <w:rsid w:val="00D032E6"/>
    <w:rsid w:val="00D0378D"/>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86C5B"/>
    <w:rsid w:val="00E96A2E"/>
    <w:rsid w:val="00EA0A9C"/>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574E"/>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rsid w:val="005211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2Char">
    <w:name w:val="Heading 2 Char"/>
    <w:basedOn w:val="DefaultParagraphFont"/>
    <w:link w:val="Heading2"/>
    <w:rsid w:val="005211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7310808">
      <w:bodyDiv w:val="1"/>
      <w:marLeft w:val="0"/>
      <w:marRight w:val="0"/>
      <w:marTop w:val="0"/>
      <w:marBottom w:val="0"/>
      <w:divBdr>
        <w:top w:val="none" w:sz="0" w:space="0" w:color="auto"/>
        <w:left w:val="none" w:sz="0" w:space="0" w:color="auto"/>
        <w:bottom w:val="none" w:sz="0" w:space="0" w:color="auto"/>
        <w:right w:val="none" w:sz="0" w:space="0" w:color="auto"/>
      </w:divBdr>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C9FEBF9-34A5-45C2-B932-92F7122F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8152</Words>
  <Characters>4647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2</cp:revision>
  <dcterms:created xsi:type="dcterms:W3CDTF">2026-04-28T04:57:00Z</dcterms:created>
  <dcterms:modified xsi:type="dcterms:W3CDTF">2026-04-28T04:57:00Z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