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A5F5" w14:textId="0EDDF145" w:rsidR="003716EA" w:rsidRPr="002D2A2F" w:rsidRDefault="00D86CEC" w:rsidP="002D2A2F">
      <w:pPr>
        <w:spacing w:after="0"/>
        <w:jc w:val="right"/>
        <w:rPr>
          <w:rFonts w:ascii="Times New Roman" w:hAnsi="Times New Roman" w:cs="Times New Roman"/>
          <w:sz w:val="24"/>
          <w:szCs w:val="24"/>
        </w:rPr>
      </w:pPr>
      <w:r w:rsidRPr="002D2A2F">
        <w:rPr>
          <w:rFonts w:ascii="Times New Roman" w:hAnsi="Times New Roman" w:cs="Times New Roman"/>
          <w:sz w:val="24"/>
          <w:szCs w:val="24"/>
        </w:rPr>
        <w:t>Konkurso sąlygų aprašo</w:t>
      </w:r>
    </w:p>
    <w:p w14:paraId="35D4EE07" w14:textId="685F2EB2" w:rsidR="00D86CEC" w:rsidRDefault="002D2A2F" w:rsidP="002D2A2F">
      <w:pPr>
        <w:spacing w:after="0"/>
        <w:jc w:val="right"/>
        <w:rPr>
          <w:rFonts w:ascii="Times New Roman" w:hAnsi="Times New Roman" w:cs="Times New Roman"/>
          <w:sz w:val="24"/>
          <w:szCs w:val="24"/>
        </w:rPr>
      </w:pPr>
      <w:r w:rsidRPr="002D2A2F">
        <w:rPr>
          <w:rFonts w:ascii="Times New Roman" w:hAnsi="Times New Roman" w:cs="Times New Roman"/>
          <w:sz w:val="24"/>
          <w:szCs w:val="24"/>
        </w:rPr>
        <w:t>5 priedas</w:t>
      </w:r>
    </w:p>
    <w:p w14:paraId="2CD333F2" w14:textId="77777777" w:rsidR="002D2A2F" w:rsidRDefault="002D2A2F" w:rsidP="002D2A2F">
      <w:pPr>
        <w:spacing w:after="0"/>
        <w:jc w:val="right"/>
        <w:rPr>
          <w:rFonts w:ascii="Times New Roman" w:hAnsi="Times New Roman" w:cs="Times New Roman"/>
          <w:sz w:val="24"/>
          <w:szCs w:val="24"/>
        </w:rPr>
      </w:pPr>
    </w:p>
    <w:p w14:paraId="6DF7FDC1" w14:textId="67A762FF" w:rsidR="002D2A2F" w:rsidRDefault="00B0085B" w:rsidP="002D2A2F">
      <w:pPr>
        <w:spacing w:after="0"/>
        <w:jc w:val="center"/>
        <w:rPr>
          <w:rFonts w:ascii="Times New Roman" w:hAnsi="Times New Roman" w:cs="Times New Roman"/>
          <w:b/>
          <w:bCs/>
          <w:sz w:val="24"/>
          <w:szCs w:val="24"/>
        </w:rPr>
      </w:pPr>
      <w:r w:rsidRPr="00B0085B">
        <w:rPr>
          <w:rFonts w:ascii="Times New Roman" w:hAnsi="Times New Roman" w:cs="Times New Roman"/>
          <w:b/>
          <w:bCs/>
          <w:sz w:val="24"/>
          <w:szCs w:val="24"/>
        </w:rPr>
        <w:t>TIEKĖJŲ KVALIFIKACIJOS REIKALAVIMAI</w:t>
      </w:r>
    </w:p>
    <w:p w14:paraId="25B7D1A6" w14:textId="77777777" w:rsidR="00B0085B" w:rsidRDefault="00B0085B" w:rsidP="002D2A2F">
      <w:pPr>
        <w:spacing w:after="0"/>
        <w:jc w:val="center"/>
        <w:rPr>
          <w:rFonts w:ascii="Times New Roman" w:hAnsi="Times New Roman" w:cs="Times New Roman"/>
          <w:b/>
          <w:bCs/>
          <w:sz w:val="24"/>
          <w:szCs w:val="24"/>
        </w:rPr>
      </w:pPr>
    </w:p>
    <w:p w14:paraId="007D9943" w14:textId="5A6DC83A" w:rsidR="00B7656D" w:rsidRDefault="003B7DD2" w:rsidP="00B765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B7656D" w:rsidRPr="00B7656D">
        <w:rPr>
          <w:rFonts w:ascii="Times New Roman" w:hAnsi="Times New Roman" w:cs="Times New Roman"/>
          <w:sz w:val="24"/>
          <w:szCs w:val="24"/>
        </w:rPr>
        <w:t>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5EDEE87" w14:textId="5710CE99" w:rsidR="00B7656D" w:rsidRDefault="003B7DD2" w:rsidP="00B765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B7656D" w:rsidRPr="00B7656D">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DA5C6B" w14:textId="08C1BFB7" w:rsidR="00B7656D" w:rsidRPr="008E2BF3" w:rsidRDefault="003B7DD2" w:rsidP="00B7656D">
      <w:pPr>
        <w:spacing w:after="0"/>
        <w:ind w:firstLine="720"/>
        <w:jc w:val="both"/>
        <w:rPr>
          <w:rFonts w:ascii="Times New Roman" w:hAnsi="Times New Roman" w:cs="Times New Roman"/>
          <w:b/>
          <w:bCs/>
          <w:sz w:val="24"/>
          <w:szCs w:val="24"/>
        </w:rPr>
      </w:pPr>
      <w:r>
        <w:rPr>
          <w:rFonts w:ascii="Times New Roman" w:hAnsi="Times New Roman" w:cs="Times New Roman"/>
          <w:sz w:val="24"/>
          <w:szCs w:val="24"/>
        </w:rPr>
        <w:t xml:space="preserve">3. </w:t>
      </w:r>
      <w:r w:rsidR="00B7656D" w:rsidRPr="00B7656D">
        <w:rPr>
          <w:rFonts w:ascii="Times New Roman" w:hAnsi="Times New Roman" w:cs="Times New Roman"/>
          <w:sz w:val="24"/>
          <w:szCs w:val="24"/>
        </w:rPr>
        <w:t xml:space="preserve">Šiame priede reikalaujama kvalifikacija ir (arba) atitiktis kokybės vadybos sistemos ir (arba) aplinkos apsaugos vadybos sistemos standartų reikalavimams </w:t>
      </w:r>
      <w:r w:rsidR="00B7656D" w:rsidRPr="008E2BF3">
        <w:rPr>
          <w:rFonts w:ascii="Times New Roman" w:hAnsi="Times New Roman" w:cs="Times New Roman"/>
          <w:b/>
          <w:bCs/>
          <w:sz w:val="24"/>
          <w:szCs w:val="24"/>
        </w:rPr>
        <w:t>turi būti įgyta iki pasiūlymų pateikimo termino pabaigos.</w:t>
      </w:r>
    </w:p>
    <w:p w14:paraId="30CB11E0" w14:textId="4D3DE457" w:rsidR="00B7656D" w:rsidRDefault="003B7DD2" w:rsidP="00B765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B7656D" w:rsidRPr="00B7656D">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w:t>
      </w:r>
    </w:p>
    <w:p w14:paraId="6B0C7F0C" w14:textId="3F5F0E3F" w:rsidR="00B7656D" w:rsidRDefault="003B7DD2" w:rsidP="00B765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00B7656D" w:rsidRPr="008E2BF3">
        <w:rPr>
          <w:rFonts w:ascii="Times New Roman" w:hAnsi="Times New Roman" w:cs="Times New Roman"/>
          <w:b/>
          <w:bCs/>
          <w:sz w:val="24"/>
          <w:szCs w:val="24"/>
        </w:rPr>
        <w:t>Tiekėjas su Pasiūlymu turi pateikti EBVPD.</w:t>
      </w:r>
      <w:r w:rsidR="00B7656D" w:rsidRPr="00B7656D">
        <w:rPr>
          <w:rFonts w:ascii="Times New Roman" w:hAnsi="Times New Roman" w:cs="Times New Roman"/>
          <w:sz w:val="24"/>
          <w:szCs w:val="24"/>
        </w:rPr>
        <w:t xml:space="preserve"> Tiekėjas, kuris pagal vertinimo rezultatus galės būti pripažintas laimėjusiu, Perkančiajai organizacijai pareikalavus, turės pateikti dokumentus ir informaciją, kad jų kvalifikacija atitinka keliamus reikalavimus.</w:t>
      </w:r>
    </w:p>
    <w:p w14:paraId="2F89C0AF" w14:textId="7DF8B4F9" w:rsidR="00B7656D" w:rsidRDefault="003B7DD2" w:rsidP="00B765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00B7656D" w:rsidRPr="00B7656D">
        <w:rPr>
          <w:rFonts w:ascii="Times New Roman" w:hAnsi="Times New Roman" w:cs="Times New Roman"/>
          <w:sz w:val="24"/>
          <w:szCs w:val="24"/>
        </w:rPr>
        <w:t xml:space="preserve">Jeigu Tiekėjas ketina Pirkimo sutarties vykdymui pasitelkti specialistą – fizinį asmenį, tačiau laimėjimo ir sutarties Pirkimo sudarymo atveju neketina jo įdarbinti, tokiu atveju specialistas (fizinis asmuo) </w:t>
      </w:r>
      <w:r w:rsidR="00B7656D" w:rsidRPr="008E2BF3">
        <w:rPr>
          <w:rFonts w:ascii="Times New Roman" w:hAnsi="Times New Roman" w:cs="Times New Roman"/>
          <w:b/>
          <w:bCs/>
          <w:sz w:val="24"/>
          <w:szCs w:val="24"/>
        </w:rPr>
        <w:t>pasiūlyme turi būti nurodomas kaip subtiekėjas</w:t>
      </w:r>
      <w:r w:rsidR="00B7656D" w:rsidRPr="00B7656D">
        <w:rPr>
          <w:rFonts w:ascii="Times New Roman" w:hAnsi="Times New Roman" w:cs="Times New Roman"/>
          <w:sz w:val="24"/>
          <w:szCs w:val="24"/>
        </w:rPr>
        <w:t xml:space="preserve">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4F87F034" w14:textId="345581D5" w:rsidR="00B0085B" w:rsidRPr="00B7656D" w:rsidRDefault="003B7DD2" w:rsidP="00B765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7. </w:t>
      </w:r>
      <w:r w:rsidR="00B7656D" w:rsidRPr="00B7656D">
        <w:rPr>
          <w:rFonts w:ascii="Times New Roman" w:hAnsi="Times New Roman" w:cs="Times New Roman"/>
          <w:sz w:val="24"/>
          <w:szCs w:val="24"/>
        </w:rPr>
        <w:t>Tiekėjo kvalifikacijai nustatomi šie reikalavimai:</w:t>
      </w:r>
    </w:p>
    <w:p w14:paraId="5A087316" w14:textId="08693534" w:rsidR="00587A94" w:rsidRPr="00587A94" w:rsidRDefault="00587A94" w:rsidP="00587A94">
      <w:pPr>
        <w:pStyle w:val="ListParagraph"/>
        <w:spacing w:before="60" w:after="60" w:line="256" w:lineRule="auto"/>
        <w:jc w:val="center"/>
        <w:rPr>
          <w:rFonts w:ascii="Times New Roman" w:eastAsiaTheme="minorHAnsi" w:hAnsi="Times New Roman" w:cs="Times New Roman"/>
          <w:b/>
          <w:bCs/>
          <w:sz w:val="24"/>
          <w:szCs w:val="24"/>
        </w:rPr>
      </w:pPr>
      <w:r w:rsidRPr="00587A94">
        <w:rPr>
          <w:rFonts w:ascii="Times New Roman" w:eastAsiaTheme="minorHAnsi" w:hAnsi="Times New Roman" w:cs="Times New Roman"/>
          <w:b/>
          <w:bCs/>
          <w:sz w:val="24"/>
          <w:szCs w:val="24"/>
        </w:rPr>
        <w:t>Tiekėjų kvalifikacijos reikalavimai</w:t>
      </w:r>
    </w:p>
    <w:p w14:paraId="21601A76" w14:textId="1133F347" w:rsidR="00226768" w:rsidRDefault="00587A94" w:rsidP="00587A94">
      <w:pPr>
        <w:pStyle w:val="ListParagraph"/>
        <w:spacing w:before="60" w:after="60" w:line="256" w:lineRule="auto"/>
        <w:rPr>
          <w:rFonts w:ascii="Times New Roman" w:eastAsiaTheme="minorHAnsi" w:hAnsi="Times New Roman" w:cs="Times New Roman"/>
          <w:i/>
          <w:iCs/>
          <w:sz w:val="24"/>
          <w:szCs w:val="24"/>
        </w:rPr>
      </w:pPr>
      <w:r w:rsidRPr="00587A94">
        <w:rPr>
          <w:rFonts w:ascii="Times New Roman" w:eastAsiaTheme="minorHAnsi" w:hAnsi="Times New Roman" w:cs="Times New Roman"/>
          <w:b/>
          <w:bCs/>
          <w:sz w:val="24"/>
          <w:szCs w:val="24"/>
        </w:rPr>
        <w:tab/>
      </w:r>
      <w:r w:rsidRPr="00587A94">
        <w:rPr>
          <w:rFonts w:ascii="Times New Roman" w:eastAsiaTheme="minorHAnsi" w:hAnsi="Times New Roman" w:cs="Times New Roman"/>
          <w:i/>
          <w:iCs/>
          <w:sz w:val="24"/>
          <w:szCs w:val="24"/>
        </w:rPr>
        <w:t>(kvalifikacija turi būti įgyta iki pasiūlymo pateikimo termino pabaigos):</w:t>
      </w:r>
    </w:p>
    <w:tbl>
      <w:tblPr>
        <w:tblStyle w:val="TableGrid"/>
        <w:tblW w:w="10215" w:type="dxa"/>
        <w:tblInd w:w="-5" w:type="dxa"/>
        <w:tblLayout w:type="fixed"/>
        <w:tblLook w:val="04A0" w:firstRow="1" w:lastRow="0" w:firstColumn="1" w:lastColumn="0" w:noHBand="0" w:noVBand="1"/>
      </w:tblPr>
      <w:tblGrid>
        <w:gridCol w:w="900"/>
        <w:gridCol w:w="3353"/>
        <w:gridCol w:w="3118"/>
        <w:gridCol w:w="2844"/>
      </w:tblGrid>
      <w:tr w:rsidR="009944C7" w:rsidRPr="009944C7" w14:paraId="2071F4FC" w14:textId="77777777" w:rsidTr="00F04F12">
        <w:trPr>
          <w:trHeight w:val="300"/>
        </w:trPr>
        <w:tc>
          <w:tcPr>
            <w:tcW w:w="900" w:type="dxa"/>
            <w:tcBorders>
              <w:top w:val="single" w:sz="4" w:space="0" w:color="auto"/>
              <w:left w:val="single" w:sz="4" w:space="0" w:color="auto"/>
              <w:bottom w:val="single" w:sz="4" w:space="0" w:color="auto"/>
              <w:right w:val="single" w:sz="4" w:space="0" w:color="auto"/>
            </w:tcBorders>
            <w:hideMark/>
          </w:tcPr>
          <w:p w14:paraId="1684012B" w14:textId="77777777" w:rsidR="009944C7" w:rsidRPr="009944C7" w:rsidRDefault="009944C7" w:rsidP="009944C7">
            <w:pPr>
              <w:spacing w:before="60" w:after="60" w:line="256" w:lineRule="auto"/>
              <w:ind w:firstLine="0"/>
              <w:jc w:val="left"/>
              <w:rPr>
                <w:rFonts w:eastAsiaTheme="minorHAnsi" w:hAnsi="Times New Roman" w:cs="Times New Roman"/>
                <w:b/>
                <w:bCs/>
                <w:sz w:val="24"/>
                <w:szCs w:val="24"/>
              </w:rPr>
            </w:pPr>
            <w:r w:rsidRPr="009944C7">
              <w:rPr>
                <w:rFonts w:eastAsiaTheme="minorHAnsi" w:hAnsi="Times New Roman" w:cs="Times New Roman"/>
                <w:b/>
                <w:bCs/>
                <w:sz w:val="24"/>
                <w:szCs w:val="24"/>
              </w:rPr>
              <w:t>Eil. 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612D84A5" w14:textId="77777777" w:rsidR="009944C7" w:rsidRPr="009944C7" w:rsidRDefault="009944C7" w:rsidP="009944C7">
            <w:pPr>
              <w:spacing w:before="60" w:after="60" w:line="256" w:lineRule="auto"/>
              <w:ind w:firstLine="0"/>
              <w:jc w:val="left"/>
              <w:rPr>
                <w:rFonts w:eastAsiaTheme="minorHAnsi" w:hAnsi="Times New Roman" w:cs="Times New Roman"/>
                <w:b/>
                <w:bCs/>
                <w:sz w:val="24"/>
                <w:szCs w:val="24"/>
              </w:rPr>
            </w:pPr>
            <w:r w:rsidRPr="009944C7">
              <w:rPr>
                <w:rFonts w:eastAsiaTheme="minorHAnsi" w:hAnsi="Times New Roman" w:cs="Times New Roman"/>
                <w:b/>
                <w:bCs/>
                <w:sz w:val="24"/>
                <w:szCs w:val="24"/>
              </w:rPr>
              <w:t>Reikalavimas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A46865C" w14:textId="77777777" w:rsidR="009944C7" w:rsidRPr="009944C7" w:rsidRDefault="009944C7" w:rsidP="009944C7">
            <w:pPr>
              <w:spacing w:before="60" w:after="60" w:line="256" w:lineRule="auto"/>
              <w:ind w:firstLine="0"/>
              <w:jc w:val="left"/>
              <w:rPr>
                <w:rFonts w:eastAsiaTheme="minorHAnsi" w:hAnsi="Times New Roman" w:cs="Times New Roman"/>
                <w:b/>
                <w:bCs/>
                <w:sz w:val="24"/>
                <w:szCs w:val="24"/>
              </w:rPr>
            </w:pPr>
            <w:r w:rsidRPr="009944C7">
              <w:rPr>
                <w:rFonts w:eastAsiaTheme="minorHAnsi" w:hAnsi="Times New Roman" w:cs="Times New Roman"/>
                <w:b/>
                <w:sz w:val="24"/>
                <w:szCs w:val="24"/>
              </w:rPr>
              <w:t>Kvalifikacijos</w:t>
            </w:r>
            <w:r w:rsidRPr="009944C7">
              <w:rPr>
                <w:rFonts w:eastAsiaTheme="minorHAnsi" w:hAnsi="Times New Roman" w:cs="Times New Roman"/>
                <w:b/>
                <w:bCs/>
                <w:sz w:val="24"/>
                <w:szCs w:val="24"/>
              </w:rPr>
              <w:t xml:space="preserve"> atitikimą įrodantys dokumentai</w:t>
            </w:r>
          </w:p>
        </w:tc>
        <w:tc>
          <w:tcPr>
            <w:tcW w:w="2844" w:type="dxa"/>
            <w:tcBorders>
              <w:top w:val="single" w:sz="4" w:space="0" w:color="auto"/>
              <w:left w:val="single" w:sz="4" w:space="0" w:color="auto"/>
              <w:bottom w:val="single" w:sz="4" w:space="0" w:color="auto"/>
              <w:right w:val="single" w:sz="4" w:space="0" w:color="auto"/>
            </w:tcBorders>
            <w:vAlign w:val="center"/>
            <w:hideMark/>
          </w:tcPr>
          <w:p w14:paraId="6E9D37C8" w14:textId="77777777" w:rsidR="009944C7" w:rsidRPr="009944C7" w:rsidRDefault="009944C7" w:rsidP="009944C7">
            <w:pPr>
              <w:spacing w:before="60" w:after="60" w:line="256" w:lineRule="auto"/>
              <w:ind w:firstLine="0"/>
              <w:jc w:val="left"/>
              <w:rPr>
                <w:rFonts w:eastAsiaTheme="minorHAnsi" w:hAnsi="Times New Roman" w:cs="Times New Roman"/>
                <w:b/>
                <w:bCs/>
                <w:sz w:val="24"/>
                <w:szCs w:val="24"/>
              </w:rPr>
            </w:pPr>
            <w:r w:rsidRPr="009944C7">
              <w:rPr>
                <w:rFonts w:eastAsiaTheme="minorHAnsi" w:hAnsi="Times New Roman" w:cs="Times New Roman"/>
                <w:b/>
                <w:bCs/>
                <w:sz w:val="24"/>
                <w:szCs w:val="24"/>
              </w:rPr>
              <w:t>Subjektas, kuris turi atitikti reikalavimą</w:t>
            </w:r>
          </w:p>
        </w:tc>
      </w:tr>
      <w:tr w:rsidR="00E67619" w:rsidRPr="009944C7" w14:paraId="433D8441" w14:textId="77777777" w:rsidTr="00F04F12">
        <w:trPr>
          <w:trHeight w:val="300"/>
        </w:trPr>
        <w:tc>
          <w:tcPr>
            <w:tcW w:w="900" w:type="dxa"/>
            <w:tcBorders>
              <w:top w:val="single" w:sz="4" w:space="0" w:color="auto"/>
              <w:left w:val="single" w:sz="4" w:space="0" w:color="auto"/>
              <w:bottom w:val="single" w:sz="4" w:space="0" w:color="auto"/>
              <w:right w:val="single" w:sz="4" w:space="0" w:color="auto"/>
            </w:tcBorders>
          </w:tcPr>
          <w:p w14:paraId="62B34F0E" w14:textId="54DC65E8" w:rsidR="00E67619" w:rsidRPr="00E67619" w:rsidRDefault="00E67619" w:rsidP="00F1668D">
            <w:pPr>
              <w:spacing w:before="60" w:after="60" w:line="256" w:lineRule="auto"/>
              <w:ind w:firstLine="0"/>
              <w:rPr>
                <w:rFonts w:eastAsiaTheme="minorHAnsi" w:hAnsi="Times New Roman" w:cs="Times New Roman"/>
                <w:sz w:val="24"/>
                <w:szCs w:val="24"/>
              </w:rPr>
            </w:pPr>
            <w:r w:rsidRPr="00E67619">
              <w:rPr>
                <w:rFonts w:eastAsiaTheme="minorHAnsi" w:hAnsi="Times New Roman" w:cs="Times New Roman"/>
                <w:sz w:val="24"/>
                <w:szCs w:val="24"/>
              </w:rPr>
              <w:t>7.1.</w:t>
            </w:r>
          </w:p>
        </w:tc>
        <w:tc>
          <w:tcPr>
            <w:tcW w:w="3353" w:type="dxa"/>
            <w:tcBorders>
              <w:top w:val="single" w:sz="4" w:space="0" w:color="auto"/>
              <w:left w:val="single" w:sz="4" w:space="0" w:color="auto"/>
              <w:bottom w:val="single" w:sz="4" w:space="0" w:color="auto"/>
              <w:right w:val="single" w:sz="4" w:space="0" w:color="auto"/>
            </w:tcBorders>
            <w:vAlign w:val="center"/>
          </w:tcPr>
          <w:p w14:paraId="341F7FFC" w14:textId="15FDC5D3" w:rsidR="00E17293" w:rsidRPr="00E17293" w:rsidRDefault="00E17293" w:rsidP="00E17293">
            <w:pPr>
              <w:spacing w:before="60" w:after="60" w:line="256" w:lineRule="auto"/>
              <w:ind w:firstLine="0"/>
              <w:rPr>
                <w:rFonts w:eastAsiaTheme="minorHAnsi" w:hAnsi="Times New Roman" w:cs="Times New Roman"/>
                <w:sz w:val="24"/>
                <w:szCs w:val="24"/>
              </w:rPr>
            </w:pPr>
            <w:r w:rsidRPr="00E17293">
              <w:rPr>
                <w:rFonts w:eastAsiaTheme="minorHAnsi" w:hAnsi="Times New Roman" w:cs="Times New Roman"/>
                <w:sz w:val="24"/>
                <w:szCs w:val="24"/>
              </w:rPr>
              <w:t xml:space="preserve">Tiekėjas per paskutinius 5 metus arba per laiką nuo tiekėjo įregistravimo dienos (jeigu tiekėjas vykdo veiklą mažiau nei 5 metus) iki pasiūlymo pateikimo termino pabaigos </w:t>
            </w:r>
            <w:r w:rsidRPr="00E17293">
              <w:rPr>
                <w:rFonts w:eastAsiaTheme="minorHAnsi" w:hAnsi="Times New Roman" w:cs="Times New Roman"/>
                <w:sz w:val="24"/>
                <w:szCs w:val="24"/>
              </w:rPr>
              <w:lastRenderedPageBreak/>
              <w:t xml:space="preserve">pagal vieną ar kelias (bet ne daugiau kaip 5)  sutartis, yra tinkamai atlikęs bent vieno objekto (statinio kategorija: ypatingieji statiniai ir (ar) neypatingieji statiniai ir (ar) nesudėtingieji statiniai; statinio grupė: inžineriniai statiniai) naujos statybos ir (ar) rekonstravimo darbų, kurių bendra sutarčių vertė </w:t>
            </w:r>
            <w:r w:rsidRPr="00D601B6">
              <w:rPr>
                <w:rFonts w:eastAsiaTheme="minorHAnsi" w:hAnsi="Times New Roman" w:cs="Times New Roman"/>
                <w:b/>
                <w:bCs/>
                <w:sz w:val="24"/>
                <w:szCs w:val="24"/>
              </w:rPr>
              <w:t>yra ne mažesnė kaip 100 000,00 Eur be PVM</w:t>
            </w:r>
            <w:r w:rsidRPr="00E17293">
              <w:rPr>
                <w:rFonts w:eastAsiaTheme="minorHAnsi" w:hAnsi="Times New Roman" w:cs="Times New Roman"/>
                <w:sz w:val="24"/>
                <w:szCs w:val="24"/>
              </w:rPr>
              <w:t xml:space="preserve"> darbų atlikimas bei galutiniai rezultatai buvo tinkami.</w:t>
            </w:r>
          </w:p>
          <w:p w14:paraId="377DB8D2" w14:textId="60E80ACB" w:rsidR="00E17293" w:rsidRPr="00E17293" w:rsidRDefault="00E17293" w:rsidP="00D601B6">
            <w:pPr>
              <w:spacing w:before="60" w:after="60" w:line="256" w:lineRule="auto"/>
              <w:ind w:firstLine="0"/>
              <w:rPr>
                <w:rFonts w:eastAsiaTheme="minorHAnsi" w:hAnsi="Times New Roman" w:cs="Times New Roman"/>
                <w:sz w:val="24"/>
                <w:szCs w:val="24"/>
              </w:rPr>
            </w:pPr>
            <w:r w:rsidRPr="00D601B6">
              <w:rPr>
                <w:rFonts w:eastAsiaTheme="minorHAnsi" w:hAnsi="Times New Roman" w:cs="Times New Roman"/>
                <w:b/>
                <w:bCs/>
                <w:sz w:val="24"/>
                <w:szCs w:val="24"/>
              </w:rPr>
              <w:t>Pastaba.</w:t>
            </w:r>
            <w:r w:rsidRPr="00E17293">
              <w:rPr>
                <w:rFonts w:eastAsiaTheme="minorHAnsi" w:hAnsi="Times New Roman" w:cs="Times New Roman"/>
                <w:sz w:val="24"/>
                <w:szCs w:val="24"/>
              </w:rPr>
              <w:t xml:space="preserve"> Į atliktų statybos darbų vertę negali būti įskaityta projektavimo, projekto vykdymo priežiūros paslaugų vertė, jei tos paslaugos buvo atliktos kartu su statybos darbais.</w:t>
            </w:r>
          </w:p>
          <w:p w14:paraId="6D2814B2" w14:textId="210A48FA" w:rsidR="00E17293" w:rsidRPr="00463B10" w:rsidRDefault="00E17293" w:rsidP="00D601B6">
            <w:pPr>
              <w:spacing w:before="60" w:after="60" w:line="256" w:lineRule="auto"/>
              <w:ind w:firstLine="0"/>
              <w:rPr>
                <w:rFonts w:eastAsiaTheme="minorHAnsi" w:hAnsi="Times New Roman" w:cs="Times New Roman"/>
                <w:b/>
                <w:bCs/>
                <w:i/>
                <w:iCs/>
                <w:sz w:val="24"/>
                <w:szCs w:val="24"/>
              </w:rPr>
            </w:pPr>
            <w:r w:rsidRPr="00463B10">
              <w:rPr>
                <w:rFonts w:eastAsiaTheme="minorHAnsi" w:hAnsi="Times New Roman" w:cs="Times New Roman"/>
                <w:b/>
                <w:bCs/>
                <w:i/>
                <w:iCs/>
                <w:sz w:val="24"/>
                <w:szCs w:val="24"/>
              </w:rPr>
              <w:t>Pastabos:</w:t>
            </w:r>
          </w:p>
          <w:p w14:paraId="35AEEAA6" w14:textId="77777777" w:rsidR="00E17293" w:rsidRPr="00463B10" w:rsidRDefault="00E17293" w:rsidP="00463B10">
            <w:pPr>
              <w:spacing w:before="60" w:after="60" w:line="256" w:lineRule="auto"/>
              <w:ind w:firstLine="0"/>
              <w:rPr>
                <w:rFonts w:eastAsiaTheme="minorHAnsi" w:hAnsi="Times New Roman" w:cs="Times New Roman"/>
                <w:i/>
                <w:iCs/>
                <w:sz w:val="24"/>
                <w:szCs w:val="24"/>
              </w:rPr>
            </w:pPr>
            <w:r w:rsidRPr="00463B10">
              <w:rPr>
                <w:rFonts w:eastAsiaTheme="minorHAnsi" w:hAnsi="Times New Roman" w:cs="Times New Roman"/>
                <w:i/>
                <w:iCs/>
                <w:sz w:val="24"/>
                <w:szCs w:val="24"/>
              </w:rPr>
              <w:t>- tiekėjas gali teikti informaciją apie atliktus darbus, kurie pradėti ir baigti vykdyti per paskutinius 5 metus iki pasiūlymo pateikimo termino pabaigos;</w:t>
            </w:r>
          </w:p>
          <w:p w14:paraId="126CB10F" w14:textId="77777777" w:rsidR="00E17293" w:rsidRPr="00463B10" w:rsidRDefault="00E17293" w:rsidP="00463B10">
            <w:pPr>
              <w:spacing w:before="60" w:after="60" w:line="256" w:lineRule="auto"/>
              <w:ind w:firstLine="0"/>
              <w:rPr>
                <w:rFonts w:eastAsiaTheme="minorHAnsi" w:hAnsi="Times New Roman" w:cs="Times New Roman"/>
                <w:i/>
                <w:iCs/>
                <w:sz w:val="24"/>
                <w:szCs w:val="24"/>
              </w:rPr>
            </w:pPr>
            <w:r w:rsidRPr="00463B10">
              <w:rPr>
                <w:rFonts w:eastAsiaTheme="minorHAnsi" w:hAnsi="Times New Roman" w:cs="Times New Roman"/>
                <w:i/>
                <w:iCs/>
                <w:sz w:val="24"/>
                <w:szCs w:val="24"/>
              </w:rPr>
              <w:t>- tiekėjas gali teikti informaciją apie  darbus, kurie pradėti vykdyti 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6ED13C40" w14:textId="77777777" w:rsidR="00E17293" w:rsidRPr="00463B10" w:rsidRDefault="00E17293" w:rsidP="00463B10">
            <w:pPr>
              <w:spacing w:before="60" w:after="60" w:line="256" w:lineRule="auto"/>
              <w:ind w:firstLine="0"/>
              <w:rPr>
                <w:rFonts w:eastAsiaTheme="minorHAnsi" w:hAnsi="Times New Roman" w:cs="Times New Roman"/>
                <w:i/>
                <w:iCs/>
                <w:sz w:val="24"/>
                <w:szCs w:val="24"/>
              </w:rPr>
            </w:pPr>
            <w:r w:rsidRPr="00463B10">
              <w:rPr>
                <w:rFonts w:eastAsiaTheme="minorHAnsi" w:hAnsi="Times New Roman" w:cs="Times New Roman"/>
                <w:i/>
                <w:iCs/>
                <w:sz w:val="24"/>
                <w:szCs w:val="24"/>
              </w:rPr>
              <w:t>- darbai (objektas), kuriais grindžiama patirtis, turi būti užbaigti;</w:t>
            </w:r>
          </w:p>
          <w:p w14:paraId="13ECCA7E" w14:textId="6C015F1B" w:rsidR="00E67619" w:rsidRPr="00463B10" w:rsidRDefault="00E17293" w:rsidP="00463B10">
            <w:pPr>
              <w:spacing w:before="60" w:after="60" w:line="256" w:lineRule="auto"/>
              <w:ind w:firstLine="0"/>
              <w:rPr>
                <w:rFonts w:eastAsiaTheme="minorHAnsi" w:hAnsi="Times New Roman" w:cs="Times New Roman"/>
                <w:i/>
                <w:iCs/>
                <w:sz w:val="24"/>
                <w:szCs w:val="24"/>
              </w:rPr>
            </w:pPr>
            <w:r w:rsidRPr="00463B10">
              <w:rPr>
                <w:rFonts w:eastAsiaTheme="minorHAnsi" w:hAnsi="Times New Roman" w:cs="Times New Roman"/>
                <w:i/>
                <w:iCs/>
                <w:sz w:val="24"/>
                <w:szCs w:val="24"/>
              </w:rPr>
              <w:t xml:space="preserve">- tiekėjui nedraudžiama remtis sutartimi, kurią tiekėjas vykdė ne </w:t>
            </w:r>
            <w:r w:rsidRPr="00463B10">
              <w:rPr>
                <w:rFonts w:eastAsiaTheme="minorHAnsi" w:hAnsi="Times New Roman" w:cs="Times New Roman"/>
                <w:i/>
                <w:iCs/>
                <w:sz w:val="24"/>
                <w:szCs w:val="24"/>
              </w:rPr>
              <w:lastRenderedPageBreak/>
              <w:t>vienas, bet kartu su kitais ūkio subjektais. Tačiau tokiu atveju bus vertinami būtent konkretaus ūkio subjekto, dalyvaujančio viešajame pirkime, atlikti darbai, jų apimtis, vertė, o ne visas vykdytos sutarties objektas.</w:t>
            </w:r>
          </w:p>
        </w:tc>
        <w:tc>
          <w:tcPr>
            <w:tcW w:w="3118" w:type="dxa"/>
            <w:tcBorders>
              <w:top w:val="single" w:sz="4" w:space="0" w:color="auto"/>
              <w:left w:val="single" w:sz="4" w:space="0" w:color="auto"/>
              <w:bottom w:val="single" w:sz="4" w:space="0" w:color="auto"/>
              <w:right w:val="single" w:sz="4" w:space="0" w:color="auto"/>
            </w:tcBorders>
            <w:vAlign w:val="center"/>
          </w:tcPr>
          <w:p w14:paraId="4988CB3F" w14:textId="77777777" w:rsidR="00850186" w:rsidRPr="00850186" w:rsidRDefault="00850186" w:rsidP="00850186">
            <w:pPr>
              <w:spacing w:before="60" w:after="60" w:line="256" w:lineRule="auto"/>
              <w:ind w:firstLine="0"/>
              <w:rPr>
                <w:rFonts w:eastAsiaTheme="minorHAnsi" w:hAnsi="Times New Roman" w:cs="Times New Roman"/>
                <w:bCs/>
                <w:sz w:val="24"/>
                <w:szCs w:val="24"/>
              </w:rPr>
            </w:pPr>
            <w:r w:rsidRPr="00850186">
              <w:rPr>
                <w:rFonts w:eastAsiaTheme="minorHAnsi" w:hAnsi="Times New Roman" w:cs="Times New Roman"/>
                <w:bCs/>
                <w:sz w:val="24"/>
                <w:szCs w:val="24"/>
              </w:rPr>
              <w:lastRenderedPageBreak/>
              <w:t>Pateikiama:</w:t>
            </w:r>
          </w:p>
          <w:p w14:paraId="1FEA066E" w14:textId="577A9080" w:rsidR="00850186" w:rsidRPr="00850186" w:rsidRDefault="00850186" w:rsidP="00850186">
            <w:pPr>
              <w:spacing w:before="60" w:after="60" w:line="256" w:lineRule="auto"/>
              <w:ind w:firstLine="0"/>
              <w:rPr>
                <w:rFonts w:eastAsiaTheme="minorHAnsi" w:hAnsi="Times New Roman" w:cs="Times New Roman"/>
                <w:bCs/>
                <w:sz w:val="24"/>
                <w:szCs w:val="24"/>
              </w:rPr>
            </w:pPr>
            <w:r w:rsidRPr="00850186">
              <w:rPr>
                <w:rFonts w:eastAsiaTheme="minorHAnsi" w:hAnsi="Times New Roman" w:cs="Times New Roman"/>
                <w:bCs/>
                <w:sz w:val="24"/>
                <w:szCs w:val="24"/>
              </w:rPr>
              <w:t xml:space="preserve">per paskutinius 5 metus arba per laiką nuo tiekėjo įregistravimo dienos (jeigu tiekėjas vykdo veiklą mažiau nei 5 metus) iki pasiūlymo </w:t>
            </w:r>
            <w:r w:rsidRPr="00850186">
              <w:rPr>
                <w:rFonts w:eastAsiaTheme="minorHAnsi" w:hAnsi="Times New Roman" w:cs="Times New Roman"/>
                <w:bCs/>
                <w:sz w:val="24"/>
                <w:szCs w:val="24"/>
              </w:rPr>
              <w:lastRenderedPageBreak/>
              <w:t xml:space="preserve">pateikimo termino pabaigos atliktų darbų sąrašas (specialiųjų sąlygų </w:t>
            </w:r>
            <w:r w:rsidR="00201D73">
              <w:rPr>
                <w:rFonts w:eastAsiaTheme="minorHAnsi" w:hAnsi="Times New Roman" w:cs="Times New Roman"/>
                <w:bCs/>
                <w:sz w:val="24"/>
                <w:szCs w:val="24"/>
              </w:rPr>
              <w:t xml:space="preserve">aprašo </w:t>
            </w:r>
            <w:r w:rsidR="00CD0922">
              <w:rPr>
                <w:rFonts w:eastAsiaTheme="minorHAnsi" w:hAnsi="Times New Roman" w:cs="Times New Roman"/>
                <w:bCs/>
                <w:sz w:val="24"/>
                <w:szCs w:val="24"/>
              </w:rPr>
              <w:t>8</w:t>
            </w:r>
            <w:r w:rsidRPr="00850186">
              <w:rPr>
                <w:rFonts w:eastAsiaTheme="minorHAnsi" w:hAnsi="Times New Roman" w:cs="Times New Roman"/>
                <w:bCs/>
                <w:sz w:val="24"/>
                <w:szCs w:val="24"/>
              </w:rPr>
              <w:t xml:space="preserve"> priedas) kartu su pagrindžiančiais dokumentais (užsakovų pažymos ir/ar priėmimo–perdavimo aktai, patvirtinantys, kad darbai atlikti tinkamai). Pažymose ar kituose lygiaverčiuose dokumentuose turi būti nurodyta darbų atlikimo vertė, darbų objektas, data ir vieta, ar darbai buvo atlikti ir užbaigti pagal darbų atlikimą reglamentuojančių teisės aktų bei pirkimo sutarties reikalavimus.</w:t>
            </w:r>
          </w:p>
          <w:p w14:paraId="70057BEE" w14:textId="726097D9" w:rsidR="00850186" w:rsidRPr="00850186" w:rsidRDefault="00850186" w:rsidP="00EA47D1">
            <w:pPr>
              <w:spacing w:before="60" w:after="60" w:line="256" w:lineRule="auto"/>
              <w:ind w:firstLine="0"/>
              <w:rPr>
                <w:rFonts w:eastAsiaTheme="minorHAnsi" w:hAnsi="Times New Roman" w:cs="Times New Roman"/>
                <w:bCs/>
                <w:sz w:val="24"/>
                <w:szCs w:val="24"/>
              </w:rPr>
            </w:pPr>
            <w:r w:rsidRPr="00850186">
              <w:rPr>
                <w:rFonts w:eastAsiaTheme="minorHAnsi" w:hAnsi="Times New Roman" w:cs="Times New Roman"/>
                <w:bCs/>
                <w:sz w:val="24"/>
                <w:szCs w:val="24"/>
              </w:rPr>
              <w:t xml:space="preserve">Perkančioji organizacija pasilieka sau teisę be išankstinio įspėjimo susisiekti su užsakovu. </w:t>
            </w:r>
          </w:p>
          <w:p w14:paraId="7888F362" w14:textId="77777777" w:rsidR="00850186" w:rsidRPr="00EA47D1" w:rsidRDefault="00850186" w:rsidP="00EA47D1">
            <w:pPr>
              <w:spacing w:before="60" w:after="60" w:line="256" w:lineRule="auto"/>
              <w:ind w:firstLine="0"/>
              <w:rPr>
                <w:rFonts w:eastAsiaTheme="minorHAnsi" w:hAnsi="Times New Roman" w:cs="Times New Roman"/>
                <w:bCs/>
                <w:i/>
                <w:iCs/>
                <w:sz w:val="24"/>
                <w:szCs w:val="24"/>
              </w:rPr>
            </w:pPr>
            <w:r w:rsidRPr="00EA47D1">
              <w:rPr>
                <w:rFonts w:eastAsiaTheme="minorHAnsi" w:hAnsi="Times New Roman" w:cs="Times New Roman"/>
                <w:bCs/>
                <w:i/>
                <w:iCs/>
                <w:sz w:val="24"/>
                <w:szCs w:val="24"/>
              </w:rPr>
              <w:t>Pateikiami skenuoti arba el. parašu pasirašyti dokumentai.</w:t>
            </w:r>
          </w:p>
          <w:p w14:paraId="38EDF12F" w14:textId="77777777" w:rsidR="00850186" w:rsidRPr="00850186" w:rsidRDefault="00850186" w:rsidP="00850186">
            <w:pPr>
              <w:spacing w:before="60" w:after="60" w:line="256" w:lineRule="auto"/>
              <w:rPr>
                <w:rFonts w:eastAsiaTheme="minorHAnsi" w:hAnsi="Times New Roman" w:cs="Times New Roman"/>
                <w:bCs/>
                <w:sz w:val="24"/>
                <w:szCs w:val="24"/>
              </w:rPr>
            </w:pPr>
          </w:p>
          <w:p w14:paraId="1B4A7836" w14:textId="77777777" w:rsidR="00850186" w:rsidRPr="00850186" w:rsidRDefault="00850186" w:rsidP="00850186">
            <w:pPr>
              <w:spacing w:before="60" w:after="60" w:line="256" w:lineRule="auto"/>
              <w:rPr>
                <w:rFonts w:eastAsiaTheme="minorHAnsi" w:hAnsi="Times New Roman" w:cs="Times New Roman"/>
                <w:bCs/>
                <w:sz w:val="24"/>
                <w:szCs w:val="24"/>
              </w:rPr>
            </w:pPr>
          </w:p>
          <w:p w14:paraId="7E2107A8" w14:textId="77777777" w:rsidR="00E67619" w:rsidRPr="00850186" w:rsidRDefault="00E67619" w:rsidP="009944C7">
            <w:pPr>
              <w:spacing w:before="60" w:after="60" w:line="256" w:lineRule="auto"/>
              <w:rPr>
                <w:rFonts w:eastAsiaTheme="minorHAnsi" w:hAnsi="Times New Roman" w:cs="Times New Roman"/>
                <w:bCs/>
                <w:sz w:val="24"/>
                <w:szCs w:val="24"/>
              </w:rPr>
            </w:pPr>
          </w:p>
        </w:tc>
        <w:tc>
          <w:tcPr>
            <w:tcW w:w="2844" w:type="dxa"/>
            <w:tcBorders>
              <w:top w:val="single" w:sz="4" w:space="0" w:color="auto"/>
              <w:left w:val="single" w:sz="4" w:space="0" w:color="auto"/>
              <w:bottom w:val="single" w:sz="4" w:space="0" w:color="auto"/>
              <w:right w:val="single" w:sz="4" w:space="0" w:color="auto"/>
            </w:tcBorders>
            <w:vAlign w:val="center"/>
          </w:tcPr>
          <w:p w14:paraId="5F8936D5" w14:textId="77777777" w:rsidR="00B430F9" w:rsidRPr="00B430F9" w:rsidRDefault="00B430F9" w:rsidP="00B430F9">
            <w:pPr>
              <w:spacing w:before="60" w:after="60" w:line="256" w:lineRule="auto"/>
              <w:ind w:firstLine="0"/>
              <w:rPr>
                <w:rFonts w:eastAsiaTheme="minorHAnsi" w:hAnsi="Times New Roman" w:cs="Times New Roman"/>
                <w:sz w:val="24"/>
                <w:szCs w:val="24"/>
              </w:rPr>
            </w:pPr>
            <w:r w:rsidRPr="00B430F9">
              <w:rPr>
                <w:rFonts w:eastAsiaTheme="minorHAnsi" w:hAnsi="Times New Roman" w:cs="Times New Roman"/>
                <w:sz w:val="24"/>
                <w:szCs w:val="24"/>
              </w:rPr>
              <w:lastRenderedPageBreak/>
              <w:t xml:space="preserve">Jeigu pasiūlymą teikia ūkio subjektų grupė – reikalavimą turi atitikti visi ūkio subjektų grupės nariai kartu (ūkio subjektų grupės narių turima patirtis </w:t>
            </w:r>
            <w:r w:rsidRPr="00B430F9">
              <w:rPr>
                <w:rFonts w:eastAsiaTheme="minorHAnsi" w:hAnsi="Times New Roman" w:cs="Times New Roman"/>
                <w:sz w:val="24"/>
                <w:szCs w:val="24"/>
              </w:rPr>
              <w:lastRenderedPageBreak/>
              <w:t>sumuojama), atsižvelgiant į jų prisiimamus įsipareigojimus;</w:t>
            </w:r>
          </w:p>
          <w:p w14:paraId="2E0964B8" w14:textId="77777777" w:rsidR="00B430F9" w:rsidRPr="00B430F9" w:rsidRDefault="00B430F9" w:rsidP="00B430F9">
            <w:pPr>
              <w:spacing w:before="60" w:after="60" w:line="256" w:lineRule="auto"/>
              <w:rPr>
                <w:rFonts w:eastAsiaTheme="minorHAnsi" w:hAnsi="Times New Roman" w:cs="Times New Roman"/>
                <w:sz w:val="24"/>
                <w:szCs w:val="24"/>
              </w:rPr>
            </w:pPr>
          </w:p>
          <w:p w14:paraId="53438BDD" w14:textId="77777777" w:rsidR="006124DE" w:rsidRDefault="00B430F9" w:rsidP="00874F09">
            <w:pPr>
              <w:spacing w:before="60" w:after="60" w:line="256" w:lineRule="auto"/>
              <w:ind w:firstLine="0"/>
              <w:rPr>
                <w:rFonts w:eastAsiaTheme="minorHAnsi" w:hAnsi="Times New Roman" w:cs="Times New Roman"/>
                <w:sz w:val="24"/>
                <w:szCs w:val="24"/>
              </w:rPr>
            </w:pPr>
            <w:r w:rsidRPr="00B430F9">
              <w:rPr>
                <w:rFonts w:eastAsiaTheme="minorHAnsi" w:hAnsi="Times New Roman" w:cs="Times New Roman"/>
                <w:sz w:val="24"/>
                <w:szCs w:val="24"/>
              </w:rPr>
              <w:t>Tiekėjas gali remtis kitų ūkio subjektų pajėgumais tik tuo atveju, jeigu tie subjektai patys vykdys tą pirkimo sutarties dalį, kuriai reikia jų turimų pajėgumų;</w:t>
            </w:r>
          </w:p>
          <w:p w14:paraId="4FB41771" w14:textId="77777777" w:rsidR="007C4F65" w:rsidRDefault="007C4F65" w:rsidP="00874F09">
            <w:pPr>
              <w:spacing w:before="60" w:after="60" w:line="256" w:lineRule="auto"/>
              <w:ind w:firstLine="0"/>
              <w:rPr>
                <w:rFonts w:eastAsiaTheme="minorHAnsi" w:hAnsi="Times New Roman" w:cs="Times New Roman"/>
                <w:sz w:val="24"/>
                <w:szCs w:val="24"/>
              </w:rPr>
            </w:pPr>
          </w:p>
          <w:p w14:paraId="542FA799" w14:textId="6159856F" w:rsidR="00E67619" w:rsidRPr="00B430F9" w:rsidRDefault="00B430F9" w:rsidP="00874F09">
            <w:pPr>
              <w:spacing w:before="60" w:after="60" w:line="256" w:lineRule="auto"/>
              <w:ind w:firstLine="0"/>
              <w:rPr>
                <w:rFonts w:eastAsiaTheme="minorHAnsi" w:hAnsi="Times New Roman" w:cs="Times New Roman"/>
                <w:sz w:val="24"/>
                <w:szCs w:val="24"/>
              </w:rPr>
            </w:pPr>
            <w:r w:rsidRPr="00B430F9">
              <w:rPr>
                <w:rFonts w:eastAsiaTheme="minorHAnsi" w:hAnsi="Times New Roman" w:cs="Times New Roman"/>
                <w:sz w:val="24"/>
                <w:szCs w:val="24"/>
              </w:rPr>
              <w:t>Subtiekėjams</w:t>
            </w:r>
            <w:r w:rsidR="00874F09">
              <w:rPr>
                <w:rFonts w:eastAsiaTheme="minorHAnsi" w:hAnsi="Times New Roman" w:cs="Times New Roman"/>
                <w:sz w:val="24"/>
                <w:szCs w:val="24"/>
              </w:rPr>
              <w:t xml:space="preserve"> </w:t>
            </w:r>
            <w:r w:rsidRPr="00B430F9">
              <w:rPr>
                <w:rFonts w:eastAsiaTheme="minorHAnsi" w:hAnsi="Times New Roman" w:cs="Times New Roman"/>
                <w:sz w:val="24"/>
                <w:szCs w:val="24"/>
              </w:rPr>
              <w:t>šis reikalavimas</w:t>
            </w:r>
            <w:r w:rsidR="006124DE">
              <w:rPr>
                <w:rFonts w:eastAsiaTheme="minorHAnsi" w:hAnsi="Times New Roman" w:cs="Times New Roman"/>
                <w:sz w:val="24"/>
                <w:szCs w:val="24"/>
              </w:rPr>
              <w:t xml:space="preserve"> </w:t>
            </w:r>
            <w:r w:rsidRPr="00B430F9">
              <w:rPr>
                <w:rFonts w:eastAsiaTheme="minorHAnsi" w:hAnsi="Times New Roman" w:cs="Times New Roman"/>
                <w:sz w:val="24"/>
                <w:szCs w:val="24"/>
              </w:rPr>
              <w:t>nenustatomas.</w:t>
            </w:r>
          </w:p>
        </w:tc>
      </w:tr>
      <w:tr w:rsidR="004B51CC" w:rsidRPr="009944C7" w14:paraId="0B0428AA" w14:textId="77777777" w:rsidTr="00F04F12">
        <w:trPr>
          <w:trHeight w:val="300"/>
        </w:trPr>
        <w:tc>
          <w:tcPr>
            <w:tcW w:w="900" w:type="dxa"/>
            <w:tcBorders>
              <w:top w:val="single" w:sz="4" w:space="0" w:color="auto"/>
              <w:left w:val="single" w:sz="4" w:space="0" w:color="auto"/>
              <w:bottom w:val="single" w:sz="4" w:space="0" w:color="auto"/>
              <w:right w:val="single" w:sz="4" w:space="0" w:color="auto"/>
            </w:tcBorders>
          </w:tcPr>
          <w:p w14:paraId="76CF2493" w14:textId="6A0050FD" w:rsidR="004B51CC" w:rsidRPr="00E67619" w:rsidRDefault="001839CD" w:rsidP="001839CD">
            <w:pPr>
              <w:spacing w:before="60" w:after="60" w:line="256" w:lineRule="auto"/>
              <w:ind w:firstLine="0"/>
              <w:rPr>
                <w:rFonts w:eastAsiaTheme="minorHAnsi" w:hAnsi="Times New Roman" w:cs="Times New Roman"/>
                <w:sz w:val="24"/>
                <w:szCs w:val="24"/>
              </w:rPr>
            </w:pPr>
            <w:r>
              <w:rPr>
                <w:rFonts w:eastAsiaTheme="minorHAnsi" w:hAnsi="Times New Roman" w:cs="Times New Roman"/>
                <w:sz w:val="24"/>
                <w:szCs w:val="24"/>
              </w:rPr>
              <w:lastRenderedPageBreak/>
              <w:t>7.2.</w:t>
            </w:r>
          </w:p>
        </w:tc>
        <w:tc>
          <w:tcPr>
            <w:tcW w:w="3353" w:type="dxa"/>
            <w:tcBorders>
              <w:top w:val="single" w:sz="4" w:space="0" w:color="auto"/>
              <w:left w:val="single" w:sz="4" w:space="0" w:color="auto"/>
              <w:bottom w:val="single" w:sz="4" w:space="0" w:color="auto"/>
              <w:right w:val="single" w:sz="4" w:space="0" w:color="auto"/>
            </w:tcBorders>
            <w:vAlign w:val="center"/>
          </w:tcPr>
          <w:p w14:paraId="7BE72E4F" w14:textId="77777777" w:rsidR="00BF7E05" w:rsidRDefault="007B2051" w:rsidP="007B2051">
            <w:pPr>
              <w:spacing w:before="60" w:after="60" w:line="256" w:lineRule="auto"/>
              <w:ind w:firstLine="0"/>
              <w:rPr>
                <w:rFonts w:eastAsiaTheme="minorHAnsi" w:hAnsi="Times New Roman" w:cs="Times New Roman"/>
                <w:sz w:val="24"/>
                <w:szCs w:val="24"/>
              </w:rPr>
            </w:pPr>
            <w:r w:rsidRPr="007B2051">
              <w:rPr>
                <w:rFonts w:eastAsiaTheme="minorHAnsi" w:hAnsi="Times New Roman" w:cs="Times New Roman"/>
                <w:sz w:val="24"/>
                <w:szCs w:val="24"/>
              </w:rPr>
              <w:t>Tiekėjas turi turėti bent 1 (vieną) specialistą, turintį</w:t>
            </w:r>
            <w:r w:rsidR="00BF7E05">
              <w:rPr>
                <w:rFonts w:eastAsiaTheme="minorHAnsi" w:hAnsi="Times New Roman" w:cs="Times New Roman"/>
                <w:sz w:val="24"/>
                <w:szCs w:val="24"/>
              </w:rPr>
              <w:t>:</w:t>
            </w:r>
          </w:p>
          <w:p w14:paraId="66998D7A" w14:textId="79AB86B9" w:rsidR="007B2051" w:rsidRPr="007B2051" w:rsidRDefault="007B2051" w:rsidP="00BF7E05">
            <w:pPr>
              <w:spacing w:before="60" w:after="60" w:line="256" w:lineRule="auto"/>
              <w:ind w:firstLine="0"/>
              <w:rPr>
                <w:rFonts w:eastAsiaTheme="minorHAnsi" w:hAnsi="Times New Roman" w:cs="Times New Roman"/>
                <w:sz w:val="24"/>
                <w:szCs w:val="24"/>
              </w:rPr>
            </w:pPr>
            <w:r w:rsidRPr="007B2051">
              <w:rPr>
                <w:rFonts w:eastAsiaTheme="minorHAnsi" w:hAnsi="Times New Roman" w:cs="Times New Roman"/>
                <w:sz w:val="24"/>
                <w:szCs w:val="24"/>
              </w:rPr>
              <w:t>a)</w:t>
            </w:r>
            <w:r w:rsidRPr="007B2051">
              <w:rPr>
                <w:rFonts w:eastAsiaTheme="minorHAnsi" w:hAnsi="Times New Roman" w:cs="Times New Roman"/>
                <w:sz w:val="24"/>
                <w:szCs w:val="24"/>
              </w:rPr>
              <w:tab/>
              <w:t>teisę eiti ypatingojo</w:t>
            </w:r>
            <w:r w:rsidR="000B1219">
              <w:t xml:space="preserve"> </w:t>
            </w:r>
            <w:r w:rsidR="000B1219" w:rsidRPr="000B1219">
              <w:rPr>
                <w:rFonts w:eastAsiaTheme="minorHAnsi" w:hAnsi="Times New Roman" w:cs="Times New Roman"/>
                <w:sz w:val="24"/>
                <w:szCs w:val="24"/>
              </w:rPr>
              <w:t>ar neypatingojo</w:t>
            </w:r>
            <w:r w:rsidRPr="007B2051">
              <w:rPr>
                <w:rFonts w:eastAsiaTheme="minorHAnsi" w:hAnsi="Times New Roman" w:cs="Times New Roman"/>
                <w:sz w:val="24"/>
                <w:szCs w:val="24"/>
              </w:rPr>
              <w:t xml:space="preserve"> statinio statybos vadovo pareigas statinių grupėje: negyvenamieji pastatai, taip pat minėti statiniai, esantys kultūros paveldo objekto teritorijoje, jo apsaugos zonoje ir kultūros paveldo vietovėje.</w:t>
            </w:r>
          </w:p>
          <w:p w14:paraId="2BD58053" w14:textId="77777777" w:rsidR="007B2051" w:rsidRPr="007B2051" w:rsidRDefault="007B2051" w:rsidP="00BF7E05">
            <w:pPr>
              <w:spacing w:before="60" w:after="60" w:line="256" w:lineRule="auto"/>
              <w:ind w:firstLine="0"/>
              <w:rPr>
                <w:rFonts w:eastAsiaTheme="minorHAnsi" w:hAnsi="Times New Roman" w:cs="Times New Roman"/>
                <w:sz w:val="24"/>
                <w:szCs w:val="24"/>
              </w:rPr>
            </w:pPr>
            <w:r w:rsidRPr="007B2051">
              <w:rPr>
                <w:rFonts w:eastAsiaTheme="minorHAnsi" w:hAnsi="Times New Roman" w:cs="Times New Roman"/>
                <w:sz w:val="24"/>
                <w:szCs w:val="24"/>
              </w:rPr>
              <w:t>Statybos darbų sritis – statybos darbai: Bendrieji statybos darbai: apdailos darbai.</w:t>
            </w:r>
          </w:p>
          <w:p w14:paraId="38A8C56C" w14:textId="01A6F822" w:rsidR="007B2051" w:rsidRPr="007B2051" w:rsidRDefault="007B2051" w:rsidP="00BF7E05">
            <w:pPr>
              <w:spacing w:before="60" w:after="60" w:line="256" w:lineRule="auto"/>
              <w:ind w:firstLine="0"/>
              <w:rPr>
                <w:rFonts w:eastAsiaTheme="minorHAnsi" w:hAnsi="Times New Roman" w:cs="Times New Roman"/>
                <w:sz w:val="24"/>
                <w:szCs w:val="24"/>
              </w:rPr>
            </w:pPr>
            <w:r w:rsidRPr="007B2051">
              <w:rPr>
                <w:rFonts w:eastAsiaTheme="minorHAnsi" w:hAnsi="Times New Roman" w:cs="Times New Roman"/>
                <w:sz w:val="24"/>
                <w:szCs w:val="24"/>
              </w:rPr>
              <w:t>b) iki pasiūlymų pateikimo termino pabaigos, turi įgijęs ne trumpesnę kaip 2 (dvejų) metų per pastaruosi</w:t>
            </w:r>
            <w:bookmarkStart w:id="0" w:name="_GoBack"/>
            <w:bookmarkEnd w:id="0"/>
            <w:r w:rsidRPr="007B2051">
              <w:rPr>
                <w:rFonts w:eastAsiaTheme="minorHAnsi" w:hAnsi="Times New Roman" w:cs="Times New Roman"/>
                <w:sz w:val="24"/>
                <w:szCs w:val="24"/>
              </w:rPr>
              <w:t>us 5 (penkis) metus ypatingojo ar neypatingojo statinio statybos vadovo patirtį atliekant statybos darbai: Bendrieji statybos darbai: apdailos darbus.</w:t>
            </w:r>
          </w:p>
          <w:p w14:paraId="5DC1D112" w14:textId="77777777" w:rsidR="004B51CC" w:rsidRDefault="007B2051" w:rsidP="00BF7E05">
            <w:pPr>
              <w:spacing w:before="60" w:after="60" w:line="256" w:lineRule="auto"/>
              <w:ind w:firstLine="0"/>
              <w:rPr>
                <w:rFonts w:eastAsiaTheme="minorHAnsi" w:hAnsi="Times New Roman" w:cs="Times New Roman"/>
                <w:i/>
                <w:iCs/>
                <w:sz w:val="24"/>
                <w:szCs w:val="24"/>
              </w:rPr>
            </w:pPr>
            <w:r w:rsidRPr="00BF7E05">
              <w:rPr>
                <w:rFonts w:eastAsiaTheme="minorHAnsi" w:hAnsi="Times New Roman" w:cs="Times New Roman"/>
                <w:i/>
                <w:iCs/>
                <w:sz w:val="24"/>
                <w:szCs w:val="24"/>
              </w:rPr>
              <w:t>*jeigu atestate ar kitame lygiaverčiame dokumente, pagrindžiančiame reikalaujamą kvalifikaciją, darbų sritys ar statinių pogrupis nenurodytas (nedetalizuotos), laikoma, kad pirmiau nurodytas dokumentas apima visą darbų sritį ir/ar statinių grupę.</w:t>
            </w:r>
          </w:p>
          <w:p w14:paraId="6153F7CC"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4F8C24F6"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26B0AD7E"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0EF51BAD"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0D004C4B"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213CED9B"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368238AC"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680D8123"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20402600"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5A71EEB7"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25EF1FF6" w14:textId="77777777" w:rsidR="000539A4" w:rsidRDefault="000539A4" w:rsidP="00BF7E05">
            <w:pPr>
              <w:spacing w:before="60" w:after="60" w:line="256" w:lineRule="auto"/>
              <w:ind w:firstLine="0"/>
              <w:rPr>
                <w:rFonts w:eastAsiaTheme="minorHAnsi" w:hAnsi="Times New Roman" w:cs="Times New Roman"/>
                <w:i/>
                <w:iCs/>
                <w:sz w:val="24"/>
                <w:szCs w:val="24"/>
              </w:rPr>
            </w:pPr>
          </w:p>
          <w:p w14:paraId="03BB0462" w14:textId="3DAA8ED6" w:rsidR="000539A4" w:rsidRPr="00BF7E05" w:rsidRDefault="000539A4" w:rsidP="00BF7E05">
            <w:pPr>
              <w:spacing w:before="60" w:after="60" w:line="256" w:lineRule="auto"/>
              <w:ind w:firstLine="0"/>
              <w:rPr>
                <w:rFonts w:eastAsiaTheme="minorHAnsi" w:hAnsi="Times New Roman" w:cs="Times New Roman"/>
                <w:i/>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EC3B60C" w14:textId="77777777" w:rsidR="00EC065A" w:rsidRPr="00EC065A" w:rsidRDefault="00EC065A" w:rsidP="00EC065A">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lastRenderedPageBreak/>
              <w:t>Pateikiama:</w:t>
            </w:r>
          </w:p>
          <w:p w14:paraId="3AD08D2D" w14:textId="315D902C" w:rsidR="00EC065A" w:rsidRPr="00EC065A" w:rsidRDefault="00EC065A" w:rsidP="00D24CDE">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1.</w:t>
            </w:r>
            <w:r w:rsidR="00D24CDE">
              <w:rPr>
                <w:rFonts w:eastAsiaTheme="minorHAnsi" w:hAnsi="Times New Roman" w:cs="Times New Roman"/>
                <w:bCs/>
                <w:sz w:val="24"/>
                <w:szCs w:val="24"/>
              </w:rPr>
              <w:t xml:space="preserve"> </w:t>
            </w:r>
            <w:r w:rsidRPr="00EC065A">
              <w:rPr>
                <w:rFonts w:eastAsiaTheme="minorHAnsi" w:hAnsi="Times New Roman" w:cs="Times New Roman"/>
                <w:bCs/>
                <w:sz w:val="24"/>
                <w:szCs w:val="24"/>
              </w:rPr>
              <w:t xml:space="preserve">Užpildytas tiekėjo pagrindinių specialistų sąrašas (parengiamas pagal </w:t>
            </w:r>
            <w:r w:rsidR="007D2EFD">
              <w:rPr>
                <w:rFonts w:eastAsiaTheme="minorHAnsi" w:hAnsi="Times New Roman" w:cs="Times New Roman"/>
                <w:bCs/>
                <w:sz w:val="24"/>
                <w:szCs w:val="24"/>
              </w:rPr>
              <w:t>Konkurso s</w:t>
            </w:r>
            <w:r w:rsidRPr="00EC065A">
              <w:rPr>
                <w:rFonts w:eastAsiaTheme="minorHAnsi" w:hAnsi="Times New Roman" w:cs="Times New Roman"/>
                <w:bCs/>
                <w:sz w:val="24"/>
                <w:szCs w:val="24"/>
              </w:rPr>
              <w:t xml:space="preserve">pecialiųjų sąlygų </w:t>
            </w:r>
            <w:r w:rsidR="00D24CDE">
              <w:rPr>
                <w:rFonts w:eastAsiaTheme="minorHAnsi" w:hAnsi="Times New Roman" w:cs="Times New Roman"/>
                <w:bCs/>
                <w:sz w:val="24"/>
                <w:szCs w:val="24"/>
              </w:rPr>
              <w:t>aprašo 9</w:t>
            </w:r>
            <w:r w:rsidRPr="00EC065A">
              <w:rPr>
                <w:rFonts w:eastAsiaTheme="minorHAnsi" w:hAnsi="Times New Roman" w:cs="Times New Roman"/>
                <w:bCs/>
                <w:sz w:val="24"/>
                <w:szCs w:val="24"/>
              </w:rPr>
              <w:t xml:space="preserve"> priede reikalaujamą informaciją);</w:t>
            </w:r>
          </w:p>
          <w:p w14:paraId="6DC4BC6E" w14:textId="77777777" w:rsidR="00EC065A" w:rsidRPr="00EC065A" w:rsidRDefault="00EC065A" w:rsidP="00D24CDE">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2. Siūlomo specialisto darbo patirties aprašymai, nurodant vykdytus darbus, užsakovą, darbų atlikimo laikotarpį, darbų vertę;</w:t>
            </w:r>
          </w:p>
          <w:p w14:paraId="2F7DB3EF"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 xml:space="preserve">3. Sertifikatai, pažymėjimai ir kiti dokumentai, patvirtinantys kvalifikacijos atitikimą nustatytiems reikalavimams: </w:t>
            </w:r>
          </w:p>
          <w:p w14:paraId="046CA7ED"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 xml:space="preserve">iš Lietuvos tiekėjo nereikalaujama pateikti LR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(http://www.ssva.lt/registrai).  </w:t>
            </w:r>
          </w:p>
          <w:p w14:paraId="5772E93E"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 xml:space="preserve">Jeigu dėl Statybos sektoriaus vystymo agentūros informacinės sistemos </w:t>
            </w:r>
            <w:r w:rsidRPr="00EC065A">
              <w:rPr>
                <w:rFonts w:eastAsiaTheme="minorHAnsi" w:hAnsi="Times New Roman" w:cs="Times New Roman"/>
                <w:bCs/>
                <w:sz w:val="24"/>
                <w:szCs w:val="24"/>
              </w:rPr>
              <w:lastRenderedPageBreak/>
              <w:t>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p>
          <w:p w14:paraId="6E6AC790"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tiekėjų, siūlančių užsienio šalių specialistus (ES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w:t>
            </w:r>
          </w:p>
          <w:p w14:paraId="1176C990"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212E81">
              <w:rPr>
                <w:rFonts w:eastAsiaTheme="minorHAnsi" w:hAnsi="Times New Roman" w:cs="Times New Roman"/>
                <w:b/>
                <w:sz w:val="24"/>
                <w:szCs w:val="24"/>
              </w:rPr>
              <w:t>Pastaba.</w:t>
            </w:r>
            <w:r w:rsidRPr="00EC065A">
              <w:rPr>
                <w:rFonts w:eastAsiaTheme="minorHAnsi" w:hAnsi="Times New Roman" w:cs="Times New Roman"/>
                <w:bCs/>
                <w:sz w:val="24"/>
                <w:szCs w:val="24"/>
              </w:rPr>
              <w:t xml:space="preserve"> Jei specialistas (-ai) nėra tiekėjo darbuotojas(ai) , pateikiamas specialisto (-ų) </w:t>
            </w:r>
            <w:r w:rsidRPr="00EC065A">
              <w:rPr>
                <w:rFonts w:eastAsiaTheme="minorHAnsi" w:hAnsi="Times New Roman" w:cs="Times New Roman"/>
                <w:bCs/>
                <w:sz w:val="24"/>
                <w:szCs w:val="24"/>
              </w:rPr>
              <w:lastRenderedPageBreak/>
              <w:t xml:space="preserve">sutikimas, ketinimų protokolas, sutartis ar kitas dokumentas, sudarytas iki pasiūlymų pateikimo termino pabaigos, įrodantis, kad specialisto (-ų) ištekliai tiekėjui bus prieinami visą Sutarties laikotarpį. </w:t>
            </w:r>
          </w:p>
          <w:p w14:paraId="151F62AC"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Tiekėjas, tiekėjų grupės nariai ir kiti ūkio subjektai, kurių pajėgumais remiasi tiekėjas šiam reikalavimui atitikti, pagal prisiimamus įsipareigojimus.</w:t>
            </w:r>
          </w:p>
          <w:p w14:paraId="70190D4A" w14:textId="77777777" w:rsidR="00EC065A" w:rsidRPr="00EC065A" w:rsidRDefault="00EC065A" w:rsidP="00212E81">
            <w:pPr>
              <w:spacing w:before="60" w:after="60" w:line="256" w:lineRule="auto"/>
              <w:ind w:firstLine="0"/>
              <w:rPr>
                <w:rFonts w:eastAsiaTheme="minorHAnsi" w:hAnsi="Times New Roman" w:cs="Times New Roman"/>
                <w:bCs/>
                <w:sz w:val="24"/>
                <w:szCs w:val="24"/>
              </w:rPr>
            </w:pPr>
            <w:r w:rsidRPr="00EC065A">
              <w:rPr>
                <w:rFonts w:eastAsiaTheme="minorHAnsi" w:hAnsi="Times New Roman" w:cs="Times New Roman"/>
                <w:bCs/>
                <w:sz w:val="24"/>
                <w:szCs w:val="24"/>
              </w:rPr>
              <w:t>Kitų ūkio subjektų pajėgumais gali remtis tik tuo atveju, jeigu tie subjektai patys suteiks paslaugas, kurioms reikia jų turimų pajėgumų.</w:t>
            </w:r>
          </w:p>
          <w:p w14:paraId="38A3C326" w14:textId="0C1FC18D" w:rsidR="004B51CC" w:rsidRPr="00212E81" w:rsidRDefault="00EC065A" w:rsidP="00212E81">
            <w:pPr>
              <w:spacing w:before="60" w:after="60" w:line="256" w:lineRule="auto"/>
              <w:ind w:firstLine="0"/>
              <w:rPr>
                <w:rFonts w:eastAsiaTheme="minorHAnsi" w:hAnsi="Times New Roman" w:cs="Times New Roman"/>
                <w:bCs/>
                <w:i/>
                <w:iCs/>
                <w:sz w:val="24"/>
                <w:szCs w:val="24"/>
              </w:rPr>
            </w:pPr>
            <w:r w:rsidRPr="00212E81">
              <w:rPr>
                <w:rFonts w:eastAsiaTheme="minorHAnsi" w:hAnsi="Times New Roman" w:cs="Times New Roman"/>
                <w:bCs/>
                <w:i/>
                <w:iCs/>
                <w:sz w:val="24"/>
                <w:szCs w:val="24"/>
              </w:rPr>
              <w:t>Pateikiamos skaitmeninės dokumentų kopijos.</w:t>
            </w:r>
          </w:p>
        </w:tc>
        <w:tc>
          <w:tcPr>
            <w:tcW w:w="2844" w:type="dxa"/>
            <w:tcBorders>
              <w:top w:val="single" w:sz="4" w:space="0" w:color="auto"/>
              <w:left w:val="single" w:sz="4" w:space="0" w:color="auto"/>
              <w:bottom w:val="single" w:sz="4" w:space="0" w:color="auto"/>
              <w:right w:val="single" w:sz="4" w:space="0" w:color="auto"/>
            </w:tcBorders>
            <w:vAlign w:val="center"/>
          </w:tcPr>
          <w:p w14:paraId="1E6F8EEB" w14:textId="77777777" w:rsidR="004B51CC" w:rsidRDefault="00AE1B24" w:rsidP="00AE1B24">
            <w:pPr>
              <w:spacing w:before="60" w:after="60" w:line="256" w:lineRule="auto"/>
              <w:ind w:firstLine="0"/>
              <w:rPr>
                <w:rFonts w:eastAsiaTheme="minorHAnsi" w:hAnsi="Times New Roman" w:cs="Times New Roman"/>
                <w:sz w:val="24"/>
                <w:szCs w:val="24"/>
              </w:rPr>
            </w:pPr>
            <w:r w:rsidRPr="00AE1B24">
              <w:rPr>
                <w:rFonts w:eastAsiaTheme="minorHAnsi" w:hAnsi="Times New Roman" w:cs="Times New Roman"/>
                <w:sz w:val="24"/>
                <w:szCs w:val="24"/>
              </w:rPr>
              <w:lastRenderedPageBreak/>
              <w:t>Tiekėjo (ūkio subjektų grupės narių), ūkio subjektų, kurių pajėgumais tiekėjas remiasi, subtiekėjų pajėgumai sumuojami.</w:t>
            </w:r>
          </w:p>
          <w:p w14:paraId="4C72EE5B" w14:textId="77777777" w:rsidR="00AE1B24" w:rsidRDefault="00AE1B24" w:rsidP="00B430F9">
            <w:pPr>
              <w:spacing w:before="60" w:after="60" w:line="256" w:lineRule="auto"/>
              <w:rPr>
                <w:rFonts w:eastAsiaTheme="minorHAnsi" w:hAnsi="Times New Roman" w:cs="Times New Roman"/>
                <w:sz w:val="24"/>
                <w:szCs w:val="24"/>
              </w:rPr>
            </w:pPr>
          </w:p>
          <w:p w14:paraId="5B11BEDB" w14:textId="77777777" w:rsidR="00AE1B24" w:rsidRDefault="00AE1B24" w:rsidP="00B430F9">
            <w:pPr>
              <w:spacing w:before="60" w:after="60" w:line="256" w:lineRule="auto"/>
              <w:rPr>
                <w:rFonts w:eastAsiaTheme="minorHAnsi" w:hAnsi="Times New Roman" w:cs="Times New Roman"/>
                <w:sz w:val="24"/>
                <w:szCs w:val="24"/>
              </w:rPr>
            </w:pPr>
          </w:p>
          <w:p w14:paraId="22BE9463" w14:textId="77777777" w:rsidR="00AE1B24" w:rsidRDefault="00AE1B24" w:rsidP="00B430F9">
            <w:pPr>
              <w:spacing w:before="60" w:after="60" w:line="256" w:lineRule="auto"/>
              <w:rPr>
                <w:rFonts w:eastAsiaTheme="minorHAnsi" w:hAnsi="Times New Roman" w:cs="Times New Roman"/>
                <w:sz w:val="24"/>
                <w:szCs w:val="24"/>
              </w:rPr>
            </w:pPr>
          </w:p>
          <w:p w14:paraId="7351C316" w14:textId="77777777" w:rsidR="00AE1B24" w:rsidRDefault="00AE1B24" w:rsidP="00B430F9">
            <w:pPr>
              <w:spacing w:before="60" w:after="60" w:line="256" w:lineRule="auto"/>
              <w:rPr>
                <w:rFonts w:eastAsiaTheme="minorHAnsi" w:hAnsi="Times New Roman" w:cs="Times New Roman"/>
                <w:sz w:val="24"/>
                <w:szCs w:val="24"/>
              </w:rPr>
            </w:pPr>
          </w:p>
          <w:p w14:paraId="4187DA4B" w14:textId="77777777" w:rsidR="00AE1B24" w:rsidRDefault="00AE1B24" w:rsidP="00B430F9">
            <w:pPr>
              <w:spacing w:before="60" w:after="60" w:line="256" w:lineRule="auto"/>
              <w:rPr>
                <w:rFonts w:eastAsiaTheme="minorHAnsi" w:hAnsi="Times New Roman" w:cs="Times New Roman"/>
                <w:sz w:val="24"/>
                <w:szCs w:val="24"/>
              </w:rPr>
            </w:pPr>
          </w:p>
          <w:p w14:paraId="695B5F3E" w14:textId="77777777" w:rsidR="00AE1B24" w:rsidRDefault="00AE1B24" w:rsidP="00B430F9">
            <w:pPr>
              <w:spacing w:before="60" w:after="60" w:line="256" w:lineRule="auto"/>
              <w:rPr>
                <w:rFonts w:eastAsiaTheme="minorHAnsi" w:hAnsi="Times New Roman" w:cs="Times New Roman"/>
                <w:sz w:val="24"/>
                <w:szCs w:val="24"/>
              </w:rPr>
            </w:pPr>
          </w:p>
          <w:p w14:paraId="4E8E9C38" w14:textId="77777777" w:rsidR="00AE1B24" w:rsidRDefault="00AE1B24" w:rsidP="00B430F9">
            <w:pPr>
              <w:spacing w:before="60" w:after="60" w:line="256" w:lineRule="auto"/>
              <w:rPr>
                <w:rFonts w:eastAsiaTheme="minorHAnsi" w:hAnsi="Times New Roman" w:cs="Times New Roman"/>
                <w:sz w:val="24"/>
                <w:szCs w:val="24"/>
              </w:rPr>
            </w:pPr>
          </w:p>
          <w:p w14:paraId="73B0E3EB" w14:textId="77777777" w:rsidR="00AE1B24" w:rsidRDefault="00AE1B24" w:rsidP="00B430F9">
            <w:pPr>
              <w:spacing w:before="60" w:after="60" w:line="256" w:lineRule="auto"/>
              <w:rPr>
                <w:rFonts w:eastAsiaTheme="minorHAnsi" w:hAnsi="Times New Roman" w:cs="Times New Roman"/>
                <w:sz w:val="24"/>
                <w:szCs w:val="24"/>
              </w:rPr>
            </w:pPr>
          </w:p>
          <w:p w14:paraId="6A2DFE7B" w14:textId="77777777" w:rsidR="00AE1B24" w:rsidRDefault="00AE1B24" w:rsidP="00B430F9">
            <w:pPr>
              <w:spacing w:before="60" w:after="60" w:line="256" w:lineRule="auto"/>
              <w:rPr>
                <w:rFonts w:eastAsiaTheme="minorHAnsi" w:hAnsi="Times New Roman" w:cs="Times New Roman"/>
                <w:sz w:val="24"/>
                <w:szCs w:val="24"/>
              </w:rPr>
            </w:pPr>
          </w:p>
          <w:p w14:paraId="719C3C26" w14:textId="77777777" w:rsidR="00AE1B24" w:rsidRDefault="00AE1B24" w:rsidP="00B430F9">
            <w:pPr>
              <w:spacing w:before="60" w:after="60" w:line="256" w:lineRule="auto"/>
              <w:rPr>
                <w:rFonts w:eastAsiaTheme="minorHAnsi" w:hAnsi="Times New Roman" w:cs="Times New Roman"/>
                <w:sz w:val="24"/>
                <w:szCs w:val="24"/>
              </w:rPr>
            </w:pPr>
          </w:p>
          <w:p w14:paraId="02DCC240" w14:textId="77777777" w:rsidR="00AE1B24" w:rsidRDefault="00AE1B24" w:rsidP="00B430F9">
            <w:pPr>
              <w:spacing w:before="60" w:after="60" w:line="256" w:lineRule="auto"/>
              <w:rPr>
                <w:rFonts w:eastAsiaTheme="minorHAnsi" w:hAnsi="Times New Roman" w:cs="Times New Roman"/>
                <w:sz w:val="24"/>
                <w:szCs w:val="24"/>
              </w:rPr>
            </w:pPr>
          </w:p>
          <w:p w14:paraId="385915EE" w14:textId="77777777" w:rsidR="00AE1B24" w:rsidRDefault="00AE1B24" w:rsidP="00B430F9">
            <w:pPr>
              <w:spacing w:before="60" w:after="60" w:line="256" w:lineRule="auto"/>
              <w:rPr>
                <w:rFonts w:eastAsiaTheme="minorHAnsi" w:hAnsi="Times New Roman" w:cs="Times New Roman"/>
                <w:sz w:val="24"/>
                <w:szCs w:val="24"/>
              </w:rPr>
            </w:pPr>
          </w:p>
          <w:p w14:paraId="5992715F" w14:textId="77777777" w:rsidR="00AE1B24" w:rsidRDefault="00AE1B24" w:rsidP="00B430F9">
            <w:pPr>
              <w:spacing w:before="60" w:after="60" w:line="256" w:lineRule="auto"/>
              <w:rPr>
                <w:rFonts w:eastAsiaTheme="minorHAnsi" w:hAnsi="Times New Roman" w:cs="Times New Roman"/>
                <w:sz w:val="24"/>
                <w:szCs w:val="24"/>
              </w:rPr>
            </w:pPr>
          </w:p>
          <w:p w14:paraId="3C772485" w14:textId="77777777" w:rsidR="00AE1B24" w:rsidRDefault="00AE1B24" w:rsidP="00B430F9">
            <w:pPr>
              <w:spacing w:before="60" w:after="60" w:line="256" w:lineRule="auto"/>
              <w:rPr>
                <w:rFonts w:eastAsiaTheme="minorHAnsi" w:hAnsi="Times New Roman" w:cs="Times New Roman"/>
                <w:sz w:val="24"/>
                <w:szCs w:val="24"/>
              </w:rPr>
            </w:pPr>
          </w:p>
          <w:p w14:paraId="1D15CFDD" w14:textId="77777777" w:rsidR="00AE1B24" w:rsidRDefault="00AE1B24" w:rsidP="00B430F9">
            <w:pPr>
              <w:spacing w:before="60" w:after="60" w:line="256" w:lineRule="auto"/>
              <w:rPr>
                <w:rFonts w:eastAsiaTheme="minorHAnsi" w:hAnsi="Times New Roman" w:cs="Times New Roman"/>
                <w:sz w:val="24"/>
                <w:szCs w:val="24"/>
              </w:rPr>
            </w:pPr>
          </w:p>
          <w:p w14:paraId="556E049D" w14:textId="77777777" w:rsidR="00AE1B24" w:rsidRDefault="00AE1B24" w:rsidP="00B430F9">
            <w:pPr>
              <w:spacing w:before="60" w:after="60" w:line="256" w:lineRule="auto"/>
              <w:rPr>
                <w:rFonts w:eastAsiaTheme="minorHAnsi" w:hAnsi="Times New Roman" w:cs="Times New Roman"/>
                <w:sz w:val="24"/>
                <w:szCs w:val="24"/>
              </w:rPr>
            </w:pPr>
          </w:p>
          <w:p w14:paraId="251FF0E1" w14:textId="77777777" w:rsidR="00AE1B24" w:rsidRDefault="00AE1B24" w:rsidP="00B430F9">
            <w:pPr>
              <w:spacing w:before="60" w:after="60" w:line="256" w:lineRule="auto"/>
              <w:rPr>
                <w:rFonts w:eastAsiaTheme="minorHAnsi" w:hAnsi="Times New Roman" w:cs="Times New Roman"/>
                <w:sz w:val="24"/>
                <w:szCs w:val="24"/>
              </w:rPr>
            </w:pPr>
          </w:p>
          <w:p w14:paraId="29FD544F" w14:textId="77777777" w:rsidR="00AE1B24" w:rsidRDefault="00AE1B24" w:rsidP="00B430F9">
            <w:pPr>
              <w:spacing w:before="60" w:after="60" w:line="256" w:lineRule="auto"/>
              <w:rPr>
                <w:rFonts w:eastAsiaTheme="minorHAnsi" w:hAnsi="Times New Roman" w:cs="Times New Roman"/>
                <w:sz w:val="24"/>
                <w:szCs w:val="24"/>
              </w:rPr>
            </w:pPr>
          </w:p>
          <w:p w14:paraId="44A94BE5" w14:textId="77777777" w:rsidR="00AE1B24" w:rsidRDefault="00AE1B24" w:rsidP="00B430F9">
            <w:pPr>
              <w:spacing w:before="60" w:after="60" w:line="256" w:lineRule="auto"/>
              <w:rPr>
                <w:rFonts w:eastAsiaTheme="minorHAnsi" w:hAnsi="Times New Roman" w:cs="Times New Roman"/>
                <w:sz w:val="24"/>
                <w:szCs w:val="24"/>
              </w:rPr>
            </w:pPr>
          </w:p>
          <w:p w14:paraId="5786F370" w14:textId="77777777" w:rsidR="00AE1B24" w:rsidRDefault="00AE1B24" w:rsidP="00B430F9">
            <w:pPr>
              <w:spacing w:before="60" w:after="60" w:line="256" w:lineRule="auto"/>
              <w:rPr>
                <w:rFonts w:eastAsiaTheme="minorHAnsi" w:hAnsi="Times New Roman" w:cs="Times New Roman"/>
                <w:sz w:val="24"/>
                <w:szCs w:val="24"/>
              </w:rPr>
            </w:pPr>
          </w:p>
          <w:p w14:paraId="02D0EBC5" w14:textId="77777777" w:rsidR="00AE1B24" w:rsidRDefault="00AE1B24" w:rsidP="00B430F9">
            <w:pPr>
              <w:spacing w:before="60" w:after="60" w:line="256" w:lineRule="auto"/>
              <w:rPr>
                <w:rFonts w:eastAsiaTheme="minorHAnsi" w:hAnsi="Times New Roman" w:cs="Times New Roman"/>
                <w:sz w:val="24"/>
                <w:szCs w:val="24"/>
              </w:rPr>
            </w:pPr>
          </w:p>
          <w:p w14:paraId="06A7AC92" w14:textId="77777777" w:rsidR="00AE1B24" w:rsidRDefault="00AE1B24" w:rsidP="00B430F9">
            <w:pPr>
              <w:spacing w:before="60" w:after="60" w:line="256" w:lineRule="auto"/>
              <w:rPr>
                <w:rFonts w:eastAsiaTheme="minorHAnsi" w:hAnsi="Times New Roman" w:cs="Times New Roman"/>
                <w:sz w:val="24"/>
                <w:szCs w:val="24"/>
              </w:rPr>
            </w:pPr>
          </w:p>
          <w:p w14:paraId="7058C8FA" w14:textId="77777777" w:rsidR="00AE1B24" w:rsidRDefault="00AE1B24" w:rsidP="00B430F9">
            <w:pPr>
              <w:spacing w:before="60" w:after="60" w:line="256" w:lineRule="auto"/>
              <w:rPr>
                <w:rFonts w:eastAsiaTheme="minorHAnsi" w:hAnsi="Times New Roman" w:cs="Times New Roman"/>
                <w:sz w:val="24"/>
                <w:szCs w:val="24"/>
              </w:rPr>
            </w:pPr>
          </w:p>
          <w:p w14:paraId="70423F57" w14:textId="77777777" w:rsidR="00AE1B24" w:rsidRDefault="00AE1B24" w:rsidP="00B430F9">
            <w:pPr>
              <w:spacing w:before="60" w:after="60" w:line="256" w:lineRule="auto"/>
              <w:rPr>
                <w:rFonts w:eastAsiaTheme="minorHAnsi" w:hAnsi="Times New Roman" w:cs="Times New Roman"/>
                <w:sz w:val="24"/>
                <w:szCs w:val="24"/>
              </w:rPr>
            </w:pPr>
          </w:p>
          <w:p w14:paraId="5BD451AB" w14:textId="77777777" w:rsidR="00AE1B24" w:rsidRDefault="00AE1B24" w:rsidP="00B430F9">
            <w:pPr>
              <w:spacing w:before="60" w:after="60" w:line="256" w:lineRule="auto"/>
              <w:rPr>
                <w:rFonts w:eastAsiaTheme="minorHAnsi" w:hAnsi="Times New Roman" w:cs="Times New Roman"/>
                <w:sz w:val="24"/>
                <w:szCs w:val="24"/>
              </w:rPr>
            </w:pPr>
          </w:p>
          <w:p w14:paraId="7B4B275E" w14:textId="77777777" w:rsidR="00AE1B24" w:rsidRDefault="00AE1B24" w:rsidP="00B430F9">
            <w:pPr>
              <w:spacing w:before="60" w:after="60" w:line="256" w:lineRule="auto"/>
              <w:rPr>
                <w:rFonts w:eastAsiaTheme="minorHAnsi" w:hAnsi="Times New Roman" w:cs="Times New Roman"/>
                <w:sz w:val="24"/>
                <w:szCs w:val="24"/>
              </w:rPr>
            </w:pPr>
          </w:p>
          <w:p w14:paraId="589DD27F" w14:textId="77777777" w:rsidR="00AE1B24" w:rsidRDefault="00AE1B24" w:rsidP="00B430F9">
            <w:pPr>
              <w:spacing w:before="60" w:after="60" w:line="256" w:lineRule="auto"/>
              <w:rPr>
                <w:rFonts w:eastAsiaTheme="minorHAnsi" w:hAnsi="Times New Roman" w:cs="Times New Roman"/>
                <w:sz w:val="24"/>
                <w:szCs w:val="24"/>
              </w:rPr>
            </w:pPr>
          </w:p>
          <w:p w14:paraId="7AA49F03" w14:textId="77777777" w:rsidR="00AE1B24" w:rsidRDefault="00AE1B24" w:rsidP="00B430F9">
            <w:pPr>
              <w:spacing w:before="60" w:after="60" w:line="256" w:lineRule="auto"/>
              <w:rPr>
                <w:rFonts w:eastAsiaTheme="minorHAnsi" w:hAnsi="Times New Roman" w:cs="Times New Roman"/>
                <w:sz w:val="24"/>
                <w:szCs w:val="24"/>
              </w:rPr>
            </w:pPr>
          </w:p>
          <w:p w14:paraId="600A7719" w14:textId="77777777" w:rsidR="00AE1B24" w:rsidRDefault="00AE1B24" w:rsidP="00B430F9">
            <w:pPr>
              <w:spacing w:before="60" w:after="60" w:line="256" w:lineRule="auto"/>
              <w:rPr>
                <w:rFonts w:eastAsiaTheme="minorHAnsi" w:hAnsi="Times New Roman" w:cs="Times New Roman"/>
                <w:sz w:val="24"/>
                <w:szCs w:val="24"/>
              </w:rPr>
            </w:pPr>
          </w:p>
          <w:p w14:paraId="535DE4F2" w14:textId="77777777" w:rsidR="00AE1B24" w:rsidRDefault="00AE1B24" w:rsidP="00B430F9">
            <w:pPr>
              <w:spacing w:before="60" w:after="60" w:line="256" w:lineRule="auto"/>
              <w:rPr>
                <w:rFonts w:eastAsiaTheme="minorHAnsi" w:hAnsi="Times New Roman" w:cs="Times New Roman"/>
                <w:sz w:val="24"/>
                <w:szCs w:val="24"/>
              </w:rPr>
            </w:pPr>
          </w:p>
          <w:p w14:paraId="2B270A96" w14:textId="77777777" w:rsidR="00AE1B24" w:rsidRDefault="00AE1B24" w:rsidP="00B430F9">
            <w:pPr>
              <w:spacing w:before="60" w:after="60" w:line="256" w:lineRule="auto"/>
              <w:rPr>
                <w:rFonts w:eastAsiaTheme="minorHAnsi" w:hAnsi="Times New Roman" w:cs="Times New Roman"/>
                <w:sz w:val="24"/>
                <w:szCs w:val="24"/>
              </w:rPr>
            </w:pPr>
          </w:p>
          <w:p w14:paraId="7D824E56" w14:textId="76EFA569" w:rsidR="00AE1B24" w:rsidRPr="00B430F9" w:rsidRDefault="00AE1B24" w:rsidP="00B430F9">
            <w:pPr>
              <w:spacing w:before="60" w:after="60" w:line="256" w:lineRule="auto"/>
              <w:rPr>
                <w:rFonts w:eastAsiaTheme="minorHAnsi" w:hAnsi="Times New Roman" w:cs="Times New Roman"/>
                <w:sz w:val="24"/>
                <w:szCs w:val="24"/>
              </w:rPr>
            </w:pPr>
          </w:p>
        </w:tc>
      </w:tr>
      <w:tr w:rsidR="00F20494" w:rsidRPr="009944C7" w14:paraId="712A378B" w14:textId="77777777" w:rsidTr="00833C8E">
        <w:trPr>
          <w:trHeight w:val="300"/>
        </w:trPr>
        <w:tc>
          <w:tcPr>
            <w:tcW w:w="10215" w:type="dxa"/>
            <w:gridSpan w:val="4"/>
            <w:tcBorders>
              <w:top w:val="single" w:sz="4" w:space="0" w:color="auto"/>
              <w:left w:val="single" w:sz="4" w:space="0" w:color="auto"/>
              <w:bottom w:val="single" w:sz="4" w:space="0" w:color="auto"/>
              <w:right w:val="single" w:sz="4" w:space="0" w:color="auto"/>
            </w:tcBorders>
          </w:tcPr>
          <w:p w14:paraId="5C7525F1" w14:textId="77777777" w:rsidR="00DE6BF0" w:rsidRPr="00DE6BF0" w:rsidRDefault="00DE6BF0" w:rsidP="00DE6BF0">
            <w:pPr>
              <w:spacing w:before="60" w:after="60" w:line="256" w:lineRule="auto"/>
              <w:ind w:firstLine="0"/>
              <w:rPr>
                <w:rFonts w:eastAsiaTheme="minorHAnsi" w:hAnsi="Times New Roman" w:cs="Times New Roman"/>
                <w:sz w:val="24"/>
                <w:szCs w:val="24"/>
              </w:rPr>
            </w:pPr>
            <w:r w:rsidRPr="00DE6BF0">
              <w:rPr>
                <w:rFonts w:eastAsiaTheme="minorHAnsi" w:hAnsi="Times New Roman" w:cs="Times New Roman"/>
                <w:sz w:val="24"/>
                <w:szCs w:val="24"/>
              </w:rPr>
              <w:lastRenderedPageBreak/>
              <w:t xml:space="preserve">Vykdomas žaliasis pirkimas pagal Lietuvos Respublikos aplinkos ministro 2011 m. birželio 28 d. įsakymu Nr. D1-508 patvirtinto Aplinkos apsaugos kriterijų taikymo, vykdant žaliuosius pirkimus, tvarkos aprašo (toliau – Tvarkos aprašas) 26 punkto reikalavimus. </w:t>
            </w:r>
          </w:p>
          <w:p w14:paraId="4C4794F4" w14:textId="107CB287" w:rsidR="00F20494" w:rsidRPr="004A5668" w:rsidRDefault="00DE6BF0" w:rsidP="00DE6BF0">
            <w:pPr>
              <w:spacing w:before="60" w:after="60" w:line="256" w:lineRule="auto"/>
              <w:ind w:firstLine="0"/>
              <w:rPr>
                <w:rFonts w:eastAsiaTheme="minorHAnsi" w:hAnsi="Times New Roman" w:cs="Times New Roman"/>
                <w:sz w:val="24"/>
                <w:szCs w:val="24"/>
              </w:rPr>
            </w:pPr>
            <w:r w:rsidRPr="004A5668">
              <w:rPr>
                <w:rFonts w:eastAsiaTheme="minorHAnsi" w:hAnsi="Times New Roman" w:cs="Times New Roman"/>
                <w:sz w:val="24"/>
                <w:szCs w:val="24"/>
              </w:rPr>
              <w:t xml:space="preserve">Taikomi </w:t>
            </w:r>
            <w:r w:rsidR="004A5668" w:rsidRPr="004A5668">
              <w:rPr>
                <w:rFonts w:eastAsiaTheme="minorHAnsi" w:hAnsi="Times New Roman" w:cs="Times New Roman"/>
                <w:sz w:val="24"/>
                <w:szCs w:val="24"/>
              </w:rPr>
              <w:t xml:space="preserve">specialiųjų sąlygų </w:t>
            </w:r>
            <w:r w:rsidRPr="004A5668">
              <w:rPr>
                <w:rFonts w:eastAsiaTheme="minorHAnsi" w:hAnsi="Times New Roman" w:cs="Times New Roman"/>
                <w:sz w:val="24"/>
                <w:szCs w:val="24"/>
              </w:rPr>
              <w:t>apraše numatyti žalieji reikalavimai</w:t>
            </w:r>
          </w:p>
        </w:tc>
      </w:tr>
      <w:tr w:rsidR="00AE00EB" w:rsidRPr="009944C7" w14:paraId="1251A55F" w14:textId="77777777" w:rsidTr="00F04F12">
        <w:trPr>
          <w:trHeight w:val="300"/>
        </w:trPr>
        <w:tc>
          <w:tcPr>
            <w:tcW w:w="900" w:type="dxa"/>
            <w:tcBorders>
              <w:top w:val="single" w:sz="4" w:space="0" w:color="auto"/>
              <w:left w:val="single" w:sz="4" w:space="0" w:color="auto"/>
              <w:bottom w:val="single" w:sz="4" w:space="0" w:color="auto"/>
              <w:right w:val="single" w:sz="4" w:space="0" w:color="auto"/>
            </w:tcBorders>
          </w:tcPr>
          <w:p w14:paraId="5B2D3011" w14:textId="34EAE0CE" w:rsidR="00AE00EB" w:rsidRPr="00E67619" w:rsidRDefault="001839CD" w:rsidP="001839CD">
            <w:pPr>
              <w:spacing w:before="60" w:after="60" w:line="256" w:lineRule="auto"/>
              <w:ind w:firstLine="0"/>
              <w:rPr>
                <w:rFonts w:eastAsiaTheme="minorHAnsi" w:hAnsi="Times New Roman" w:cs="Times New Roman"/>
                <w:sz w:val="24"/>
                <w:szCs w:val="24"/>
              </w:rPr>
            </w:pPr>
            <w:r>
              <w:rPr>
                <w:rFonts w:eastAsiaTheme="minorHAnsi" w:hAnsi="Times New Roman" w:cs="Times New Roman"/>
                <w:sz w:val="24"/>
                <w:szCs w:val="24"/>
              </w:rPr>
              <w:t>7.3.</w:t>
            </w:r>
          </w:p>
        </w:tc>
        <w:tc>
          <w:tcPr>
            <w:tcW w:w="3353" w:type="dxa"/>
            <w:tcBorders>
              <w:top w:val="single" w:sz="4" w:space="0" w:color="auto"/>
              <w:left w:val="single" w:sz="4" w:space="0" w:color="auto"/>
              <w:bottom w:val="single" w:sz="4" w:space="0" w:color="auto"/>
              <w:right w:val="single" w:sz="4" w:space="0" w:color="auto"/>
            </w:tcBorders>
            <w:vAlign w:val="center"/>
          </w:tcPr>
          <w:p w14:paraId="389EA222" w14:textId="77777777" w:rsidR="00AE00EB" w:rsidRDefault="003337FD" w:rsidP="003337FD">
            <w:pPr>
              <w:spacing w:before="60" w:after="60" w:line="256" w:lineRule="auto"/>
              <w:ind w:firstLine="0"/>
              <w:rPr>
                <w:rFonts w:eastAsiaTheme="minorHAnsi" w:hAnsi="Times New Roman" w:cs="Times New Roman"/>
                <w:sz w:val="24"/>
                <w:szCs w:val="24"/>
              </w:rPr>
            </w:pPr>
            <w:r w:rsidRPr="003337FD">
              <w:rPr>
                <w:rFonts w:eastAsiaTheme="minorHAnsi" w:hAnsi="Times New Roman" w:cs="Times New Roman"/>
                <w:sz w:val="24"/>
                <w:szCs w:val="24"/>
              </w:rPr>
              <w:t xml:space="preserve">Tiekėjas pirkimo sutarties vykdymo laikotarpiu, darbų atlikimo metu, turės taikyti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taikomus paprastojo remonto ir/arba naujos statybos ir/arba </w:t>
            </w:r>
            <w:r w:rsidRPr="003337FD">
              <w:rPr>
                <w:rFonts w:eastAsiaTheme="minorHAnsi" w:hAnsi="Times New Roman" w:cs="Times New Roman"/>
                <w:sz w:val="24"/>
                <w:szCs w:val="24"/>
              </w:rPr>
              <w:lastRenderedPageBreak/>
              <w:t>kapitalinio remonto ir/arba rekonstravimo srityje.</w:t>
            </w:r>
          </w:p>
          <w:p w14:paraId="08452127" w14:textId="77777777" w:rsidR="00987D28" w:rsidRDefault="00987D28" w:rsidP="003337FD">
            <w:pPr>
              <w:spacing w:before="60" w:after="60" w:line="256" w:lineRule="auto"/>
              <w:ind w:firstLine="0"/>
              <w:rPr>
                <w:rFonts w:eastAsiaTheme="minorHAnsi" w:hAnsi="Times New Roman" w:cs="Times New Roman"/>
                <w:sz w:val="24"/>
                <w:szCs w:val="24"/>
              </w:rPr>
            </w:pPr>
          </w:p>
          <w:p w14:paraId="6F99EC0B" w14:textId="1C7AE92A" w:rsidR="00987D28" w:rsidRPr="007B2051" w:rsidRDefault="00987D28" w:rsidP="003337FD">
            <w:pPr>
              <w:spacing w:before="60" w:after="60" w:line="256" w:lineRule="auto"/>
              <w:ind w:firstLine="0"/>
              <w:rPr>
                <w:rFonts w:eastAsiaTheme="minorHAns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F53BB29" w14:textId="77777777" w:rsidR="00322237" w:rsidRPr="00322237" w:rsidRDefault="00322237" w:rsidP="00322237">
            <w:pPr>
              <w:spacing w:before="60" w:after="60" w:line="256" w:lineRule="auto"/>
              <w:ind w:firstLine="0"/>
              <w:rPr>
                <w:rFonts w:eastAsiaTheme="minorHAnsi" w:hAnsi="Times New Roman" w:cs="Times New Roman"/>
                <w:bCs/>
                <w:sz w:val="24"/>
                <w:szCs w:val="24"/>
              </w:rPr>
            </w:pPr>
            <w:r w:rsidRPr="00322237">
              <w:rPr>
                <w:rFonts w:eastAsiaTheme="minorHAnsi" w:hAnsi="Times New Roman" w:cs="Times New Roman"/>
                <w:bCs/>
                <w:sz w:val="24"/>
                <w:szCs w:val="24"/>
              </w:rPr>
              <w:lastRenderedPageBreak/>
              <w:t>Pateikiama kartu su pasiūlymu užpildant deklaraciją dėl žaliųjų reikalavimų.</w:t>
            </w:r>
          </w:p>
          <w:p w14:paraId="28DCCFC8" w14:textId="77777777" w:rsidR="00AE00EB" w:rsidRDefault="00322237" w:rsidP="00322237">
            <w:pPr>
              <w:spacing w:before="60" w:after="60" w:line="256" w:lineRule="auto"/>
              <w:ind w:firstLine="0"/>
              <w:rPr>
                <w:rFonts w:eastAsiaTheme="minorHAnsi" w:hAnsi="Times New Roman" w:cs="Times New Roman"/>
                <w:bCs/>
                <w:sz w:val="24"/>
                <w:szCs w:val="24"/>
              </w:rPr>
            </w:pPr>
            <w:r w:rsidRPr="00322237">
              <w:rPr>
                <w:rFonts w:eastAsiaTheme="minorHAnsi" w:hAnsi="Times New Roman" w:cs="Times New Roman"/>
                <w:bCs/>
                <w:sz w:val="24"/>
                <w:szCs w:val="24"/>
              </w:rPr>
              <w:t>Preliminaraus laimėtojo, bus paprašyta pateikti nepriklausomos įstaigos išduotą sertifikatą.</w:t>
            </w:r>
          </w:p>
          <w:p w14:paraId="5E8D5C02" w14:textId="77777777" w:rsidR="00322237" w:rsidRDefault="00322237" w:rsidP="00322237">
            <w:pPr>
              <w:spacing w:before="60" w:after="60" w:line="256" w:lineRule="auto"/>
              <w:ind w:firstLine="0"/>
              <w:rPr>
                <w:rFonts w:eastAsiaTheme="minorHAnsi" w:hAnsi="Times New Roman" w:cs="Times New Roman"/>
                <w:bCs/>
                <w:sz w:val="24"/>
                <w:szCs w:val="24"/>
              </w:rPr>
            </w:pPr>
          </w:p>
          <w:p w14:paraId="1B8A6CE5" w14:textId="77777777" w:rsidR="00322237" w:rsidRDefault="00322237" w:rsidP="00322237">
            <w:pPr>
              <w:spacing w:before="60" w:after="60" w:line="256" w:lineRule="auto"/>
              <w:ind w:firstLine="0"/>
              <w:rPr>
                <w:rFonts w:eastAsiaTheme="minorHAnsi" w:hAnsi="Times New Roman" w:cs="Times New Roman"/>
                <w:bCs/>
                <w:sz w:val="24"/>
                <w:szCs w:val="24"/>
              </w:rPr>
            </w:pPr>
          </w:p>
          <w:p w14:paraId="608A30E4" w14:textId="77777777" w:rsidR="00987D28" w:rsidRDefault="00987D28" w:rsidP="00322237">
            <w:pPr>
              <w:spacing w:before="60" w:after="60" w:line="256" w:lineRule="auto"/>
              <w:ind w:firstLine="0"/>
              <w:rPr>
                <w:rFonts w:eastAsiaTheme="minorHAnsi" w:hAnsi="Times New Roman" w:cs="Times New Roman"/>
                <w:bCs/>
                <w:sz w:val="24"/>
                <w:szCs w:val="24"/>
              </w:rPr>
            </w:pPr>
          </w:p>
          <w:p w14:paraId="18974C3A" w14:textId="77777777" w:rsidR="00987D28" w:rsidRDefault="00987D28" w:rsidP="00322237">
            <w:pPr>
              <w:spacing w:before="60" w:after="60" w:line="256" w:lineRule="auto"/>
              <w:ind w:firstLine="0"/>
              <w:rPr>
                <w:rFonts w:eastAsiaTheme="minorHAnsi" w:hAnsi="Times New Roman" w:cs="Times New Roman"/>
                <w:bCs/>
                <w:sz w:val="24"/>
                <w:szCs w:val="24"/>
              </w:rPr>
            </w:pPr>
          </w:p>
          <w:p w14:paraId="54DF49F2" w14:textId="77777777" w:rsidR="00987D28" w:rsidRDefault="00987D28" w:rsidP="00322237">
            <w:pPr>
              <w:spacing w:before="60" w:after="60" w:line="256" w:lineRule="auto"/>
              <w:ind w:firstLine="0"/>
              <w:rPr>
                <w:rFonts w:eastAsiaTheme="minorHAnsi" w:hAnsi="Times New Roman" w:cs="Times New Roman"/>
                <w:bCs/>
                <w:sz w:val="24"/>
                <w:szCs w:val="24"/>
              </w:rPr>
            </w:pPr>
          </w:p>
          <w:p w14:paraId="5E964B41" w14:textId="77777777" w:rsidR="00322237" w:rsidRDefault="00322237" w:rsidP="00322237">
            <w:pPr>
              <w:spacing w:before="60" w:after="60" w:line="256" w:lineRule="auto"/>
              <w:ind w:firstLine="0"/>
              <w:rPr>
                <w:rFonts w:eastAsiaTheme="minorHAnsi" w:hAnsi="Times New Roman" w:cs="Times New Roman"/>
                <w:bCs/>
                <w:sz w:val="24"/>
                <w:szCs w:val="24"/>
              </w:rPr>
            </w:pPr>
          </w:p>
          <w:p w14:paraId="7AFA735C" w14:textId="77777777" w:rsidR="00322237" w:rsidRDefault="00322237" w:rsidP="00322237">
            <w:pPr>
              <w:spacing w:before="60" w:after="60" w:line="256" w:lineRule="auto"/>
              <w:ind w:firstLine="0"/>
              <w:rPr>
                <w:rFonts w:eastAsiaTheme="minorHAnsi" w:hAnsi="Times New Roman" w:cs="Times New Roman"/>
                <w:bCs/>
                <w:sz w:val="24"/>
                <w:szCs w:val="24"/>
              </w:rPr>
            </w:pPr>
          </w:p>
          <w:p w14:paraId="31D94982" w14:textId="77777777" w:rsidR="00322237" w:rsidRDefault="00322237" w:rsidP="00322237">
            <w:pPr>
              <w:spacing w:before="60" w:after="60" w:line="256" w:lineRule="auto"/>
              <w:ind w:firstLine="0"/>
              <w:rPr>
                <w:rFonts w:eastAsiaTheme="minorHAnsi" w:hAnsi="Times New Roman" w:cs="Times New Roman"/>
                <w:bCs/>
                <w:sz w:val="24"/>
                <w:szCs w:val="24"/>
              </w:rPr>
            </w:pPr>
          </w:p>
          <w:p w14:paraId="4772D547" w14:textId="77777777" w:rsidR="00322237" w:rsidRDefault="00322237" w:rsidP="00322237">
            <w:pPr>
              <w:spacing w:before="60" w:after="60" w:line="256" w:lineRule="auto"/>
              <w:ind w:firstLine="0"/>
              <w:rPr>
                <w:rFonts w:eastAsiaTheme="minorHAnsi" w:hAnsi="Times New Roman" w:cs="Times New Roman"/>
                <w:bCs/>
                <w:sz w:val="24"/>
                <w:szCs w:val="24"/>
              </w:rPr>
            </w:pPr>
          </w:p>
          <w:p w14:paraId="3D859D6B" w14:textId="77777777" w:rsidR="00322237" w:rsidRDefault="00322237" w:rsidP="00322237">
            <w:pPr>
              <w:spacing w:before="60" w:after="60" w:line="256" w:lineRule="auto"/>
              <w:ind w:firstLine="0"/>
              <w:rPr>
                <w:rFonts w:eastAsiaTheme="minorHAnsi" w:hAnsi="Times New Roman" w:cs="Times New Roman"/>
                <w:bCs/>
                <w:sz w:val="24"/>
                <w:szCs w:val="24"/>
              </w:rPr>
            </w:pPr>
          </w:p>
          <w:p w14:paraId="511258AC" w14:textId="77777777" w:rsidR="00322237" w:rsidRDefault="00322237" w:rsidP="00322237">
            <w:pPr>
              <w:spacing w:before="60" w:after="60" w:line="256" w:lineRule="auto"/>
              <w:ind w:firstLine="0"/>
              <w:rPr>
                <w:rFonts w:eastAsiaTheme="minorHAnsi" w:hAnsi="Times New Roman" w:cs="Times New Roman"/>
                <w:bCs/>
                <w:sz w:val="24"/>
                <w:szCs w:val="24"/>
              </w:rPr>
            </w:pPr>
          </w:p>
          <w:p w14:paraId="0F03F109" w14:textId="77777777" w:rsidR="00322237" w:rsidRDefault="00322237" w:rsidP="00322237">
            <w:pPr>
              <w:spacing w:before="60" w:after="60" w:line="256" w:lineRule="auto"/>
              <w:ind w:firstLine="0"/>
              <w:rPr>
                <w:rFonts w:eastAsiaTheme="minorHAnsi" w:hAnsi="Times New Roman" w:cs="Times New Roman"/>
                <w:bCs/>
                <w:sz w:val="24"/>
                <w:szCs w:val="24"/>
              </w:rPr>
            </w:pPr>
          </w:p>
          <w:p w14:paraId="7F01431A" w14:textId="7589B6E1" w:rsidR="00322237" w:rsidRPr="00EC065A" w:rsidRDefault="00322237" w:rsidP="00322237">
            <w:pPr>
              <w:spacing w:before="60" w:after="60" w:line="256" w:lineRule="auto"/>
              <w:ind w:firstLine="0"/>
              <w:rPr>
                <w:rFonts w:eastAsiaTheme="minorHAnsi" w:hAnsi="Times New Roman" w:cs="Times New Roman"/>
                <w:bCs/>
                <w:sz w:val="24"/>
                <w:szCs w:val="24"/>
              </w:rPr>
            </w:pPr>
          </w:p>
        </w:tc>
        <w:tc>
          <w:tcPr>
            <w:tcW w:w="2844" w:type="dxa"/>
            <w:tcBorders>
              <w:top w:val="single" w:sz="4" w:space="0" w:color="auto"/>
              <w:left w:val="single" w:sz="4" w:space="0" w:color="auto"/>
              <w:bottom w:val="single" w:sz="4" w:space="0" w:color="auto"/>
              <w:right w:val="single" w:sz="4" w:space="0" w:color="auto"/>
            </w:tcBorders>
            <w:vAlign w:val="center"/>
          </w:tcPr>
          <w:p w14:paraId="06F4E864" w14:textId="77777777" w:rsidR="00987D28" w:rsidRPr="00987D28" w:rsidRDefault="00987D28" w:rsidP="00987D28">
            <w:pPr>
              <w:spacing w:before="60" w:after="60" w:line="256" w:lineRule="auto"/>
              <w:ind w:firstLine="0"/>
              <w:rPr>
                <w:rFonts w:eastAsiaTheme="minorHAnsi" w:hAnsi="Times New Roman" w:cs="Times New Roman"/>
                <w:sz w:val="24"/>
                <w:szCs w:val="24"/>
              </w:rPr>
            </w:pPr>
            <w:r w:rsidRPr="00987D28">
              <w:rPr>
                <w:rFonts w:eastAsiaTheme="minorHAnsi" w:hAnsi="Times New Roman" w:cs="Times New Roman"/>
                <w:sz w:val="24"/>
                <w:szCs w:val="24"/>
              </w:rPr>
              <w:lastRenderedPageBreak/>
              <w:t xml:space="preserve">Atsižvelgiant į prisiimamus įsipareigojimus sutarčiai vykdyti: </w:t>
            </w:r>
          </w:p>
          <w:p w14:paraId="7C83FACC" w14:textId="77777777" w:rsidR="00987D28" w:rsidRPr="00987D28" w:rsidRDefault="00987D28" w:rsidP="00987D28">
            <w:pPr>
              <w:spacing w:before="60" w:after="60" w:line="256" w:lineRule="auto"/>
              <w:ind w:firstLine="0"/>
              <w:rPr>
                <w:rFonts w:eastAsiaTheme="minorHAnsi" w:hAnsi="Times New Roman" w:cs="Times New Roman"/>
                <w:sz w:val="24"/>
                <w:szCs w:val="24"/>
              </w:rPr>
            </w:pPr>
            <w:r w:rsidRPr="00987D28">
              <w:rPr>
                <w:rFonts w:eastAsiaTheme="minorHAnsi" w:hAnsi="Times New Roman" w:cs="Times New Roman"/>
                <w:sz w:val="24"/>
                <w:szCs w:val="24"/>
              </w:rPr>
              <w:t xml:space="preserve">tiekėjas, bent vienas tiekėjų grupės narys ir (arba) ūkio subjektas, kurio pajėgumais remiasi tiekėjas; </w:t>
            </w:r>
          </w:p>
          <w:p w14:paraId="6E396655" w14:textId="77777777" w:rsidR="00987D28" w:rsidRPr="00987D28" w:rsidRDefault="00987D28" w:rsidP="00987D28">
            <w:pPr>
              <w:spacing w:before="60" w:after="60" w:line="256" w:lineRule="auto"/>
              <w:ind w:firstLine="0"/>
              <w:rPr>
                <w:rFonts w:eastAsiaTheme="minorHAnsi" w:hAnsi="Times New Roman" w:cs="Times New Roman"/>
                <w:sz w:val="24"/>
                <w:szCs w:val="24"/>
              </w:rPr>
            </w:pPr>
            <w:r w:rsidRPr="00987D28">
              <w:rPr>
                <w:rFonts w:eastAsiaTheme="minorHAnsi" w:hAnsi="Times New Roman" w:cs="Times New Roman"/>
                <w:sz w:val="24"/>
                <w:szCs w:val="24"/>
              </w:rPr>
              <w:t xml:space="preserve">Tiekėjas gali remtis kitų ūkio subjektų pajėgumais tik tuomet, kai tie subjektai, kurių pajėgumais buvo pasiremta, patys tieks prekes, teiks paslaugas ar atliks darbus, kuriems reikia jų pajėgumų; </w:t>
            </w:r>
          </w:p>
          <w:p w14:paraId="6E7825DE" w14:textId="2B17BF65" w:rsidR="00AE00EB" w:rsidRPr="00AE1B24" w:rsidRDefault="00987D28" w:rsidP="00987D28">
            <w:pPr>
              <w:spacing w:before="60" w:after="60" w:line="256" w:lineRule="auto"/>
              <w:ind w:firstLine="0"/>
              <w:rPr>
                <w:rFonts w:eastAsiaTheme="minorHAnsi" w:hAnsi="Times New Roman" w:cs="Times New Roman"/>
                <w:sz w:val="24"/>
                <w:szCs w:val="24"/>
              </w:rPr>
            </w:pPr>
            <w:r w:rsidRPr="00987D28">
              <w:rPr>
                <w:rFonts w:eastAsiaTheme="minorHAnsi" w:hAnsi="Times New Roman" w:cs="Times New Roman"/>
                <w:sz w:val="24"/>
                <w:szCs w:val="24"/>
              </w:rPr>
              <w:t xml:space="preserve">Subtiekėjai turi laikytis reikalaujamų aplinkos apsaugos vadybos priemonių, atsižvelgiant į </w:t>
            </w:r>
            <w:r w:rsidRPr="00987D28">
              <w:rPr>
                <w:rFonts w:eastAsiaTheme="minorHAnsi" w:hAnsi="Times New Roman" w:cs="Times New Roman"/>
                <w:sz w:val="24"/>
                <w:szCs w:val="24"/>
              </w:rPr>
              <w:lastRenderedPageBreak/>
              <w:t>jų prisiimamus įsipareigojimus pirkimo sutarčiai vykdyti.</w:t>
            </w:r>
          </w:p>
        </w:tc>
      </w:tr>
    </w:tbl>
    <w:p w14:paraId="3018AF90" w14:textId="77777777" w:rsidR="0054314F" w:rsidRDefault="0054314F" w:rsidP="0054314F">
      <w:pPr>
        <w:spacing w:after="0"/>
        <w:jc w:val="both"/>
        <w:rPr>
          <w:rFonts w:ascii="Times New Roman" w:hAnsi="Times New Roman" w:cs="Times New Roman"/>
          <w:b/>
          <w:bCs/>
          <w:sz w:val="24"/>
          <w:szCs w:val="24"/>
        </w:rPr>
      </w:pPr>
    </w:p>
    <w:sectPr w:rsidR="00543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506B" w14:textId="77777777" w:rsidR="00C50B9F" w:rsidRDefault="00C50B9F" w:rsidP="00A77FC7">
      <w:pPr>
        <w:spacing w:after="0" w:line="240" w:lineRule="auto"/>
      </w:pPr>
      <w:r>
        <w:separator/>
      </w:r>
    </w:p>
  </w:endnote>
  <w:endnote w:type="continuationSeparator" w:id="0">
    <w:p w14:paraId="7D709D51" w14:textId="77777777" w:rsidR="00C50B9F" w:rsidRDefault="00C50B9F" w:rsidP="00A7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12C7" w14:textId="77777777" w:rsidR="00C50B9F" w:rsidRDefault="00C50B9F" w:rsidP="00A77FC7">
      <w:pPr>
        <w:spacing w:after="0" w:line="240" w:lineRule="auto"/>
      </w:pPr>
      <w:r>
        <w:separator/>
      </w:r>
    </w:p>
  </w:footnote>
  <w:footnote w:type="continuationSeparator" w:id="0">
    <w:p w14:paraId="1CB70B89" w14:textId="77777777" w:rsidR="00C50B9F" w:rsidRDefault="00C50B9F" w:rsidP="00A7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17A18"/>
    <w:multiLevelType w:val="hybridMultilevel"/>
    <w:tmpl w:val="26D649EA"/>
    <w:lvl w:ilvl="0" w:tplc="EC981E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B6"/>
    <w:rsid w:val="00044EB6"/>
    <w:rsid w:val="000539A4"/>
    <w:rsid w:val="000B1219"/>
    <w:rsid w:val="00106AAE"/>
    <w:rsid w:val="00111572"/>
    <w:rsid w:val="00126DA8"/>
    <w:rsid w:val="001839CD"/>
    <w:rsid w:val="00201D73"/>
    <w:rsid w:val="00212E81"/>
    <w:rsid w:val="00226768"/>
    <w:rsid w:val="00240E16"/>
    <w:rsid w:val="002D2A2F"/>
    <w:rsid w:val="00322237"/>
    <w:rsid w:val="003337FD"/>
    <w:rsid w:val="0035408F"/>
    <w:rsid w:val="003716EA"/>
    <w:rsid w:val="003B7DD2"/>
    <w:rsid w:val="003C7958"/>
    <w:rsid w:val="003D5A06"/>
    <w:rsid w:val="003F4A57"/>
    <w:rsid w:val="00463B10"/>
    <w:rsid w:val="004A5668"/>
    <w:rsid w:val="004B51CC"/>
    <w:rsid w:val="004C7C1D"/>
    <w:rsid w:val="0054314F"/>
    <w:rsid w:val="00587A94"/>
    <w:rsid w:val="0059044A"/>
    <w:rsid w:val="005A0F35"/>
    <w:rsid w:val="006124DE"/>
    <w:rsid w:val="00694E94"/>
    <w:rsid w:val="00784E71"/>
    <w:rsid w:val="007B2051"/>
    <w:rsid w:val="007C4F65"/>
    <w:rsid w:val="007D2EFD"/>
    <w:rsid w:val="00850186"/>
    <w:rsid w:val="00856079"/>
    <w:rsid w:val="00874F09"/>
    <w:rsid w:val="008A0769"/>
    <w:rsid w:val="008C7162"/>
    <w:rsid w:val="008E2BF3"/>
    <w:rsid w:val="00987D28"/>
    <w:rsid w:val="009944C7"/>
    <w:rsid w:val="009B3344"/>
    <w:rsid w:val="00A77FC7"/>
    <w:rsid w:val="00AE00EB"/>
    <w:rsid w:val="00AE1B24"/>
    <w:rsid w:val="00B0085B"/>
    <w:rsid w:val="00B166FF"/>
    <w:rsid w:val="00B430F9"/>
    <w:rsid w:val="00B7656D"/>
    <w:rsid w:val="00BC6DC8"/>
    <w:rsid w:val="00BF7E05"/>
    <w:rsid w:val="00C3762C"/>
    <w:rsid w:val="00C50B9F"/>
    <w:rsid w:val="00CD0922"/>
    <w:rsid w:val="00CF3017"/>
    <w:rsid w:val="00D24CDE"/>
    <w:rsid w:val="00D601B6"/>
    <w:rsid w:val="00D70CD2"/>
    <w:rsid w:val="00D86CEC"/>
    <w:rsid w:val="00D9723D"/>
    <w:rsid w:val="00DE6BF0"/>
    <w:rsid w:val="00E17293"/>
    <w:rsid w:val="00E67619"/>
    <w:rsid w:val="00EA47D1"/>
    <w:rsid w:val="00EC065A"/>
    <w:rsid w:val="00F04F12"/>
    <w:rsid w:val="00F1668D"/>
    <w:rsid w:val="00F20494"/>
    <w:rsid w:val="00FA5B8B"/>
    <w:rsid w:val="00FF4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9C60"/>
  <w15:chartTrackingRefBased/>
  <w15:docId w15:val="{69DEFF37-C537-4F2F-A97D-F67E9A74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FC7"/>
    <w:pPr>
      <w:spacing w:line="276" w:lineRule="auto"/>
    </w:pPr>
    <w:rPr>
      <w:rFonts w:eastAsiaTheme="minorEastAsia"/>
      <w:sz w:val="21"/>
      <w:szCs w:val="21"/>
      <w:lang w:val="lt-LT" w:eastAsia="lt-LT"/>
    </w:rPr>
  </w:style>
  <w:style w:type="paragraph" w:styleId="Heading2">
    <w:name w:val="heading 2"/>
    <w:basedOn w:val="Normal"/>
    <w:next w:val="Normal"/>
    <w:link w:val="Heading2Char"/>
    <w:uiPriority w:val="9"/>
    <w:unhideWhenUsed/>
    <w:qFormat/>
    <w:rsid w:val="00D70CD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A77FC7"/>
    <w:rPr>
      <w:vertAlign w:val="superscript"/>
    </w:rPr>
  </w:style>
  <w:style w:type="table" w:styleId="TableGrid">
    <w:name w:val="Table Grid"/>
    <w:aliases w:val="Smart Text Table"/>
    <w:basedOn w:val="TableNormal"/>
    <w:uiPriority w:val="39"/>
    <w:rsid w:val="00A77FC7"/>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A77FC7"/>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3F4A57"/>
    <w:pPr>
      <w:ind w:left="720"/>
      <w:contextualSpacing/>
    </w:pPr>
  </w:style>
  <w:style w:type="character" w:customStyle="1" w:styleId="Heading2Char">
    <w:name w:val="Heading 2 Char"/>
    <w:basedOn w:val="DefaultParagraphFont"/>
    <w:link w:val="Heading2"/>
    <w:uiPriority w:val="9"/>
    <w:rsid w:val="00D70CD2"/>
    <w:rPr>
      <w:rFonts w:asciiTheme="majorHAnsi" w:eastAsiaTheme="majorEastAsia" w:hAnsiTheme="majorHAnsi" w:cstheme="majorBidi"/>
      <w:color w:val="ED7D31" w:themeColor="accent2"/>
      <w:sz w:val="36"/>
      <w:szCs w:val="36"/>
      <w:lang w:val="lt-LT" w:eastAsia="lt-LT"/>
    </w:rPr>
  </w:style>
  <w:style w:type="character" w:styleId="Hyperlink">
    <w:name w:val="Hyperlink"/>
    <w:aliases w:val="Alna,IVPK Hyperlink"/>
    <w:basedOn w:val="DefaultParagraphFont"/>
    <w:uiPriority w:val="99"/>
    <w:unhideWhenUsed/>
    <w:rsid w:val="00D70CD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0CD2"/>
    <w:rPr>
      <w:rFonts w:eastAsiaTheme="minorEastAsia"/>
      <w:sz w:val="21"/>
      <w:szCs w:val="21"/>
      <w:lang w:val="lt-LT" w:eastAsia="lt-LT"/>
    </w:rPr>
  </w:style>
  <w:style w:type="table" w:customStyle="1" w:styleId="TableGrid3">
    <w:name w:val="Table Grid3"/>
    <w:basedOn w:val="TableNormal"/>
    <w:next w:val="TableGrid"/>
    <w:uiPriority w:val="39"/>
    <w:rsid w:val="00D70CD2"/>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0CD2"/>
    <w:pPr>
      <w:autoSpaceDE w:val="0"/>
      <w:autoSpaceDN w:val="0"/>
      <w:adjustRightInd w:val="0"/>
      <w:spacing w:after="0" w:line="240" w:lineRule="auto"/>
    </w:pPr>
    <w:rPr>
      <w:rFonts w:ascii="Times New Roman" w:eastAsia="Calibri"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Sadauskienė</dc:creator>
  <cp:keywords/>
  <dc:description/>
  <cp:lastModifiedBy>Jūratė Sadauskienė</cp:lastModifiedBy>
  <cp:revision>3</cp:revision>
  <dcterms:created xsi:type="dcterms:W3CDTF">2026-04-27T09:48:00Z</dcterms:created>
  <dcterms:modified xsi:type="dcterms:W3CDTF">2026-04-27T09:49:00Z</dcterms:modified>
</cp:coreProperties>
</file>