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7B5F7770" w:rsidR="00027B83" w:rsidRDefault="00EC01F1" w:rsidP="009728BC">
      <w:pPr>
        <w:spacing w:line="276" w:lineRule="auto"/>
        <w:ind w:left="4253" w:firstLine="1276"/>
        <w:rPr>
          <w:bCs/>
          <w:caps/>
        </w:rPr>
      </w:pPr>
      <w:r>
        <w:rPr>
          <w:bCs/>
          <w:caps/>
        </w:rPr>
        <w:t xml:space="preserve"> </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710D33">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4CCA26FF" w14:textId="04FF8015" w:rsidR="00C9248F" w:rsidRPr="00C9248F" w:rsidRDefault="00C9248F" w:rsidP="00C9248F">
            <w:pPr>
              <w:tabs>
                <w:tab w:val="left" w:pos="993"/>
                <w:tab w:val="left" w:pos="1276"/>
              </w:tabs>
              <w:jc w:val="center"/>
              <w:rPr>
                <w:szCs w:val="24"/>
              </w:rPr>
            </w:pPr>
            <w:r w:rsidRPr="00C9248F">
              <w:rPr>
                <w:szCs w:val="24"/>
              </w:rPr>
              <w:t>Skaitmeninės mokymo priemonės</w:t>
            </w:r>
          </w:p>
          <w:p w14:paraId="3F650206" w14:textId="7FFE32C1" w:rsidR="00027B83" w:rsidRPr="00C9248F" w:rsidRDefault="00C9248F" w:rsidP="00C9248F">
            <w:pPr>
              <w:tabs>
                <w:tab w:val="left" w:pos="993"/>
                <w:tab w:val="left" w:pos="1276"/>
              </w:tabs>
              <w:jc w:val="center"/>
              <w:rPr>
                <w:szCs w:val="24"/>
              </w:rPr>
            </w:pPr>
            <w:r w:rsidRPr="00C9248F">
              <w:rPr>
                <w:color w:val="000000" w:themeColor="text1"/>
                <w:szCs w:val="24"/>
              </w:rPr>
              <w:t xml:space="preserve">Fizikai </w:t>
            </w:r>
            <w:r>
              <w:rPr>
                <w:color w:val="000000" w:themeColor="text1"/>
                <w:szCs w:val="24"/>
              </w:rPr>
              <w:t>III-IV</w:t>
            </w:r>
            <w:r w:rsidRPr="00C9248F">
              <w:rPr>
                <w:color w:val="000000" w:themeColor="text1"/>
                <w:szCs w:val="24"/>
              </w:rPr>
              <w:t xml:space="preserve"> gimnazijos klasėms </w:t>
            </w:r>
            <w:r w:rsidRPr="00C9248F">
              <w:rPr>
                <w:szCs w:val="24"/>
              </w:rPr>
              <w:t>sukūrimo paslaugų</w:t>
            </w:r>
            <w:r w:rsidRPr="00C9248F">
              <w:rPr>
                <w:rStyle w:val="normaltextrun"/>
                <w:szCs w:val="24"/>
              </w:rPr>
              <w:t xml:space="preserve"> </w:t>
            </w:r>
            <w:r w:rsidRPr="00C9248F">
              <w:rPr>
                <w:szCs w:val="24"/>
              </w:rPr>
              <w:t>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r w:rsidR="009B4F18" w14:paraId="1A4B4542" w14:textId="77777777">
        <w:tc>
          <w:tcPr>
            <w:tcW w:w="2448" w:type="dxa"/>
          </w:tcPr>
          <w:p w14:paraId="712DE2E3" w14:textId="4C8054E9" w:rsidR="009B4F18" w:rsidRDefault="009B4F18" w:rsidP="009B4F18">
            <w:pPr>
              <w:jc w:val="both"/>
              <w:rPr>
                <w:b/>
                <w:kern w:val="2"/>
                <w:szCs w:val="24"/>
              </w:rPr>
            </w:pPr>
            <w:r w:rsidRPr="007C41A9">
              <w:rPr>
                <w:b/>
                <w:bCs/>
              </w:rPr>
              <w:t>Pirkimo būdas</w:t>
            </w:r>
          </w:p>
        </w:tc>
        <w:tc>
          <w:tcPr>
            <w:tcW w:w="2177" w:type="dxa"/>
          </w:tcPr>
          <w:p w14:paraId="086621BE" w14:textId="72465059" w:rsidR="009B4F18" w:rsidRDefault="009B4F18" w:rsidP="009B4F18">
            <w:pPr>
              <w:jc w:val="both"/>
              <w:rPr>
                <w:kern w:val="2"/>
                <w:szCs w:val="24"/>
              </w:rPr>
            </w:pPr>
            <w:r w:rsidRPr="007C41A9">
              <w:t>Atviras konkursas</w:t>
            </w:r>
          </w:p>
        </w:tc>
        <w:tc>
          <w:tcPr>
            <w:tcW w:w="2362" w:type="dxa"/>
          </w:tcPr>
          <w:p w14:paraId="5129327D" w14:textId="77777777" w:rsidR="009B4F18" w:rsidRDefault="009B4F18" w:rsidP="009B4F18">
            <w:pPr>
              <w:jc w:val="both"/>
              <w:rPr>
                <w:b/>
                <w:kern w:val="2"/>
                <w:szCs w:val="24"/>
              </w:rPr>
            </w:pPr>
          </w:p>
        </w:tc>
        <w:tc>
          <w:tcPr>
            <w:tcW w:w="2571" w:type="dxa"/>
          </w:tcPr>
          <w:p w14:paraId="3482D5A7" w14:textId="77777777" w:rsidR="009B4F18" w:rsidRDefault="009B4F18" w:rsidP="009B4F18">
            <w:pPr>
              <w:jc w:val="both"/>
              <w:rPr>
                <w:kern w:val="2"/>
                <w:szCs w:val="24"/>
              </w:rPr>
            </w:pPr>
          </w:p>
        </w:tc>
      </w:tr>
      <w:tr w:rsidR="009B4F18" w14:paraId="2992F6D0" w14:textId="77777777">
        <w:tc>
          <w:tcPr>
            <w:tcW w:w="2448" w:type="dxa"/>
          </w:tcPr>
          <w:p w14:paraId="257DE36C" w14:textId="0E856125" w:rsidR="009B4F18" w:rsidRDefault="009B4F18" w:rsidP="009B4F18">
            <w:pPr>
              <w:jc w:val="both"/>
              <w:rPr>
                <w:b/>
                <w:kern w:val="2"/>
                <w:szCs w:val="24"/>
              </w:rPr>
            </w:pPr>
            <w:r w:rsidRPr="007C41A9">
              <w:rPr>
                <w:b/>
                <w:bCs/>
              </w:rPr>
              <w:t>Pirkimo numeris:</w:t>
            </w:r>
          </w:p>
        </w:tc>
        <w:tc>
          <w:tcPr>
            <w:tcW w:w="2177" w:type="dxa"/>
          </w:tcPr>
          <w:p w14:paraId="698A6971" w14:textId="2DEC70D4" w:rsidR="009B4F18" w:rsidRDefault="009B4F18" w:rsidP="009B4F18">
            <w:pPr>
              <w:jc w:val="both"/>
              <w:rPr>
                <w:kern w:val="2"/>
                <w:szCs w:val="24"/>
              </w:rPr>
            </w:pPr>
            <w:r w:rsidRPr="007C41A9">
              <w:t> </w:t>
            </w:r>
          </w:p>
        </w:tc>
        <w:tc>
          <w:tcPr>
            <w:tcW w:w="2362" w:type="dxa"/>
          </w:tcPr>
          <w:p w14:paraId="7DFC11A1" w14:textId="62B14B2E" w:rsidR="009B4F18" w:rsidRDefault="009B4F18" w:rsidP="009B4F18">
            <w:pPr>
              <w:jc w:val="both"/>
              <w:rPr>
                <w:b/>
                <w:kern w:val="2"/>
                <w:szCs w:val="24"/>
              </w:rPr>
            </w:pPr>
            <w:r w:rsidRPr="007C41A9">
              <w:rPr>
                <w:b/>
                <w:bCs/>
              </w:rPr>
              <w:t>BVPŽ kodas (-ai):</w:t>
            </w:r>
          </w:p>
        </w:tc>
        <w:tc>
          <w:tcPr>
            <w:tcW w:w="2571" w:type="dxa"/>
          </w:tcPr>
          <w:p w14:paraId="4A3D37D0" w14:textId="75BB166F" w:rsidR="009B4F18" w:rsidRPr="00A81C3E" w:rsidRDefault="00A81C3E" w:rsidP="00A81C3E">
            <w:pPr>
              <w:pStyle w:val="ListParagraph1"/>
              <w:ind w:left="0" w:firstLine="0"/>
              <w:rPr>
                <w:bCs/>
                <w:sz w:val="24"/>
                <w:szCs w:val="24"/>
              </w:rPr>
            </w:pPr>
            <w:r w:rsidRPr="00CD24E4">
              <w:rPr>
                <w:bCs/>
                <w:sz w:val="24"/>
                <w:szCs w:val="24"/>
              </w:rPr>
              <w:t>72212931-4</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5F2392" w14:paraId="04D436D4" w14:textId="77777777">
        <w:tc>
          <w:tcPr>
            <w:tcW w:w="2808" w:type="dxa"/>
            <w:vMerge w:val="restart"/>
          </w:tcPr>
          <w:p w14:paraId="0ECE2B8D" w14:textId="77777777" w:rsidR="005F2392" w:rsidRDefault="005F2392" w:rsidP="005F2392">
            <w:pPr>
              <w:jc w:val="center"/>
              <w:rPr>
                <w:b/>
                <w:kern w:val="2"/>
                <w:szCs w:val="24"/>
              </w:rPr>
            </w:pPr>
          </w:p>
          <w:p w14:paraId="16696CF5" w14:textId="77777777" w:rsidR="005F2392" w:rsidRDefault="005F2392" w:rsidP="005F2392">
            <w:pPr>
              <w:jc w:val="center"/>
              <w:rPr>
                <w:b/>
                <w:kern w:val="2"/>
                <w:szCs w:val="24"/>
              </w:rPr>
            </w:pPr>
          </w:p>
          <w:p w14:paraId="6585B756" w14:textId="77777777" w:rsidR="005F2392" w:rsidRDefault="005F2392" w:rsidP="005F2392">
            <w:pPr>
              <w:jc w:val="center"/>
              <w:rPr>
                <w:b/>
                <w:kern w:val="2"/>
                <w:szCs w:val="24"/>
              </w:rPr>
            </w:pPr>
          </w:p>
          <w:p w14:paraId="55D75142" w14:textId="77777777" w:rsidR="005F2392" w:rsidRDefault="005F2392" w:rsidP="005F2392">
            <w:pPr>
              <w:rPr>
                <w:b/>
                <w:kern w:val="2"/>
                <w:szCs w:val="24"/>
              </w:rPr>
            </w:pPr>
          </w:p>
          <w:p w14:paraId="405523D9" w14:textId="77777777" w:rsidR="005F2392" w:rsidRDefault="005F2392" w:rsidP="005F2392">
            <w:pPr>
              <w:rPr>
                <w:b/>
                <w:kern w:val="2"/>
                <w:szCs w:val="24"/>
              </w:rPr>
            </w:pPr>
            <w:r>
              <w:rPr>
                <w:b/>
                <w:kern w:val="2"/>
                <w:szCs w:val="24"/>
              </w:rPr>
              <w:t>1.1. Pirkėjas</w:t>
            </w:r>
          </w:p>
        </w:tc>
        <w:tc>
          <w:tcPr>
            <w:tcW w:w="3240" w:type="dxa"/>
          </w:tcPr>
          <w:p w14:paraId="1D4D11A1" w14:textId="77777777" w:rsidR="005F2392" w:rsidRDefault="005F2392" w:rsidP="005F2392">
            <w:pPr>
              <w:rPr>
                <w:kern w:val="2"/>
                <w:szCs w:val="24"/>
              </w:rPr>
            </w:pPr>
            <w:r>
              <w:rPr>
                <w:kern w:val="2"/>
                <w:szCs w:val="24"/>
              </w:rPr>
              <w:t>1.1.1. Pavadinimas</w:t>
            </w:r>
          </w:p>
        </w:tc>
        <w:tc>
          <w:tcPr>
            <w:tcW w:w="3510" w:type="dxa"/>
          </w:tcPr>
          <w:p w14:paraId="30AA0024" w14:textId="0F77AFC4" w:rsidR="005F2392" w:rsidRDefault="005F2392" w:rsidP="005F2392">
            <w:pPr>
              <w:jc w:val="center"/>
              <w:rPr>
                <w:kern w:val="2"/>
                <w:szCs w:val="24"/>
              </w:rPr>
            </w:pPr>
            <w:r w:rsidRPr="007C41A9">
              <w:rPr>
                <w:kern w:val="2"/>
                <w:szCs w:val="24"/>
              </w:rPr>
              <w:t>Nacionalinė švietimo agentūra</w:t>
            </w:r>
          </w:p>
        </w:tc>
      </w:tr>
      <w:tr w:rsidR="005F2392" w14:paraId="05F15DB5" w14:textId="77777777">
        <w:tc>
          <w:tcPr>
            <w:tcW w:w="2808" w:type="dxa"/>
            <w:vMerge/>
          </w:tcPr>
          <w:p w14:paraId="5C481D02" w14:textId="77777777" w:rsidR="005F2392" w:rsidRDefault="005F2392" w:rsidP="005F2392">
            <w:pPr>
              <w:rPr>
                <w:kern w:val="2"/>
                <w:szCs w:val="24"/>
              </w:rPr>
            </w:pPr>
          </w:p>
        </w:tc>
        <w:tc>
          <w:tcPr>
            <w:tcW w:w="3240" w:type="dxa"/>
          </w:tcPr>
          <w:p w14:paraId="558DC631" w14:textId="77777777" w:rsidR="005F2392" w:rsidRDefault="005F2392" w:rsidP="005F2392">
            <w:pPr>
              <w:rPr>
                <w:kern w:val="2"/>
                <w:szCs w:val="24"/>
              </w:rPr>
            </w:pPr>
            <w:r>
              <w:rPr>
                <w:kern w:val="2"/>
                <w:szCs w:val="24"/>
              </w:rPr>
              <w:t>1.1.2. Juridinio asmens kodas</w:t>
            </w:r>
          </w:p>
        </w:tc>
        <w:tc>
          <w:tcPr>
            <w:tcW w:w="3510" w:type="dxa"/>
          </w:tcPr>
          <w:p w14:paraId="3AF9384B" w14:textId="690D9F17" w:rsidR="005F2392" w:rsidRDefault="005F2392" w:rsidP="005F2392">
            <w:pPr>
              <w:jc w:val="center"/>
              <w:rPr>
                <w:kern w:val="2"/>
                <w:szCs w:val="24"/>
              </w:rPr>
            </w:pPr>
            <w:r w:rsidRPr="007C41A9">
              <w:rPr>
                <w:kern w:val="2"/>
                <w:szCs w:val="24"/>
              </w:rPr>
              <w:t>305238040</w:t>
            </w:r>
          </w:p>
        </w:tc>
      </w:tr>
      <w:tr w:rsidR="005F2392" w14:paraId="1A1EAC0E" w14:textId="77777777">
        <w:tc>
          <w:tcPr>
            <w:tcW w:w="2808" w:type="dxa"/>
            <w:vMerge/>
          </w:tcPr>
          <w:p w14:paraId="17A48EAC" w14:textId="77777777" w:rsidR="005F2392" w:rsidRDefault="005F2392" w:rsidP="005F2392">
            <w:pPr>
              <w:rPr>
                <w:kern w:val="2"/>
                <w:szCs w:val="24"/>
              </w:rPr>
            </w:pPr>
          </w:p>
        </w:tc>
        <w:tc>
          <w:tcPr>
            <w:tcW w:w="3240" w:type="dxa"/>
          </w:tcPr>
          <w:p w14:paraId="1F020C84" w14:textId="77777777" w:rsidR="005F2392" w:rsidRDefault="005F2392" w:rsidP="005F2392">
            <w:pPr>
              <w:rPr>
                <w:kern w:val="2"/>
                <w:szCs w:val="24"/>
              </w:rPr>
            </w:pPr>
            <w:r>
              <w:rPr>
                <w:kern w:val="2"/>
                <w:szCs w:val="24"/>
              </w:rPr>
              <w:t>1.1.3. Adresas</w:t>
            </w:r>
          </w:p>
        </w:tc>
        <w:tc>
          <w:tcPr>
            <w:tcW w:w="3510" w:type="dxa"/>
          </w:tcPr>
          <w:p w14:paraId="2CA6E7FD" w14:textId="4A9D3735" w:rsidR="005F2392" w:rsidRDefault="005F2392" w:rsidP="005F2392">
            <w:pPr>
              <w:jc w:val="center"/>
              <w:rPr>
                <w:kern w:val="2"/>
                <w:szCs w:val="24"/>
              </w:rPr>
            </w:pPr>
            <w:r w:rsidRPr="007C41A9">
              <w:rPr>
                <w:kern w:val="2"/>
                <w:szCs w:val="24"/>
              </w:rPr>
              <w:t>K. Kalinausko g. 7, LT-03107 Vilnius</w:t>
            </w:r>
          </w:p>
        </w:tc>
      </w:tr>
      <w:tr w:rsidR="005F2392" w14:paraId="1511F02B" w14:textId="77777777">
        <w:tc>
          <w:tcPr>
            <w:tcW w:w="2808" w:type="dxa"/>
            <w:vMerge/>
          </w:tcPr>
          <w:p w14:paraId="25BB5214" w14:textId="77777777" w:rsidR="005F2392" w:rsidRDefault="005F2392" w:rsidP="005F2392">
            <w:pPr>
              <w:rPr>
                <w:kern w:val="2"/>
                <w:szCs w:val="24"/>
              </w:rPr>
            </w:pPr>
          </w:p>
        </w:tc>
        <w:tc>
          <w:tcPr>
            <w:tcW w:w="3240" w:type="dxa"/>
          </w:tcPr>
          <w:p w14:paraId="1E489D90" w14:textId="77777777" w:rsidR="005F2392" w:rsidRDefault="005F2392" w:rsidP="005F2392">
            <w:pPr>
              <w:rPr>
                <w:kern w:val="2"/>
                <w:szCs w:val="24"/>
              </w:rPr>
            </w:pPr>
            <w:r>
              <w:rPr>
                <w:kern w:val="2"/>
                <w:szCs w:val="24"/>
              </w:rPr>
              <w:t>1.1.4. PVM mokėtojo kodas</w:t>
            </w:r>
          </w:p>
        </w:tc>
        <w:tc>
          <w:tcPr>
            <w:tcW w:w="3510" w:type="dxa"/>
          </w:tcPr>
          <w:p w14:paraId="62D15E0C" w14:textId="0C5BBDC8" w:rsidR="005F2392" w:rsidRDefault="005F2392" w:rsidP="005F2392">
            <w:pPr>
              <w:jc w:val="center"/>
              <w:rPr>
                <w:kern w:val="2"/>
                <w:szCs w:val="24"/>
              </w:rPr>
            </w:pPr>
            <w:r w:rsidRPr="007C41A9">
              <w:rPr>
                <w:kern w:val="2"/>
                <w:szCs w:val="24"/>
              </w:rPr>
              <w:t>-</w:t>
            </w:r>
          </w:p>
        </w:tc>
      </w:tr>
      <w:tr w:rsidR="005F2392" w14:paraId="527B3A53" w14:textId="77777777">
        <w:tc>
          <w:tcPr>
            <w:tcW w:w="2808" w:type="dxa"/>
            <w:vMerge/>
          </w:tcPr>
          <w:p w14:paraId="6C37541F" w14:textId="77777777" w:rsidR="005F2392" w:rsidRDefault="005F2392" w:rsidP="005F2392">
            <w:pPr>
              <w:rPr>
                <w:kern w:val="2"/>
                <w:szCs w:val="24"/>
              </w:rPr>
            </w:pPr>
          </w:p>
        </w:tc>
        <w:tc>
          <w:tcPr>
            <w:tcW w:w="3240" w:type="dxa"/>
          </w:tcPr>
          <w:p w14:paraId="21A31370" w14:textId="77777777" w:rsidR="005F2392" w:rsidRDefault="005F2392" w:rsidP="005F2392">
            <w:pPr>
              <w:rPr>
                <w:kern w:val="2"/>
                <w:szCs w:val="24"/>
              </w:rPr>
            </w:pPr>
            <w:r>
              <w:rPr>
                <w:kern w:val="2"/>
                <w:szCs w:val="24"/>
              </w:rPr>
              <w:t>1.1.5. Atsiskaitomoji sąskaita</w:t>
            </w:r>
          </w:p>
        </w:tc>
        <w:tc>
          <w:tcPr>
            <w:tcW w:w="3510" w:type="dxa"/>
          </w:tcPr>
          <w:p w14:paraId="082D7201" w14:textId="368C46BF" w:rsidR="005F2392" w:rsidRDefault="005F2392" w:rsidP="005F2392">
            <w:pPr>
              <w:jc w:val="center"/>
              <w:rPr>
                <w:kern w:val="2"/>
                <w:szCs w:val="24"/>
              </w:rPr>
            </w:pPr>
            <w:r w:rsidRPr="007C41A9">
              <w:rPr>
                <w:kern w:val="2"/>
                <w:szCs w:val="24"/>
              </w:rPr>
              <w:t>a. s. LT694040063610001631</w:t>
            </w:r>
          </w:p>
        </w:tc>
      </w:tr>
      <w:tr w:rsidR="005F2392" w14:paraId="53D75A5D" w14:textId="77777777">
        <w:tc>
          <w:tcPr>
            <w:tcW w:w="2808" w:type="dxa"/>
            <w:vMerge/>
          </w:tcPr>
          <w:p w14:paraId="5C795133" w14:textId="77777777" w:rsidR="005F2392" w:rsidRDefault="005F2392" w:rsidP="005F2392">
            <w:pPr>
              <w:rPr>
                <w:kern w:val="2"/>
                <w:szCs w:val="24"/>
              </w:rPr>
            </w:pPr>
          </w:p>
        </w:tc>
        <w:tc>
          <w:tcPr>
            <w:tcW w:w="3240" w:type="dxa"/>
          </w:tcPr>
          <w:p w14:paraId="352D0392" w14:textId="77777777" w:rsidR="005F2392" w:rsidRDefault="005F2392" w:rsidP="005F2392">
            <w:pPr>
              <w:rPr>
                <w:kern w:val="2"/>
                <w:szCs w:val="24"/>
              </w:rPr>
            </w:pPr>
            <w:r>
              <w:rPr>
                <w:kern w:val="2"/>
                <w:szCs w:val="24"/>
              </w:rPr>
              <w:t>1.1.6. Bankas, banko kodas</w:t>
            </w:r>
          </w:p>
        </w:tc>
        <w:tc>
          <w:tcPr>
            <w:tcW w:w="3510" w:type="dxa"/>
          </w:tcPr>
          <w:p w14:paraId="1AEEBD0D" w14:textId="3E82E3DB" w:rsidR="005F2392" w:rsidRDefault="005F2392" w:rsidP="005F2392">
            <w:pPr>
              <w:jc w:val="center"/>
              <w:rPr>
                <w:kern w:val="2"/>
                <w:szCs w:val="24"/>
              </w:rPr>
            </w:pPr>
            <w:r w:rsidRPr="007C41A9">
              <w:rPr>
                <w:kern w:val="2"/>
                <w:szCs w:val="24"/>
              </w:rPr>
              <w:t>Lietuvos Respublikos finansų ministerija</w:t>
            </w:r>
          </w:p>
        </w:tc>
      </w:tr>
      <w:tr w:rsidR="005F2392" w14:paraId="5776D650" w14:textId="77777777">
        <w:tc>
          <w:tcPr>
            <w:tcW w:w="2808" w:type="dxa"/>
            <w:vMerge/>
          </w:tcPr>
          <w:p w14:paraId="07B275EF" w14:textId="77777777" w:rsidR="005F2392" w:rsidRDefault="005F2392" w:rsidP="005F2392">
            <w:pPr>
              <w:rPr>
                <w:kern w:val="2"/>
                <w:szCs w:val="24"/>
              </w:rPr>
            </w:pPr>
          </w:p>
        </w:tc>
        <w:tc>
          <w:tcPr>
            <w:tcW w:w="3240" w:type="dxa"/>
          </w:tcPr>
          <w:p w14:paraId="646304A0" w14:textId="77777777" w:rsidR="005F2392" w:rsidRDefault="005F2392" w:rsidP="005F2392">
            <w:pPr>
              <w:rPr>
                <w:kern w:val="2"/>
                <w:szCs w:val="24"/>
              </w:rPr>
            </w:pPr>
            <w:r>
              <w:rPr>
                <w:kern w:val="2"/>
                <w:szCs w:val="24"/>
              </w:rPr>
              <w:t>1.1.7. Telefonas</w:t>
            </w:r>
          </w:p>
        </w:tc>
        <w:tc>
          <w:tcPr>
            <w:tcW w:w="3510" w:type="dxa"/>
          </w:tcPr>
          <w:p w14:paraId="45B54DCF" w14:textId="3E6C1390" w:rsidR="005F2392" w:rsidRDefault="005F2392" w:rsidP="005F2392">
            <w:pPr>
              <w:jc w:val="center"/>
              <w:rPr>
                <w:kern w:val="2"/>
                <w:szCs w:val="24"/>
              </w:rPr>
            </w:pPr>
            <w:r w:rsidRPr="007C41A9">
              <w:rPr>
                <w:kern w:val="2"/>
                <w:szCs w:val="24"/>
              </w:rPr>
              <w:t>+</w:t>
            </w:r>
            <w:r w:rsidRPr="007C41A9">
              <w:rPr>
                <w:szCs w:val="24"/>
              </w:rPr>
              <w:t>370 658 185 04</w:t>
            </w:r>
          </w:p>
        </w:tc>
      </w:tr>
      <w:tr w:rsidR="005F2392" w14:paraId="37135B60" w14:textId="77777777">
        <w:tc>
          <w:tcPr>
            <w:tcW w:w="2808" w:type="dxa"/>
            <w:vMerge/>
          </w:tcPr>
          <w:p w14:paraId="0508AC48" w14:textId="77777777" w:rsidR="005F2392" w:rsidRDefault="005F2392" w:rsidP="005F2392">
            <w:pPr>
              <w:rPr>
                <w:kern w:val="2"/>
                <w:szCs w:val="24"/>
              </w:rPr>
            </w:pPr>
          </w:p>
        </w:tc>
        <w:tc>
          <w:tcPr>
            <w:tcW w:w="3240" w:type="dxa"/>
          </w:tcPr>
          <w:p w14:paraId="38C60B3E" w14:textId="77777777" w:rsidR="005F2392" w:rsidRDefault="005F2392" w:rsidP="005F2392">
            <w:pPr>
              <w:rPr>
                <w:kern w:val="2"/>
                <w:szCs w:val="24"/>
              </w:rPr>
            </w:pPr>
            <w:r>
              <w:rPr>
                <w:kern w:val="2"/>
                <w:szCs w:val="24"/>
              </w:rPr>
              <w:t>1.1.8. El. paštas</w:t>
            </w:r>
          </w:p>
        </w:tc>
        <w:tc>
          <w:tcPr>
            <w:tcW w:w="3510" w:type="dxa"/>
          </w:tcPr>
          <w:p w14:paraId="20AA0F22" w14:textId="53374E55" w:rsidR="005F2392" w:rsidRDefault="005F2392" w:rsidP="005F2392">
            <w:pPr>
              <w:jc w:val="center"/>
              <w:rPr>
                <w:kern w:val="2"/>
                <w:szCs w:val="24"/>
              </w:rPr>
            </w:pPr>
            <w:hyperlink r:id="rId11" w:history="1">
              <w:r w:rsidRPr="007C41A9">
                <w:rPr>
                  <w:rStyle w:val="Hipersaitas"/>
                  <w:kern w:val="2"/>
                  <w:szCs w:val="24"/>
                </w:rPr>
                <w:t>info@nsa.smm.lt</w:t>
              </w:r>
            </w:hyperlink>
          </w:p>
        </w:tc>
      </w:tr>
      <w:tr w:rsidR="005F2392" w14:paraId="57382D2E" w14:textId="77777777">
        <w:tc>
          <w:tcPr>
            <w:tcW w:w="2808" w:type="dxa"/>
            <w:vMerge/>
          </w:tcPr>
          <w:p w14:paraId="7CA54B69" w14:textId="77777777" w:rsidR="005F2392" w:rsidRDefault="005F2392" w:rsidP="005F2392">
            <w:pPr>
              <w:rPr>
                <w:kern w:val="2"/>
                <w:szCs w:val="24"/>
              </w:rPr>
            </w:pPr>
          </w:p>
        </w:tc>
        <w:tc>
          <w:tcPr>
            <w:tcW w:w="3240" w:type="dxa"/>
          </w:tcPr>
          <w:p w14:paraId="6C4AFDAB" w14:textId="77777777" w:rsidR="005F2392" w:rsidRDefault="005F2392" w:rsidP="005F2392">
            <w:pPr>
              <w:rPr>
                <w:kern w:val="2"/>
                <w:szCs w:val="24"/>
              </w:rPr>
            </w:pPr>
            <w:r>
              <w:rPr>
                <w:kern w:val="2"/>
                <w:szCs w:val="24"/>
              </w:rPr>
              <w:t>1.1.9. Šalies atstovas</w:t>
            </w:r>
          </w:p>
        </w:tc>
        <w:tc>
          <w:tcPr>
            <w:tcW w:w="3510" w:type="dxa"/>
          </w:tcPr>
          <w:p w14:paraId="13F27326" w14:textId="77777777" w:rsidR="005F2392" w:rsidRDefault="005F2392" w:rsidP="005F2392">
            <w:pPr>
              <w:jc w:val="center"/>
              <w:rPr>
                <w:kern w:val="2"/>
                <w:szCs w:val="24"/>
              </w:rPr>
            </w:pPr>
          </w:p>
        </w:tc>
      </w:tr>
      <w:tr w:rsidR="005F2392" w14:paraId="2B8B85E9" w14:textId="77777777">
        <w:tc>
          <w:tcPr>
            <w:tcW w:w="2808" w:type="dxa"/>
            <w:vMerge/>
          </w:tcPr>
          <w:p w14:paraId="212A1647" w14:textId="77777777" w:rsidR="005F2392" w:rsidRDefault="005F2392" w:rsidP="005F2392">
            <w:pPr>
              <w:rPr>
                <w:kern w:val="2"/>
                <w:szCs w:val="24"/>
              </w:rPr>
            </w:pPr>
          </w:p>
        </w:tc>
        <w:tc>
          <w:tcPr>
            <w:tcW w:w="3240" w:type="dxa"/>
          </w:tcPr>
          <w:p w14:paraId="66A57017" w14:textId="77777777" w:rsidR="005F2392" w:rsidRDefault="005F2392" w:rsidP="005F2392">
            <w:pPr>
              <w:rPr>
                <w:kern w:val="2"/>
                <w:szCs w:val="24"/>
              </w:rPr>
            </w:pPr>
            <w:r>
              <w:rPr>
                <w:kern w:val="2"/>
                <w:szCs w:val="24"/>
              </w:rPr>
              <w:t>1.1.10. Atstovavimo pagrindas</w:t>
            </w:r>
          </w:p>
        </w:tc>
        <w:tc>
          <w:tcPr>
            <w:tcW w:w="3510" w:type="dxa"/>
          </w:tcPr>
          <w:p w14:paraId="73CA1B70" w14:textId="0BC4F69D" w:rsidR="005F2392" w:rsidRDefault="005F2392" w:rsidP="005F2392">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5F2392" w14:paraId="16928910" w14:textId="77777777">
        <w:tc>
          <w:tcPr>
            <w:tcW w:w="2808" w:type="dxa"/>
            <w:vMerge w:val="restart"/>
          </w:tcPr>
          <w:p w14:paraId="229CF69D" w14:textId="77777777" w:rsidR="005F2392" w:rsidRDefault="005F2392" w:rsidP="005F2392">
            <w:pPr>
              <w:rPr>
                <w:b/>
                <w:kern w:val="2"/>
                <w:szCs w:val="24"/>
              </w:rPr>
            </w:pPr>
          </w:p>
          <w:p w14:paraId="7AADBCFF" w14:textId="77777777" w:rsidR="005F2392" w:rsidRDefault="005F2392" w:rsidP="005F2392">
            <w:pPr>
              <w:rPr>
                <w:b/>
                <w:kern w:val="2"/>
                <w:szCs w:val="24"/>
              </w:rPr>
            </w:pPr>
          </w:p>
          <w:p w14:paraId="76388C47" w14:textId="77777777" w:rsidR="005F2392" w:rsidRDefault="005F2392" w:rsidP="005F2392">
            <w:pPr>
              <w:rPr>
                <w:b/>
                <w:kern w:val="2"/>
                <w:szCs w:val="24"/>
              </w:rPr>
            </w:pPr>
          </w:p>
          <w:p w14:paraId="726A738E" w14:textId="77777777" w:rsidR="005F2392" w:rsidRDefault="005F2392" w:rsidP="005F2392">
            <w:pPr>
              <w:rPr>
                <w:b/>
                <w:kern w:val="2"/>
                <w:szCs w:val="24"/>
              </w:rPr>
            </w:pPr>
            <w:r>
              <w:rPr>
                <w:b/>
                <w:kern w:val="2"/>
                <w:szCs w:val="24"/>
              </w:rPr>
              <w:t>1.2. Tiekėjas</w:t>
            </w:r>
          </w:p>
          <w:p w14:paraId="78E000D9" w14:textId="77777777" w:rsidR="005F2392" w:rsidRDefault="005F2392" w:rsidP="005F2392">
            <w:pPr>
              <w:rPr>
                <w:color w:val="4472C4"/>
                <w:kern w:val="2"/>
                <w:szCs w:val="24"/>
              </w:rPr>
            </w:pPr>
            <w:r>
              <w:rPr>
                <w:color w:val="4472C4"/>
                <w:kern w:val="2"/>
                <w:szCs w:val="24"/>
              </w:rPr>
              <w:t>(jei Tiekėjas yra fizinis asmuo, skiltys atitinkamai pakoreguojamos.</w:t>
            </w:r>
          </w:p>
          <w:p w14:paraId="448D852F" w14:textId="77777777" w:rsidR="005F2392" w:rsidRDefault="005F2392" w:rsidP="005F2392">
            <w:pPr>
              <w:rPr>
                <w:color w:val="4472C4"/>
                <w:kern w:val="2"/>
                <w:szCs w:val="24"/>
              </w:rPr>
            </w:pPr>
            <w:r>
              <w:rPr>
                <w:color w:val="4472C4"/>
                <w:kern w:val="2"/>
                <w:szCs w:val="24"/>
              </w:rPr>
              <w:t>Jei Tiekėjas yra tiekėjų grupė, skiltys pildomos įterpiant kiekvieno grupės nario informaciją)</w:t>
            </w:r>
          </w:p>
          <w:p w14:paraId="043B3BC3" w14:textId="77777777" w:rsidR="005F2392" w:rsidRDefault="005F2392" w:rsidP="005F2392">
            <w:pPr>
              <w:rPr>
                <w:b/>
                <w:kern w:val="2"/>
                <w:szCs w:val="24"/>
              </w:rPr>
            </w:pPr>
          </w:p>
        </w:tc>
        <w:tc>
          <w:tcPr>
            <w:tcW w:w="3240" w:type="dxa"/>
          </w:tcPr>
          <w:p w14:paraId="6F705997" w14:textId="77777777" w:rsidR="005F2392" w:rsidRDefault="005F2392" w:rsidP="005F2392">
            <w:pPr>
              <w:rPr>
                <w:kern w:val="2"/>
                <w:szCs w:val="24"/>
              </w:rPr>
            </w:pPr>
            <w:r>
              <w:rPr>
                <w:kern w:val="2"/>
                <w:szCs w:val="24"/>
              </w:rPr>
              <w:t>1.2.1. Pavadinimas</w:t>
            </w:r>
          </w:p>
        </w:tc>
        <w:tc>
          <w:tcPr>
            <w:tcW w:w="3510" w:type="dxa"/>
          </w:tcPr>
          <w:p w14:paraId="4429E712" w14:textId="77777777" w:rsidR="005F2392" w:rsidRDefault="005F2392" w:rsidP="005F2392">
            <w:pPr>
              <w:jc w:val="center"/>
              <w:rPr>
                <w:kern w:val="2"/>
                <w:szCs w:val="24"/>
              </w:rPr>
            </w:pPr>
          </w:p>
        </w:tc>
      </w:tr>
      <w:tr w:rsidR="005F2392" w14:paraId="4CD656F9" w14:textId="77777777">
        <w:tc>
          <w:tcPr>
            <w:tcW w:w="2808" w:type="dxa"/>
            <w:vMerge/>
          </w:tcPr>
          <w:p w14:paraId="0EA0F764" w14:textId="77777777" w:rsidR="005F2392" w:rsidRDefault="005F2392" w:rsidP="005F2392">
            <w:pPr>
              <w:rPr>
                <w:b/>
                <w:kern w:val="2"/>
                <w:szCs w:val="24"/>
              </w:rPr>
            </w:pPr>
          </w:p>
        </w:tc>
        <w:tc>
          <w:tcPr>
            <w:tcW w:w="3240" w:type="dxa"/>
          </w:tcPr>
          <w:p w14:paraId="503F833B" w14:textId="77777777" w:rsidR="005F2392" w:rsidRDefault="005F2392" w:rsidP="005F2392">
            <w:pPr>
              <w:rPr>
                <w:kern w:val="2"/>
                <w:szCs w:val="24"/>
              </w:rPr>
            </w:pPr>
            <w:r>
              <w:rPr>
                <w:kern w:val="2"/>
                <w:szCs w:val="24"/>
              </w:rPr>
              <w:t>1.2.2. Juridinio asmens kodas</w:t>
            </w:r>
          </w:p>
        </w:tc>
        <w:tc>
          <w:tcPr>
            <w:tcW w:w="3510" w:type="dxa"/>
          </w:tcPr>
          <w:p w14:paraId="2F9A4859" w14:textId="77777777" w:rsidR="005F2392" w:rsidRDefault="005F2392" w:rsidP="005F2392">
            <w:pPr>
              <w:jc w:val="center"/>
              <w:rPr>
                <w:kern w:val="2"/>
                <w:szCs w:val="24"/>
              </w:rPr>
            </w:pPr>
          </w:p>
        </w:tc>
      </w:tr>
      <w:tr w:rsidR="005F2392" w14:paraId="6A3E88B7" w14:textId="77777777">
        <w:tc>
          <w:tcPr>
            <w:tcW w:w="2808" w:type="dxa"/>
            <w:vMerge/>
          </w:tcPr>
          <w:p w14:paraId="55D363B9" w14:textId="77777777" w:rsidR="005F2392" w:rsidRDefault="005F2392" w:rsidP="005F2392">
            <w:pPr>
              <w:rPr>
                <w:b/>
                <w:kern w:val="2"/>
                <w:szCs w:val="24"/>
              </w:rPr>
            </w:pPr>
          </w:p>
        </w:tc>
        <w:tc>
          <w:tcPr>
            <w:tcW w:w="3240" w:type="dxa"/>
          </w:tcPr>
          <w:p w14:paraId="29A5A52C" w14:textId="77777777" w:rsidR="005F2392" w:rsidRDefault="005F2392" w:rsidP="005F2392">
            <w:pPr>
              <w:rPr>
                <w:kern w:val="2"/>
                <w:szCs w:val="24"/>
              </w:rPr>
            </w:pPr>
            <w:r>
              <w:rPr>
                <w:kern w:val="2"/>
                <w:szCs w:val="24"/>
              </w:rPr>
              <w:t>1.2.3. Adresas</w:t>
            </w:r>
          </w:p>
        </w:tc>
        <w:tc>
          <w:tcPr>
            <w:tcW w:w="3510" w:type="dxa"/>
          </w:tcPr>
          <w:p w14:paraId="52BE5137" w14:textId="77777777" w:rsidR="005F2392" w:rsidRDefault="005F2392" w:rsidP="005F2392">
            <w:pPr>
              <w:jc w:val="center"/>
              <w:rPr>
                <w:kern w:val="2"/>
                <w:szCs w:val="24"/>
              </w:rPr>
            </w:pPr>
          </w:p>
        </w:tc>
      </w:tr>
      <w:tr w:rsidR="005F2392" w14:paraId="10BDDB35" w14:textId="77777777">
        <w:tc>
          <w:tcPr>
            <w:tcW w:w="2808" w:type="dxa"/>
            <w:vMerge/>
          </w:tcPr>
          <w:p w14:paraId="7C0FB73C" w14:textId="77777777" w:rsidR="005F2392" w:rsidRDefault="005F2392" w:rsidP="005F2392">
            <w:pPr>
              <w:rPr>
                <w:b/>
                <w:kern w:val="2"/>
                <w:szCs w:val="24"/>
              </w:rPr>
            </w:pPr>
          </w:p>
        </w:tc>
        <w:tc>
          <w:tcPr>
            <w:tcW w:w="3240" w:type="dxa"/>
          </w:tcPr>
          <w:p w14:paraId="01F56213" w14:textId="77777777" w:rsidR="005F2392" w:rsidRDefault="005F2392" w:rsidP="005F2392">
            <w:pPr>
              <w:rPr>
                <w:kern w:val="2"/>
                <w:szCs w:val="24"/>
              </w:rPr>
            </w:pPr>
            <w:r>
              <w:rPr>
                <w:kern w:val="2"/>
                <w:szCs w:val="24"/>
              </w:rPr>
              <w:t>1.2.4. PVM mokėtojo kodas</w:t>
            </w:r>
          </w:p>
        </w:tc>
        <w:tc>
          <w:tcPr>
            <w:tcW w:w="3510" w:type="dxa"/>
          </w:tcPr>
          <w:p w14:paraId="3DC02E52" w14:textId="77777777" w:rsidR="005F2392" w:rsidRDefault="005F2392" w:rsidP="005F2392">
            <w:pPr>
              <w:jc w:val="center"/>
              <w:rPr>
                <w:kern w:val="2"/>
                <w:szCs w:val="24"/>
              </w:rPr>
            </w:pPr>
          </w:p>
        </w:tc>
      </w:tr>
      <w:tr w:rsidR="005F2392" w14:paraId="4A389B23" w14:textId="77777777">
        <w:tc>
          <w:tcPr>
            <w:tcW w:w="2808" w:type="dxa"/>
            <w:vMerge/>
          </w:tcPr>
          <w:p w14:paraId="5E8F3B72" w14:textId="77777777" w:rsidR="005F2392" w:rsidRDefault="005F2392" w:rsidP="005F2392">
            <w:pPr>
              <w:rPr>
                <w:b/>
                <w:kern w:val="2"/>
                <w:szCs w:val="24"/>
              </w:rPr>
            </w:pPr>
          </w:p>
        </w:tc>
        <w:tc>
          <w:tcPr>
            <w:tcW w:w="3240" w:type="dxa"/>
          </w:tcPr>
          <w:p w14:paraId="37E87149" w14:textId="77777777" w:rsidR="005F2392" w:rsidRDefault="005F2392" w:rsidP="005F2392">
            <w:pPr>
              <w:rPr>
                <w:kern w:val="2"/>
                <w:szCs w:val="24"/>
              </w:rPr>
            </w:pPr>
            <w:r>
              <w:rPr>
                <w:kern w:val="2"/>
                <w:szCs w:val="24"/>
              </w:rPr>
              <w:t>1.2.5. Atsiskaitomoji sąskaita</w:t>
            </w:r>
          </w:p>
        </w:tc>
        <w:tc>
          <w:tcPr>
            <w:tcW w:w="3510" w:type="dxa"/>
          </w:tcPr>
          <w:p w14:paraId="6B4ED46F" w14:textId="77777777" w:rsidR="005F2392" w:rsidRDefault="005F2392" w:rsidP="005F2392">
            <w:pPr>
              <w:jc w:val="center"/>
              <w:rPr>
                <w:kern w:val="2"/>
                <w:szCs w:val="24"/>
              </w:rPr>
            </w:pPr>
          </w:p>
        </w:tc>
      </w:tr>
      <w:tr w:rsidR="005F2392" w14:paraId="53C6C3C5" w14:textId="77777777">
        <w:tc>
          <w:tcPr>
            <w:tcW w:w="2808" w:type="dxa"/>
            <w:vMerge/>
          </w:tcPr>
          <w:p w14:paraId="78A46E72" w14:textId="77777777" w:rsidR="005F2392" w:rsidRDefault="005F2392" w:rsidP="005F2392">
            <w:pPr>
              <w:rPr>
                <w:b/>
                <w:kern w:val="2"/>
                <w:szCs w:val="24"/>
              </w:rPr>
            </w:pPr>
          </w:p>
        </w:tc>
        <w:tc>
          <w:tcPr>
            <w:tcW w:w="3240" w:type="dxa"/>
          </w:tcPr>
          <w:p w14:paraId="572DF85C" w14:textId="77777777" w:rsidR="005F2392" w:rsidRDefault="005F2392" w:rsidP="005F2392">
            <w:pPr>
              <w:rPr>
                <w:kern w:val="2"/>
                <w:szCs w:val="24"/>
              </w:rPr>
            </w:pPr>
            <w:r>
              <w:rPr>
                <w:kern w:val="2"/>
                <w:szCs w:val="24"/>
              </w:rPr>
              <w:t>1.2.6. Bankas, banko kodas</w:t>
            </w:r>
          </w:p>
        </w:tc>
        <w:tc>
          <w:tcPr>
            <w:tcW w:w="3510" w:type="dxa"/>
          </w:tcPr>
          <w:p w14:paraId="199DBF76" w14:textId="77777777" w:rsidR="005F2392" w:rsidRDefault="005F2392" w:rsidP="005F2392">
            <w:pPr>
              <w:jc w:val="center"/>
              <w:rPr>
                <w:kern w:val="2"/>
                <w:szCs w:val="24"/>
              </w:rPr>
            </w:pPr>
          </w:p>
        </w:tc>
      </w:tr>
      <w:tr w:rsidR="005F2392" w14:paraId="0AD028CC" w14:textId="77777777">
        <w:tc>
          <w:tcPr>
            <w:tcW w:w="2808" w:type="dxa"/>
            <w:vMerge/>
          </w:tcPr>
          <w:p w14:paraId="0B51355C" w14:textId="77777777" w:rsidR="005F2392" w:rsidRDefault="005F2392" w:rsidP="005F2392">
            <w:pPr>
              <w:rPr>
                <w:b/>
                <w:kern w:val="2"/>
                <w:szCs w:val="24"/>
              </w:rPr>
            </w:pPr>
          </w:p>
        </w:tc>
        <w:tc>
          <w:tcPr>
            <w:tcW w:w="3240" w:type="dxa"/>
          </w:tcPr>
          <w:p w14:paraId="4578C743" w14:textId="77777777" w:rsidR="005F2392" w:rsidRDefault="005F2392" w:rsidP="005F2392">
            <w:pPr>
              <w:rPr>
                <w:kern w:val="2"/>
                <w:szCs w:val="24"/>
              </w:rPr>
            </w:pPr>
            <w:r>
              <w:rPr>
                <w:kern w:val="2"/>
                <w:szCs w:val="24"/>
              </w:rPr>
              <w:t>1.2.7. Telefonas</w:t>
            </w:r>
          </w:p>
        </w:tc>
        <w:tc>
          <w:tcPr>
            <w:tcW w:w="3510" w:type="dxa"/>
          </w:tcPr>
          <w:p w14:paraId="45814210" w14:textId="77777777" w:rsidR="005F2392" w:rsidRDefault="005F2392" w:rsidP="005F2392">
            <w:pPr>
              <w:jc w:val="center"/>
              <w:rPr>
                <w:kern w:val="2"/>
                <w:szCs w:val="24"/>
              </w:rPr>
            </w:pPr>
          </w:p>
        </w:tc>
      </w:tr>
      <w:tr w:rsidR="005F2392" w14:paraId="18884704" w14:textId="77777777">
        <w:tc>
          <w:tcPr>
            <w:tcW w:w="2808" w:type="dxa"/>
            <w:vMerge/>
          </w:tcPr>
          <w:p w14:paraId="6EB9CA70" w14:textId="77777777" w:rsidR="005F2392" w:rsidRDefault="005F2392" w:rsidP="005F2392">
            <w:pPr>
              <w:rPr>
                <w:b/>
                <w:kern w:val="2"/>
                <w:szCs w:val="24"/>
              </w:rPr>
            </w:pPr>
          </w:p>
        </w:tc>
        <w:tc>
          <w:tcPr>
            <w:tcW w:w="3240" w:type="dxa"/>
          </w:tcPr>
          <w:p w14:paraId="68980A98" w14:textId="77777777" w:rsidR="005F2392" w:rsidRDefault="005F2392" w:rsidP="005F2392">
            <w:pPr>
              <w:rPr>
                <w:kern w:val="2"/>
                <w:szCs w:val="24"/>
              </w:rPr>
            </w:pPr>
            <w:r>
              <w:rPr>
                <w:kern w:val="2"/>
                <w:szCs w:val="24"/>
              </w:rPr>
              <w:t>1.2.8. El. paštas</w:t>
            </w:r>
          </w:p>
        </w:tc>
        <w:tc>
          <w:tcPr>
            <w:tcW w:w="3510" w:type="dxa"/>
          </w:tcPr>
          <w:p w14:paraId="2BDB563E" w14:textId="77777777" w:rsidR="005F2392" w:rsidRDefault="005F2392" w:rsidP="005F2392">
            <w:pPr>
              <w:jc w:val="center"/>
              <w:rPr>
                <w:kern w:val="2"/>
                <w:szCs w:val="24"/>
              </w:rPr>
            </w:pPr>
          </w:p>
        </w:tc>
      </w:tr>
      <w:tr w:rsidR="005F2392" w14:paraId="460CF5F1" w14:textId="77777777">
        <w:tc>
          <w:tcPr>
            <w:tcW w:w="2808" w:type="dxa"/>
            <w:vMerge/>
          </w:tcPr>
          <w:p w14:paraId="3F192AA9" w14:textId="77777777" w:rsidR="005F2392" w:rsidRDefault="005F2392" w:rsidP="005F2392">
            <w:pPr>
              <w:rPr>
                <w:b/>
                <w:kern w:val="2"/>
                <w:szCs w:val="24"/>
              </w:rPr>
            </w:pPr>
          </w:p>
        </w:tc>
        <w:tc>
          <w:tcPr>
            <w:tcW w:w="3240" w:type="dxa"/>
          </w:tcPr>
          <w:p w14:paraId="438676CD" w14:textId="77777777" w:rsidR="005F2392" w:rsidRDefault="005F2392" w:rsidP="005F2392">
            <w:pPr>
              <w:rPr>
                <w:kern w:val="2"/>
                <w:szCs w:val="24"/>
              </w:rPr>
            </w:pPr>
            <w:r>
              <w:rPr>
                <w:kern w:val="2"/>
                <w:szCs w:val="24"/>
              </w:rPr>
              <w:t>1.2.9. Šalies atstovas</w:t>
            </w:r>
          </w:p>
        </w:tc>
        <w:tc>
          <w:tcPr>
            <w:tcW w:w="3510" w:type="dxa"/>
          </w:tcPr>
          <w:p w14:paraId="18887569" w14:textId="77777777" w:rsidR="005F2392" w:rsidRDefault="005F2392" w:rsidP="005F2392">
            <w:pPr>
              <w:jc w:val="center"/>
              <w:rPr>
                <w:kern w:val="2"/>
                <w:szCs w:val="24"/>
              </w:rPr>
            </w:pPr>
          </w:p>
        </w:tc>
      </w:tr>
      <w:tr w:rsidR="005F2392" w14:paraId="27B074B5" w14:textId="77777777">
        <w:tc>
          <w:tcPr>
            <w:tcW w:w="2808" w:type="dxa"/>
            <w:vMerge/>
          </w:tcPr>
          <w:p w14:paraId="7A43EC40" w14:textId="77777777" w:rsidR="005F2392" w:rsidRDefault="005F2392" w:rsidP="005F2392">
            <w:pPr>
              <w:rPr>
                <w:b/>
                <w:kern w:val="2"/>
                <w:szCs w:val="24"/>
              </w:rPr>
            </w:pPr>
          </w:p>
        </w:tc>
        <w:tc>
          <w:tcPr>
            <w:tcW w:w="3240" w:type="dxa"/>
          </w:tcPr>
          <w:p w14:paraId="1ACB3AF4" w14:textId="77777777" w:rsidR="005F2392" w:rsidRDefault="005F2392" w:rsidP="005F2392">
            <w:pPr>
              <w:rPr>
                <w:kern w:val="2"/>
                <w:szCs w:val="24"/>
              </w:rPr>
            </w:pPr>
            <w:r>
              <w:rPr>
                <w:kern w:val="2"/>
                <w:szCs w:val="24"/>
              </w:rPr>
              <w:t>1.2.10. Atstovavimo pagrindas</w:t>
            </w:r>
          </w:p>
        </w:tc>
        <w:tc>
          <w:tcPr>
            <w:tcW w:w="3510" w:type="dxa"/>
          </w:tcPr>
          <w:p w14:paraId="01A1651B" w14:textId="77777777" w:rsidR="005F2392" w:rsidRDefault="005F2392" w:rsidP="005F2392">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362"/>
        <w:gridCol w:w="36"/>
        <w:gridCol w:w="2130"/>
        <w:gridCol w:w="4311"/>
      </w:tblGrid>
      <w:tr w:rsidR="00027B83" w14:paraId="30D32D1A" w14:textId="77777777">
        <w:trPr>
          <w:trHeight w:val="300"/>
        </w:trPr>
        <w:tc>
          <w:tcPr>
            <w:tcW w:w="9535" w:type="dxa"/>
            <w:gridSpan w:val="5"/>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3"/>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3"/>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5"/>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3"/>
          </w:tcPr>
          <w:p w14:paraId="2EF15AAD" w14:textId="77777777" w:rsidR="00027B83" w:rsidRDefault="000B0897">
            <w:pPr>
              <w:rPr>
                <w:b/>
                <w:kern w:val="2"/>
                <w:szCs w:val="24"/>
              </w:rPr>
            </w:pPr>
            <w:r>
              <w:rPr>
                <w:b/>
                <w:kern w:val="2"/>
                <w:szCs w:val="24"/>
              </w:rPr>
              <w:t>3.1. Sutarties dalykas</w:t>
            </w:r>
          </w:p>
        </w:tc>
        <w:tc>
          <w:tcPr>
            <w:tcW w:w="6441" w:type="dxa"/>
            <w:gridSpan w:val="2"/>
          </w:tcPr>
          <w:p w14:paraId="70618561" w14:textId="45C86BDE" w:rsidR="00E01CEE" w:rsidRPr="00020DA8" w:rsidRDefault="000B0897" w:rsidP="002C67C6">
            <w:pPr>
              <w:tabs>
                <w:tab w:val="left" w:pos="993"/>
                <w:tab w:val="left" w:pos="1276"/>
              </w:tabs>
              <w:rPr>
                <w:szCs w:val="24"/>
              </w:rPr>
            </w:pPr>
            <w:r>
              <w:rPr>
                <w:kern w:val="2"/>
                <w:szCs w:val="24"/>
              </w:rPr>
              <w:t>Tiekėjas įsipareigoja Sutartyje numatytomis sąlygomis suteikti</w:t>
            </w:r>
            <w:r w:rsidR="002C67C6">
              <w:rPr>
                <w:kern w:val="2"/>
                <w:szCs w:val="24"/>
              </w:rPr>
              <w:t xml:space="preserve"> </w:t>
            </w:r>
            <w:r>
              <w:rPr>
                <w:kern w:val="2"/>
                <w:szCs w:val="24"/>
              </w:rPr>
              <w:t xml:space="preserve">Pirkėjui </w:t>
            </w:r>
            <w:r w:rsidR="002C67C6">
              <w:rPr>
                <w:kern w:val="2"/>
                <w:szCs w:val="24"/>
              </w:rPr>
              <w:t>s</w:t>
            </w:r>
            <w:r w:rsidR="00820C5A" w:rsidRPr="00C9248F">
              <w:rPr>
                <w:szCs w:val="24"/>
              </w:rPr>
              <w:t>kaitmeninės mokymo priemonės</w:t>
            </w:r>
            <w:r w:rsidR="002C67C6">
              <w:rPr>
                <w:szCs w:val="24"/>
              </w:rPr>
              <w:t xml:space="preserve"> </w:t>
            </w:r>
            <w:r w:rsidR="00820C5A" w:rsidRPr="00C9248F">
              <w:rPr>
                <w:color w:val="000000" w:themeColor="text1"/>
                <w:szCs w:val="24"/>
              </w:rPr>
              <w:t xml:space="preserve">Fizikai </w:t>
            </w:r>
            <w:r w:rsidR="00820C5A">
              <w:rPr>
                <w:color w:val="000000" w:themeColor="text1"/>
                <w:szCs w:val="24"/>
              </w:rPr>
              <w:t>III-IV</w:t>
            </w:r>
            <w:r w:rsidR="002C67C6">
              <w:rPr>
                <w:color w:val="000000" w:themeColor="text1"/>
                <w:szCs w:val="24"/>
              </w:rPr>
              <w:t xml:space="preserve"> </w:t>
            </w:r>
            <w:r w:rsidR="00820C5A" w:rsidRPr="00C9248F">
              <w:rPr>
                <w:color w:val="000000" w:themeColor="text1"/>
                <w:szCs w:val="24"/>
              </w:rPr>
              <w:t xml:space="preserve">gimnazijos klasėms </w:t>
            </w:r>
            <w:r w:rsidR="00820C5A" w:rsidRPr="00C9248F">
              <w:rPr>
                <w:szCs w:val="24"/>
              </w:rPr>
              <w:t>sukūrimo paslaug</w:t>
            </w:r>
            <w:r w:rsidR="002C67C6">
              <w:rPr>
                <w:szCs w:val="24"/>
              </w:rPr>
              <w:t>as.</w:t>
            </w:r>
          </w:p>
          <w:p w14:paraId="6846C815" w14:textId="77777777" w:rsidR="00E01CEE" w:rsidRPr="00020DA8" w:rsidRDefault="00E01CEE" w:rsidP="00E01CEE">
            <w:pPr>
              <w:tabs>
                <w:tab w:val="left" w:pos="426"/>
                <w:tab w:val="left" w:pos="454"/>
              </w:tabs>
              <w:suppressAutoHyphens/>
              <w:jc w:val="both"/>
              <w:rPr>
                <w:szCs w:val="24"/>
                <w:lang w:eastAsia="ar-SA"/>
              </w:rPr>
            </w:pPr>
            <w:r w:rsidRPr="00020DA8">
              <w:rPr>
                <w:szCs w:val="24"/>
                <w:shd w:val="clear" w:color="auto" w:fill="FFFFFF"/>
              </w:rPr>
              <w:t>Pirkimas skaidomas į 2 pirkimo objekto dalis:</w:t>
            </w:r>
          </w:p>
          <w:p w14:paraId="4D92E6D0" w14:textId="77777777" w:rsidR="001C0ED0" w:rsidRPr="00044B83" w:rsidRDefault="001C0ED0" w:rsidP="001C0ED0">
            <w:pPr>
              <w:tabs>
                <w:tab w:val="left" w:pos="454"/>
              </w:tabs>
              <w:contextualSpacing/>
              <w:jc w:val="both"/>
              <w:rPr>
                <w:szCs w:val="24"/>
              </w:rPr>
            </w:pPr>
            <w:r w:rsidRPr="00044B83">
              <w:rPr>
                <w:szCs w:val="24"/>
              </w:rPr>
              <w:t>I pirkimo dalis – skaitmeninės mokymo priemonės fizikos dalykui III gimnazijos klasei sukūrimo paslaugos;</w:t>
            </w:r>
          </w:p>
          <w:p w14:paraId="7C307DB4" w14:textId="3E971C06" w:rsidR="00027B83" w:rsidRPr="000E5D14" w:rsidRDefault="001C0ED0" w:rsidP="001C0ED0">
            <w:pPr>
              <w:tabs>
                <w:tab w:val="left" w:pos="454"/>
              </w:tabs>
              <w:contextualSpacing/>
              <w:jc w:val="both"/>
              <w:rPr>
                <w:szCs w:val="24"/>
              </w:rPr>
            </w:pPr>
            <w:r w:rsidRPr="00044B83">
              <w:rPr>
                <w:szCs w:val="24"/>
              </w:rPr>
              <w:t>II pirkimo dalis – skaitmeninės mokymo priemonės fizikos dalykui IV gimnazijos klasei sukūrimo paslaugos</w:t>
            </w:r>
            <w:r>
              <w:rPr>
                <w:szCs w:val="24"/>
              </w:rPr>
              <w:t xml:space="preserve"> </w:t>
            </w:r>
            <w:r w:rsidR="000B0897">
              <w:rPr>
                <w:color w:val="000000"/>
                <w:kern w:val="2"/>
                <w:szCs w:val="24"/>
              </w:rPr>
              <w:t>(toliau – Paslaugos).</w:t>
            </w:r>
          </w:p>
          <w:p w14:paraId="6B5360F1" w14:textId="68F4269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634E51">
              <w:rPr>
                <w:color w:val="000000"/>
                <w:kern w:val="2"/>
                <w:szCs w:val="24"/>
              </w:rPr>
              <w:t>1</w:t>
            </w:r>
            <w:r>
              <w:rPr>
                <w:color w:val="000000"/>
                <w:kern w:val="2"/>
                <w:szCs w:val="24"/>
              </w:rPr>
              <w:t xml:space="preserve"> „Techninė specifikacija“ (toliau – Techninė specifikacija) ir Sutarties priede Nr. </w:t>
            </w:r>
            <w:r w:rsidR="00634E51">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3"/>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067FBD8A" w:rsidR="00027B83" w:rsidRPr="00824DBC" w:rsidRDefault="00824DBC" w:rsidP="00824DBC">
            <w:pPr>
              <w:tabs>
                <w:tab w:val="left" w:pos="993"/>
                <w:tab w:val="left" w:pos="1276"/>
              </w:tabs>
              <w:rPr>
                <w:szCs w:val="24"/>
              </w:rPr>
            </w:pPr>
            <w:r w:rsidRPr="00C9248F">
              <w:rPr>
                <w:szCs w:val="24"/>
              </w:rPr>
              <w:t>Skaitmeninės mokymo priemonės</w:t>
            </w:r>
            <w:r>
              <w:rPr>
                <w:szCs w:val="24"/>
              </w:rPr>
              <w:t xml:space="preserve"> </w:t>
            </w:r>
            <w:r w:rsidRPr="00C9248F">
              <w:rPr>
                <w:color w:val="000000" w:themeColor="text1"/>
                <w:szCs w:val="24"/>
              </w:rPr>
              <w:t xml:space="preserve">Fizikai </w:t>
            </w:r>
            <w:r>
              <w:rPr>
                <w:color w:val="000000" w:themeColor="text1"/>
                <w:szCs w:val="24"/>
              </w:rPr>
              <w:t>III-IV</w:t>
            </w:r>
            <w:r w:rsidRPr="00C9248F">
              <w:rPr>
                <w:color w:val="000000" w:themeColor="text1"/>
                <w:szCs w:val="24"/>
              </w:rPr>
              <w:t xml:space="preserve"> gimnazijos klasėms </w:t>
            </w:r>
            <w:r w:rsidRPr="00C9248F">
              <w:rPr>
                <w:szCs w:val="24"/>
              </w:rPr>
              <w:t>sukūrimo paslaug</w:t>
            </w:r>
            <w:r>
              <w:rPr>
                <w:szCs w:val="24"/>
              </w:rPr>
              <w:t>os</w:t>
            </w:r>
            <w:r w:rsidR="0020316A" w:rsidRPr="0093719A">
              <w:rPr>
                <w:szCs w:val="24"/>
              </w:rPr>
              <w:t xml:space="preserve">, Nr. </w:t>
            </w:r>
            <w:r w:rsidR="007B5A82">
              <w:rPr>
                <w:szCs w:val="24"/>
              </w:rPr>
              <w:t>............</w:t>
            </w:r>
          </w:p>
        </w:tc>
      </w:tr>
      <w:tr w:rsidR="00027B83" w14:paraId="1D1A6B6A" w14:textId="77777777">
        <w:trPr>
          <w:trHeight w:val="300"/>
        </w:trPr>
        <w:tc>
          <w:tcPr>
            <w:tcW w:w="3094" w:type="dxa"/>
            <w:gridSpan w:val="3"/>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CE4C5C7" w:rsidR="00027B83" w:rsidRDefault="00027B83" w:rsidP="00552D8A">
            <w:pPr>
              <w:rPr>
                <w:kern w:val="2"/>
                <w:szCs w:val="24"/>
              </w:rPr>
            </w:pPr>
          </w:p>
        </w:tc>
      </w:tr>
      <w:tr w:rsidR="00027B83" w14:paraId="652A39CA" w14:textId="77777777">
        <w:trPr>
          <w:trHeight w:val="300"/>
        </w:trPr>
        <w:tc>
          <w:tcPr>
            <w:tcW w:w="9535" w:type="dxa"/>
            <w:gridSpan w:val="5"/>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3"/>
          </w:tcPr>
          <w:p w14:paraId="6001CF90" w14:textId="2F0A5512" w:rsidR="00027B83" w:rsidRPr="00734C51"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65402B">
            <w:pPr>
              <w:rPr>
                <w:b/>
                <w:color w:val="FF0000"/>
                <w:kern w:val="2"/>
                <w:szCs w:val="24"/>
              </w:rPr>
            </w:pPr>
          </w:p>
        </w:tc>
        <w:tc>
          <w:tcPr>
            <w:tcW w:w="6441" w:type="dxa"/>
            <w:gridSpan w:val="2"/>
          </w:tcPr>
          <w:p w14:paraId="306DE338" w14:textId="64D14A39" w:rsidR="0083334E" w:rsidRDefault="00595BB9" w:rsidP="00595BB9">
            <w:pPr>
              <w:rPr>
                <w:szCs w:val="24"/>
              </w:rPr>
            </w:pPr>
            <w:r w:rsidRPr="007C41A9">
              <w:rPr>
                <w:szCs w:val="24"/>
              </w:rPr>
              <w:t xml:space="preserve">Tiekėjas Paslaugas įsipareigoja suteikti </w:t>
            </w:r>
            <w:r w:rsidRPr="007C41A9">
              <w:rPr>
                <w:b/>
                <w:szCs w:val="24"/>
              </w:rPr>
              <w:t>ne vėliau kaip pe</w:t>
            </w:r>
            <w:r w:rsidRPr="006E1678">
              <w:rPr>
                <w:b/>
                <w:szCs w:val="24"/>
              </w:rPr>
              <w:t>r</w:t>
            </w:r>
            <w:r w:rsidRPr="006E1678">
              <w:rPr>
                <w:szCs w:val="24"/>
              </w:rPr>
              <w:t xml:space="preserve"> </w:t>
            </w:r>
            <w:r w:rsidR="004F0834" w:rsidRPr="00020DA8">
              <w:rPr>
                <w:rStyle w:val="PagrindinistekstasDiagrama"/>
                <w:rFonts w:eastAsia="Arial Unicode MS"/>
              </w:rPr>
              <w:t xml:space="preserve"> </w:t>
            </w:r>
            <w:r w:rsidR="00B87B5B" w:rsidRPr="00CD24E4">
              <w:rPr>
                <w:rStyle w:val="PagrindinistekstasDiagrama"/>
                <w:rFonts w:eastAsia="Arial Unicode MS"/>
              </w:rPr>
              <w:t xml:space="preserve">11 </w:t>
            </w:r>
            <w:r w:rsidRPr="00CD24E4">
              <w:rPr>
                <w:b/>
                <w:bCs/>
                <w:szCs w:val="24"/>
              </w:rPr>
              <w:t>mėnesi</w:t>
            </w:r>
            <w:r w:rsidR="00B87B5B" w:rsidRPr="00CD24E4">
              <w:rPr>
                <w:b/>
                <w:bCs/>
                <w:szCs w:val="24"/>
              </w:rPr>
              <w:t>ų</w:t>
            </w:r>
            <w:r w:rsidRPr="007C41A9">
              <w:rPr>
                <w:b/>
                <w:bCs/>
                <w:szCs w:val="24"/>
              </w:rPr>
              <w:t xml:space="preserve"> </w:t>
            </w:r>
            <w:r w:rsidRPr="007C41A9">
              <w:rPr>
                <w:szCs w:val="24"/>
              </w:rPr>
              <w:t xml:space="preserve">nuo </w:t>
            </w:r>
            <w:r w:rsidRPr="007C41A9">
              <w:rPr>
                <w:color w:val="000000"/>
                <w:szCs w:val="24"/>
              </w:rPr>
              <w:t xml:space="preserve">Sutarties įsigaliojimo </w:t>
            </w:r>
            <w:r w:rsidR="005167E9" w:rsidRPr="00020DA8">
              <w:rPr>
                <w:rStyle w:val="PagrindinistekstasDiagrama"/>
                <w:rFonts w:eastAsia="Arial Unicode MS"/>
              </w:rPr>
              <w:t>dienos</w:t>
            </w:r>
            <w:r w:rsidR="005910BB">
              <w:rPr>
                <w:rStyle w:val="PagrindinistekstasDiagrama"/>
                <w:rFonts w:eastAsia="Arial Unicode MS"/>
              </w:rPr>
              <w:t>.</w:t>
            </w:r>
            <w:r w:rsidR="0001677A">
              <w:rPr>
                <w:rStyle w:val="PagrindinistekstasDiagrama"/>
                <w:rFonts w:eastAsia="Arial Unicode MS"/>
              </w:rPr>
              <w:br/>
            </w:r>
            <w:r w:rsidR="0083334E" w:rsidRPr="0083334E">
              <w:rPr>
                <w:szCs w:val="24"/>
              </w:rPr>
              <w:t>Tiekėjas įsipareigoja ne vėliau kaip likus 10 (dešimčiai) darbo dienų iki Sutartyje nustatyto paslaugų teikimo termino pabaigos pateikti Pirkėjui galutinį paslaugų rezultatą. Pirkėjas, per 5 (penkias) darbo dienas nuo paslaugų rezultato gavimo dienos, įsipareigoja patikrinti pateiktą rezultatą ir, jeigu nustatomi neatitikimai ar trūkumai, pateikti Tiekėjui motyvuotas pastabas raštu. Tiekėjas, gavęs pastabas, privalo per 5 (penkias) darbo dienas nuo jų gavimo dienos pašalinti nurodytus trūkumus ir pateikti pataisytą paslaugų rezultatą Pirkėjui</w:t>
            </w:r>
          </w:p>
          <w:p w14:paraId="69C6AE54" w14:textId="220B29F2" w:rsidR="00027B83" w:rsidRDefault="00027B83" w:rsidP="00212592">
            <w:pPr>
              <w:rPr>
                <w:color w:val="4472C4"/>
                <w:szCs w:val="24"/>
              </w:rPr>
            </w:pPr>
          </w:p>
        </w:tc>
      </w:tr>
      <w:tr w:rsidR="00027B83" w14:paraId="74165744" w14:textId="77777777">
        <w:trPr>
          <w:trHeight w:val="300"/>
        </w:trPr>
        <w:tc>
          <w:tcPr>
            <w:tcW w:w="3094" w:type="dxa"/>
            <w:gridSpan w:val="3"/>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2949B1CF" w:rsidR="00B06FBB" w:rsidRPr="003F1E60" w:rsidRDefault="00B06FBB">
            <w:pPr>
              <w:rPr>
                <w:szCs w:val="24"/>
              </w:rPr>
            </w:pPr>
            <w:r w:rsidRPr="00B06FBB">
              <w:rPr>
                <w:szCs w:val="24"/>
              </w:rPr>
              <w:t>Tiekėjas įsipareigoja suteikti Paslaugas Techninėje specifikacijoje VI skyriuje nurodytais </w:t>
            </w:r>
            <w:r w:rsidRPr="00B06FBB">
              <w:rPr>
                <w:b/>
                <w:bCs/>
                <w:szCs w:val="24"/>
              </w:rPr>
              <w:t>tarpiniais  </w:t>
            </w:r>
            <w:r w:rsidRPr="00B06FBB">
              <w:rPr>
                <w:szCs w:val="24"/>
              </w:rPr>
              <w:t xml:space="preserve">terminais ir sąlygomis. Sutarties priedas </w:t>
            </w:r>
            <w:proofErr w:type="spellStart"/>
            <w:r w:rsidRPr="00B777C1">
              <w:rPr>
                <w:szCs w:val="24"/>
              </w:rPr>
              <w:t>Nr</w:t>
            </w:r>
            <w:proofErr w:type="spellEnd"/>
            <w:r w:rsidRPr="00B777C1">
              <w:rPr>
                <w:szCs w:val="24"/>
              </w:rPr>
              <w:t xml:space="preserve"> 1</w:t>
            </w:r>
            <w:r w:rsidRPr="00B06FBB">
              <w:rPr>
                <w:szCs w:val="24"/>
              </w:rPr>
              <w:t xml:space="preserve"> laikomas neatskiriama Sutarties dalimi.</w:t>
            </w:r>
          </w:p>
        </w:tc>
      </w:tr>
      <w:tr w:rsidR="00027B83" w14:paraId="6409A4A9" w14:textId="77777777">
        <w:trPr>
          <w:trHeight w:val="300"/>
        </w:trPr>
        <w:tc>
          <w:tcPr>
            <w:tcW w:w="3094" w:type="dxa"/>
            <w:gridSpan w:val="3"/>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C5CA190" w:rsidR="00027B83" w:rsidRDefault="000B0897">
            <w:pPr>
              <w:rPr>
                <w:kern w:val="2"/>
                <w:szCs w:val="24"/>
              </w:rPr>
            </w:pPr>
            <w:r>
              <w:rPr>
                <w:kern w:val="2"/>
                <w:szCs w:val="24"/>
              </w:rPr>
              <w:t>Netaikoma</w:t>
            </w:r>
            <w:r w:rsidR="00230F63">
              <w:rPr>
                <w:kern w:val="2"/>
                <w:szCs w:val="24"/>
              </w:rPr>
              <w:t>s</w:t>
            </w:r>
          </w:p>
          <w:p w14:paraId="75A20794" w14:textId="230FD508" w:rsidR="00027B83" w:rsidRDefault="00027B83">
            <w:pPr>
              <w:rPr>
                <w:szCs w:val="24"/>
              </w:rPr>
            </w:pPr>
          </w:p>
        </w:tc>
      </w:tr>
      <w:tr w:rsidR="00027B83" w14:paraId="4D38D397" w14:textId="77777777">
        <w:trPr>
          <w:trHeight w:val="300"/>
        </w:trPr>
        <w:tc>
          <w:tcPr>
            <w:tcW w:w="3094" w:type="dxa"/>
            <w:gridSpan w:val="3"/>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734C9470" w14:textId="77777777" w:rsidR="003E781E" w:rsidRPr="007C41A9" w:rsidRDefault="003E781E" w:rsidP="003E781E">
            <w:pPr>
              <w:ind w:left="-91"/>
              <w:rPr>
                <w:szCs w:val="24"/>
              </w:rPr>
            </w:pPr>
            <w:r w:rsidRPr="007C41A9">
              <w:rPr>
                <w:szCs w:val="24"/>
              </w:rPr>
              <w:t>4.3.1. Tiekėjas turi paskirti atsakingą asmenį už bendradarbiavimą su Pirkėju atstovais dėl teikiamų paslaugų kokybės ar atsiskaitymų derinimo.</w:t>
            </w:r>
          </w:p>
          <w:p w14:paraId="0F31FD42" w14:textId="496FB5A7" w:rsidR="00962731" w:rsidRPr="007C41A9" w:rsidRDefault="003E781E" w:rsidP="00E57F71">
            <w:pPr>
              <w:ind w:left="-91"/>
              <w:rPr>
                <w:szCs w:val="24"/>
              </w:rPr>
            </w:pPr>
            <w:r w:rsidRPr="007C41A9">
              <w:rPr>
                <w:szCs w:val="24"/>
              </w:rPr>
              <w:t>4.3.2. Ne vėliau kaip per 5 darbo dienas po Sutarties įsigaliojimo dienos tiekėjas turi susitikti su Pirkėju atstovais ir aptarti bei detalizuoti Paslaugų teikimo ir bendradarbiavimo eigą.</w:t>
            </w:r>
          </w:p>
          <w:p w14:paraId="44F02E9B" w14:textId="0E65D297" w:rsidR="00027B83" w:rsidRDefault="00027B83">
            <w:pPr>
              <w:rPr>
                <w:szCs w:val="24"/>
              </w:rPr>
            </w:pPr>
          </w:p>
        </w:tc>
      </w:tr>
      <w:tr w:rsidR="00027B83" w14:paraId="3A8802D2" w14:textId="77777777" w:rsidTr="00295A06">
        <w:trPr>
          <w:trHeight w:val="1048"/>
        </w:trPr>
        <w:tc>
          <w:tcPr>
            <w:tcW w:w="3094" w:type="dxa"/>
            <w:gridSpan w:val="3"/>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2F48FB01" w:rsidR="00027B83" w:rsidRDefault="00027B83">
            <w:pPr>
              <w:rPr>
                <w:szCs w:val="24"/>
              </w:rPr>
            </w:pPr>
          </w:p>
        </w:tc>
      </w:tr>
      <w:tr w:rsidR="00027B83" w14:paraId="59F55181" w14:textId="77777777">
        <w:trPr>
          <w:trHeight w:val="300"/>
        </w:trPr>
        <w:tc>
          <w:tcPr>
            <w:tcW w:w="3094" w:type="dxa"/>
            <w:gridSpan w:val="3"/>
          </w:tcPr>
          <w:p w14:paraId="0EE1132D" w14:textId="77777777" w:rsidR="00027B83" w:rsidRDefault="000B0897">
            <w:pPr>
              <w:rPr>
                <w:b/>
                <w:kern w:val="2"/>
                <w:szCs w:val="24"/>
              </w:rPr>
            </w:pPr>
            <w:r>
              <w:rPr>
                <w:b/>
                <w:kern w:val="2"/>
                <w:szCs w:val="24"/>
              </w:rPr>
              <w:t>4.5. Pateikiami dokumentai</w:t>
            </w:r>
          </w:p>
        </w:tc>
        <w:tc>
          <w:tcPr>
            <w:tcW w:w="6441" w:type="dxa"/>
            <w:gridSpan w:val="2"/>
          </w:tcPr>
          <w:p w14:paraId="6EF8F257" w14:textId="77777777" w:rsidR="007A4EDF" w:rsidRDefault="00314895">
            <w:pPr>
              <w:rPr>
                <w:kern w:val="2"/>
                <w:szCs w:val="24"/>
              </w:rPr>
            </w:pPr>
            <w:r w:rsidRPr="007C41A9">
              <w:rPr>
                <w:kern w:val="2"/>
                <w:szCs w:val="24"/>
              </w:rPr>
              <w:t xml:space="preserve">Turi būti pateikiami šie dokumentai: </w:t>
            </w:r>
          </w:p>
          <w:p w14:paraId="32B23C41" w14:textId="33B17CD6" w:rsidR="00F46926" w:rsidRDefault="00E57F71">
            <w:pPr>
              <w:rPr>
                <w:rFonts w:eastAsiaTheme="minorEastAsia"/>
                <w:szCs w:val="24"/>
              </w:rPr>
            </w:pPr>
            <w:r>
              <w:rPr>
                <w:rFonts w:eastAsiaTheme="minorEastAsia"/>
                <w:szCs w:val="24"/>
              </w:rPr>
              <w:t>A</w:t>
            </w:r>
            <w:r w:rsidR="00F46926" w:rsidRPr="00C1400C">
              <w:rPr>
                <w:rFonts w:eastAsiaTheme="minorEastAsia"/>
                <w:szCs w:val="24"/>
              </w:rPr>
              <w:t>taskaitas (progresas žymimas Granto diagramoje ir aptariamas su P</w:t>
            </w:r>
            <w:r w:rsidR="00F46926">
              <w:rPr>
                <w:rFonts w:eastAsiaTheme="minorEastAsia"/>
                <w:szCs w:val="24"/>
              </w:rPr>
              <w:t>irkėjo</w:t>
            </w:r>
            <w:r w:rsidR="00F46926" w:rsidRPr="00C1400C">
              <w:rPr>
                <w:rFonts w:eastAsiaTheme="minorEastAsia"/>
                <w:szCs w:val="24"/>
              </w:rPr>
              <w:t xml:space="preserve"> susitikimų metu) apie suteiktas paslaugas, kad P</w:t>
            </w:r>
            <w:r w:rsidR="00F46926">
              <w:rPr>
                <w:rFonts w:eastAsiaTheme="minorEastAsia"/>
                <w:szCs w:val="24"/>
              </w:rPr>
              <w:t xml:space="preserve">irkėjas </w:t>
            </w:r>
            <w:r w:rsidR="00F46926" w:rsidRPr="00C1400C">
              <w:rPr>
                <w:rFonts w:eastAsiaTheme="minorEastAsia"/>
                <w:szCs w:val="24"/>
              </w:rPr>
              <w:t>galėtų vertinti teikiamų paslaugų kokybę</w:t>
            </w:r>
            <w:r w:rsidR="00F46926">
              <w:rPr>
                <w:rFonts w:eastAsiaTheme="minorEastAsia"/>
                <w:szCs w:val="24"/>
              </w:rPr>
              <w:t>;</w:t>
            </w:r>
          </w:p>
          <w:p w14:paraId="3EB74325" w14:textId="6E032F38" w:rsidR="00730017" w:rsidRDefault="00A5040B">
            <w:pPr>
              <w:rPr>
                <w:rFonts w:eastAsiaTheme="minorEastAsia"/>
                <w:szCs w:val="24"/>
              </w:rPr>
            </w:pPr>
            <w:r>
              <w:rPr>
                <w:rFonts w:eastAsiaTheme="minorEastAsia"/>
                <w:szCs w:val="24"/>
              </w:rPr>
              <w:t>U</w:t>
            </w:r>
            <w:r w:rsidRPr="00A5040B">
              <w:rPr>
                <w:rFonts w:eastAsiaTheme="minorEastAsia"/>
                <w:szCs w:val="24"/>
              </w:rPr>
              <w:t>žduočių aprašai, metaduomenų lentelė</w:t>
            </w:r>
            <w:r>
              <w:rPr>
                <w:rFonts w:eastAsiaTheme="minorEastAsia"/>
                <w:szCs w:val="24"/>
              </w:rPr>
              <w:t>s</w:t>
            </w:r>
            <w:r w:rsidRPr="00A5040B">
              <w:rPr>
                <w:rFonts w:eastAsiaTheme="minorEastAsia"/>
                <w:szCs w:val="24"/>
              </w:rPr>
              <w:t>, prieinamumo ataskaita</w:t>
            </w:r>
            <w:r>
              <w:rPr>
                <w:rFonts w:eastAsiaTheme="minorEastAsia"/>
                <w:szCs w:val="24"/>
              </w:rPr>
              <w:t>.</w:t>
            </w:r>
          </w:p>
          <w:p w14:paraId="4667689C" w14:textId="7F954991" w:rsidR="00F46926" w:rsidRDefault="00472BA5">
            <w:pPr>
              <w:rPr>
                <w:kern w:val="2"/>
                <w:szCs w:val="24"/>
              </w:rPr>
            </w:pPr>
            <w:r>
              <w:rPr>
                <w:rFonts w:eastAsiaTheme="minorEastAsia"/>
                <w:szCs w:val="24"/>
              </w:rPr>
              <w:t>T</w:t>
            </w:r>
            <w:r w:rsidR="00F46926" w:rsidRPr="00C1400C">
              <w:rPr>
                <w:rFonts w:eastAsiaTheme="minorEastAsia"/>
                <w:szCs w:val="24"/>
              </w:rPr>
              <w:t>estavimo protokol</w:t>
            </w:r>
            <w:r w:rsidR="0035147B">
              <w:rPr>
                <w:rFonts w:eastAsiaTheme="minorEastAsia"/>
                <w:szCs w:val="24"/>
              </w:rPr>
              <w:t>as</w:t>
            </w:r>
            <w:r w:rsidR="00894D4A">
              <w:rPr>
                <w:rFonts w:eastAsiaTheme="minorEastAsia"/>
                <w:szCs w:val="24"/>
              </w:rPr>
              <w:t>;</w:t>
            </w:r>
          </w:p>
          <w:p w14:paraId="284ECC20" w14:textId="5F75F48E" w:rsidR="007A4EDF" w:rsidRDefault="00314895">
            <w:pPr>
              <w:rPr>
                <w:kern w:val="2"/>
                <w:szCs w:val="24"/>
              </w:rPr>
            </w:pPr>
            <w:r w:rsidRPr="007C41A9">
              <w:rPr>
                <w:kern w:val="2"/>
                <w:szCs w:val="24"/>
              </w:rPr>
              <w:t xml:space="preserve">Paslaugų perdavimo-priėmimo aktas ir Sąskaita. </w:t>
            </w:r>
          </w:p>
          <w:p w14:paraId="0193B777" w14:textId="77777777" w:rsidR="00027B83" w:rsidRDefault="00314895">
            <w:pPr>
              <w:rPr>
                <w:kern w:val="2"/>
                <w:szCs w:val="24"/>
              </w:rPr>
            </w:pPr>
            <w:r w:rsidRPr="007C41A9">
              <w:rPr>
                <w:kern w:val="2"/>
                <w:szCs w:val="24"/>
              </w:rPr>
              <w:t>Tiekėjui nepateikus nurodytų dokumentų, laikoma, kad Paslaugos neatitinka Sutartyje nustatytų reikalavimų.</w:t>
            </w:r>
          </w:p>
          <w:p w14:paraId="6BA95380" w14:textId="797212F9" w:rsidR="00174B66" w:rsidRDefault="00174B66">
            <w:pPr>
              <w:rPr>
                <w:szCs w:val="24"/>
              </w:rPr>
            </w:pPr>
          </w:p>
        </w:tc>
      </w:tr>
      <w:tr w:rsidR="00027B83" w14:paraId="6DA27131" w14:textId="77777777">
        <w:trPr>
          <w:trHeight w:val="300"/>
        </w:trPr>
        <w:tc>
          <w:tcPr>
            <w:tcW w:w="9535" w:type="dxa"/>
            <w:gridSpan w:val="5"/>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26C6B9CD" w14:textId="77777777" w:rsidR="00602E50" w:rsidRPr="007C41A9" w:rsidRDefault="00602E50" w:rsidP="00602E50">
            <w:pPr>
              <w:rPr>
                <w:kern w:val="2"/>
                <w:szCs w:val="24"/>
              </w:rPr>
            </w:pPr>
            <w:r w:rsidRPr="007C41A9">
              <w:rPr>
                <w:kern w:val="2"/>
                <w:szCs w:val="24"/>
              </w:rPr>
              <w:t>Fiksuotos kainos kainodara</w:t>
            </w:r>
          </w:p>
          <w:p w14:paraId="3A26B52B" w14:textId="682306E9" w:rsidR="00027B83" w:rsidRPr="00602E50" w:rsidRDefault="00602E50">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tc>
      </w:tr>
      <w:tr w:rsidR="00027B83" w14:paraId="6A0B6424" w14:textId="77777777">
        <w:trPr>
          <w:trHeight w:val="300"/>
        </w:trPr>
        <w:tc>
          <w:tcPr>
            <w:tcW w:w="3094"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7E25C1">
            <w:pPr>
              <w:jc w:val="both"/>
              <w:rPr>
                <w:b/>
                <w:kern w:val="2"/>
                <w:szCs w:val="24"/>
              </w:rPr>
            </w:pPr>
          </w:p>
        </w:tc>
        <w:tc>
          <w:tcPr>
            <w:tcW w:w="6441"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5B9972D4" w14:textId="77777777">
        <w:trPr>
          <w:trHeight w:val="300"/>
        </w:trPr>
        <w:tc>
          <w:tcPr>
            <w:tcW w:w="3094" w:type="dxa"/>
            <w:gridSpan w:val="3"/>
          </w:tcPr>
          <w:p w14:paraId="33D0FE0E" w14:textId="6981A931"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4C4DB159" w14:textId="4041ACDB" w:rsidR="00027B83" w:rsidRDefault="003E178B">
            <w:pPr>
              <w:rPr>
                <w:color w:val="000000"/>
                <w:kern w:val="2"/>
                <w:szCs w:val="24"/>
              </w:rPr>
            </w:pPr>
            <w:r>
              <w:rPr>
                <w:color w:val="000000"/>
                <w:kern w:val="2"/>
                <w:szCs w:val="24"/>
              </w:rPr>
              <w:t>Netaikoma</w:t>
            </w:r>
          </w:p>
        </w:tc>
      </w:tr>
      <w:tr w:rsidR="00027B83" w14:paraId="5B1CA8AF" w14:textId="77777777">
        <w:trPr>
          <w:trHeight w:val="300"/>
        </w:trPr>
        <w:tc>
          <w:tcPr>
            <w:tcW w:w="3094" w:type="dxa"/>
            <w:gridSpan w:val="3"/>
          </w:tcPr>
          <w:p w14:paraId="5F9BCE06" w14:textId="58617323" w:rsidR="00027B83" w:rsidRDefault="000B0897">
            <w:pPr>
              <w:rPr>
                <w:b/>
                <w:kern w:val="2"/>
                <w:szCs w:val="24"/>
              </w:rPr>
            </w:pPr>
            <w:r>
              <w:rPr>
                <w:b/>
                <w:kern w:val="2"/>
                <w:szCs w:val="24"/>
              </w:rPr>
              <w:t xml:space="preserve">5.2.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307D89CF" w14:textId="1AE5992F" w:rsidR="00027B83" w:rsidRDefault="0000429A">
            <w:pPr>
              <w:rPr>
                <w:szCs w:val="24"/>
              </w:rPr>
            </w:pPr>
            <w:r>
              <w:rPr>
                <w:color w:val="000000"/>
                <w:kern w:val="2"/>
                <w:szCs w:val="24"/>
              </w:rPr>
              <w:t>Netaikoma</w:t>
            </w:r>
          </w:p>
        </w:tc>
      </w:tr>
      <w:tr w:rsidR="00027B83" w14:paraId="4D495080" w14:textId="77777777">
        <w:trPr>
          <w:trHeight w:val="300"/>
        </w:trPr>
        <w:tc>
          <w:tcPr>
            <w:tcW w:w="3094" w:type="dxa"/>
            <w:gridSpan w:val="3"/>
          </w:tcPr>
          <w:p w14:paraId="6B9A132E" w14:textId="494F3BA0" w:rsidR="00027B83" w:rsidRDefault="000B0897" w:rsidP="0000429A">
            <w:pPr>
              <w:rPr>
                <w:b/>
                <w:kern w:val="2"/>
                <w:szCs w:val="24"/>
              </w:rPr>
            </w:pPr>
            <w:r>
              <w:rPr>
                <w:b/>
                <w:kern w:val="2"/>
                <w:szCs w:val="24"/>
              </w:rPr>
              <w:lastRenderedPageBreak/>
              <w:t xml:space="preserve">5.2.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5BBF19B0" w14:textId="2861C05B" w:rsidR="00027B83" w:rsidRDefault="0000429A">
            <w:pPr>
              <w:rPr>
                <w:color w:val="4472C4"/>
                <w:kern w:val="2"/>
                <w:szCs w:val="24"/>
              </w:rPr>
            </w:pPr>
            <w:r>
              <w:rPr>
                <w:color w:val="000000"/>
                <w:kern w:val="2"/>
                <w:szCs w:val="24"/>
              </w:rPr>
              <w:t>Netaikoma</w:t>
            </w:r>
          </w:p>
        </w:tc>
      </w:tr>
      <w:tr w:rsidR="00027B83" w14:paraId="02C15D92" w14:textId="77777777">
        <w:trPr>
          <w:trHeight w:val="300"/>
        </w:trPr>
        <w:tc>
          <w:tcPr>
            <w:tcW w:w="3094" w:type="dxa"/>
            <w:gridSpan w:val="3"/>
          </w:tcPr>
          <w:p w14:paraId="5C1B2536" w14:textId="5345E212" w:rsidR="00027B83" w:rsidRDefault="000B0897" w:rsidP="0000429A">
            <w:pPr>
              <w:rPr>
                <w:kern w:val="2"/>
                <w:szCs w:val="24"/>
              </w:rPr>
            </w:pPr>
            <w:r>
              <w:rPr>
                <w:b/>
                <w:kern w:val="2"/>
                <w:szCs w:val="24"/>
              </w:rPr>
              <w:t xml:space="preserve">5.2. Pradinės Sutarties vertė ir Sutarties kaina, kai taikoma </w:t>
            </w:r>
            <w:r>
              <w:rPr>
                <w:b/>
                <w:kern w:val="2"/>
                <w:szCs w:val="24"/>
                <w:u w:val="single"/>
              </w:rPr>
              <w:t>mišri</w:t>
            </w:r>
            <w:r>
              <w:rPr>
                <w:b/>
                <w:kern w:val="2"/>
                <w:szCs w:val="24"/>
              </w:rPr>
              <w:t xml:space="preserve"> kainodara</w:t>
            </w:r>
          </w:p>
        </w:tc>
        <w:tc>
          <w:tcPr>
            <w:tcW w:w="6441" w:type="dxa"/>
            <w:gridSpan w:val="2"/>
          </w:tcPr>
          <w:p w14:paraId="625C1C95" w14:textId="5059BA1B" w:rsidR="00027B83" w:rsidRDefault="0000429A">
            <w:pPr>
              <w:rPr>
                <w:color w:val="4472C4"/>
                <w:kern w:val="2"/>
                <w:szCs w:val="24"/>
              </w:rPr>
            </w:pPr>
            <w:r>
              <w:rPr>
                <w:color w:val="000000"/>
                <w:kern w:val="2"/>
                <w:szCs w:val="24"/>
              </w:rPr>
              <w:t>Netaikoma</w:t>
            </w:r>
          </w:p>
        </w:tc>
      </w:tr>
      <w:tr w:rsidR="00027B83" w14:paraId="1A7054EB" w14:textId="77777777">
        <w:trPr>
          <w:trHeight w:val="300"/>
        </w:trPr>
        <w:tc>
          <w:tcPr>
            <w:tcW w:w="3094" w:type="dxa"/>
            <w:gridSpan w:val="3"/>
          </w:tcPr>
          <w:p w14:paraId="50B926BB" w14:textId="77777777" w:rsidR="00027B83" w:rsidRDefault="000B0897" w:rsidP="00972E1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6C76C5A2" w:rsidR="00972E1F" w:rsidRDefault="00972E1F" w:rsidP="00972E1F">
            <w:pPr>
              <w:rPr>
                <w:kern w:val="2"/>
                <w:szCs w:val="24"/>
              </w:rPr>
            </w:pPr>
          </w:p>
        </w:tc>
        <w:tc>
          <w:tcPr>
            <w:tcW w:w="6441" w:type="dxa"/>
            <w:gridSpan w:val="2"/>
          </w:tcPr>
          <w:p w14:paraId="416222CC" w14:textId="77777777" w:rsidR="00972E1F" w:rsidRPr="007C41A9" w:rsidRDefault="00972E1F" w:rsidP="00972E1F">
            <w:pPr>
              <w:rPr>
                <w:szCs w:val="24"/>
              </w:rPr>
            </w:pPr>
            <w:r w:rsidRPr="007C41A9">
              <w:rPr>
                <w:kern w:val="2"/>
                <w:szCs w:val="24"/>
              </w:rPr>
              <w:t>Sutarties kaina bus perskaičiuojama:</w:t>
            </w:r>
          </w:p>
          <w:p w14:paraId="6CDDD4B5" w14:textId="77777777" w:rsidR="00972E1F" w:rsidRPr="007C41A9" w:rsidRDefault="00972E1F" w:rsidP="00972E1F">
            <w:pPr>
              <w:rPr>
                <w:kern w:val="2"/>
                <w:szCs w:val="24"/>
              </w:rPr>
            </w:pPr>
            <w:r w:rsidRPr="007C41A9">
              <w:rPr>
                <w:kern w:val="2"/>
                <w:szCs w:val="24"/>
              </w:rPr>
              <w:t>5.3.1. dėl PVM tarifo pasikeitimo;</w:t>
            </w:r>
          </w:p>
          <w:p w14:paraId="054DF302" w14:textId="240DE873" w:rsidR="00027B83" w:rsidRPr="00972E1F" w:rsidRDefault="00972E1F">
            <w:pPr>
              <w:rPr>
                <w:kern w:val="2"/>
                <w:szCs w:val="24"/>
              </w:rPr>
            </w:pPr>
            <w:r w:rsidRPr="007C41A9">
              <w:rPr>
                <w:kern w:val="2"/>
                <w:szCs w:val="24"/>
              </w:rPr>
              <w:t>5.3.</w:t>
            </w:r>
            <w:r w:rsidR="002D7767">
              <w:rPr>
                <w:kern w:val="2"/>
                <w:szCs w:val="24"/>
              </w:rPr>
              <w:t>3</w:t>
            </w:r>
            <w:r w:rsidRPr="007C41A9">
              <w:rPr>
                <w:kern w:val="2"/>
                <w:szCs w:val="24"/>
              </w:rPr>
              <w:t>. dėl kainų lygio pokyčio;</w:t>
            </w:r>
          </w:p>
        </w:tc>
      </w:tr>
      <w:tr w:rsidR="00027B83" w14:paraId="6AC8D1FA" w14:textId="77777777">
        <w:trPr>
          <w:trHeight w:val="300"/>
        </w:trPr>
        <w:tc>
          <w:tcPr>
            <w:tcW w:w="3094" w:type="dxa"/>
            <w:gridSpan w:val="3"/>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B8CF8E4" w14:textId="43FEB238" w:rsidR="00590209" w:rsidRPr="007C41A9" w:rsidRDefault="00590209" w:rsidP="00590209">
            <w:pPr>
              <w:jc w:val="both"/>
              <w:rPr>
                <w:kern w:val="2"/>
                <w:szCs w:val="24"/>
              </w:rPr>
            </w:pPr>
            <w:r w:rsidRPr="007C41A9">
              <w:rPr>
                <w:kern w:val="2"/>
                <w:szCs w:val="24"/>
              </w:rPr>
              <w:t xml:space="preserve">Jeigu Sutarties vykdymo metu pasikeičia PVM mokėjimą reglamentuojantys teisės aktai, darantys tiesioginę įtaką Tiekėjo tiekiamų Paslaugų Sutartyje nurodytai kainai , Sutarties kaina perskaičiuojama nekeičiant Paslaugų kainos be PVM. </w:t>
            </w:r>
          </w:p>
          <w:p w14:paraId="5A351566" w14:textId="55460F05" w:rsidR="00590209" w:rsidRPr="007C41A9" w:rsidRDefault="00590209" w:rsidP="00590209">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taikoma už tą Paslaugų dalį, kurios bus tiekiamos nuo Šalių pasirašyto Susitarimo įsigaliojimo dienos.</w:t>
            </w:r>
          </w:p>
          <w:p w14:paraId="4B006FAB" w14:textId="0CD03BA6" w:rsidR="00027B83" w:rsidRDefault="00027B83">
            <w:pPr>
              <w:rPr>
                <w:szCs w:val="24"/>
              </w:rPr>
            </w:pPr>
          </w:p>
        </w:tc>
      </w:tr>
      <w:tr w:rsidR="00027B83" w14:paraId="6AF9A9F1" w14:textId="77777777">
        <w:trPr>
          <w:trHeight w:val="300"/>
        </w:trPr>
        <w:tc>
          <w:tcPr>
            <w:tcW w:w="3094" w:type="dxa"/>
            <w:gridSpan w:val="3"/>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D71F101" w14:textId="77777777" w:rsidR="00C10DF3" w:rsidRPr="007C41A9" w:rsidRDefault="00C10DF3" w:rsidP="00C10DF3">
            <w:pPr>
              <w:rPr>
                <w:kern w:val="2"/>
                <w:szCs w:val="24"/>
              </w:rPr>
            </w:pPr>
            <w:r w:rsidRPr="007C41A9">
              <w:rPr>
                <w:kern w:val="2"/>
                <w:szCs w:val="24"/>
              </w:rPr>
              <w:t>Netaikoma</w:t>
            </w:r>
          </w:p>
          <w:p w14:paraId="4CFB97C1" w14:textId="05F46FCE" w:rsidR="00027B83" w:rsidRDefault="00027B83">
            <w:pPr>
              <w:rPr>
                <w:szCs w:val="24"/>
              </w:rPr>
            </w:pPr>
          </w:p>
        </w:tc>
      </w:tr>
      <w:tr w:rsidR="00ED4C28" w14:paraId="3158E5C4" w14:textId="77777777">
        <w:trPr>
          <w:trHeight w:val="300"/>
        </w:trPr>
        <w:tc>
          <w:tcPr>
            <w:tcW w:w="3094" w:type="dxa"/>
            <w:gridSpan w:val="3"/>
          </w:tcPr>
          <w:p w14:paraId="06F972CC" w14:textId="77777777" w:rsidR="00ED4C28" w:rsidRDefault="00ED4C28" w:rsidP="00ED4C28">
            <w:pPr>
              <w:rPr>
                <w:b/>
                <w:kern w:val="2"/>
                <w:szCs w:val="24"/>
              </w:rPr>
            </w:pPr>
            <w:r>
              <w:rPr>
                <w:b/>
                <w:kern w:val="2"/>
                <w:szCs w:val="24"/>
              </w:rPr>
              <w:t>5.3.3. Sutarties kainos / įkainių peržiūra dėl kainų lygio pokyčio</w:t>
            </w:r>
          </w:p>
          <w:p w14:paraId="17B35871" w14:textId="280FE005" w:rsidR="00ED4C28" w:rsidRDefault="00ED4C28" w:rsidP="00ED4C28">
            <w:pPr>
              <w:rPr>
                <w:b/>
                <w:kern w:val="2"/>
                <w:szCs w:val="24"/>
              </w:rPr>
            </w:pPr>
          </w:p>
        </w:tc>
        <w:tc>
          <w:tcPr>
            <w:tcW w:w="6441" w:type="dxa"/>
            <w:gridSpan w:val="2"/>
          </w:tcPr>
          <w:p w14:paraId="6D9563D3" w14:textId="518B1E95" w:rsidR="00ED4C28" w:rsidRPr="007C41A9" w:rsidRDefault="00ED4C28" w:rsidP="00ED4C28">
            <w:pPr>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sidR="0037426A">
              <w:rPr>
                <w:szCs w:val="24"/>
              </w:rPr>
              <w:t>6</w:t>
            </w:r>
            <w:r w:rsidRPr="007C41A9">
              <w:rPr>
                <w:szCs w:val="24"/>
              </w:rPr>
              <w:t xml:space="preserve"> </w:t>
            </w:r>
            <w:r w:rsidRPr="00C94236">
              <w:rPr>
                <w:szCs w:val="24"/>
              </w:rPr>
              <w:t>(</w:t>
            </w:r>
            <w:r w:rsidR="0037426A">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009F7090" w:rsidRPr="00020DA8">
              <w:rPr>
                <w:rStyle w:val="Numatytasispastraiposriftas1"/>
                <w:rFonts w:eastAsia="Calibri"/>
                <w:color w:val="000000"/>
              </w:rPr>
              <w:t xml:space="preserve">ne </w:t>
            </w:r>
            <w:r w:rsidR="009F7090">
              <w:rPr>
                <w:rStyle w:val="Numatytasispastraiposriftas1"/>
                <w:rFonts w:eastAsia="Calibri"/>
                <w:color w:val="000000"/>
              </w:rPr>
              <w:t>rečiau</w:t>
            </w:r>
            <w:r w:rsidR="009F7090" w:rsidRPr="00020DA8">
              <w:rPr>
                <w:rStyle w:val="Numatytasispastraiposriftas1"/>
                <w:rFonts w:eastAsia="Calibri"/>
                <w:color w:val="000000"/>
              </w:rPr>
              <w:t>, kaip kas 6 (šešis) mėnesius.</w:t>
            </w:r>
          </w:p>
          <w:p w14:paraId="1723745D" w14:textId="77777777" w:rsidR="00ED4C28" w:rsidRPr="007C41A9" w:rsidRDefault="00ED4C28" w:rsidP="00ED4C28">
            <w:pPr>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4633DE0A" w14:textId="77777777" w:rsidR="00ED4C28" w:rsidRPr="007C41A9" w:rsidRDefault="00ED4C28" w:rsidP="00ED4C28">
            <w:pPr>
              <w:rPr>
                <w:kern w:val="2"/>
                <w:szCs w:val="24"/>
                <w:shd w:val="clear" w:color="auto" w:fill="FFFFFF"/>
              </w:rPr>
            </w:pPr>
            <w:r w:rsidRPr="007C41A9">
              <w:rPr>
                <w:kern w:val="2"/>
                <w:szCs w:val="24"/>
              </w:rPr>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4ED9FFB2" w14:textId="77777777" w:rsidR="00ED4C28" w:rsidRPr="007C41A9" w:rsidRDefault="00ED4C28" w:rsidP="00ED4C28">
            <w:pPr>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lastRenderedPageBreak/>
              <w:t>pateikti oficialaus Valstybės duomenų agentūros ar kitos institucijos išduoto dokumento ar patvirtinimo.</w:t>
            </w:r>
          </w:p>
          <w:p w14:paraId="1C33363E" w14:textId="77777777" w:rsidR="00ED4C28" w:rsidRPr="007C41A9" w:rsidRDefault="00ED4C28" w:rsidP="00ED4C28">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3B4B58C" w14:textId="77777777" w:rsidR="00ED4C28" w:rsidRPr="007C41A9" w:rsidRDefault="00ED4C28" w:rsidP="00ED4C28">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76A5B192" w14:textId="77777777" w:rsidR="00ED4C28" w:rsidRPr="007C41A9" w:rsidRDefault="00ED4C28" w:rsidP="00ED4C28">
            <w:pPr>
              <w:rPr>
                <w:color w:val="000000"/>
                <w:szCs w:val="24"/>
              </w:rPr>
            </w:pPr>
          </w:p>
          <w:p w14:paraId="4D9A15AA" w14:textId="77777777" w:rsidR="00ED4C28" w:rsidRPr="007C41A9" w:rsidRDefault="00000000" w:rsidP="00ED4C2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D4C28" w:rsidRPr="007C41A9">
              <w:rPr>
                <w:kern w:val="2"/>
                <w:szCs w:val="24"/>
              </w:rPr>
              <w:t>, kur a – kaina (Eur be PVM) (jei peržiūra jau buvo atlikta, tai po paskutinio perskaičiavimo)</w:t>
            </w:r>
          </w:p>
          <w:p w14:paraId="2B3DFCB1" w14:textId="77777777" w:rsidR="00ED4C28" w:rsidRPr="007C41A9" w:rsidRDefault="00ED4C28" w:rsidP="00ED4C28">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0413D54A" w14:textId="77777777" w:rsidR="00ED4C28" w:rsidRPr="007C41A9" w:rsidRDefault="00ED4C28" w:rsidP="00ED4C28">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07EA3A33" w14:textId="77777777" w:rsidR="00ED4C28" w:rsidRPr="007C41A9" w:rsidRDefault="00ED4C28" w:rsidP="00ED4C2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3FC7607D" w14:textId="77777777" w:rsidR="00ED4C28" w:rsidRPr="007C41A9" w:rsidRDefault="00ED4C28" w:rsidP="00ED4C28">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ECD6A75" w14:textId="77777777" w:rsidR="00ED4C28" w:rsidRPr="007C41A9" w:rsidRDefault="00ED4C28" w:rsidP="00ED4C28">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79FC8C" w14:textId="395673D5" w:rsidR="00ED4C28" w:rsidRPr="00D20417" w:rsidRDefault="00ED4C28" w:rsidP="00ED4C28">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27DA4BDF" w14:textId="77777777" w:rsidR="00ED4C28" w:rsidRPr="007C41A9" w:rsidRDefault="00ED4C28" w:rsidP="00ED4C28">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C9D68A6" w14:textId="77777777" w:rsidR="00ED4C28" w:rsidRPr="007C41A9" w:rsidRDefault="00ED4C28" w:rsidP="00ED4C28">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3DC4A2D0" w14:textId="77777777" w:rsidR="00ED4C28" w:rsidRPr="007C41A9" w:rsidRDefault="00ED4C28" w:rsidP="00ED4C28">
            <w:pPr>
              <w:rPr>
                <w:color w:val="000000"/>
                <w:kern w:val="2"/>
                <w:szCs w:val="24"/>
                <w:bdr w:val="none" w:sz="0" w:space="0" w:color="auto" w:frame="1"/>
              </w:rPr>
            </w:pPr>
            <w:r w:rsidRPr="007C41A9">
              <w:rPr>
                <w:color w:val="000000"/>
                <w:kern w:val="2"/>
                <w:szCs w:val="24"/>
                <w:shd w:val="clear" w:color="auto" w:fill="FFFFFF"/>
              </w:rPr>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3CC85C9A" w:rsidR="00ED4C28" w:rsidRDefault="00ED4C28" w:rsidP="00ED4C28">
            <w:pPr>
              <w:rPr>
                <w:color w:val="4472C4"/>
                <w:kern w:val="2"/>
                <w:szCs w:val="24"/>
              </w:rPr>
            </w:pPr>
          </w:p>
        </w:tc>
      </w:tr>
      <w:tr w:rsidR="00027B83" w14:paraId="416725C3" w14:textId="77777777">
        <w:trPr>
          <w:trHeight w:val="300"/>
        </w:trPr>
        <w:tc>
          <w:tcPr>
            <w:tcW w:w="3094" w:type="dxa"/>
            <w:gridSpan w:val="3"/>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5C3C2566" w:rsidR="00027B83" w:rsidRDefault="00027B83">
            <w:pPr>
              <w:rPr>
                <w:szCs w:val="24"/>
              </w:rPr>
            </w:pPr>
          </w:p>
        </w:tc>
      </w:tr>
      <w:tr w:rsidR="00027B83" w14:paraId="104529C8" w14:textId="77777777">
        <w:trPr>
          <w:trHeight w:val="300"/>
        </w:trPr>
        <w:tc>
          <w:tcPr>
            <w:tcW w:w="3094" w:type="dxa"/>
            <w:gridSpan w:val="3"/>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1BD72F1C" w:rsidR="00027B83" w:rsidRDefault="00027B83">
            <w:pPr>
              <w:rPr>
                <w:szCs w:val="24"/>
              </w:rPr>
            </w:pPr>
          </w:p>
        </w:tc>
      </w:tr>
      <w:tr w:rsidR="00027B83" w14:paraId="67EB98BC" w14:textId="77777777">
        <w:trPr>
          <w:trHeight w:val="300"/>
        </w:trPr>
        <w:tc>
          <w:tcPr>
            <w:tcW w:w="3094" w:type="dxa"/>
            <w:gridSpan w:val="3"/>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14954A68" w14:textId="77777777" w:rsidR="00027B83" w:rsidRDefault="00A63C49">
            <w:pPr>
              <w:rPr>
                <w:kern w:val="2"/>
                <w:szCs w:val="24"/>
              </w:rPr>
            </w:pPr>
            <w:r w:rsidRPr="007C41A9">
              <w:rPr>
                <w:kern w:val="2"/>
                <w:szCs w:val="24"/>
              </w:rPr>
              <w:t>Pirkėjas atsiskaito su Tiekėju ne vėliau kaip per 30 kalendorinių dienų nuo Sąskaitos gavimo dienos.</w:t>
            </w:r>
          </w:p>
          <w:p w14:paraId="3E542962" w14:textId="77777777" w:rsidR="00DA19A2" w:rsidRPr="007C41A9" w:rsidRDefault="00DA19A2" w:rsidP="00DA19A2">
            <w:pPr>
              <w:rPr>
                <w:kern w:val="2"/>
                <w:szCs w:val="24"/>
                <w:shd w:val="clear" w:color="auto" w:fill="FFFFFF"/>
              </w:rPr>
            </w:pPr>
            <w:r w:rsidRPr="007C41A9">
              <w:rPr>
                <w:kern w:val="2"/>
                <w:szCs w:val="24"/>
                <w:shd w:val="clear" w:color="auto" w:fill="FFFFFF"/>
              </w:rPr>
              <w:t>Apmokėjimo sąlygos.</w:t>
            </w:r>
          </w:p>
          <w:p w14:paraId="3DC477E2" w14:textId="77777777" w:rsidR="00DA19A2" w:rsidRPr="007C41A9" w:rsidRDefault="00DA19A2" w:rsidP="00DA19A2">
            <w:pPr>
              <w:rPr>
                <w:kern w:val="2"/>
                <w:szCs w:val="24"/>
                <w:shd w:val="clear" w:color="auto" w:fill="FFFFFF"/>
              </w:rPr>
            </w:pPr>
            <w:r w:rsidRPr="007C41A9">
              <w:rPr>
                <w:kern w:val="2"/>
                <w:szCs w:val="24"/>
                <w:shd w:val="clear" w:color="auto" w:fill="FFFFFF"/>
              </w:rPr>
              <w:t>Mokama 2 etapais:</w:t>
            </w:r>
          </w:p>
          <w:p w14:paraId="3537E66E" w14:textId="5DAB7D3F" w:rsidR="00DA19A2" w:rsidRPr="007C41A9" w:rsidRDefault="00F86BCF" w:rsidP="00DA19A2">
            <w:pPr>
              <w:rPr>
                <w:rFonts w:eastAsia="NSimSun"/>
                <w:kern w:val="3"/>
                <w:szCs w:val="24"/>
                <w:lang w:eastAsia="zh-CN" w:bidi="hi-IN"/>
              </w:rPr>
            </w:pPr>
            <w:r>
              <w:rPr>
                <w:rFonts w:eastAsia="NSimSun"/>
                <w:kern w:val="3"/>
                <w:szCs w:val="24"/>
                <w:lang w:eastAsia="zh-CN" w:bidi="hi-IN"/>
              </w:rPr>
              <w:t>1)</w:t>
            </w:r>
            <w:r w:rsidR="00DA19A2" w:rsidRPr="007C41A9">
              <w:rPr>
                <w:rFonts w:eastAsia="NSimSun"/>
                <w:kern w:val="3"/>
                <w:szCs w:val="24"/>
                <w:lang w:eastAsia="zh-CN" w:bidi="hi-IN"/>
              </w:rPr>
              <w:t xml:space="preserve">20 % Sutarties kainos. </w:t>
            </w:r>
            <w:r w:rsidR="005C46AF">
              <w:rPr>
                <w:rFonts w:eastAsia="NSimSun"/>
                <w:kern w:val="3"/>
                <w:szCs w:val="24"/>
                <w:lang w:eastAsia="zh-CN" w:bidi="hi-IN"/>
              </w:rPr>
              <w:t xml:space="preserve">Tinkamai suteikus visas </w:t>
            </w:r>
            <w:r w:rsidR="00DA19A2" w:rsidRPr="007C41A9">
              <w:rPr>
                <w:rFonts w:eastAsia="NSimSun"/>
                <w:kern w:val="3"/>
                <w:szCs w:val="24"/>
                <w:lang w:eastAsia="zh-CN" w:bidi="hi-IN"/>
              </w:rPr>
              <w:t xml:space="preserve">Techninės specifikacijos </w:t>
            </w:r>
            <w:r w:rsidR="00034EBB">
              <w:rPr>
                <w:rFonts w:eastAsia="NSimSun"/>
                <w:kern w:val="3"/>
                <w:szCs w:val="24"/>
                <w:lang w:eastAsia="zh-CN" w:bidi="hi-IN"/>
              </w:rPr>
              <w:t>59</w:t>
            </w:r>
            <w:r w:rsidR="00DA19A2" w:rsidRPr="007C41A9">
              <w:rPr>
                <w:rFonts w:eastAsia="NSimSun"/>
                <w:kern w:val="3"/>
                <w:szCs w:val="24"/>
                <w:lang w:eastAsia="zh-CN" w:bidi="hi-IN"/>
              </w:rPr>
              <w:t xml:space="preserve"> punkte</w:t>
            </w:r>
            <w:r w:rsidR="005C46AF">
              <w:rPr>
                <w:rFonts w:eastAsia="NSimSun"/>
                <w:kern w:val="3"/>
                <w:szCs w:val="24"/>
                <w:lang w:eastAsia="zh-CN" w:bidi="hi-IN"/>
              </w:rPr>
              <w:t xml:space="preserve"> n</w:t>
            </w:r>
            <w:r>
              <w:rPr>
                <w:rFonts w:eastAsia="NSimSun"/>
                <w:kern w:val="3"/>
                <w:szCs w:val="24"/>
                <w:lang w:eastAsia="zh-CN" w:bidi="hi-IN"/>
              </w:rPr>
              <w:t>urodytas I etapo paslaugas.</w:t>
            </w:r>
          </w:p>
          <w:p w14:paraId="3C8FCED2" w14:textId="06B88F90" w:rsidR="00DA19A2" w:rsidRPr="007C41A9" w:rsidRDefault="00F86BCF" w:rsidP="00DA19A2">
            <w:pPr>
              <w:rPr>
                <w:color w:val="000000"/>
                <w:kern w:val="2"/>
                <w:szCs w:val="24"/>
                <w:shd w:val="clear" w:color="auto" w:fill="FFFFFF"/>
              </w:rPr>
            </w:pPr>
            <w:r>
              <w:rPr>
                <w:rFonts w:eastAsia="NSimSun"/>
                <w:kern w:val="3"/>
                <w:szCs w:val="24"/>
                <w:lang w:eastAsia="zh-CN" w:bidi="hi-IN"/>
              </w:rPr>
              <w:t>2)</w:t>
            </w:r>
            <w:r w:rsidR="00DA19A2" w:rsidRPr="007C41A9">
              <w:rPr>
                <w:rFonts w:eastAsia="NSimSun"/>
                <w:kern w:val="3"/>
                <w:szCs w:val="24"/>
                <w:lang w:eastAsia="zh-CN" w:bidi="hi-IN"/>
              </w:rPr>
              <w:t xml:space="preserve">80 % Sutarties kainos. </w:t>
            </w:r>
            <w:r>
              <w:rPr>
                <w:rFonts w:eastAsia="NSimSun"/>
                <w:kern w:val="3"/>
                <w:szCs w:val="24"/>
                <w:lang w:eastAsia="zh-CN" w:bidi="hi-IN"/>
              </w:rPr>
              <w:t xml:space="preserve">Tinkamai suteikus visas </w:t>
            </w:r>
            <w:r w:rsidRPr="007C41A9">
              <w:rPr>
                <w:rFonts w:eastAsia="NSimSun"/>
                <w:kern w:val="3"/>
                <w:szCs w:val="24"/>
                <w:lang w:eastAsia="zh-CN" w:bidi="hi-IN"/>
              </w:rPr>
              <w:t xml:space="preserve">Techninės specifikacijos </w:t>
            </w:r>
            <w:r>
              <w:rPr>
                <w:rFonts w:eastAsia="NSimSun"/>
                <w:kern w:val="3"/>
                <w:szCs w:val="24"/>
                <w:lang w:eastAsia="zh-CN" w:bidi="hi-IN"/>
              </w:rPr>
              <w:t>60</w:t>
            </w:r>
            <w:r w:rsidRPr="007C41A9">
              <w:rPr>
                <w:rFonts w:eastAsia="NSimSun"/>
                <w:kern w:val="3"/>
                <w:szCs w:val="24"/>
                <w:lang w:eastAsia="zh-CN" w:bidi="hi-IN"/>
              </w:rPr>
              <w:t xml:space="preserve"> punkte</w:t>
            </w:r>
            <w:r>
              <w:rPr>
                <w:rFonts w:eastAsia="NSimSun"/>
                <w:kern w:val="3"/>
                <w:szCs w:val="24"/>
                <w:lang w:eastAsia="zh-CN" w:bidi="hi-IN"/>
              </w:rPr>
              <w:t xml:space="preserve"> nurodytas II etapo paslaugas.</w:t>
            </w:r>
          </w:p>
          <w:p w14:paraId="38EC9A63" w14:textId="10A93740" w:rsidR="00DA19A2" w:rsidRPr="00272C23" w:rsidRDefault="00DA19A2">
            <w:pPr>
              <w:rPr>
                <w:kern w:val="2"/>
                <w:szCs w:val="24"/>
              </w:rPr>
            </w:pPr>
          </w:p>
        </w:tc>
      </w:tr>
      <w:tr w:rsidR="00027B83" w14:paraId="01CA499D" w14:textId="77777777">
        <w:trPr>
          <w:trHeight w:val="300"/>
        </w:trPr>
        <w:tc>
          <w:tcPr>
            <w:tcW w:w="3094" w:type="dxa"/>
            <w:gridSpan w:val="3"/>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3FC0E4B0" w:rsidR="00027B83" w:rsidRDefault="00027B83">
            <w:pPr>
              <w:spacing w:line="259" w:lineRule="auto"/>
              <w:rPr>
                <w:color w:val="000000"/>
                <w:kern w:val="2"/>
                <w:szCs w:val="24"/>
                <w:shd w:val="clear" w:color="auto" w:fill="FFFFFF"/>
              </w:rPr>
            </w:pPr>
          </w:p>
        </w:tc>
      </w:tr>
      <w:tr w:rsidR="00027B83" w14:paraId="34D2DFF4" w14:textId="77777777">
        <w:trPr>
          <w:trHeight w:val="300"/>
        </w:trPr>
        <w:tc>
          <w:tcPr>
            <w:tcW w:w="3094" w:type="dxa"/>
            <w:gridSpan w:val="3"/>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269B1B12" w:rsidR="00027B83" w:rsidRDefault="000B0897">
            <w:pPr>
              <w:rPr>
                <w:kern w:val="2"/>
                <w:szCs w:val="24"/>
              </w:rPr>
            </w:pPr>
            <w:r>
              <w:rPr>
                <w:color w:val="000000"/>
                <w:kern w:val="2"/>
                <w:szCs w:val="24"/>
                <w:shd w:val="clear" w:color="auto" w:fill="FFFFFF"/>
              </w:rPr>
              <w:t xml:space="preserve"> </w:t>
            </w:r>
          </w:p>
        </w:tc>
      </w:tr>
      <w:tr w:rsidR="00027B83" w14:paraId="5C618994" w14:textId="77777777">
        <w:trPr>
          <w:trHeight w:val="300"/>
        </w:trPr>
        <w:tc>
          <w:tcPr>
            <w:tcW w:w="9535" w:type="dxa"/>
            <w:gridSpan w:val="5"/>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3"/>
          </w:tcPr>
          <w:p w14:paraId="24E7C81C" w14:textId="77777777" w:rsidR="00027B83" w:rsidRDefault="000B0897">
            <w:pPr>
              <w:rPr>
                <w:b/>
                <w:kern w:val="2"/>
                <w:szCs w:val="24"/>
              </w:rPr>
            </w:pPr>
            <w:r>
              <w:rPr>
                <w:b/>
                <w:kern w:val="2"/>
                <w:szCs w:val="24"/>
              </w:rPr>
              <w:t>6.1. Garantinis terminas</w:t>
            </w:r>
          </w:p>
        </w:tc>
        <w:tc>
          <w:tcPr>
            <w:tcW w:w="6441" w:type="dxa"/>
            <w:gridSpan w:val="2"/>
          </w:tcPr>
          <w:p w14:paraId="684730B8" w14:textId="42394005" w:rsidR="00022385" w:rsidRPr="007C41A9" w:rsidRDefault="007A4EDF" w:rsidP="00022385">
            <w:pPr>
              <w:rPr>
                <w:kern w:val="2"/>
                <w:szCs w:val="24"/>
              </w:rPr>
            </w:pPr>
            <w:r>
              <w:rPr>
                <w:b/>
                <w:szCs w:val="24"/>
              </w:rPr>
              <w:t xml:space="preserve">6.1.1. </w:t>
            </w:r>
            <w:r w:rsidR="00022385" w:rsidRPr="007C41A9">
              <w:rPr>
                <w:b/>
                <w:szCs w:val="24"/>
              </w:rPr>
              <w:t>Paslaugoms</w:t>
            </w:r>
            <w:r w:rsidR="00022385" w:rsidRPr="007C41A9">
              <w:rPr>
                <w:szCs w:val="24"/>
              </w:rPr>
              <w:t xml:space="preserve"> </w:t>
            </w:r>
            <w:r w:rsidR="00022385" w:rsidRPr="007C41A9">
              <w:rPr>
                <w:kern w:val="2"/>
                <w:szCs w:val="24"/>
              </w:rPr>
              <w:t xml:space="preserve">nustatomas Tiekėjo pasiūlytas </w:t>
            </w:r>
            <w:r w:rsidR="00022385" w:rsidRPr="007C41A9">
              <w:rPr>
                <w:b/>
                <w:kern w:val="2"/>
                <w:szCs w:val="24"/>
              </w:rPr>
              <w:t>ne trumpesnis kaip</w:t>
            </w:r>
            <w:r w:rsidR="00022385" w:rsidRPr="007C41A9">
              <w:rPr>
                <w:kern w:val="2"/>
                <w:szCs w:val="24"/>
              </w:rPr>
              <w:t xml:space="preserve"> 24 mėnesių </w:t>
            </w:r>
            <w:r w:rsidR="00022385" w:rsidRPr="007C41A9">
              <w:rPr>
                <w:szCs w:val="24"/>
              </w:rPr>
              <w:t>garantinis terminas</w:t>
            </w:r>
            <w:r w:rsidR="00022385" w:rsidRPr="007C41A9">
              <w:rPr>
                <w:kern w:val="2"/>
                <w:szCs w:val="24"/>
              </w:rPr>
              <w:t>. Garantinis terminas skaičiuojamas nuo</w:t>
            </w:r>
            <w:r>
              <w:rPr>
                <w:kern w:val="2"/>
                <w:szCs w:val="24"/>
              </w:rPr>
              <w:t xml:space="preserve"> Paslaugų priėmimo – perdavimo akto </w:t>
            </w:r>
            <w:r w:rsidR="00022385" w:rsidRPr="007C41A9">
              <w:rPr>
                <w:kern w:val="2"/>
                <w:szCs w:val="24"/>
              </w:rPr>
              <w:t xml:space="preserve"> pasirašymo dienos.</w:t>
            </w:r>
          </w:p>
          <w:p w14:paraId="2A4317FE" w14:textId="7B6C6959" w:rsidR="00027B83" w:rsidRDefault="007A4EDF">
            <w:pPr>
              <w:rPr>
                <w:szCs w:val="24"/>
              </w:rPr>
            </w:pPr>
            <w:r>
              <w:rPr>
                <w:rStyle w:val="normaltextrun"/>
              </w:rPr>
              <w:t xml:space="preserve">6.1.2. </w:t>
            </w:r>
            <w:r w:rsidRPr="00C1400C">
              <w:rPr>
                <w:rStyle w:val="normaltextrun"/>
              </w:rPr>
              <w:t xml:space="preserve">Garantinio aptarnavimo paslaugos </w:t>
            </w:r>
            <w:r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AC645B">
              <w:t>.</w:t>
            </w:r>
          </w:p>
        </w:tc>
      </w:tr>
      <w:tr w:rsidR="00027B83" w14:paraId="029C51DA" w14:textId="77777777">
        <w:trPr>
          <w:trHeight w:val="300"/>
        </w:trPr>
        <w:tc>
          <w:tcPr>
            <w:tcW w:w="3094" w:type="dxa"/>
            <w:gridSpan w:val="3"/>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55091918" w14:textId="34D4BF26" w:rsidR="000309F2" w:rsidRPr="007C41A9" w:rsidRDefault="000309F2" w:rsidP="000309F2">
            <w:pPr>
              <w:ind w:left="51"/>
              <w:rPr>
                <w:kern w:val="2"/>
                <w:szCs w:val="24"/>
              </w:rPr>
            </w:pPr>
            <w:r w:rsidRPr="007C41A9">
              <w:rPr>
                <w:kern w:val="2"/>
                <w:szCs w:val="24"/>
              </w:rPr>
              <w:t xml:space="preserve">6.2.1. Garantinio aptarnavimo laikotarpiu tiekėjas neatlygintinai šalina visus trūkumus, susijusius su </w:t>
            </w:r>
            <w:r w:rsidR="00F75263">
              <w:rPr>
                <w:kern w:val="2"/>
                <w:szCs w:val="24"/>
              </w:rPr>
              <w:t xml:space="preserve">užduočių </w:t>
            </w:r>
            <w:r w:rsidRPr="007C41A9">
              <w:rPr>
                <w:kern w:val="2"/>
                <w:szCs w:val="24"/>
              </w:rPr>
              <w:t>veikimu.</w:t>
            </w:r>
            <w:r w:rsidR="00F73CC0">
              <w:rPr>
                <w:kern w:val="2"/>
                <w:szCs w:val="24"/>
              </w:rPr>
              <w:t xml:space="preserve"> </w:t>
            </w:r>
            <w:r w:rsidRPr="007C41A9">
              <w:rPr>
                <w:kern w:val="2"/>
                <w:szCs w:val="24"/>
              </w:rPr>
              <w:t>Turi būti laikomasi terminų:</w:t>
            </w:r>
          </w:p>
          <w:p w14:paraId="59149365" w14:textId="10E79858" w:rsidR="000309F2" w:rsidRPr="007C41A9" w:rsidRDefault="00D659E1" w:rsidP="000309F2">
            <w:pPr>
              <w:ind w:left="51"/>
              <w:rPr>
                <w:kern w:val="2"/>
                <w:szCs w:val="24"/>
              </w:rPr>
            </w:pPr>
            <w:r w:rsidRPr="007C41A9">
              <w:rPr>
                <w:kern w:val="2"/>
                <w:szCs w:val="24"/>
              </w:rPr>
              <w:t xml:space="preserve">6.2.1.1 </w:t>
            </w:r>
            <w:r w:rsidR="000309F2" w:rsidRPr="007C41A9">
              <w:rPr>
                <w:kern w:val="2"/>
                <w:szCs w:val="24"/>
              </w:rPr>
              <w:t xml:space="preserve">Reakcijos į problemą laikas: </w:t>
            </w:r>
            <w:r w:rsidR="003452E7" w:rsidRPr="00C1400C">
              <w:t xml:space="preserve">kritinės problemos – ne ilgesnis kaip 8 </w:t>
            </w:r>
            <w:r w:rsidR="00A4687B">
              <w:t>pirkėjo</w:t>
            </w:r>
            <w:r w:rsidR="003452E7" w:rsidRPr="00C1400C">
              <w:t xml:space="preserve"> darbo laiko valandos</w:t>
            </w:r>
            <w:r w:rsidR="003452E7">
              <w:t>, skaičiuojant nuo problemos registravimo laiko</w:t>
            </w:r>
            <w:r w:rsidR="003452E7" w:rsidRPr="00C1400C">
              <w:t xml:space="preserve">, nekritinės problemos - ne ilgesnis kaip 16 </w:t>
            </w:r>
            <w:r w:rsidR="00A4687B">
              <w:t>pirkėjo</w:t>
            </w:r>
            <w:r w:rsidR="003452E7" w:rsidRPr="00C1400C">
              <w:t xml:space="preserve"> darbo laiko valandų</w:t>
            </w:r>
            <w:r w:rsidR="003452E7">
              <w:t>, skaičiuojant nuo problemos registravimo laiko</w:t>
            </w:r>
          </w:p>
          <w:p w14:paraId="05677631" w14:textId="39A03426" w:rsidR="000309F2" w:rsidRPr="007C41A9" w:rsidRDefault="000309F2" w:rsidP="000309F2">
            <w:pPr>
              <w:ind w:left="51"/>
              <w:rPr>
                <w:kern w:val="2"/>
                <w:szCs w:val="24"/>
              </w:rPr>
            </w:pPr>
            <w:r w:rsidRPr="007C41A9">
              <w:rPr>
                <w:kern w:val="2"/>
                <w:szCs w:val="24"/>
              </w:rPr>
              <w:t>6.2.1.2 Kritinės problemos sprendimo (problemos šalinimo ir funkcionalumo atnaujinimo) trukmė – ne ilgiau kaip 8 valandos, skaičiuojant nuo reakcijos laiko į problemą. Kritine problema laikoma tokia klaida, kuri tiesiogiai įtakoja ir trikdo</w:t>
            </w:r>
            <w:r w:rsidR="00F75263">
              <w:rPr>
                <w:kern w:val="2"/>
                <w:szCs w:val="24"/>
              </w:rPr>
              <w:t xml:space="preserve"> užduo</w:t>
            </w:r>
            <w:r w:rsidR="00E0632E">
              <w:rPr>
                <w:kern w:val="2"/>
                <w:szCs w:val="24"/>
              </w:rPr>
              <w:t>ties</w:t>
            </w:r>
            <w:r w:rsidRPr="007C41A9">
              <w:rPr>
                <w:kern w:val="2"/>
                <w:szCs w:val="24"/>
              </w:rPr>
              <w:t xml:space="preserve"> darbą.</w:t>
            </w:r>
          </w:p>
          <w:p w14:paraId="6D2DE9E0" w14:textId="44E63E9A" w:rsidR="000309F2" w:rsidRDefault="000309F2" w:rsidP="000309F2">
            <w:pPr>
              <w:rPr>
                <w:kern w:val="2"/>
                <w:szCs w:val="24"/>
              </w:rPr>
            </w:pPr>
            <w:r w:rsidRPr="007C41A9">
              <w:rPr>
                <w:kern w:val="2"/>
                <w:szCs w:val="24"/>
              </w:rPr>
              <w:lastRenderedPageBreak/>
              <w:t xml:space="preserve">6.2.1.3 Nekritinės problemos sprendimo (problemos šalinimo ir funkcionalumo atnaujinimo) trukmė – ne ilgiau kaip 5 Pirkėjo darbo dienos, skaičiuojant nuo reakcijos laiko į problemą. Nekritine klaida laikoma tokia klaida, kuri tiesiogiai neįtakoja </w:t>
            </w:r>
            <w:r w:rsidR="00F75263">
              <w:rPr>
                <w:kern w:val="2"/>
                <w:szCs w:val="24"/>
              </w:rPr>
              <w:t>užduo</w:t>
            </w:r>
            <w:r w:rsidR="00327DE7">
              <w:rPr>
                <w:kern w:val="2"/>
                <w:szCs w:val="24"/>
              </w:rPr>
              <w:t>ties</w:t>
            </w:r>
            <w:r w:rsidRPr="007C41A9">
              <w:rPr>
                <w:kern w:val="2"/>
                <w:szCs w:val="24"/>
              </w:rPr>
              <w:t xml:space="preserve"> veikimo, t. y. naudojantis </w:t>
            </w:r>
            <w:r w:rsidR="00F75263">
              <w:rPr>
                <w:kern w:val="2"/>
                <w:szCs w:val="24"/>
              </w:rPr>
              <w:t>užduotimi</w:t>
            </w:r>
            <w:r w:rsidRPr="007C41A9">
              <w:rPr>
                <w:kern w:val="2"/>
                <w:szCs w:val="24"/>
              </w:rPr>
              <w:t xml:space="preserve"> galima atlikti pagrindines funkcijas</w:t>
            </w:r>
          </w:p>
          <w:p w14:paraId="3DB5CD93" w14:textId="16E2ECAC" w:rsidR="00027B83" w:rsidRDefault="00585366">
            <w:pPr>
              <w:rPr>
                <w:kern w:val="2"/>
                <w:szCs w:val="24"/>
              </w:rPr>
            </w:pPr>
            <w:r>
              <w:rPr>
                <w:kern w:val="2"/>
                <w:szCs w:val="24"/>
              </w:rPr>
              <w:t xml:space="preserve">6.2.2. </w:t>
            </w:r>
            <w:r w:rsidR="0092571E" w:rsidRPr="0092571E">
              <w:rPr>
                <w:kern w:val="2"/>
                <w:szCs w:val="24"/>
              </w:rPr>
              <w:t>Garantinio aptarnavimo laikotarpiu Tiekėjas privalo užtikrinti Pagalbos tarnybos (</w:t>
            </w:r>
            <w:proofErr w:type="spellStart"/>
            <w:r w:rsidR="0092571E" w:rsidRPr="0092571E">
              <w:rPr>
                <w:kern w:val="2"/>
                <w:szCs w:val="24"/>
              </w:rPr>
              <w:t>service</w:t>
            </w:r>
            <w:proofErr w:type="spellEnd"/>
            <w:r w:rsidR="0092571E" w:rsidRPr="0092571E">
              <w:rPr>
                <w:kern w:val="2"/>
                <w:szCs w:val="24"/>
              </w:rPr>
              <w:t xml:space="preserve"> </w:t>
            </w:r>
            <w:proofErr w:type="spellStart"/>
            <w:r w:rsidR="0092571E" w:rsidRPr="0092571E">
              <w:rPr>
                <w:kern w:val="2"/>
                <w:szCs w:val="24"/>
              </w:rPr>
              <w:t>desk</w:t>
            </w:r>
            <w:proofErr w:type="spellEnd"/>
            <w:r w:rsidR="0092571E" w:rsidRPr="0092571E">
              <w:rPr>
                <w:kern w:val="2"/>
                <w:szCs w:val="24"/>
              </w:rPr>
              <w:t>) veikimą realiuoju laiku (7/24), atitinkantį Techninės specifikacijos VII skyriuje nustatytus reikalavimus, suteikiantį galimybę registruoti kreipinius elektroniniu paštu, telefonu ir interneto sąsaja, stebėti užklausų būseną bei eksportuoti ataskaitas.</w:t>
            </w:r>
          </w:p>
        </w:tc>
      </w:tr>
      <w:tr w:rsidR="00027B83" w14:paraId="79A63541" w14:textId="77777777">
        <w:trPr>
          <w:trHeight w:val="300"/>
        </w:trPr>
        <w:tc>
          <w:tcPr>
            <w:tcW w:w="3094" w:type="dxa"/>
            <w:gridSpan w:val="3"/>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7FC74781" w14:textId="39EEA477" w:rsidR="001B5CEC" w:rsidRPr="00B417F3" w:rsidRDefault="008D71A7" w:rsidP="001B5CEC">
            <w:pPr>
              <w:rPr>
                <w:bCs/>
              </w:rPr>
            </w:pPr>
            <w:r w:rsidRPr="00B417F3">
              <w:rPr>
                <w:bCs/>
                <w:szCs w:val="24"/>
              </w:rPr>
              <w:t>Sutarčiai paskirto specialisto kvalifikacija</w:t>
            </w:r>
            <w:r w:rsidR="001B5CEC" w:rsidRPr="00B417F3">
              <w:rPr>
                <w:bCs/>
                <w:vertAlign w:val="superscript"/>
              </w:rPr>
              <w:footnoteReference w:id="2"/>
            </w:r>
            <w:r w:rsidR="001B5CEC" w:rsidRPr="00B417F3">
              <w:rPr>
                <w:bCs/>
              </w:rPr>
              <w:t>.</w:t>
            </w:r>
          </w:p>
          <w:p w14:paraId="1B0F0B76" w14:textId="7462C268" w:rsidR="001B5CEC" w:rsidRPr="009C2AC5" w:rsidRDefault="008D71A7" w:rsidP="001B5CEC">
            <w:pPr>
              <w:rPr>
                <w:rFonts w:eastAsia="NSimSun"/>
              </w:rPr>
            </w:pPr>
            <w:r w:rsidRPr="00B417F3">
              <w:rPr>
                <w:bCs/>
                <w:szCs w:val="24"/>
              </w:rPr>
              <w:t xml:space="preserve">Sutarčiai paskirto specialisto kvalifikacija </w:t>
            </w:r>
            <w:r w:rsidR="002E3B8F" w:rsidRPr="00B417F3">
              <w:rPr>
                <w:rFonts w:eastAsia="NSimSun"/>
                <w:bCs/>
              </w:rPr>
              <w:t>...</w:t>
            </w:r>
            <w:r w:rsidR="002E3B8F" w:rsidRPr="009C2AC5">
              <w:rPr>
                <w:rFonts w:eastAsia="NSimSun"/>
              </w:rPr>
              <w:t xml:space="preserve"> </w:t>
            </w:r>
            <w:r w:rsidR="001B5CEC" w:rsidRPr="009C2AC5">
              <w:rPr>
                <w:rFonts w:eastAsia="NSimSun"/>
              </w:rPr>
              <w:t>balų.</w:t>
            </w:r>
          </w:p>
          <w:p w14:paraId="2B37816A" w14:textId="77777777" w:rsidR="001B5CEC" w:rsidRPr="009C2AC5" w:rsidRDefault="001B5CEC" w:rsidP="001B5CEC">
            <w:pPr>
              <w:rPr>
                <w:rFonts w:eastAsia="NSimSun"/>
              </w:rPr>
            </w:pPr>
          </w:p>
          <w:p w14:paraId="4EE50526" w14:textId="0B8F9D58" w:rsidR="001B5CEC" w:rsidRPr="00FA100B" w:rsidRDefault="001B5CEC" w:rsidP="00AD39F3">
            <w:pPr>
              <w:pStyle w:val="Other0"/>
              <w:tabs>
                <w:tab w:val="left" w:pos="1829"/>
                <w:tab w:val="left" w:pos="3130"/>
                <w:tab w:val="left" w:pos="4205"/>
              </w:tabs>
              <w:jc w:val="both"/>
              <w:rPr>
                <w:rStyle w:val="Other"/>
                <w:color w:val="auto"/>
                <w:szCs w:val="24"/>
              </w:rPr>
            </w:pPr>
            <w:r w:rsidRPr="009C2AC5">
              <w:rPr>
                <w:rFonts w:eastAsia="NSimSun"/>
                <w:color w:val="auto"/>
              </w:rPr>
              <w:t>Specialisto įgyta kvalifikaci</w:t>
            </w:r>
            <w:r w:rsidR="009C2AC5" w:rsidRPr="009C2AC5">
              <w:rPr>
                <w:rFonts w:eastAsia="NSimSun"/>
                <w:color w:val="auto"/>
              </w:rPr>
              <w:t>ja</w:t>
            </w:r>
            <w:r w:rsidRPr="009C2AC5">
              <w:rPr>
                <w:rFonts w:eastAsia="NSimSun"/>
                <w:color w:val="auto"/>
              </w:rPr>
              <w:t>, už kurią buvo suteikti ekonominio naudingumo balai, turi galioti visą paslaugų teikimo laikotarpį.</w:t>
            </w:r>
            <w:r w:rsidRPr="00FA100B">
              <w:rPr>
                <w:rFonts w:eastAsia="NSimSun"/>
                <w:color w:val="auto"/>
              </w:rPr>
              <w:t xml:space="preserve"> </w:t>
            </w:r>
          </w:p>
          <w:p w14:paraId="5C105553" w14:textId="19C6E20A" w:rsidR="00554198" w:rsidRPr="00554198" w:rsidRDefault="00554198" w:rsidP="001B5CEC">
            <w:pPr>
              <w:pStyle w:val="Standard"/>
              <w:rPr>
                <w:rFonts w:ascii="Times New Roman" w:hAnsi="Times New Roman" w:cs="Times New Roman"/>
                <w:lang w:val="lt-LT"/>
              </w:rPr>
            </w:pPr>
          </w:p>
        </w:tc>
      </w:tr>
      <w:tr w:rsidR="00027B83" w14:paraId="143A7F67" w14:textId="77777777">
        <w:trPr>
          <w:trHeight w:val="300"/>
        </w:trPr>
        <w:tc>
          <w:tcPr>
            <w:tcW w:w="9535" w:type="dxa"/>
            <w:gridSpan w:val="5"/>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3"/>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sidRPr="002A4C63">
              <w:rPr>
                <w:kern w:val="2"/>
                <w:szCs w:val="24"/>
              </w:rPr>
              <w:t>[...] „Sutarties</w:t>
            </w:r>
            <w:r>
              <w:rPr>
                <w:kern w:val="2"/>
                <w:szCs w:val="24"/>
              </w:rPr>
              <w:t xml:space="preserve"> vykdymui pasitelkiami subtiekėjai ir (ar) specialistai“</w:t>
            </w:r>
          </w:p>
        </w:tc>
      </w:tr>
      <w:tr w:rsidR="00027B83" w14:paraId="56CDBDB5" w14:textId="77777777">
        <w:trPr>
          <w:trHeight w:val="300"/>
        </w:trPr>
        <w:tc>
          <w:tcPr>
            <w:tcW w:w="9535" w:type="dxa"/>
            <w:gridSpan w:val="5"/>
          </w:tcPr>
          <w:p w14:paraId="45B8E2FB" w14:textId="7D83553F" w:rsidR="004552B7" w:rsidRPr="00020DA8" w:rsidRDefault="000B0897" w:rsidP="00020BEB">
            <w:pPr>
              <w:pStyle w:val="Antrat1"/>
              <w:numPr>
                <w:ilvl w:val="0"/>
                <w:numId w:val="0"/>
              </w:numPr>
              <w:ind w:left="432"/>
              <w:rPr>
                <w:rStyle w:val="Other"/>
                <w:i w:val="0"/>
                <w:iCs w:val="0"/>
                <w:color w:val="000000"/>
                <w:sz w:val="24"/>
                <w:szCs w:val="24"/>
              </w:rPr>
            </w:pPr>
            <w:r>
              <w:rPr>
                <w:szCs w:val="24"/>
              </w:rPr>
              <w:t>8. PRIEVOLIŲ PAGAL SUTARTĮ</w:t>
            </w:r>
            <w:r w:rsidR="004552B7" w:rsidRPr="00020DA8">
              <w:rPr>
                <w:rStyle w:val="Other"/>
                <w:color w:val="000000"/>
                <w:sz w:val="24"/>
                <w:szCs w:val="24"/>
              </w:rPr>
              <w:t xml:space="preserve"> </w:t>
            </w:r>
            <w:r w:rsidR="004552B7" w:rsidRPr="005A12AE">
              <w:rPr>
                <w:rStyle w:val="Other"/>
                <w:i w:val="0"/>
                <w:iCs w:val="0"/>
                <w:color w:val="000000"/>
                <w:sz w:val="24"/>
                <w:szCs w:val="24"/>
              </w:rPr>
              <w:t>ĮVYKDYMO UŽTIKRINIMAS</w:t>
            </w:r>
          </w:p>
          <w:p w14:paraId="79F212F2" w14:textId="60E88C73" w:rsidR="00027B83" w:rsidRDefault="00027B83">
            <w:pPr>
              <w:jc w:val="center"/>
              <w:rPr>
                <w:b/>
                <w:kern w:val="2"/>
                <w:szCs w:val="24"/>
              </w:rPr>
            </w:pPr>
          </w:p>
        </w:tc>
      </w:tr>
      <w:tr w:rsidR="00027B83" w14:paraId="2550B9E9" w14:textId="77777777">
        <w:trPr>
          <w:trHeight w:val="300"/>
        </w:trPr>
        <w:tc>
          <w:tcPr>
            <w:tcW w:w="3094" w:type="dxa"/>
            <w:gridSpan w:val="3"/>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3B3041B7" w14:textId="77777777" w:rsidR="00971178" w:rsidRPr="007C41A9" w:rsidRDefault="00971178" w:rsidP="00971178">
            <w:pPr>
              <w:rPr>
                <w:kern w:val="2"/>
                <w:szCs w:val="24"/>
              </w:rPr>
            </w:pPr>
            <w:r w:rsidRPr="007C41A9">
              <w:rPr>
                <w:kern w:val="2"/>
                <w:szCs w:val="24"/>
              </w:rPr>
              <w:t>Prievolių pagal Sutartį įvykdymas užtikrinamas:</w:t>
            </w:r>
          </w:p>
          <w:p w14:paraId="4555ECE9" w14:textId="77777777" w:rsidR="00971178" w:rsidRPr="007C41A9" w:rsidRDefault="00971178" w:rsidP="00971178">
            <w:pPr>
              <w:rPr>
                <w:kern w:val="2"/>
                <w:szCs w:val="24"/>
              </w:rPr>
            </w:pPr>
            <w:r w:rsidRPr="007C41A9">
              <w:rPr>
                <w:kern w:val="2"/>
                <w:szCs w:val="24"/>
              </w:rPr>
              <w:t>Netesybomis (delspinigiais, bauda);</w:t>
            </w:r>
          </w:p>
          <w:p w14:paraId="7E80913C" w14:textId="4C42D69E" w:rsidR="00027B83" w:rsidRDefault="00027B83">
            <w:pPr>
              <w:rPr>
                <w:kern w:val="2"/>
                <w:szCs w:val="24"/>
              </w:rPr>
            </w:pPr>
          </w:p>
        </w:tc>
      </w:tr>
      <w:tr w:rsidR="00027B83" w14:paraId="00EE7F74" w14:textId="77777777">
        <w:trPr>
          <w:trHeight w:val="300"/>
        </w:trPr>
        <w:tc>
          <w:tcPr>
            <w:tcW w:w="3094" w:type="dxa"/>
            <w:gridSpan w:val="3"/>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607CAB7A" w:rsidR="00027B83" w:rsidRDefault="00027B83">
            <w:pPr>
              <w:rPr>
                <w:kern w:val="2"/>
                <w:szCs w:val="24"/>
              </w:rPr>
            </w:pPr>
          </w:p>
        </w:tc>
      </w:tr>
      <w:tr w:rsidR="00027B83" w14:paraId="22BAE69C" w14:textId="77777777">
        <w:trPr>
          <w:trHeight w:val="300"/>
        </w:trPr>
        <w:tc>
          <w:tcPr>
            <w:tcW w:w="3094" w:type="dxa"/>
            <w:gridSpan w:val="3"/>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5799A3F5" w:rsidR="00027B83" w:rsidRDefault="00027B83">
            <w:pPr>
              <w:rPr>
                <w:szCs w:val="24"/>
              </w:rPr>
            </w:pPr>
          </w:p>
        </w:tc>
      </w:tr>
      <w:tr w:rsidR="00027B83" w14:paraId="3121CA65" w14:textId="77777777">
        <w:trPr>
          <w:trHeight w:val="300"/>
        </w:trPr>
        <w:tc>
          <w:tcPr>
            <w:tcW w:w="9535" w:type="dxa"/>
            <w:gridSpan w:val="5"/>
          </w:tcPr>
          <w:p w14:paraId="56780263" w14:textId="77777777" w:rsidR="00755534" w:rsidRPr="00020DA8" w:rsidRDefault="000B0897" w:rsidP="00020BEB">
            <w:pPr>
              <w:pStyle w:val="Antrat1"/>
              <w:numPr>
                <w:ilvl w:val="0"/>
                <w:numId w:val="0"/>
              </w:numPr>
              <w:ind w:left="432"/>
              <w:rPr>
                <w:rStyle w:val="Other"/>
                <w:i w:val="0"/>
                <w:iCs w:val="0"/>
                <w:color w:val="000000"/>
                <w:sz w:val="24"/>
                <w:szCs w:val="24"/>
              </w:rPr>
            </w:pPr>
            <w:r>
              <w:rPr>
                <w:szCs w:val="24"/>
              </w:rPr>
              <w:t xml:space="preserve">9. </w:t>
            </w:r>
            <w:r w:rsidR="00755534" w:rsidRPr="00891715">
              <w:rPr>
                <w:rStyle w:val="Other"/>
                <w:i w:val="0"/>
                <w:iCs w:val="0"/>
                <w:color w:val="000000"/>
                <w:sz w:val="24"/>
                <w:szCs w:val="24"/>
              </w:rPr>
              <w:t>ŠALIŲ ATSAKOMYBĖ</w:t>
            </w:r>
          </w:p>
          <w:p w14:paraId="772DBFBE" w14:textId="55007903" w:rsidR="00027B83" w:rsidRDefault="00027B83">
            <w:pPr>
              <w:jc w:val="center"/>
              <w:rPr>
                <w:b/>
                <w:kern w:val="2"/>
                <w:szCs w:val="24"/>
              </w:rPr>
            </w:pPr>
          </w:p>
        </w:tc>
      </w:tr>
      <w:tr w:rsidR="00027B83" w14:paraId="6E2F209E" w14:textId="77777777">
        <w:trPr>
          <w:trHeight w:val="300"/>
        </w:trPr>
        <w:tc>
          <w:tcPr>
            <w:tcW w:w="3094" w:type="dxa"/>
            <w:gridSpan w:val="3"/>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052DDCC6" w14:textId="77777777" w:rsidR="007410F6" w:rsidRPr="007C41A9" w:rsidRDefault="007410F6" w:rsidP="007410F6">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6BADCA11" w:rsidR="00027B83" w:rsidRDefault="00027B83">
            <w:pPr>
              <w:spacing w:line="259" w:lineRule="auto"/>
              <w:rPr>
                <w:color w:val="000000"/>
                <w:kern w:val="2"/>
                <w:szCs w:val="24"/>
              </w:rPr>
            </w:pPr>
          </w:p>
        </w:tc>
      </w:tr>
      <w:tr w:rsidR="00027B83" w14:paraId="791CF2E0" w14:textId="77777777">
        <w:trPr>
          <w:trHeight w:val="300"/>
        </w:trPr>
        <w:tc>
          <w:tcPr>
            <w:tcW w:w="3094" w:type="dxa"/>
            <w:gridSpan w:val="3"/>
          </w:tcPr>
          <w:p w14:paraId="21033E05" w14:textId="77777777" w:rsidR="00027B83" w:rsidRDefault="000B0897">
            <w:pPr>
              <w:rPr>
                <w:b/>
                <w:kern w:val="2"/>
                <w:szCs w:val="24"/>
              </w:rPr>
            </w:pPr>
            <w:r>
              <w:rPr>
                <w:b/>
                <w:szCs w:val="24"/>
              </w:rPr>
              <w:lastRenderedPageBreak/>
              <w:t>9.2. Tiekėjui taikomos netesybos</w:t>
            </w:r>
          </w:p>
        </w:tc>
        <w:tc>
          <w:tcPr>
            <w:tcW w:w="6441" w:type="dxa"/>
            <w:gridSpan w:val="2"/>
          </w:tcPr>
          <w:p w14:paraId="73B4998B" w14:textId="0606FD0A" w:rsidR="00FC39D5" w:rsidRPr="007C41A9" w:rsidRDefault="000B0897" w:rsidP="00FC39D5">
            <w:pPr>
              <w:rPr>
                <w:color w:val="000000"/>
                <w:kern w:val="2"/>
                <w:szCs w:val="24"/>
              </w:rPr>
            </w:pPr>
            <w:r>
              <w:rPr>
                <w:color w:val="000000"/>
                <w:kern w:val="2"/>
                <w:szCs w:val="24"/>
              </w:rPr>
              <w:t xml:space="preserve">9.2.1. </w:t>
            </w:r>
            <w:r w:rsidR="00FC39D5" w:rsidRPr="007C41A9">
              <w:rPr>
                <w:kern w:val="2"/>
                <w:szCs w:val="24"/>
              </w:rPr>
              <w:t xml:space="preserve">Jeigu Tiekėjas </w:t>
            </w:r>
            <w:r w:rsidR="00625D7B">
              <w:rPr>
                <w:kern w:val="2"/>
                <w:szCs w:val="24"/>
              </w:rPr>
              <w:t>pažeidžia galutinį Sutarties įvykdymo terminą</w:t>
            </w:r>
            <w:r w:rsidR="0040760F">
              <w:rPr>
                <w:kern w:val="2"/>
                <w:szCs w:val="24"/>
              </w:rPr>
              <w:t xml:space="preserve"> </w:t>
            </w:r>
            <w:r w:rsidR="00FC39D5" w:rsidRPr="007C41A9">
              <w:rPr>
                <w:kern w:val="2"/>
                <w:szCs w:val="24"/>
              </w:rPr>
              <w:t>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6976D3A4" w:rsidR="00027B83" w:rsidRDefault="00027B83">
            <w:pPr>
              <w:rPr>
                <w:b/>
                <w:kern w:val="2"/>
                <w:szCs w:val="24"/>
              </w:rPr>
            </w:pPr>
          </w:p>
        </w:tc>
      </w:tr>
      <w:tr w:rsidR="00027B83" w14:paraId="535564A9" w14:textId="77777777">
        <w:trPr>
          <w:trHeight w:val="300"/>
        </w:trPr>
        <w:tc>
          <w:tcPr>
            <w:tcW w:w="3094" w:type="dxa"/>
            <w:gridSpan w:val="3"/>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FCE14C3" w14:textId="77777777" w:rsidR="00E41DCC" w:rsidRPr="007C41A9" w:rsidRDefault="00E41DCC" w:rsidP="00E41DCC">
            <w:pPr>
              <w:rPr>
                <w:szCs w:val="24"/>
              </w:rPr>
            </w:pPr>
            <w:r w:rsidRPr="007C41A9">
              <w:rPr>
                <w:kern w:val="2"/>
                <w:szCs w:val="24"/>
              </w:rPr>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54EE418B" w14:textId="302F409A" w:rsidR="00027B83" w:rsidRDefault="00027B83">
            <w:pPr>
              <w:rPr>
                <w:kern w:val="2"/>
                <w:szCs w:val="24"/>
              </w:rPr>
            </w:pPr>
          </w:p>
        </w:tc>
      </w:tr>
      <w:tr w:rsidR="00027B83" w14:paraId="0DE13579" w14:textId="77777777">
        <w:trPr>
          <w:trHeight w:val="300"/>
        </w:trPr>
        <w:tc>
          <w:tcPr>
            <w:tcW w:w="3094" w:type="dxa"/>
            <w:gridSpan w:val="3"/>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5E96AB0" w14:textId="129C1021" w:rsidR="00671B73" w:rsidRPr="007C41A9" w:rsidRDefault="00671B73" w:rsidP="00671B73">
            <w:pPr>
              <w:rPr>
                <w:kern w:val="2"/>
                <w:szCs w:val="24"/>
              </w:rPr>
            </w:pPr>
            <w:r w:rsidRPr="007C41A9">
              <w:rPr>
                <w:kern w:val="2"/>
                <w:szCs w:val="24"/>
              </w:rPr>
              <w:t>Taikom</w:t>
            </w:r>
            <w:r w:rsidR="00711E5B">
              <w:rPr>
                <w:kern w:val="2"/>
                <w:szCs w:val="24"/>
              </w:rPr>
              <w:t>a</w:t>
            </w:r>
            <w:r w:rsidRPr="007C41A9">
              <w:rPr>
                <w:kern w:val="2"/>
                <w:szCs w:val="24"/>
              </w:rPr>
              <w:t xml:space="preserve"> už kiekvieną pažeidimo atvejį, įvertinant ir tai, ar Sutartį gali vykdyti subtiekėjas ir (ar) specialistas, kurio kvalifikacija buvo vertinama kokybiniams kriterijams pagrįsti</w:t>
            </w:r>
            <w:r w:rsidR="00FA100B">
              <w:rPr>
                <w:kern w:val="2"/>
                <w:szCs w:val="24"/>
              </w:rPr>
              <w:t>,</w:t>
            </w:r>
            <w:r w:rsidRPr="007C41A9">
              <w:rPr>
                <w:kern w:val="2"/>
                <w:szCs w:val="24"/>
              </w:rPr>
              <w:t xml:space="preserve"> 3000,00 (trys tūkstančiai) Eur.</w:t>
            </w:r>
          </w:p>
          <w:p w14:paraId="4970F7DA" w14:textId="56221E18" w:rsidR="00027B83" w:rsidRDefault="00027B83">
            <w:pPr>
              <w:rPr>
                <w:kern w:val="2"/>
                <w:szCs w:val="24"/>
              </w:rPr>
            </w:pPr>
          </w:p>
        </w:tc>
      </w:tr>
      <w:tr w:rsidR="00027B83" w14:paraId="335834C7" w14:textId="77777777">
        <w:trPr>
          <w:trHeight w:val="300"/>
        </w:trPr>
        <w:tc>
          <w:tcPr>
            <w:tcW w:w="3094" w:type="dxa"/>
            <w:gridSpan w:val="3"/>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7B91DDCA" w14:textId="77777777" w:rsidR="00660005" w:rsidRDefault="00660005" w:rsidP="00660005">
            <w:pPr>
              <w:rPr>
                <w:kern w:val="2"/>
                <w:szCs w:val="24"/>
              </w:rPr>
            </w:pPr>
            <w:r>
              <w:rPr>
                <w:kern w:val="2"/>
                <w:szCs w:val="24"/>
              </w:rPr>
              <w:t>Netaikoma</w:t>
            </w:r>
          </w:p>
          <w:p w14:paraId="4C8C0993" w14:textId="0862BC7C" w:rsidR="00027B83" w:rsidRDefault="00027B83">
            <w:pPr>
              <w:rPr>
                <w:color w:val="4472C4"/>
                <w:kern w:val="2"/>
                <w:szCs w:val="24"/>
              </w:rPr>
            </w:pPr>
          </w:p>
        </w:tc>
      </w:tr>
      <w:tr w:rsidR="00027B83" w14:paraId="5CB34632" w14:textId="77777777">
        <w:trPr>
          <w:trHeight w:val="300"/>
        </w:trPr>
        <w:tc>
          <w:tcPr>
            <w:tcW w:w="3094" w:type="dxa"/>
            <w:gridSpan w:val="3"/>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19D68F4E" w:rsidR="00027B83" w:rsidRDefault="00027B83">
            <w:pPr>
              <w:rPr>
                <w:color w:val="4472C4"/>
                <w:kern w:val="2"/>
                <w:szCs w:val="24"/>
              </w:rPr>
            </w:pPr>
          </w:p>
        </w:tc>
      </w:tr>
      <w:tr w:rsidR="00027B83" w14:paraId="2F664C56" w14:textId="77777777">
        <w:trPr>
          <w:trHeight w:val="300"/>
        </w:trPr>
        <w:tc>
          <w:tcPr>
            <w:tcW w:w="3094" w:type="dxa"/>
            <w:gridSpan w:val="3"/>
          </w:tcPr>
          <w:p w14:paraId="6498C52D" w14:textId="77777777" w:rsidR="00027B83" w:rsidRDefault="000B0897">
            <w:pPr>
              <w:rPr>
                <w:b/>
                <w:kern w:val="2"/>
                <w:szCs w:val="24"/>
              </w:rPr>
            </w:pPr>
            <w:bookmarkStart w:id="1" w:name="_Hlk198279722"/>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79E4194" w14:textId="77777777" w:rsidR="00B90A58" w:rsidRPr="007C41A9" w:rsidRDefault="00B90A58" w:rsidP="00B90A58">
            <w:pPr>
              <w:jc w:val="both"/>
              <w:rPr>
                <w:kern w:val="2"/>
                <w:szCs w:val="24"/>
              </w:rPr>
            </w:pPr>
            <w:r w:rsidRPr="007C41A9">
              <w:rPr>
                <w:kern w:val="2"/>
                <w:szCs w:val="24"/>
              </w:rPr>
              <w:t>Jei Sutarties vykdymo metu paslaugas teikia specialistas, turintys žemesnę kvalifikaciją, nei kad už ją buvo suteikti ekonominio naudingumo balai, taikoma 2 proc. nuo pirkimo objekto kainos bauda už kiekvieną užfiksuotą atvejį.</w:t>
            </w:r>
          </w:p>
          <w:p w14:paraId="003FECA6" w14:textId="12FF4F9F" w:rsidR="00027B83" w:rsidRDefault="00027B83">
            <w:pPr>
              <w:rPr>
                <w:color w:val="4472C4"/>
                <w:kern w:val="2"/>
                <w:szCs w:val="24"/>
              </w:rPr>
            </w:pPr>
          </w:p>
        </w:tc>
      </w:tr>
      <w:bookmarkEnd w:id="1"/>
      <w:tr w:rsidR="00027B83" w14:paraId="0058BAA4" w14:textId="77777777">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261ECFF9" w:rsidR="00027B83" w:rsidRDefault="00027B83">
            <w:pPr>
              <w:rPr>
                <w:color w:val="4472C4"/>
                <w:kern w:val="2"/>
                <w:szCs w:val="24"/>
              </w:rPr>
            </w:pPr>
          </w:p>
        </w:tc>
      </w:tr>
      <w:tr w:rsidR="00027B83" w14:paraId="4DB25F24" w14:textId="77777777">
        <w:trPr>
          <w:trHeight w:val="300"/>
        </w:trPr>
        <w:tc>
          <w:tcPr>
            <w:tcW w:w="3094" w:type="dxa"/>
            <w:gridSpan w:val="3"/>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naudojimo reikalavimų nesilaikymo bei draudimo </w:t>
            </w:r>
            <w:r>
              <w:rPr>
                <w:b/>
                <w:bCs/>
                <w:szCs w:val="24"/>
              </w:rPr>
              <w:lastRenderedPageBreak/>
              <w:t>naudotis Pirkėjo sukurtais intelektiniais veiklos rezultatais nesilaikymo</w:t>
            </w:r>
          </w:p>
        </w:tc>
        <w:tc>
          <w:tcPr>
            <w:tcW w:w="6441" w:type="dxa"/>
            <w:gridSpan w:val="2"/>
          </w:tcPr>
          <w:p w14:paraId="7FC0E46E" w14:textId="77777777" w:rsidR="0060065C" w:rsidRPr="007C41A9" w:rsidRDefault="0060065C" w:rsidP="0060065C">
            <w:pPr>
              <w:rPr>
                <w:szCs w:val="24"/>
              </w:rPr>
            </w:pPr>
            <w:r w:rsidRPr="007C41A9">
              <w:rPr>
                <w:szCs w:val="24"/>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w:t>
            </w:r>
            <w:r w:rsidRPr="007C41A9">
              <w:rPr>
                <w:szCs w:val="24"/>
              </w:rPr>
              <w:lastRenderedPageBreak/>
              <w:t>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260841B4" w14:textId="495C9CC0" w:rsidR="0060065C" w:rsidRPr="007C41A9" w:rsidRDefault="0060065C" w:rsidP="0060065C">
            <w:pPr>
              <w:rPr>
                <w:kern w:val="2"/>
                <w:szCs w:val="24"/>
              </w:rPr>
            </w:pPr>
            <w:r w:rsidRPr="007C41A9">
              <w:rPr>
                <w:kern w:val="2"/>
                <w:szCs w:val="24"/>
              </w:rPr>
              <w:t>Pažeidus  šiame punkte nurodytą reikalavimą mokama 2</w:t>
            </w:r>
            <w:r w:rsidR="00B067F7">
              <w:rPr>
                <w:kern w:val="2"/>
                <w:szCs w:val="24"/>
              </w:rPr>
              <w:t xml:space="preserve"> </w:t>
            </w:r>
            <w:r w:rsidRPr="007C41A9">
              <w:rPr>
                <w:kern w:val="2"/>
                <w:szCs w:val="24"/>
              </w:rPr>
              <w:t>proc. nuo pirkimo objekto kainos bauda už kiekvieną užfiksuotą atvejį</w:t>
            </w:r>
          </w:p>
          <w:p w14:paraId="1121832F" w14:textId="77777777" w:rsidR="00027B83" w:rsidRDefault="00027B83">
            <w:pPr>
              <w:rPr>
                <w:color w:val="4472C4"/>
                <w:kern w:val="2"/>
                <w:szCs w:val="24"/>
              </w:rPr>
            </w:pPr>
          </w:p>
        </w:tc>
      </w:tr>
      <w:tr w:rsidR="00975508" w14:paraId="72DE294E" w14:textId="77777777">
        <w:trPr>
          <w:trHeight w:val="300"/>
        </w:trPr>
        <w:tc>
          <w:tcPr>
            <w:tcW w:w="3094" w:type="dxa"/>
            <w:gridSpan w:val="3"/>
          </w:tcPr>
          <w:p w14:paraId="4EF8C357" w14:textId="552619B6" w:rsidR="00975508" w:rsidRDefault="00975508" w:rsidP="00975508">
            <w:pPr>
              <w:rPr>
                <w:b/>
                <w:kern w:val="2"/>
                <w:szCs w:val="24"/>
                <w:lang w:val="en-US"/>
              </w:rPr>
            </w:pPr>
            <w:bookmarkStart w:id="2" w:name="_Hlk198279355"/>
            <w:r>
              <w:rPr>
                <w:b/>
                <w:kern w:val="2"/>
                <w:szCs w:val="24"/>
                <w:lang w:val="en-US"/>
              </w:rPr>
              <w:lastRenderedPageBreak/>
              <w:t>9.</w:t>
            </w:r>
            <w:r w:rsidR="007F5417">
              <w:rPr>
                <w:b/>
                <w:kern w:val="2"/>
                <w:szCs w:val="24"/>
                <w:lang w:val="en-US"/>
              </w:rPr>
              <w:t>10</w:t>
            </w:r>
            <w:r>
              <w:rPr>
                <w:b/>
                <w:kern w:val="2"/>
                <w:szCs w:val="24"/>
                <w:lang w:val="en-US"/>
              </w:rPr>
              <w:t xml:space="preserve">. </w:t>
            </w:r>
            <w:r>
              <w:rPr>
                <w:b/>
                <w:kern w:val="2"/>
                <w:szCs w:val="24"/>
              </w:rPr>
              <w:t>Kitos netesybos</w:t>
            </w:r>
          </w:p>
        </w:tc>
        <w:tc>
          <w:tcPr>
            <w:tcW w:w="6441" w:type="dxa"/>
            <w:gridSpan w:val="2"/>
          </w:tcPr>
          <w:p w14:paraId="00F1D5FF" w14:textId="503E251C" w:rsidR="00975508" w:rsidRPr="008A7B8D" w:rsidRDefault="00975508" w:rsidP="00975508">
            <w:pPr>
              <w:tabs>
                <w:tab w:val="left" w:pos="993"/>
                <w:tab w:val="left" w:pos="1418"/>
              </w:tabs>
              <w:jc w:val="both"/>
              <w:rPr>
                <w:rFonts w:eastAsia="Calibri"/>
                <w:szCs w:val="24"/>
              </w:rPr>
            </w:pPr>
            <w:r w:rsidRPr="007C41A9">
              <w:rPr>
                <w:rFonts w:eastAsia="Calibri"/>
                <w:szCs w:val="24"/>
              </w:rPr>
              <w:t xml:space="preserve">9.10.1. </w:t>
            </w:r>
            <w:r w:rsidR="003D2E6D" w:rsidRPr="00020DA8">
              <w:rPr>
                <w:rFonts w:eastAsia="Calibri"/>
                <w:szCs w:val="24"/>
              </w:rPr>
              <w:t>Jeigu Tiekėjas</w:t>
            </w:r>
            <w:r w:rsidR="00894D4A">
              <w:rPr>
                <w:rFonts w:eastAsia="Calibri"/>
                <w:szCs w:val="24"/>
              </w:rPr>
              <w:t xml:space="preserve"> </w:t>
            </w:r>
            <w:r w:rsidR="00F46926">
              <w:rPr>
                <w:rFonts w:eastAsiaTheme="minorEastAsia"/>
                <w:szCs w:val="24"/>
              </w:rPr>
              <w:t>nepateikia</w:t>
            </w:r>
            <w:r w:rsidR="0017092F">
              <w:rPr>
                <w:rFonts w:eastAsiaTheme="minorEastAsia"/>
                <w:szCs w:val="24"/>
              </w:rPr>
              <w:t xml:space="preserve"> QTI užduočių, </w:t>
            </w:r>
            <w:r w:rsidR="00904CE8">
              <w:rPr>
                <w:rFonts w:eastAsiaTheme="minorEastAsia"/>
                <w:szCs w:val="24"/>
              </w:rPr>
              <w:t xml:space="preserve">skaitmeninės mokymo priemonės (toliau </w:t>
            </w:r>
            <w:r w:rsidR="0017092F">
              <w:rPr>
                <w:rFonts w:eastAsiaTheme="minorEastAsia"/>
                <w:szCs w:val="24"/>
              </w:rPr>
              <w:t>SMP</w:t>
            </w:r>
            <w:r w:rsidR="00904CE8">
              <w:rPr>
                <w:rFonts w:eastAsiaTheme="minorEastAsia"/>
                <w:szCs w:val="24"/>
              </w:rPr>
              <w:t xml:space="preserve">) </w:t>
            </w:r>
            <w:r w:rsidR="00F46926">
              <w:rPr>
                <w:rFonts w:eastAsiaTheme="minorEastAsia"/>
                <w:szCs w:val="24"/>
              </w:rPr>
              <w:t xml:space="preserve"> pagal Techninės specifikacijos </w:t>
            </w:r>
            <w:r w:rsidR="00894D4A">
              <w:rPr>
                <w:rFonts w:eastAsiaTheme="minorEastAsia"/>
                <w:szCs w:val="24"/>
              </w:rPr>
              <w:t xml:space="preserve">nurodytus </w:t>
            </w:r>
            <w:r w:rsidR="00F46926">
              <w:rPr>
                <w:rFonts w:eastAsiaTheme="minorEastAsia"/>
                <w:szCs w:val="24"/>
              </w:rPr>
              <w:t>reikalavimus</w:t>
            </w:r>
            <w:r w:rsidR="008A7B8D">
              <w:rPr>
                <w:rFonts w:eastAsiaTheme="minorEastAsia"/>
                <w:szCs w:val="24"/>
              </w:rPr>
              <w:t xml:space="preserve"> </w:t>
            </w:r>
            <w:r w:rsidRPr="00365824">
              <w:rPr>
                <w:rFonts w:eastAsia="Calibri"/>
                <w:szCs w:val="24"/>
              </w:rPr>
              <w:t xml:space="preserve">Pirkėjui pareikalavus, moka </w:t>
            </w:r>
            <w:r w:rsidR="00EA3195">
              <w:rPr>
                <w:rFonts w:eastAsia="Calibri"/>
                <w:szCs w:val="24"/>
              </w:rPr>
              <w:t>3</w:t>
            </w:r>
            <w:r w:rsidRPr="00365824">
              <w:rPr>
                <w:rFonts w:eastAsia="Calibri"/>
                <w:szCs w:val="24"/>
              </w:rPr>
              <w:t>000,00 (</w:t>
            </w:r>
            <w:r w:rsidR="00EA3195">
              <w:rPr>
                <w:rFonts w:eastAsia="Calibri"/>
                <w:szCs w:val="24"/>
              </w:rPr>
              <w:t>tris</w:t>
            </w:r>
            <w:r w:rsidRPr="00365824">
              <w:rPr>
                <w:rFonts w:eastAsia="Calibri"/>
                <w:szCs w:val="24"/>
              </w:rPr>
              <w:t xml:space="preserve"> tūkstančius) Eur baudą už kiekvieną atvejį atskirai, </w:t>
            </w:r>
            <w:r w:rsidRPr="00365824">
              <w:rPr>
                <w:szCs w:val="24"/>
              </w:rPr>
              <w:t>išskaičiuojant baudos sumą nuo bendros Sutarties vertės.</w:t>
            </w:r>
          </w:p>
          <w:p w14:paraId="0EED3F30" w14:textId="0B1EA597" w:rsidR="00894D4A" w:rsidRPr="00EA3195" w:rsidRDefault="00975508" w:rsidP="00975508">
            <w:pPr>
              <w:tabs>
                <w:tab w:val="left" w:pos="993"/>
                <w:tab w:val="left" w:pos="1418"/>
              </w:tabs>
              <w:jc w:val="both"/>
              <w:rPr>
                <w:rFonts w:eastAsia="Arial Unicode MS"/>
                <w:szCs w:val="24"/>
              </w:rPr>
            </w:pPr>
            <w:r w:rsidRPr="00365824">
              <w:rPr>
                <w:rFonts w:eastAsia="Calibri"/>
                <w:szCs w:val="24"/>
              </w:rPr>
              <w:t>9.10.2.</w:t>
            </w:r>
            <w:r w:rsidRPr="00365824">
              <w:rPr>
                <w:rStyle w:val="Other"/>
                <w:rFonts w:eastAsia="Arial Unicode MS"/>
                <w:szCs w:val="24"/>
              </w:rPr>
              <w:t xml:space="preserve"> </w:t>
            </w:r>
            <w:r w:rsidRPr="00365824">
              <w:rPr>
                <w:rFonts w:eastAsia="Calibri"/>
                <w:szCs w:val="24"/>
              </w:rPr>
              <w:t xml:space="preserve">Jeigu Tiekėjas </w:t>
            </w:r>
            <w:r w:rsidR="00894D4A">
              <w:rPr>
                <w:rFonts w:eastAsia="Calibri"/>
                <w:szCs w:val="24"/>
              </w:rPr>
              <w:t xml:space="preserve">laiku nepateikia ir nesuderina </w:t>
            </w:r>
            <w:r w:rsidR="00894D4A" w:rsidRPr="00C1400C">
              <w:rPr>
                <w:szCs w:val="24"/>
              </w:rPr>
              <w:t>SMP rengimo detal</w:t>
            </w:r>
            <w:r w:rsidR="00894D4A">
              <w:rPr>
                <w:szCs w:val="24"/>
              </w:rPr>
              <w:t>aus</w:t>
            </w:r>
            <w:r w:rsidR="00894D4A" w:rsidRPr="00C1400C">
              <w:rPr>
                <w:szCs w:val="24"/>
              </w:rPr>
              <w:t xml:space="preserve"> plan</w:t>
            </w:r>
            <w:r w:rsidR="00894D4A">
              <w:rPr>
                <w:szCs w:val="24"/>
              </w:rPr>
              <w:t>o,</w:t>
            </w:r>
            <w:r w:rsidR="00894D4A" w:rsidRPr="00C1400C">
              <w:rPr>
                <w:szCs w:val="24"/>
              </w:rPr>
              <w:t xml:space="preserve"> </w:t>
            </w:r>
            <w:r w:rsidRPr="007C41A9">
              <w:rPr>
                <w:rFonts w:eastAsia="Calibri"/>
                <w:szCs w:val="24"/>
              </w:rPr>
              <w:t xml:space="preserve">Pirkėjui pareikalavus, moka </w:t>
            </w:r>
            <w:r w:rsidR="008550FD">
              <w:rPr>
                <w:rFonts w:eastAsia="Calibri"/>
                <w:szCs w:val="24"/>
              </w:rPr>
              <w:t>1</w:t>
            </w:r>
            <w:r w:rsidRPr="007C41A9">
              <w:rPr>
                <w:rFonts w:eastAsia="Calibri"/>
                <w:szCs w:val="24"/>
              </w:rPr>
              <w:t>000,00 ( tūkstan</w:t>
            </w:r>
            <w:r w:rsidR="0022131B">
              <w:rPr>
                <w:rFonts w:eastAsia="Calibri"/>
                <w:szCs w:val="24"/>
              </w:rPr>
              <w:t>t</w:t>
            </w:r>
            <w:r w:rsidR="00DA3E8D">
              <w:rPr>
                <w:rFonts w:eastAsia="Calibri"/>
                <w:szCs w:val="24"/>
              </w:rPr>
              <w:t>is</w:t>
            </w:r>
            <w:r w:rsidRPr="007C41A9">
              <w:rPr>
                <w:rFonts w:eastAsia="Calibri"/>
                <w:szCs w:val="24"/>
              </w:rPr>
              <w:t xml:space="preserve">) Eur baudą, </w:t>
            </w:r>
            <w:r w:rsidRPr="007C41A9">
              <w:rPr>
                <w:szCs w:val="24"/>
              </w:rPr>
              <w:t>išskaičiuojant baudos sumą nuo bendros Sutarties vertės.</w:t>
            </w:r>
          </w:p>
          <w:p w14:paraId="2BC40B64" w14:textId="102347CA" w:rsidR="00975508" w:rsidRPr="007C41A9" w:rsidRDefault="00975508" w:rsidP="00975508">
            <w:pPr>
              <w:rPr>
                <w:rFonts w:eastAsia="Calibri"/>
                <w:szCs w:val="24"/>
              </w:rPr>
            </w:pPr>
            <w:r w:rsidRPr="000F3D48">
              <w:rPr>
                <w:rStyle w:val="Other"/>
                <w:i w:val="0"/>
                <w:iCs w:val="0"/>
                <w:color w:val="auto"/>
                <w:szCs w:val="24"/>
              </w:rPr>
              <w:t>9.10.4.</w:t>
            </w:r>
            <w:r w:rsidRPr="00975508">
              <w:rPr>
                <w:rStyle w:val="Other"/>
                <w:color w:val="auto"/>
                <w:szCs w:val="24"/>
              </w:rPr>
              <w:t xml:space="preserve"> </w:t>
            </w:r>
            <w:r w:rsidRPr="007C41A9">
              <w:rPr>
                <w:rFonts w:eastAsia="Calibri"/>
                <w:szCs w:val="24"/>
              </w:rPr>
              <w:t xml:space="preserve">Jei tiekėjas nesilaiko trūkumų šalinimo terminų </w:t>
            </w:r>
            <w:r w:rsidR="008E1F7E" w:rsidRPr="008E1F7E">
              <w:rPr>
                <w:rFonts w:eastAsia="Calibri"/>
                <w:szCs w:val="24"/>
              </w:rPr>
              <w:t>nurodytų Specialiosiose sąlygose 6.2 p.</w:t>
            </w:r>
            <w:r w:rsidR="00B067F7">
              <w:rPr>
                <w:rFonts w:eastAsia="Calibri"/>
                <w:szCs w:val="24"/>
              </w:rPr>
              <w:t xml:space="preserve"> </w:t>
            </w:r>
            <w:r w:rsidRPr="007C41A9">
              <w:rPr>
                <w:rFonts w:eastAsia="Calibri"/>
                <w:szCs w:val="24"/>
              </w:rPr>
              <w:t>per garantinio aptarnavimo laikotarpį, tai už kiekvieną dieną, kai nesilaiko nurodytų terminų, pirkėjui pareikalavus, moka po 100,00 (šimtą) eurų netesybas.</w:t>
            </w:r>
          </w:p>
          <w:p w14:paraId="1AF5CE47" w14:textId="77777777" w:rsidR="00975508" w:rsidRPr="007C41A9" w:rsidRDefault="00975508" w:rsidP="00975508">
            <w:pPr>
              <w:jc w:val="both"/>
              <w:rPr>
                <w:kern w:val="2"/>
                <w:szCs w:val="24"/>
              </w:rPr>
            </w:pPr>
            <w:r w:rsidRPr="007C41A9">
              <w:rPr>
                <w:kern w:val="2"/>
                <w:szCs w:val="24"/>
              </w:rPr>
              <w:t xml:space="preserve">9.10.5. </w:t>
            </w:r>
            <w:r w:rsidRPr="007C41A9">
              <w:rPr>
                <w:szCs w:val="24"/>
              </w:rPr>
              <w:t>Jei Tiekėjas pažeidžia Sutartyje nustatytus įsipareigojimus, dalinai ar visiškai įsipareigojimų nevykdo (ar juos vykdo ne pagal Sutarties sąlygas), Pirkėjas turi teisę reikalauti netesybų.</w:t>
            </w:r>
          </w:p>
          <w:p w14:paraId="62F73030" w14:textId="77777777" w:rsidR="00975508" w:rsidRPr="007C41A9" w:rsidRDefault="00975508" w:rsidP="00975508">
            <w:pPr>
              <w:rPr>
                <w:rFonts w:eastAsia="Arial"/>
                <w:szCs w:val="24"/>
              </w:rPr>
            </w:pPr>
            <w:r w:rsidRPr="007C41A9">
              <w:rPr>
                <w:kern w:val="2"/>
                <w:szCs w:val="24"/>
              </w:rPr>
              <w:t xml:space="preserve">9.10.6..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40009CB2" w14:textId="77777777" w:rsidR="00975508" w:rsidRPr="007C41A9" w:rsidRDefault="00975508" w:rsidP="00975508">
            <w:pPr>
              <w:jc w:val="both"/>
              <w:rPr>
                <w:kern w:val="2"/>
                <w:szCs w:val="24"/>
              </w:rPr>
            </w:pPr>
            <w:r w:rsidRPr="007C41A9">
              <w:rPr>
                <w:rFonts w:eastAsia="Arial"/>
                <w:szCs w:val="24"/>
              </w:rPr>
              <w:t>9.10.7.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65DA0E1" w:rsidR="00975508" w:rsidRDefault="00975508" w:rsidP="00975508">
            <w:pPr>
              <w:rPr>
                <w:color w:val="4472C4"/>
                <w:kern w:val="2"/>
                <w:szCs w:val="24"/>
              </w:rPr>
            </w:pPr>
          </w:p>
        </w:tc>
      </w:tr>
      <w:bookmarkEnd w:id="2"/>
      <w:tr w:rsidR="00975508" w14:paraId="684028A3" w14:textId="77777777">
        <w:trPr>
          <w:trHeight w:val="300"/>
        </w:trPr>
        <w:tc>
          <w:tcPr>
            <w:tcW w:w="9535" w:type="dxa"/>
            <w:gridSpan w:val="5"/>
          </w:tcPr>
          <w:p w14:paraId="4FE3910B" w14:textId="77777777" w:rsidR="00975508" w:rsidRDefault="00975508" w:rsidP="00975508">
            <w:pPr>
              <w:jc w:val="center"/>
              <w:rPr>
                <w:color w:val="4472C4"/>
                <w:kern w:val="2"/>
                <w:szCs w:val="24"/>
              </w:rPr>
            </w:pPr>
            <w:r>
              <w:rPr>
                <w:b/>
                <w:kern w:val="2"/>
                <w:szCs w:val="24"/>
              </w:rPr>
              <w:t>10. ESMINĖS SUTARTIES SĄLYGOS</w:t>
            </w:r>
          </w:p>
        </w:tc>
      </w:tr>
      <w:tr w:rsidR="00975508" w14:paraId="6E96BEC4" w14:textId="77777777">
        <w:trPr>
          <w:trHeight w:val="300"/>
        </w:trPr>
        <w:tc>
          <w:tcPr>
            <w:tcW w:w="3094" w:type="dxa"/>
            <w:gridSpan w:val="3"/>
          </w:tcPr>
          <w:p w14:paraId="0063E6A9" w14:textId="77777777" w:rsidR="00975508" w:rsidRDefault="00975508" w:rsidP="0097550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F891062" w14:textId="7D27BFE9" w:rsidR="008423F4" w:rsidRPr="004F78C3" w:rsidRDefault="008423F4" w:rsidP="004F78C3">
            <w:pPr>
              <w:tabs>
                <w:tab w:val="left" w:pos="702"/>
                <w:tab w:val="left" w:pos="1276"/>
              </w:tabs>
              <w:jc w:val="both"/>
              <w:rPr>
                <w:rStyle w:val="normaltextrun"/>
                <w:color w:val="000000" w:themeColor="text1"/>
                <w:szCs w:val="24"/>
              </w:rPr>
            </w:pPr>
            <w:r>
              <w:t xml:space="preserve">10.1.1. </w:t>
            </w:r>
            <w:r w:rsidR="00FD48D0" w:rsidRPr="004F78C3">
              <w:rPr>
                <w:color w:val="000000" w:themeColor="text1"/>
                <w:szCs w:val="24"/>
              </w:rPr>
              <w:t xml:space="preserve">Visos </w:t>
            </w:r>
            <w:r w:rsidR="00B765FD">
              <w:rPr>
                <w:color w:val="000000" w:themeColor="text1"/>
                <w:szCs w:val="24"/>
              </w:rPr>
              <w:t>temos</w:t>
            </w:r>
            <w:r w:rsidR="00FD48D0" w:rsidRPr="004F78C3">
              <w:rPr>
                <w:color w:val="000000" w:themeColor="text1"/>
                <w:szCs w:val="24"/>
              </w:rPr>
              <w:t xml:space="preserve"> turi būti aprašytos tekstų </w:t>
            </w:r>
            <w:proofErr w:type="spellStart"/>
            <w:r w:rsidR="00FD48D0" w:rsidRPr="004F78C3">
              <w:rPr>
                <w:color w:val="000000" w:themeColor="text1"/>
                <w:szCs w:val="24"/>
              </w:rPr>
              <w:t>rengyklėje</w:t>
            </w:r>
            <w:proofErr w:type="spellEnd"/>
            <w:r w:rsidR="00FD48D0" w:rsidRPr="004F78C3">
              <w:rPr>
                <w:color w:val="000000" w:themeColor="text1"/>
                <w:szCs w:val="24"/>
              </w:rPr>
              <w:t xml:space="preserve"> (Word</w:t>
            </w:r>
            <w:r w:rsidR="00B765FD">
              <w:rPr>
                <w:color w:val="000000" w:themeColor="text1"/>
                <w:szCs w:val="24"/>
              </w:rPr>
              <w:t xml:space="preserve">, </w:t>
            </w:r>
            <w:proofErr w:type="spellStart"/>
            <w:r w:rsidR="00B765FD">
              <w:rPr>
                <w:color w:val="000000" w:themeColor="text1"/>
                <w:szCs w:val="24"/>
              </w:rPr>
              <w:t>pdf</w:t>
            </w:r>
            <w:proofErr w:type="spellEnd"/>
            <w:r w:rsidR="00FD48D0" w:rsidRPr="004F78C3">
              <w:rPr>
                <w:color w:val="000000" w:themeColor="text1"/>
                <w:szCs w:val="24"/>
              </w:rPr>
              <w:t xml:space="preserve"> formatu) (žr. 1 priedą) ir suskaitmenintos elektroninėje versijoje </w:t>
            </w:r>
            <w:r w:rsidR="00197CFD">
              <w:rPr>
                <w:color w:val="000000" w:themeColor="text1"/>
                <w:szCs w:val="24"/>
              </w:rPr>
              <w:t>SMP</w:t>
            </w:r>
            <w:r w:rsidR="00FD48D0" w:rsidRPr="004F78C3">
              <w:rPr>
                <w:color w:val="000000" w:themeColor="text1"/>
                <w:szCs w:val="24"/>
              </w:rPr>
              <w:t xml:space="preserve"> ir iš užduo</w:t>
            </w:r>
            <w:r w:rsidR="00197CFD">
              <w:rPr>
                <w:color w:val="000000" w:themeColor="text1"/>
                <w:szCs w:val="24"/>
              </w:rPr>
              <w:t xml:space="preserve">tys </w:t>
            </w:r>
            <w:r w:rsidR="00CF02A5">
              <w:rPr>
                <w:color w:val="000000" w:themeColor="text1"/>
                <w:szCs w:val="24"/>
              </w:rPr>
              <w:t xml:space="preserve">pateiktos QTI formatu. </w:t>
            </w:r>
          </w:p>
          <w:p w14:paraId="51E16AD7" w14:textId="07C683FB" w:rsidR="003910D0" w:rsidRPr="003910D0" w:rsidRDefault="00256616" w:rsidP="003910D0">
            <w:pPr>
              <w:tabs>
                <w:tab w:val="left" w:pos="702"/>
                <w:tab w:val="left" w:pos="1276"/>
              </w:tabs>
              <w:jc w:val="both"/>
              <w:rPr>
                <w:color w:val="000000" w:themeColor="text1"/>
                <w:szCs w:val="24"/>
              </w:rPr>
            </w:pPr>
            <w:r>
              <w:rPr>
                <w:color w:val="000000" w:themeColor="text1"/>
                <w:szCs w:val="24"/>
              </w:rPr>
              <w:t xml:space="preserve">10.1.2. </w:t>
            </w:r>
            <w:r w:rsidR="00287B73">
              <w:rPr>
                <w:color w:val="000000" w:themeColor="text1"/>
                <w:szCs w:val="24"/>
              </w:rPr>
              <w:t>Technologiniai r</w:t>
            </w:r>
            <w:r w:rsidR="003910D0" w:rsidRPr="003910D0">
              <w:rPr>
                <w:color w:val="000000" w:themeColor="text1"/>
                <w:szCs w:val="24"/>
              </w:rPr>
              <w:t xml:space="preserve">eikalavimai </w:t>
            </w:r>
            <w:r w:rsidR="00287B73">
              <w:rPr>
                <w:color w:val="000000" w:themeColor="text1"/>
                <w:szCs w:val="24"/>
              </w:rPr>
              <w:t>skaitmeninimui:</w:t>
            </w:r>
          </w:p>
          <w:p w14:paraId="0FB82E71" w14:textId="2D6E4703" w:rsidR="00287B73" w:rsidRPr="005751AF" w:rsidRDefault="00256616" w:rsidP="005751AF">
            <w:pPr>
              <w:suppressAutoHyphens/>
              <w:autoSpaceDN w:val="0"/>
              <w:jc w:val="both"/>
              <w:textAlignment w:val="baseline"/>
              <w:rPr>
                <w:szCs w:val="24"/>
              </w:rPr>
            </w:pPr>
            <w:r w:rsidRPr="005751AF">
              <w:rPr>
                <w:szCs w:val="24"/>
              </w:rPr>
              <w:t>1)</w:t>
            </w:r>
            <w:r w:rsidR="00287B73" w:rsidRPr="005751AF">
              <w:rPr>
                <w:szCs w:val="24"/>
              </w:rPr>
              <w:t xml:space="preserve"> SMP turi būti kuriama vadovaujantis žiniatinklio turinio prieinamumo gairėmis WCAG 2.1 (atitikties lygis ne mažesnis kaip AA). Galimas šaltinis</w:t>
            </w:r>
            <w:r w:rsidR="00287B73" w:rsidRPr="005D764F">
              <w:rPr>
                <w:vertAlign w:val="superscript"/>
              </w:rPr>
              <w:footnoteReference w:id="3"/>
            </w:r>
            <w:r w:rsidR="00287B73" w:rsidRPr="005751AF">
              <w:rPr>
                <w:szCs w:val="24"/>
              </w:rPr>
              <w:t xml:space="preserve">. </w:t>
            </w:r>
          </w:p>
          <w:p w14:paraId="308C949F" w14:textId="5F18DCD0" w:rsidR="00287B73" w:rsidRPr="00BC53F7" w:rsidRDefault="005751AF" w:rsidP="005751AF">
            <w:pPr>
              <w:suppressAutoHyphens/>
              <w:autoSpaceDN w:val="0"/>
              <w:jc w:val="both"/>
              <w:textAlignment w:val="baseline"/>
              <w:rPr>
                <w:szCs w:val="24"/>
              </w:rPr>
            </w:pPr>
            <w:r>
              <w:rPr>
                <w:szCs w:val="24"/>
              </w:rPr>
              <w:t>2)</w:t>
            </w:r>
            <w:r w:rsidR="00287B73" w:rsidRPr="00BC53F7">
              <w:rPr>
                <w:szCs w:val="24"/>
              </w:rPr>
              <w:t xml:space="preserve">Visi kūrimo ir vystymo metu planuojami taikyti programinės įrangos projektiniai ar technologiniai sprendimai bei numatoma naudoti kitų gamintojų ar atvirojo kodo programinė įranga turės būti suderinta su PO, turi būti užtikrinti informacijos ir </w:t>
            </w:r>
            <w:r w:rsidR="00287B73" w:rsidRPr="00BC53F7">
              <w:rPr>
                <w:szCs w:val="24"/>
              </w:rPr>
              <w:lastRenderedPageBreak/>
              <w:t xml:space="preserve">kibernetinio saugumo reikalavimai pagal Lietuvos Respublikos Vyriausybės nutarimą 2018 m. gruodžio 5 d. Nr. 1209 „dėl Lietuvos respublikos vyriausybės 2018 m. rugpjūčio 13 d. nutarimo </w:t>
            </w:r>
            <w:proofErr w:type="spellStart"/>
            <w:r w:rsidR="00287B73" w:rsidRPr="00BC53F7">
              <w:rPr>
                <w:szCs w:val="24"/>
              </w:rPr>
              <w:t>nr.</w:t>
            </w:r>
            <w:proofErr w:type="spellEnd"/>
            <w:r w:rsidR="00287B73" w:rsidRPr="00BC53F7">
              <w:rPr>
                <w:szCs w:val="24"/>
              </w:rPr>
              <w:t xml:space="preserve"> 818 „dėl nacionalinės kibernetinio saugumo strategijos patvirtinimo“ pakeitimo“.</w:t>
            </w:r>
            <w:r w:rsidR="00287B73" w:rsidRPr="00BC53F7">
              <w:rPr>
                <w:szCs w:val="24"/>
                <w:vertAlign w:val="superscript"/>
              </w:rPr>
              <w:footnoteReference w:id="4"/>
            </w:r>
          </w:p>
          <w:p w14:paraId="709AAB90" w14:textId="051624B3" w:rsidR="00C91ECE" w:rsidRPr="00A52669" w:rsidRDefault="00A52669" w:rsidP="00A52669">
            <w:pPr>
              <w:suppressAutoHyphens/>
              <w:autoSpaceDN w:val="0"/>
              <w:jc w:val="both"/>
              <w:textAlignment w:val="baseline"/>
              <w:rPr>
                <w:szCs w:val="24"/>
              </w:rPr>
            </w:pPr>
            <w:r>
              <w:rPr>
                <w:szCs w:val="24"/>
                <w:lang w:eastAsia="lt-LT"/>
              </w:rPr>
              <w:t>3)</w:t>
            </w:r>
            <w:r w:rsidR="00C91ECE" w:rsidRPr="00A52669">
              <w:rPr>
                <w:szCs w:val="24"/>
                <w:lang w:eastAsia="lt-LT"/>
              </w:rPr>
              <w:t xml:space="preserve">SMP turi būti sukurta naudojant atvirus, plačiai taikomus žiniatinklio technologijų standartus, suderinamus su HTML5, ir skaitmeninius daugialypės terpės formatus, taip pat gali būti naudojami kiti atvirojo kodo įrankiai. </w:t>
            </w:r>
            <w:r w:rsidR="00C91ECE" w:rsidRPr="00A52669">
              <w:rPr>
                <w:szCs w:val="24"/>
              </w:rPr>
              <w:t xml:space="preserve">SMP turi naudoti duomenų perdavimo protokolą </w:t>
            </w:r>
            <w:proofErr w:type="spellStart"/>
            <w:r w:rsidR="00C91ECE" w:rsidRPr="00A52669">
              <w:rPr>
                <w:szCs w:val="24"/>
              </w:rPr>
              <w:t>xAPI</w:t>
            </w:r>
            <w:proofErr w:type="spellEnd"/>
            <w:r w:rsidR="00C91ECE" w:rsidRPr="00A52669">
              <w:rPr>
                <w:szCs w:val="24"/>
              </w:rPr>
              <w:t xml:space="preserve"> perduoti mokinių veiklų duomenims. SMP turi būti diegiama ir vykdoma </w:t>
            </w:r>
            <w:proofErr w:type="spellStart"/>
            <w:r w:rsidR="00C91ECE" w:rsidRPr="00A52669">
              <w:rPr>
                <w:szCs w:val="24"/>
              </w:rPr>
              <w:t>Docker</w:t>
            </w:r>
            <w:proofErr w:type="spellEnd"/>
            <w:r w:rsidR="00C91ECE" w:rsidRPr="00A52669">
              <w:rPr>
                <w:szCs w:val="24"/>
              </w:rPr>
              <w:t xml:space="preserve"> konteinerių aplinkoje. Sprendimas turi būti sukurtas taip, kad būtų lengvai perkeliamas, plečiamas ir valdomas naudojant konteinerių „</w:t>
            </w:r>
            <w:proofErr w:type="spellStart"/>
            <w:r w:rsidR="00C91ECE" w:rsidRPr="00A52669">
              <w:rPr>
                <w:szCs w:val="24"/>
              </w:rPr>
              <w:t>orkestravimo</w:t>
            </w:r>
            <w:proofErr w:type="spellEnd"/>
            <w:r w:rsidR="00C91ECE" w:rsidRPr="00A52669">
              <w:rPr>
                <w:szCs w:val="24"/>
              </w:rPr>
              <w:t xml:space="preserve">“ sistemas. </w:t>
            </w:r>
            <w:proofErr w:type="spellStart"/>
            <w:r w:rsidR="00C91ECE" w:rsidRPr="00A52669">
              <w:rPr>
                <w:szCs w:val="24"/>
              </w:rPr>
              <w:t>xAPI</w:t>
            </w:r>
            <w:proofErr w:type="spellEnd"/>
            <w:r w:rsidR="00C91ECE" w:rsidRPr="00A52669">
              <w:rPr>
                <w:szCs w:val="24"/>
              </w:rPr>
              <w:t xml:space="preserve"> duomenų, </w:t>
            </w:r>
            <w:proofErr w:type="spellStart"/>
            <w:r w:rsidR="00C91ECE" w:rsidRPr="00A52669">
              <w:rPr>
                <w:szCs w:val="24"/>
              </w:rPr>
              <w:t>konteinerizacijos</w:t>
            </w:r>
            <w:proofErr w:type="spellEnd"/>
            <w:r w:rsidR="00C91ECE" w:rsidRPr="00A52669">
              <w:rPr>
                <w:szCs w:val="24"/>
              </w:rPr>
              <w:t xml:space="preserve"> ir </w:t>
            </w:r>
            <w:proofErr w:type="spellStart"/>
            <w:r w:rsidR="00C91ECE" w:rsidRPr="00A52669">
              <w:rPr>
                <w:szCs w:val="24"/>
              </w:rPr>
              <w:t>Docker</w:t>
            </w:r>
            <w:proofErr w:type="spellEnd"/>
            <w:r w:rsidR="00C91ECE" w:rsidRPr="00A52669">
              <w:rPr>
                <w:szCs w:val="24"/>
              </w:rPr>
              <w:t xml:space="preserve"> </w:t>
            </w:r>
            <w:proofErr w:type="spellStart"/>
            <w:r w:rsidR="00C91ECE" w:rsidRPr="00A52669">
              <w:rPr>
                <w:szCs w:val="24"/>
              </w:rPr>
              <w:t>image</w:t>
            </w:r>
            <w:proofErr w:type="spellEnd"/>
            <w:r w:rsidR="00C91ECE" w:rsidRPr="00A52669">
              <w:rPr>
                <w:szCs w:val="24"/>
              </w:rPr>
              <w:t xml:space="preserve"> failų pateikimo reikalavimai aprašyti</w:t>
            </w:r>
            <w:r>
              <w:rPr>
                <w:szCs w:val="24"/>
              </w:rPr>
              <w:t xml:space="preserve"> </w:t>
            </w:r>
            <w:r w:rsidR="00B719BE">
              <w:rPr>
                <w:szCs w:val="24"/>
              </w:rPr>
              <w:t>techninės specifikacijos</w:t>
            </w:r>
            <w:r w:rsidR="00C91ECE" w:rsidRPr="00A52669">
              <w:rPr>
                <w:szCs w:val="24"/>
              </w:rPr>
              <w:t xml:space="preserve"> priede Nr. 1.</w:t>
            </w:r>
          </w:p>
          <w:p w14:paraId="7C76385C" w14:textId="202243B5" w:rsidR="000E2AFC" w:rsidRPr="000E2AFC" w:rsidRDefault="000E2AFC" w:rsidP="000E2AFC">
            <w:pPr>
              <w:suppressAutoHyphens/>
              <w:autoSpaceDN w:val="0"/>
              <w:jc w:val="both"/>
              <w:textAlignment w:val="baseline"/>
              <w:rPr>
                <w:szCs w:val="24"/>
              </w:rPr>
            </w:pPr>
            <w:r>
              <w:rPr>
                <w:szCs w:val="24"/>
              </w:rPr>
              <w:t>4)</w:t>
            </w:r>
            <w:r w:rsidRPr="000E2AFC">
              <w:rPr>
                <w:szCs w:val="24"/>
              </w:rPr>
              <w:t xml:space="preserve">SMP turinio struktūrinėms dalims kurti privaloma naudoti H5P šablonus, kurie šiame sprendime veikia kaip pagrindinis turinio struktūravimo, pateikimo ir naudotojo sąveikos karkasas (angl. </w:t>
            </w:r>
            <w:proofErr w:type="spellStart"/>
            <w:r w:rsidRPr="000E2AFC">
              <w:rPr>
                <w:i/>
                <w:iCs/>
                <w:szCs w:val="24"/>
              </w:rPr>
              <w:t>wrapper</w:t>
            </w:r>
            <w:proofErr w:type="spellEnd"/>
            <w:r w:rsidRPr="000E2AFC">
              <w:rPr>
                <w:szCs w:val="24"/>
              </w:rPr>
              <w:t xml:space="preserve">), užtikrinantis turinio </w:t>
            </w:r>
            <w:proofErr w:type="spellStart"/>
            <w:r w:rsidRPr="000E2AFC">
              <w:rPr>
                <w:szCs w:val="24"/>
              </w:rPr>
              <w:t>eksportuojamumą</w:t>
            </w:r>
            <w:proofErr w:type="spellEnd"/>
            <w:r w:rsidRPr="000E2AFC">
              <w:rPr>
                <w:szCs w:val="24"/>
              </w:rPr>
              <w:t xml:space="preserve"> ir panaudojimą ugdymo valdymo aplinkose (LMS). Sudėtingesni interaktyvūs sprendimai (pvz., reiškinių ir procesų modeliavimas) gali būti realizuojami kaip vidinė SMP funkcionalumo dalis, kuri yra techniškai ir logiškai integruota į H5P turinį (įskaitant H5P turinio tipų pritaikymą ar plėtimą), nenaudojant </w:t>
            </w:r>
            <w:proofErr w:type="spellStart"/>
            <w:r w:rsidRPr="000E2AFC">
              <w:rPr>
                <w:szCs w:val="24"/>
              </w:rPr>
              <w:t>iFrame</w:t>
            </w:r>
            <w:proofErr w:type="spellEnd"/>
            <w:r w:rsidRPr="000E2AFC">
              <w:rPr>
                <w:szCs w:val="24"/>
              </w:rPr>
              <w:t xml:space="preserve"> turinio įterpimo iš išorinių domenų ar išorinių trečiųjų šalių paslaugų.</w:t>
            </w:r>
          </w:p>
          <w:p w14:paraId="5E5D23CC" w14:textId="2F5DF655" w:rsidR="000E2AFC" w:rsidRPr="000E2AFC" w:rsidRDefault="000E2AFC" w:rsidP="000E2AFC">
            <w:pPr>
              <w:suppressAutoHyphens/>
              <w:autoSpaceDN w:val="0"/>
              <w:jc w:val="both"/>
              <w:textAlignment w:val="baseline"/>
              <w:rPr>
                <w:szCs w:val="24"/>
              </w:rPr>
            </w:pPr>
            <w:r>
              <w:rPr>
                <w:szCs w:val="24"/>
              </w:rPr>
              <w:t>5)</w:t>
            </w:r>
            <w:r w:rsidRPr="000E2AFC">
              <w:rPr>
                <w:szCs w:val="24"/>
              </w:rPr>
              <w:t>SMP turi sudaryti galimybę atsisiųsti ir kitose ugdymo valdymo aplinkose (</w:t>
            </w:r>
            <w:proofErr w:type="spellStart"/>
            <w:r w:rsidRPr="000E2AFC">
              <w:rPr>
                <w:szCs w:val="24"/>
              </w:rPr>
              <w:t>Learning</w:t>
            </w:r>
            <w:proofErr w:type="spellEnd"/>
            <w:r w:rsidRPr="000E2AFC">
              <w:rPr>
                <w:szCs w:val="24"/>
              </w:rPr>
              <w:t xml:space="preserve"> </w:t>
            </w:r>
            <w:proofErr w:type="spellStart"/>
            <w:r w:rsidRPr="000E2AFC">
              <w:rPr>
                <w:szCs w:val="24"/>
              </w:rPr>
              <w:t>Management</w:t>
            </w:r>
            <w:proofErr w:type="spellEnd"/>
            <w:r w:rsidRPr="000E2AFC">
              <w:rPr>
                <w:szCs w:val="24"/>
              </w:rPr>
              <w:t xml:space="preserve"> System – LMS), pvz., </w:t>
            </w:r>
            <w:proofErr w:type="spellStart"/>
            <w:r w:rsidRPr="000E2AFC">
              <w:rPr>
                <w:szCs w:val="24"/>
              </w:rPr>
              <w:t>Moodle</w:t>
            </w:r>
            <w:proofErr w:type="spellEnd"/>
            <w:r w:rsidRPr="000E2AFC">
              <w:rPr>
                <w:szCs w:val="24"/>
              </w:rPr>
              <w:t>, įsikelti (importuoti) šiuos turinio vienetus: (a) temos paketą ir atskirai (b) tiriamojo darbo paketą (interaktyvus tiriamasis darbas). Temos paketas ir tiriamojo darbo paketas privalo veikti kaip savarankiški, pilnai funkcionalūs moduliai be papildomų programavimo darbų ar adaptacijų. Temos paketas neprivalo būti realizuotas vienu H5P turinio tipu: tema gali būti sudaryta iš kelių H5P turinio vienetų (skirtingų H5P šablonų), tačiau SMP privalo būti sukomplektuota tema į vieną atsisiunčiamą paketą (įskaitant visą turinį, priklausomybes ir reikiamus nustatymus), kuris po importavimo veiktų kaip vientisa tema. Analogiškai, kiekvienas tiriamasis darbas gali būti atsisiunčiamas atskiru paketu. H5P šablonai gali būti kuriami, keičiami ir tobulinami; negalima apsiriboti vien standartiniais H5P šablonų bibliotekos šablonais, jei dėl to būtų pažeisti turinio ar kiti techninės specifikacijos reikalavimai.</w:t>
            </w:r>
          </w:p>
          <w:p w14:paraId="7C3C5D28" w14:textId="0C6B3835" w:rsidR="00287B73" w:rsidRPr="005751AF" w:rsidRDefault="005751AF" w:rsidP="005751AF">
            <w:pPr>
              <w:suppressAutoHyphens/>
              <w:autoSpaceDN w:val="0"/>
              <w:jc w:val="both"/>
              <w:textAlignment w:val="baseline"/>
              <w:rPr>
                <w:szCs w:val="24"/>
              </w:rPr>
            </w:pPr>
            <w:r>
              <w:rPr>
                <w:szCs w:val="24"/>
              </w:rPr>
              <w:t>7)</w:t>
            </w:r>
            <w:r w:rsidR="00287B73" w:rsidRPr="005751AF">
              <w:rPr>
                <w:szCs w:val="24"/>
              </w:rPr>
              <w:t>Reikalavimai OTI formato užduotims:</w:t>
            </w:r>
          </w:p>
          <w:p w14:paraId="5793B136" w14:textId="77777777" w:rsidR="00780314" w:rsidRPr="00FC0743" w:rsidRDefault="00780314" w:rsidP="00F311B1">
            <w:pPr>
              <w:pStyle w:val="Sraopastraipa"/>
              <w:numPr>
                <w:ilvl w:val="1"/>
                <w:numId w:val="9"/>
              </w:numPr>
              <w:tabs>
                <w:tab w:val="left" w:pos="851"/>
                <w:tab w:val="left" w:pos="1759"/>
              </w:tabs>
              <w:ind w:left="0" w:firstLine="1134"/>
              <w:jc w:val="both"/>
              <w:rPr>
                <w:szCs w:val="24"/>
              </w:rPr>
            </w:pPr>
            <w:r w:rsidRPr="00FC0743">
              <w:rPr>
                <w:szCs w:val="24"/>
              </w:rPr>
              <w:t>užduotims turi būti taikoma MIT atvirojo kodo licencija;</w:t>
            </w:r>
          </w:p>
          <w:p w14:paraId="58024D4A" w14:textId="77777777" w:rsidR="00780314" w:rsidRPr="00FC0743" w:rsidRDefault="00780314" w:rsidP="00496545">
            <w:pPr>
              <w:pStyle w:val="Sraopastraipa"/>
              <w:numPr>
                <w:ilvl w:val="1"/>
                <w:numId w:val="9"/>
              </w:numPr>
              <w:tabs>
                <w:tab w:val="left" w:pos="851"/>
                <w:tab w:val="left" w:pos="1759"/>
              </w:tabs>
              <w:ind w:left="0" w:firstLine="1134"/>
              <w:jc w:val="both"/>
              <w:rPr>
                <w:szCs w:val="24"/>
              </w:rPr>
            </w:pPr>
            <w:r w:rsidRPr="00FC0743">
              <w:rPr>
                <w:szCs w:val="24"/>
              </w:rPr>
              <w:lastRenderedPageBreak/>
              <w:t xml:space="preserve">užduotys turi būti parengtos laikantis ne senesnio nei QTI  v2.2 standarto (angl. </w:t>
            </w:r>
            <w:proofErr w:type="spellStart"/>
            <w:r w:rsidRPr="00FC0743">
              <w:rPr>
                <w:szCs w:val="24"/>
              </w:rPr>
              <w:t>The</w:t>
            </w:r>
            <w:proofErr w:type="spellEnd"/>
            <w:r w:rsidRPr="00FC0743">
              <w:rPr>
                <w:szCs w:val="24"/>
              </w:rPr>
              <w:t xml:space="preserve"> 1EdTech </w:t>
            </w:r>
            <w:proofErr w:type="spellStart"/>
            <w:r w:rsidRPr="00FC0743">
              <w:rPr>
                <w:szCs w:val="24"/>
              </w:rPr>
              <w:t>Question</w:t>
            </w:r>
            <w:proofErr w:type="spellEnd"/>
            <w:r w:rsidRPr="00FC0743">
              <w:rPr>
                <w:szCs w:val="24"/>
              </w:rPr>
              <w:t xml:space="preserve"> &amp; </w:t>
            </w:r>
            <w:proofErr w:type="spellStart"/>
            <w:r w:rsidRPr="00FC0743">
              <w:rPr>
                <w:szCs w:val="24"/>
              </w:rPr>
              <w:t>Test</w:t>
            </w:r>
            <w:proofErr w:type="spellEnd"/>
            <w:r w:rsidRPr="00FC0743">
              <w:rPr>
                <w:szCs w:val="24"/>
              </w:rPr>
              <w:t xml:space="preserve"> </w:t>
            </w:r>
            <w:proofErr w:type="spellStart"/>
            <w:r w:rsidRPr="00FC0743">
              <w:rPr>
                <w:szCs w:val="24"/>
              </w:rPr>
              <w:t>Interoperability</w:t>
            </w:r>
            <w:proofErr w:type="spellEnd"/>
            <w:r w:rsidRPr="00FC0743">
              <w:rPr>
                <w:szCs w:val="24"/>
              </w:rPr>
              <w:t xml:space="preserve"> (QTI®) </w:t>
            </w:r>
            <w:proofErr w:type="spellStart"/>
            <w:r w:rsidRPr="00FC0743">
              <w:rPr>
                <w:szCs w:val="24"/>
              </w:rPr>
              <w:t>specification</w:t>
            </w:r>
            <w:proofErr w:type="spellEnd"/>
            <w:r w:rsidRPr="00FC0743">
              <w:rPr>
                <w:szCs w:val="24"/>
              </w:rPr>
              <w:t>) ir ištestuotos, pateiktos testavimo elektroninėje aplinkoje;</w:t>
            </w:r>
          </w:p>
          <w:p w14:paraId="6B5C0691" w14:textId="77777777" w:rsidR="00780314" w:rsidRPr="00FC0743" w:rsidRDefault="00780314" w:rsidP="00496545">
            <w:pPr>
              <w:pStyle w:val="Sraopastraipa"/>
              <w:numPr>
                <w:ilvl w:val="1"/>
                <w:numId w:val="9"/>
              </w:numPr>
              <w:tabs>
                <w:tab w:val="left" w:pos="851"/>
                <w:tab w:val="left" w:pos="1759"/>
              </w:tabs>
              <w:ind w:left="0" w:firstLine="1134"/>
              <w:jc w:val="both"/>
              <w:rPr>
                <w:szCs w:val="24"/>
              </w:rPr>
            </w:pPr>
            <w:r w:rsidRPr="00FC0743">
              <w:rPr>
                <w:szCs w:val="24"/>
              </w:rPr>
              <w:t xml:space="preserve">QTI standartas privalo palaikyti </w:t>
            </w:r>
            <w:proofErr w:type="spellStart"/>
            <w:r w:rsidRPr="00FC0743">
              <w:rPr>
                <w:szCs w:val="24"/>
              </w:rPr>
              <w:t>interaction</w:t>
            </w:r>
            <w:proofErr w:type="spellEnd"/>
            <w:r w:rsidRPr="00FC0743">
              <w:rPr>
                <w:szCs w:val="24"/>
              </w:rPr>
              <w:t xml:space="preserve"> (</w:t>
            </w:r>
            <w:proofErr w:type="spellStart"/>
            <w:r w:rsidRPr="00FC0743">
              <w:rPr>
                <w:szCs w:val="24"/>
              </w:rPr>
              <w:t>Media</w:t>
            </w:r>
            <w:proofErr w:type="spellEnd"/>
            <w:r w:rsidRPr="00FC0743">
              <w:rPr>
                <w:szCs w:val="24"/>
              </w:rPr>
              <w:t xml:space="preserve"> </w:t>
            </w:r>
            <w:proofErr w:type="spellStart"/>
            <w:r w:rsidRPr="00FC0743">
              <w:rPr>
                <w:szCs w:val="24"/>
              </w:rPr>
              <w:t>interaction</w:t>
            </w:r>
            <w:proofErr w:type="spellEnd"/>
            <w:r w:rsidRPr="00FC0743">
              <w:rPr>
                <w:szCs w:val="24"/>
              </w:rPr>
              <w:t xml:space="preserve">) tipą. Įgarsinimas turi būti atliktas žmogaus balsu, nenaudojamas sintezatorius (negali būti naudojami išoriniai ištekliai, pvz., </w:t>
            </w:r>
            <w:proofErr w:type="spellStart"/>
            <w:r w:rsidRPr="00FC0743">
              <w:rPr>
                <w:szCs w:val="24"/>
              </w:rPr>
              <w:t>Youtube</w:t>
            </w:r>
            <w:proofErr w:type="spellEnd"/>
            <w:r w:rsidRPr="00FC0743">
              <w:rPr>
                <w:szCs w:val="24"/>
              </w:rPr>
              <w:t>);</w:t>
            </w:r>
          </w:p>
          <w:p w14:paraId="4474DE17" w14:textId="77777777" w:rsidR="00780314" w:rsidRPr="00FC0743" w:rsidRDefault="00780314" w:rsidP="00496545">
            <w:pPr>
              <w:pStyle w:val="Sraopastraipa"/>
              <w:numPr>
                <w:ilvl w:val="1"/>
                <w:numId w:val="9"/>
              </w:numPr>
              <w:tabs>
                <w:tab w:val="left" w:pos="851"/>
                <w:tab w:val="left" w:pos="1759"/>
              </w:tabs>
              <w:ind w:left="0" w:firstLine="1134"/>
              <w:jc w:val="both"/>
              <w:rPr>
                <w:szCs w:val="24"/>
              </w:rPr>
            </w:pPr>
            <w:r w:rsidRPr="00FC0743">
              <w:rPr>
                <w:szCs w:val="24"/>
              </w:rPr>
              <w:t xml:space="preserve">jeigu bus naudojamos </w:t>
            </w:r>
            <w:proofErr w:type="spellStart"/>
            <w:r w:rsidRPr="00FC0743">
              <w:rPr>
                <w:szCs w:val="24"/>
              </w:rPr>
              <w:t>Gap</w:t>
            </w:r>
            <w:proofErr w:type="spellEnd"/>
            <w:r w:rsidRPr="00FC0743">
              <w:rPr>
                <w:szCs w:val="24"/>
              </w:rPr>
              <w:t xml:space="preserve"> </w:t>
            </w:r>
            <w:proofErr w:type="spellStart"/>
            <w:r w:rsidRPr="00FC0743">
              <w:rPr>
                <w:szCs w:val="24"/>
              </w:rPr>
              <w:t>Match</w:t>
            </w:r>
            <w:proofErr w:type="spellEnd"/>
            <w:r w:rsidRPr="00FC0743">
              <w:rPr>
                <w:szCs w:val="24"/>
              </w:rPr>
              <w:t xml:space="preserve"> arba </w:t>
            </w:r>
            <w:proofErr w:type="spellStart"/>
            <w:r w:rsidRPr="00FC0743">
              <w:rPr>
                <w:szCs w:val="24"/>
              </w:rPr>
              <w:t>Graphical</w:t>
            </w:r>
            <w:proofErr w:type="spellEnd"/>
            <w:r w:rsidRPr="00FC0743">
              <w:rPr>
                <w:szCs w:val="24"/>
              </w:rPr>
              <w:t xml:space="preserve"> </w:t>
            </w:r>
            <w:proofErr w:type="spellStart"/>
            <w:r w:rsidRPr="00FC0743">
              <w:rPr>
                <w:szCs w:val="24"/>
              </w:rPr>
              <w:t>Gap</w:t>
            </w:r>
            <w:proofErr w:type="spellEnd"/>
            <w:r w:rsidRPr="00FC0743">
              <w:rPr>
                <w:szCs w:val="24"/>
              </w:rPr>
              <w:t xml:space="preserve"> </w:t>
            </w:r>
            <w:proofErr w:type="spellStart"/>
            <w:r w:rsidRPr="00FC0743">
              <w:rPr>
                <w:szCs w:val="24"/>
              </w:rPr>
              <w:t>Match</w:t>
            </w:r>
            <w:proofErr w:type="spellEnd"/>
            <w:r w:rsidRPr="00FC0743">
              <w:rPr>
                <w:szCs w:val="24"/>
              </w:rPr>
              <w:t xml:space="preserve"> </w:t>
            </w:r>
            <w:proofErr w:type="spellStart"/>
            <w:r w:rsidRPr="00FC0743">
              <w:rPr>
                <w:szCs w:val="24"/>
              </w:rPr>
              <w:t>interakcijos</w:t>
            </w:r>
            <w:proofErr w:type="spellEnd"/>
            <w:r w:rsidRPr="00FC0743">
              <w:rPr>
                <w:szCs w:val="24"/>
              </w:rPr>
              <w:t xml:space="preserve">, turi būti nurodytas ir šis parametras: </w:t>
            </w:r>
            <w:proofErr w:type="spellStart"/>
            <w:r w:rsidRPr="00FC0743">
              <w:rPr>
                <w:szCs w:val="24"/>
              </w:rPr>
              <w:t>max-associations</w:t>
            </w:r>
            <w:proofErr w:type="spellEnd"/>
            <w:r w:rsidRPr="00FC0743">
              <w:rPr>
                <w:szCs w:val="24"/>
              </w:rPr>
              <w:t xml:space="preserve"> (žiūrėti reikalavimą QTI 3 standartui).</w:t>
            </w:r>
          </w:p>
          <w:p w14:paraId="5278E41B" w14:textId="77777777" w:rsidR="00780314" w:rsidRPr="00FC0743" w:rsidRDefault="00780314" w:rsidP="00496545">
            <w:pPr>
              <w:pStyle w:val="Sraopastraipa"/>
              <w:numPr>
                <w:ilvl w:val="1"/>
                <w:numId w:val="9"/>
              </w:numPr>
              <w:tabs>
                <w:tab w:val="left" w:pos="851"/>
                <w:tab w:val="left" w:pos="1759"/>
              </w:tabs>
              <w:ind w:left="0" w:firstLine="1134"/>
              <w:jc w:val="both"/>
              <w:rPr>
                <w:szCs w:val="24"/>
              </w:rPr>
            </w:pPr>
            <w:r w:rsidRPr="00FC0743">
              <w:rPr>
                <w:szCs w:val="24"/>
              </w:rPr>
              <w:t xml:space="preserve">užduotys turi būti parengtos taip, kad jas konvertavus į </w:t>
            </w:r>
            <w:proofErr w:type="spellStart"/>
            <w:r w:rsidRPr="00FC0743">
              <w:rPr>
                <w:szCs w:val="24"/>
              </w:rPr>
              <w:t>pdf</w:t>
            </w:r>
            <w:proofErr w:type="spellEnd"/>
            <w:r w:rsidRPr="00FC0743">
              <w:rPr>
                <w:szCs w:val="24"/>
              </w:rPr>
              <w:t xml:space="preserve"> formatą, būtų išlaikytas elektroninės užduoties vaizdas, būtų galima jas atspausdinti, jei užduoties formatas tai leidžia;</w:t>
            </w:r>
          </w:p>
          <w:p w14:paraId="02D3D227" w14:textId="77777777" w:rsidR="00780314" w:rsidRPr="00FC0743" w:rsidRDefault="00780314" w:rsidP="00496545">
            <w:pPr>
              <w:pStyle w:val="Sraopastraipa"/>
              <w:numPr>
                <w:ilvl w:val="1"/>
                <w:numId w:val="9"/>
              </w:numPr>
              <w:tabs>
                <w:tab w:val="left" w:pos="851"/>
                <w:tab w:val="left" w:pos="1759"/>
              </w:tabs>
              <w:ind w:left="0" w:firstLine="1134"/>
              <w:jc w:val="both"/>
              <w:rPr>
                <w:szCs w:val="24"/>
              </w:rPr>
            </w:pPr>
            <w:r w:rsidRPr="00FC0743">
              <w:rPr>
                <w:szCs w:val="24"/>
              </w:rPr>
              <w:t xml:space="preserve">užduotys turi būti parengtos taip, kad jas būtų galima naudoti be papildomo paruošimo virtualiosiose mokymosi aplinkose (QTI užduotis pilnai funkcionuotų TAO ir </w:t>
            </w:r>
            <w:proofErr w:type="spellStart"/>
            <w:r w:rsidRPr="00FC0743">
              <w:rPr>
                <w:szCs w:val="24"/>
              </w:rPr>
              <w:t>Emokyklos</w:t>
            </w:r>
            <w:proofErr w:type="spellEnd"/>
            <w:r w:rsidRPr="00FC0743">
              <w:rPr>
                <w:szCs w:val="24"/>
              </w:rPr>
              <w:t xml:space="preserve"> užduočių banko grotuve), kurios suderinamos su ne žemesniu QTI v2.2 standarto. Užduotys turi būti pilnai veikiančios, mokinys gali jas atlikti. Atliekant uždarojo tipo užduotis, rezultatas turi būti gaunamas iš karto, ir rezultatas turi būti perduotas į mokymosi aplinką.</w:t>
            </w:r>
          </w:p>
          <w:p w14:paraId="2908DDF8" w14:textId="25F95A25" w:rsidR="00287B73" w:rsidRPr="00117DC6" w:rsidRDefault="00117DC6" w:rsidP="00117DC6">
            <w:pPr>
              <w:suppressAutoHyphens/>
              <w:autoSpaceDN w:val="0"/>
              <w:jc w:val="both"/>
              <w:textAlignment w:val="baseline"/>
              <w:rPr>
                <w:szCs w:val="24"/>
              </w:rPr>
            </w:pPr>
            <w:r w:rsidRPr="00A43CB4">
              <w:rPr>
                <w:szCs w:val="24"/>
              </w:rPr>
              <w:t>8)</w:t>
            </w:r>
            <w:r w:rsidR="00A43CB4" w:rsidRPr="00A43CB4">
              <w:rPr>
                <w:szCs w:val="24"/>
              </w:rPr>
              <w:t xml:space="preserve"> SMP turi būti lengvai valdoma, turėti aiškią navigaciją, valdymo elementus, galimybę informuoti naudotoją apie darbo eigą ir būseną (pvz. naršymo vieta, progresas).</w:t>
            </w:r>
          </w:p>
          <w:p w14:paraId="54384A76" w14:textId="18BF42CC" w:rsidR="00287B73" w:rsidRPr="00117DC6" w:rsidRDefault="00117DC6" w:rsidP="00117DC6">
            <w:pPr>
              <w:suppressAutoHyphens/>
              <w:autoSpaceDN w:val="0"/>
              <w:jc w:val="both"/>
              <w:textAlignment w:val="baseline"/>
              <w:rPr>
                <w:szCs w:val="24"/>
              </w:rPr>
            </w:pPr>
            <w:r>
              <w:rPr>
                <w:szCs w:val="24"/>
              </w:rPr>
              <w:t>9)</w:t>
            </w:r>
            <w:r w:rsidR="00287B73" w:rsidRPr="00117DC6">
              <w:rPr>
                <w:szCs w:val="24"/>
              </w:rPr>
              <w:t>SMP tekstai, vaizdo, garso (medijos) ir kiti turinio elementai turi būti redaguojami ir (ar) keičiami SMP turinio valdymo sistemos priemonėmis.</w:t>
            </w:r>
          </w:p>
          <w:p w14:paraId="0E8D62C4" w14:textId="0A78F8DD" w:rsidR="00287B73" w:rsidRPr="00117DC6" w:rsidRDefault="00117DC6" w:rsidP="00117DC6">
            <w:pPr>
              <w:suppressAutoHyphens/>
              <w:autoSpaceDN w:val="0"/>
              <w:jc w:val="both"/>
              <w:textAlignment w:val="baseline"/>
              <w:rPr>
                <w:szCs w:val="24"/>
              </w:rPr>
            </w:pPr>
            <w:r>
              <w:rPr>
                <w:szCs w:val="24"/>
              </w:rPr>
              <w:t>10)</w:t>
            </w:r>
            <w:r w:rsidR="00287B73" w:rsidRPr="00117DC6">
              <w:rPr>
                <w:szCs w:val="24"/>
              </w:rPr>
              <w:t xml:space="preserve">Turi būti parengtos </w:t>
            </w:r>
            <w:r w:rsidR="007B360E" w:rsidRPr="00BC53F7">
              <w:rPr>
                <w:szCs w:val="24"/>
              </w:rPr>
              <w:t>ir SMP pateiktos pristatymo, temos aiškinimo (teorijos), reiškinių ir procesų tiriamųjų darbų bei visų užduočių spausdinimui pritaikytos versijos PDF formatu. PDF turi būti tvarkingai suformatuotas ir tinkamas naudojimui mokymosi procesuose. Visa temos medžiaga turi būti pritaikyta spausdinimui – jeigu interaktyvios užduoties turinys negali būti tiesiogiai atliekamas spausdintine forma, turi būti pateikta lygiavertė spausdinimui pritaikyta tos užduoties versija.</w:t>
            </w:r>
            <w:r w:rsidR="007B360E">
              <w:rPr>
                <w:szCs w:val="24"/>
              </w:rPr>
              <w:t xml:space="preserve"> PDF formavimui patogiai integruoti mygtukai pačioje SMP.</w:t>
            </w:r>
          </w:p>
          <w:p w14:paraId="6112C122" w14:textId="06EA37B0" w:rsidR="00287B73" w:rsidRPr="00117DC6" w:rsidRDefault="00117DC6" w:rsidP="00117DC6">
            <w:pPr>
              <w:suppressAutoHyphens/>
              <w:autoSpaceDN w:val="0"/>
              <w:jc w:val="both"/>
              <w:textAlignment w:val="baseline"/>
              <w:rPr>
                <w:szCs w:val="24"/>
              </w:rPr>
            </w:pPr>
            <w:r>
              <w:rPr>
                <w:szCs w:val="24"/>
              </w:rPr>
              <w:t>11)</w:t>
            </w:r>
            <w:r w:rsidR="00287B73" w:rsidRPr="00117DC6">
              <w:rPr>
                <w:szCs w:val="24"/>
              </w:rPr>
              <w:t xml:space="preserve">SMP turi veikti kompiuteriuose su Windows operacine sistema (nuo Windows 7), kompiuteriuose su </w:t>
            </w:r>
            <w:proofErr w:type="spellStart"/>
            <w:r w:rsidR="00287B73" w:rsidRPr="00117DC6">
              <w:rPr>
                <w:szCs w:val="24"/>
              </w:rPr>
              <w:t>macOS</w:t>
            </w:r>
            <w:proofErr w:type="spellEnd"/>
            <w:r w:rsidR="00287B73" w:rsidRPr="00117DC6">
              <w:rPr>
                <w:szCs w:val="24"/>
              </w:rPr>
              <w:t xml:space="preserve"> operacine sistema (nuo </w:t>
            </w:r>
            <w:proofErr w:type="spellStart"/>
            <w:r w:rsidR="00287B73" w:rsidRPr="00117DC6">
              <w:rPr>
                <w:szCs w:val="24"/>
              </w:rPr>
              <w:t>macOS</w:t>
            </w:r>
            <w:proofErr w:type="spellEnd"/>
            <w:r w:rsidR="00287B73" w:rsidRPr="00117DC6">
              <w:rPr>
                <w:szCs w:val="24"/>
              </w:rPr>
              <w:t xml:space="preserve"> 11 Big </w:t>
            </w:r>
            <w:proofErr w:type="spellStart"/>
            <w:r w:rsidR="00287B73" w:rsidRPr="00117DC6">
              <w:rPr>
                <w:szCs w:val="24"/>
              </w:rPr>
              <w:t>Sur</w:t>
            </w:r>
            <w:proofErr w:type="spellEnd"/>
            <w:r w:rsidR="00287B73" w:rsidRPr="00117DC6">
              <w:rPr>
                <w:szCs w:val="24"/>
              </w:rPr>
              <w:t>), kompiuteriuose su Linux operacine sistema, mobiliuosiuose įrenginiuose su Android operacine sistema (nuo Android 11), mobiliuosiuose įrenginiuose su iOS operacine sistema (nuo iOS 13).</w:t>
            </w:r>
          </w:p>
          <w:p w14:paraId="27881D94" w14:textId="19C89BA8" w:rsidR="00287B73" w:rsidRPr="00117DC6" w:rsidRDefault="0026618E" w:rsidP="00117DC6">
            <w:pPr>
              <w:suppressAutoHyphens/>
              <w:autoSpaceDN w:val="0"/>
              <w:jc w:val="both"/>
              <w:textAlignment w:val="baseline"/>
              <w:rPr>
                <w:szCs w:val="24"/>
              </w:rPr>
            </w:pPr>
            <w:r>
              <w:rPr>
                <w:szCs w:val="24"/>
              </w:rPr>
              <w:t>12)</w:t>
            </w:r>
            <w:r w:rsidR="00287B73" w:rsidRPr="00117DC6">
              <w:rPr>
                <w:szCs w:val="24"/>
              </w:rPr>
              <w:t xml:space="preserve">SMP turi veikti šių naršyklių aktualiose versijose: Mozilla </w:t>
            </w:r>
            <w:proofErr w:type="spellStart"/>
            <w:r w:rsidR="00287B73" w:rsidRPr="00117DC6">
              <w:rPr>
                <w:szCs w:val="24"/>
              </w:rPr>
              <w:t>FireFox</w:t>
            </w:r>
            <w:proofErr w:type="spellEnd"/>
            <w:r w:rsidR="00287B73" w:rsidRPr="00117DC6">
              <w:rPr>
                <w:szCs w:val="24"/>
              </w:rPr>
              <w:t xml:space="preserve">, Google Chrome, Safari, Opera ir Microsoft </w:t>
            </w:r>
            <w:proofErr w:type="spellStart"/>
            <w:r w:rsidR="00287B73" w:rsidRPr="00117DC6">
              <w:rPr>
                <w:szCs w:val="24"/>
              </w:rPr>
              <w:t>Edge</w:t>
            </w:r>
            <w:proofErr w:type="spellEnd"/>
            <w:r w:rsidR="00287B73" w:rsidRPr="00117DC6">
              <w:rPr>
                <w:szCs w:val="24"/>
              </w:rPr>
              <w:t>. </w:t>
            </w:r>
          </w:p>
          <w:p w14:paraId="2BE383A5" w14:textId="7A5D8B86" w:rsidR="00287B73" w:rsidRPr="0026618E" w:rsidRDefault="0026618E" w:rsidP="0026618E">
            <w:pPr>
              <w:suppressAutoHyphens/>
              <w:autoSpaceDN w:val="0"/>
              <w:jc w:val="both"/>
              <w:textAlignment w:val="baseline"/>
              <w:rPr>
                <w:szCs w:val="24"/>
              </w:rPr>
            </w:pPr>
            <w:r>
              <w:rPr>
                <w:szCs w:val="24"/>
              </w:rPr>
              <w:t>13)</w:t>
            </w:r>
            <w:r w:rsidR="00287B73" w:rsidRPr="0026618E">
              <w:rPr>
                <w:szCs w:val="24"/>
              </w:rPr>
              <w:t xml:space="preserve">SMP turi veikti mobiliuosiuose įrenginiuose ir interaktyviose lentose vienodu funkcionalumu ir būti pritaikyta naudoti </w:t>
            </w:r>
            <w:r w:rsidR="00287B73" w:rsidRPr="0026618E">
              <w:rPr>
                <w:szCs w:val="24"/>
              </w:rPr>
              <w:lastRenderedPageBreak/>
              <w:t xml:space="preserve">skirtingų ekranų dydžių įrenginiuose (angl. </w:t>
            </w:r>
            <w:proofErr w:type="spellStart"/>
            <w:r w:rsidR="00287B73" w:rsidRPr="0026618E">
              <w:rPr>
                <w:szCs w:val="24"/>
              </w:rPr>
              <w:t>responsive</w:t>
            </w:r>
            <w:proofErr w:type="spellEnd"/>
            <w:r w:rsidR="00287B73" w:rsidRPr="0026618E">
              <w:rPr>
                <w:szCs w:val="24"/>
              </w:rPr>
              <w:t xml:space="preserve"> </w:t>
            </w:r>
            <w:proofErr w:type="spellStart"/>
            <w:r w:rsidR="00287B73" w:rsidRPr="0026618E">
              <w:rPr>
                <w:szCs w:val="24"/>
              </w:rPr>
              <w:t>design</w:t>
            </w:r>
            <w:proofErr w:type="spellEnd"/>
            <w:r w:rsidR="00287B73" w:rsidRPr="0026618E">
              <w:rPr>
                <w:szCs w:val="24"/>
              </w:rPr>
              <w:t xml:space="preserve">). SMP turi veikti nurodytų dydžių mobiliuosiuose įrenginiuose: telefonų ekrano dydis ne mažesnis kaip 6 coliai, planšetinių kompiuterių ekrano dydis ne mažesnis kaip 7 coliai, ir jie naudojami horizontaliai (angl. </w:t>
            </w:r>
            <w:proofErr w:type="spellStart"/>
            <w:r w:rsidR="00287B73" w:rsidRPr="0026618E">
              <w:rPr>
                <w:szCs w:val="24"/>
              </w:rPr>
              <w:t>landscape</w:t>
            </w:r>
            <w:proofErr w:type="spellEnd"/>
            <w:r w:rsidR="00287B73" w:rsidRPr="0026618E">
              <w:rPr>
                <w:szCs w:val="24"/>
              </w:rPr>
              <w:t>).</w:t>
            </w:r>
          </w:p>
          <w:p w14:paraId="523E125A" w14:textId="3F443B2E" w:rsidR="00287B73" w:rsidRPr="0026618E" w:rsidRDefault="0026618E" w:rsidP="0026618E">
            <w:pPr>
              <w:suppressAutoHyphens/>
              <w:autoSpaceDN w:val="0"/>
              <w:jc w:val="both"/>
              <w:textAlignment w:val="baseline"/>
              <w:rPr>
                <w:szCs w:val="24"/>
              </w:rPr>
            </w:pPr>
            <w:r w:rsidRPr="003E59BF">
              <w:rPr>
                <w:szCs w:val="24"/>
              </w:rPr>
              <w:t>14)</w:t>
            </w:r>
            <w:r w:rsidR="00287B73" w:rsidRPr="003E59BF">
              <w:rPr>
                <w:szCs w:val="24"/>
              </w:rPr>
              <w:t xml:space="preserve">SMP </w:t>
            </w:r>
            <w:r w:rsidR="002F69B9" w:rsidRPr="003E59BF">
              <w:rPr>
                <w:szCs w:val="24"/>
              </w:rPr>
              <w:t>turi būti sukurta taip, kad ją įkėlus į Švietimo portalo (</w:t>
            </w:r>
            <w:proofErr w:type="spellStart"/>
            <w:r w:rsidR="002F69B9" w:rsidRPr="003E59BF">
              <w:rPr>
                <w:szCs w:val="24"/>
              </w:rPr>
              <w:t>emokykla.lt</w:t>
            </w:r>
            <w:proofErr w:type="spellEnd"/>
            <w:r w:rsidR="002F69B9" w:rsidRPr="003E59BF">
              <w:rPr>
                <w:szCs w:val="24"/>
              </w:rPr>
              <w:t>) SMP duomenų saugyklos aplinką arba publikuojant atskirame interneto serveryje būtų galima priemone naudotis be papildomos autentifikacijos SMP viduje. SMP turi veikti prie „</w:t>
            </w:r>
            <w:proofErr w:type="spellStart"/>
            <w:r w:rsidR="002F69B9" w:rsidRPr="003E59BF">
              <w:rPr>
                <w:szCs w:val="24"/>
              </w:rPr>
              <w:t>Emokykla</w:t>
            </w:r>
            <w:proofErr w:type="spellEnd"/>
            <w:r w:rsidR="002F69B9" w:rsidRPr="003E59BF">
              <w:rPr>
                <w:szCs w:val="24"/>
              </w:rPr>
              <w:t>“ prisijungusio naudotojo teisėmis, naudojant SSO (</w:t>
            </w:r>
            <w:proofErr w:type="spellStart"/>
            <w:r w:rsidR="002F69B9" w:rsidRPr="003E59BF">
              <w:rPr>
                <w:szCs w:val="24"/>
              </w:rPr>
              <w:t>OAuth</w:t>
            </w:r>
            <w:proofErr w:type="spellEnd"/>
            <w:r w:rsidR="002F69B9" w:rsidRPr="003E59BF">
              <w:rPr>
                <w:szCs w:val="24"/>
              </w:rPr>
              <w:t xml:space="preserve"> 2.0) technologiją. SMP turi atpažinti naudotojo rolę Integracijai su Švietimo portalu turi būti naudojama </w:t>
            </w:r>
            <w:proofErr w:type="spellStart"/>
            <w:r w:rsidR="002F69B9" w:rsidRPr="003E59BF">
              <w:rPr>
                <w:szCs w:val="24"/>
              </w:rPr>
              <w:t>emokykla.lt</w:t>
            </w:r>
            <w:proofErr w:type="spellEnd"/>
            <w:r w:rsidR="002F69B9" w:rsidRPr="003E59BF">
              <w:rPr>
                <w:szCs w:val="24"/>
              </w:rPr>
              <w:t xml:space="preserve"> API, kuri yra aprašyta API dokumentacijoje, kuri bus pateikta analizės etape.</w:t>
            </w:r>
          </w:p>
          <w:p w14:paraId="3252F67D" w14:textId="35FB6A37" w:rsidR="00287B73" w:rsidRPr="0026618E" w:rsidRDefault="0026618E" w:rsidP="0026618E">
            <w:pPr>
              <w:suppressAutoHyphens/>
              <w:autoSpaceDN w:val="0"/>
              <w:jc w:val="both"/>
              <w:textAlignment w:val="baseline"/>
              <w:rPr>
                <w:szCs w:val="24"/>
              </w:rPr>
            </w:pPr>
            <w:r>
              <w:rPr>
                <w:szCs w:val="24"/>
              </w:rPr>
              <w:t>15)</w:t>
            </w:r>
            <w:r w:rsidR="00287B73" w:rsidRPr="0026618E">
              <w:rPr>
                <w:szCs w:val="24"/>
              </w:rPr>
              <w:t xml:space="preserve">Tiekėjas turi suteikti prieigą </w:t>
            </w:r>
            <w:r w:rsidR="004D0187" w:rsidRPr="00FC0743">
              <w:rPr>
                <w:szCs w:val="24"/>
              </w:rPr>
              <w:t>prie SMP testavimo aplinkos(ų) (jei tokios(</w:t>
            </w:r>
            <w:proofErr w:type="spellStart"/>
            <w:r w:rsidR="004D0187" w:rsidRPr="00FC0743">
              <w:rPr>
                <w:szCs w:val="24"/>
              </w:rPr>
              <w:t>ių</w:t>
            </w:r>
            <w:proofErr w:type="spellEnd"/>
            <w:r w:rsidR="004D0187" w:rsidRPr="00FC0743">
              <w:rPr>
                <w:szCs w:val="24"/>
              </w:rPr>
              <w:t>) nėra, turi ją(</w:t>
            </w:r>
            <w:proofErr w:type="spellStart"/>
            <w:r w:rsidR="004D0187" w:rsidRPr="00FC0743">
              <w:rPr>
                <w:szCs w:val="24"/>
              </w:rPr>
              <w:t>as</w:t>
            </w:r>
            <w:proofErr w:type="spellEnd"/>
            <w:r w:rsidR="004D0187" w:rsidRPr="00FC0743">
              <w:rPr>
                <w:szCs w:val="24"/>
              </w:rPr>
              <w:t>) sukurti), kurioje(</w:t>
            </w:r>
            <w:proofErr w:type="spellStart"/>
            <w:r w:rsidR="004D0187" w:rsidRPr="00FC0743">
              <w:rPr>
                <w:szCs w:val="24"/>
              </w:rPr>
              <w:t>se</w:t>
            </w:r>
            <w:proofErr w:type="spellEnd"/>
            <w:r w:rsidR="004D0187" w:rsidRPr="00FC0743">
              <w:rPr>
                <w:szCs w:val="24"/>
              </w:rPr>
              <w:t>) PO galėtų patikrinti ar SMP atitinka techninėje specifikacijoje aprašytus technologinius reikalavimus. QTI užduočių testavimo aplinką pateiks PO per 15 d. d. nuo sutarties įsigaliojimo datos.</w:t>
            </w:r>
          </w:p>
          <w:p w14:paraId="33C6F38D" w14:textId="00EC92A6" w:rsidR="00287B73" w:rsidRPr="0026618E" w:rsidRDefault="0026618E" w:rsidP="0026618E">
            <w:pPr>
              <w:suppressAutoHyphens/>
              <w:autoSpaceDN w:val="0"/>
              <w:jc w:val="both"/>
              <w:textAlignment w:val="baseline"/>
              <w:rPr>
                <w:szCs w:val="24"/>
              </w:rPr>
            </w:pPr>
            <w:r>
              <w:rPr>
                <w:szCs w:val="24"/>
              </w:rPr>
              <w:t>16)</w:t>
            </w:r>
            <w:r w:rsidR="00287B73" w:rsidRPr="0026618E">
              <w:rPr>
                <w:szCs w:val="24"/>
              </w:rPr>
              <w:t>Visa SMP turi būti ne žemesnio kaip II interaktyvumo lygio pagal Nacionalinės švietimo agentūros direktoriaus įsakymą 2024 m. gegužės 20 d. Nr. VK-481“</w:t>
            </w:r>
            <w:r w:rsidR="00287B73" w:rsidRPr="0026618E">
              <w:rPr>
                <w:b/>
                <w:bCs/>
                <w:spacing w:val="15"/>
                <w:szCs w:val="24"/>
              </w:rPr>
              <w:t xml:space="preserve"> </w:t>
            </w:r>
            <w:r w:rsidR="00287B73" w:rsidRPr="0026618E">
              <w:rPr>
                <w:szCs w:val="24"/>
              </w:rPr>
              <w:t>dėl virtualiųjų mokymo(</w:t>
            </w:r>
            <w:proofErr w:type="spellStart"/>
            <w:r w:rsidR="00287B73" w:rsidRPr="0026618E">
              <w:rPr>
                <w:szCs w:val="24"/>
              </w:rPr>
              <w:t>si</w:t>
            </w:r>
            <w:proofErr w:type="spellEnd"/>
            <w:r w:rsidR="00287B73" w:rsidRPr="0026618E">
              <w:rPr>
                <w:szCs w:val="24"/>
              </w:rPr>
              <w:t>) priemonių interaktyvumo lygių klasifikatoriaus patvirtinimo“</w:t>
            </w:r>
            <w:hyperlink w:anchor="_ftn5" w:history="1">
              <w:r w:rsidR="00287B73" w:rsidRPr="0026618E">
                <w:rPr>
                  <w:rStyle w:val="Puslapioinaosnuoroda"/>
                  <w:color w:val="0563C1"/>
                  <w:szCs w:val="24"/>
                  <w:u w:val="single"/>
                </w:rPr>
                <w:t>[5]</w:t>
              </w:r>
            </w:hyperlink>
            <w:r w:rsidR="00287B73" w:rsidRPr="0026618E">
              <w:rPr>
                <w:szCs w:val="24"/>
              </w:rPr>
              <w:t xml:space="preserve">. Suskaitmeninti tiriamieji darbai ne žemesnio kaip III interaktyvumo lygio. </w:t>
            </w:r>
          </w:p>
          <w:p w14:paraId="727A2F67" w14:textId="5DE47761" w:rsidR="00287B73" w:rsidRPr="0026618E" w:rsidRDefault="0026618E" w:rsidP="0026618E">
            <w:pPr>
              <w:suppressAutoHyphens/>
              <w:autoSpaceDN w:val="0"/>
              <w:jc w:val="both"/>
              <w:textAlignment w:val="baseline"/>
              <w:rPr>
                <w:szCs w:val="24"/>
              </w:rPr>
            </w:pPr>
            <w:r>
              <w:rPr>
                <w:szCs w:val="24"/>
              </w:rPr>
              <w:t>17)</w:t>
            </w:r>
            <w:r w:rsidR="00287B73" w:rsidRPr="0026618E">
              <w:rPr>
                <w:szCs w:val="24"/>
              </w:rPr>
              <w:t>Tiekėjas turi sukurti klaidų/problemų/tikslinimų fiksavimo sistemą („</w:t>
            </w:r>
            <w:proofErr w:type="spellStart"/>
            <w:r w:rsidR="00287B73" w:rsidRPr="0026618E">
              <w:rPr>
                <w:szCs w:val="24"/>
              </w:rPr>
              <w:t>Service</w:t>
            </w:r>
            <w:proofErr w:type="spellEnd"/>
            <w:r w:rsidR="00287B73" w:rsidRPr="0026618E">
              <w:rPr>
                <w:szCs w:val="24"/>
              </w:rPr>
              <w:t xml:space="preserve"> </w:t>
            </w:r>
            <w:proofErr w:type="spellStart"/>
            <w:r w:rsidR="00287B73" w:rsidRPr="0026618E">
              <w:rPr>
                <w:szCs w:val="24"/>
              </w:rPr>
              <w:t>desk</w:t>
            </w:r>
            <w:proofErr w:type="spellEnd"/>
            <w:r w:rsidR="00287B73" w:rsidRPr="0026618E">
              <w:rPr>
                <w:szCs w:val="24"/>
              </w:rPr>
              <w:t>“) (toliau – Pagalbos tarnyba), atitinkančią techninės specifikacijos XI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547971B0" w14:textId="28CA5335" w:rsidR="00287B73" w:rsidRDefault="0026618E" w:rsidP="0026618E">
            <w:pPr>
              <w:suppressAutoHyphens/>
              <w:autoSpaceDN w:val="0"/>
              <w:jc w:val="both"/>
              <w:textAlignment w:val="baseline"/>
              <w:rPr>
                <w:szCs w:val="24"/>
              </w:rPr>
            </w:pPr>
            <w:r>
              <w:rPr>
                <w:szCs w:val="24"/>
              </w:rPr>
              <w:t>18)</w:t>
            </w:r>
            <w:r w:rsidR="00287B73" w:rsidRPr="0026618E">
              <w:rPr>
                <w:szCs w:val="24"/>
              </w:rPr>
              <w:t>Galutiniam naudotojui SMP turi veikti autonomiškai, t. y. turi atsidaryti ir veikti naršyklėje be papildomai įdiegiamų programų ir trečių šalių įskiepių.</w:t>
            </w:r>
          </w:p>
          <w:p w14:paraId="52ABDD05" w14:textId="345D2B35" w:rsidR="000A7AE9" w:rsidRPr="000A7AE9" w:rsidRDefault="000A7AE9" w:rsidP="000A7AE9">
            <w:pPr>
              <w:suppressAutoHyphens/>
              <w:autoSpaceDN w:val="0"/>
              <w:jc w:val="both"/>
              <w:textAlignment w:val="baseline"/>
              <w:rPr>
                <w:szCs w:val="24"/>
              </w:rPr>
            </w:pPr>
            <w:r>
              <w:rPr>
                <w:szCs w:val="24"/>
              </w:rPr>
              <w:t>19)</w:t>
            </w:r>
            <w:r w:rsidRPr="000A7AE9">
              <w:rPr>
                <w:szCs w:val="24"/>
              </w:rPr>
              <w:t>Tiekėjas iki paslaugų suteikimo termino pabaigos (žr. 6 techninės specifikacijos punktą) turi perduoti: SMP, H5P failus, užduočių failus QTI 2.2 arba aukštesniu formatu, aprašus (</w:t>
            </w:r>
            <w:proofErr w:type="spellStart"/>
            <w:r w:rsidRPr="000A7AE9">
              <w:rPr>
                <w:szCs w:val="24"/>
              </w:rPr>
              <w:t>word</w:t>
            </w:r>
            <w:proofErr w:type="spellEnd"/>
            <w:r w:rsidRPr="000A7AE9">
              <w:rPr>
                <w:szCs w:val="24"/>
              </w:rPr>
              <w:t xml:space="preserve">, </w:t>
            </w:r>
            <w:proofErr w:type="spellStart"/>
            <w:r w:rsidRPr="000A7AE9">
              <w:rPr>
                <w:szCs w:val="24"/>
              </w:rPr>
              <w:t>pdf</w:t>
            </w:r>
            <w:proofErr w:type="spellEnd"/>
            <w:r w:rsidRPr="000A7AE9">
              <w:rPr>
                <w:szCs w:val="24"/>
              </w:rPr>
              <w:t xml:space="preserve"> failai). Viskas perduodama išoriniame diske ir (arba) perkeliama į PO nurodytą saugyklą.</w:t>
            </w:r>
          </w:p>
          <w:p w14:paraId="264AE821" w14:textId="4919504F" w:rsidR="000A7AE9" w:rsidRPr="000A7AE9" w:rsidRDefault="000A7AE9" w:rsidP="000A7AE9">
            <w:pPr>
              <w:suppressAutoHyphens/>
              <w:autoSpaceDN w:val="0"/>
              <w:jc w:val="both"/>
              <w:textAlignment w:val="baseline"/>
              <w:rPr>
                <w:szCs w:val="24"/>
              </w:rPr>
            </w:pPr>
            <w:r>
              <w:rPr>
                <w:szCs w:val="24"/>
              </w:rPr>
              <w:t>20)</w:t>
            </w:r>
            <w:r w:rsidRPr="000A7AE9">
              <w:rPr>
                <w:szCs w:val="24"/>
              </w:rPr>
              <w:t xml:space="preserve">Tiekėjas iki paslaugų suteikimo termino pabaigos (žr. 6 techninės specifikacijos punktą) turi parengti SMP naudotojo/diegimo instrukciją lietuvių kalba, atvirojo standarto </w:t>
            </w:r>
            <w:proofErr w:type="spellStart"/>
            <w:r w:rsidRPr="000A7AE9">
              <w:rPr>
                <w:szCs w:val="24"/>
              </w:rPr>
              <w:t>word</w:t>
            </w:r>
            <w:proofErr w:type="spellEnd"/>
            <w:r w:rsidRPr="000A7AE9">
              <w:rPr>
                <w:szCs w:val="24"/>
              </w:rPr>
              <w:t xml:space="preserve"> formatu ir jas perduoti PO. Visi SMP failai turi būti perduoti išoriniame diske ir/arba perkelti į PO nurodytą saugyklą.</w:t>
            </w:r>
          </w:p>
          <w:p w14:paraId="22B7EF44" w14:textId="0EE42125" w:rsidR="000A7AE9" w:rsidRPr="000A7AE9" w:rsidRDefault="000A7AE9" w:rsidP="000A7AE9">
            <w:pPr>
              <w:suppressAutoHyphens/>
              <w:autoSpaceDN w:val="0"/>
              <w:jc w:val="both"/>
              <w:textAlignment w:val="baseline"/>
              <w:rPr>
                <w:szCs w:val="24"/>
              </w:rPr>
            </w:pPr>
            <w:r>
              <w:rPr>
                <w:szCs w:val="24"/>
              </w:rPr>
              <w:t>21)</w:t>
            </w:r>
            <w:r w:rsidRPr="000A7AE9">
              <w:rPr>
                <w:szCs w:val="24"/>
              </w:rPr>
              <w:t xml:space="preserve">Tiekėjas iki paslaugų suteikimo termino pabaigos (žr. 6 techninės specifikacijos punktą) turi PO perduoda SMP išeities kodus. Galutinės išeities kodų versijos (įskaitant modifikavimo </w:t>
            </w:r>
            <w:r w:rsidRPr="000A7AE9">
              <w:rPr>
                <w:szCs w:val="24"/>
              </w:rPr>
              <w:lastRenderedPageBreak/>
              <w:t>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Visi SMP failai turi būti perduoti išoriniame diske ir/arba perkelti į PO nurodytą saugyklą.</w:t>
            </w:r>
          </w:p>
          <w:p w14:paraId="7E67C8FE" w14:textId="520B3CBC" w:rsidR="000562EE" w:rsidRPr="000562EE" w:rsidRDefault="000562EE" w:rsidP="00357B1C">
            <w:pPr>
              <w:tabs>
                <w:tab w:val="left" w:pos="851"/>
                <w:tab w:val="left" w:pos="1418"/>
                <w:tab w:val="left" w:pos="1560"/>
              </w:tabs>
              <w:jc w:val="both"/>
              <w:rPr>
                <w:szCs w:val="24"/>
              </w:rPr>
            </w:pPr>
          </w:p>
        </w:tc>
      </w:tr>
      <w:tr w:rsidR="00836F03" w14:paraId="36BEB774" w14:textId="77777777">
        <w:trPr>
          <w:trHeight w:val="300"/>
        </w:trPr>
        <w:tc>
          <w:tcPr>
            <w:tcW w:w="3094" w:type="dxa"/>
            <w:gridSpan w:val="3"/>
          </w:tcPr>
          <w:p w14:paraId="152EA7BC" w14:textId="4D90BF72" w:rsidR="00836F03" w:rsidRPr="00836F03" w:rsidRDefault="00836F03" w:rsidP="00975508">
            <w:pPr>
              <w:rPr>
                <w:b/>
                <w:kern w:val="2"/>
                <w:szCs w:val="24"/>
              </w:rPr>
            </w:pPr>
            <w:r w:rsidRPr="004A25DD">
              <w:rPr>
                <w:b/>
                <w:bCs/>
              </w:rPr>
              <w:lastRenderedPageBreak/>
              <w:t>10.2. Dideli arba nuolatiniai esminės Sutarties sąlygos vykdymo trūkumai</w:t>
            </w:r>
          </w:p>
        </w:tc>
        <w:tc>
          <w:tcPr>
            <w:tcW w:w="6441" w:type="dxa"/>
            <w:gridSpan w:val="2"/>
          </w:tcPr>
          <w:p w14:paraId="39E58F7E" w14:textId="13790C1B" w:rsidR="00836F03" w:rsidRDefault="002B49F7" w:rsidP="004F78C3">
            <w:pPr>
              <w:tabs>
                <w:tab w:val="left" w:pos="702"/>
                <w:tab w:val="left" w:pos="1276"/>
              </w:tabs>
              <w:jc w:val="both"/>
            </w:pPr>
            <w:r>
              <w:rPr>
                <w:kern w:val="2"/>
                <w:szCs w:val="24"/>
              </w:rPr>
              <w:t>D</w:t>
            </w:r>
            <w:r w:rsidRPr="004A25DD">
              <w:rPr>
                <w:kern w:val="2"/>
                <w:szCs w:val="24"/>
              </w:rPr>
              <w:t>ideliu</w:t>
            </w:r>
            <w:r>
              <w:rPr>
                <w:kern w:val="2"/>
                <w:szCs w:val="24"/>
              </w:rPr>
              <w:t xml:space="preserve"> </w:t>
            </w:r>
            <w:r w:rsidRPr="004A25DD">
              <w:rPr>
                <w:kern w:val="2"/>
                <w:szCs w:val="24"/>
              </w:rPr>
              <w:t>ar nuolatiniu</w:t>
            </w:r>
            <w:r>
              <w:rPr>
                <w:kern w:val="2"/>
                <w:szCs w:val="24"/>
              </w:rPr>
              <w:t xml:space="preserve"> </w:t>
            </w:r>
            <w:r w:rsidRPr="004A25DD">
              <w:rPr>
                <w:kern w:val="2"/>
                <w:szCs w:val="24"/>
              </w:rPr>
              <w:t>šios sąlygos vykdymo trūkumu laikomi</w:t>
            </w:r>
            <w:r>
              <w:rPr>
                <w:kern w:val="2"/>
                <w:szCs w:val="24"/>
              </w:rPr>
              <w:t xml:space="preserve"> </w:t>
            </w:r>
            <w:r w:rsidRPr="004A25DD">
              <w:rPr>
                <w:kern w:val="2"/>
                <w:szCs w:val="24"/>
              </w:rPr>
              <w:t xml:space="preserve">bent du </w:t>
            </w:r>
            <w:r>
              <w:rPr>
                <w:kern w:val="2"/>
                <w:szCs w:val="24"/>
              </w:rPr>
              <w:t>esminių sąlygų</w:t>
            </w:r>
            <w:r w:rsidRPr="004A25DD">
              <w:rPr>
                <w:kern w:val="2"/>
                <w:szCs w:val="24"/>
              </w:rPr>
              <w:t xml:space="preserve"> įsipareigojimų</w:t>
            </w:r>
            <w:r>
              <w:rPr>
                <w:kern w:val="2"/>
                <w:szCs w:val="24"/>
              </w:rPr>
              <w:t xml:space="preserve"> </w:t>
            </w:r>
            <w:r w:rsidRPr="004A25DD">
              <w:rPr>
                <w:kern w:val="2"/>
                <w:szCs w:val="24"/>
              </w:rPr>
              <w:t>nesilaikymo atvejai, nepriklausomai nuo to, ar ir per kiek laiko šie</w:t>
            </w:r>
            <w:r>
              <w:rPr>
                <w:kern w:val="2"/>
                <w:szCs w:val="24"/>
              </w:rPr>
              <w:t xml:space="preserve"> </w:t>
            </w:r>
            <w:r w:rsidRPr="004A25DD">
              <w:rPr>
                <w:kern w:val="2"/>
                <w:szCs w:val="24"/>
              </w:rPr>
              <w:t>trūkumai</w:t>
            </w:r>
            <w:r>
              <w:rPr>
                <w:kern w:val="2"/>
                <w:szCs w:val="24"/>
              </w:rPr>
              <w:t xml:space="preserve"> </w:t>
            </w:r>
            <w:r w:rsidRPr="004A25DD">
              <w:rPr>
                <w:kern w:val="2"/>
                <w:szCs w:val="24"/>
              </w:rPr>
              <w:t>buvo ištaisyti</w:t>
            </w:r>
            <w:r>
              <w:rPr>
                <w:kern w:val="2"/>
                <w:szCs w:val="24"/>
              </w:rPr>
              <w:t>.</w:t>
            </w:r>
          </w:p>
        </w:tc>
      </w:tr>
      <w:tr w:rsidR="00975508" w14:paraId="2481156D" w14:textId="77777777">
        <w:trPr>
          <w:trHeight w:val="300"/>
        </w:trPr>
        <w:tc>
          <w:tcPr>
            <w:tcW w:w="9535" w:type="dxa"/>
            <w:gridSpan w:val="5"/>
          </w:tcPr>
          <w:p w14:paraId="28216735" w14:textId="77777777" w:rsidR="00975508" w:rsidRDefault="00975508" w:rsidP="00975508">
            <w:pPr>
              <w:jc w:val="center"/>
              <w:rPr>
                <w:b/>
                <w:kern w:val="2"/>
                <w:szCs w:val="24"/>
              </w:rPr>
            </w:pPr>
            <w:r>
              <w:rPr>
                <w:b/>
                <w:kern w:val="2"/>
                <w:szCs w:val="24"/>
              </w:rPr>
              <w:t>11. SUTARTIES GALIOJIMAS IR KEITIMAS</w:t>
            </w:r>
          </w:p>
        </w:tc>
      </w:tr>
      <w:tr w:rsidR="00975508" w14:paraId="73E60D0E" w14:textId="77777777">
        <w:trPr>
          <w:trHeight w:val="300"/>
        </w:trPr>
        <w:tc>
          <w:tcPr>
            <w:tcW w:w="3094" w:type="dxa"/>
            <w:gridSpan w:val="3"/>
          </w:tcPr>
          <w:p w14:paraId="071FC0C8" w14:textId="77777777" w:rsidR="00975508" w:rsidRDefault="00975508" w:rsidP="00975508">
            <w:pPr>
              <w:rPr>
                <w:b/>
                <w:kern w:val="2"/>
                <w:szCs w:val="24"/>
              </w:rPr>
            </w:pPr>
            <w:bookmarkStart w:id="3" w:name="_Hlk198279587"/>
            <w:r>
              <w:rPr>
                <w:b/>
                <w:szCs w:val="24"/>
              </w:rPr>
              <w:t>11.1. Sutarties sudarymas ir įsigaliojimas</w:t>
            </w:r>
          </w:p>
        </w:tc>
        <w:tc>
          <w:tcPr>
            <w:tcW w:w="6441" w:type="dxa"/>
            <w:gridSpan w:val="2"/>
          </w:tcPr>
          <w:p w14:paraId="04C63AAC" w14:textId="77777777" w:rsidR="002E3424" w:rsidRPr="007C41A9" w:rsidRDefault="002E3424" w:rsidP="002E3424">
            <w:pPr>
              <w:rPr>
                <w:kern w:val="2"/>
                <w:szCs w:val="24"/>
              </w:rPr>
            </w:pPr>
            <w:r w:rsidRPr="007C41A9">
              <w:rPr>
                <w:kern w:val="2"/>
                <w:szCs w:val="24"/>
              </w:rPr>
              <w:t>Ši Sutartis laikoma sudaryta ir įsigalioja nuo Sutarties pasirašymo dienos (antrosios Šalies pasirašymo dieną).</w:t>
            </w:r>
          </w:p>
          <w:p w14:paraId="04094D45" w14:textId="1109760F" w:rsidR="00975508" w:rsidRPr="00E6625A" w:rsidRDefault="002E3424" w:rsidP="00975508">
            <w:pPr>
              <w:rPr>
                <w:kern w:val="2"/>
                <w:szCs w:val="24"/>
              </w:rPr>
            </w:pPr>
            <w:r w:rsidRPr="007C41A9">
              <w:rPr>
                <w:color w:val="000000"/>
                <w:kern w:val="2"/>
                <w:szCs w:val="24"/>
              </w:rPr>
              <w:t xml:space="preserve">Sutartis galioja iki visiško prievolių įvykdymo (kol bus išnaudota Pradinės Sutarties vertė, bet jos terminas negali būti ilgesnis </w:t>
            </w:r>
            <w:r w:rsidRPr="00E71376">
              <w:rPr>
                <w:color w:val="000000"/>
                <w:kern w:val="2"/>
                <w:szCs w:val="24"/>
              </w:rPr>
              <w:t xml:space="preserve">kaip </w:t>
            </w:r>
            <w:r w:rsidR="007537EB" w:rsidRPr="00E71376">
              <w:rPr>
                <w:color w:val="000000"/>
                <w:kern w:val="2"/>
                <w:szCs w:val="24"/>
              </w:rPr>
              <w:t>12</w:t>
            </w:r>
            <w:r w:rsidRPr="00E71376">
              <w:rPr>
                <w:kern w:val="2"/>
                <w:szCs w:val="24"/>
              </w:rPr>
              <w:t xml:space="preserve"> mėnesi</w:t>
            </w:r>
            <w:r w:rsidR="007537EB" w:rsidRPr="00E71376">
              <w:rPr>
                <w:kern w:val="2"/>
                <w:szCs w:val="24"/>
              </w:rPr>
              <w:t>ų</w:t>
            </w:r>
            <w:r w:rsidRPr="00E71376">
              <w:rPr>
                <w:kern w:val="2"/>
                <w:szCs w:val="24"/>
              </w:rPr>
              <w:t>.)</w:t>
            </w:r>
          </w:p>
        </w:tc>
      </w:tr>
      <w:bookmarkEnd w:id="3"/>
      <w:tr w:rsidR="00975508" w14:paraId="27B67AC5" w14:textId="77777777">
        <w:trPr>
          <w:trHeight w:val="300"/>
        </w:trPr>
        <w:tc>
          <w:tcPr>
            <w:tcW w:w="3094" w:type="dxa"/>
            <w:gridSpan w:val="3"/>
          </w:tcPr>
          <w:p w14:paraId="5B8FCCBE" w14:textId="77777777" w:rsidR="00975508" w:rsidRDefault="00975508" w:rsidP="00975508">
            <w:pPr>
              <w:rPr>
                <w:b/>
                <w:kern w:val="2"/>
                <w:szCs w:val="24"/>
              </w:rPr>
            </w:pPr>
            <w:r>
              <w:rPr>
                <w:b/>
                <w:kern w:val="2"/>
                <w:szCs w:val="24"/>
              </w:rPr>
              <w:t>11.2. Sutarties galiojimo termino pratęsimas</w:t>
            </w:r>
          </w:p>
        </w:tc>
        <w:tc>
          <w:tcPr>
            <w:tcW w:w="6441" w:type="dxa"/>
            <w:gridSpan w:val="2"/>
          </w:tcPr>
          <w:p w14:paraId="36AE7C33" w14:textId="77777777" w:rsidR="00975508" w:rsidRDefault="00975508" w:rsidP="00975508">
            <w:pPr>
              <w:rPr>
                <w:kern w:val="2"/>
                <w:szCs w:val="24"/>
              </w:rPr>
            </w:pPr>
            <w:r>
              <w:rPr>
                <w:kern w:val="2"/>
                <w:szCs w:val="24"/>
              </w:rPr>
              <w:t>Netaikoma</w:t>
            </w:r>
          </w:p>
          <w:p w14:paraId="3DB5BD6D" w14:textId="1D7A4078" w:rsidR="00FC015F" w:rsidRDefault="00FC015F" w:rsidP="00FC015F">
            <w:pPr>
              <w:rPr>
                <w:kern w:val="2"/>
                <w:szCs w:val="24"/>
              </w:rPr>
            </w:pPr>
          </w:p>
          <w:p w14:paraId="6D566D92" w14:textId="59FE963E" w:rsidR="00975508" w:rsidRDefault="00975508" w:rsidP="00975508">
            <w:pPr>
              <w:rPr>
                <w:kern w:val="2"/>
                <w:szCs w:val="24"/>
              </w:rPr>
            </w:pPr>
          </w:p>
        </w:tc>
      </w:tr>
      <w:tr w:rsidR="00975508" w14:paraId="2CB119F6" w14:textId="77777777">
        <w:trPr>
          <w:trHeight w:val="300"/>
        </w:trPr>
        <w:tc>
          <w:tcPr>
            <w:tcW w:w="9535" w:type="dxa"/>
            <w:gridSpan w:val="5"/>
          </w:tcPr>
          <w:p w14:paraId="1E909BAE" w14:textId="77777777" w:rsidR="00975508" w:rsidRDefault="00975508" w:rsidP="00975508">
            <w:pPr>
              <w:jc w:val="center"/>
              <w:rPr>
                <w:b/>
                <w:kern w:val="2"/>
                <w:szCs w:val="24"/>
              </w:rPr>
            </w:pPr>
            <w:r>
              <w:rPr>
                <w:b/>
                <w:kern w:val="2"/>
                <w:szCs w:val="24"/>
              </w:rPr>
              <w:t>12. SUTARTIES NUTRAUKIMAS</w:t>
            </w:r>
          </w:p>
        </w:tc>
      </w:tr>
      <w:tr w:rsidR="00975508" w14:paraId="03F6F2B7"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213DAB3D" w14:textId="77777777" w:rsidR="00975508" w:rsidRDefault="00975508" w:rsidP="00975508">
            <w:pPr>
              <w:rPr>
                <w:b/>
                <w:kern w:val="2"/>
                <w:szCs w:val="24"/>
              </w:rPr>
            </w:pPr>
            <w:bookmarkStart w:id="4" w:name="_Hlk198279437"/>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BCFDB1E" w14:textId="07923F53" w:rsidR="00D16924" w:rsidRPr="007C41A9" w:rsidRDefault="00D16924" w:rsidP="00D16924">
            <w:pPr>
              <w:rPr>
                <w:kern w:val="2"/>
                <w:szCs w:val="24"/>
              </w:rPr>
            </w:pPr>
            <w:r w:rsidRPr="007C41A9">
              <w:rPr>
                <w:kern w:val="2"/>
                <w:szCs w:val="24"/>
              </w:rPr>
              <w:t>Sutartis gali būti nutraukiama rašytiniu Šalių susitarimu arba vienašališkai</w:t>
            </w:r>
            <w:r w:rsidR="00E2410D">
              <w:rPr>
                <w:kern w:val="2"/>
                <w:szCs w:val="24"/>
              </w:rPr>
              <w:t xml:space="preserve"> esant esminiam sutarties pažeidimui</w:t>
            </w:r>
            <w:r w:rsidRPr="007C41A9">
              <w:rPr>
                <w:kern w:val="2"/>
                <w:szCs w:val="24"/>
              </w:rPr>
              <w:t xml:space="preserve">, Bendrosiose sąlygose ir šiais </w:t>
            </w:r>
            <w:r w:rsidRPr="00020DA8">
              <w:rPr>
                <w:kern w:val="2"/>
                <w:szCs w:val="24"/>
              </w:rPr>
              <w:t xml:space="preserve">Specialiosiose sąlygose </w:t>
            </w:r>
            <w:r w:rsidRPr="007C41A9">
              <w:rPr>
                <w:kern w:val="2"/>
                <w:szCs w:val="24"/>
              </w:rPr>
              <w:t>nurodytais atvejais ir nustatyta tvarka.</w:t>
            </w:r>
          </w:p>
          <w:p w14:paraId="3A951297" w14:textId="060C2ABA" w:rsidR="00975508" w:rsidRDefault="00975508" w:rsidP="00975508">
            <w:pPr>
              <w:rPr>
                <w:color w:val="4472C4"/>
                <w:kern w:val="2"/>
                <w:szCs w:val="24"/>
              </w:rPr>
            </w:pPr>
          </w:p>
        </w:tc>
      </w:tr>
      <w:bookmarkEnd w:id="4"/>
      <w:tr w:rsidR="00D16924" w14:paraId="3FAA1B2E"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33CA1160" w14:textId="77777777" w:rsidR="00D16924" w:rsidRDefault="00D16924" w:rsidP="00D16924">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9BB0A9B" w14:textId="77777777" w:rsidR="00D16924" w:rsidRPr="007C41A9" w:rsidRDefault="00D16924" w:rsidP="00D16924">
            <w:pPr>
              <w:rPr>
                <w:kern w:val="2"/>
                <w:szCs w:val="24"/>
              </w:rPr>
            </w:pPr>
            <w:r w:rsidRPr="007C41A9">
              <w:rPr>
                <w:kern w:val="2"/>
                <w:szCs w:val="24"/>
              </w:rPr>
              <w:t>12.2.1. jeigu Tiekėjas nevykdo prisiimtų įsipareigojimų už Sutartyje nustatytą Sutarties kainą / įkainius;</w:t>
            </w:r>
          </w:p>
          <w:p w14:paraId="4792BCE4" w14:textId="77777777" w:rsidR="00D16924" w:rsidRPr="007C41A9" w:rsidRDefault="00D16924" w:rsidP="00D16924">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36555D6" w14:textId="17915A49" w:rsidR="00D16924" w:rsidRPr="007C41A9" w:rsidRDefault="00D16924" w:rsidP="00D16924">
            <w:pPr>
              <w:spacing w:line="257" w:lineRule="auto"/>
              <w:jc w:val="both"/>
              <w:rPr>
                <w:rFonts w:eastAsia="Arial"/>
                <w:kern w:val="2"/>
                <w:szCs w:val="24"/>
                <w:lang w:val="lt"/>
              </w:rPr>
            </w:pPr>
            <w:r w:rsidRPr="007C41A9">
              <w:rPr>
                <w:rFonts w:eastAsia="Arial"/>
                <w:kern w:val="2"/>
                <w:szCs w:val="24"/>
                <w:lang w:val="lt"/>
              </w:rPr>
              <w:t xml:space="preserve">12.2.4. </w:t>
            </w:r>
            <w:r w:rsidRPr="00A6483B">
              <w:rPr>
                <w:rFonts w:eastAsia="Arial"/>
                <w:kern w:val="2"/>
                <w:szCs w:val="24"/>
              </w:rPr>
              <w:t xml:space="preserve">jeigu Tiekėjas nesilaiko Sutartyje nustatytų Paslaugų teikimo terminų 2 (du) kartus iš eilės arba vėluoja suteikti Paslaugas daugiau nei </w:t>
            </w:r>
            <w:r w:rsidRPr="00A6483B">
              <w:rPr>
                <w:kern w:val="2"/>
                <w:szCs w:val="24"/>
              </w:rPr>
              <w:t>20 dienų</w:t>
            </w:r>
            <w:r w:rsidRPr="00A6483B">
              <w:rPr>
                <w:rFonts w:eastAsia="Arial"/>
                <w:kern w:val="2"/>
                <w:szCs w:val="24"/>
              </w:rPr>
              <w:t xml:space="preserve"> negu Sutartyje nustatytas Paslaugų suteikimo terminas;</w:t>
            </w:r>
          </w:p>
          <w:p w14:paraId="419AD8DF" w14:textId="64AE02B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 xml:space="preserve">12.2.5. </w:t>
            </w:r>
            <w:r w:rsidRPr="00A6483B">
              <w:rPr>
                <w:rFonts w:eastAsia="Arial"/>
                <w:kern w:val="2"/>
                <w:szCs w:val="24"/>
              </w:rPr>
              <w:t xml:space="preserve">jeigu Tiekėjas pažeidžia Paslaugų suteikimo </w:t>
            </w:r>
            <w:r w:rsidR="00E2410D">
              <w:rPr>
                <w:rFonts w:eastAsia="Arial"/>
                <w:kern w:val="2"/>
                <w:szCs w:val="24"/>
              </w:rPr>
              <w:t xml:space="preserve">galutinį </w:t>
            </w:r>
            <w:r w:rsidRPr="00A6483B">
              <w:rPr>
                <w:rFonts w:eastAsia="Arial"/>
                <w:kern w:val="2"/>
                <w:szCs w:val="24"/>
              </w:rPr>
              <w:t>termin</w:t>
            </w:r>
            <w:r w:rsidR="00E2410D">
              <w:rPr>
                <w:rFonts w:eastAsia="Arial"/>
                <w:kern w:val="2"/>
                <w:szCs w:val="24"/>
              </w:rPr>
              <w:t>ą</w:t>
            </w:r>
            <w:r w:rsidRPr="00A6483B">
              <w:rPr>
                <w:rFonts w:eastAsia="Arial"/>
                <w:kern w:val="2"/>
                <w:szCs w:val="24"/>
              </w:rPr>
              <w:t xml:space="preserve"> ir priskaičiuotų netesybų už vėlavimą suma viršija 20 (dvidešimt) proc. Pradinės sutarties vertės;</w:t>
            </w:r>
          </w:p>
          <w:p w14:paraId="6C7EAC9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12.2.6. Tiekėjas pažeidžia Paslaugų suteikimo terminus ir dėl Paslaugų suteikimo vėlavimo Paslaugos tampa nebereikalingos;</w:t>
            </w:r>
          </w:p>
          <w:p w14:paraId="52B004EE"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lastRenderedPageBreak/>
              <w:t>12.2.7. Tiekėjas daugiau kaip 2 (du) kartus suteikia Paslaugas, kurios neatitinka Sutartyje ir (ar) įstatymuose nustatytų reikalavimų Paslaugoms;</w:t>
            </w:r>
          </w:p>
          <w:p w14:paraId="45BA03D7"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321FBB" w14:textId="77777777" w:rsidR="00D16924" w:rsidRPr="007C41A9" w:rsidRDefault="00D16924" w:rsidP="00D16924">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12.2.9. Tiekėjas pažeidžia šios Sutarties nuostatas, reglamentuojančias konkurenciją, intelektinės nuosavybės ar konfidencialios informacijos valdymą;</w:t>
            </w:r>
          </w:p>
          <w:p w14:paraId="79F80D7D" w14:textId="2C0293C4" w:rsidR="00D16924" w:rsidRDefault="00D16924" w:rsidP="00940CEB">
            <w:pPr>
              <w:spacing w:line="257" w:lineRule="auto"/>
              <w:jc w:val="both"/>
              <w:rPr>
                <w:rFonts w:eastAsia="Arial"/>
                <w:kern w:val="2"/>
                <w:szCs w:val="24"/>
                <w:lang w:val="lt"/>
              </w:rPr>
            </w:pPr>
            <w:r w:rsidRPr="007C41A9">
              <w:rPr>
                <w:rFonts w:eastAsia="Arial"/>
                <w:kern w:val="2"/>
                <w:szCs w:val="24"/>
                <w:lang w:val="lt"/>
              </w:rPr>
              <w:t>12.2.10. Tiekėjas pažeidžia Bendrųjų sąlygų nuostatas dėl</w:t>
            </w:r>
            <w:r w:rsidR="00940CEB">
              <w:rPr>
                <w:rFonts w:eastAsia="Arial"/>
                <w:kern w:val="2"/>
                <w:szCs w:val="24"/>
                <w:lang w:val="lt"/>
              </w:rPr>
              <w:t xml:space="preserve"> </w:t>
            </w:r>
            <w:r w:rsidRPr="007C41A9">
              <w:rPr>
                <w:rFonts w:eastAsia="Arial"/>
                <w:kern w:val="2"/>
                <w:szCs w:val="24"/>
                <w:lang w:val="lt"/>
              </w:rPr>
              <w:t>Sutarties vykdymui pasitelkiamų naujų subtiekėjų ir (ar) specialistų / esamų subtiekėjų ir (ar) specialistų keitimo;</w:t>
            </w:r>
          </w:p>
          <w:p w14:paraId="2AC0C09D" w14:textId="1DB65864" w:rsidR="00D16924" w:rsidRDefault="00531DFD" w:rsidP="00632E4C">
            <w:pPr>
              <w:spacing w:line="257" w:lineRule="auto"/>
              <w:jc w:val="both"/>
              <w:rPr>
                <w:rFonts w:eastAsia="Arial"/>
                <w:color w:val="FF0000"/>
                <w:kern w:val="2"/>
                <w:szCs w:val="24"/>
              </w:rPr>
            </w:pPr>
            <w:r w:rsidRPr="00632E4C">
              <w:rPr>
                <w:rFonts w:eastAsia="Arial"/>
                <w:kern w:val="2"/>
                <w:szCs w:val="24"/>
                <w:lang w:val="lt"/>
              </w:rPr>
              <w:t xml:space="preserve">12.2.11 </w:t>
            </w:r>
            <w:r w:rsidR="00632E4C" w:rsidRPr="00632E4C">
              <w:rPr>
                <w:rFonts w:eastAsia="Arial"/>
                <w:kern w:val="2"/>
                <w:szCs w:val="24"/>
                <w:lang w:val="lt"/>
              </w:rPr>
              <w:t>Tiekėjas du (2) kartus iš eilės pateikia Paslaugų rezultatus, kurie neatitinka WCAG 2.1 AA prieinamumo standarto, arba du (2) kartus nepateikia / pateikia netinkamą VPAT prieinamumo ataskaitą;</w:t>
            </w:r>
          </w:p>
        </w:tc>
      </w:tr>
      <w:tr w:rsidR="00975508" w14:paraId="16E64D10" w14:textId="77777777">
        <w:trPr>
          <w:trHeight w:val="300"/>
        </w:trPr>
        <w:tc>
          <w:tcPr>
            <w:tcW w:w="9535" w:type="dxa"/>
            <w:gridSpan w:val="5"/>
          </w:tcPr>
          <w:p w14:paraId="7BE18CDF" w14:textId="506B2CEE" w:rsidR="00975508" w:rsidRDefault="00975508" w:rsidP="00975508">
            <w:pPr>
              <w:jc w:val="center"/>
              <w:rPr>
                <w:kern w:val="2"/>
                <w:szCs w:val="24"/>
              </w:rPr>
            </w:pPr>
            <w:r>
              <w:rPr>
                <w:b/>
                <w:kern w:val="2"/>
                <w:szCs w:val="24"/>
              </w:rPr>
              <w:lastRenderedPageBreak/>
              <w:t xml:space="preserve">13. APLINKOS APSAUGOS IR SOCIALINIAI KRITERIJAI </w:t>
            </w:r>
          </w:p>
        </w:tc>
      </w:tr>
      <w:tr w:rsidR="00CA4C5C" w14:paraId="05D8A05A" w14:textId="77777777">
        <w:trPr>
          <w:trHeight w:val="300"/>
        </w:trPr>
        <w:tc>
          <w:tcPr>
            <w:tcW w:w="3058" w:type="dxa"/>
            <w:gridSpan w:val="2"/>
          </w:tcPr>
          <w:p w14:paraId="1C2710A4" w14:textId="77777777" w:rsidR="00CA4C5C" w:rsidRDefault="00CA4C5C" w:rsidP="00CA4C5C">
            <w:pPr>
              <w:rPr>
                <w:b/>
                <w:kern w:val="2"/>
                <w:szCs w:val="24"/>
              </w:rPr>
            </w:pPr>
            <w:r>
              <w:rPr>
                <w:b/>
                <w:kern w:val="2"/>
                <w:szCs w:val="24"/>
              </w:rPr>
              <w:t xml:space="preserve">13.1. Su perkamomis paslaugomis susiję  aplinkos apsaugos kriterijai </w:t>
            </w:r>
          </w:p>
        </w:tc>
        <w:tc>
          <w:tcPr>
            <w:tcW w:w="6477" w:type="dxa"/>
            <w:gridSpan w:val="3"/>
          </w:tcPr>
          <w:p w14:paraId="541C2CDB" w14:textId="77777777" w:rsidR="00123017" w:rsidRPr="00C1400C" w:rsidRDefault="00123017" w:rsidP="00123017">
            <w:pPr>
              <w:tabs>
                <w:tab w:val="left" w:pos="426"/>
                <w:tab w:val="left" w:pos="454"/>
                <w:tab w:val="left" w:pos="1134"/>
              </w:tabs>
              <w:suppressAutoHyphens/>
              <w:jc w:val="both"/>
              <w:rPr>
                <w:szCs w:val="24"/>
                <w:lang w:eastAsia="ar-SA"/>
              </w:rPr>
            </w:pPr>
            <w:r w:rsidRPr="00C1400C">
              <w:rPr>
                <w:szCs w:val="24"/>
                <w:lang w:eastAsia="ar-SA"/>
              </w:rPr>
              <w:t xml:space="preserve">Vykdomas žaliasis pirkimas ir nustatomi </w:t>
            </w:r>
            <w:r w:rsidRPr="00C1400C">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w:t>
            </w:r>
            <w:r>
              <w:rPr>
                <w:szCs w:val="24"/>
              </w:rPr>
              <w:t xml:space="preserve"> papunkčiu.</w:t>
            </w:r>
            <w:r w:rsidRPr="00C1400C">
              <w:rPr>
                <w:szCs w:val="24"/>
              </w:rPr>
              <w:t>:</w:t>
            </w:r>
          </w:p>
          <w:p w14:paraId="53C9F569" w14:textId="3C238B3E" w:rsidR="00CA4C5C" w:rsidRPr="001A0518" w:rsidRDefault="00123017" w:rsidP="005655B1">
            <w:pPr>
              <w:tabs>
                <w:tab w:val="left" w:pos="426"/>
                <w:tab w:val="left" w:pos="454"/>
                <w:tab w:val="left" w:pos="1134"/>
              </w:tabs>
              <w:suppressAutoHyphens/>
              <w:jc w:val="both"/>
              <w:rPr>
                <w:szCs w:val="24"/>
                <w:lang w:eastAsia="ar-SA"/>
              </w:rPr>
            </w:pPr>
            <w:r w:rsidRPr="00CC3777">
              <w:rPr>
                <w:szCs w:val="24"/>
              </w:rPr>
              <w:t>Pirkimo objektas (dalis) tenkina Tvarkos aprašo 4.4.3 papunktyje nustatytą</w:t>
            </w:r>
            <w:r>
              <w:rPr>
                <w:szCs w:val="24"/>
              </w:rPr>
              <w:t xml:space="preserve"> </w:t>
            </w:r>
            <w:r w:rsidRPr="00CC3777">
              <w:rPr>
                <w:szCs w:val="24"/>
              </w:rPr>
              <w:t>sąlygą</w:t>
            </w:r>
            <w:r w:rsidRPr="00CC3777">
              <w:rPr>
                <w:rStyle w:val="Puslapioinaosnuoroda"/>
                <w:szCs w:val="24"/>
              </w:rPr>
              <w:footnoteReference w:id="5"/>
            </w:r>
            <w:r w:rsidR="00B36DF2">
              <w:rPr>
                <w:szCs w:val="24"/>
              </w:rPr>
              <w:t xml:space="preserve">, </w:t>
            </w:r>
            <w:r w:rsidRPr="00CC3777">
              <w:rPr>
                <w:szCs w:val="24"/>
              </w:rPr>
              <w:t>nes perkama nematerialaus pobūdžio (intelektinė) paslauga, nesusijusi su materialaus objekto sukūrimu, kurios teikimo metu nėra numatomas reikšmingas neigiamas poveikis aplinkai, nesukuriamas taršos šaltinis ir negeneruojamos atliekos.</w:t>
            </w:r>
          </w:p>
        </w:tc>
      </w:tr>
      <w:tr w:rsidR="00CA4C5C" w14:paraId="419E8DA3" w14:textId="77777777">
        <w:trPr>
          <w:trHeight w:val="300"/>
        </w:trPr>
        <w:tc>
          <w:tcPr>
            <w:tcW w:w="3058" w:type="dxa"/>
            <w:gridSpan w:val="2"/>
          </w:tcPr>
          <w:p w14:paraId="628C630D" w14:textId="77777777" w:rsidR="00CA4C5C" w:rsidRDefault="00CA4C5C" w:rsidP="00CA4C5C">
            <w:pPr>
              <w:rPr>
                <w:b/>
                <w:kern w:val="2"/>
                <w:szCs w:val="24"/>
              </w:rPr>
            </w:pPr>
            <w:r>
              <w:rPr>
                <w:b/>
                <w:kern w:val="2"/>
                <w:szCs w:val="24"/>
              </w:rPr>
              <w:t>13.2. Su perkamomis Paslaugomis susiję socialiniai kriterijai</w:t>
            </w:r>
          </w:p>
        </w:tc>
        <w:tc>
          <w:tcPr>
            <w:tcW w:w="6477" w:type="dxa"/>
            <w:gridSpan w:val="3"/>
          </w:tcPr>
          <w:p w14:paraId="3EC0D911" w14:textId="77777777" w:rsidR="00CA4C5C" w:rsidRDefault="00CA4C5C" w:rsidP="00CA4C5C">
            <w:pPr>
              <w:rPr>
                <w:color w:val="000000"/>
                <w:kern w:val="2"/>
                <w:szCs w:val="24"/>
                <w:shd w:val="clear" w:color="auto" w:fill="FFFFFF"/>
              </w:rPr>
            </w:pPr>
            <w:r>
              <w:rPr>
                <w:color w:val="000000"/>
                <w:kern w:val="2"/>
                <w:szCs w:val="24"/>
                <w:shd w:val="clear" w:color="auto" w:fill="FFFFFF"/>
              </w:rPr>
              <w:t>Netaikoma</w:t>
            </w:r>
          </w:p>
          <w:p w14:paraId="2BF3C378" w14:textId="6DA0409F" w:rsidR="00CA4C5C" w:rsidRDefault="00CA4C5C" w:rsidP="00CA4C5C">
            <w:pPr>
              <w:rPr>
                <w:color w:val="0070C0"/>
                <w:kern w:val="2"/>
                <w:szCs w:val="24"/>
              </w:rPr>
            </w:pPr>
          </w:p>
        </w:tc>
      </w:tr>
      <w:tr w:rsidR="00CA4C5C" w14:paraId="1CF58E95" w14:textId="77777777">
        <w:trPr>
          <w:trHeight w:val="300"/>
        </w:trPr>
        <w:tc>
          <w:tcPr>
            <w:tcW w:w="9535" w:type="dxa"/>
            <w:gridSpan w:val="5"/>
          </w:tcPr>
          <w:p w14:paraId="7AAC8525" w14:textId="77777777" w:rsidR="00CA4C5C" w:rsidRDefault="00CA4C5C" w:rsidP="00CA4C5C">
            <w:pPr>
              <w:jc w:val="center"/>
              <w:rPr>
                <w:b/>
                <w:kern w:val="2"/>
                <w:szCs w:val="24"/>
              </w:rPr>
            </w:pPr>
            <w:bookmarkStart w:id="5" w:name="_Hlk198279539"/>
            <w:r>
              <w:rPr>
                <w:b/>
                <w:kern w:val="2"/>
                <w:szCs w:val="24"/>
              </w:rPr>
              <w:t xml:space="preserve">14. BENDRŲJŲ SĄLYGŲ PAKEITIMAI IR PAPILDYMAI </w:t>
            </w:r>
          </w:p>
          <w:p w14:paraId="477CE1F7" w14:textId="2B07C43C" w:rsidR="00CA4C5C" w:rsidRDefault="00CA4C5C" w:rsidP="00CA4C5C">
            <w:pPr>
              <w:jc w:val="center"/>
              <w:rPr>
                <w:kern w:val="2"/>
                <w:szCs w:val="24"/>
              </w:rPr>
            </w:pPr>
          </w:p>
        </w:tc>
      </w:tr>
      <w:tr w:rsidR="000F3D48" w:rsidRPr="001A6C98" w14:paraId="74A87D05" w14:textId="77777777" w:rsidTr="000F3D48">
        <w:trPr>
          <w:trHeight w:val="300"/>
        </w:trPr>
        <w:tc>
          <w:tcPr>
            <w:tcW w:w="696" w:type="dxa"/>
          </w:tcPr>
          <w:p w14:paraId="75243BAA" w14:textId="77777777" w:rsidR="000F3D48" w:rsidRPr="001A6C98" w:rsidRDefault="000F3D48" w:rsidP="00F93D99">
            <w:pPr>
              <w:rPr>
                <w:b/>
                <w:color w:val="000000" w:themeColor="text1"/>
                <w:kern w:val="2"/>
                <w:szCs w:val="24"/>
              </w:rPr>
            </w:pPr>
            <w:r w:rsidRPr="001A6C98">
              <w:rPr>
                <w:b/>
                <w:color w:val="000000" w:themeColor="text1"/>
                <w:kern w:val="2"/>
                <w:szCs w:val="24"/>
              </w:rPr>
              <w:t xml:space="preserve">14.1. </w:t>
            </w:r>
          </w:p>
        </w:tc>
        <w:tc>
          <w:tcPr>
            <w:tcW w:w="8839" w:type="dxa"/>
            <w:gridSpan w:val="4"/>
          </w:tcPr>
          <w:p w14:paraId="068AF9B5"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 xml:space="preserve">15.4. Tiekėjas neatšaukiamai ir besąlygiškai perduoda Pirkėjui visas autorines ir gretutines turtines teises į kūrinius / autorių teisių objektus, sukurtus pagal šią Sutartį (įskaitant, bet neapsiribojant, Paslaugų rezultatus) ir/ar atskiras jų dalis, maksimalia </w:t>
            </w:r>
            <w:r w:rsidRPr="00E91454">
              <w:rPr>
                <w:rFonts w:asciiTheme="majorBidi" w:hAnsiTheme="majorBidi" w:cstheme="majorBidi"/>
                <w:color w:val="000000" w:themeColor="text1"/>
                <w:szCs w:val="24"/>
              </w:rPr>
              <w:lastRenderedPageBreak/>
              <w:t>apimtimi ir turiniu numatytu Lietuvos Respublikos įstatymuose ir visais naudojimo būdais, įskaitant, bet neapsiribojant:</w:t>
            </w:r>
          </w:p>
          <w:p w14:paraId="1C9A48C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 teisę disponuoti kūriniais ir Paslaugų rezultatais savo nuožiūra;</w:t>
            </w:r>
          </w:p>
          <w:p w14:paraId="65E5F033"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15.4.2. teisę savo iniciatyva nuspręsti ar nurodyti kūrinio autorių;</w:t>
            </w:r>
          </w:p>
          <w:p w14:paraId="413CB76F"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teisę savo iniciatyva modifikuoti parengtus darbus, panaudoti juos perleidimui / perdavimui tretiesiems asmenims be atskiro tiekėjo sutikimo;</w:t>
            </w:r>
          </w:p>
          <w:p w14:paraId="5155EE2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15.4.3. teisę leisti arba uždrausti trečiosioms šalims atlikti šiuos veiksmus:</w:t>
            </w:r>
          </w:p>
          <w:p w14:paraId="689EE77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15.4.4. teisę atgaminti kūrinius bet kokia forma ar bet kokiomis priemonėmis;</w:t>
            </w:r>
          </w:p>
          <w:p w14:paraId="3321FBF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15.4.5. teisę publikuoti kūrinius ir/ar jų kopijas;</w:t>
            </w:r>
          </w:p>
          <w:p w14:paraId="39CC471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15.4.6. teisę versti kūrinius (jei taikoma);</w:t>
            </w:r>
          </w:p>
          <w:p w14:paraId="6CD009B4"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15.4.7. teisę pritaikyti ar kitaip apdoroti kūrinius ir/ar jų kopijas;</w:t>
            </w:r>
          </w:p>
          <w:p w14:paraId="041142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252238F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15.4.9. teisę viešai skelbti kūrinius ir/ar jų kopijas;</w:t>
            </w:r>
          </w:p>
          <w:p w14:paraId="2CF01AD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15.4.10. teisę transliuoti, retransliuoti ir kitaip padaryti viešai prieinamus kūrinius ir/ar jų kopijas, įskaitant viešai prieinamus kompiuterių tinklais (internetu);</w:t>
            </w:r>
          </w:p>
          <w:p w14:paraId="1241C1E2"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15.4.11. teisę visam laikui arba laikinai bet kokiu būdu ar forma perkelti visus kūrinius ir/ar jų kopijas arba didelę jų dalį į kitą laikmeną;</w:t>
            </w:r>
          </w:p>
          <w:p w14:paraId="7FB7BB89"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15.4.12. teisę kitaip naudoti kūrinius ir/ar jų kopijas.</w:t>
            </w:r>
          </w:p>
          <w:p w14:paraId="46A27F1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15.5. Norint pilnai ar iš dalies pasinaudoti šiame skyriuje aukščiau nurodytomis teisėmis, Pirkėjui nereikia išankstinio ar tolesnio Tiekėjo patvirtinimo ar leidimo.</w:t>
            </w:r>
          </w:p>
          <w:p w14:paraId="62F1723C"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63B85770"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1FF5641"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2B9CCB0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392606CA"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15.10. Pirkėjas gali visas teises, kurios jam buvo suteiktos šia Sutartimi, perleisti trečiajam asmeniui arba šias teises įgyvendinti kartu su trečiuoju asmeniu, arba ginti šias teises nuo trečiojo asmens pažeidimo.</w:t>
            </w:r>
          </w:p>
          <w:p w14:paraId="02DF4A27"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15.11. Šalys susitaria, kad šia Sutartimi Pirkėjas taip pat įgyja teisę gauti bet kokį atlyginimą ir (ar) kompensaciją už jam perduotų turtinių teisių naudojimą ar tokių teisių perdavimą ar suteikimą tretiesiems asmenims.</w:t>
            </w:r>
          </w:p>
          <w:p w14:paraId="4B2C7AA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lastRenderedPageBreak/>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046B4E1E"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23A08468" w14:textId="77777777" w:rsidR="00E91454" w:rsidRPr="00E91454" w:rsidRDefault="00E91454" w:rsidP="00E91454">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15.14. Sutarties nutraukimas neturi įtakos šiame skyriuje aprašytam teisių perleidimui.</w:t>
            </w:r>
          </w:p>
          <w:p w14:paraId="7F8A388D" w14:textId="516F0DA3" w:rsidR="000F3D48" w:rsidRPr="001A6C98" w:rsidRDefault="000F3D48" w:rsidP="00F93D99">
            <w:pPr>
              <w:rPr>
                <w:color w:val="000000" w:themeColor="text1"/>
                <w:kern w:val="2"/>
                <w:szCs w:val="24"/>
                <w:highlight w:val="cyan"/>
              </w:rPr>
            </w:pPr>
          </w:p>
        </w:tc>
      </w:tr>
      <w:bookmarkEnd w:id="5"/>
      <w:tr w:rsidR="00CA4C5C" w14:paraId="23411A3F" w14:textId="77777777">
        <w:trPr>
          <w:trHeight w:val="300"/>
        </w:trPr>
        <w:tc>
          <w:tcPr>
            <w:tcW w:w="9535" w:type="dxa"/>
            <w:gridSpan w:val="5"/>
          </w:tcPr>
          <w:p w14:paraId="16C1C8CD" w14:textId="77777777" w:rsidR="00CA4C5C" w:rsidRDefault="00CA4C5C" w:rsidP="00CA4C5C">
            <w:pPr>
              <w:jc w:val="center"/>
              <w:rPr>
                <w:b/>
                <w:kern w:val="2"/>
                <w:szCs w:val="24"/>
              </w:rPr>
            </w:pPr>
            <w:r>
              <w:rPr>
                <w:b/>
                <w:kern w:val="2"/>
                <w:szCs w:val="24"/>
              </w:rPr>
              <w:lastRenderedPageBreak/>
              <w:t>15. SUTARTIES PRIEDAI</w:t>
            </w:r>
          </w:p>
        </w:tc>
      </w:tr>
      <w:tr w:rsidR="003F6A6A" w14:paraId="485BC861" w14:textId="77777777">
        <w:trPr>
          <w:trHeight w:val="300"/>
        </w:trPr>
        <w:tc>
          <w:tcPr>
            <w:tcW w:w="3058" w:type="dxa"/>
            <w:gridSpan w:val="2"/>
          </w:tcPr>
          <w:p w14:paraId="13989817" w14:textId="77777777" w:rsidR="003F6A6A" w:rsidRDefault="003F6A6A" w:rsidP="003F6A6A">
            <w:pPr>
              <w:jc w:val="center"/>
              <w:rPr>
                <w:b/>
                <w:kern w:val="2"/>
                <w:szCs w:val="24"/>
              </w:rPr>
            </w:pPr>
            <w:r>
              <w:rPr>
                <w:b/>
                <w:kern w:val="2"/>
                <w:szCs w:val="24"/>
              </w:rPr>
              <w:t>15.1. Priedas Nr. 1</w:t>
            </w:r>
          </w:p>
        </w:tc>
        <w:tc>
          <w:tcPr>
            <w:tcW w:w="6477" w:type="dxa"/>
            <w:gridSpan w:val="3"/>
          </w:tcPr>
          <w:p w14:paraId="600F5C7B" w14:textId="37584061" w:rsidR="003F6A6A" w:rsidRPr="003F6A6A" w:rsidRDefault="003F6A6A" w:rsidP="003F6A6A">
            <w:pPr>
              <w:jc w:val="center"/>
              <w:rPr>
                <w:b/>
                <w:i/>
                <w:iCs/>
                <w:kern w:val="2"/>
                <w:szCs w:val="24"/>
              </w:rPr>
            </w:pPr>
            <w:r w:rsidRPr="003F6A6A">
              <w:rPr>
                <w:rStyle w:val="Other"/>
                <w:i w:val="0"/>
                <w:iCs w:val="0"/>
                <w:color w:val="auto"/>
                <w:szCs w:val="24"/>
              </w:rPr>
              <w:t>Techninė specifikacija</w:t>
            </w:r>
          </w:p>
        </w:tc>
      </w:tr>
      <w:tr w:rsidR="003F6A6A" w14:paraId="617177F3" w14:textId="77777777">
        <w:trPr>
          <w:trHeight w:val="300"/>
        </w:trPr>
        <w:tc>
          <w:tcPr>
            <w:tcW w:w="3058" w:type="dxa"/>
            <w:gridSpan w:val="2"/>
          </w:tcPr>
          <w:p w14:paraId="04230816" w14:textId="77777777" w:rsidR="003F6A6A" w:rsidRDefault="003F6A6A" w:rsidP="003F6A6A">
            <w:pPr>
              <w:jc w:val="center"/>
              <w:rPr>
                <w:b/>
                <w:kern w:val="2"/>
                <w:szCs w:val="24"/>
              </w:rPr>
            </w:pPr>
            <w:r>
              <w:rPr>
                <w:b/>
                <w:kern w:val="2"/>
                <w:szCs w:val="24"/>
              </w:rPr>
              <w:t>15.2. Priedas Nr. 2</w:t>
            </w:r>
          </w:p>
        </w:tc>
        <w:tc>
          <w:tcPr>
            <w:tcW w:w="6477" w:type="dxa"/>
            <w:gridSpan w:val="3"/>
          </w:tcPr>
          <w:p w14:paraId="4EF9D51C" w14:textId="4FAA9271" w:rsidR="003F6A6A" w:rsidRPr="003F6A6A" w:rsidRDefault="003F6A6A" w:rsidP="003F6A6A">
            <w:pPr>
              <w:jc w:val="center"/>
              <w:rPr>
                <w:b/>
                <w:i/>
                <w:iCs/>
                <w:kern w:val="2"/>
                <w:szCs w:val="24"/>
              </w:rPr>
            </w:pPr>
            <w:r w:rsidRPr="003F6A6A">
              <w:rPr>
                <w:rStyle w:val="Other"/>
                <w:i w:val="0"/>
                <w:iCs w:val="0"/>
                <w:color w:val="auto"/>
                <w:szCs w:val="24"/>
              </w:rPr>
              <w:t>Pasiūlymas</w:t>
            </w:r>
          </w:p>
        </w:tc>
      </w:tr>
      <w:tr w:rsidR="00CA4C5C" w14:paraId="40113387" w14:textId="77777777">
        <w:tc>
          <w:tcPr>
            <w:tcW w:w="9535" w:type="dxa"/>
            <w:gridSpan w:val="5"/>
          </w:tcPr>
          <w:p w14:paraId="6A970E6C" w14:textId="77777777" w:rsidR="00CA4C5C" w:rsidRDefault="00CA4C5C" w:rsidP="00CA4C5C">
            <w:pPr>
              <w:jc w:val="center"/>
              <w:rPr>
                <w:b/>
                <w:kern w:val="2"/>
                <w:szCs w:val="24"/>
              </w:rPr>
            </w:pPr>
            <w:r>
              <w:rPr>
                <w:b/>
                <w:kern w:val="2"/>
                <w:szCs w:val="24"/>
              </w:rPr>
              <w:t>16. ŠALIŲ ATSTOVŲ PARAŠAI</w:t>
            </w:r>
          </w:p>
        </w:tc>
      </w:tr>
      <w:tr w:rsidR="00CA4C5C" w14:paraId="7BD43679" w14:textId="77777777">
        <w:tc>
          <w:tcPr>
            <w:tcW w:w="5224" w:type="dxa"/>
            <w:gridSpan w:val="4"/>
          </w:tcPr>
          <w:p w14:paraId="6EF2AA44" w14:textId="77777777" w:rsidR="00CA4C5C" w:rsidRDefault="00CA4C5C" w:rsidP="00CA4C5C">
            <w:pPr>
              <w:jc w:val="center"/>
              <w:rPr>
                <w:b/>
                <w:kern w:val="2"/>
                <w:szCs w:val="24"/>
              </w:rPr>
            </w:pPr>
            <w:r>
              <w:rPr>
                <w:b/>
                <w:kern w:val="2"/>
                <w:szCs w:val="24"/>
              </w:rPr>
              <w:t>PIRKĖJAS</w:t>
            </w:r>
          </w:p>
        </w:tc>
        <w:tc>
          <w:tcPr>
            <w:tcW w:w="4311" w:type="dxa"/>
          </w:tcPr>
          <w:p w14:paraId="6E7AE5F1" w14:textId="77777777" w:rsidR="00CA4C5C" w:rsidRDefault="00CA4C5C" w:rsidP="00CA4C5C">
            <w:pPr>
              <w:jc w:val="center"/>
              <w:rPr>
                <w:b/>
                <w:kern w:val="2"/>
                <w:szCs w:val="24"/>
              </w:rPr>
            </w:pPr>
            <w:r>
              <w:rPr>
                <w:b/>
                <w:kern w:val="2"/>
                <w:szCs w:val="24"/>
              </w:rPr>
              <w:t>TIEKĖJAS</w:t>
            </w:r>
          </w:p>
        </w:tc>
      </w:tr>
      <w:tr w:rsidR="00CA4C5C" w14:paraId="55A0556F" w14:textId="77777777">
        <w:tc>
          <w:tcPr>
            <w:tcW w:w="5224" w:type="dxa"/>
            <w:gridSpan w:val="4"/>
          </w:tcPr>
          <w:p w14:paraId="173ABDC4" w14:textId="77777777" w:rsidR="00CA4C5C" w:rsidRDefault="00CA4C5C" w:rsidP="00CA4C5C">
            <w:pPr>
              <w:jc w:val="center"/>
              <w:rPr>
                <w:color w:val="4472C4"/>
                <w:kern w:val="2"/>
                <w:szCs w:val="24"/>
              </w:rPr>
            </w:pPr>
            <w:r>
              <w:rPr>
                <w:color w:val="4472C4"/>
                <w:kern w:val="2"/>
                <w:szCs w:val="24"/>
              </w:rPr>
              <w:t>(nurodomos atstovo pareigos, vardas, pavardė)</w:t>
            </w:r>
          </w:p>
        </w:tc>
        <w:tc>
          <w:tcPr>
            <w:tcW w:w="4311" w:type="dxa"/>
          </w:tcPr>
          <w:p w14:paraId="438EBAC8" w14:textId="77777777" w:rsidR="00CA4C5C" w:rsidRDefault="00CA4C5C" w:rsidP="00CA4C5C">
            <w:pPr>
              <w:jc w:val="center"/>
              <w:rPr>
                <w:b/>
                <w:kern w:val="2"/>
                <w:szCs w:val="24"/>
              </w:rPr>
            </w:pPr>
            <w:r>
              <w:rPr>
                <w:color w:val="4472C4"/>
                <w:kern w:val="2"/>
                <w:szCs w:val="24"/>
              </w:rPr>
              <w:t>(nurodomos atstovo pareigos, vardas, pavardė)</w:t>
            </w:r>
          </w:p>
        </w:tc>
      </w:tr>
      <w:tr w:rsidR="00CA4C5C" w14:paraId="7E437DD3" w14:textId="77777777">
        <w:tc>
          <w:tcPr>
            <w:tcW w:w="5224" w:type="dxa"/>
            <w:gridSpan w:val="4"/>
          </w:tcPr>
          <w:p w14:paraId="02FA67CF" w14:textId="77777777" w:rsidR="00CA4C5C" w:rsidRDefault="00CA4C5C" w:rsidP="00CA4C5C">
            <w:pPr>
              <w:jc w:val="center"/>
              <w:rPr>
                <w:b/>
                <w:color w:val="4472C4"/>
                <w:kern w:val="2"/>
                <w:szCs w:val="24"/>
              </w:rPr>
            </w:pPr>
          </w:p>
          <w:p w14:paraId="5B6D1390" w14:textId="77777777" w:rsidR="00CA4C5C" w:rsidRDefault="00CA4C5C" w:rsidP="00CA4C5C">
            <w:pPr>
              <w:jc w:val="center"/>
              <w:rPr>
                <w:b/>
                <w:color w:val="4472C4"/>
                <w:kern w:val="2"/>
                <w:szCs w:val="24"/>
              </w:rPr>
            </w:pPr>
            <w:r>
              <w:rPr>
                <w:b/>
                <w:color w:val="4472C4"/>
                <w:kern w:val="2"/>
                <w:szCs w:val="24"/>
              </w:rPr>
              <w:t>(parašas)</w:t>
            </w:r>
          </w:p>
          <w:p w14:paraId="02947155" w14:textId="77777777" w:rsidR="00CA4C5C" w:rsidRDefault="00CA4C5C" w:rsidP="00CA4C5C">
            <w:pPr>
              <w:jc w:val="center"/>
              <w:rPr>
                <w:b/>
                <w:color w:val="4472C4"/>
                <w:kern w:val="2"/>
                <w:szCs w:val="24"/>
              </w:rPr>
            </w:pPr>
          </w:p>
          <w:p w14:paraId="13CC7138" w14:textId="77777777" w:rsidR="00CA4C5C" w:rsidRDefault="00CA4C5C" w:rsidP="00CA4C5C">
            <w:pPr>
              <w:jc w:val="center"/>
              <w:rPr>
                <w:b/>
                <w:color w:val="4472C4"/>
                <w:kern w:val="2"/>
                <w:szCs w:val="24"/>
              </w:rPr>
            </w:pPr>
          </w:p>
        </w:tc>
        <w:tc>
          <w:tcPr>
            <w:tcW w:w="4311" w:type="dxa"/>
          </w:tcPr>
          <w:p w14:paraId="252032AF" w14:textId="77777777" w:rsidR="00CA4C5C" w:rsidRDefault="00CA4C5C" w:rsidP="00CA4C5C">
            <w:pPr>
              <w:jc w:val="center"/>
              <w:rPr>
                <w:b/>
                <w:color w:val="4472C4"/>
                <w:kern w:val="2"/>
                <w:szCs w:val="24"/>
              </w:rPr>
            </w:pPr>
          </w:p>
          <w:p w14:paraId="5F453D09" w14:textId="77777777" w:rsidR="00CA4C5C" w:rsidRDefault="00CA4C5C" w:rsidP="00CA4C5C">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9C09C" w14:textId="77777777" w:rsidR="000B3F34" w:rsidRDefault="000B3F34">
      <w:pPr>
        <w:rPr>
          <w:sz w:val="20"/>
        </w:rPr>
      </w:pPr>
      <w:r>
        <w:rPr>
          <w:sz w:val="20"/>
        </w:rPr>
        <w:separator/>
      </w:r>
    </w:p>
  </w:endnote>
  <w:endnote w:type="continuationSeparator" w:id="0">
    <w:p w14:paraId="54F93CDF" w14:textId="77777777" w:rsidR="000B3F34" w:rsidRDefault="000B3F34">
      <w:pPr>
        <w:rPr>
          <w:sz w:val="20"/>
        </w:rPr>
      </w:pPr>
      <w:r>
        <w:rPr>
          <w:sz w:val="20"/>
        </w:rPr>
        <w:continuationSeparator/>
      </w:r>
    </w:p>
  </w:endnote>
  <w:endnote w:type="continuationNotice" w:id="1">
    <w:p w14:paraId="5718C0F8" w14:textId="77777777" w:rsidR="000B3F34" w:rsidRDefault="000B3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BF68" w14:textId="77777777" w:rsidR="000B3F34" w:rsidRDefault="000B3F34">
      <w:pPr>
        <w:rPr>
          <w:sz w:val="20"/>
        </w:rPr>
      </w:pPr>
      <w:r>
        <w:rPr>
          <w:sz w:val="20"/>
        </w:rPr>
        <w:separator/>
      </w:r>
    </w:p>
  </w:footnote>
  <w:footnote w:type="continuationSeparator" w:id="0">
    <w:p w14:paraId="6983EE96" w14:textId="77777777" w:rsidR="000B3F34" w:rsidRDefault="000B3F34">
      <w:pPr>
        <w:rPr>
          <w:sz w:val="20"/>
        </w:rPr>
      </w:pPr>
      <w:r>
        <w:rPr>
          <w:sz w:val="20"/>
        </w:rPr>
        <w:continuationSeparator/>
      </w:r>
    </w:p>
  </w:footnote>
  <w:footnote w:type="continuationNotice" w:id="1">
    <w:p w14:paraId="081A4064" w14:textId="77777777" w:rsidR="000B3F34" w:rsidRDefault="000B3F34"/>
  </w:footnote>
  <w:footnote w:id="2">
    <w:p w14:paraId="5D8EFC2C" w14:textId="538E26D5" w:rsidR="001B5CEC" w:rsidRDefault="001B5CEC" w:rsidP="001B5CEC">
      <w:pPr>
        <w:pStyle w:val="Puslapioinaostekstas"/>
      </w:pPr>
      <w:r>
        <w:rPr>
          <w:rStyle w:val="Puslapioinaosnuoroda"/>
        </w:rPr>
        <w:footnoteRef/>
      </w:r>
      <w:r>
        <w:t xml:space="preserve"> </w:t>
      </w:r>
      <w:bookmarkStart w:id="0" w:name="_ftn1"/>
      <w:r w:rsidR="00C76FA7" w:rsidRPr="00C76FA7">
        <w:fldChar w:fldCharType="begin"/>
      </w:r>
      <w:r w:rsidR="00C76FA7" w:rsidRPr="00C76FA7">
        <w:instrText>HYPERLINK "https://outlook.office.com/mail/inbox/id/AAQkAGE0YWU4MThiLTRlOWEtNGNiZS04NjMxLTM3ZGVkODUyZjA0MgAQAF8PZJ0uKApDvQJprlHG8mo%3D" \l "_ftnref1"</w:instrText>
      </w:r>
      <w:r w:rsidR="00C76FA7" w:rsidRPr="00C76FA7">
        <w:fldChar w:fldCharType="separate"/>
      </w:r>
      <w:r w:rsidR="00C76FA7" w:rsidRPr="00C76FA7">
        <w:rPr>
          <w:rStyle w:val="Hipersaitas"/>
        </w:rPr>
        <w:t>[1]</w:t>
      </w:r>
      <w:r w:rsidR="00C76FA7" w:rsidRPr="00C76FA7">
        <w:fldChar w:fldCharType="end"/>
      </w:r>
      <w:bookmarkEnd w:id="0"/>
      <w:r w:rsidR="00C76FA7">
        <w:t xml:space="preserve"> </w:t>
      </w:r>
      <w:r w:rsidR="00C76FA7" w:rsidRPr="008A6B45">
        <w:rPr>
          <w:rFonts w:asciiTheme="majorHAnsi" w:hAnsiTheme="majorHAnsi" w:cstheme="majorHAnsi"/>
        </w:rPr>
        <w:t xml:space="preserve">Specialisto įgyta </w:t>
      </w:r>
      <w:r w:rsidR="008D71A7">
        <w:rPr>
          <w:rFonts w:asciiTheme="majorHAnsi" w:hAnsiTheme="majorHAnsi" w:cstheme="majorHAnsi"/>
        </w:rPr>
        <w:t>pedagoginė</w:t>
      </w:r>
      <w:r w:rsidR="00C76FA7" w:rsidRPr="008A6B45">
        <w:rPr>
          <w:rFonts w:asciiTheme="majorHAnsi" w:hAnsiTheme="majorHAnsi" w:cstheme="majorHAnsi"/>
        </w:rPr>
        <w:t xml:space="preserve"> patirtis</w:t>
      </w:r>
      <w:r w:rsidR="006F164B">
        <w:rPr>
          <w:rFonts w:asciiTheme="majorHAnsi" w:hAnsiTheme="majorHAnsi" w:cstheme="majorHAnsi"/>
        </w:rPr>
        <w:t xml:space="preserve"> </w:t>
      </w:r>
      <w:r w:rsidR="008D71A7">
        <w:rPr>
          <w:rFonts w:asciiTheme="majorHAnsi" w:hAnsiTheme="majorHAnsi" w:cstheme="majorHAnsi"/>
        </w:rPr>
        <w:t xml:space="preserve">ir </w:t>
      </w:r>
      <w:r w:rsidR="00350B4E">
        <w:rPr>
          <w:rFonts w:asciiTheme="majorHAnsi" w:hAnsiTheme="majorHAnsi" w:cstheme="majorHAnsi"/>
        </w:rPr>
        <w:t xml:space="preserve">turinio rengimo patirtis, </w:t>
      </w:r>
      <w:r w:rsidR="00C76FA7" w:rsidRPr="008A6B45">
        <w:rPr>
          <w:rFonts w:asciiTheme="majorHAnsi" w:hAnsiTheme="majorHAnsi" w:cstheme="majorHAnsi"/>
        </w:rPr>
        <w:t xml:space="preserve">susijusi su </w:t>
      </w:r>
      <w:r w:rsidR="00350B4E">
        <w:rPr>
          <w:rFonts w:asciiTheme="majorHAnsi" w:hAnsiTheme="majorHAnsi" w:cstheme="majorHAnsi"/>
        </w:rPr>
        <w:t>H5P</w:t>
      </w:r>
      <w:r w:rsidR="008A2CFB" w:rsidRPr="008A6B45">
        <w:rPr>
          <w:rFonts w:asciiTheme="majorHAnsi" w:hAnsiTheme="majorHAnsi" w:cstheme="majorHAnsi"/>
        </w:rPr>
        <w:t xml:space="preserve"> formato </w:t>
      </w:r>
      <w:r w:rsidR="00D61039">
        <w:rPr>
          <w:rFonts w:asciiTheme="majorHAnsi" w:hAnsiTheme="majorHAnsi" w:cstheme="majorHAnsi"/>
        </w:rPr>
        <w:t xml:space="preserve">skaitmeninių </w:t>
      </w:r>
      <w:r w:rsidR="008A2CFB" w:rsidRPr="008A6B45">
        <w:rPr>
          <w:rFonts w:asciiTheme="majorHAnsi" w:hAnsiTheme="majorHAnsi" w:cstheme="majorHAnsi"/>
        </w:rPr>
        <w:t>užduočių mokiniams kūrimu.</w:t>
      </w:r>
    </w:p>
  </w:footnote>
  <w:footnote w:id="3">
    <w:p w14:paraId="1425E34C" w14:textId="77777777" w:rsidR="00287B73" w:rsidRDefault="00287B73" w:rsidP="00287B73">
      <w:pPr>
        <w:pStyle w:val="Puslapioinaostekstas"/>
      </w:pPr>
      <w:r>
        <w:rPr>
          <w:rStyle w:val="Puslapioinaosnuoroda"/>
        </w:rPr>
        <w:footnoteRef/>
      </w:r>
      <w:r>
        <w:t xml:space="preserve"> </w:t>
      </w:r>
      <w:hyperlink r:id="rId1" w:history="1">
        <w:r w:rsidRPr="00AB7689">
          <w:rPr>
            <w:rStyle w:val="Hipersaitas"/>
          </w:rPr>
          <w:t>Internetas_visiems.pdf</w:t>
        </w:r>
      </w:hyperlink>
    </w:p>
  </w:footnote>
  <w:footnote w:id="4">
    <w:p w14:paraId="0C8D9CC6" w14:textId="77777777" w:rsidR="00287B73" w:rsidRDefault="00287B73" w:rsidP="00287B73">
      <w:pPr>
        <w:pStyle w:val="Puslapioinaostekstas"/>
      </w:pPr>
      <w:r>
        <w:rPr>
          <w:rStyle w:val="Puslapioinaosnuoroda"/>
        </w:rPr>
        <w:footnoteRef/>
      </w:r>
      <w:r>
        <w:t xml:space="preserve"> </w:t>
      </w:r>
      <w:hyperlink r:id="rId2" w:history="1">
        <w:r w:rsidRPr="00262F2D">
          <w:rPr>
            <w:rStyle w:val="Hipersaitas"/>
          </w:rPr>
          <w:t>1209 Dėl Lietuvos Respublikos Vyriausybės 2018 m. rugpjūčio 13 d. nutarimo Nr. 818 „Dėl Nacionalinės k...</w:t>
        </w:r>
      </w:hyperlink>
    </w:p>
  </w:footnote>
  <w:footnote w:id="5">
    <w:p w14:paraId="6D705D0F" w14:textId="77777777" w:rsidR="00123017" w:rsidRDefault="00123017" w:rsidP="00123017">
      <w:pPr>
        <w:pStyle w:val="Puslapioinaostekstas"/>
        <w:jc w:val="both"/>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4130"/>
    <w:multiLevelType w:val="multilevel"/>
    <w:tmpl w:val="38C0693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AD1DEB"/>
    <w:multiLevelType w:val="multilevel"/>
    <w:tmpl w:val="91DE9E54"/>
    <w:lvl w:ilvl="0">
      <w:start w:val="7"/>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 w15:restartNumberingAfterBreak="0">
    <w:nsid w:val="3AE80E09"/>
    <w:multiLevelType w:val="multilevel"/>
    <w:tmpl w:val="EA38F674"/>
    <w:lvl w:ilvl="0">
      <w:start w:val="40"/>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F621F2"/>
    <w:multiLevelType w:val="multilevel"/>
    <w:tmpl w:val="BD725248"/>
    <w:lvl w:ilvl="0">
      <w:start w:val="1"/>
      <w:numFmt w:val="decimal"/>
      <w:pStyle w:val="Antrat1"/>
      <w:lvlText w:val="%1."/>
      <w:lvlJc w:val="left"/>
      <w:pPr>
        <w:ind w:left="432" w:hanging="432"/>
      </w:pPr>
      <w:rPr>
        <w:b/>
        <w:bCs/>
        <w:color w:val="auto"/>
      </w:r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rPr>
        <w:color w:val="auto"/>
        <w:sz w:val="22"/>
        <w:szCs w:val="22"/>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6" w15:restartNumberingAfterBreak="0">
    <w:nsid w:val="5F9E0C48"/>
    <w:multiLevelType w:val="multilevel"/>
    <w:tmpl w:val="D302A39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heme="majorBidi" w:hAnsiTheme="majorBidi" w:cstheme="majorBidi"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3C1C65"/>
    <w:multiLevelType w:val="multilevel"/>
    <w:tmpl w:val="91DE9E54"/>
    <w:lvl w:ilvl="0">
      <w:start w:val="7"/>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9" w15:restartNumberingAfterBreak="0">
    <w:nsid w:val="7CC9727E"/>
    <w:multiLevelType w:val="multilevel"/>
    <w:tmpl w:val="91DE9E54"/>
    <w:lvl w:ilvl="0">
      <w:start w:val="7"/>
      <w:numFmt w:val="decimal"/>
      <w:lvlText w:val="%1."/>
      <w:lvlJc w:val="left"/>
      <w:pPr>
        <w:ind w:left="121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num w:numId="1" w16cid:durableId="473375899">
    <w:abstractNumId w:val="5"/>
  </w:num>
  <w:num w:numId="2" w16cid:durableId="999237465">
    <w:abstractNumId w:val="6"/>
  </w:num>
  <w:num w:numId="3" w16cid:durableId="2029284592">
    <w:abstractNumId w:val="1"/>
  </w:num>
  <w:num w:numId="4" w16cid:durableId="393699709">
    <w:abstractNumId w:val="3"/>
  </w:num>
  <w:num w:numId="5" w16cid:durableId="1098670688">
    <w:abstractNumId w:val="6"/>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950963298">
    <w:abstractNumId w:val="7"/>
  </w:num>
  <w:num w:numId="7" w16cid:durableId="127405834">
    <w:abstractNumId w:val="0"/>
  </w:num>
  <w:num w:numId="8" w16cid:durableId="185411770">
    <w:abstractNumId w:val="4"/>
  </w:num>
  <w:num w:numId="9" w16cid:durableId="245458729">
    <w:abstractNumId w:val="2"/>
  </w:num>
  <w:num w:numId="10" w16cid:durableId="1498184988">
    <w:abstractNumId w:val="8"/>
  </w:num>
  <w:num w:numId="11" w16cid:durableId="2515491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29A"/>
    <w:rsid w:val="0001677A"/>
    <w:rsid w:val="00020BEB"/>
    <w:rsid w:val="00022385"/>
    <w:rsid w:val="000242EA"/>
    <w:rsid w:val="00027B83"/>
    <w:rsid w:val="000309F2"/>
    <w:rsid w:val="00034EBB"/>
    <w:rsid w:val="00045990"/>
    <w:rsid w:val="00054DA1"/>
    <w:rsid w:val="000562EE"/>
    <w:rsid w:val="000A7AE9"/>
    <w:rsid w:val="000B0897"/>
    <w:rsid w:val="000B3E38"/>
    <w:rsid w:val="000B3F34"/>
    <w:rsid w:val="000B5C23"/>
    <w:rsid w:val="000C6B11"/>
    <w:rsid w:val="000D1B38"/>
    <w:rsid w:val="000D5BE4"/>
    <w:rsid w:val="000E2AFC"/>
    <w:rsid w:val="000E5D14"/>
    <w:rsid w:val="000F3D48"/>
    <w:rsid w:val="00105C12"/>
    <w:rsid w:val="00117DC6"/>
    <w:rsid w:val="00123017"/>
    <w:rsid w:val="00125A79"/>
    <w:rsid w:val="00125BDA"/>
    <w:rsid w:val="00131845"/>
    <w:rsid w:val="001440C1"/>
    <w:rsid w:val="0015156B"/>
    <w:rsid w:val="0017092F"/>
    <w:rsid w:val="001730A3"/>
    <w:rsid w:val="00174B66"/>
    <w:rsid w:val="00175FA3"/>
    <w:rsid w:val="001778BF"/>
    <w:rsid w:val="00197CFD"/>
    <w:rsid w:val="001A0518"/>
    <w:rsid w:val="001B2BF7"/>
    <w:rsid w:val="001B5CEC"/>
    <w:rsid w:val="001C0ED0"/>
    <w:rsid w:val="001D1690"/>
    <w:rsid w:val="001D65D0"/>
    <w:rsid w:val="001E766F"/>
    <w:rsid w:val="001F338D"/>
    <w:rsid w:val="001F489E"/>
    <w:rsid w:val="0020316A"/>
    <w:rsid w:val="00212592"/>
    <w:rsid w:val="00214594"/>
    <w:rsid w:val="0022052D"/>
    <w:rsid w:val="0022131B"/>
    <w:rsid w:val="0022494A"/>
    <w:rsid w:val="00230F63"/>
    <w:rsid w:val="00237AA6"/>
    <w:rsid w:val="002421AD"/>
    <w:rsid w:val="00250CB4"/>
    <w:rsid w:val="00251843"/>
    <w:rsid w:val="00256616"/>
    <w:rsid w:val="00256DED"/>
    <w:rsid w:val="00260028"/>
    <w:rsid w:val="002607AF"/>
    <w:rsid w:val="00263AC6"/>
    <w:rsid w:val="0026618E"/>
    <w:rsid w:val="00272C23"/>
    <w:rsid w:val="00283FDE"/>
    <w:rsid w:val="00285FC2"/>
    <w:rsid w:val="00287B73"/>
    <w:rsid w:val="00290610"/>
    <w:rsid w:val="00294A18"/>
    <w:rsid w:val="00295A06"/>
    <w:rsid w:val="0029790F"/>
    <w:rsid w:val="002A4C63"/>
    <w:rsid w:val="002B1AA3"/>
    <w:rsid w:val="002B49F7"/>
    <w:rsid w:val="002B652A"/>
    <w:rsid w:val="002C279A"/>
    <w:rsid w:val="002C525B"/>
    <w:rsid w:val="002C67C6"/>
    <w:rsid w:val="002D3E4B"/>
    <w:rsid w:val="002D7767"/>
    <w:rsid w:val="002E3424"/>
    <w:rsid w:val="002E3B8F"/>
    <w:rsid w:val="002F01A5"/>
    <w:rsid w:val="002F1E07"/>
    <w:rsid w:val="002F69B9"/>
    <w:rsid w:val="00314895"/>
    <w:rsid w:val="00314CD8"/>
    <w:rsid w:val="003168FA"/>
    <w:rsid w:val="00322020"/>
    <w:rsid w:val="00322EF8"/>
    <w:rsid w:val="00327DE7"/>
    <w:rsid w:val="003344D9"/>
    <w:rsid w:val="003452E7"/>
    <w:rsid w:val="00350B4E"/>
    <w:rsid w:val="0035147B"/>
    <w:rsid w:val="00357B1C"/>
    <w:rsid w:val="00365824"/>
    <w:rsid w:val="00371268"/>
    <w:rsid w:val="0037426A"/>
    <w:rsid w:val="0037659E"/>
    <w:rsid w:val="00376FB9"/>
    <w:rsid w:val="003910D0"/>
    <w:rsid w:val="003A4218"/>
    <w:rsid w:val="003D2E6D"/>
    <w:rsid w:val="003D7CFE"/>
    <w:rsid w:val="003E178B"/>
    <w:rsid w:val="003E59BF"/>
    <w:rsid w:val="003E781E"/>
    <w:rsid w:val="003F1E60"/>
    <w:rsid w:val="003F6A6A"/>
    <w:rsid w:val="00401C49"/>
    <w:rsid w:val="00405326"/>
    <w:rsid w:val="004070FB"/>
    <w:rsid w:val="0040760F"/>
    <w:rsid w:val="00412246"/>
    <w:rsid w:val="004552B7"/>
    <w:rsid w:val="00472BA5"/>
    <w:rsid w:val="004756D9"/>
    <w:rsid w:val="0047718B"/>
    <w:rsid w:val="00481613"/>
    <w:rsid w:val="00496545"/>
    <w:rsid w:val="004A2DD3"/>
    <w:rsid w:val="004A6700"/>
    <w:rsid w:val="004B47A5"/>
    <w:rsid w:val="004B54BB"/>
    <w:rsid w:val="004B6875"/>
    <w:rsid w:val="004C329D"/>
    <w:rsid w:val="004C4E70"/>
    <w:rsid w:val="004D0187"/>
    <w:rsid w:val="004E6ECE"/>
    <w:rsid w:val="004F0834"/>
    <w:rsid w:val="004F78C3"/>
    <w:rsid w:val="00510E85"/>
    <w:rsid w:val="005167E9"/>
    <w:rsid w:val="00521D71"/>
    <w:rsid w:val="00531DFD"/>
    <w:rsid w:val="0054683F"/>
    <w:rsid w:val="00552D8A"/>
    <w:rsid w:val="005538E5"/>
    <w:rsid w:val="00554198"/>
    <w:rsid w:val="00554FE5"/>
    <w:rsid w:val="00555426"/>
    <w:rsid w:val="005655B1"/>
    <w:rsid w:val="0057010C"/>
    <w:rsid w:val="00573F51"/>
    <w:rsid w:val="005751AF"/>
    <w:rsid w:val="00585366"/>
    <w:rsid w:val="00585477"/>
    <w:rsid w:val="00590209"/>
    <w:rsid w:val="005910BB"/>
    <w:rsid w:val="00595BB9"/>
    <w:rsid w:val="005A12AE"/>
    <w:rsid w:val="005B74B5"/>
    <w:rsid w:val="005C46AF"/>
    <w:rsid w:val="005D4E5B"/>
    <w:rsid w:val="005E0360"/>
    <w:rsid w:val="005E44DA"/>
    <w:rsid w:val="005F2392"/>
    <w:rsid w:val="0060065C"/>
    <w:rsid w:val="00602E50"/>
    <w:rsid w:val="00604D3B"/>
    <w:rsid w:val="0061150B"/>
    <w:rsid w:val="00625D7B"/>
    <w:rsid w:val="00626D6E"/>
    <w:rsid w:val="00632E4C"/>
    <w:rsid w:val="006344AC"/>
    <w:rsid w:val="00634E51"/>
    <w:rsid w:val="0063607B"/>
    <w:rsid w:val="00644DB6"/>
    <w:rsid w:val="0065402B"/>
    <w:rsid w:val="00654980"/>
    <w:rsid w:val="00660005"/>
    <w:rsid w:val="00667CB7"/>
    <w:rsid w:val="00670B94"/>
    <w:rsid w:val="00671B73"/>
    <w:rsid w:val="00673DC1"/>
    <w:rsid w:val="006840B1"/>
    <w:rsid w:val="0069338B"/>
    <w:rsid w:val="006947F6"/>
    <w:rsid w:val="00697726"/>
    <w:rsid w:val="006A3DC3"/>
    <w:rsid w:val="006A5D0A"/>
    <w:rsid w:val="006C3723"/>
    <w:rsid w:val="006C3F4F"/>
    <w:rsid w:val="006C60E6"/>
    <w:rsid w:val="006E1678"/>
    <w:rsid w:val="006E6C19"/>
    <w:rsid w:val="006F0F23"/>
    <w:rsid w:val="006F1032"/>
    <w:rsid w:val="006F164B"/>
    <w:rsid w:val="00710D33"/>
    <w:rsid w:val="00711E5B"/>
    <w:rsid w:val="00730017"/>
    <w:rsid w:val="00734C51"/>
    <w:rsid w:val="007410F6"/>
    <w:rsid w:val="0075101E"/>
    <w:rsid w:val="00751BD3"/>
    <w:rsid w:val="007537EB"/>
    <w:rsid w:val="00755534"/>
    <w:rsid w:val="00761B75"/>
    <w:rsid w:val="007650B0"/>
    <w:rsid w:val="00780314"/>
    <w:rsid w:val="00787055"/>
    <w:rsid w:val="00793B8E"/>
    <w:rsid w:val="007A2EB6"/>
    <w:rsid w:val="007A4EDF"/>
    <w:rsid w:val="007B360E"/>
    <w:rsid w:val="007B5A82"/>
    <w:rsid w:val="007C2814"/>
    <w:rsid w:val="007E25C1"/>
    <w:rsid w:val="007E5F03"/>
    <w:rsid w:val="007F2B88"/>
    <w:rsid w:val="007F5417"/>
    <w:rsid w:val="00820C5A"/>
    <w:rsid w:val="0082241D"/>
    <w:rsid w:val="008243DE"/>
    <w:rsid w:val="00824DBC"/>
    <w:rsid w:val="0083334E"/>
    <w:rsid w:val="00836F03"/>
    <w:rsid w:val="00842272"/>
    <w:rsid w:val="008423F4"/>
    <w:rsid w:val="0085096B"/>
    <w:rsid w:val="00850F4F"/>
    <w:rsid w:val="008550FD"/>
    <w:rsid w:val="0087184B"/>
    <w:rsid w:val="0087401F"/>
    <w:rsid w:val="00891715"/>
    <w:rsid w:val="00894D4A"/>
    <w:rsid w:val="008A2CFB"/>
    <w:rsid w:val="008A6B45"/>
    <w:rsid w:val="008A7B8D"/>
    <w:rsid w:val="008C109A"/>
    <w:rsid w:val="008C7161"/>
    <w:rsid w:val="008D71A7"/>
    <w:rsid w:val="008E1F7E"/>
    <w:rsid w:val="008E27E9"/>
    <w:rsid w:val="008F5162"/>
    <w:rsid w:val="008F6EF1"/>
    <w:rsid w:val="00900081"/>
    <w:rsid w:val="009032A5"/>
    <w:rsid w:val="00904CE8"/>
    <w:rsid w:val="0092571E"/>
    <w:rsid w:val="00934557"/>
    <w:rsid w:val="0093719A"/>
    <w:rsid w:val="00940CEB"/>
    <w:rsid w:val="00962731"/>
    <w:rsid w:val="009638D2"/>
    <w:rsid w:val="00971178"/>
    <w:rsid w:val="009728BC"/>
    <w:rsid w:val="00972E1F"/>
    <w:rsid w:val="00975508"/>
    <w:rsid w:val="00982797"/>
    <w:rsid w:val="00987711"/>
    <w:rsid w:val="00990AF6"/>
    <w:rsid w:val="009A33EF"/>
    <w:rsid w:val="009B4F18"/>
    <w:rsid w:val="009C0591"/>
    <w:rsid w:val="009C2AC5"/>
    <w:rsid w:val="009F01C4"/>
    <w:rsid w:val="009F7090"/>
    <w:rsid w:val="009F7752"/>
    <w:rsid w:val="00A06932"/>
    <w:rsid w:val="00A23E4B"/>
    <w:rsid w:val="00A43CB4"/>
    <w:rsid w:val="00A440E5"/>
    <w:rsid w:val="00A4687B"/>
    <w:rsid w:val="00A5040B"/>
    <w:rsid w:val="00A51678"/>
    <w:rsid w:val="00A52669"/>
    <w:rsid w:val="00A55C8E"/>
    <w:rsid w:val="00A631E4"/>
    <w:rsid w:val="00A63C49"/>
    <w:rsid w:val="00A66629"/>
    <w:rsid w:val="00A72765"/>
    <w:rsid w:val="00A81C3E"/>
    <w:rsid w:val="00AA6B01"/>
    <w:rsid w:val="00AC645B"/>
    <w:rsid w:val="00AD39F3"/>
    <w:rsid w:val="00AF538F"/>
    <w:rsid w:val="00AF6C34"/>
    <w:rsid w:val="00B00357"/>
    <w:rsid w:val="00B067F7"/>
    <w:rsid w:val="00B06FBB"/>
    <w:rsid w:val="00B11190"/>
    <w:rsid w:val="00B15466"/>
    <w:rsid w:val="00B33425"/>
    <w:rsid w:val="00B36DF2"/>
    <w:rsid w:val="00B417F3"/>
    <w:rsid w:val="00B55E82"/>
    <w:rsid w:val="00B66176"/>
    <w:rsid w:val="00B719BE"/>
    <w:rsid w:val="00B765FD"/>
    <w:rsid w:val="00B777C1"/>
    <w:rsid w:val="00B87B5B"/>
    <w:rsid w:val="00B90A58"/>
    <w:rsid w:val="00BA5519"/>
    <w:rsid w:val="00BB7EDF"/>
    <w:rsid w:val="00BC04B3"/>
    <w:rsid w:val="00BC3733"/>
    <w:rsid w:val="00BC3EC4"/>
    <w:rsid w:val="00BD28AB"/>
    <w:rsid w:val="00BD50D6"/>
    <w:rsid w:val="00BD7EBB"/>
    <w:rsid w:val="00BE5E69"/>
    <w:rsid w:val="00BF20CA"/>
    <w:rsid w:val="00BF453B"/>
    <w:rsid w:val="00C0473A"/>
    <w:rsid w:val="00C10DF3"/>
    <w:rsid w:val="00C42B2E"/>
    <w:rsid w:val="00C5597E"/>
    <w:rsid w:val="00C57E5B"/>
    <w:rsid w:val="00C70562"/>
    <w:rsid w:val="00C76838"/>
    <w:rsid w:val="00C76FA7"/>
    <w:rsid w:val="00C85B63"/>
    <w:rsid w:val="00C8675E"/>
    <w:rsid w:val="00C874B2"/>
    <w:rsid w:val="00C91ECE"/>
    <w:rsid w:val="00C9248F"/>
    <w:rsid w:val="00CA4C5C"/>
    <w:rsid w:val="00CA5A29"/>
    <w:rsid w:val="00CC2786"/>
    <w:rsid w:val="00CC5684"/>
    <w:rsid w:val="00CC61EF"/>
    <w:rsid w:val="00CD24E4"/>
    <w:rsid w:val="00CD5C78"/>
    <w:rsid w:val="00CF02A5"/>
    <w:rsid w:val="00D03C61"/>
    <w:rsid w:val="00D16924"/>
    <w:rsid w:val="00D34C95"/>
    <w:rsid w:val="00D361BA"/>
    <w:rsid w:val="00D50D1E"/>
    <w:rsid w:val="00D55A6B"/>
    <w:rsid w:val="00D55BCA"/>
    <w:rsid w:val="00D61039"/>
    <w:rsid w:val="00D659E1"/>
    <w:rsid w:val="00D72614"/>
    <w:rsid w:val="00D81631"/>
    <w:rsid w:val="00D90B49"/>
    <w:rsid w:val="00D97D36"/>
    <w:rsid w:val="00DA19A2"/>
    <w:rsid w:val="00DA25B1"/>
    <w:rsid w:val="00DA3E8D"/>
    <w:rsid w:val="00DA4E0C"/>
    <w:rsid w:val="00DD5BE8"/>
    <w:rsid w:val="00DE17A1"/>
    <w:rsid w:val="00DF1A2F"/>
    <w:rsid w:val="00E01CEE"/>
    <w:rsid w:val="00E0496D"/>
    <w:rsid w:val="00E0632E"/>
    <w:rsid w:val="00E2410D"/>
    <w:rsid w:val="00E3142E"/>
    <w:rsid w:val="00E41DCC"/>
    <w:rsid w:val="00E57F71"/>
    <w:rsid w:val="00E61E91"/>
    <w:rsid w:val="00E6625A"/>
    <w:rsid w:val="00E71376"/>
    <w:rsid w:val="00E91454"/>
    <w:rsid w:val="00EA2B9B"/>
    <w:rsid w:val="00EA3195"/>
    <w:rsid w:val="00EB1D11"/>
    <w:rsid w:val="00EC01F1"/>
    <w:rsid w:val="00EC056A"/>
    <w:rsid w:val="00EC6E1C"/>
    <w:rsid w:val="00ED2BA6"/>
    <w:rsid w:val="00ED4C28"/>
    <w:rsid w:val="00EE7371"/>
    <w:rsid w:val="00EF09BC"/>
    <w:rsid w:val="00EF33AF"/>
    <w:rsid w:val="00F05144"/>
    <w:rsid w:val="00F05977"/>
    <w:rsid w:val="00F11286"/>
    <w:rsid w:val="00F221A2"/>
    <w:rsid w:val="00F30CCE"/>
    <w:rsid w:val="00F311B1"/>
    <w:rsid w:val="00F32D5D"/>
    <w:rsid w:val="00F405EB"/>
    <w:rsid w:val="00F46926"/>
    <w:rsid w:val="00F60BD9"/>
    <w:rsid w:val="00F73CC0"/>
    <w:rsid w:val="00F75263"/>
    <w:rsid w:val="00F86BCF"/>
    <w:rsid w:val="00F970FF"/>
    <w:rsid w:val="00FA100B"/>
    <w:rsid w:val="00FB0B95"/>
    <w:rsid w:val="00FC015F"/>
    <w:rsid w:val="00FC3529"/>
    <w:rsid w:val="00FC39D5"/>
    <w:rsid w:val="00FD48D0"/>
    <w:rsid w:val="00FF12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4552B7"/>
    <w:pPr>
      <w:numPr>
        <w:numId w:val="1"/>
      </w:numPr>
      <w:spacing w:line="276" w:lineRule="auto"/>
      <w:jc w:val="center"/>
      <w:outlineLvl w:val="0"/>
    </w:pPr>
    <w:rPr>
      <w:rFonts w:asciiTheme="majorBidi" w:hAnsiTheme="majorBidi" w:cstheme="majorBidi"/>
      <w:b/>
      <w:bCs/>
      <w:kern w:val="2"/>
      <w:sz w:val="22"/>
      <w:szCs w:val="22"/>
    </w:rPr>
  </w:style>
  <w:style w:type="paragraph" w:styleId="Antrat2">
    <w:name w:val="heading 2"/>
    <w:basedOn w:val="prastasis"/>
    <w:next w:val="prastasis"/>
    <w:link w:val="Antrat2Diagrama"/>
    <w:uiPriority w:val="9"/>
    <w:unhideWhenUsed/>
    <w:qFormat/>
    <w:rsid w:val="004552B7"/>
    <w:pPr>
      <w:numPr>
        <w:ilvl w:val="1"/>
        <w:numId w:val="1"/>
      </w:numPr>
      <w:spacing w:line="276" w:lineRule="auto"/>
      <w:outlineLvl w:val="1"/>
    </w:pPr>
    <w:rPr>
      <w:rFonts w:asciiTheme="majorBidi" w:hAnsiTheme="majorBidi" w:cstheme="majorBidi"/>
      <w:b/>
      <w:bCs/>
      <w:kern w:val="2"/>
      <w:sz w:val="22"/>
      <w:szCs w:val="22"/>
    </w:rPr>
  </w:style>
  <w:style w:type="paragraph" w:styleId="Antrat3">
    <w:name w:val="heading 3"/>
    <w:basedOn w:val="prastasis"/>
    <w:next w:val="prastasis"/>
    <w:link w:val="Antrat3Diagrama"/>
    <w:uiPriority w:val="9"/>
    <w:unhideWhenUsed/>
    <w:qFormat/>
    <w:rsid w:val="004552B7"/>
    <w:pPr>
      <w:keepNext/>
      <w:keepLines/>
      <w:numPr>
        <w:ilvl w:val="2"/>
        <w:numId w:val="1"/>
      </w:numPr>
      <w:spacing w:before="40"/>
      <w:outlineLvl w:val="2"/>
    </w:pPr>
    <w:rPr>
      <w:rFonts w:eastAsiaTheme="majorEastAsia"/>
      <w:sz w:val="22"/>
      <w:szCs w:val="22"/>
    </w:rPr>
  </w:style>
  <w:style w:type="paragraph" w:styleId="Antrat4">
    <w:name w:val="heading 4"/>
    <w:basedOn w:val="prastasis"/>
    <w:next w:val="prastasis"/>
    <w:link w:val="Antrat4Diagrama"/>
    <w:uiPriority w:val="9"/>
    <w:unhideWhenUsed/>
    <w:qFormat/>
    <w:rsid w:val="004552B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4552B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4552B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semiHidden/>
    <w:unhideWhenUsed/>
    <w:qFormat/>
    <w:rsid w:val="004552B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semiHidden/>
    <w:unhideWhenUsed/>
    <w:qFormat/>
    <w:rsid w:val="004552B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4552B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ListParagraph1">
    <w:name w:val="List Paragraph1"/>
    <w:basedOn w:val="prastasis"/>
    <w:uiPriority w:val="34"/>
    <w:qFormat/>
    <w:rsid w:val="009B4F18"/>
    <w:pPr>
      <w:ind w:left="720" w:firstLine="720"/>
      <w:contextualSpacing/>
      <w:jc w:val="both"/>
    </w:pPr>
    <w:rPr>
      <w:sz w:val="20"/>
    </w:rPr>
  </w:style>
  <w:style w:type="character" w:styleId="Hipersaitas">
    <w:name w:val="Hyperlink"/>
    <w:basedOn w:val="Numatytasispastraiposriftas"/>
    <w:uiPriority w:val="99"/>
    <w:unhideWhenUsed/>
    <w:rsid w:val="005F2392"/>
    <w:rPr>
      <w:color w:val="0563C1" w:themeColor="hyperlink"/>
      <w:u w:val="single"/>
    </w:rPr>
  </w:style>
  <w:style w:type="character" w:styleId="Komentaronuoroda">
    <w:name w:val="annotation reference"/>
    <w:basedOn w:val="Numatytasispastraiposriftas"/>
    <w:unhideWhenUsed/>
    <w:rsid w:val="00E01CEE"/>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E01CEE"/>
    <w:rPr>
      <w:sz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E01CEE"/>
    <w:rPr>
      <w:sz w:val="20"/>
    </w:rPr>
  </w:style>
  <w:style w:type="paragraph" w:customStyle="1" w:styleId="Standard">
    <w:name w:val="Standard"/>
    <w:rsid w:val="00D8163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PagrindinistekstasDiagrama">
    <w:name w:val="Pagrindinis tekstas Diagrama"/>
    <w:basedOn w:val="Numatytasispastraiposriftas"/>
    <w:link w:val="Pagrindinistekstas"/>
    <w:rsid w:val="004F0834"/>
  </w:style>
  <w:style w:type="paragraph" w:styleId="Pagrindinistekstas">
    <w:name w:val="Body Text"/>
    <w:basedOn w:val="prastasis"/>
    <w:link w:val="PagrindinistekstasDiagrama"/>
    <w:qFormat/>
    <w:rsid w:val="004F0834"/>
    <w:pPr>
      <w:widowControl w:val="0"/>
      <w:ind w:firstLine="400"/>
    </w:pPr>
  </w:style>
  <w:style w:type="character" w:customStyle="1" w:styleId="PagrindinistekstasDiagrama1">
    <w:name w:val="Pagrindinis tekstas Diagrama1"/>
    <w:basedOn w:val="Numatytasispastraiposriftas"/>
    <w:semiHidden/>
    <w:rsid w:val="004F0834"/>
  </w:style>
  <w:style w:type="paragraph" w:styleId="Komentarotema">
    <w:name w:val="annotation subject"/>
    <w:basedOn w:val="Komentarotekstas"/>
    <w:next w:val="Komentarotekstas"/>
    <w:link w:val="KomentarotemaDiagrama"/>
    <w:semiHidden/>
    <w:unhideWhenUsed/>
    <w:rsid w:val="0065402B"/>
    <w:rPr>
      <w:b/>
      <w:bCs/>
    </w:rPr>
  </w:style>
  <w:style w:type="character" w:customStyle="1" w:styleId="KomentarotemaDiagrama">
    <w:name w:val="Komentaro tema Diagrama"/>
    <w:basedOn w:val="KomentarotekstasDiagrama"/>
    <w:link w:val="Komentarotema"/>
    <w:semiHidden/>
    <w:rsid w:val="0065402B"/>
    <w:rPr>
      <w:b/>
      <w:bCs/>
      <w:sz w:val="20"/>
    </w:rPr>
  </w:style>
  <w:style w:type="character" w:customStyle="1" w:styleId="Numatytasispastraiposriftas1">
    <w:name w:val="Numatytasis pastraipos šriftas1"/>
    <w:rsid w:val="00ED4C28"/>
  </w:style>
  <w:style w:type="character" w:customStyle="1" w:styleId="Antrat1Diagrama">
    <w:name w:val="Antraštė 1 Diagrama"/>
    <w:basedOn w:val="Numatytasispastraiposriftas"/>
    <w:link w:val="Antrat1"/>
    <w:uiPriority w:val="9"/>
    <w:rsid w:val="004552B7"/>
    <w:rPr>
      <w:rFonts w:asciiTheme="majorBidi" w:hAnsiTheme="majorBidi" w:cstheme="majorBidi"/>
      <w:b/>
      <w:bCs/>
      <w:kern w:val="2"/>
      <w:sz w:val="22"/>
      <w:szCs w:val="22"/>
    </w:rPr>
  </w:style>
  <w:style w:type="character" w:customStyle="1" w:styleId="Antrat2Diagrama">
    <w:name w:val="Antraštė 2 Diagrama"/>
    <w:basedOn w:val="Numatytasispastraiposriftas"/>
    <w:link w:val="Antrat2"/>
    <w:uiPriority w:val="9"/>
    <w:rsid w:val="004552B7"/>
    <w:rPr>
      <w:rFonts w:asciiTheme="majorBidi" w:hAnsiTheme="majorBidi" w:cstheme="majorBidi"/>
      <w:b/>
      <w:bCs/>
      <w:kern w:val="2"/>
      <w:sz w:val="22"/>
      <w:szCs w:val="22"/>
    </w:rPr>
  </w:style>
  <w:style w:type="character" w:customStyle="1" w:styleId="Antrat3Diagrama">
    <w:name w:val="Antraštė 3 Diagrama"/>
    <w:basedOn w:val="Numatytasispastraiposriftas"/>
    <w:link w:val="Antrat3"/>
    <w:uiPriority w:val="9"/>
    <w:rsid w:val="004552B7"/>
    <w:rPr>
      <w:rFonts w:eastAsiaTheme="majorEastAsia"/>
      <w:sz w:val="22"/>
      <w:szCs w:val="22"/>
    </w:rPr>
  </w:style>
  <w:style w:type="character" w:customStyle="1" w:styleId="Antrat4Diagrama">
    <w:name w:val="Antraštė 4 Diagrama"/>
    <w:basedOn w:val="Numatytasispastraiposriftas"/>
    <w:link w:val="Antrat4"/>
    <w:uiPriority w:val="9"/>
    <w:rsid w:val="004552B7"/>
    <w:rPr>
      <w:rFonts w:asciiTheme="majorHAnsi" w:eastAsiaTheme="majorEastAsia" w:hAnsiTheme="majorHAnsi" w:cstheme="majorBidi"/>
      <w:i/>
      <w:iCs/>
      <w:color w:val="2F5496" w:themeColor="accent1" w:themeShade="BF"/>
    </w:rPr>
  </w:style>
  <w:style w:type="character" w:customStyle="1" w:styleId="Antrat5Diagrama">
    <w:name w:val="Antraštė 5 Diagrama"/>
    <w:basedOn w:val="Numatytasispastraiposriftas"/>
    <w:link w:val="Antrat5"/>
    <w:uiPriority w:val="9"/>
    <w:rsid w:val="004552B7"/>
    <w:rPr>
      <w:rFonts w:asciiTheme="majorHAnsi" w:eastAsiaTheme="majorEastAsia" w:hAnsiTheme="majorHAnsi" w:cstheme="majorBidi"/>
      <w:color w:val="2F5496" w:themeColor="accent1" w:themeShade="BF"/>
    </w:rPr>
  </w:style>
  <w:style w:type="character" w:customStyle="1" w:styleId="Antrat6Diagrama">
    <w:name w:val="Antraštė 6 Diagrama"/>
    <w:basedOn w:val="Numatytasispastraiposriftas"/>
    <w:link w:val="Antrat6"/>
    <w:uiPriority w:val="9"/>
    <w:rsid w:val="004552B7"/>
    <w:rPr>
      <w:rFonts w:asciiTheme="majorHAnsi" w:eastAsiaTheme="majorEastAsia" w:hAnsiTheme="majorHAnsi" w:cstheme="majorBidi"/>
      <w:color w:val="1F3763" w:themeColor="accent1" w:themeShade="7F"/>
    </w:rPr>
  </w:style>
  <w:style w:type="character" w:customStyle="1" w:styleId="Antrat7Diagrama">
    <w:name w:val="Antraštė 7 Diagrama"/>
    <w:basedOn w:val="Numatytasispastraiposriftas"/>
    <w:link w:val="Antrat7"/>
    <w:uiPriority w:val="9"/>
    <w:semiHidden/>
    <w:rsid w:val="004552B7"/>
    <w:rPr>
      <w:rFonts w:asciiTheme="majorHAnsi" w:eastAsiaTheme="majorEastAsia" w:hAnsiTheme="majorHAnsi" w:cstheme="majorBidi"/>
      <w:i/>
      <w:iCs/>
      <w:color w:val="1F3763" w:themeColor="accent1" w:themeShade="7F"/>
    </w:rPr>
  </w:style>
  <w:style w:type="character" w:customStyle="1" w:styleId="Antrat8Diagrama">
    <w:name w:val="Antraštė 8 Diagrama"/>
    <w:basedOn w:val="Numatytasispastraiposriftas"/>
    <w:link w:val="Antrat8"/>
    <w:uiPriority w:val="9"/>
    <w:semiHidden/>
    <w:rsid w:val="004552B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4552B7"/>
    <w:rPr>
      <w:rFonts w:asciiTheme="majorHAnsi" w:eastAsiaTheme="majorEastAsia" w:hAnsiTheme="majorHAnsi" w:cstheme="majorBidi"/>
      <w:i/>
      <w:iCs/>
      <w:color w:val="272727" w:themeColor="text1" w:themeTint="D8"/>
      <w:sz w:val="21"/>
      <w:szCs w:val="21"/>
    </w:rPr>
  </w:style>
  <w:style w:type="character" w:customStyle="1" w:styleId="Other">
    <w:name w:val="Other_"/>
    <w:basedOn w:val="Numatytasispastraiposriftas"/>
    <w:link w:val="Other0"/>
    <w:qFormat/>
    <w:rsid w:val="004552B7"/>
    <w:rPr>
      <w:i/>
      <w:iCs/>
      <w:color w:val="00B050"/>
    </w:rPr>
  </w:style>
  <w:style w:type="paragraph" w:customStyle="1" w:styleId="Other0">
    <w:name w:val="Other"/>
    <w:basedOn w:val="prastasis"/>
    <w:link w:val="Other"/>
    <w:qFormat/>
    <w:rsid w:val="004552B7"/>
    <w:pPr>
      <w:widowControl w:val="0"/>
      <w:spacing w:line="276" w:lineRule="auto"/>
    </w:pPr>
    <w:rPr>
      <w:i/>
      <w:iCs/>
      <w:color w:val="00B050"/>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4552B7"/>
    <w:pPr>
      <w:ind w:left="720"/>
      <w:contextualSpacing/>
    </w:pPr>
  </w:style>
  <w:style w:type="paragraph" w:customStyle="1" w:styleId="paragraph">
    <w:name w:val="paragraph"/>
    <w:basedOn w:val="prastasis"/>
    <w:rsid w:val="008423F4"/>
    <w:pPr>
      <w:spacing w:before="100" w:beforeAutospacing="1" w:after="100" w:afterAutospacing="1"/>
    </w:pPr>
    <w:rPr>
      <w:szCs w:val="24"/>
      <w:lang w:eastAsia="lt-LT"/>
    </w:rPr>
  </w:style>
  <w:style w:type="character" w:customStyle="1" w:styleId="normaltextrun">
    <w:name w:val="normaltextrun"/>
    <w:basedOn w:val="Numatytasispastraiposriftas"/>
    <w:rsid w:val="008423F4"/>
  </w:style>
  <w:style w:type="character" w:customStyle="1" w:styleId="eop">
    <w:name w:val="eop"/>
    <w:basedOn w:val="Numatytasispastraiposriftas"/>
    <w:rsid w:val="008423F4"/>
  </w:style>
  <w:style w:type="character" w:styleId="Grietas">
    <w:name w:val="Strong"/>
    <w:basedOn w:val="Numatytasispastraiposriftas"/>
    <w:uiPriority w:val="22"/>
    <w:qFormat/>
    <w:rsid w:val="008423F4"/>
    <w:rPr>
      <w:b/>
      <w:bCs/>
    </w:rPr>
  </w:style>
  <w:style w:type="character" w:customStyle="1" w:styleId="spellingerror">
    <w:name w:val="spellingerror"/>
    <w:basedOn w:val="Numatytasispastraiposriftas"/>
    <w:rsid w:val="008423F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8423F4"/>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423F4"/>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8423F4"/>
    <w:rPr>
      <w:vertAlign w:val="superscript"/>
    </w:rPr>
  </w:style>
  <w:style w:type="numbering" w:customStyle="1" w:styleId="Stilius1">
    <w:name w:val="Stilius1"/>
    <w:uiPriority w:val="99"/>
    <w:rsid w:val="006344AC"/>
    <w:pPr>
      <w:numPr>
        <w:numId w:val="6"/>
      </w:numPr>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6344AC"/>
  </w:style>
  <w:style w:type="paragraph" w:styleId="Pataisymai">
    <w:name w:val="Revision"/>
    <w:hidden/>
    <w:semiHidden/>
    <w:rsid w:val="002C279A"/>
  </w:style>
  <w:style w:type="character" w:styleId="Neapdorotaspaminjimas">
    <w:name w:val="Unresolved Mention"/>
    <w:basedOn w:val="Numatytasispastraiposriftas"/>
    <w:uiPriority w:val="99"/>
    <w:semiHidden/>
    <w:unhideWhenUsed/>
    <w:rsid w:val="00C76FA7"/>
    <w:rPr>
      <w:color w:val="605E5C"/>
      <w:shd w:val="clear" w:color="auto" w:fill="E1DFDD"/>
    </w:rPr>
  </w:style>
  <w:style w:type="paragraph" w:styleId="Debesliotekstas">
    <w:name w:val="Balloon Text"/>
    <w:basedOn w:val="prastasis"/>
    <w:link w:val="DebesliotekstasDiagrama"/>
    <w:semiHidden/>
    <w:unhideWhenUsed/>
    <w:rsid w:val="002421A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421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957569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6693360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e16e7761fc4b11e89b04a534c5aaf5ce" TargetMode="External"/><Relationship Id="rId1" Type="http://schemas.openxmlformats.org/officeDocument/2006/relationships/hyperlink" Target="https://lnf.lt/wp-content/uploads/2018/12/Internetas_visie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2ADF3158-BAAA-497E-8AF2-2E291498522D}">
  <ds:schemaRefs>
    <ds:schemaRef ds:uri="http://schemas.openxmlformats.org/officeDocument/2006/bibliography"/>
  </ds:schemaRefs>
</ds:datastoreItem>
</file>

<file path=customXml/itemProps3.xml><?xml version="1.0" encoding="utf-8"?>
<ds:datastoreItem xmlns:ds="http://schemas.openxmlformats.org/officeDocument/2006/customXml" ds:itemID="{B6E85DD2-63A7-4690-9A64-AEFF6A29B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23885</Words>
  <Characters>13615</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Žydrė Jucevičienė</cp:lastModifiedBy>
  <cp:revision>4</cp:revision>
  <cp:lastPrinted>2017-06-29T23:42:00Z</cp:lastPrinted>
  <dcterms:created xsi:type="dcterms:W3CDTF">2026-04-17T08:33:00Z</dcterms:created>
  <dcterms:modified xsi:type="dcterms:W3CDTF">2026-04-28T07:55:00Z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