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FB0F4" w14:textId="63F92D67" w:rsidR="00CB4980" w:rsidRDefault="00CB4980" w:rsidP="002B6902">
      <w:pPr>
        <w:ind w:firstLine="1134"/>
        <w:jc w:val="center"/>
        <w:rPr>
          <w:lang w:val="lt-LT"/>
        </w:rPr>
      </w:pPr>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10" w:history="1">
        <w:r w:rsidRPr="002B6902">
          <w:rPr>
            <w:rStyle w:val="Hyperlink"/>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CF4850"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44BDFD7E" w:rsidR="00B757D3" w:rsidRPr="00B757D3" w:rsidRDefault="00B757D3" w:rsidP="00B757D3">
      <w:pPr>
        <w:jc w:val="center"/>
        <w:rPr>
          <w:b/>
          <w:bCs/>
          <w:caps/>
          <w:smallCaps/>
          <w:color w:val="000000"/>
          <w:lang w:val="lt-LT" w:eastAsia="en-US"/>
        </w:rPr>
      </w:pPr>
      <w:r w:rsidRPr="00B757D3">
        <w:rPr>
          <w:b/>
          <w:color w:val="000000"/>
          <w:lang w:val="lt-LT" w:eastAsia="en-US"/>
        </w:rPr>
        <w:t>„</w:t>
      </w:r>
      <w:r w:rsidR="00CF4850">
        <w:rPr>
          <w:b/>
          <w:caps/>
          <w:color w:val="000000"/>
          <w:lang w:val="lt-LT" w:eastAsia="en-US"/>
        </w:rPr>
        <w:t>KOSMETOLOGINĖ LED LEMPA-LUPA (DIDINAMAS STIKLAS SU CIRKULIARINE APŠVIETIMO LEMPA)</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51D0CE53" w14:textId="77777777" w:rsidR="00CB4980" w:rsidRDefault="00CB4980" w:rsidP="00A96B4A">
      <w:pPr>
        <w:rPr>
          <w:b/>
          <w:lang w:val="lt-LT"/>
        </w:rPr>
      </w:pPr>
    </w:p>
    <w:p w14:paraId="47B2994C" w14:textId="77777777" w:rsidR="00CF4850" w:rsidRDefault="00CF485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6BA41885" w:rsidR="00B757D3" w:rsidRPr="008756B1" w:rsidRDefault="00B757D3" w:rsidP="00CF4850">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w:t>
      </w:r>
      <w:r w:rsidR="000A6BAB" w:rsidRPr="000A6BAB">
        <w:rPr>
          <w:rFonts w:eastAsia="Calibri"/>
          <w:color w:val="000000"/>
          <w:lang w:val="lt-LT" w:eastAsia="lt-LT"/>
        </w:rPr>
        <w:t>Ilgalaikės priežiūros paslaugų plėtros užtikrinimas Jonavos rajone“ Nr. 22-501-P-0001. Projektas įgyvendinamas pagal 2022-2030 m. Kauno regiono plėtros plano regioninės pažangos priemonę Nr. 11-002-02-11-02 (RE) „Užtikrinti ilgalaikės priežiūros paslaugų plėtrą</w:t>
      </w:r>
      <w:r w:rsidR="000A6BAB">
        <w:rPr>
          <w:rFonts w:eastAsia="Calibri"/>
          <w:color w:val="000000"/>
          <w:lang w:val="lt-LT" w:eastAsia="lt-LT"/>
        </w:rPr>
        <w:t>“</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F4850">
        <w:rPr>
          <w:bCs/>
          <w:lang w:val="lt-LT"/>
        </w:rPr>
        <w:t>kosmetologinei</w:t>
      </w:r>
      <w:r w:rsidR="00CF4850" w:rsidRPr="00CF4850">
        <w:rPr>
          <w:bCs/>
          <w:lang w:val="lt-LT"/>
        </w:rPr>
        <w:t xml:space="preserve"> </w:t>
      </w:r>
      <w:r w:rsidR="00CF4850">
        <w:rPr>
          <w:bCs/>
          <w:lang w:val="lt-LT"/>
        </w:rPr>
        <w:t>LED</w:t>
      </w:r>
      <w:r w:rsidR="00CF4850" w:rsidRPr="00CF4850">
        <w:rPr>
          <w:bCs/>
          <w:lang w:val="lt-LT"/>
        </w:rPr>
        <w:t xml:space="preserve"> lempa</w:t>
      </w:r>
      <w:r w:rsidR="00CF4850">
        <w:rPr>
          <w:bCs/>
          <w:lang w:val="lt-LT"/>
        </w:rPr>
        <w:t>i</w:t>
      </w:r>
      <w:r w:rsidR="00CF4850" w:rsidRPr="00CF4850">
        <w:rPr>
          <w:bCs/>
          <w:lang w:val="lt-LT"/>
        </w:rPr>
        <w:t>-lupa</w:t>
      </w:r>
      <w:r w:rsidR="00CF4850">
        <w:rPr>
          <w:bCs/>
          <w:lang w:val="lt-LT"/>
        </w:rPr>
        <w:t>i</w:t>
      </w:r>
      <w:r w:rsidR="00CF4850" w:rsidRPr="00CF4850">
        <w:rPr>
          <w:bCs/>
          <w:lang w:val="lt-LT"/>
        </w:rPr>
        <w:t xml:space="preserve"> (didinam</w:t>
      </w:r>
      <w:r w:rsidR="00CF4850">
        <w:rPr>
          <w:bCs/>
          <w:lang w:val="lt-LT"/>
        </w:rPr>
        <w:t>am</w:t>
      </w:r>
      <w:r w:rsidR="00CF4850" w:rsidRPr="00CF4850">
        <w:rPr>
          <w:bCs/>
          <w:lang w:val="lt-LT"/>
        </w:rPr>
        <w:t xml:space="preserve"> stikl</w:t>
      </w:r>
      <w:r w:rsidR="00CF4850">
        <w:rPr>
          <w:bCs/>
          <w:lang w:val="lt-LT"/>
        </w:rPr>
        <w:t>ui</w:t>
      </w:r>
      <w:r w:rsidR="00CF4850" w:rsidRPr="00CF4850">
        <w:rPr>
          <w:bCs/>
          <w:lang w:val="lt-LT"/>
        </w:rPr>
        <w:t xml:space="preserve"> su cirkuliarine apšvietimo lempa)</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1F45CD" w:rsidRPr="001F45CD">
        <w:rPr>
          <w:lang w:val="lt-LT" w:eastAsia="lt-LT"/>
        </w:rPr>
        <w:t>33700000-7</w:t>
      </w:r>
      <w:r w:rsidR="00B81C36">
        <w:rPr>
          <w:lang w:val="lt-LT" w:eastAsia="lt-LT"/>
        </w:rPr>
        <w:t xml:space="preserve"> – „</w:t>
      </w:r>
      <w:r w:rsidR="001F45CD" w:rsidRPr="001F45CD">
        <w:rPr>
          <w:lang w:val="lt-LT" w:eastAsia="lt-LT"/>
        </w:rPr>
        <w:t>Asmens higienos gaminiai</w:t>
      </w:r>
      <w:r w:rsidR="00B81C36">
        <w:rPr>
          <w:lang w:val="lt-LT" w:eastAsia="lt-LT"/>
        </w:rPr>
        <w:t>“</w:t>
      </w:r>
      <w:r w:rsidR="001F45CD">
        <w:rPr>
          <w:lang w:val="lt-LT" w:eastAsia="lt-LT"/>
        </w:rPr>
        <w:t xml:space="preserve">, </w:t>
      </w:r>
      <w:r w:rsidR="00CF4850">
        <w:rPr>
          <w:lang w:val="lt-LT" w:eastAsia="lt-LT"/>
        </w:rPr>
        <w:t>33722210-2</w:t>
      </w:r>
      <w:r w:rsidR="001F45CD">
        <w:rPr>
          <w:lang w:val="lt-LT" w:eastAsia="lt-LT"/>
        </w:rPr>
        <w:t xml:space="preserve"> – „</w:t>
      </w:r>
      <w:r w:rsidR="00CF4850" w:rsidRPr="00CF4850">
        <w:rPr>
          <w:lang w:val="lt-LT" w:eastAsia="lt-LT"/>
        </w:rPr>
        <w:t>Pedikiūro reikmenys</w:t>
      </w:r>
      <w:r w:rsidR="001F45CD">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47476E7E"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 xml:space="preserve">Prekės pristatytos </w:t>
      </w:r>
      <w:r w:rsidR="00460566" w:rsidRPr="00460566">
        <w:rPr>
          <w:iCs/>
          <w:lang w:val="lt-LT"/>
        </w:rPr>
        <w:t xml:space="preserve">turės būti </w:t>
      </w:r>
      <w:r w:rsidR="00B75318">
        <w:rPr>
          <w:iCs/>
          <w:lang w:val="lt-LT"/>
        </w:rPr>
        <w:t xml:space="preserve">per </w:t>
      </w:r>
      <w:r w:rsidR="00CF4850">
        <w:rPr>
          <w:iCs/>
          <w:lang w:val="lt-LT"/>
        </w:rPr>
        <w:t>1</w:t>
      </w:r>
      <w:r w:rsidR="00B75318">
        <w:rPr>
          <w:iCs/>
          <w:lang w:val="lt-LT"/>
        </w:rPr>
        <w:t xml:space="preserve"> </w:t>
      </w:r>
      <w:r w:rsidR="009A24D7">
        <w:rPr>
          <w:iCs/>
          <w:lang w:val="lt-LT"/>
        </w:rPr>
        <w:t>mėnes</w:t>
      </w:r>
      <w:r w:rsidR="00CF4850">
        <w:rPr>
          <w:iCs/>
          <w:lang w:val="lt-LT"/>
        </w:rPr>
        <w:t>į</w:t>
      </w:r>
      <w:r w:rsidR="00B75318">
        <w:rPr>
          <w:iCs/>
          <w:lang w:val="lt-LT"/>
        </w:rPr>
        <w:t xml:space="preserve"> nuo užsakymo pateikimo</w:t>
      </w:r>
      <w:r w:rsidR="00460566">
        <w:rPr>
          <w:lang w:val="lt-LT"/>
        </w:rPr>
        <w:t>.</w:t>
      </w:r>
    </w:p>
    <w:p w14:paraId="70D03901" w14:textId="4891E6B9"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81C36">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735F072F"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CF4850">
        <w:rPr>
          <w:b/>
          <w:bCs/>
          <w:iCs/>
          <w:color w:val="000000"/>
          <w:u w:val="single"/>
          <w:lang w:val="lt-LT" w:eastAsia="en-US"/>
        </w:rPr>
        <w:t>gegužės 5</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r w:rsidR="00CF4850">
        <w:fldChar w:fldCharType="begin"/>
      </w:r>
      <w:r w:rsidR="00CF4850" w:rsidRPr="00CF4850">
        <w:rPr>
          <w:lang w:val="lt-LT"/>
        </w:rPr>
        <w:instrText xml:space="preserve"> HYPERLINK "http://vpt.lrv.lt/lt/pasiulymu-sifravimas" </w:instrText>
      </w:r>
      <w:r w:rsidR="00CF4850">
        <w:fldChar w:fldCharType="separate"/>
      </w:r>
      <w:r w:rsidRPr="00B757D3">
        <w:rPr>
          <w:color w:val="0000FF"/>
          <w:u w:val="single"/>
          <w:lang w:val="lt-LT" w:eastAsia="en-US"/>
        </w:rPr>
        <w:t>http://vpt.lrv.lt/lt/pasiulymu-sifravimas</w:t>
      </w:r>
      <w:r w:rsidR="00CF4850">
        <w:rPr>
          <w:color w:val="0000FF"/>
          <w:u w:val="single"/>
          <w:lang w:val="lt-LT" w:eastAsia="en-US"/>
        </w:rPr>
        <w:fldChar w:fldCharType="end"/>
      </w:r>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3E795A7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CF4850">
        <w:rPr>
          <w:b/>
          <w:bCs/>
          <w:color w:val="000000"/>
          <w:lang w:val="lt-LT" w:eastAsia="en-US"/>
        </w:rPr>
        <w:t>05-05</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CF4850">
        <w:rPr>
          <w:b/>
          <w:bCs/>
          <w:color w:val="000000"/>
          <w:lang w:val="lt-LT" w:eastAsia="en-US"/>
        </w:rPr>
        <w:t>05-05</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CF4850">
        <w:rPr>
          <w:b/>
          <w:iCs/>
          <w:u w:val="single"/>
          <w:lang w:val="lt-LT" w:eastAsia="en-US"/>
        </w:rPr>
        <w:t>gegužės</w:t>
      </w:r>
      <w:r w:rsidRPr="00B757D3">
        <w:rPr>
          <w:b/>
          <w:iCs/>
          <w:u w:val="single"/>
          <w:lang w:val="lt-LT" w:eastAsia="en-US"/>
        </w:rPr>
        <w:t xml:space="preserve"> mėn. </w:t>
      </w:r>
      <w:r w:rsidR="00CF4850">
        <w:rPr>
          <w:b/>
          <w:iCs/>
          <w:u w:val="single"/>
          <w:lang w:val="lt-LT" w:eastAsia="en-US"/>
        </w:rPr>
        <w:t>5</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D77D1AC" w14:textId="3823534E" w:rsidR="0073062B" w:rsidRPr="00787D50" w:rsidRDefault="00B757D3" w:rsidP="009A24D7">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 xml:space="preserve">Perkančioji organizacija ekonomiškai naudingiausią pasiūlymą išrenka pagal </w:t>
      </w:r>
      <w:r w:rsidR="009A24D7">
        <w:rPr>
          <w:lang w:val="lt-LT" w:eastAsia="en-US"/>
        </w:rPr>
        <w:t>kain</w:t>
      </w:r>
      <w:r w:rsidR="00CF4850">
        <w:rPr>
          <w:lang w:val="lt-LT" w:eastAsia="en-US"/>
        </w:rPr>
        <w:t xml:space="preserve">ą. </w:t>
      </w:r>
      <w:r w:rsidR="009A24D7" w:rsidRPr="009A24D7">
        <w:rPr>
          <w:lang w:val="lt-LT" w:eastAsia="en-US"/>
        </w:rPr>
        <w:t xml:space="preserve">Ekonomiškai naudingiausias pasiūlymas – tai pasiūlymas, kurio </w:t>
      </w:r>
      <w:r w:rsidR="00CF4850">
        <w:rPr>
          <w:lang w:val="lt-LT" w:eastAsia="en-US"/>
        </w:rPr>
        <w:t xml:space="preserve">kaina </w:t>
      </w:r>
      <w:r w:rsidR="009A24D7" w:rsidRPr="009A24D7">
        <w:rPr>
          <w:lang w:val="lt-LT" w:eastAsia="en-US"/>
        </w:rPr>
        <w:t xml:space="preserve">yra </w:t>
      </w:r>
      <w:r w:rsidR="00CF4850">
        <w:rPr>
          <w:lang w:val="lt-LT" w:eastAsia="en-US"/>
        </w:rPr>
        <w:t>ma</w:t>
      </w:r>
      <w:r w:rsidR="009A24D7" w:rsidRPr="009A24D7">
        <w:rPr>
          <w:lang w:val="lt-LT" w:eastAsia="en-US"/>
        </w:rPr>
        <w:t>žiausia</w:t>
      </w:r>
      <w:r w:rsidRPr="00787D50">
        <w:rPr>
          <w:lang w:val="lt-LT" w:eastAsia="en-US"/>
        </w:rPr>
        <w:t>.</w:t>
      </w:r>
      <w:r w:rsidR="00782B64">
        <w:rPr>
          <w:lang w:val="lt-LT" w:eastAsia="en-US"/>
        </w:rPr>
        <w:t xml:space="preserve"> </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4E268EB3" w:rsidR="00787D50" w:rsidRPr="009476FC" w:rsidRDefault="00CF4850" w:rsidP="00787D50">
      <w:pPr>
        <w:jc w:val="center"/>
        <w:rPr>
          <w:b/>
          <w:color w:val="000000"/>
          <w:lang w:val="lt-LT" w:eastAsia="en-US"/>
        </w:rPr>
      </w:pPr>
      <w:r w:rsidRPr="00CF4850">
        <w:rPr>
          <w:b/>
          <w:caps/>
          <w:color w:val="000000"/>
          <w:lang w:val="lt-LT" w:eastAsia="en-US"/>
        </w:rPr>
        <w:t>KOSMETOLOGINĖ</w:t>
      </w:r>
      <w:r>
        <w:rPr>
          <w:b/>
          <w:caps/>
          <w:color w:val="000000"/>
          <w:lang w:val="lt-LT" w:eastAsia="en-US"/>
        </w:rPr>
        <w:t>S</w:t>
      </w:r>
      <w:r w:rsidRPr="00CF4850">
        <w:rPr>
          <w:b/>
          <w:caps/>
          <w:color w:val="000000"/>
          <w:lang w:val="lt-LT" w:eastAsia="en-US"/>
        </w:rPr>
        <w:t xml:space="preserve"> LED LEMP</w:t>
      </w:r>
      <w:r>
        <w:rPr>
          <w:b/>
          <w:caps/>
          <w:color w:val="000000"/>
          <w:lang w:val="lt-LT" w:eastAsia="en-US"/>
        </w:rPr>
        <w:t>OS</w:t>
      </w:r>
      <w:r w:rsidRPr="00CF4850">
        <w:rPr>
          <w:b/>
          <w:caps/>
          <w:color w:val="000000"/>
          <w:lang w:val="lt-LT" w:eastAsia="en-US"/>
        </w:rPr>
        <w:t>-LUP</w:t>
      </w:r>
      <w:r>
        <w:rPr>
          <w:b/>
          <w:caps/>
          <w:color w:val="000000"/>
          <w:lang w:val="lt-LT" w:eastAsia="en-US"/>
        </w:rPr>
        <w:t>OS</w:t>
      </w:r>
      <w:r w:rsidRPr="00CF4850">
        <w:rPr>
          <w:b/>
          <w:caps/>
          <w:color w:val="000000"/>
          <w:lang w:val="lt-LT" w:eastAsia="en-US"/>
        </w:rPr>
        <w:t xml:space="preserve"> (DIDINAM</w:t>
      </w:r>
      <w:r>
        <w:rPr>
          <w:b/>
          <w:caps/>
          <w:color w:val="000000"/>
          <w:lang w:val="lt-LT" w:eastAsia="en-US"/>
        </w:rPr>
        <w:t>O</w:t>
      </w:r>
      <w:r w:rsidRPr="00CF4850">
        <w:rPr>
          <w:b/>
          <w:caps/>
          <w:color w:val="000000"/>
          <w:lang w:val="lt-LT" w:eastAsia="en-US"/>
        </w:rPr>
        <w:t xml:space="preserve"> STIKL</w:t>
      </w:r>
      <w:r>
        <w:rPr>
          <w:b/>
          <w:caps/>
          <w:color w:val="000000"/>
          <w:lang w:val="lt-LT" w:eastAsia="en-US"/>
        </w:rPr>
        <w:t>O</w:t>
      </w:r>
      <w:r w:rsidRPr="00CF4850">
        <w:rPr>
          <w:b/>
          <w:caps/>
          <w:color w:val="000000"/>
          <w:lang w:val="lt-LT" w:eastAsia="en-US"/>
        </w:rPr>
        <w:t xml:space="preserve"> SU CIRKULIARINE APŠVIETIMO LEMPA)</w:t>
      </w:r>
      <w:r>
        <w:rPr>
          <w:b/>
          <w:caps/>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F4850"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CF4850"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CF4850"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CF4850"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F4850"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134"/>
        <w:gridCol w:w="566"/>
        <w:gridCol w:w="709"/>
        <w:gridCol w:w="142"/>
        <w:gridCol w:w="3969"/>
      </w:tblGrid>
      <w:tr w:rsidR="004A13B6" w:rsidRPr="00CF4850" w14:paraId="5F816845" w14:textId="77777777" w:rsidTr="00CF4850">
        <w:trPr>
          <w:cantSplit/>
          <w:trHeight w:val="3416"/>
        </w:trPr>
        <w:tc>
          <w:tcPr>
            <w:tcW w:w="851" w:type="dxa"/>
            <w:vAlign w:val="center"/>
          </w:tcPr>
          <w:p w14:paraId="44F59FDE" w14:textId="77777777" w:rsidR="004A13B6" w:rsidRPr="00CA7ABA" w:rsidRDefault="004A13B6" w:rsidP="00CF4850">
            <w:pPr>
              <w:rPr>
                <w:b/>
                <w:bCs/>
                <w:sz w:val="18"/>
                <w:szCs w:val="18"/>
                <w:lang w:val="lt-LT"/>
              </w:rPr>
            </w:pPr>
            <w:r w:rsidRPr="00CA7ABA">
              <w:rPr>
                <w:b/>
                <w:bCs/>
                <w:sz w:val="18"/>
                <w:szCs w:val="18"/>
                <w:lang w:val="lt-LT"/>
              </w:rPr>
              <w:t>Eil. Nr.</w:t>
            </w:r>
          </w:p>
        </w:tc>
        <w:tc>
          <w:tcPr>
            <w:tcW w:w="2410" w:type="dxa"/>
            <w:vAlign w:val="center"/>
          </w:tcPr>
          <w:p w14:paraId="1E02DAD2" w14:textId="77777777" w:rsidR="004A13B6" w:rsidRPr="00CA7ABA" w:rsidRDefault="004A13B6" w:rsidP="00CF4850">
            <w:pPr>
              <w:jc w:val="center"/>
              <w:rPr>
                <w:b/>
                <w:bCs/>
                <w:sz w:val="18"/>
                <w:szCs w:val="18"/>
                <w:lang w:val="lt-LT"/>
              </w:rPr>
            </w:pPr>
            <w:r w:rsidRPr="00CA7ABA">
              <w:rPr>
                <w:b/>
                <w:bCs/>
                <w:sz w:val="18"/>
                <w:szCs w:val="18"/>
                <w:lang w:val="lt-LT"/>
              </w:rPr>
              <w:t>Prekės pavadinimas</w:t>
            </w:r>
          </w:p>
          <w:p w14:paraId="6E917597" w14:textId="77777777" w:rsidR="004A13B6" w:rsidRPr="00CA7ABA" w:rsidRDefault="004A13B6" w:rsidP="00CF4850">
            <w:pPr>
              <w:jc w:val="center"/>
              <w:rPr>
                <w:b/>
                <w:bCs/>
                <w:sz w:val="18"/>
                <w:szCs w:val="18"/>
                <w:lang w:val="lt-LT"/>
              </w:rPr>
            </w:pPr>
            <w:r w:rsidRPr="00CA7ABA">
              <w:rPr>
                <w:b/>
                <w:bCs/>
                <w:sz w:val="18"/>
                <w:szCs w:val="18"/>
                <w:lang w:val="lt-LT"/>
              </w:rPr>
              <w:t>Būtini reikalavimai (siūlyti prekes lygiavertes, ar ne blogesnių savybių)</w:t>
            </w:r>
          </w:p>
        </w:tc>
        <w:tc>
          <w:tcPr>
            <w:tcW w:w="1134" w:type="dxa"/>
            <w:vAlign w:val="center"/>
          </w:tcPr>
          <w:p w14:paraId="5D5910BF" w14:textId="77777777" w:rsidR="004A13B6" w:rsidRPr="00CA7ABA" w:rsidRDefault="004A13B6" w:rsidP="00CF4850">
            <w:pPr>
              <w:ind w:left="113" w:right="113"/>
              <w:jc w:val="center"/>
              <w:rPr>
                <w:b/>
                <w:bCs/>
                <w:sz w:val="18"/>
                <w:szCs w:val="18"/>
                <w:lang w:val="lt-LT"/>
              </w:rPr>
            </w:pPr>
            <w:r w:rsidRPr="003B5F40">
              <w:rPr>
                <w:b/>
                <w:bCs/>
                <w:sz w:val="18"/>
                <w:szCs w:val="18"/>
                <w:lang w:val="lt-LT"/>
              </w:rPr>
              <w:t>Planuojamas pirkti kiekis  mato vnt</w:t>
            </w:r>
            <w:r w:rsidRPr="00CA7ABA">
              <w:rPr>
                <w:b/>
                <w:bCs/>
                <w:sz w:val="18"/>
                <w:szCs w:val="18"/>
                <w:lang w:val="lt-LT"/>
              </w:rPr>
              <w:t>.</w:t>
            </w:r>
          </w:p>
        </w:tc>
        <w:tc>
          <w:tcPr>
            <w:tcW w:w="566" w:type="dxa"/>
            <w:textDirection w:val="btLr"/>
            <w:vAlign w:val="center"/>
          </w:tcPr>
          <w:p w14:paraId="3CE468FF" w14:textId="77777777" w:rsidR="004A13B6" w:rsidRPr="00CA7ABA" w:rsidRDefault="004A13B6" w:rsidP="00CF4850">
            <w:pPr>
              <w:ind w:left="113" w:right="113"/>
              <w:jc w:val="center"/>
              <w:rPr>
                <w:b/>
                <w:bCs/>
                <w:sz w:val="18"/>
                <w:szCs w:val="18"/>
                <w:lang w:val="lt-LT"/>
              </w:rPr>
            </w:pPr>
            <w:r w:rsidRPr="00CA7ABA">
              <w:rPr>
                <w:b/>
                <w:bCs/>
                <w:sz w:val="18"/>
                <w:szCs w:val="18"/>
                <w:lang w:val="lt-LT"/>
              </w:rPr>
              <w:t>Pasiūlymo (kiekio) suma, Eur be PVM</w:t>
            </w:r>
          </w:p>
          <w:p w14:paraId="219CD0E9" w14:textId="77777777" w:rsidR="004A13B6" w:rsidRPr="00CA7ABA" w:rsidRDefault="004A13B6" w:rsidP="00CF4850">
            <w:pPr>
              <w:ind w:left="113" w:right="113"/>
              <w:jc w:val="center"/>
              <w:rPr>
                <w:b/>
                <w:bCs/>
                <w:sz w:val="18"/>
                <w:szCs w:val="18"/>
                <w:lang w:val="lt-LT"/>
              </w:rPr>
            </w:pPr>
            <w:r w:rsidRPr="00CA7ABA">
              <w:rPr>
                <w:b/>
                <w:bCs/>
                <w:sz w:val="18"/>
                <w:szCs w:val="18"/>
                <w:lang w:val="lt-LT"/>
              </w:rPr>
              <w:t>(skaičiais)</w:t>
            </w:r>
          </w:p>
        </w:tc>
        <w:tc>
          <w:tcPr>
            <w:tcW w:w="709" w:type="dxa"/>
            <w:textDirection w:val="btLr"/>
            <w:vAlign w:val="center"/>
          </w:tcPr>
          <w:p w14:paraId="18073F0F" w14:textId="77777777" w:rsidR="004A13B6" w:rsidRPr="00CA7ABA" w:rsidRDefault="004A13B6" w:rsidP="00CF4850">
            <w:pPr>
              <w:ind w:left="113" w:right="113"/>
              <w:jc w:val="center"/>
              <w:rPr>
                <w:b/>
                <w:bCs/>
                <w:sz w:val="18"/>
                <w:szCs w:val="18"/>
                <w:lang w:val="lt-LT"/>
              </w:rPr>
            </w:pPr>
            <w:r w:rsidRPr="00CA7ABA">
              <w:rPr>
                <w:b/>
                <w:bCs/>
                <w:sz w:val="18"/>
                <w:szCs w:val="18"/>
                <w:lang w:val="lt-LT"/>
              </w:rPr>
              <w:t>Pasiūlymo (kiekio) suma, Eur su PVM</w:t>
            </w:r>
          </w:p>
          <w:p w14:paraId="690ACFB4" w14:textId="77777777" w:rsidR="004A13B6" w:rsidRPr="00CA7ABA" w:rsidRDefault="004A13B6" w:rsidP="00CF4850">
            <w:pPr>
              <w:ind w:left="113" w:right="113"/>
              <w:jc w:val="center"/>
              <w:rPr>
                <w:b/>
                <w:bCs/>
                <w:sz w:val="18"/>
                <w:szCs w:val="18"/>
                <w:lang w:val="lt-LT"/>
              </w:rPr>
            </w:pPr>
            <w:r w:rsidRPr="00CA7ABA">
              <w:rPr>
                <w:b/>
                <w:bCs/>
                <w:sz w:val="18"/>
                <w:szCs w:val="18"/>
                <w:lang w:val="lt-LT"/>
              </w:rPr>
              <w:t>(skaičiais)</w:t>
            </w:r>
          </w:p>
        </w:tc>
        <w:tc>
          <w:tcPr>
            <w:tcW w:w="4111" w:type="dxa"/>
            <w:gridSpan w:val="2"/>
            <w:vAlign w:val="center"/>
          </w:tcPr>
          <w:p w14:paraId="5ECF2181" w14:textId="77777777" w:rsidR="004A13B6" w:rsidRPr="00CA7ABA" w:rsidRDefault="004A13B6" w:rsidP="00CF4850">
            <w:pPr>
              <w:snapToGrid w:val="0"/>
              <w:jc w:val="center"/>
              <w:rPr>
                <w:b/>
                <w:sz w:val="18"/>
                <w:szCs w:val="18"/>
                <w:lang w:val="lt-LT"/>
              </w:rPr>
            </w:pPr>
            <w:r w:rsidRPr="00CA7ABA">
              <w:rPr>
                <w:b/>
                <w:sz w:val="18"/>
                <w:szCs w:val="18"/>
                <w:lang w:val="lt-LT"/>
              </w:rPr>
              <w:t>Siūlomų prekių pavadinimas (modelis), gamintojas, kilmės šalis</w:t>
            </w:r>
          </w:p>
          <w:p w14:paraId="4B452808" w14:textId="77777777" w:rsidR="004A13B6" w:rsidRPr="00CA7ABA" w:rsidRDefault="004A13B6" w:rsidP="00CF4850">
            <w:pPr>
              <w:snapToGrid w:val="0"/>
              <w:jc w:val="center"/>
              <w:rPr>
                <w:b/>
                <w:color w:val="0070C0"/>
                <w:sz w:val="18"/>
                <w:szCs w:val="18"/>
                <w:lang w:val="lt-LT"/>
              </w:rPr>
            </w:pPr>
            <w:r w:rsidRPr="00CA7ABA">
              <w:rPr>
                <w:b/>
                <w:color w:val="0070C0"/>
                <w:sz w:val="18"/>
                <w:szCs w:val="18"/>
                <w:lang w:val="lt-LT"/>
              </w:rPr>
              <w:t>PILDYTI PRIVALOMA</w:t>
            </w:r>
          </w:p>
          <w:p w14:paraId="371D9066" w14:textId="77777777" w:rsidR="004A13B6" w:rsidRPr="00CA7ABA" w:rsidRDefault="004A13B6" w:rsidP="00CF4850">
            <w:pPr>
              <w:snapToGrid w:val="0"/>
              <w:jc w:val="center"/>
              <w:rPr>
                <w:b/>
                <w:sz w:val="18"/>
                <w:szCs w:val="18"/>
                <w:lang w:val="lt-LT"/>
              </w:rPr>
            </w:pPr>
          </w:p>
          <w:p w14:paraId="04397C90" w14:textId="77777777" w:rsidR="004A13B6" w:rsidRPr="00CA7ABA" w:rsidRDefault="004A13B6" w:rsidP="00CF4850">
            <w:pPr>
              <w:snapToGrid w:val="0"/>
              <w:jc w:val="center"/>
              <w:rPr>
                <w:b/>
                <w:sz w:val="18"/>
                <w:szCs w:val="18"/>
                <w:lang w:val="lt-LT"/>
              </w:rPr>
            </w:pPr>
            <w:r w:rsidRPr="00CA7ABA">
              <w:rPr>
                <w:b/>
                <w:sz w:val="18"/>
                <w:szCs w:val="18"/>
                <w:highlight w:val="green"/>
                <w:lang w:val="lt-LT"/>
              </w:rPr>
              <w:t xml:space="preserve">SIŪLOMOS PREKĖS PAVADINIMAS, MODELIS, </w:t>
            </w:r>
            <w:r w:rsidRPr="00CA7ABA">
              <w:rPr>
                <w:b/>
                <w:sz w:val="18"/>
                <w:szCs w:val="18"/>
                <w:highlight w:val="green"/>
                <w:shd w:val="clear" w:color="auto" w:fill="92D050"/>
                <w:lang w:val="lt-LT"/>
              </w:rPr>
              <w:t>GAMINTOJAS, KILMĖS ŠALIS</w:t>
            </w:r>
          </w:p>
          <w:p w14:paraId="2C6C5C2F" w14:textId="77777777" w:rsidR="004A13B6" w:rsidRPr="00CA7ABA" w:rsidRDefault="004A13B6" w:rsidP="00CF4850">
            <w:pPr>
              <w:rPr>
                <w:sz w:val="18"/>
                <w:szCs w:val="18"/>
                <w:lang w:val="lt-LT"/>
              </w:rPr>
            </w:pPr>
          </w:p>
          <w:p w14:paraId="54192F92" w14:textId="77777777" w:rsidR="004A13B6" w:rsidRPr="00CA7ABA" w:rsidRDefault="004A13B6" w:rsidP="00CF4850">
            <w:pPr>
              <w:rPr>
                <w:sz w:val="18"/>
                <w:szCs w:val="18"/>
                <w:lang w:val="lt-LT"/>
              </w:rPr>
            </w:pPr>
          </w:p>
          <w:p w14:paraId="6542CC3A" w14:textId="77777777" w:rsidR="004A13B6" w:rsidRPr="00CA7ABA" w:rsidRDefault="004A13B6" w:rsidP="00CF4850">
            <w:pPr>
              <w:rPr>
                <w:sz w:val="18"/>
                <w:szCs w:val="18"/>
                <w:lang w:val="lt-LT"/>
              </w:rPr>
            </w:pPr>
          </w:p>
          <w:p w14:paraId="4EA1C541" w14:textId="77777777" w:rsidR="004A13B6" w:rsidRPr="00CA7ABA" w:rsidRDefault="004A13B6" w:rsidP="00CF4850">
            <w:pPr>
              <w:rPr>
                <w:sz w:val="18"/>
                <w:szCs w:val="18"/>
                <w:lang w:val="lt-LT"/>
              </w:rPr>
            </w:pPr>
          </w:p>
          <w:p w14:paraId="2F1935F1" w14:textId="77777777" w:rsidR="004A13B6" w:rsidRPr="00CA7ABA" w:rsidRDefault="004A13B6" w:rsidP="00CF4850">
            <w:pPr>
              <w:rPr>
                <w:sz w:val="18"/>
                <w:szCs w:val="18"/>
                <w:lang w:val="lt-LT"/>
              </w:rPr>
            </w:pPr>
          </w:p>
          <w:p w14:paraId="75372488" w14:textId="77777777" w:rsidR="004A13B6" w:rsidRPr="00CA7ABA" w:rsidRDefault="004A13B6" w:rsidP="00CF4850">
            <w:pPr>
              <w:rPr>
                <w:sz w:val="18"/>
                <w:szCs w:val="18"/>
                <w:lang w:val="lt-LT"/>
              </w:rPr>
            </w:pPr>
          </w:p>
        </w:tc>
      </w:tr>
      <w:tr w:rsidR="004A13B6" w:rsidRPr="00CA7ABA" w14:paraId="31C8B790" w14:textId="77777777" w:rsidTr="00CF4850">
        <w:trPr>
          <w:cantSplit/>
          <w:trHeight w:val="73"/>
        </w:trPr>
        <w:tc>
          <w:tcPr>
            <w:tcW w:w="851" w:type="dxa"/>
            <w:vAlign w:val="center"/>
          </w:tcPr>
          <w:p w14:paraId="028A0A71" w14:textId="77777777" w:rsidR="004A13B6" w:rsidRPr="00CA7ABA" w:rsidRDefault="004A13B6" w:rsidP="00CF4850">
            <w:pPr>
              <w:ind w:left="-48" w:firstLine="7"/>
              <w:jc w:val="center"/>
              <w:rPr>
                <w:b/>
                <w:bCs/>
                <w:sz w:val="18"/>
                <w:szCs w:val="18"/>
                <w:lang w:val="lt-LT"/>
              </w:rPr>
            </w:pPr>
            <w:r w:rsidRPr="00CA7ABA">
              <w:rPr>
                <w:b/>
                <w:bCs/>
                <w:sz w:val="18"/>
                <w:szCs w:val="18"/>
                <w:lang w:val="lt-LT"/>
              </w:rPr>
              <w:t>1</w:t>
            </w:r>
          </w:p>
        </w:tc>
        <w:tc>
          <w:tcPr>
            <w:tcW w:w="2410" w:type="dxa"/>
            <w:vAlign w:val="center"/>
          </w:tcPr>
          <w:p w14:paraId="04BF4FB2" w14:textId="77777777" w:rsidR="004A13B6" w:rsidRPr="00CA7ABA" w:rsidRDefault="004A13B6" w:rsidP="00CF4850">
            <w:pPr>
              <w:jc w:val="center"/>
              <w:rPr>
                <w:b/>
                <w:bCs/>
                <w:sz w:val="18"/>
                <w:szCs w:val="18"/>
                <w:lang w:val="lt-LT"/>
              </w:rPr>
            </w:pPr>
            <w:r w:rsidRPr="00CA7ABA">
              <w:rPr>
                <w:b/>
                <w:bCs/>
                <w:sz w:val="18"/>
                <w:szCs w:val="18"/>
                <w:lang w:val="lt-LT"/>
              </w:rPr>
              <w:t>2</w:t>
            </w:r>
          </w:p>
        </w:tc>
        <w:tc>
          <w:tcPr>
            <w:tcW w:w="1134" w:type="dxa"/>
            <w:vAlign w:val="center"/>
          </w:tcPr>
          <w:p w14:paraId="3A610D73" w14:textId="77777777" w:rsidR="004A13B6" w:rsidRPr="00CA7ABA" w:rsidRDefault="004A13B6" w:rsidP="00CF4850">
            <w:pPr>
              <w:jc w:val="center"/>
              <w:rPr>
                <w:b/>
                <w:bCs/>
                <w:sz w:val="18"/>
                <w:szCs w:val="18"/>
                <w:lang w:val="lt-LT"/>
              </w:rPr>
            </w:pPr>
            <w:r w:rsidRPr="00CA7ABA">
              <w:rPr>
                <w:b/>
                <w:bCs/>
                <w:sz w:val="18"/>
                <w:szCs w:val="18"/>
                <w:lang w:val="lt-LT"/>
              </w:rPr>
              <w:t>3</w:t>
            </w:r>
          </w:p>
        </w:tc>
        <w:tc>
          <w:tcPr>
            <w:tcW w:w="566" w:type="dxa"/>
            <w:vAlign w:val="center"/>
          </w:tcPr>
          <w:p w14:paraId="384DBE93" w14:textId="77777777" w:rsidR="004A13B6" w:rsidRPr="00CA7ABA" w:rsidRDefault="004A13B6" w:rsidP="00CF4850">
            <w:pPr>
              <w:jc w:val="center"/>
              <w:rPr>
                <w:b/>
                <w:bCs/>
                <w:sz w:val="18"/>
                <w:szCs w:val="18"/>
                <w:lang w:val="lt-LT"/>
              </w:rPr>
            </w:pPr>
            <w:r w:rsidRPr="00CA7ABA">
              <w:rPr>
                <w:b/>
                <w:bCs/>
                <w:sz w:val="18"/>
                <w:szCs w:val="18"/>
                <w:lang w:val="lt-LT"/>
              </w:rPr>
              <w:t>4</w:t>
            </w:r>
          </w:p>
        </w:tc>
        <w:tc>
          <w:tcPr>
            <w:tcW w:w="709" w:type="dxa"/>
          </w:tcPr>
          <w:p w14:paraId="1994D4BD" w14:textId="77777777" w:rsidR="004A13B6" w:rsidRPr="00CA7ABA" w:rsidRDefault="004A13B6" w:rsidP="00CF4850">
            <w:pPr>
              <w:jc w:val="center"/>
              <w:rPr>
                <w:b/>
                <w:bCs/>
                <w:sz w:val="18"/>
                <w:szCs w:val="18"/>
                <w:lang w:val="lt-LT"/>
              </w:rPr>
            </w:pPr>
            <w:r w:rsidRPr="00CA7ABA">
              <w:rPr>
                <w:b/>
                <w:bCs/>
                <w:sz w:val="18"/>
                <w:szCs w:val="18"/>
                <w:lang w:val="lt-LT"/>
              </w:rPr>
              <w:t>5</w:t>
            </w:r>
          </w:p>
        </w:tc>
        <w:tc>
          <w:tcPr>
            <w:tcW w:w="4111" w:type="dxa"/>
            <w:gridSpan w:val="2"/>
            <w:vAlign w:val="center"/>
          </w:tcPr>
          <w:p w14:paraId="7DB20723" w14:textId="77777777" w:rsidR="004A13B6" w:rsidRPr="00CA7ABA" w:rsidRDefault="004A13B6" w:rsidP="00CF4850">
            <w:pPr>
              <w:ind w:right="-43"/>
              <w:jc w:val="center"/>
              <w:rPr>
                <w:b/>
                <w:bCs/>
                <w:sz w:val="18"/>
                <w:szCs w:val="18"/>
                <w:lang w:val="lt-LT"/>
              </w:rPr>
            </w:pPr>
            <w:r w:rsidRPr="00CA7ABA">
              <w:rPr>
                <w:b/>
                <w:bCs/>
                <w:sz w:val="18"/>
                <w:szCs w:val="18"/>
                <w:lang w:val="lt-LT"/>
              </w:rPr>
              <w:t>6</w:t>
            </w:r>
          </w:p>
        </w:tc>
      </w:tr>
      <w:tr w:rsidR="004A13B6" w:rsidRPr="00CF4850" w14:paraId="5D84FDEA" w14:textId="77777777" w:rsidTr="00CF4850">
        <w:trPr>
          <w:cantSplit/>
          <w:trHeight w:val="73"/>
        </w:trPr>
        <w:tc>
          <w:tcPr>
            <w:tcW w:w="9781" w:type="dxa"/>
            <w:gridSpan w:val="7"/>
            <w:vAlign w:val="center"/>
          </w:tcPr>
          <w:p w14:paraId="7C36CDE0" w14:textId="77777777" w:rsidR="004A13B6" w:rsidRPr="00CA7ABA" w:rsidRDefault="004A13B6" w:rsidP="00CF4850">
            <w:pPr>
              <w:jc w:val="both"/>
              <w:rPr>
                <w:b/>
                <w:lang w:val="lt-LT"/>
              </w:rPr>
            </w:pPr>
            <w:r w:rsidRPr="003B5F40">
              <w:rPr>
                <w:sz w:val="22"/>
                <w:szCs w:val="22"/>
                <w:lang w:val="lt-LT"/>
              </w:rPr>
              <w:t>PASTABOS: Teikiant pasiūlymą pateikti prekių pavadinimą (modelį), gamintoją, kilmės šalį. Duomenys turi sutapti tiek pateiktuose prikabintuose dokumentuose, tiek 6 stulpelyje įrašyta informacija.</w:t>
            </w:r>
          </w:p>
        </w:tc>
      </w:tr>
      <w:tr w:rsidR="004A13B6" w:rsidRPr="00CA7ABA" w14:paraId="6C80C9F1" w14:textId="77777777" w:rsidTr="00CF4850">
        <w:trPr>
          <w:cantSplit/>
          <w:trHeight w:val="73"/>
        </w:trPr>
        <w:tc>
          <w:tcPr>
            <w:tcW w:w="851" w:type="dxa"/>
            <w:vAlign w:val="center"/>
          </w:tcPr>
          <w:p w14:paraId="520DD771" w14:textId="77777777" w:rsidR="004A13B6" w:rsidRPr="00CA7ABA" w:rsidRDefault="004A13B6" w:rsidP="00CF4850">
            <w:pPr>
              <w:jc w:val="center"/>
              <w:rPr>
                <w:lang w:val="lt-LT" w:eastAsia="lt-LT"/>
              </w:rPr>
            </w:pPr>
            <w:r w:rsidRPr="00CA7ABA">
              <w:rPr>
                <w:sz w:val="22"/>
                <w:szCs w:val="22"/>
                <w:lang w:val="lt-LT" w:eastAsia="lt-LT"/>
              </w:rPr>
              <w:t>1.</w:t>
            </w:r>
          </w:p>
        </w:tc>
        <w:tc>
          <w:tcPr>
            <w:tcW w:w="2410" w:type="dxa"/>
          </w:tcPr>
          <w:p w14:paraId="780EF74B" w14:textId="7DC0EC15" w:rsidR="004A13B6" w:rsidRPr="00CA7ABA" w:rsidRDefault="00CF4850" w:rsidP="00CF4850">
            <w:pPr>
              <w:rPr>
                <w:lang w:val="lt-LT"/>
              </w:rPr>
            </w:pPr>
            <w:r w:rsidRPr="00CF4850">
              <w:rPr>
                <w:sz w:val="22"/>
                <w:szCs w:val="22"/>
                <w:lang w:val="lt-LT"/>
              </w:rPr>
              <w:t>KOSMETOLOGINĖ LED LEMPA-LUPA (DIDINAMAS STIKLAS SU CIRKULIARINE APŠVIETIMO LEMPA)</w:t>
            </w:r>
          </w:p>
        </w:tc>
        <w:tc>
          <w:tcPr>
            <w:tcW w:w="1134" w:type="dxa"/>
            <w:vAlign w:val="center"/>
          </w:tcPr>
          <w:p w14:paraId="7131F200" w14:textId="77777777" w:rsidR="004A13B6" w:rsidRPr="00CA7ABA" w:rsidRDefault="004A13B6" w:rsidP="00CF4850">
            <w:pPr>
              <w:jc w:val="center"/>
              <w:rPr>
                <w:lang w:val="lt-LT"/>
              </w:rPr>
            </w:pPr>
            <w:r>
              <w:rPr>
                <w:sz w:val="22"/>
                <w:szCs w:val="22"/>
                <w:lang w:val="lt-LT"/>
              </w:rPr>
              <w:t>1 vnt.</w:t>
            </w:r>
          </w:p>
        </w:tc>
        <w:tc>
          <w:tcPr>
            <w:tcW w:w="566" w:type="dxa"/>
            <w:vAlign w:val="center"/>
          </w:tcPr>
          <w:p w14:paraId="241DF0A6" w14:textId="77777777" w:rsidR="004A13B6" w:rsidRPr="00CA7ABA" w:rsidRDefault="004A13B6" w:rsidP="00CF4850">
            <w:pPr>
              <w:jc w:val="center"/>
              <w:rPr>
                <w:b/>
                <w:bCs/>
                <w:lang w:val="lt-LT"/>
              </w:rPr>
            </w:pPr>
          </w:p>
        </w:tc>
        <w:tc>
          <w:tcPr>
            <w:tcW w:w="709" w:type="dxa"/>
            <w:vAlign w:val="center"/>
          </w:tcPr>
          <w:p w14:paraId="2BA5D384" w14:textId="77777777" w:rsidR="004A13B6" w:rsidRPr="00CA7ABA" w:rsidRDefault="004A13B6" w:rsidP="00CF4850">
            <w:pPr>
              <w:jc w:val="center"/>
              <w:rPr>
                <w:b/>
                <w:bCs/>
                <w:lang w:val="lt-LT"/>
              </w:rPr>
            </w:pPr>
          </w:p>
        </w:tc>
        <w:tc>
          <w:tcPr>
            <w:tcW w:w="4111" w:type="dxa"/>
            <w:gridSpan w:val="2"/>
            <w:vAlign w:val="center"/>
          </w:tcPr>
          <w:p w14:paraId="13B0462C" w14:textId="77777777" w:rsidR="004A13B6" w:rsidRPr="00CA7ABA" w:rsidRDefault="004A13B6" w:rsidP="00CF4850">
            <w:pPr>
              <w:jc w:val="center"/>
              <w:rPr>
                <w:b/>
                <w:lang w:val="lt-LT"/>
              </w:rPr>
            </w:pPr>
          </w:p>
        </w:tc>
      </w:tr>
      <w:tr w:rsidR="004A13B6" w:rsidRPr="00CA7ABA" w14:paraId="08901B00" w14:textId="77777777" w:rsidTr="00CF4850">
        <w:trPr>
          <w:cantSplit/>
          <w:trHeight w:val="73"/>
        </w:trPr>
        <w:tc>
          <w:tcPr>
            <w:tcW w:w="4961" w:type="dxa"/>
            <w:gridSpan w:val="4"/>
            <w:shd w:val="clear" w:color="auto" w:fill="FFFF00"/>
            <w:vAlign w:val="center"/>
          </w:tcPr>
          <w:p w14:paraId="23D01917" w14:textId="77777777" w:rsidR="004A13B6" w:rsidRPr="00CA7ABA" w:rsidRDefault="004A13B6" w:rsidP="00CF4850">
            <w:pPr>
              <w:shd w:val="clear" w:color="auto" w:fill="FFFF00"/>
              <w:ind w:right="-43"/>
              <w:jc w:val="right"/>
              <w:rPr>
                <w:b/>
                <w:bCs/>
                <w:lang w:val="lt-LT"/>
              </w:rPr>
            </w:pPr>
            <w:r w:rsidRPr="00CA7ABA">
              <w:rPr>
                <w:b/>
                <w:bCs/>
                <w:sz w:val="18"/>
                <w:szCs w:val="18"/>
                <w:lang w:val="lt-LT"/>
              </w:rPr>
              <w:t xml:space="preserve">Pasiūlymo  suma, € su PVM </w:t>
            </w:r>
            <w:r w:rsidRPr="00CA7ABA">
              <w:rPr>
                <w:b/>
                <w:bCs/>
                <w:sz w:val="18"/>
                <w:szCs w:val="18"/>
                <w:shd w:val="clear" w:color="auto" w:fill="FFFFFF" w:themeFill="background1"/>
                <w:lang w:val="lt-LT"/>
              </w:rPr>
              <w:t>(žodžiais)</w:t>
            </w:r>
          </w:p>
        </w:tc>
        <w:tc>
          <w:tcPr>
            <w:tcW w:w="709" w:type="dxa"/>
            <w:shd w:val="clear" w:color="auto" w:fill="FFFF00"/>
            <w:vAlign w:val="center"/>
          </w:tcPr>
          <w:p w14:paraId="015F489F" w14:textId="77777777" w:rsidR="004A13B6" w:rsidRPr="00CA7ABA" w:rsidRDefault="004A13B6" w:rsidP="00CF4850">
            <w:pPr>
              <w:jc w:val="center"/>
              <w:rPr>
                <w:b/>
                <w:bCs/>
                <w:lang w:val="lt-LT"/>
              </w:rPr>
            </w:pPr>
          </w:p>
        </w:tc>
        <w:tc>
          <w:tcPr>
            <w:tcW w:w="4111" w:type="dxa"/>
            <w:gridSpan w:val="2"/>
            <w:vAlign w:val="center"/>
          </w:tcPr>
          <w:p w14:paraId="3F71B741" w14:textId="77777777" w:rsidR="004A13B6" w:rsidRPr="00CA7ABA" w:rsidRDefault="004A13B6" w:rsidP="00CF4850">
            <w:pPr>
              <w:jc w:val="center"/>
              <w:rPr>
                <w:b/>
                <w:lang w:val="lt-LT"/>
              </w:rPr>
            </w:pPr>
          </w:p>
        </w:tc>
      </w:tr>
      <w:tr w:rsidR="004A13B6" w:rsidRPr="00CA7ABA" w14:paraId="1231A1B4" w14:textId="77777777" w:rsidTr="00CF4850">
        <w:trPr>
          <w:cantSplit/>
          <w:trHeight w:val="73"/>
        </w:trPr>
        <w:tc>
          <w:tcPr>
            <w:tcW w:w="9781" w:type="dxa"/>
            <w:gridSpan w:val="7"/>
            <w:vAlign w:val="center"/>
          </w:tcPr>
          <w:p w14:paraId="1B687A89" w14:textId="77777777" w:rsidR="004A13B6" w:rsidRPr="00CA7ABA" w:rsidRDefault="004A13B6" w:rsidP="00CF4850">
            <w:pPr>
              <w:jc w:val="both"/>
              <w:rPr>
                <w:b/>
                <w:sz w:val="20"/>
                <w:szCs w:val="20"/>
                <w:lang w:val="lt-LT"/>
              </w:rPr>
            </w:pPr>
          </w:p>
        </w:tc>
      </w:tr>
      <w:tr w:rsidR="004A13B6" w:rsidRPr="00CA7ABA" w14:paraId="6A1BE27D" w14:textId="77777777" w:rsidTr="00CF4850">
        <w:trPr>
          <w:cantSplit/>
          <w:trHeight w:val="73"/>
        </w:trPr>
        <w:tc>
          <w:tcPr>
            <w:tcW w:w="9781" w:type="dxa"/>
            <w:gridSpan w:val="7"/>
            <w:vAlign w:val="center"/>
          </w:tcPr>
          <w:p w14:paraId="15153841" w14:textId="77777777" w:rsidR="004A13B6" w:rsidRPr="00CA7ABA" w:rsidRDefault="004A13B6" w:rsidP="00CF4850">
            <w:pPr>
              <w:jc w:val="center"/>
              <w:rPr>
                <w:b/>
                <w:lang w:val="lt-LT"/>
              </w:rPr>
            </w:pPr>
            <w:r w:rsidRPr="00CA7ABA">
              <w:rPr>
                <w:b/>
                <w:bCs/>
                <w:sz w:val="22"/>
                <w:szCs w:val="22"/>
                <w:lang w:val="lt-LT"/>
              </w:rPr>
              <w:t>TECHNINĖS SPECIFIKACIJOS TĘSINYS:</w:t>
            </w:r>
          </w:p>
        </w:tc>
      </w:tr>
      <w:tr w:rsidR="004A13B6" w:rsidRPr="00CA7ABA" w14:paraId="0D61F213" w14:textId="77777777" w:rsidTr="00CF4850">
        <w:trPr>
          <w:cantSplit/>
          <w:trHeight w:val="73"/>
        </w:trPr>
        <w:tc>
          <w:tcPr>
            <w:tcW w:w="851" w:type="dxa"/>
            <w:vAlign w:val="center"/>
          </w:tcPr>
          <w:p w14:paraId="4ACCBD2F" w14:textId="77777777" w:rsidR="004A13B6" w:rsidRPr="00CA7ABA" w:rsidRDefault="004A13B6" w:rsidP="00CF4850">
            <w:pPr>
              <w:jc w:val="center"/>
              <w:rPr>
                <w:b/>
                <w:sz w:val="18"/>
                <w:szCs w:val="18"/>
                <w:lang w:val="lt-LT"/>
              </w:rPr>
            </w:pPr>
            <w:r w:rsidRPr="00CA7ABA">
              <w:rPr>
                <w:b/>
                <w:sz w:val="18"/>
                <w:szCs w:val="18"/>
                <w:lang w:val="lt-LT"/>
              </w:rPr>
              <w:t>Eil. Nr.</w:t>
            </w:r>
          </w:p>
        </w:tc>
        <w:tc>
          <w:tcPr>
            <w:tcW w:w="4961" w:type="dxa"/>
            <w:gridSpan w:val="5"/>
            <w:vAlign w:val="center"/>
          </w:tcPr>
          <w:p w14:paraId="2B82A3DE" w14:textId="77777777" w:rsidR="004A13B6" w:rsidRPr="00CA7ABA" w:rsidRDefault="004A13B6" w:rsidP="00CF4850">
            <w:pPr>
              <w:jc w:val="center"/>
              <w:rPr>
                <w:b/>
                <w:sz w:val="18"/>
                <w:szCs w:val="18"/>
                <w:lang w:val="lt-LT"/>
              </w:rPr>
            </w:pPr>
            <w:r w:rsidRPr="00CA7ABA">
              <w:rPr>
                <w:b/>
                <w:sz w:val="18"/>
                <w:szCs w:val="18"/>
                <w:lang w:val="lt-LT"/>
              </w:rPr>
              <w:t>Pavadinimas</w:t>
            </w:r>
          </w:p>
          <w:p w14:paraId="4DD555C9" w14:textId="77777777" w:rsidR="004A13B6" w:rsidRPr="00CA7ABA" w:rsidRDefault="004A13B6" w:rsidP="00CF4850">
            <w:pPr>
              <w:jc w:val="center"/>
              <w:rPr>
                <w:sz w:val="18"/>
                <w:szCs w:val="18"/>
                <w:lang w:val="lt-LT"/>
              </w:rPr>
            </w:pPr>
            <w:r w:rsidRPr="00CA7ABA">
              <w:rPr>
                <w:b/>
                <w:sz w:val="18"/>
                <w:szCs w:val="18"/>
                <w:lang w:val="lt-LT"/>
              </w:rPr>
              <w:t>Reikalaujami techniniai parametrai (siūlyti prekes ne blogesnių savybių, ar lygiavertes)</w:t>
            </w:r>
          </w:p>
        </w:tc>
        <w:tc>
          <w:tcPr>
            <w:tcW w:w="3969" w:type="dxa"/>
            <w:vAlign w:val="center"/>
          </w:tcPr>
          <w:p w14:paraId="0C48ED91" w14:textId="77777777" w:rsidR="004A13B6" w:rsidRPr="00CA7ABA" w:rsidRDefault="004A13B6" w:rsidP="00CF4850">
            <w:pPr>
              <w:snapToGrid w:val="0"/>
              <w:jc w:val="center"/>
              <w:rPr>
                <w:b/>
                <w:sz w:val="18"/>
                <w:szCs w:val="18"/>
                <w:lang w:val="lt-LT"/>
              </w:rPr>
            </w:pPr>
            <w:r w:rsidRPr="00CA7ABA">
              <w:rPr>
                <w:b/>
                <w:sz w:val="18"/>
                <w:szCs w:val="18"/>
                <w:lang w:val="lt-LT"/>
              </w:rPr>
              <w:t>Siūloma parametrų reikšmė</w:t>
            </w:r>
          </w:p>
          <w:p w14:paraId="64CE9C94" w14:textId="77777777" w:rsidR="004A13B6" w:rsidRPr="00CA7ABA" w:rsidRDefault="004A13B6" w:rsidP="00CF4850">
            <w:pPr>
              <w:snapToGrid w:val="0"/>
              <w:jc w:val="center"/>
              <w:rPr>
                <w:b/>
                <w:sz w:val="18"/>
                <w:szCs w:val="18"/>
                <w:lang w:val="lt-LT"/>
              </w:rPr>
            </w:pPr>
            <w:r w:rsidRPr="00CA7ABA">
              <w:rPr>
                <w:b/>
                <w:sz w:val="18"/>
                <w:szCs w:val="18"/>
                <w:lang w:val="lt-LT"/>
              </w:rPr>
              <w:t>atitikimas techninei specifikacijai, prekių</w:t>
            </w:r>
          </w:p>
          <w:p w14:paraId="6559CFDA" w14:textId="77777777" w:rsidR="004A13B6" w:rsidRPr="00CA7ABA" w:rsidRDefault="004A13B6" w:rsidP="00CF4850">
            <w:pPr>
              <w:snapToGrid w:val="0"/>
              <w:jc w:val="center"/>
              <w:rPr>
                <w:b/>
                <w:sz w:val="18"/>
                <w:szCs w:val="18"/>
                <w:lang w:val="lt-LT"/>
              </w:rPr>
            </w:pPr>
            <w:r w:rsidRPr="00CA7ABA">
              <w:rPr>
                <w:b/>
                <w:sz w:val="18"/>
                <w:szCs w:val="18"/>
                <w:lang w:val="lt-LT"/>
              </w:rPr>
              <w:t>aprašymas, nuoroda į pridėtus dokumentus (</w:t>
            </w:r>
            <w:r w:rsidRPr="00076695">
              <w:rPr>
                <w:b/>
                <w:sz w:val="18"/>
                <w:szCs w:val="18"/>
                <w:lang w:val="lt-LT"/>
              </w:rPr>
              <w:t>prekių gamintojų ar kit</w:t>
            </w:r>
            <w:r>
              <w:rPr>
                <w:b/>
                <w:sz w:val="18"/>
                <w:szCs w:val="18"/>
                <w:lang w:val="lt-LT"/>
              </w:rPr>
              <w:t>us</w:t>
            </w:r>
            <w:r w:rsidRPr="00076695">
              <w:rPr>
                <w:b/>
                <w:sz w:val="18"/>
                <w:szCs w:val="18"/>
                <w:lang w:val="lt-LT"/>
              </w:rPr>
              <w:t xml:space="preserve"> lygiaverči</w:t>
            </w:r>
            <w:r>
              <w:rPr>
                <w:b/>
                <w:sz w:val="18"/>
                <w:szCs w:val="18"/>
                <w:lang w:val="lt-LT"/>
              </w:rPr>
              <w:t>us</w:t>
            </w:r>
            <w:r w:rsidRPr="00076695">
              <w:rPr>
                <w:b/>
                <w:sz w:val="18"/>
                <w:szCs w:val="18"/>
                <w:lang w:val="lt-LT"/>
              </w:rPr>
              <w:t xml:space="preserve"> dokument</w:t>
            </w:r>
            <w:r>
              <w:rPr>
                <w:b/>
                <w:sz w:val="18"/>
                <w:szCs w:val="18"/>
                <w:lang w:val="lt-LT"/>
              </w:rPr>
              <w:t>us</w:t>
            </w:r>
            <w:r w:rsidRPr="00076695">
              <w:rPr>
                <w:b/>
                <w:sz w:val="18"/>
                <w:szCs w:val="18"/>
                <w:lang w:val="lt-LT"/>
              </w:rPr>
              <w:t>, patvirtinan</w:t>
            </w:r>
            <w:r>
              <w:rPr>
                <w:b/>
                <w:sz w:val="18"/>
                <w:szCs w:val="18"/>
                <w:lang w:val="lt-LT"/>
              </w:rPr>
              <w:t>čius</w:t>
            </w:r>
            <w:r w:rsidRPr="00076695">
              <w:rPr>
                <w:b/>
                <w:sz w:val="18"/>
                <w:szCs w:val="18"/>
                <w:lang w:val="lt-LT"/>
              </w:rPr>
              <w:t xml:space="preserve"> siūlomos prekės atitikimą techninės specifikacijos reikalavimams</w:t>
            </w:r>
            <w:r w:rsidRPr="00CA7ABA">
              <w:rPr>
                <w:b/>
                <w:sz w:val="18"/>
                <w:szCs w:val="18"/>
                <w:lang w:val="lt-LT"/>
              </w:rPr>
              <w:t>)</w:t>
            </w:r>
          </w:p>
          <w:p w14:paraId="4187C23A" w14:textId="77777777" w:rsidR="004A13B6" w:rsidRPr="00CA7ABA" w:rsidRDefault="004A13B6" w:rsidP="00CF4850">
            <w:pPr>
              <w:snapToGrid w:val="0"/>
              <w:jc w:val="center"/>
              <w:rPr>
                <w:b/>
                <w:sz w:val="18"/>
                <w:szCs w:val="18"/>
                <w:lang w:val="lt-LT"/>
              </w:rPr>
            </w:pPr>
            <w:r w:rsidRPr="00CA7ABA">
              <w:rPr>
                <w:b/>
                <w:sz w:val="18"/>
                <w:szCs w:val="18"/>
                <w:highlight w:val="green"/>
                <w:lang w:val="lt-LT"/>
              </w:rPr>
              <w:t xml:space="preserve">SIŪLOMOS PREKĖS PAVADINIMAS, MODELIS, </w:t>
            </w:r>
            <w:r w:rsidRPr="00CA7ABA">
              <w:rPr>
                <w:b/>
                <w:sz w:val="18"/>
                <w:szCs w:val="18"/>
                <w:highlight w:val="green"/>
                <w:shd w:val="clear" w:color="auto" w:fill="92D050"/>
                <w:lang w:val="lt-LT"/>
              </w:rPr>
              <w:t>GAMINTOJAS, KILMĖS ŠALIS</w:t>
            </w:r>
          </w:p>
          <w:p w14:paraId="1032F15B" w14:textId="77777777" w:rsidR="004A13B6" w:rsidRPr="00CA7ABA" w:rsidRDefault="004A13B6" w:rsidP="00CF4850">
            <w:pPr>
              <w:snapToGrid w:val="0"/>
              <w:jc w:val="center"/>
              <w:rPr>
                <w:b/>
                <w:sz w:val="18"/>
                <w:szCs w:val="18"/>
                <w:lang w:val="lt-LT"/>
              </w:rPr>
            </w:pPr>
            <w:r w:rsidRPr="00CA7ABA">
              <w:rPr>
                <w:b/>
                <w:sz w:val="18"/>
                <w:szCs w:val="18"/>
                <w:lang w:val="lt-LT"/>
              </w:rPr>
              <w:t>PILDYTI PRIVALOMA</w:t>
            </w:r>
          </w:p>
        </w:tc>
      </w:tr>
      <w:tr w:rsidR="004A13B6" w:rsidRPr="00CA7ABA" w14:paraId="034E71A3" w14:textId="77777777" w:rsidTr="00CF4850">
        <w:trPr>
          <w:cantSplit/>
          <w:trHeight w:val="73"/>
        </w:trPr>
        <w:tc>
          <w:tcPr>
            <w:tcW w:w="851" w:type="dxa"/>
            <w:vAlign w:val="center"/>
          </w:tcPr>
          <w:p w14:paraId="0190775B" w14:textId="77777777" w:rsidR="004A13B6" w:rsidRPr="00CA7ABA" w:rsidRDefault="004A13B6" w:rsidP="00CF4850">
            <w:pPr>
              <w:jc w:val="center"/>
              <w:rPr>
                <w:b/>
                <w:sz w:val="18"/>
                <w:szCs w:val="18"/>
                <w:lang w:val="lt-LT" w:eastAsia="lt-LT"/>
              </w:rPr>
            </w:pPr>
            <w:r w:rsidRPr="00CA7ABA">
              <w:rPr>
                <w:b/>
                <w:sz w:val="18"/>
                <w:szCs w:val="18"/>
                <w:lang w:val="lt-LT" w:eastAsia="lt-LT"/>
              </w:rPr>
              <w:t>7</w:t>
            </w:r>
          </w:p>
        </w:tc>
        <w:tc>
          <w:tcPr>
            <w:tcW w:w="4961" w:type="dxa"/>
            <w:gridSpan w:val="5"/>
            <w:vAlign w:val="center"/>
          </w:tcPr>
          <w:p w14:paraId="1E3F973B" w14:textId="77777777" w:rsidR="004A13B6" w:rsidRPr="00CA7ABA" w:rsidRDefault="004A13B6" w:rsidP="00CF4850">
            <w:pPr>
              <w:jc w:val="center"/>
              <w:rPr>
                <w:b/>
                <w:sz w:val="18"/>
                <w:szCs w:val="18"/>
                <w:lang w:val="lt-LT"/>
              </w:rPr>
            </w:pPr>
            <w:r w:rsidRPr="00CA7ABA">
              <w:rPr>
                <w:b/>
                <w:bCs/>
                <w:sz w:val="18"/>
                <w:szCs w:val="18"/>
                <w:lang w:val="lt-LT"/>
              </w:rPr>
              <w:t>8</w:t>
            </w:r>
          </w:p>
        </w:tc>
        <w:tc>
          <w:tcPr>
            <w:tcW w:w="3969" w:type="dxa"/>
            <w:vAlign w:val="center"/>
          </w:tcPr>
          <w:p w14:paraId="08997C9E" w14:textId="77777777" w:rsidR="004A13B6" w:rsidRPr="00CA7ABA" w:rsidRDefault="004A13B6" w:rsidP="00CF4850">
            <w:pPr>
              <w:jc w:val="center"/>
              <w:rPr>
                <w:b/>
                <w:sz w:val="18"/>
                <w:szCs w:val="18"/>
                <w:lang w:val="lt-LT"/>
              </w:rPr>
            </w:pPr>
            <w:r>
              <w:rPr>
                <w:b/>
                <w:sz w:val="18"/>
                <w:szCs w:val="18"/>
                <w:lang w:val="lt-LT"/>
              </w:rPr>
              <w:t>9</w:t>
            </w:r>
          </w:p>
        </w:tc>
      </w:tr>
      <w:tr w:rsidR="004A13B6" w:rsidRPr="00CF4850" w14:paraId="79D257E3" w14:textId="77777777" w:rsidTr="00CF4850">
        <w:trPr>
          <w:cantSplit/>
          <w:trHeight w:val="73"/>
        </w:trPr>
        <w:tc>
          <w:tcPr>
            <w:tcW w:w="9781" w:type="dxa"/>
            <w:gridSpan w:val="7"/>
            <w:vAlign w:val="center"/>
          </w:tcPr>
          <w:p w14:paraId="736A26D5" w14:textId="77777777" w:rsidR="004A13B6" w:rsidRDefault="004A13B6" w:rsidP="00CF4850">
            <w:pPr>
              <w:jc w:val="both"/>
              <w:rPr>
                <w:b/>
                <w:u w:val="single"/>
                <w:lang w:val="lt-LT"/>
              </w:rPr>
            </w:pPr>
            <w:r w:rsidRPr="00CA7ABA">
              <w:rPr>
                <w:sz w:val="22"/>
                <w:szCs w:val="22"/>
                <w:lang w:val="lt-LT"/>
              </w:rPr>
              <w:t xml:space="preserve">PASTABOS: </w:t>
            </w:r>
            <w:r w:rsidRPr="00CA7ABA">
              <w:rPr>
                <w:b/>
                <w:sz w:val="22"/>
                <w:szCs w:val="22"/>
                <w:highlight w:val="green"/>
                <w:u w:val="single"/>
                <w:lang w:val="lt-LT"/>
              </w:rPr>
              <w:t xml:space="preserve">Teikiant pasiūlymą pateikti </w:t>
            </w:r>
            <w:r w:rsidRPr="00076695">
              <w:rPr>
                <w:b/>
                <w:sz w:val="22"/>
                <w:szCs w:val="22"/>
                <w:u w:val="single"/>
                <w:lang w:val="lt-LT"/>
              </w:rPr>
              <w:t>prekių gamintojų ar kit</w:t>
            </w:r>
            <w:r>
              <w:rPr>
                <w:b/>
                <w:sz w:val="22"/>
                <w:szCs w:val="22"/>
                <w:u w:val="single"/>
                <w:lang w:val="lt-LT"/>
              </w:rPr>
              <w:t>us</w:t>
            </w:r>
            <w:r w:rsidRPr="00076695">
              <w:rPr>
                <w:b/>
                <w:sz w:val="22"/>
                <w:szCs w:val="22"/>
                <w:u w:val="single"/>
                <w:lang w:val="lt-LT"/>
              </w:rPr>
              <w:t xml:space="preserve"> lygiaverči</w:t>
            </w:r>
            <w:r>
              <w:rPr>
                <w:b/>
                <w:sz w:val="22"/>
                <w:szCs w:val="22"/>
                <w:u w:val="single"/>
                <w:lang w:val="lt-LT"/>
              </w:rPr>
              <w:t>us</w:t>
            </w:r>
            <w:r w:rsidRPr="00076695">
              <w:rPr>
                <w:b/>
                <w:sz w:val="22"/>
                <w:szCs w:val="22"/>
                <w:u w:val="single"/>
                <w:lang w:val="lt-LT"/>
              </w:rPr>
              <w:t xml:space="preserve"> dokument</w:t>
            </w:r>
            <w:r>
              <w:rPr>
                <w:b/>
                <w:sz w:val="22"/>
                <w:szCs w:val="22"/>
                <w:u w:val="single"/>
                <w:lang w:val="lt-LT"/>
              </w:rPr>
              <w:t>us</w:t>
            </w:r>
            <w:r w:rsidRPr="00076695">
              <w:rPr>
                <w:b/>
                <w:sz w:val="22"/>
                <w:szCs w:val="22"/>
                <w:u w:val="single"/>
                <w:lang w:val="lt-LT"/>
              </w:rPr>
              <w:t>, patvirtinan</w:t>
            </w:r>
            <w:r>
              <w:rPr>
                <w:b/>
                <w:sz w:val="22"/>
                <w:szCs w:val="22"/>
                <w:u w:val="single"/>
                <w:lang w:val="lt-LT"/>
              </w:rPr>
              <w:t>čius</w:t>
            </w:r>
            <w:r w:rsidRPr="00076695">
              <w:rPr>
                <w:b/>
                <w:sz w:val="22"/>
                <w:szCs w:val="22"/>
                <w:u w:val="single"/>
                <w:lang w:val="lt-LT"/>
              </w:rPr>
              <w:t xml:space="preserve"> siūlomos prekės atitikimą techninės specifikacijos reikalavimams </w:t>
            </w:r>
          </w:p>
          <w:p w14:paraId="4A60ACCF" w14:textId="77777777" w:rsidR="004A13B6" w:rsidRPr="00CA7ABA" w:rsidRDefault="004A13B6" w:rsidP="00CF4850">
            <w:pPr>
              <w:jc w:val="both"/>
              <w:rPr>
                <w:b/>
                <w:lang w:val="lt-LT"/>
              </w:rPr>
            </w:pPr>
            <w:r w:rsidRPr="00CA7ABA">
              <w:rPr>
                <w:sz w:val="22"/>
                <w:szCs w:val="22"/>
                <w:lang w:val="lt-LT"/>
              </w:rPr>
              <w:t xml:space="preserve">Prekių techninė specifikacija turi sutapti tiek pateiktuose prikabintuose dokumentuose, tiek </w:t>
            </w:r>
            <w:r>
              <w:rPr>
                <w:sz w:val="22"/>
                <w:szCs w:val="22"/>
                <w:lang w:val="lt-LT"/>
              </w:rPr>
              <w:t>9</w:t>
            </w:r>
            <w:r w:rsidRPr="00CA7ABA">
              <w:rPr>
                <w:sz w:val="22"/>
                <w:szCs w:val="22"/>
                <w:lang w:val="lt-LT"/>
              </w:rPr>
              <w:t xml:space="preserve"> stulpelyje įrašyta informacija. Teikiant pasiūlymą </w:t>
            </w:r>
            <w:r>
              <w:rPr>
                <w:sz w:val="22"/>
                <w:szCs w:val="22"/>
                <w:lang w:val="lt-LT"/>
              </w:rPr>
              <w:t>9</w:t>
            </w:r>
            <w:r w:rsidRPr="00CA7ABA">
              <w:rPr>
                <w:sz w:val="22"/>
                <w:szCs w:val="22"/>
                <w:lang w:val="lt-LT"/>
              </w:rPr>
              <w:t xml:space="preserve"> stulpelyje negali būti paliekami ženklai „</w:t>
            </w:r>
            <w:r w:rsidRPr="00CA7ABA">
              <w:rPr>
                <w:sz w:val="22"/>
                <w:szCs w:val="22"/>
                <w:u w:val="single"/>
                <w:lang w:val="lt-LT"/>
              </w:rPr>
              <w:t>&gt;</w:t>
            </w:r>
            <w:r w:rsidRPr="00CA7ABA">
              <w:rPr>
                <w:sz w:val="22"/>
                <w:szCs w:val="22"/>
                <w:lang w:val="lt-LT"/>
              </w:rPr>
              <w:t xml:space="preserve">, </w:t>
            </w:r>
            <w:r w:rsidRPr="00CA7ABA">
              <w:rPr>
                <w:sz w:val="22"/>
                <w:szCs w:val="22"/>
                <w:u w:val="single"/>
                <w:lang w:val="lt-LT"/>
              </w:rPr>
              <w:t>&lt;</w:t>
            </w:r>
            <w:r w:rsidRPr="00CA7ABA">
              <w:rPr>
                <w:sz w:val="22"/>
                <w:szCs w:val="22"/>
                <w:lang w:val="lt-LT"/>
              </w:rPr>
              <w:t>“, negali būti žodžių lygiavertis.</w:t>
            </w:r>
          </w:p>
        </w:tc>
      </w:tr>
      <w:tr w:rsidR="004A13B6" w:rsidRPr="002D1374" w14:paraId="778E525C" w14:textId="77777777" w:rsidTr="00CF4850">
        <w:trPr>
          <w:cantSplit/>
          <w:trHeight w:val="73"/>
        </w:trPr>
        <w:tc>
          <w:tcPr>
            <w:tcW w:w="851" w:type="dxa"/>
            <w:tcBorders>
              <w:top w:val="single" w:sz="4" w:space="0" w:color="auto"/>
              <w:left w:val="single" w:sz="4" w:space="0" w:color="auto"/>
              <w:bottom w:val="single" w:sz="4" w:space="0" w:color="auto"/>
              <w:right w:val="single" w:sz="4" w:space="0" w:color="auto"/>
            </w:tcBorders>
          </w:tcPr>
          <w:p w14:paraId="1582A5BD" w14:textId="77777777" w:rsidR="004A13B6" w:rsidRPr="00CA7ABA" w:rsidRDefault="004A13B6" w:rsidP="004A13B6">
            <w:pPr>
              <w:rPr>
                <w:lang w:val="lt-LT" w:eastAsia="lt-LT"/>
              </w:rPr>
            </w:pPr>
            <w:r w:rsidRPr="003620E8">
              <w:rPr>
                <w:rFonts w:eastAsia="Calibri"/>
                <w:noProof/>
                <w:lang w:val="lt-LT"/>
              </w:rPr>
              <w:t>1.</w:t>
            </w:r>
          </w:p>
        </w:tc>
        <w:tc>
          <w:tcPr>
            <w:tcW w:w="4961" w:type="dxa"/>
            <w:gridSpan w:val="5"/>
            <w:tcBorders>
              <w:top w:val="single" w:sz="4" w:space="0" w:color="auto"/>
              <w:left w:val="single" w:sz="4" w:space="0" w:color="auto"/>
              <w:bottom w:val="single" w:sz="4" w:space="0" w:color="auto"/>
              <w:right w:val="single" w:sz="4" w:space="0" w:color="auto"/>
            </w:tcBorders>
          </w:tcPr>
          <w:p w14:paraId="501D0A51" w14:textId="61CBE085" w:rsidR="004A13B6" w:rsidRPr="00CA7ABA" w:rsidRDefault="002D1374" w:rsidP="004A13B6">
            <w:pPr>
              <w:rPr>
                <w:b/>
                <w:lang w:val="lt-LT"/>
              </w:rPr>
            </w:pPr>
            <w:r w:rsidRPr="002D1374">
              <w:rPr>
                <w:rFonts w:eastAsia="Calibri"/>
                <w:noProof/>
                <w:lang w:val="lt-LT"/>
              </w:rPr>
              <w:t>KOSMETOLOGINĖ LED LEMPA-LUPA (DIDINAMAS STIKLAS SU CIRKULIARINE APŠVIETIMO LEMPA)</w:t>
            </w:r>
          </w:p>
        </w:tc>
        <w:tc>
          <w:tcPr>
            <w:tcW w:w="3969" w:type="dxa"/>
            <w:vAlign w:val="center"/>
          </w:tcPr>
          <w:p w14:paraId="0521AA48" w14:textId="77777777" w:rsidR="004A13B6" w:rsidRPr="00CA7ABA" w:rsidRDefault="004A13B6" w:rsidP="004A13B6">
            <w:pPr>
              <w:jc w:val="center"/>
              <w:rPr>
                <w:b/>
                <w:lang w:val="lt-LT"/>
              </w:rPr>
            </w:pPr>
          </w:p>
        </w:tc>
      </w:tr>
      <w:tr w:rsidR="002D1374" w:rsidRPr="00CF4850" w14:paraId="6562C234" w14:textId="77777777" w:rsidTr="00CF4850">
        <w:trPr>
          <w:cantSplit/>
          <w:trHeight w:val="73"/>
        </w:trPr>
        <w:tc>
          <w:tcPr>
            <w:tcW w:w="851" w:type="dxa"/>
            <w:tcBorders>
              <w:top w:val="single" w:sz="4" w:space="0" w:color="auto"/>
              <w:left w:val="single" w:sz="4" w:space="0" w:color="auto"/>
              <w:bottom w:val="single" w:sz="4" w:space="0" w:color="auto"/>
              <w:right w:val="single" w:sz="4" w:space="0" w:color="auto"/>
            </w:tcBorders>
          </w:tcPr>
          <w:p w14:paraId="29FA9B32" w14:textId="77777777" w:rsidR="002D1374" w:rsidRPr="00CA7ABA" w:rsidRDefault="002D1374" w:rsidP="004A13B6">
            <w:pPr>
              <w:rPr>
                <w:lang w:val="lt-LT" w:eastAsia="lt-LT"/>
              </w:rPr>
            </w:pPr>
            <w:r w:rsidRPr="003620E8">
              <w:rPr>
                <w:rFonts w:eastAsia="Calibri"/>
                <w:noProof/>
                <w:lang w:val="lt-LT"/>
              </w:rPr>
              <w:t>1.1.</w:t>
            </w:r>
          </w:p>
        </w:tc>
        <w:tc>
          <w:tcPr>
            <w:tcW w:w="4961" w:type="dxa"/>
            <w:gridSpan w:val="5"/>
            <w:tcBorders>
              <w:top w:val="single" w:sz="4" w:space="0" w:color="auto"/>
              <w:left w:val="single" w:sz="4" w:space="0" w:color="auto"/>
              <w:bottom w:val="single" w:sz="4" w:space="0" w:color="auto"/>
              <w:right w:val="single" w:sz="4" w:space="0" w:color="auto"/>
            </w:tcBorders>
          </w:tcPr>
          <w:p w14:paraId="0E2085BD" w14:textId="431C8793" w:rsidR="002D1374" w:rsidRPr="00CA7ABA" w:rsidRDefault="002D1374" w:rsidP="004A13B6">
            <w:pPr>
              <w:jc w:val="both"/>
              <w:rPr>
                <w:lang w:val="lt-LT"/>
              </w:rPr>
            </w:pPr>
            <w:r w:rsidRPr="00D93E16">
              <w:rPr>
                <w:rFonts w:eastAsia="Calibri"/>
                <w:noProof/>
              </w:rPr>
              <w:t>Mobilus stovas su ratukais.</w:t>
            </w:r>
          </w:p>
        </w:tc>
        <w:tc>
          <w:tcPr>
            <w:tcW w:w="3969" w:type="dxa"/>
            <w:vAlign w:val="center"/>
          </w:tcPr>
          <w:p w14:paraId="10B75C76" w14:textId="77777777" w:rsidR="002D1374" w:rsidRPr="00CA7ABA" w:rsidRDefault="002D1374" w:rsidP="004A13B6">
            <w:pPr>
              <w:jc w:val="center"/>
              <w:rPr>
                <w:b/>
                <w:lang w:val="lt-LT"/>
              </w:rPr>
            </w:pPr>
          </w:p>
        </w:tc>
      </w:tr>
      <w:tr w:rsidR="002D1374" w:rsidRPr="00CF4850" w14:paraId="2C3BE2C4" w14:textId="77777777" w:rsidTr="00CF4850">
        <w:trPr>
          <w:cantSplit/>
          <w:trHeight w:val="73"/>
        </w:trPr>
        <w:tc>
          <w:tcPr>
            <w:tcW w:w="851" w:type="dxa"/>
            <w:tcBorders>
              <w:top w:val="single" w:sz="4" w:space="0" w:color="auto"/>
              <w:left w:val="single" w:sz="4" w:space="0" w:color="auto"/>
              <w:bottom w:val="single" w:sz="4" w:space="0" w:color="auto"/>
              <w:right w:val="single" w:sz="4" w:space="0" w:color="auto"/>
            </w:tcBorders>
          </w:tcPr>
          <w:p w14:paraId="18C12C98" w14:textId="77777777" w:rsidR="002D1374" w:rsidRPr="00CA7ABA" w:rsidRDefault="002D1374" w:rsidP="004A13B6">
            <w:pPr>
              <w:rPr>
                <w:lang w:val="lt-LT" w:eastAsia="lt-LT"/>
              </w:rPr>
            </w:pPr>
            <w:r w:rsidRPr="003620E8">
              <w:rPr>
                <w:rFonts w:eastAsia="Calibri"/>
                <w:noProof/>
                <w:lang w:val="lt-LT"/>
              </w:rPr>
              <w:t>1.2</w:t>
            </w:r>
          </w:p>
        </w:tc>
        <w:tc>
          <w:tcPr>
            <w:tcW w:w="4961" w:type="dxa"/>
            <w:gridSpan w:val="5"/>
            <w:tcBorders>
              <w:top w:val="single" w:sz="4" w:space="0" w:color="auto"/>
              <w:left w:val="single" w:sz="4" w:space="0" w:color="auto"/>
              <w:bottom w:val="single" w:sz="4" w:space="0" w:color="auto"/>
              <w:right w:val="single" w:sz="4" w:space="0" w:color="auto"/>
            </w:tcBorders>
          </w:tcPr>
          <w:p w14:paraId="45D885AE" w14:textId="3889D936" w:rsidR="002D1374" w:rsidRPr="004A13B6" w:rsidRDefault="002D1374" w:rsidP="004A13B6">
            <w:pPr>
              <w:contextualSpacing/>
              <w:rPr>
                <w:rFonts w:eastAsia="Calibri"/>
                <w:noProof/>
                <w:lang w:val="en-GB"/>
              </w:rPr>
            </w:pPr>
            <w:r w:rsidRPr="003B2918">
              <w:rPr>
                <w:rFonts w:eastAsia="Calibri"/>
                <w:noProof/>
                <w:lang w:val="en-GB"/>
              </w:rPr>
              <w:t xml:space="preserve">Lempa su padidinamuoju stiklu. Reguliuojamas lempos aukštis. </w:t>
            </w:r>
            <w:r w:rsidRPr="00D93E16">
              <w:rPr>
                <w:rFonts w:eastAsia="Calibri"/>
                <w:noProof/>
              </w:rPr>
              <w:t xml:space="preserve">Ne mažiau kaip 5 dioptrijos. </w:t>
            </w:r>
          </w:p>
        </w:tc>
        <w:tc>
          <w:tcPr>
            <w:tcW w:w="3969" w:type="dxa"/>
            <w:vAlign w:val="center"/>
          </w:tcPr>
          <w:p w14:paraId="1E8D4279" w14:textId="77777777" w:rsidR="002D1374" w:rsidRPr="00CA7ABA" w:rsidRDefault="002D1374" w:rsidP="004A13B6">
            <w:pPr>
              <w:jc w:val="center"/>
              <w:rPr>
                <w:b/>
                <w:lang w:val="lt-LT"/>
              </w:rPr>
            </w:pPr>
          </w:p>
        </w:tc>
      </w:tr>
      <w:tr w:rsidR="002D1374" w:rsidRPr="002D1374" w14:paraId="09175E86" w14:textId="77777777" w:rsidTr="00CF4850">
        <w:trPr>
          <w:cantSplit/>
          <w:trHeight w:val="73"/>
        </w:trPr>
        <w:tc>
          <w:tcPr>
            <w:tcW w:w="851" w:type="dxa"/>
            <w:tcBorders>
              <w:top w:val="single" w:sz="4" w:space="0" w:color="auto"/>
              <w:left w:val="single" w:sz="4" w:space="0" w:color="auto"/>
              <w:bottom w:val="single" w:sz="4" w:space="0" w:color="auto"/>
              <w:right w:val="single" w:sz="4" w:space="0" w:color="auto"/>
            </w:tcBorders>
          </w:tcPr>
          <w:p w14:paraId="107745A2" w14:textId="77777777" w:rsidR="002D1374" w:rsidRPr="00CA7ABA" w:rsidRDefault="002D1374" w:rsidP="004A13B6">
            <w:pPr>
              <w:rPr>
                <w:lang w:val="lt-LT" w:eastAsia="lt-LT"/>
              </w:rPr>
            </w:pPr>
            <w:r w:rsidRPr="003620E8">
              <w:rPr>
                <w:rFonts w:eastAsia="Calibri"/>
                <w:noProof/>
                <w:lang w:val="lt-LT"/>
              </w:rPr>
              <w:t>1.3.</w:t>
            </w:r>
          </w:p>
        </w:tc>
        <w:tc>
          <w:tcPr>
            <w:tcW w:w="4961" w:type="dxa"/>
            <w:gridSpan w:val="5"/>
            <w:tcBorders>
              <w:top w:val="single" w:sz="4" w:space="0" w:color="auto"/>
              <w:left w:val="single" w:sz="4" w:space="0" w:color="auto"/>
              <w:bottom w:val="single" w:sz="4" w:space="0" w:color="auto"/>
              <w:right w:val="single" w:sz="4" w:space="0" w:color="auto"/>
            </w:tcBorders>
          </w:tcPr>
          <w:p w14:paraId="4AB715D1" w14:textId="1B5EB90C" w:rsidR="002D1374" w:rsidRPr="00CA7ABA" w:rsidRDefault="002D1374" w:rsidP="004A13B6">
            <w:pPr>
              <w:jc w:val="both"/>
              <w:rPr>
                <w:lang w:val="lt-LT"/>
              </w:rPr>
            </w:pPr>
            <w:r w:rsidRPr="003B2918">
              <w:rPr>
                <w:rFonts w:eastAsia="Calibri"/>
                <w:noProof/>
                <w:lang w:val="en-GB"/>
              </w:rPr>
              <w:t>Padidinamo stiklo skersmuo ne mažiau 120 mm.</w:t>
            </w:r>
          </w:p>
        </w:tc>
        <w:tc>
          <w:tcPr>
            <w:tcW w:w="3969" w:type="dxa"/>
            <w:vAlign w:val="center"/>
          </w:tcPr>
          <w:p w14:paraId="6CCCD514" w14:textId="77777777" w:rsidR="002D1374" w:rsidRPr="00CA7ABA" w:rsidRDefault="002D1374" w:rsidP="004A13B6">
            <w:pPr>
              <w:jc w:val="center"/>
              <w:rPr>
                <w:b/>
                <w:lang w:val="lt-LT"/>
              </w:rPr>
            </w:pPr>
          </w:p>
        </w:tc>
      </w:tr>
      <w:tr w:rsidR="002D1374" w:rsidRPr="00CF4850" w14:paraId="5630C946" w14:textId="77777777" w:rsidTr="00CF4850">
        <w:trPr>
          <w:cantSplit/>
          <w:trHeight w:val="73"/>
        </w:trPr>
        <w:tc>
          <w:tcPr>
            <w:tcW w:w="851" w:type="dxa"/>
            <w:tcBorders>
              <w:top w:val="single" w:sz="4" w:space="0" w:color="auto"/>
              <w:left w:val="single" w:sz="4" w:space="0" w:color="auto"/>
              <w:bottom w:val="single" w:sz="4" w:space="0" w:color="auto"/>
              <w:right w:val="single" w:sz="4" w:space="0" w:color="auto"/>
            </w:tcBorders>
          </w:tcPr>
          <w:p w14:paraId="6091F0B4" w14:textId="77777777" w:rsidR="002D1374" w:rsidRPr="003620E8" w:rsidRDefault="002D1374" w:rsidP="004A13B6">
            <w:pPr>
              <w:rPr>
                <w:rFonts w:eastAsia="Calibri"/>
                <w:noProof/>
                <w:lang w:val="lt-LT"/>
              </w:rPr>
            </w:pPr>
            <w:r>
              <w:rPr>
                <w:rFonts w:eastAsia="Calibri"/>
                <w:noProof/>
                <w:lang w:val="lt-LT"/>
              </w:rPr>
              <w:t>1.4.</w:t>
            </w:r>
          </w:p>
        </w:tc>
        <w:tc>
          <w:tcPr>
            <w:tcW w:w="4961" w:type="dxa"/>
            <w:gridSpan w:val="5"/>
            <w:tcBorders>
              <w:top w:val="single" w:sz="4" w:space="0" w:color="auto"/>
              <w:left w:val="single" w:sz="4" w:space="0" w:color="auto"/>
              <w:bottom w:val="single" w:sz="4" w:space="0" w:color="auto"/>
              <w:right w:val="single" w:sz="4" w:space="0" w:color="auto"/>
            </w:tcBorders>
          </w:tcPr>
          <w:p w14:paraId="59CC01CE" w14:textId="1BEDBF54" w:rsidR="002D1374" w:rsidRPr="003620E8" w:rsidRDefault="002D1374" w:rsidP="004A13B6">
            <w:pPr>
              <w:jc w:val="both"/>
              <w:rPr>
                <w:rFonts w:eastAsia="Calibri"/>
                <w:noProof/>
                <w:lang w:val="lt-LT"/>
              </w:rPr>
            </w:pPr>
            <w:r w:rsidRPr="003B2918">
              <w:rPr>
                <w:rFonts w:eastAsia="Calibri"/>
                <w:noProof/>
                <w:lang w:val="en-GB"/>
              </w:rPr>
              <w:t>CE ženklinimas (pateikti skaitmeninę dokumento kopiją)</w:t>
            </w:r>
          </w:p>
        </w:tc>
        <w:tc>
          <w:tcPr>
            <w:tcW w:w="3969" w:type="dxa"/>
            <w:vAlign w:val="center"/>
          </w:tcPr>
          <w:p w14:paraId="026E2291" w14:textId="77777777" w:rsidR="002D1374" w:rsidRPr="00CA7ABA" w:rsidRDefault="002D1374" w:rsidP="004A13B6">
            <w:pPr>
              <w:jc w:val="center"/>
              <w:rPr>
                <w:b/>
                <w:lang w:val="lt-LT"/>
              </w:rPr>
            </w:pPr>
          </w:p>
        </w:tc>
      </w:tr>
      <w:tr w:rsidR="002D1374" w:rsidRPr="00CF4850" w14:paraId="00ED0283" w14:textId="77777777" w:rsidTr="00CF4850">
        <w:trPr>
          <w:cantSplit/>
          <w:trHeight w:val="73"/>
        </w:trPr>
        <w:tc>
          <w:tcPr>
            <w:tcW w:w="851" w:type="dxa"/>
            <w:tcBorders>
              <w:top w:val="single" w:sz="4" w:space="0" w:color="auto"/>
              <w:left w:val="single" w:sz="4" w:space="0" w:color="auto"/>
              <w:bottom w:val="single" w:sz="4" w:space="0" w:color="auto"/>
              <w:right w:val="single" w:sz="4" w:space="0" w:color="auto"/>
            </w:tcBorders>
          </w:tcPr>
          <w:p w14:paraId="28A66FE7" w14:textId="77777777" w:rsidR="002D1374" w:rsidRPr="00CA7ABA" w:rsidRDefault="002D1374" w:rsidP="004A13B6">
            <w:pPr>
              <w:rPr>
                <w:lang w:val="lt-LT" w:eastAsia="lt-LT"/>
              </w:rPr>
            </w:pPr>
            <w:r w:rsidRPr="003620E8">
              <w:rPr>
                <w:rFonts w:eastAsia="Calibri"/>
                <w:noProof/>
                <w:lang w:val="lt-LT"/>
              </w:rPr>
              <w:t>1.5.</w:t>
            </w:r>
          </w:p>
        </w:tc>
        <w:tc>
          <w:tcPr>
            <w:tcW w:w="4961" w:type="dxa"/>
            <w:gridSpan w:val="5"/>
            <w:tcBorders>
              <w:top w:val="single" w:sz="4" w:space="0" w:color="auto"/>
              <w:left w:val="single" w:sz="4" w:space="0" w:color="auto"/>
              <w:bottom w:val="single" w:sz="4" w:space="0" w:color="auto"/>
              <w:right w:val="single" w:sz="4" w:space="0" w:color="auto"/>
            </w:tcBorders>
          </w:tcPr>
          <w:p w14:paraId="141FC9DC" w14:textId="0AD1B550" w:rsidR="002D1374" w:rsidRPr="00CA7ABA" w:rsidRDefault="002D1374" w:rsidP="004A13B6">
            <w:pPr>
              <w:jc w:val="both"/>
              <w:rPr>
                <w:lang w:val="lt-LT"/>
              </w:rPr>
            </w:pPr>
            <w:r w:rsidRPr="00D93E16">
              <w:rPr>
                <w:rFonts w:eastAsia="Calibri"/>
                <w:noProof/>
              </w:rPr>
              <w:t>Garantija ne mažiau 24 mėn.</w:t>
            </w:r>
          </w:p>
        </w:tc>
        <w:tc>
          <w:tcPr>
            <w:tcW w:w="3969" w:type="dxa"/>
            <w:vAlign w:val="center"/>
          </w:tcPr>
          <w:p w14:paraId="228FC7B4" w14:textId="77777777" w:rsidR="002D1374" w:rsidRPr="00CA7ABA" w:rsidRDefault="002D1374" w:rsidP="004A13B6">
            <w:pPr>
              <w:jc w:val="center"/>
              <w:rPr>
                <w:b/>
                <w:lang w:val="lt-LT"/>
              </w:rPr>
            </w:pPr>
          </w:p>
        </w:tc>
      </w:tr>
    </w:tbl>
    <w:p w14:paraId="342C33A3" w14:textId="77777777" w:rsidR="00782B64" w:rsidRPr="00BB4C08" w:rsidRDefault="00782B64" w:rsidP="004A13B6">
      <w:pPr>
        <w:jc w:val="both"/>
        <w:rPr>
          <w:b/>
          <w:sz w:val="16"/>
          <w:szCs w:val="16"/>
          <w:lang w:val="lt-LT" w:eastAsia="en-US"/>
        </w:rPr>
      </w:pPr>
    </w:p>
    <w:p w14:paraId="691DB46B" w14:textId="6041177A" w:rsidR="00E142B6" w:rsidRDefault="006E329D" w:rsidP="00151A00">
      <w:pPr>
        <w:tabs>
          <w:tab w:val="center" w:pos="5812"/>
          <w:tab w:val="left" w:pos="7655"/>
        </w:tabs>
        <w:rPr>
          <w:b/>
          <w:color w:val="000000"/>
          <w:sz w:val="22"/>
          <w:szCs w:val="22"/>
          <w:lang w:val="lt-LT" w:eastAsia="en-US"/>
        </w:rPr>
      </w:pPr>
      <w:r>
        <w:rPr>
          <w:color w:val="000000"/>
          <w:sz w:val="22"/>
          <w:szCs w:val="22"/>
          <w:lang w:val="lt-LT" w:eastAsia="en-US"/>
        </w:rPr>
        <w:lastRenderedPageBreak/>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FD5C6D0" w14:textId="6DEC1368"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9A24D7">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CF4850"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CF4850"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CF4850"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CF4850"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CF4850"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CF4850"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CF4850"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1700B0DB"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D1374" w:rsidRPr="002D1374">
              <w:rPr>
                <w:b/>
                <w:lang w:val="lt-LT"/>
              </w:rPr>
              <w:t>KOSMETOLOGINĖ LED LEMPA-LUPA (DIDINAMAS STIKLAS SU CIRKULIARINE APŠVIETIMO LEMPA)</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CF4850"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CF4850"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FC515A" w:rsidP="005D4FA1">
            <w:pPr>
              <w:jc w:val="center"/>
              <w:rPr>
                <w:kern w:val="2"/>
                <w:lang w:val="lt-LT"/>
              </w:rPr>
            </w:pPr>
            <w:hyperlink r:id="rId12" w:history="1">
              <w:r w:rsidR="006510F6" w:rsidRPr="00CC082E">
                <w:rPr>
                  <w:rStyle w:val="Hyperlink"/>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7"/>
        <w:gridCol w:w="1977"/>
        <w:gridCol w:w="5492"/>
      </w:tblGrid>
      <w:tr w:rsidR="006510F6" w:rsidRPr="00455D9F" w14:paraId="6B3069FE" w14:textId="77777777" w:rsidTr="005D4FA1">
        <w:trPr>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CF4850" w14:paraId="555612DE"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CF4850" w14:paraId="65758FB5"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 xml:space="preserve">2.2. Tiekėjo </w:t>
            </w:r>
            <w:r w:rsidRPr="00455D9F">
              <w:rPr>
                <w:b/>
                <w:bCs/>
                <w:kern w:val="2"/>
                <w:lang w:val="lt-LT"/>
              </w:rPr>
              <w:lastRenderedPageBreak/>
              <w:t>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lastRenderedPageBreak/>
              <w:t>(nurodyti padalinį / skyrių, pareigas, vardą, pavardę, tel., el. paštą)</w:t>
            </w:r>
          </w:p>
        </w:tc>
      </w:tr>
      <w:tr w:rsidR="006510F6" w:rsidRPr="00455D9F" w14:paraId="0F0617CC" w14:textId="77777777" w:rsidTr="005D4FA1">
        <w:trPr>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lastRenderedPageBreak/>
              <w:t>3. SUTARTIES DALYKAS</w:t>
            </w:r>
          </w:p>
        </w:tc>
      </w:tr>
      <w:tr w:rsidR="006510F6" w:rsidRPr="003928A2" w14:paraId="73884B8A"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586FCF0C"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bookmarkStart w:id="10" w:name="_GoBack"/>
            <w:r w:rsidR="002D1374" w:rsidRPr="002D1374">
              <w:rPr>
                <w:b/>
                <w:bCs/>
                <w:lang w:val="lt-LT"/>
              </w:rPr>
              <w:t>KOSMETOLOGINĖ LED LEMPA-LUPA (DIDINAMAS STIKLAS SU CIRKULIARINE APŠVIETIMO LEMPA)</w:t>
            </w:r>
            <w:bookmarkEnd w:id="10"/>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CF4850" w14:paraId="7EC25D7D"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1" w:name="_Hlk208578308"/>
            <w:r w:rsidRPr="00455D9F">
              <w:rPr>
                <w:b/>
                <w:bCs/>
                <w:kern w:val="2"/>
                <w:lang w:val="lt-LT"/>
              </w:rPr>
              <w:t xml:space="preserve">Informacija apie Europos Sąjungos lėšomis finansuojamą projektą </w:t>
            </w:r>
            <w:bookmarkEnd w:id="11"/>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793D4F9E" w:rsidR="006510F6" w:rsidRPr="00455D9F" w:rsidRDefault="00060EE5" w:rsidP="005D4FA1">
            <w:pPr>
              <w:jc w:val="both"/>
              <w:rPr>
                <w:kern w:val="2"/>
                <w:lang w:val="lt-LT"/>
              </w:rPr>
            </w:pPr>
            <w:r w:rsidRPr="005A20F4">
              <w:rPr>
                <w:rFonts w:eastAsia="Calibri"/>
                <w:lang w:val="lt-LT" w:eastAsia="en-US"/>
              </w:rPr>
              <w:t>„Ilgalaikės priežiūros paslaugų plėtros užtikrinimas Jonavos rajone“ Nr. 22-501-P-0001. Projektas įgyvendinamas pagal 2022-2030 m. Kauno regiono plėtros plano regioninės pažangos priemonę Nr. 11-002-02-11-02 (RE) „Užtikrinti ilgalaikės priežiūros paslaugų plėtrą“</w:t>
            </w:r>
          </w:p>
        </w:tc>
      </w:tr>
      <w:tr w:rsidR="006510F6" w:rsidRPr="00CF4850" w14:paraId="14F8FE0B" w14:textId="77777777" w:rsidTr="005D4FA1">
        <w:trPr>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CF4850" w14:paraId="48BA324A"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3D7CA91E" w:rsidR="006510F6" w:rsidRPr="00455D9F" w:rsidRDefault="006510F6" w:rsidP="002D1374">
            <w:pPr>
              <w:jc w:val="both"/>
              <w:rPr>
                <w:lang w:val="lt-LT"/>
              </w:rPr>
            </w:pPr>
            <w:r w:rsidRPr="00455D9F">
              <w:rPr>
                <w:kern w:val="2"/>
                <w:lang w:val="lt-LT"/>
              </w:rPr>
              <w:t>Tiekėjas Prekes (visą Prekių kiekį) įsipareigoja pristatyti</w:t>
            </w:r>
            <w:r w:rsidR="004E1092">
              <w:rPr>
                <w:kern w:val="2"/>
                <w:lang w:val="lt-LT"/>
              </w:rPr>
              <w:t xml:space="preserve">, </w:t>
            </w:r>
            <w:r w:rsidR="00060EE5">
              <w:rPr>
                <w:kern w:val="2"/>
                <w:lang w:val="lt-LT"/>
              </w:rPr>
              <w:t>išbandyti, apmokyti dirbti</w:t>
            </w:r>
            <w:r w:rsidRPr="00455D9F">
              <w:rPr>
                <w:kern w:val="2"/>
                <w:lang w:val="lt-LT"/>
              </w:rPr>
              <w:t xml:space="preserve"> </w:t>
            </w:r>
            <w:r w:rsidRPr="00455D9F">
              <w:rPr>
                <w:b/>
                <w:bCs/>
                <w:kern w:val="2"/>
                <w:lang w:val="lt-LT"/>
              </w:rPr>
              <w:t>ne vėliau kaip per</w:t>
            </w:r>
            <w:r w:rsidRPr="00455D9F">
              <w:rPr>
                <w:kern w:val="2"/>
                <w:lang w:val="lt-LT"/>
              </w:rPr>
              <w:t xml:space="preserve"> </w:t>
            </w:r>
            <w:r w:rsidR="002D1374">
              <w:rPr>
                <w:kern w:val="2"/>
                <w:lang w:val="lt-LT"/>
              </w:rPr>
              <w:t>1</w:t>
            </w:r>
            <w:r w:rsidR="00060EE5">
              <w:rPr>
                <w:kern w:val="2"/>
                <w:lang w:val="lt-LT"/>
              </w:rPr>
              <w:t xml:space="preserve"> mėnes</w:t>
            </w:r>
            <w:r w:rsidR="002D1374">
              <w:rPr>
                <w:kern w:val="2"/>
                <w:lang w:val="lt-LT"/>
              </w:rPr>
              <w:t>į</w:t>
            </w:r>
            <w:r w:rsidR="004E1092">
              <w:rPr>
                <w:kern w:val="2"/>
                <w:lang w:val="lt-LT"/>
              </w:rPr>
              <w:t xml:space="preserve"> nuo užsakymo pateikimo</w:t>
            </w:r>
            <w:r w:rsidRPr="00455D9F">
              <w:rPr>
                <w:kern w:val="2"/>
                <w:lang w:val="lt-LT"/>
              </w:rPr>
              <w:t xml:space="preserve"> šiuo adresu: Žeimių g. 19, Jonava</w:t>
            </w:r>
          </w:p>
        </w:tc>
      </w:tr>
      <w:tr w:rsidR="006510F6" w:rsidRPr="00455D9F" w14:paraId="080230DF"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CF4850" w14:paraId="45927E13"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ListParagraph"/>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ListParagraph"/>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CF4850" w14:paraId="0F144E86" w14:textId="77777777" w:rsidTr="005D4FA1">
        <w:trPr>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CF4850" w14:paraId="505E0E4F"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CF4850" w14:paraId="54A9F318"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w:t>
            </w:r>
            <w:r w:rsidRPr="00455D9F">
              <w:rPr>
                <w:b/>
                <w:bCs/>
                <w:kern w:val="2"/>
                <w:lang w:val="lt-LT"/>
              </w:rPr>
              <w:lastRenderedPageBreak/>
              <w:t xml:space="preserve">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lastRenderedPageBreak/>
              <w:t>Sutarties kaina bus perskaičiuojami:</w:t>
            </w:r>
          </w:p>
          <w:p w14:paraId="54818A44" w14:textId="77777777" w:rsidR="006510F6" w:rsidRPr="00455D9F" w:rsidRDefault="006510F6" w:rsidP="005D4FA1">
            <w:pPr>
              <w:rPr>
                <w:kern w:val="2"/>
                <w:lang w:val="lt-LT"/>
              </w:rPr>
            </w:pPr>
            <w:r w:rsidRPr="00455D9F">
              <w:rPr>
                <w:kern w:val="2"/>
                <w:lang w:val="lt-LT"/>
              </w:rPr>
              <w:lastRenderedPageBreak/>
              <w:t>5.3.1. dėl PVM tarifo pasikeitimo;</w:t>
            </w:r>
          </w:p>
          <w:p w14:paraId="08A247D2" w14:textId="77777777" w:rsidR="006510F6" w:rsidRPr="00455D9F" w:rsidRDefault="006510F6" w:rsidP="005D4FA1">
            <w:pPr>
              <w:rPr>
                <w:kern w:val="2"/>
                <w:lang w:val="lt-LT"/>
              </w:rPr>
            </w:pPr>
          </w:p>
        </w:tc>
      </w:tr>
      <w:tr w:rsidR="006510F6" w:rsidRPr="00CF4850" w14:paraId="771667A1"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6510F6" w:rsidRPr="00455D9F" w14:paraId="5FC6C37C"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CF4850" w14:paraId="1362058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CF4850" w14:paraId="77334F9D" w14:textId="77777777" w:rsidTr="005D4FA1">
        <w:trPr>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060EE5" w:rsidRPr="00CF4850" w14:paraId="08EDA16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060EE5" w:rsidRPr="00455D9F" w:rsidRDefault="00060EE5" w:rsidP="00060EE5">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C4CBE6A" w14:textId="77777777" w:rsidR="00060EE5" w:rsidRPr="00060EE5" w:rsidRDefault="00060EE5" w:rsidP="00060EE5">
            <w:pPr>
              <w:rPr>
                <w:kern w:val="2"/>
                <w:lang w:val="lt-LT"/>
              </w:rPr>
            </w:pPr>
            <w:r w:rsidRPr="00060EE5">
              <w:rPr>
                <w:kern w:val="2"/>
                <w:lang w:val="lt-LT"/>
              </w:rPr>
              <w:t xml:space="preserve">Prekėms nustatomas </w:t>
            </w:r>
          </w:p>
          <w:p w14:paraId="3731D920" w14:textId="77777777" w:rsidR="00060EE5" w:rsidRPr="00060EE5" w:rsidRDefault="00060EE5" w:rsidP="00060EE5">
            <w:pPr>
              <w:jc w:val="both"/>
              <w:rPr>
                <w:color w:val="4BACC6" w:themeColor="accent5"/>
                <w:kern w:val="2"/>
                <w:lang w:val="lt-LT"/>
              </w:rPr>
            </w:pPr>
            <w:r w:rsidRPr="00060EE5">
              <w:rPr>
                <w:color w:val="000000" w:themeColor="text1"/>
                <w:kern w:val="2"/>
                <w:lang w:val="lt-LT"/>
              </w:rPr>
              <w:t xml:space="preserve">Tiekėjo pasiūlytas </w:t>
            </w:r>
            <w:r w:rsidRPr="00060EE5">
              <w:rPr>
                <w:color w:val="4BACC6" w:themeColor="accent5"/>
                <w:kern w:val="2"/>
                <w:lang w:val="lt-LT"/>
              </w:rPr>
              <w:t>(jeigu bus gautas balas už pasiūlytą ilgesnį nei privaloma 24 mėnesių garantinį terminą)</w:t>
            </w:r>
          </w:p>
          <w:p w14:paraId="0E637AB1" w14:textId="77777777" w:rsidR="00060EE5" w:rsidRPr="00060EE5" w:rsidRDefault="00060EE5" w:rsidP="00060EE5">
            <w:pPr>
              <w:rPr>
                <w:color w:val="EE0000"/>
                <w:kern w:val="2"/>
                <w:lang w:val="en-GB"/>
              </w:rPr>
            </w:pPr>
            <w:proofErr w:type="spellStart"/>
            <w:r w:rsidRPr="00060EE5">
              <w:rPr>
                <w:color w:val="EE0000"/>
                <w:kern w:val="2"/>
                <w:lang w:val="en-GB"/>
              </w:rPr>
              <w:t>arba</w:t>
            </w:r>
            <w:proofErr w:type="spellEnd"/>
          </w:p>
          <w:p w14:paraId="19669884" w14:textId="77777777" w:rsidR="00060EE5" w:rsidRPr="00060EE5" w:rsidRDefault="00060EE5" w:rsidP="00060EE5">
            <w:pPr>
              <w:rPr>
                <w:color w:val="EE0000"/>
                <w:kern w:val="2"/>
                <w:lang w:val="en-GB"/>
              </w:rPr>
            </w:pPr>
            <w:proofErr w:type="spellStart"/>
            <w:r w:rsidRPr="00060EE5">
              <w:rPr>
                <w:color w:val="000000" w:themeColor="text1"/>
                <w:kern w:val="2"/>
                <w:lang w:val="en-GB"/>
              </w:rPr>
              <w:t>Techninėje</w:t>
            </w:r>
            <w:proofErr w:type="spellEnd"/>
            <w:r w:rsidRPr="00060EE5">
              <w:rPr>
                <w:color w:val="000000" w:themeColor="text1"/>
                <w:kern w:val="2"/>
                <w:lang w:val="en-GB"/>
              </w:rPr>
              <w:t xml:space="preserve"> </w:t>
            </w:r>
            <w:proofErr w:type="spellStart"/>
            <w:r w:rsidRPr="00060EE5">
              <w:rPr>
                <w:color w:val="000000" w:themeColor="text1"/>
                <w:kern w:val="2"/>
                <w:lang w:val="en-GB"/>
              </w:rPr>
              <w:t>specifikacijoje</w:t>
            </w:r>
            <w:proofErr w:type="spellEnd"/>
            <w:r w:rsidRPr="00060EE5">
              <w:rPr>
                <w:color w:val="000000" w:themeColor="text1"/>
                <w:kern w:val="2"/>
                <w:lang w:val="en-GB"/>
              </w:rPr>
              <w:t xml:space="preserve"> </w:t>
            </w:r>
            <w:proofErr w:type="spellStart"/>
            <w:r w:rsidRPr="00060EE5">
              <w:rPr>
                <w:color w:val="000000" w:themeColor="text1"/>
                <w:kern w:val="2"/>
                <w:lang w:val="en-GB"/>
              </w:rPr>
              <w:t>nustatytas</w:t>
            </w:r>
            <w:proofErr w:type="spellEnd"/>
            <w:r w:rsidRPr="00060EE5">
              <w:rPr>
                <w:color w:val="000000" w:themeColor="text1"/>
                <w:kern w:val="2"/>
                <w:lang w:val="en-GB"/>
              </w:rPr>
              <w:t xml:space="preserve"> </w:t>
            </w:r>
            <w:r w:rsidRPr="00060EE5">
              <w:rPr>
                <w:color w:val="4BACC6" w:themeColor="accent5"/>
                <w:kern w:val="2"/>
                <w:lang w:val="en-GB"/>
              </w:rPr>
              <w:t>(</w:t>
            </w:r>
            <w:proofErr w:type="spellStart"/>
            <w:r w:rsidRPr="00060EE5">
              <w:rPr>
                <w:color w:val="4BACC6" w:themeColor="accent5"/>
                <w:kern w:val="2"/>
                <w:lang w:val="en-GB"/>
              </w:rPr>
              <w:t>jeigu</w:t>
            </w:r>
            <w:proofErr w:type="spellEnd"/>
            <w:r w:rsidRPr="00060EE5">
              <w:rPr>
                <w:color w:val="4BACC6" w:themeColor="accent5"/>
                <w:kern w:val="2"/>
                <w:lang w:val="en-GB"/>
              </w:rPr>
              <w:t xml:space="preserve"> </w:t>
            </w:r>
            <w:proofErr w:type="spellStart"/>
            <w:r w:rsidRPr="00060EE5">
              <w:rPr>
                <w:color w:val="4BACC6" w:themeColor="accent5"/>
                <w:kern w:val="2"/>
                <w:lang w:val="en-GB"/>
              </w:rPr>
              <w:t>tiekėjas</w:t>
            </w:r>
            <w:proofErr w:type="spellEnd"/>
            <w:r w:rsidRPr="00060EE5">
              <w:rPr>
                <w:color w:val="4BACC6" w:themeColor="accent5"/>
                <w:kern w:val="2"/>
                <w:lang w:val="en-GB"/>
              </w:rPr>
              <w:t xml:space="preserve"> </w:t>
            </w:r>
            <w:proofErr w:type="spellStart"/>
            <w:r w:rsidRPr="00060EE5">
              <w:rPr>
                <w:color w:val="4BACC6" w:themeColor="accent5"/>
                <w:kern w:val="2"/>
                <w:lang w:val="en-GB"/>
              </w:rPr>
              <w:t>įsipareigos</w:t>
            </w:r>
            <w:proofErr w:type="spellEnd"/>
            <w:r w:rsidRPr="00060EE5">
              <w:rPr>
                <w:color w:val="4BACC6" w:themeColor="accent5"/>
                <w:kern w:val="2"/>
                <w:lang w:val="en-GB"/>
              </w:rPr>
              <w:t xml:space="preserve"> </w:t>
            </w:r>
            <w:proofErr w:type="spellStart"/>
            <w:r w:rsidRPr="00060EE5">
              <w:rPr>
                <w:color w:val="4BACC6" w:themeColor="accent5"/>
                <w:kern w:val="2"/>
                <w:lang w:val="en-GB"/>
              </w:rPr>
              <w:t>teikti</w:t>
            </w:r>
            <w:proofErr w:type="spellEnd"/>
            <w:r w:rsidRPr="00060EE5">
              <w:rPr>
                <w:color w:val="4BACC6" w:themeColor="accent5"/>
                <w:kern w:val="2"/>
                <w:lang w:val="en-GB"/>
              </w:rPr>
              <w:t xml:space="preserve"> </w:t>
            </w:r>
            <w:proofErr w:type="spellStart"/>
            <w:r w:rsidRPr="00060EE5">
              <w:rPr>
                <w:color w:val="4BACC6" w:themeColor="accent5"/>
                <w:kern w:val="2"/>
                <w:lang w:val="en-GB"/>
              </w:rPr>
              <w:t>garantiją</w:t>
            </w:r>
            <w:proofErr w:type="spellEnd"/>
            <w:r w:rsidRPr="00060EE5">
              <w:rPr>
                <w:color w:val="4BACC6" w:themeColor="accent5"/>
                <w:kern w:val="2"/>
                <w:lang w:val="en-GB"/>
              </w:rPr>
              <w:t xml:space="preserve"> </w:t>
            </w:r>
            <w:proofErr w:type="spellStart"/>
            <w:r w:rsidRPr="00060EE5">
              <w:rPr>
                <w:color w:val="4BACC6" w:themeColor="accent5"/>
                <w:kern w:val="2"/>
                <w:lang w:val="en-GB"/>
              </w:rPr>
              <w:t>tik</w:t>
            </w:r>
            <w:proofErr w:type="spellEnd"/>
            <w:r w:rsidRPr="00060EE5">
              <w:rPr>
                <w:color w:val="4BACC6" w:themeColor="accent5"/>
                <w:kern w:val="2"/>
                <w:lang w:val="en-GB"/>
              </w:rPr>
              <w:t xml:space="preserve"> </w:t>
            </w:r>
            <w:proofErr w:type="spellStart"/>
            <w:r w:rsidRPr="00060EE5">
              <w:rPr>
                <w:color w:val="4BACC6" w:themeColor="accent5"/>
                <w:kern w:val="2"/>
                <w:lang w:val="en-GB"/>
              </w:rPr>
              <w:t>privalomu</w:t>
            </w:r>
            <w:proofErr w:type="spellEnd"/>
            <w:r w:rsidRPr="00060EE5">
              <w:rPr>
                <w:color w:val="4BACC6" w:themeColor="accent5"/>
                <w:kern w:val="2"/>
                <w:lang w:val="en-GB"/>
              </w:rPr>
              <w:t xml:space="preserve"> 24 </w:t>
            </w:r>
            <w:proofErr w:type="spellStart"/>
            <w:r w:rsidRPr="00060EE5">
              <w:rPr>
                <w:color w:val="4BACC6" w:themeColor="accent5"/>
                <w:kern w:val="2"/>
                <w:lang w:val="en-GB"/>
              </w:rPr>
              <w:t>mėnesių</w:t>
            </w:r>
            <w:proofErr w:type="spellEnd"/>
            <w:r w:rsidRPr="00060EE5">
              <w:rPr>
                <w:color w:val="4BACC6" w:themeColor="accent5"/>
                <w:kern w:val="2"/>
                <w:lang w:val="en-GB"/>
              </w:rPr>
              <w:t xml:space="preserve"> </w:t>
            </w:r>
            <w:proofErr w:type="spellStart"/>
            <w:r w:rsidRPr="00060EE5">
              <w:rPr>
                <w:color w:val="4BACC6" w:themeColor="accent5"/>
                <w:kern w:val="2"/>
                <w:lang w:val="en-GB"/>
              </w:rPr>
              <w:t>terminu</w:t>
            </w:r>
            <w:proofErr w:type="spellEnd"/>
            <w:r w:rsidRPr="00060EE5">
              <w:rPr>
                <w:color w:val="4BACC6" w:themeColor="accent5"/>
                <w:kern w:val="2"/>
                <w:lang w:val="en-GB"/>
              </w:rPr>
              <w:t>)</w:t>
            </w:r>
            <w:r w:rsidRPr="00060EE5">
              <w:rPr>
                <w:color w:val="000000" w:themeColor="text1"/>
                <w:kern w:val="2"/>
                <w:lang w:val="en-GB"/>
              </w:rPr>
              <w:t>,</w:t>
            </w:r>
            <w:r w:rsidRPr="00060EE5">
              <w:rPr>
                <w:color w:val="EE0000"/>
                <w:kern w:val="2"/>
                <w:lang w:val="en-GB"/>
              </w:rPr>
              <w:t xml:space="preserve"> </w:t>
            </w:r>
          </w:p>
          <w:p w14:paraId="0FF5CCFC" w14:textId="77777777" w:rsidR="00060EE5" w:rsidRPr="00060EE5" w:rsidRDefault="00060EE5" w:rsidP="00060EE5">
            <w:pPr>
              <w:rPr>
                <w:kern w:val="2"/>
                <w:lang w:val="en-GB"/>
              </w:rPr>
            </w:pPr>
            <w:r w:rsidRPr="00060EE5">
              <w:rPr>
                <w:kern w:val="2"/>
                <w:lang w:val="en-GB"/>
              </w:rPr>
              <w:t xml:space="preserve">kuris </w:t>
            </w:r>
            <w:proofErr w:type="spellStart"/>
            <w:r w:rsidRPr="00060EE5">
              <w:rPr>
                <w:kern w:val="2"/>
                <w:lang w:val="en-GB"/>
              </w:rPr>
              <w:t>yra</w:t>
            </w:r>
            <w:proofErr w:type="spellEnd"/>
            <w:r w:rsidRPr="00060EE5">
              <w:rPr>
                <w:kern w:val="2"/>
                <w:lang w:val="en-GB"/>
              </w:rPr>
              <w:t xml:space="preserve"> </w:t>
            </w:r>
            <w:r w:rsidRPr="00060EE5">
              <w:rPr>
                <w:color w:val="4472C4"/>
                <w:kern w:val="2"/>
                <w:lang w:val="en-GB"/>
              </w:rPr>
              <w:t>(</w:t>
            </w:r>
            <w:proofErr w:type="spellStart"/>
            <w:r w:rsidRPr="00060EE5">
              <w:rPr>
                <w:color w:val="4472C4"/>
                <w:kern w:val="2"/>
                <w:lang w:val="en-GB"/>
              </w:rPr>
              <w:t>įrašyti</w:t>
            </w:r>
            <w:proofErr w:type="spellEnd"/>
            <w:r w:rsidRPr="00060EE5">
              <w:rPr>
                <w:color w:val="4472C4"/>
                <w:kern w:val="2"/>
                <w:lang w:val="en-GB"/>
              </w:rPr>
              <w:t xml:space="preserve"> </w:t>
            </w:r>
            <w:proofErr w:type="spellStart"/>
            <w:r w:rsidRPr="00060EE5">
              <w:rPr>
                <w:color w:val="4472C4"/>
                <w:kern w:val="2"/>
                <w:lang w:val="en-GB"/>
              </w:rPr>
              <w:t>terminą</w:t>
            </w:r>
            <w:proofErr w:type="spellEnd"/>
            <w:r w:rsidRPr="00060EE5">
              <w:rPr>
                <w:color w:val="4472C4"/>
                <w:kern w:val="2"/>
                <w:lang w:val="en-GB"/>
              </w:rPr>
              <w:t xml:space="preserve"> </w:t>
            </w:r>
            <w:proofErr w:type="spellStart"/>
            <w:r w:rsidRPr="00060EE5">
              <w:rPr>
                <w:color w:val="4472C4"/>
                <w:kern w:val="2"/>
                <w:lang w:val="en-GB"/>
              </w:rPr>
              <w:t>mėnesiais</w:t>
            </w:r>
            <w:proofErr w:type="spellEnd"/>
            <w:r w:rsidRPr="00060EE5">
              <w:rPr>
                <w:color w:val="4472C4"/>
                <w:kern w:val="2"/>
                <w:lang w:val="en-GB"/>
              </w:rPr>
              <w:t xml:space="preserve"> / </w:t>
            </w:r>
            <w:proofErr w:type="spellStart"/>
            <w:r w:rsidRPr="00060EE5">
              <w:rPr>
                <w:color w:val="4472C4"/>
                <w:kern w:val="2"/>
                <w:lang w:val="en-GB"/>
              </w:rPr>
              <w:t>metais</w:t>
            </w:r>
            <w:proofErr w:type="spellEnd"/>
            <w:r w:rsidRPr="00060EE5">
              <w:rPr>
                <w:color w:val="4472C4"/>
                <w:kern w:val="2"/>
                <w:lang w:val="en-GB"/>
              </w:rPr>
              <w:t>)</w:t>
            </w:r>
            <w:r w:rsidRPr="00060EE5">
              <w:rPr>
                <w:kern w:val="2"/>
                <w:lang w:val="en-GB"/>
              </w:rPr>
              <w:t xml:space="preserve">. </w:t>
            </w:r>
          </w:p>
          <w:p w14:paraId="39AEFB5B" w14:textId="63C58888" w:rsidR="00060EE5" w:rsidRPr="00455D9F" w:rsidRDefault="00060EE5" w:rsidP="00060EE5">
            <w:pPr>
              <w:jc w:val="both"/>
              <w:rPr>
                <w:kern w:val="2"/>
                <w:lang w:val="lt-LT"/>
              </w:rPr>
            </w:pPr>
            <w:proofErr w:type="spellStart"/>
            <w:r w:rsidRPr="00060EE5">
              <w:rPr>
                <w:kern w:val="2"/>
                <w:lang w:val="en-GB"/>
              </w:rPr>
              <w:t>Garantinis</w:t>
            </w:r>
            <w:proofErr w:type="spellEnd"/>
            <w:r w:rsidRPr="00060EE5">
              <w:rPr>
                <w:kern w:val="2"/>
                <w:lang w:val="en-GB"/>
              </w:rPr>
              <w:t xml:space="preserve"> </w:t>
            </w:r>
            <w:proofErr w:type="spellStart"/>
            <w:r w:rsidRPr="00060EE5">
              <w:rPr>
                <w:kern w:val="2"/>
                <w:lang w:val="en-GB"/>
              </w:rPr>
              <w:t>terminas</w:t>
            </w:r>
            <w:proofErr w:type="spellEnd"/>
            <w:r w:rsidRPr="00060EE5">
              <w:rPr>
                <w:kern w:val="2"/>
                <w:lang w:val="en-GB"/>
              </w:rPr>
              <w:t xml:space="preserve">, </w:t>
            </w:r>
            <w:proofErr w:type="spellStart"/>
            <w:r w:rsidRPr="00060EE5">
              <w:rPr>
                <w:kern w:val="2"/>
                <w:lang w:val="en-GB"/>
              </w:rPr>
              <w:t>skaičiuojamas</w:t>
            </w:r>
            <w:proofErr w:type="spellEnd"/>
            <w:r w:rsidRPr="00060EE5">
              <w:rPr>
                <w:kern w:val="2"/>
                <w:lang w:val="en-GB"/>
              </w:rPr>
              <w:t xml:space="preserve"> </w:t>
            </w:r>
            <w:proofErr w:type="spellStart"/>
            <w:r w:rsidRPr="00060EE5">
              <w:rPr>
                <w:kern w:val="2"/>
                <w:lang w:val="en-GB"/>
              </w:rPr>
              <w:t>nuo</w:t>
            </w:r>
            <w:proofErr w:type="spellEnd"/>
            <w:r w:rsidRPr="00060EE5">
              <w:rPr>
                <w:kern w:val="2"/>
                <w:lang w:val="en-GB"/>
              </w:rPr>
              <w:t xml:space="preserve"> </w:t>
            </w:r>
            <w:proofErr w:type="spellStart"/>
            <w:r w:rsidRPr="00060EE5">
              <w:rPr>
                <w:kern w:val="2"/>
                <w:lang w:val="en-GB"/>
              </w:rPr>
              <w:t>Prekių</w:t>
            </w:r>
            <w:proofErr w:type="spellEnd"/>
            <w:r w:rsidRPr="00060EE5">
              <w:rPr>
                <w:kern w:val="2"/>
                <w:lang w:val="en-GB"/>
              </w:rPr>
              <w:t xml:space="preserve"> </w:t>
            </w:r>
            <w:proofErr w:type="spellStart"/>
            <w:r w:rsidRPr="00060EE5">
              <w:rPr>
                <w:kern w:val="2"/>
                <w:lang w:val="en-GB"/>
              </w:rPr>
              <w:t>pristatymo</w:t>
            </w:r>
            <w:proofErr w:type="spellEnd"/>
            <w:r w:rsidRPr="00060EE5">
              <w:rPr>
                <w:kern w:val="2"/>
                <w:lang w:val="en-GB"/>
              </w:rPr>
              <w:t xml:space="preserve"> (</w:t>
            </w:r>
            <w:proofErr w:type="spellStart"/>
            <w:r w:rsidRPr="00060EE5">
              <w:rPr>
                <w:kern w:val="2"/>
                <w:lang w:val="en-GB"/>
              </w:rPr>
              <w:t>sumontavimo</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paleidimo</w:t>
            </w:r>
            <w:proofErr w:type="spellEnd"/>
            <w:r w:rsidRPr="00060EE5">
              <w:rPr>
                <w:kern w:val="2"/>
                <w:lang w:val="en-GB"/>
              </w:rPr>
              <w:t xml:space="preserve"> </w:t>
            </w:r>
            <w:proofErr w:type="spellStart"/>
            <w:r w:rsidRPr="00060EE5">
              <w:rPr>
                <w:kern w:val="2"/>
                <w:lang w:val="en-GB"/>
              </w:rPr>
              <w:t>dirbti</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perdavimo</w:t>
            </w:r>
            <w:proofErr w:type="spellEnd"/>
            <w:r w:rsidRPr="00060EE5">
              <w:rPr>
                <w:kern w:val="2"/>
                <w:lang w:val="en-GB"/>
              </w:rPr>
              <w:t>–</w:t>
            </w:r>
            <w:proofErr w:type="spellStart"/>
            <w:r w:rsidRPr="00060EE5">
              <w:rPr>
                <w:kern w:val="2"/>
                <w:lang w:val="en-GB"/>
              </w:rPr>
              <w:t>priėmimo</w:t>
            </w:r>
            <w:proofErr w:type="spellEnd"/>
            <w:r w:rsidRPr="00060EE5">
              <w:rPr>
                <w:kern w:val="2"/>
                <w:lang w:val="en-GB"/>
              </w:rPr>
              <w:t xml:space="preserve"> </w:t>
            </w:r>
            <w:proofErr w:type="spellStart"/>
            <w:r w:rsidRPr="00060EE5">
              <w:rPr>
                <w:kern w:val="2"/>
                <w:lang w:val="en-GB"/>
              </w:rPr>
              <w:t>akto</w:t>
            </w:r>
            <w:proofErr w:type="spellEnd"/>
            <w:r w:rsidRPr="00060EE5">
              <w:rPr>
                <w:kern w:val="2"/>
                <w:lang w:val="en-GB"/>
              </w:rPr>
              <w:t xml:space="preserve"> </w:t>
            </w:r>
            <w:proofErr w:type="spellStart"/>
            <w:r w:rsidRPr="00060EE5">
              <w:rPr>
                <w:kern w:val="2"/>
                <w:lang w:val="en-GB"/>
              </w:rPr>
              <w:t>pasirašymo</w:t>
            </w:r>
            <w:proofErr w:type="spellEnd"/>
            <w:r w:rsidRPr="00060EE5">
              <w:rPr>
                <w:kern w:val="2"/>
                <w:lang w:val="en-GB"/>
              </w:rPr>
              <w:t xml:space="preserve"> </w:t>
            </w:r>
            <w:proofErr w:type="spellStart"/>
            <w:r w:rsidRPr="00060EE5">
              <w:rPr>
                <w:kern w:val="2"/>
                <w:lang w:val="en-GB"/>
              </w:rPr>
              <w:t>dienos</w:t>
            </w:r>
            <w:proofErr w:type="spellEnd"/>
          </w:p>
        </w:tc>
      </w:tr>
      <w:tr w:rsidR="006510F6" w:rsidRPr="00CF4850" w14:paraId="59F36AB4"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 xml:space="preserve">Garantinio termino laikotarpiu nustačius Prekių trūkumų, Tiekėjas turi ne vėliau kaip per 7 darbo dienas nuo rašytinės pretenzijos gavimo dienos </w:t>
            </w:r>
            <w:r w:rsidRPr="004A44A3">
              <w:rPr>
                <w:kern w:val="2"/>
                <w:lang w:val="lt-LT"/>
              </w:rPr>
              <w:lastRenderedPageBreak/>
              <w:t>pašalinti Prekių trūkumus. Prekių trūkumų nustatymo bei šalinimo tvarka nustatyta Bendrųjų sąlygų 7 skyriuje</w:t>
            </w:r>
            <w:r w:rsidRPr="00455D9F">
              <w:rPr>
                <w:kern w:val="2"/>
                <w:lang w:val="lt-LT"/>
              </w:rPr>
              <w:t>.</w:t>
            </w:r>
          </w:p>
        </w:tc>
      </w:tr>
      <w:tr w:rsidR="00060EE5" w:rsidRPr="00CF4850" w14:paraId="5EB64460"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060EE5" w:rsidRPr="00455D9F" w:rsidRDefault="00060EE5" w:rsidP="00060EE5">
            <w:pPr>
              <w:rPr>
                <w:b/>
                <w:bCs/>
                <w:kern w:val="2"/>
                <w:lang w:val="lt-LT"/>
              </w:rPr>
            </w:pPr>
            <w:r w:rsidRPr="00455D9F">
              <w:rPr>
                <w:b/>
                <w:bCs/>
                <w:kern w:val="2"/>
                <w:lang w:val="lt-LT"/>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9AA5B8F" w14:textId="77777777" w:rsidR="00060EE5" w:rsidRPr="00060EE5" w:rsidRDefault="00060EE5" w:rsidP="00060EE5">
            <w:pPr>
              <w:rPr>
                <w:color w:val="4472C4"/>
                <w:kern w:val="2"/>
                <w:lang w:val="lt-LT"/>
              </w:rPr>
            </w:pPr>
            <w:r w:rsidRPr="00060EE5">
              <w:rPr>
                <w:kern w:val="2"/>
                <w:lang w:val="lt-LT"/>
              </w:rPr>
              <w:t xml:space="preserve">Netaikoma </w:t>
            </w:r>
            <w:r w:rsidRPr="00060EE5">
              <w:rPr>
                <w:color w:val="4472C4"/>
                <w:kern w:val="2"/>
                <w:lang w:val="lt-LT"/>
              </w:rPr>
              <w:t>(tuo atveju, jeigu Kokybiniai kriterijai nebuvo nustatyti pirkimo dokumentuose arba laimėjęs Tiekėjas neatitiko arba nesiūlė tam tikrų Kokybinių kriterijų)</w:t>
            </w:r>
          </w:p>
          <w:p w14:paraId="47876493" w14:textId="77777777" w:rsidR="00060EE5" w:rsidRPr="00060EE5" w:rsidRDefault="00060EE5" w:rsidP="00060EE5">
            <w:pPr>
              <w:rPr>
                <w:color w:val="FF0000"/>
                <w:kern w:val="2"/>
                <w:lang w:val="en-GB"/>
              </w:rPr>
            </w:pPr>
            <w:proofErr w:type="spellStart"/>
            <w:r w:rsidRPr="00060EE5">
              <w:rPr>
                <w:color w:val="FF0000"/>
                <w:kern w:val="2"/>
                <w:lang w:val="en-GB"/>
              </w:rPr>
              <w:t>arba</w:t>
            </w:r>
            <w:proofErr w:type="spellEnd"/>
          </w:p>
          <w:p w14:paraId="29E8B00A" w14:textId="302A3D43" w:rsidR="00060EE5" w:rsidRPr="006510F6" w:rsidRDefault="00060EE5" w:rsidP="00060EE5">
            <w:pPr>
              <w:rPr>
                <w:color w:val="4472C4"/>
                <w:kern w:val="2"/>
                <w:lang w:val="lt-LT"/>
              </w:rPr>
            </w:pPr>
            <w:proofErr w:type="spellStart"/>
            <w:r w:rsidRPr="00060EE5">
              <w:rPr>
                <w:kern w:val="2"/>
                <w:lang w:val="en-GB"/>
              </w:rPr>
              <w:t>Kokybinių</w:t>
            </w:r>
            <w:proofErr w:type="spellEnd"/>
            <w:r w:rsidRPr="00060EE5">
              <w:rPr>
                <w:kern w:val="2"/>
                <w:lang w:val="en-GB"/>
              </w:rPr>
              <w:t xml:space="preserve"> </w:t>
            </w:r>
            <w:proofErr w:type="spellStart"/>
            <w:r w:rsidRPr="00060EE5">
              <w:rPr>
                <w:kern w:val="2"/>
                <w:lang w:val="en-GB"/>
              </w:rPr>
              <w:t>kriterijų</w:t>
            </w:r>
            <w:proofErr w:type="spellEnd"/>
            <w:r w:rsidRPr="00060EE5">
              <w:rPr>
                <w:kern w:val="2"/>
                <w:lang w:val="en-GB"/>
              </w:rPr>
              <w:t xml:space="preserve"> </w:t>
            </w:r>
            <w:proofErr w:type="spellStart"/>
            <w:r w:rsidRPr="00060EE5">
              <w:rPr>
                <w:kern w:val="2"/>
                <w:lang w:val="en-GB"/>
              </w:rPr>
              <w:t>įgyvendinimas</w:t>
            </w:r>
            <w:proofErr w:type="spellEnd"/>
            <w:r w:rsidRPr="00060EE5">
              <w:rPr>
                <w:kern w:val="2"/>
                <w:lang w:val="en-GB"/>
              </w:rPr>
              <w:t xml:space="preserve"> </w:t>
            </w:r>
            <w:proofErr w:type="spellStart"/>
            <w:r w:rsidRPr="00060EE5">
              <w:rPr>
                <w:kern w:val="2"/>
                <w:lang w:val="en-GB"/>
              </w:rPr>
              <w:t>patikrinamas</w:t>
            </w:r>
            <w:proofErr w:type="spellEnd"/>
            <w:r w:rsidRPr="00060EE5">
              <w:rPr>
                <w:kern w:val="2"/>
                <w:lang w:val="en-GB"/>
              </w:rPr>
              <w:t xml:space="preserve"> </w:t>
            </w:r>
            <w:proofErr w:type="spellStart"/>
            <w:r w:rsidRPr="00060EE5">
              <w:rPr>
                <w:kern w:val="2"/>
                <w:lang w:val="en-GB"/>
              </w:rPr>
              <w:t>Tiekėjui</w:t>
            </w:r>
            <w:proofErr w:type="spellEnd"/>
            <w:r w:rsidRPr="00060EE5">
              <w:rPr>
                <w:kern w:val="2"/>
                <w:lang w:val="en-GB"/>
              </w:rPr>
              <w:t xml:space="preserve"> </w:t>
            </w:r>
            <w:proofErr w:type="spellStart"/>
            <w:r w:rsidRPr="00060EE5">
              <w:rPr>
                <w:kern w:val="2"/>
                <w:lang w:val="en-GB"/>
              </w:rPr>
              <w:t>pristačius</w:t>
            </w:r>
            <w:proofErr w:type="spellEnd"/>
            <w:r w:rsidRPr="00060EE5">
              <w:rPr>
                <w:kern w:val="2"/>
                <w:lang w:val="en-GB"/>
              </w:rPr>
              <w:t xml:space="preserve"> </w:t>
            </w:r>
            <w:proofErr w:type="spellStart"/>
            <w:r w:rsidRPr="00060EE5">
              <w:rPr>
                <w:kern w:val="2"/>
                <w:lang w:val="en-GB"/>
              </w:rPr>
              <w:t>Prekes</w:t>
            </w:r>
            <w:proofErr w:type="spellEnd"/>
            <w:r w:rsidRPr="00060EE5">
              <w:rPr>
                <w:kern w:val="2"/>
                <w:lang w:val="en-GB"/>
              </w:rPr>
              <w:t xml:space="preserve">, </w:t>
            </w:r>
            <w:proofErr w:type="spellStart"/>
            <w:r w:rsidRPr="00060EE5">
              <w:rPr>
                <w:kern w:val="2"/>
                <w:lang w:val="en-GB"/>
              </w:rPr>
              <w:t>jas</w:t>
            </w:r>
            <w:proofErr w:type="spellEnd"/>
            <w:r w:rsidRPr="00060EE5">
              <w:rPr>
                <w:kern w:val="2"/>
                <w:lang w:val="en-GB"/>
              </w:rPr>
              <w:t xml:space="preserve"> </w:t>
            </w:r>
            <w:proofErr w:type="spellStart"/>
            <w:r w:rsidRPr="00060EE5">
              <w:rPr>
                <w:kern w:val="2"/>
                <w:lang w:val="en-GB"/>
              </w:rPr>
              <w:t>sumontavus</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paruošus</w:t>
            </w:r>
            <w:proofErr w:type="spellEnd"/>
            <w:r w:rsidRPr="00060EE5">
              <w:rPr>
                <w:kern w:val="2"/>
                <w:lang w:val="en-GB"/>
              </w:rPr>
              <w:t xml:space="preserve"> </w:t>
            </w:r>
            <w:proofErr w:type="spellStart"/>
            <w:r w:rsidRPr="00060EE5">
              <w:rPr>
                <w:kern w:val="2"/>
                <w:lang w:val="en-GB"/>
              </w:rPr>
              <w:t>darbui</w:t>
            </w:r>
            <w:proofErr w:type="spellEnd"/>
            <w:r w:rsidRPr="00060EE5">
              <w:rPr>
                <w:kern w:val="2"/>
                <w:lang w:val="en-GB"/>
              </w:rPr>
              <w:t xml:space="preserve">. </w:t>
            </w:r>
            <w:proofErr w:type="spellStart"/>
            <w:r w:rsidRPr="00060EE5">
              <w:rPr>
                <w:kern w:val="2"/>
                <w:lang w:val="en-GB"/>
              </w:rPr>
              <w:t>Jeigu</w:t>
            </w:r>
            <w:proofErr w:type="spellEnd"/>
            <w:r w:rsidRPr="00060EE5">
              <w:rPr>
                <w:kern w:val="2"/>
                <w:lang w:val="en-GB"/>
              </w:rPr>
              <w:t xml:space="preserve"> </w:t>
            </w:r>
            <w:proofErr w:type="spellStart"/>
            <w:r w:rsidRPr="00060EE5">
              <w:rPr>
                <w:kern w:val="2"/>
                <w:lang w:val="en-GB"/>
              </w:rPr>
              <w:t>paaiškėja</w:t>
            </w:r>
            <w:proofErr w:type="spellEnd"/>
            <w:r w:rsidRPr="00060EE5">
              <w:rPr>
                <w:kern w:val="2"/>
                <w:lang w:val="en-GB"/>
              </w:rPr>
              <w:t xml:space="preserve">, </w:t>
            </w:r>
            <w:proofErr w:type="spellStart"/>
            <w:r w:rsidRPr="00060EE5">
              <w:rPr>
                <w:kern w:val="2"/>
                <w:lang w:val="en-GB"/>
              </w:rPr>
              <w:t>kad</w:t>
            </w:r>
            <w:proofErr w:type="spellEnd"/>
            <w:r w:rsidRPr="00060EE5">
              <w:rPr>
                <w:kern w:val="2"/>
                <w:lang w:val="en-GB"/>
              </w:rPr>
              <w:t xml:space="preserve"> </w:t>
            </w:r>
            <w:proofErr w:type="spellStart"/>
            <w:r w:rsidRPr="00060EE5">
              <w:rPr>
                <w:kern w:val="2"/>
                <w:lang w:val="en-GB"/>
              </w:rPr>
              <w:t>Tiekėjas</w:t>
            </w:r>
            <w:proofErr w:type="spellEnd"/>
            <w:r w:rsidRPr="00060EE5">
              <w:rPr>
                <w:kern w:val="2"/>
                <w:lang w:val="en-GB"/>
              </w:rPr>
              <w:t xml:space="preserve"> </w:t>
            </w:r>
            <w:proofErr w:type="spellStart"/>
            <w:r w:rsidRPr="00060EE5">
              <w:rPr>
                <w:kern w:val="2"/>
                <w:lang w:val="en-GB"/>
              </w:rPr>
              <w:t>nevykdo</w:t>
            </w:r>
            <w:proofErr w:type="spellEnd"/>
            <w:r w:rsidRPr="00060EE5">
              <w:rPr>
                <w:kern w:val="2"/>
                <w:lang w:val="en-GB"/>
              </w:rPr>
              <w:t xml:space="preserve"> </w:t>
            </w:r>
            <w:proofErr w:type="spellStart"/>
            <w:r w:rsidRPr="00060EE5">
              <w:rPr>
                <w:kern w:val="2"/>
                <w:lang w:val="en-GB"/>
              </w:rPr>
              <w:t>įsipareigojimų</w:t>
            </w:r>
            <w:proofErr w:type="spellEnd"/>
            <w:r w:rsidRPr="00060EE5">
              <w:rPr>
                <w:kern w:val="2"/>
                <w:lang w:val="en-GB"/>
              </w:rPr>
              <w:t xml:space="preserve">, </w:t>
            </w:r>
            <w:proofErr w:type="spellStart"/>
            <w:r w:rsidRPr="00060EE5">
              <w:rPr>
                <w:kern w:val="2"/>
                <w:lang w:val="en-GB"/>
              </w:rPr>
              <w:t>kurie</w:t>
            </w:r>
            <w:proofErr w:type="spellEnd"/>
            <w:r w:rsidRPr="00060EE5">
              <w:rPr>
                <w:kern w:val="2"/>
                <w:lang w:val="en-GB"/>
              </w:rPr>
              <w:t xml:space="preserve"> </w:t>
            </w:r>
            <w:proofErr w:type="spellStart"/>
            <w:r w:rsidRPr="00060EE5">
              <w:rPr>
                <w:kern w:val="2"/>
                <w:lang w:val="en-GB"/>
              </w:rPr>
              <w:t>pasiūlymų</w:t>
            </w:r>
            <w:proofErr w:type="spellEnd"/>
            <w:r w:rsidRPr="00060EE5">
              <w:rPr>
                <w:kern w:val="2"/>
                <w:lang w:val="en-GB"/>
              </w:rPr>
              <w:t xml:space="preserve"> </w:t>
            </w:r>
            <w:proofErr w:type="spellStart"/>
            <w:r w:rsidRPr="00060EE5">
              <w:rPr>
                <w:kern w:val="2"/>
                <w:lang w:val="en-GB"/>
              </w:rPr>
              <w:t>vertinimo</w:t>
            </w:r>
            <w:proofErr w:type="spellEnd"/>
            <w:r w:rsidRPr="00060EE5">
              <w:rPr>
                <w:kern w:val="2"/>
                <w:lang w:val="en-GB"/>
              </w:rPr>
              <w:t xml:space="preserve"> </w:t>
            </w:r>
            <w:proofErr w:type="spellStart"/>
            <w:r w:rsidRPr="00060EE5">
              <w:rPr>
                <w:kern w:val="2"/>
                <w:lang w:val="en-GB"/>
              </w:rPr>
              <w:t>metu</w:t>
            </w:r>
            <w:proofErr w:type="spellEnd"/>
            <w:r w:rsidRPr="00060EE5">
              <w:rPr>
                <w:kern w:val="2"/>
                <w:lang w:val="en-GB"/>
              </w:rPr>
              <w:t xml:space="preserve"> </w:t>
            </w:r>
            <w:proofErr w:type="spellStart"/>
            <w:r w:rsidRPr="00060EE5">
              <w:rPr>
                <w:kern w:val="2"/>
                <w:lang w:val="en-GB"/>
              </w:rPr>
              <w:t>pirkimo</w:t>
            </w:r>
            <w:proofErr w:type="spellEnd"/>
            <w:r w:rsidRPr="00060EE5">
              <w:rPr>
                <w:kern w:val="2"/>
                <w:lang w:val="en-GB"/>
              </w:rPr>
              <w:t xml:space="preserve"> </w:t>
            </w:r>
            <w:proofErr w:type="spellStart"/>
            <w:r w:rsidRPr="00060EE5">
              <w:rPr>
                <w:kern w:val="2"/>
                <w:lang w:val="en-GB"/>
              </w:rPr>
              <w:t>dokumentuose</w:t>
            </w:r>
            <w:proofErr w:type="spellEnd"/>
            <w:r w:rsidRPr="00060EE5">
              <w:rPr>
                <w:kern w:val="2"/>
                <w:lang w:val="en-GB"/>
              </w:rPr>
              <w:t xml:space="preserve"> </w:t>
            </w:r>
            <w:proofErr w:type="spellStart"/>
            <w:r w:rsidRPr="00060EE5">
              <w:rPr>
                <w:kern w:val="2"/>
                <w:lang w:val="en-GB"/>
              </w:rPr>
              <w:t>buvo</w:t>
            </w:r>
            <w:proofErr w:type="spellEnd"/>
            <w:r w:rsidRPr="00060EE5">
              <w:rPr>
                <w:kern w:val="2"/>
                <w:lang w:val="en-GB"/>
              </w:rPr>
              <w:t xml:space="preserve"> </w:t>
            </w:r>
            <w:proofErr w:type="spellStart"/>
            <w:r w:rsidRPr="00060EE5">
              <w:rPr>
                <w:kern w:val="2"/>
                <w:lang w:val="en-GB"/>
              </w:rPr>
              <w:t>nustatyti</w:t>
            </w:r>
            <w:proofErr w:type="spellEnd"/>
            <w:r w:rsidRPr="00060EE5">
              <w:rPr>
                <w:kern w:val="2"/>
                <w:lang w:val="en-GB"/>
              </w:rPr>
              <w:t xml:space="preserve"> </w:t>
            </w:r>
            <w:proofErr w:type="spellStart"/>
            <w:r w:rsidRPr="00060EE5">
              <w:rPr>
                <w:kern w:val="2"/>
                <w:lang w:val="en-GB"/>
              </w:rPr>
              <w:t>kaip</w:t>
            </w:r>
            <w:proofErr w:type="spellEnd"/>
            <w:r w:rsidRPr="00060EE5">
              <w:rPr>
                <w:kern w:val="2"/>
                <w:lang w:val="en-GB"/>
              </w:rPr>
              <w:t xml:space="preserve"> </w:t>
            </w:r>
            <w:proofErr w:type="spellStart"/>
            <w:r w:rsidRPr="00060EE5">
              <w:rPr>
                <w:kern w:val="2"/>
                <w:lang w:val="en-GB"/>
              </w:rPr>
              <w:t>pasiūlymų</w:t>
            </w:r>
            <w:proofErr w:type="spellEnd"/>
            <w:r w:rsidRPr="00060EE5">
              <w:rPr>
                <w:kern w:val="2"/>
                <w:lang w:val="en-GB"/>
              </w:rPr>
              <w:t xml:space="preserve"> </w:t>
            </w:r>
            <w:proofErr w:type="spellStart"/>
            <w:r w:rsidRPr="00060EE5">
              <w:rPr>
                <w:kern w:val="2"/>
                <w:lang w:val="en-GB"/>
              </w:rPr>
              <w:t>vertinimo</w:t>
            </w:r>
            <w:proofErr w:type="spellEnd"/>
            <w:r w:rsidRPr="00060EE5">
              <w:rPr>
                <w:kern w:val="2"/>
                <w:lang w:val="en-GB"/>
              </w:rPr>
              <w:t xml:space="preserve"> </w:t>
            </w:r>
            <w:proofErr w:type="spellStart"/>
            <w:r w:rsidRPr="00060EE5">
              <w:rPr>
                <w:kern w:val="2"/>
                <w:lang w:val="en-GB"/>
              </w:rPr>
              <w:t>kriterijai</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už</w:t>
            </w:r>
            <w:proofErr w:type="spellEnd"/>
            <w:r w:rsidRPr="00060EE5">
              <w:rPr>
                <w:kern w:val="2"/>
                <w:lang w:val="en-GB"/>
              </w:rPr>
              <w:t xml:space="preserve"> </w:t>
            </w:r>
            <w:proofErr w:type="spellStart"/>
            <w:r w:rsidRPr="00060EE5">
              <w:rPr>
                <w:kern w:val="2"/>
                <w:lang w:val="en-GB"/>
              </w:rPr>
              <w:t>kuriuos</w:t>
            </w:r>
            <w:proofErr w:type="spellEnd"/>
            <w:r w:rsidRPr="00060EE5">
              <w:rPr>
                <w:kern w:val="2"/>
                <w:lang w:val="en-GB"/>
              </w:rPr>
              <w:t xml:space="preserve"> </w:t>
            </w:r>
            <w:proofErr w:type="spellStart"/>
            <w:r w:rsidRPr="00060EE5">
              <w:rPr>
                <w:kern w:val="2"/>
                <w:lang w:val="en-GB"/>
              </w:rPr>
              <w:t>Tiekėjui</w:t>
            </w:r>
            <w:proofErr w:type="spellEnd"/>
            <w:r w:rsidRPr="00060EE5">
              <w:rPr>
                <w:kern w:val="2"/>
                <w:lang w:val="en-GB"/>
              </w:rPr>
              <w:t xml:space="preserve"> </w:t>
            </w:r>
            <w:proofErr w:type="spellStart"/>
            <w:r w:rsidRPr="00060EE5">
              <w:rPr>
                <w:kern w:val="2"/>
                <w:lang w:val="en-GB"/>
              </w:rPr>
              <w:t>buvo</w:t>
            </w:r>
            <w:proofErr w:type="spellEnd"/>
            <w:r w:rsidRPr="00060EE5">
              <w:rPr>
                <w:kern w:val="2"/>
                <w:lang w:val="en-GB"/>
              </w:rPr>
              <w:t xml:space="preserve"> </w:t>
            </w:r>
            <w:proofErr w:type="spellStart"/>
            <w:r w:rsidRPr="00060EE5">
              <w:rPr>
                <w:kern w:val="2"/>
                <w:lang w:val="en-GB"/>
              </w:rPr>
              <w:t>skiriamos</w:t>
            </w:r>
            <w:proofErr w:type="spellEnd"/>
            <w:r w:rsidRPr="00060EE5">
              <w:rPr>
                <w:kern w:val="2"/>
                <w:lang w:val="en-GB"/>
              </w:rPr>
              <w:t xml:space="preserve"> </w:t>
            </w:r>
            <w:proofErr w:type="spellStart"/>
            <w:r w:rsidRPr="00060EE5">
              <w:rPr>
                <w:kern w:val="2"/>
                <w:lang w:val="en-GB"/>
              </w:rPr>
              <w:t>reikšmės</w:t>
            </w:r>
            <w:proofErr w:type="spellEnd"/>
            <w:r w:rsidRPr="00060EE5">
              <w:rPr>
                <w:kern w:val="2"/>
                <w:lang w:val="en-GB"/>
              </w:rPr>
              <w:t xml:space="preserve">, </w:t>
            </w:r>
            <w:proofErr w:type="spellStart"/>
            <w:r w:rsidRPr="00060EE5">
              <w:rPr>
                <w:kern w:val="2"/>
                <w:lang w:val="en-GB"/>
              </w:rPr>
              <w:t>kai</w:t>
            </w:r>
            <w:proofErr w:type="spellEnd"/>
            <w:r w:rsidRPr="00060EE5">
              <w:rPr>
                <w:kern w:val="2"/>
                <w:lang w:val="en-GB"/>
              </w:rPr>
              <w:t xml:space="preserve"> </w:t>
            </w:r>
            <w:proofErr w:type="spellStart"/>
            <w:r w:rsidRPr="00060EE5">
              <w:rPr>
                <w:kern w:val="2"/>
                <w:lang w:val="en-GB"/>
              </w:rPr>
              <w:t>pasiūlymas</w:t>
            </w:r>
            <w:proofErr w:type="spellEnd"/>
            <w:r w:rsidRPr="00060EE5">
              <w:rPr>
                <w:kern w:val="2"/>
                <w:lang w:val="en-GB"/>
              </w:rPr>
              <w:t xml:space="preserve"> </w:t>
            </w:r>
            <w:proofErr w:type="spellStart"/>
            <w:r w:rsidRPr="00060EE5">
              <w:rPr>
                <w:kern w:val="2"/>
                <w:lang w:val="en-GB"/>
              </w:rPr>
              <w:t>vertintas</w:t>
            </w:r>
            <w:proofErr w:type="spellEnd"/>
            <w:r w:rsidRPr="00060EE5">
              <w:rPr>
                <w:kern w:val="2"/>
                <w:lang w:val="en-GB"/>
              </w:rPr>
              <w:t xml:space="preserve"> </w:t>
            </w:r>
            <w:proofErr w:type="spellStart"/>
            <w:r w:rsidRPr="00060EE5">
              <w:rPr>
                <w:kern w:val="2"/>
                <w:lang w:val="en-GB"/>
              </w:rPr>
              <w:t>pagal</w:t>
            </w:r>
            <w:proofErr w:type="spellEnd"/>
            <w:r w:rsidRPr="00060EE5">
              <w:rPr>
                <w:kern w:val="2"/>
                <w:lang w:val="en-GB"/>
              </w:rPr>
              <w:t xml:space="preserve"> </w:t>
            </w:r>
            <w:proofErr w:type="spellStart"/>
            <w:r w:rsidRPr="00060EE5">
              <w:rPr>
                <w:kern w:val="2"/>
                <w:lang w:val="en-GB"/>
              </w:rPr>
              <w:t>kainos</w:t>
            </w:r>
            <w:proofErr w:type="spellEnd"/>
            <w:r w:rsidRPr="00060EE5">
              <w:rPr>
                <w:kern w:val="2"/>
                <w:lang w:val="en-GB"/>
              </w:rPr>
              <w:t xml:space="preserve"> / </w:t>
            </w:r>
            <w:proofErr w:type="spellStart"/>
            <w:r w:rsidRPr="00060EE5">
              <w:rPr>
                <w:kern w:val="2"/>
                <w:lang w:val="en-GB"/>
              </w:rPr>
              <w:t>sąnaudų</w:t>
            </w:r>
            <w:proofErr w:type="spellEnd"/>
            <w:r w:rsidRPr="00060EE5">
              <w:rPr>
                <w:kern w:val="2"/>
                <w:lang w:val="en-GB"/>
              </w:rPr>
              <w:t xml:space="preserve"> </w:t>
            </w:r>
            <w:proofErr w:type="spellStart"/>
            <w:r w:rsidRPr="00060EE5">
              <w:rPr>
                <w:kern w:val="2"/>
                <w:lang w:val="en-GB"/>
              </w:rPr>
              <w:t>ir</w:t>
            </w:r>
            <w:proofErr w:type="spellEnd"/>
            <w:r w:rsidRPr="00060EE5">
              <w:rPr>
                <w:kern w:val="2"/>
                <w:lang w:val="en-GB"/>
              </w:rPr>
              <w:t xml:space="preserve"> </w:t>
            </w:r>
            <w:proofErr w:type="spellStart"/>
            <w:r w:rsidRPr="00060EE5">
              <w:rPr>
                <w:kern w:val="2"/>
                <w:lang w:val="en-GB"/>
              </w:rPr>
              <w:t>kokybės</w:t>
            </w:r>
            <w:proofErr w:type="spellEnd"/>
            <w:r w:rsidRPr="00060EE5">
              <w:rPr>
                <w:kern w:val="2"/>
                <w:lang w:val="en-GB"/>
              </w:rPr>
              <w:t xml:space="preserve"> </w:t>
            </w:r>
            <w:proofErr w:type="spellStart"/>
            <w:r w:rsidRPr="00060EE5">
              <w:rPr>
                <w:kern w:val="2"/>
                <w:lang w:val="en-GB"/>
              </w:rPr>
              <w:t>santykį</w:t>
            </w:r>
            <w:proofErr w:type="spellEnd"/>
            <w:r w:rsidRPr="00060EE5">
              <w:rPr>
                <w:kern w:val="2"/>
                <w:lang w:val="en-GB"/>
              </w:rPr>
              <w:t xml:space="preserve">, </w:t>
            </w:r>
            <w:proofErr w:type="spellStart"/>
            <w:r w:rsidRPr="00060EE5">
              <w:rPr>
                <w:kern w:val="2"/>
                <w:lang w:val="en-GB"/>
              </w:rPr>
              <w:t>Tiekėjas</w:t>
            </w:r>
            <w:proofErr w:type="spellEnd"/>
            <w:r w:rsidRPr="00060EE5">
              <w:rPr>
                <w:kern w:val="2"/>
                <w:lang w:val="en-GB"/>
              </w:rPr>
              <w:t xml:space="preserve"> per 14 (</w:t>
            </w:r>
            <w:proofErr w:type="spellStart"/>
            <w:r w:rsidRPr="00060EE5">
              <w:rPr>
                <w:kern w:val="2"/>
                <w:lang w:val="en-GB"/>
              </w:rPr>
              <w:t>keturiolika</w:t>
            </w:r>
            <w:proofErr w:type="spellEnd"/>
            <w:r w:rsidRPr="00060EE5">
              <w:rPr>
                <w:kern w:val="2"/>
                <w:lang w:val="en-GB"/>
              </w:rPr>
              <w:t xml:space="preserve">) </w:t>
            </w:r>
            <w:proofErr w:type="spellStart"/>
            <w:r w:rsidRPr="00060EE5">
              <w:rPr>
                <w:kern w:val="2"/>
                <w:lang w:val="en-GB"/>
              </w:rPr>
              <w:t>dienų</w:t>
            </w:r>
            <w:proofErr w:type="spellEnd"/>
            <w:r w:rsidRPr="00060EE5">
              <w:rPr>
                <w:kern w:val="2"/>
                <w:lang w:val="en-GB"/>
              </w:rPr>
              <w:t xml:space="preserve"> </w:t>
            </w:r>
            <w:proofErr w:type="spellStart"/>
            <w:r w:rsidRPr="00060EE5">
              <w:rPr>
                <w:kern w:val="2"/>
                <w:lang w:val="en-GB"/>
              </w:rPr>
              <w:t>turi</w:t>
            </w:r>
            <w:proofErr w:type="spellEnd"/>
            <w:r w:rsidRPr="00060EE5">
              <w:rPr>
                <w:kern w:val="2"/>
                <w:lang w:val="en-GB"/>
              </w:rPr>
              <w:t xml:space="preserve"> </w:t>
            </w:r>
            <w:proofErr w:type="spellStart"/>
            <w:r w:rsidRPr="00060EE5">
              <w:rPr>
                <w:kern w:val="2"/>
                <w:lang w:val="en-GB"/>
              </w:rPr>
              <w:t>ištaisyti</w:t>
            </w:r>
            <w:proofErr w:type="spellEnd"/>
            <w:r w:rsidRPr="00060EE5">
              <w:rPr>
                <w:kern w:val="2"/>
                <w:lang w:val="en-GB"/>
              </w:rPr>
              <w:t xml:space="preserve"> </w:t>
            </w:r>
            <w:proofErr w:type="spellStart"/>
            <w:r w:rsidRPr="00060EE5">
              <w:rPr>
                <w:kern w:val="2"/>
                <w:lang w:val="en-GB"/>
              </w:rPr>
              <w:t>pažeidimus</w:t>
            </w:r>
            <w:proofErr w:type="spellEnd"/>
            <w:r w:rsidRPr="00060EE5">
              <w:rPr>
                <w:kern w:val="2"/>
                <w:lang w:val="en-GB"/>
              </w:rPr>
              <w:t>.</w:t>
            </w:r>
          </w:p>
        </w:tc>
      </w:tr>
      <w:tr w:rsidR="006510F6" w:rsidRPr="00455D9F" w14:paraId="2AC57150" w14:textId="77777777" w:rsidTr="005D4FA1">
        <w:trPr>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CF4850" w14:paraId="5CF473BE" w14:textId="77777777" w:rsidTr="005D4FA1">
        <w:trPr>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CF4850" w14:paraId="44D92D0C"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CF4850" w14:paraId="20CB6DE7"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CF4850" w14:paraId="2F7F16CD"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CF4850" w14:paraId="072F96F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lastRenderedPageBreak/>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CF4850" w14:paraId="080162B7"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 xml:space="preserve">9.9. Tiekėjui taikoma bauda dėl Pirkėjo simbolių, pavadinimo ir ženklo reklamoje ar rinkodaroje naudojimo </w:t>
            </w:r>
            <w:r w:rsidRPr="00455D9F">
              <w:rPr>
                <w:b/>
                <w:bCs/>
                <w:kern w:val="2"/>
                <w:lang w:val="lt-LT"/>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lastRenderedPageBreak/>
              <w:t>Netaikoma</w:t>
            </w:r>
          </w:p>
        </w:tc>
      </w:tr>
      <w:tr w:rsidR="006510F6" w:rsidRPr="00455D9F" w14:paraId="7ED71058" w14:textId="77777777" w:rsidTr="005D4FA1">
        <w:trPr>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lastRenderedPageBreak/>
              <w:t>10. ESMINĖS SUTARTIES SĄLYGOS</w:t>
            </w:r>
          </w:p>
        </w:tc>
      </w:tr>
      <w:tr w:rsidR="00060EE5" w:rsidRPr="009A24D7" w14:paraId="06B37E50" w14:textId="77777777" w:rsidTr="005D4FA1">
        <w:trPr>
          <w:trHeight w:val="300"/>
        </w:trPr>
        <w:tc>
          <w:tcPr>
            <w:tcW w:w="3114" w:type="dxa"/>
            <w:gridSpan w:val="2"/>
          </w:tcPr>
          <w:p w14:paraId="1B9AF3E3" w14:textId="77777777" w:rsidR="00060EE5" w:rsidRPr="00455D9F" w:rsidRDefault="00060EE5" w:rsidP="00060EE5">
            <w:pPr>
              <w:rPr>
                <w:b/>
                <w:bCs/>
                <w:kern w:val="2"/>
                <w:lang w:val="lt-LT"/>
              </w:rPr>
            </w:pPr>
            <w:r w:rsidRPr="00455D9F">
              <w:rPr>
                <w:b/>
                <w:bCs/>
                <w:lang w:val="lt-LT"/>
              </w:rPr>
              <w:t>10.1. Esminės Sutarties sąlygos</w:t>
            </w:r>
          </w:p>
        </w:tc>
        <w:tc>
          <w:tcPr>
            <w:tcW w:w="6828" w:type="dxa"/>
            <w:gridSpan w:val="2"/>
          </w:tcPr>
          <w:p w14:paraId="7FF5DEE9" w14:textId="77777777" w:rsidR="00060EE5" w:rsidRPr="00060EE5" w:rsidRDefault="00060EE5" w:rsidP="00060EE5">
            <w:pPr>
              <w:rPr>
                <w:kern w:val="2"/>
                <w:lang w:val="lt-LT"/>
              </w:rPr>
            </w:pPr>
            <w:r w:rsidRPr="00060EE5">
              <w:rPr>
                <w:kern w:val="2"/>
                <w:lang w:val="lt-LT"/>
              </w:rPr>
              <w:t>10.1.1. jeigu Tiekėjas nevykdo prisiimtų įsipareigojimų už Sutartyje nustatytą Sutarties kainą;</w:t>
            </w:r>
          </w:p>
          <w:p w14:paraId="1675A049" w14:textId="77777777" w:rsidR="00060EE5" w:rsidRPr="00060EE5" w:rsidRDefault="00060EE5" w:rsidP="00060EE5">
            <w:pPr>
              <w:jc w:val="both"/>
              <w:rPr>
                <w:lang w:val="lt-LT"/>
              </w:rPr>
            </w:pPr>
            <w:r w:rsidRPr="00060EE5">
              <w:rPr>
                <w:lang w:val="lt-LT"/>
              </w:rPr>
              <w:t>10.1.2. Prekių pristatymo, sumontavimo, paruošimo darbui ir apmokymo termino laikymasis</w:t>
            </w:r>
          </w:p>
          <w:p w14:paraId="7DFDA518" w14:textId="3992CBF0" w:rsidR="00060EE5" w:rsidRPr="00060EE5" w:rsidRDefault="00060EE5" w:rsidP="00060EE5">
            <w:pPr>
              <w:jc w:val="both"/>
              <w:rPr>
                <w:lang w:val="lt-LT"/>
              </w:rPr>
            </w:pPr>
            <w:r w:rsidRPr="00060EE5">
              <w:rPr>
                <w:rFonts w:eastAsia="Arial"/>
                <w:kern w:val="2"/>
                <w:lang w:val="lt-LT"/>
              </w:rPr>
              <w:t xml:space="preserve">10.1.3. Papildomo garantinio termino laikymasis </w:t>
            </w:r>
          </w:p>
        </w:tc>
      </w:tr>
      <w:tr w:rsidR="006510F6" w:rsidRPr="00CF4850"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2"/>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CF4850" w14:paraId="41BBFF39"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4B06D669" w:rsidR="006510F6" w:rsidRPr="00455D9F" w:rsidRDefault="006510F6" w:rsidP="002D1374">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2D1374">
              <w:rPr>
                <w:kern w:val="2"/>
                <w:lang w:val="lt-LT"/>
              </w:rPr>
              <w:t>2</w:t>
            </w:r>
            <w:r w:rsidRPr="00455D9F">
              <w:rPr>
                <w:kern w:val="2"/>
                <w:lang w:val="lt-LT"/>
              </w:rPr>
              <w:t xml:space="preserve"> (</w:t>
            </w:r>
            <w:r w:rsidR="002D1374">
              <w:rPr>
                <w:kern w:val="2"/>
                <w:lang w:val="lt-LT"/>
              </w:rPr>
              <w:t>du</w:t>
            </w:r>
            <w:r w:rsidRPr="00455D9F">
              <w:rPr>
                <w:kern w:val="2"/>
                <w:lang w:val="lt-LT"/>
              </w:rPr>
              <w:t>) mėnesi</w:t>
            </w:r>
            <w:r w:rsidR="00060EE5">
              <w:rPr>
                <w:kern w:val="2"/>
                <w:lang w:val="lt-LT"/>
              </w:rPr>
              <w:t>ai</w:t>
            </w:r>
            <w:r w:rsidRPr="00455D9F">
              <w:rPr>
                <w:kern w:val="2"/>
                <w:lang w:val="lt-LT"/>
              </w:rPr>
              <w:t xml:space="preserve"> (įeina Prekių priėmimas  ir apmokėjimas už Prekes).</w:t>
            </w:r>
          </w:p>
        </w:tc>
      </w:tr>
      <w:tr w:rsidR="006510F6" w:rsidRPr="00455D9F" w14:paraId="536453EF" w14:textId="77777777" w:rsidTr="005D4FA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CF4850" w14:paraId="0C967ACA" w14:textId="77777777" w:rsidTr="005D4FA1">
        <w:trPr>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060EE5" w:rsidRPr="00CF4850" w14:paraId="28962908" w14:textId="77777777" w:rsidTr="005D4FA1">
        <w:trPr>
          <w:trHeight w:val="300"/>
        </w:trPr>
        <w:tc>
          <w:tcPr>
            <w:tcW w:w="3085" w:type="dxa"/>
          </w:tcPr>
          <w:p w14:paraId="03F15341" w14:textId="77777777" w:rsidR="00060EE5" w:rsidRPr="00455D9F" w:rsidRDefault="00060EE5" w:rsidP="00060EE5">
            <w:pPr>
              <w:rPr>
                <w:b/>
                <w:bCs/>
                <w:kern w:val="2"/>
                <w:lang w:val="lt-LT"/>
              </w:rPr>
            </w:pPr>
            <w:r w:rsidRPr="00455D9F">
              <w:rPr>
                <w:b/>
                <w:bCs/>
                <w:kern w:val="2"/>
                <w:lang w:val="lt-LT"/>
              </w:rPr>
              <w:t>12.2. Esminiai Sutarties pažeidimai</w:t>
            </w:r>
          </w:p>
          <w:p w14:paraId="5C139D1C" w14:textId="77777777" w:rsidR="00060EE5" w:rsidRPr="00455D9F" w:rsidRDefault="00060EE5" w:rsidP="00060EE5">
            <w:pPr>
              <w:rPr>
                <w:b/>
                <w:bCs/>
                <w:kern w:val="2"/>
                <w:lang w:val="lt-LT"/>
              </w:rPr>
            </w:pPr>
          </w:p>
        </w:tc>
        <w:tc>
          <w:tcPr>
            <w:tcW w:w="6857" w:type="dxa"/>
            <w:gridSpan w:val="3"/>
          </w:tcPr>
          <w:p w14:paraId="3D3AFC09" w14:textId="77777777" w:rsidR="00060EE5" w:rsidRPr="00060EE5" w:rsidRDefault="00060EE5" w:rsidP="00060EE5">
            <w:pPr>
              <w:jc w:val="both"/>
              <w:rPr>
                <w:kern w:val="2"/>
                <w:lang w:val="lt-LT"/>
              </w:rPr>
            </w:pPr>
            <w:r w:rsidRPr="00060EE5">
              <w:rPr>
                <w:kern w:val="2"/>
                <w:lang w:val="lt-LT"/>
              </w:rPr>
              <w:t>12.2.1. jeigu Tiekėjas nevykdo prisiimtų įsipareigojimų už Sutartyje nustatytą Sutarties kainą;</w:t>
            </w:r>
          </w:p>
          <w:p w14:paraId="1AE3A722" w14:textId="77777777" w:rsidR="00060EE5" w:rsidRPr="00060EE5" w:rsidRDefault="00060EE5" w:rsidP="00060EE5">
            <w:pPr>
              <w:jc w:val="both"/>
              <w:rPr>
                <w:kern w:val="2"/>
                <w:lang w:val="lt-LT"/>
              </w:rPr>
            </w:pPr>
            <w:r w:rsidRPr="00060EE5">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2A8F903B" w14:textId="77777777" w:rsidR="00060EE5" w:rsidRPr="00060EE5" w:rsidRDefault="00060EE5" w:rsidP="00060EE5">
            <w:pPr>
              <w:tabs>
                <w:tab w:val="left" w:pos="567"/>
                <w:tab w:val="left" w:pos="851"/>
                <w:tab w:val="left" w:pos="992"/>
                <w:tab w:val="left" w:pos="1134"/>
              </w:tabs>
              <w:spacing w:line="257" w:lineRule="auto"/>
              <w:jc w:val="both"/>
              <w:rPr>
                <w:rFonts w:eastAsia="Arial"/>
                <w:kern w:val="2"/>
                <w:lang w:val="lt-LT"/>
              </w:rPr>
            </w:pPr>
            <w:r w:rsidRPr="00060EE5">
              <w:rPr>
                <w:rFonts w:eastAsia="Arial"/>
                <w:kern w:val="2"/>
                <w:lang w:val="lt-LT"/>
              </w:rPr>
              <w:t>12.2.3. jeigu Tiekėjas pažeidžia Prekių pristatymo, sumontavimo, paruošimo darbui ir apmokymo terminą daugiau kaip 15 (penkiolika) dienų;</w:t>
            </w:r>
          </w:p>
          <w:p w14:paraId="20FD1833" w14:textId="609CE8D8" w:rsidR="00060EE5" w:rsidRPr="00455D9F" w:rsidRDefault="00060EE5" w:rsidP="00060EE5">
            <w:pPr>
              <w:tabs>
                <w:tab w:val="left" w:pos="567"/>
                <w:tab w:val="left" w:pos="851"/>
                <w:tab w:val="left" w:pos="992"/>
                <w:tab w:val="left" w:pos="1134"/>
              </w:tabs>
              <w:spacing w:line="257" w:lineRule="auto"/>
              <w:jc w:val="both"/>
              <w:rPr>
                <w:rFonts w:eastAsia="Arial"/>
                <w:kern w:val="2"/>
                <w:lang w:val="lt-LT"/>
              </w:rPr>
            </w:pPr>
            <w:r w:rsidRPr="00060EE5">
              <w:rPr>
                <w:rFonts w:eastAsia="Arial"/>
                <w:kern w:val="2"/>
                <w:lang w:val="lt-LT"/>
              </w:rPr>
              <w:t>12.2.4. Tiekėjas pažeidžia Prekių pristatymo terminą ir dėl Prekių pristatymo vėlavimo Prekės tampa nebereikalingos.</w:t>
            </w:r>
          </w:p>
        </w:tc>
      </w:tr>
      <w:tr w:rsidR="006510F6" w:rsidRPr="00CF4850" w14:paraId="53150224" w14:textId="77777777" w:rsidTr="005D4FA1">
        <w:trPr>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CF4850" w14:paraId="6F492A6E" w14:textId="77777777" w:rsidTr="00464D39">
        <w:trPr>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tbl>
            <w:tblPr>
              <w:tblW w:w="7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8"/>
            </w:tblGrid>
            <w:tr w:rsidR="00060EE5" w:rsidRPr="00CF4850" w14:paraId="0DD39BC8" w14:textId="77777777" w:rsidTr="00CF4850">
              <w:trPr>
                <w:trHeight w:val="300"/>
              </w:trPr>
              <w:tc>
                <w:tcPr>
                  <w:tcW w:w="7268" w:type="dxa"/>
                </w:tcPr>
                <w:p w14:paraId="3F0A2DF7" w14:textId="77777777" w:rsidR="00060EE5" w:rsidRPr="00060EE5" w:rsidRDefault="00060EE5" w:rsidP="00060EE5">
                  <w:pPr>
                    <w:rPr>
                      <w:color w:val="000000"/>
                      <w:kern w:val="2"/>
                      <w:lang w:val="lt-LT"/>
                    </w:rPr>
                  </w:pPr>
                  <w:r w:rsidRPr="00060EE5">
                    <w:rPr>
                      <w:color w:val="000000"/>
                      <w:kern w:val="2"/>
                      <w:shd w:val="clear" w:color="auto" w:fill="FFFFFF"/>
                      <w:lang w:val="lt-LT"/>
                    </w:rPr>
                    <w:t xml:space="preserve">Aplinkosauginiai kriterijai Prekėms nustatomi vadovaujantis </w:t>
                  </w:r>
                  <w:r w:rsidRPr="00060EE5">
                    <w:rPr>
                      <w:color w:val="000000"/>
                      <w:kern w:val="2"/>
                      <w:lang w:val="lt-LT"/>
                    </w:rPr>
                    <w:t>Aplinkos apsaugos kriterijų taikymo, vykdant žaliuosius pirkimus, tvarkos aprašo, patvirtinto Lietuvos Respublikos aplinkos ministro 2011 m. birželio 28 d. įsakymu Nr. D1-508</w:t>
                  </w:r>
                  <w:r w:rsidRPr="00060EE5">
                    <w:rPr>
                      <w:color w:val="000000"/>
                      <w:kern w:val="2"/>
                      <w:shd w:val="clear" w:color="auto" w:fill="FFFFFF"/>
                      <w:lang w:val="lt-LT"/>
                    </w:rPr>
                    <w:t xml:space="preserve"> „Dėl Aplinkos apsaugos kriterijų taikymo, vykdant žaliuosius pirkimus, tvarkos aprašo patvirtinimo“ (toliau – Tvarkos </w:t>
                  </w:r>
                  <w:r w:rsidRPr="00060EE5">
                    <w:rPr>
                      <w:color w:val="000000"/>
                      <w:kern w:val="2"/>
                      <w:shd w:val="clear" w:color="auto" w:fill="FFFFFF"/>
                      <w:lang w:val="lt-LT"/>
                    </w:rPr>
                    <w:lastRenderedPageBreak/>
                    <w:t>aprašas) 4.4.4. punkto 4.4.4.1 ir 4.4.4.4.papunkčiu.</w:t>
                  </w:r>
                  <w:r w:rsidRPr="00060EE5">
                    <w:rPr>
                      <w:color w:val="000000"/>
                      <w:kern w:val="2"/>
                      <w:lang w:val="lt-LT"/>
                    </w:rPr>
                    <w:t xml:space="preserve"> Tiekėjas įsipareigoja laikytis šių aplinkos apsaugos kriterijų: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tblGrid>
                  <w:tr w:rsidR="00060EE5" w:rsidRPr="00382826" w14:paraId="6FD1B8E0" w14:textId="77777777" w:rsidTr="00CF4850">
                    <w:tc>
                      <w:tcPr>
                        <w:tcW w:w="2905" w:type="pct"/>
                      </w:tcPr>
                      <w:p w14:paraId="04923A78" w14:textId="77777777" w:rsidR="00060EE5" w:rsidRPr="00060EE5" w:rsidRDefault="00060EE5" w:rsidP="00060EE5">
                        <w:pPr>
                          <w:numPr>
                            <w:ilvl w:val="0"/>
                            <w:numId w:val="9"/>
                          </w:numPr>
                          <w:spacing w:after="200" w:line="276" w:lineRule="auto"/>
                          <w:ind w:left="0" w:firstLine="516"/>
                          <w:contextualSpacing/>
                          <w:jc w:val="both"/>
                          <w:rPr>
                            <w:rFonts w:eastAsiaTheme="minorHAnsi"/>
                            <w:szCs w:val="24"/>
                            <w:lang w:val="lt-LT"/>
                          </w:rPr>
                        </w:pPr>
                        <w:r w:rsidRPr="00060EE5">
                          <w:rPr>
                            <w:rFonts w:eastAsiaTheme="minorHAnsi"/>
                            <w:szCs w:val="24"/>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2757"/>
                          <w:gridCol w:w="3376"/>
                        </w:tblGrid>
                        <w:tr w:rsidR="00060EE5" w:rsidRPr="00060EE5" w14:paraId="539638F3" w14:textId="77777777" w:rsidTr="00CF4850">
                          <w:tc>
                            <w:tcPr>
                              <w:tcW w:w="473" w:type="pct"/>
                              <w:tcMar>
                                <w:top w:w="0" w:type="dxa"/>
                                <w:left w:w="108" w:type="dxa"/>
                                <w:bottom w:w="0" w:type="dxa"/>
                                <w:right w:w="108" w:type="dxa"/>
                              </w:tcMar>
                              <w:hideMark/>
                            </w:tcPr>
                            <w:p w14:paraId="78D9C9FC" w14:textId="77777777" w:rsidR="00060EE5" w:rsidRPr="00060EE5" w:rsidRDefault="00060EE5" w:rsidP="00060EE5">
                              <w:pPr>
                                <w:rPr>
                                  <w:kern w:val="2"/>
                                  <w:shd w:val="clear" w:color="auto" w:fill="FFFFFF"/>
                                  <w:lang w:val="lt-LT"/>
                                </w:rPr>
                              </w:pPr>
                              <w:r w:rsidRPr="00060EE5">
                                <w:rPr>
                                  <w:kern w:val="2"/>
                                  <w:shd w:val="clear" w:color="auto" w:fill="FFFFFF"/>
                                  <w:lang w:val="lt-LT"/>
                                </w:rPr>
                                <w:t>Eil. Nr.</w:t>
                              </w:r>
                            </w:p>
                          </w:tc>
                          <w:tc>
                            <w:tcPr>
                              <w:tcW w:w="2035" w:type="pct"/>
                              <w:tcMar>
                                <w:top w:w="0" w:type="dxa"/>
                                <w:left w:w="108" w:type="dxa"/>
                                <w:bottom w:w="0" w:type="dxa"/>
                                <w:right w:w="108" w:type="dxa"/>
                              </w:tcMar>
                              <w:hideMark/>
                            </w:tcPr>
                            <w:p w14:paraId="5626B1D2" w14:textId="77777777" w:rsidR="00060EE5" w:rsidRPr="00060EE5" w:rsidRDefault="00060EE5" w:rsidP="00060EE5">
                              <w:pPr>
                                <w:rPr>
                                  <w:kern w:val="2"/>
                                  <w:shd w:val="clear" w:color="auto" w:fill="FFFFFF"/>
                                  <w:lang w:val="lt-LT"/>
                                </w:rPr>
                              </w:pPr>
                              <w:r w:rsidRPr="00060EE5">
                                <w:rPr>
                                  <w:kern w:val="2"/>
                                  <w:shd w:val="clear" w:color="auto" w:fill="FFFFFF"/>
                                  <w:lang w:val="lt-LT"/>
                                </w:rPr>
                                <w:t>Pakuotės medžiaga</w:t>
                              </w:r>
                            </w:p>
                          </w:tc>
                          <w:tc>
                            <w:tcPr>
                              <w:tcW w:w="2492" w:type="pct"/>
                              <w:tcMar>
                                <w:top w:w="0" w:type="dxa"/>
                                <w:left w:w="108" w:type="dxa"/>
                                <w:bottom w:w="0" w:type="dxa"/>
                                <w:right w:w="108" w:type="dxa"/>
                              </w:tcMar>
                              <w:hideMark/>
                            </w:tcPr>
                            <w:p w14:paraId="2580A713" w14:textId="77777777" w:rsidR="00060EE5" w:rsidRPr="00060EE5" w:rsidRDefault="00060EE5" w:rsidP="00060EE5">
                              <w:pPr>
                                <w:rPr>
                                  <w:kern w:val="2"/>
                                  <w:shd w:val="clear" w:color="auto" w:fill="FFFFFF"/>
                                  <w:lang w:val="lt-LT"/>
                                </w:rPr>
                              </w:pPr>
                              <w:r w:rsidRPr="00060EE5">
                                <w:rPr>
                                  <w:kern w:val="2"/>
                                  <w:shd w:val="clear" w:color="auto" w:fill="FFFFFF"/>
                                  <w:lang w:val="lt-LT"/>
                                </w:rPr>
                                <w:t>Ženklinimas</w:t>
                              </w:r>
                            </w:p>
                          </w:tc>
                        </w:tr>
                        <w:tr w:rsidR="00060EE5" w:rsidRPr="00CF4850" w14:paraId="0E1136A4" w14:textId="77777777" w:rsidTr="00CF4850">
                          <w:tc>
                            <w:tcPr>
                              <w:tcW w:w="473" w:type="pct"/>
                              <w:tcMar>
                                <w:top w:w="0" w:type="dxa"/>
                                <w:left w:w="108" w:type="dxa"/>
                                <w:bottom w:w="0" w:type="dxa"/>
                                <w:right w:w="108" w:type="dxa"/>
                              </w:tcMar>
                              <w:hideMark/>
                            </w:tcPr>
                            <w:p w14:paraId="4513B332" w14:textId="77777777" w:rsidR="00060EE5" w:rsidRPr="00060EE5" w:rsidRDefault="00060EE5" w:rsidP="00060EE5">
                              <w:pPr>
                                <w:rPr>
                                  <w:kern w:val="2"/>
                                  <w:shd w:val="clear" w:color="auto" w:fill="FFFFFF"/>
                                  <w:lang w:val="lt-LT"/>
                                </w:rPr>
                              </w:pPr>
                              <w:r w:rsidRPr="00060EE5">
                                <w:rPr>
                                  <w:kern w:val="2"/>
                                  <w:shd w:val="clear" w:color="auto" w:fill="FFFFFF"/>
                                  <w:lang w:val="lt-LT"/>
                                </w:rPr>
                                <w:t>1.</w:t>
                              </w:r>
                            </w:p>
                          </w:tc>
                          <w:tc>
                            <w:tcPr>
                              <w:tcW w:w="2035" w:type="pct"/>
                              <w:tcMar>
                                <w:top w:w="0" w:type="dxa"/>
                                <w:left w:w="108" w:type="dxa"/>
                                <w:bottom w:w="0" w:type="dxa"/>
                                <w:right w:w="108" w:type="dxa"/>
                              </w:tcMar>
                              <w:hideMark/>
                            </w:tcPr>
                            <w:p w14:paraId="1FCE54BD" w14:textId="77777777" w:rsidR="00060EE5" w:rsidRPr="00060EE5" w:rsidRDefault="00060EE5" w:rsidP="00060EE5">
                              <w:pPr>
                                <w:rPr>
                                  <w:kern w:val="2"/>
                                  <w:shd w:val="clear" w:color="auto" w:fill="FFFFFF"/>
                                  <w:lang w:val="lt-LT"/>
                                </w:rPr>
                              </w:pPr>
                              <w:r w:rsidRPr="00060EE5">
                                <w:rPr>
                                  <w:kern w:val="2"/>
                                  <w:shd w:val="clear" w:color="auto" w:fill="FFFFFF"/>
                                  <w:lang w:val="lt-LT"/>
                                </w:rPr>
                                <w:t>Stiklas</w:t>
                              </w:r>
                            </w:p>
                          </w:tc>
                          <w:tc>
                            <w:tcPr>
                              <w:tcW w:w="2492" w:type="pct"/>
                              <w:tcMar>
                                <w:top w:w="0" w:type="dxa"/>
                                <w:left w:w="108" w:type="dxa"/>
                                <w:bottom w:w="0" w:type="dxa"/>
                                <w:right w:w="108" w:type="dxa"/>
                              </w:tcMar>
                              <w:hideMark/>
                            </w:tcPr>
                            <w:p w14:paraId="4995ACC1" w14:textId="77777777" w:rsidR="00060EE5" w:rsidRPr="00060EE5" w:rsidRDefault="00060EE5" w:rsidP="00060EE5">
                              <w:pPr>
                                <w:rPr>
                                  <w:kern w:val="2"/>
                                  <w:shd w:val="clear" w:color="auto" w:fill="FFFFFF"/>
                                  <w:lang w:val="lt-LT"/>
                                </w:rPr>
                              </w:pPr>
                              <w:r w:rsidRPr="00060EE5">
                                <w:rPr>
                                  <w:kern w:val="2"/>
                                  <w:shd w:val="clear" w:color="auto" w:fill="FFFFFF"/>
                                  <w:lang w:val="lt-LT"/>
                                </w:rPr>
                                <w:t>GL (arba GL nuo 70 iki 79)</w:t>
                              </w:r>
                            </w:p>
                          </w:tc>
                        </w:tr>
                        <w:tr w:rsidR="00060EE5" w:rsidRPr="00060EE5" w14:paraId="2B9F61C1" w14:textId="77777777" w:rsidTr="00CF4850">
                          <w:tc>
                            <w:tcPr>
                              <w:tcW w:w="473" w:type="pct"/>
                              <w:tcMar>
                                <w:top w:w="0" w:type="dxa"/>
                                <w:left w:w="108" w:type="dxa"/>
                                <w:bottom w:w="0" w:type="dxa"/>
                                <w:right w:w="108" w:type="dxa"/>
                              </w:tcMar>
                              <w:hideMark/>
                            </w:tcPr>
                            <w:p w14:paraId="4569F2D7" w14:textId="77777777" w:rsidR="00060EE5" w:rsidRPr="00060EE5" w:rsidRDefault="00060EE5" w:rsidP="00060EE5">
                              <w:pPr>
                                <w:rPr>
                                  <w:kern w:val="2"/>
                                  <w:shd w:val="clear" w:color="auto" w:fill="FFFFFF"/>
                                  <w:lang w:val="lt-LT"/>
                                </w:rPr>
                              </w:pPr>
                              <w:r w:rsidRPr="00060EE5">
                                <w:rPr>
                                  <w:kern w:val="2"/>
                                  <w:shd w:val="clear" w:color="auto" w:fill="FFFFFF"/>
                                  <w:lang w:val="lt-LT"/>
                                </w:rPr>
                                <w:t>2.</w:t>
                              </w:r>
                            </w:p>
                          </w:tc>
                          <w:tc>
                            <w:tcPr>
                              <w:tcW w:w="2035" w:type="pct"/>
                              <w:tcMar>
                                <w:top w:w="0" w:type="dxa"/>
                                <w:left w:w="108" w:type="dxa"/>
                                <w:bottom w:w="0" w:type="dxa"/>
                                <w:right w:w="108" w:type="dxa"/>
                              </w:tcMar>
                              <w:hideMark/>
                            </w:tcPr>
                            <w:p w14:paraId="0C9603F7" w14:textId="77777777" w:rsidR="00060EE5" w:rsidRPr="00060EE5" w:rsidRDefault="00060EE5" w:rsidP="00060EE5">
                              <w:pPr>
                                <w:rPr>
                                  <w:kern w:val="2"/>
                                  <w:shd w:val="clear" w:color="auto" w:fill="FFFFFF"/>
                                  <w:lang w:val="lt-LT"/>
                                </w:rPr>
                              </w:pPr>
                              <w:r w:rsidRPr="00060EE5">
                                <w:rPr>
                                  <w:kern w:val="2"/>
                                  <w:shd w:val="clear" w:color="auto" w:fill="FFFFFF"/>
                                  <w:lang w:val="lt-LT"/>
                                </w:rPr>
                                <w:t>Metalas</w:t>
                              </w:r>
                            </w:p>
                          </w:tc>
                          <w:tc>
                            <w:tcPr>
                              <w:tcW w:w="2492" w:type="pct"/>
                              <w:tcMar>
                                <w:top w:w="0" w:type="dxa"/>
                                <w:left w:w="108" w:type="dxa"/>
                                <w:bottom w:w="0" w:type="dxa"/>
                                <w:right w:w="108" w:type="dxa"/>
                              </w:tcMar>
                              <w:hideMark/>
                            </w:tcPr>
                            <w:p w14:paraId="7222D6BF" w14:textId="77777777" w:rsidR="00060EE5" w:rsidRPr="00060EE5" w:rsidRDefault="00060EE5" w:rsidP="00060EE5">
                              <w:pPr>
                                <w:rPr>
                                  <w:kern w:val="2"/>
                                  <w:shd w:val="clear" w:color="auto" w:fill="FFFFFF"/>
                                  <w:lang w:val="lt-LT"/>
                                </w:rPr>
                              </w:pPr>
                              <w:r w:rsidRPr="00060EE5">
                                <w:rPr>
                                  <w:kern w:val="2"/>
                                  <w:shd w:val="clear" w:color="auto" w:fill="FFFFFF"/>
                                  <w:lang w:val="lt-LT"/>
                                </w:rPr>
                                <w:t xml:space="preserve">FE (arba FE 40), </w:t>
                              </w:r>
                            </w:p>
                            <w:p w14:paraId="3D954A2F" w14:textId="77777777" w:rsidR="00060EE5" w:rsidRPr="00060EE5" w:rsidRDefault="00060EE5" w:rsidP="00060EE5">
                              <w:pPr>
                                <w:rPr>
                                  <w:kern w:val="2"/>
                                  <w:shd w:val="clear" w:color="auto" w:fill="FFFFFF"/>
                                  <w:lang w:val="lt-LT"/>
                                </w:rPr>
                              </w:pPr>
                              <w:r w:rsidRPr="00060EE5">
                                <w:rPr>
                                  <w:kern w:val="2"/>
                                  <w:shd w:val="clear" w:color="auto" w:fill="FFFFFF"/>
                                  <w:lang w:val="lt-LT"/>
                                </w:rPr>
                                <w:t>ALU (arba ALU 41)</w:t>
                              </w:r>
                            </w:p>
                            <w:p w14:paraId="234BBD06" w14:textId="77777777" w:rsidR="00060EE5" w:rsidRPr="00060EE5" w:rsidRDefault="00060EE5" w:rsidP="00060EE5">
                              <w:pPr>
                                <w:rPr>
                                  <w:kern w:val="2"/>
                                  <w:shd w:val="clear" w:color="auto" w:fill="FFFFFF"/>
                                  <w:lang w:val="lt-LT"/>
                                </w:rPr>
                              </w:pPr>
                              <w:r w:rsidRPr="00060EE5">
                                <w:rPr>
                                  <w:kern w:val="2"/>
                                  <w:shd w:val="clear" w:color="auto" w:fill="FFFFFF"/>
                                  <w:lang w:val="lt-LT"/>
                                </w:rPr>
                                <w:t>Nuo 42 iki 49</w:t>
                              </w:r>
                            </w:p>
                          </w:tc>
                        </w:tr>
                        <w:tr w:rsidR="00060EE5" w:rsidRPr="00CF4850" w14:paraId="78E8740F" w14:textId="77777777" w:rsidTr="00CF4850">
                          <w:tc>
                            <w:tcPr>
                              <w:tcW w:w="473" w:type="pct"/>
                              <w:tcMar>
                                <w:top w:w="0" w:type="dxa"/>
                                <w:left w:w="108" w:type="dxa"/>
                                <w:bottom w:w="0" w:type="dxa"/>
                                <w:right w:w="108" w:type="dxa"/>
                              </w:tcMar>
                              <w:hideMark/>
                            </w:tcPr>
                            <w:p w14:paraId="1C75E309" w14:textId="77777777" w:rsidR="00060EE5" w:rsidRPr="00060EE5" w:rsidRDefault="00060EE5" w:rsidP="00060EE5">
                              <w:pPr>
                                <w:rPr>
                                  <w:kern w:val="2"/>
                                  <w:shd w:val="clear" w:color="auto" w:fill="FFFFFF"/>
                                  <w:lang w:val="lt-LT"/>
                                </w:rPr>
                              </w:pPr>
                              <w:r w:rsidRPr="00060EE5">
                                <w:rPr>
                                  <w:kern w:val="2"/>
                                  <w:shd w:val="clear" w:color="auto" w:fill="FFFFFF"/>
                                  <w:lang w:val="lt-LT"/>
                                </w:rPr>
                                <w:t>3.</w:t>
                              </w:r>
                            </w:p>
                          </w:tc>
                          <w:tc>
                            <w:tcPr>
                              <w:tcW w:w="2035" w:type="pct"/>
                              <w:tcMar>
                                <w:top w:w="0" w:type="dxa"/>
                                <w:left w:w="108" w:type="dxa"/>
                                <w:bottom w:w="0" w:type="dxa"/>
                                <w:right w:w="108" w:type="dxa"/>
                              </w:tcMar>
                              <w:hideMark/>
                            </w:tcPr>
                            <w:p w14:paraId="71939367" w14:textId="77777777" w:rsidR="00060EE5" w:rsidRPr="00060EE5" w:rsidRDefault="00060EE5" w:rsidP="00060EE5">
                              <w:pPr>
                                <w:rPr>
                                  <w:kern w:val="2"/>
                                  <w:shd w:val="clear" w:color="auto" w:fill="FFFFFF"/>
                                  <w:lang w:val="lt-LT"/>
                                </w:rPr>
                              </w:pPr>
                              <w:r w:rsidRPr="00060EE5">
                                <w:rPr>
                                  <w:kern w:val="2"/>
                                  <w:shd w:val="clear" w:color="auto" w:fill="FFFFFF"/>
                                  <w:lang w:val="lt-LT"/>
                                </w:rPr>
                                <w:t>Popierius ar kartonas</w:t>
                              </w:r>
                            </w:p>
                          </w:tc>
                          <w:tc>
                            <w:tcPr>
                              <w:tcW w:w="2492" w:type="pct"/>
                              <w:tcMar>
                                <w:top w:w="0" w:type="dxa"/>
                                <w:left w:w="108" w:type="dxa"/>
                                <w:bottom w:w="0" w:type="dxa"/>
                                <w:right w:w="108" w:type="dxa"/>
                              </w:tcMar>
                              <w:hideMark/>
                            </w:tcPr>
                            <w:p w14:paraId="458ACD08" w14:textId="77777777" w:rsidR="00060EE5" w:rsidRPr="00060EE5" w:rsidRDefault="00060EE5" w:rsidP="00060EE5">
                              <w:pPr>
                                <w:rPr>
                                  <w:kern w:val="2"/>
                                  <w:shd w:val="clear" w:color="auto" w:fill="FFFFFF"/>
                                  <w:lang w:val="lt-LT"/>
                                </w:rPr>
                              </w:pPr>
                              <w:r w:rsidRPr="00060EE5">
                                <w:rPr>
                                  <w:kern w:val="2"/>
                                  <w:shd w:val="clear" w:color="auto" w:fill="FFFFFF"/>
                                  <w:lang w:val="lt-LT"/>
                                </w:rPr>
                                <w:t>PAP (arba PAP nuo 20 iki 39)</w:t>
                              </w:r>
                            </w:p>
                          </w:tc>
                        </w:tr>
                        <w:tr w:rsidR="00060EE5" w:rsidRPr="00CF4850" w14:paraId="239FA155" w14:textId="77777777" w:rsidTr="00CF4850">
                          <w:tc>
                            <w:tcPr>
                              <w:tcW w:w="473" w:type="pct"/>
                              <w:tcMar>
                                <w:top w:w="0" w:type="dxa"/>
                                <w:left w:w="108" w:type="dxa"/>
                                <w:bottom w:w="0" w:type="dxa"/>
                                <w:right w:w="108" w:type="dxa"/>
                              </w:tcMar>
                              <w:hideMark/>
                            </w:tcPr>
                            <w:p w14:paraId="08B96095" w14:textId="77777777" w:rsidR="00060EE5" w:rsidRPr="00060EE5" w:rsidRDefault="00060EE5" w:rsidP="00060EE5">
                              <w:pPr>
                                <w:rPr>
                                  <w:kern w:val="2"/>
                                  <w:shd w:val="clear" w:color="auto" w:fill="FFFFFF"/>
                                  <w:lang w:val="lt-LT"/>
                                </w:rPr>
                              </w:pPr>
                              <w:r w:rsidRPr="00060EE5">
                                <w:rPr>
                                  <w:kern w:val="2"/>
                                  <w:shd w:val="clear" w:color="auto" w:fill="FFFFFF"/>
                                  <w:lang w:val="lt-LT"/>
                                </w:rPr>
                                <w:t>4.</w:t>
                              </w:r>
                            </w:p>
                          </w:tc>
                          <w:tc>
                            <w:tcPr>
                              <w:tcW w:w="2035" w:type="pct"/>
                              <w:tcMar>
                                <w:top w:w="0" w:type="dxa"/>
                                <w:left w:w="108" w:type="dxa"/>
                                <w:bottom w:w="0" w:type="dxa"/>
                                <w:right w:w="108" w:type="dxa"/>
                              </w:tcMar>
                              <w:hideMark/>
                            </w:tcPr>
                            <w:p w14:paraId="4ABAF4CB" w14:textId="77777777" w:rsidR="00060EE5" w:rsidRPr="00060EE5" w:rsidRDefault="00060EE5" w:rsidP="00060EE5">
                              <w:pPr>
                                <w:rPr>
                                  <w:kern w:val="2"/>
                                  <w:shd w:val="clear" w:color="auto" w:fill="FFFFFF"/>
                                  <w:lang w:val="lt-LT"/>
                                </w:rPr>
                              </w:pPr>
                              <w:r w:rsidRPr="00060EE5">
                                <w:rPr>
                                  <w:kern w:val="2"/>
                                  <w:shd w:val="clear" w:color="auto" w:fill="FFFFFF"/>
                                  <w:lang w:val="lt-LT"/>
                                </w:rPr>
                                <w:t>Medis ar kamštinė medžiaga</w:t>
                              </w:r>
                            </w:p>
                          </w:tc>
                          <w:tc>
                            <w:tcPr>
                              <w:tcW w:w="2492" w:type="pct"/>
                              <w:tcMar>
                                <w:top w:w="0" w:type="dxa"/>
                                <w:left w:w="108" w:type="dxa"/>
                                <w:bottom w:w="0" w:type="dxa"/>
                                <w:right w:w="108" w:type="dxa"/>
                              </w:tcMar>
                              <w:hideMark/>
                            </w:tcPr>
                            <w:p w14:paraId="014DE039" w14:textId="77777777" w:rsidR="00060EE5" w:rsidRPr="00060EE5" w:rsidRDefault="00060EE5" w:rsidP="00060EE5">
                              <w:pPr>
                                <w:rPr>
                                  <w:kern w:val="2"/>
                                  <w:shd w:val="clear" w:color="auto" w:fill="FFFFFF"/>
                                  <w:lang w:val="lt-LT"/>
                                </w:rPr>
                              </w:pPr>
                              <w:r w:rsidRPr="00060EE5">
                                <w:rPr>
                                  <w:kern w:val="2"/>
                                  <w:shd w:val="clear" w:color="auto" w:fill="FFFFFF"/>
                                  <w:lang w:val="lt-LT"/>
                                </w:rPr>
                                <w:t>FOR (arba FOR nuo 50 iki 59)</w:t>
                              </w:r>
                            </w:p>
                          </w:tc>
                        </w:tr>
                        <w:tr w:rsidR="00060EE5" w:rsidRPr="00CF4850" w14:paraId="69469FB7" w14:textId="77777777" w:rsidTr="00CF4850">
                          <w:tc>
                            <w:tcPr>
                              <w:tcW w:w="473" w:type="pct"/>
                              <w:tcMar>
                                <w:top w:w="0" w:type="dxa"/>
                                <w:left w:w="108" w:type="dxa"/>
                                <w:bottom w:w="0" w:type="dxa"/>
                                <w:right w:w="108" w:type="dxa"/>
                              </w:tcMar>
                              <w:hideMark/>
                            </w:tcPr>
                            <w:p w14:paraId="3DFCFD51" w14:textId="77777777" w:rsidR="00060EE5" w:rsidRPr="00060EE5" w:rsidRDefault="00060EE5" w:rsidP="00060EE5">
                              <w:pPr>
                                <w:rPr>
                                  <w:kern w:val="2"/>
                                  <w:shd w:val="clear" w:color="auto" w:fill="FFFFFF"/>
                                  <w:lang w:val="lt-LT"/>
                                </w:rPr>
                              </w:pPr>
                              <w:r w:rsidRPr="00060EE5">
                                <w:rPr>
                                  <w:kern w:val="2"/>
                                  <w:shd w:val="clear" w:color="auto" w:fill="FFFFFF"/>
                                  <w:lang w:val="lt-LT"/>
                                </w:rPr>
                                <w:t>5.</w:t>
                              </w:r>
                            </w:p>
                          </w:tc>
                          <w:tc>
                            <w:tcPr>
                              <w:tcW w:w="2035" w:type="pct"/>
                              <w:tcMar>
                                <w:top w:w="0" w:type="dxa"/>
                                <w:left w:w="108" w:type="dxa"/>
                                <w:bottom w:w="0" w:type="dxa"/>
                                <w:right w:w="108" w:type="dxa"/>
                              </w:tcMar>
                              <w:hideMark/>
                            </w:tcPr>
                            <w:p w14:paraId="2D8EDDB0"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Medvilnė ar džiutas</w:t>
                              </w:r>
                            </w:p>
                          </w:tc>
                          <w:tc>
                            <w:tcPr>
                              <w:tcW w:w="2492" w:type="pct"/>
                              <w:tcMar>
                                <w:top w:w="0" w:type="dxa"/>
                                <w:left w:w="108" w:type="dxa"/>
                                <w:bottom w:w="0" w:type="dxa"/>
                                <w:right w:w="108" w:type="dxa"/>
                              </w:tcMar>
                              <w:hideMark/>
                            </w:tcPr>
                            <w:p w14:paraId="5CDB6F38" w14:textId="77777777" w:rsidR="00060EE5" w:rsidRPr="00060EE5" w:rsidRDefault="00060EE5" w:rsidP="00060EE5">
                              <w:pPr>
                                <w:rPr>
                                  <w:kern w:val="2"/>
                                  <w:shd w:val="clear" w:color="auto" w:fill="FFFFFF"/>
                                  <w:lang w:val="lt-LT"/>
                                </w:rPr>
                              </w:pPr>
                              <w:r w:rsidRPr="00060EE5">
                                <w:rPr>
                                  <w:kern w:val="2"/>
                                  <w:shd w:val="clear" w:color="auto" w:fill="FFFFFF"/>
                                  <w:lang w:val="lt-LT"/>
                                </w:rPr>
                                <w:t>TEX (arba TEX nuo 60 iki 69)</w:t>
                              </w:r>
                            </w:p>
                          </w:tc>
                        </w:tr>
                        <w:tr w:rsidR="00060EE5" w:rsidRPr="00060EE5" w14:paraId="229DF4A8" w14:textId="77777777" w:rsidTr="00CF4850">
                          <w:tc>
                            <w:tcPr>
                              <w:tcW w:w="473" w:type="pct"/>
                              <w:tcMar>
                                <w:top w:w="0" w:type="dxa"/>
                                <w:left w:w="108" w:type="dxa"/>
                                <w:bottom w:w="0" w:type="dxa"/>
                                <w:right w:w="108" w:type="dxa"/>
                              </w:tcMar>
                              <w:hideMark/>
                            </w:tcPr>
                            <w:p w14:paraId="556A30A8" w14:textId="77777777" w:rsidR="00060EE5" w:rsidRPr="00060EE5" w:rsidRDefault="00060EE5" w:rsidP="00060EE5">
                              <w:pPr>
                                <w:rPr>
                                  <w:kern w:val="2"/>
                                  <w:shd w:val="clear" w:color="auto" w:fill="FFFFFF"/>
                                  <w:lang w:val="lt-LT"/>
                                </w:rPr>
                              </w:pPr>
                              <w:r w:rsidRPr="00060EE5">
                                <w:rPr>
                                  <w:kern w:val="2"/>
                                  <w:shd w:val="clear" w:color="auto" w:fill="FFFFFF"/>
                                  <w:lang w:val="lt-LT"/>
                                </w:rPr>
                                <w:t>6.</w:t>
                              </w:r>
                            </w:p>
                          </w:tc>
                          <w:tc>
                            <w:tcPr>
                              <w:tcW w:w="2035" w:type="pct"/>
                              <w:tcMar>
                                <w:top w:w="0" w:type="dxa"/>
                                <w:left w:w="108" w:type="dxa"/>
                                <w:bottom w:w="0" w:type="dxa"/>
                                <w:right w:w="108" w:type="dxa"/>
                              </w:tcMar>
                              <w:hideMark/>
                            </w:tcPr>
                            <w:p w14:paraId="65D97C90"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Polietilentereftalatas</w:t>
                              </w:r>
                            </w:p>
                          </w:tc>
                          <w:tc>
                            <w:tcPr>
                              <w:tcW w:w="2492" w:type="pct"/>
                              <w:tcMar>
                                <w:top w:w="0" w:type="dxa"/>
                                <w:left w:w="108" w:type="dxa"/>
                                <w:bottom w:w="0" w:type="dxa"/>
                                <w:right w:w="108" w:type="dxa"/>
                              </w:tcMar>
                              <w:hideMark/>
                            </w:tcPr>
                            <w:p w14:paraId="638C90DA" w14:textId="77777777" w:rsidR="00060EE5" w:rsidRPr="00060EE5" w:rsidRDefault="00060EE5" w:rsidP="00060EE5">
                              <w:pPr>
                                <w:rPr>
                                  <w:kern w:val="2"/>
                                  <w:shd w:val="clear" w:color="auto" w:fill="FFFFFF"/>
                                  <w:lang w:val="lt-LT"/>
                                </w:rPr>
                              </w:pPr>
                              <w:r w:rsidRPr="00060EE5">
                                <w:rPr>
                                  <w:kern w:val="2"/>
                                  <w:shd w:val="clear" w:color="auto" w:fill="FFFFFF"/>
                                  <w:lang w:val="lt-LT"/>
                                </w:rPr>
                                <w:t>PET arba PET 1</w:t>
                              </w:r>
                            </w:p>
                          </w:tc>
                        </w:tr>
                        <w:tr w:rsidR="00060EE5" w:rsidRPr="00060EE5" w14:paraId="4EA8DFE9" w14:textId="77777777" w:rsidTr="00CF4850">
                          <w:tc>
                            <w:tcPr>
                              <w:tcW w:w="473" w:type="pct"/>
                              <w:tcMar>
                                <w:top w:w="0" w:type="dxa"/>
                                <w:left w:w="108" w:type="dxa"/>
                                <w:bottom w:w="0" w:type="dxa"/>
                                <w:right w:w="108" w:type="dxa"/>
                              </w:tcMar>
                              <w:hideMark/>
                            </w:tcPr>
                            <w:p w14:paraId="20BF955E" w14:textId="77777777" w:rsidR="00060EE5" w:rsidRPr="00060EE5" w:rsidRDefault="00060EE5" w:rsidP="00060EE5">
                              <w:pPr>
                                <w:rPr>
                                  <w:kern w:val="2"/>
                                  <w:shd w:val="clear" w:color="auto" w:fill="FFFFFF"/>
                                  <w:lang w:val="lt-LT"/>
                                </w:rPr>
                              </w:pPr>
                              <w:r w:rsidRPr="00060EE5">
                                <w:rPr>
                                  <w:kern w:val="2"/>
                                  <w:shd w:val="clear" w:color="auto" w:fill="FFFFFF"/>
                                  <w:lang w:val="lt-LT"/>
                                </w:rPr>
                                <w:t>7.</w:t>
                              </w:r>
                            </w:p>
                          </w:tc>
                          <w:tc>
                            <w:tcPr>
                              <w:tcW w:w="2035" w:type="pct"/>
                              <w:tcMar>
                                <w:top w:w="0" w:type="dxa"/>
                                <w:left w:w="108" w:type="dxa"/>
                                <w:bottom w:w="0" w:type="dxa"/>
                                <w:right w:w="108" w:type="dxa"/>
                              </w:tcMar>
                              <w:hideMark/>
                            </w:tcPr>
                            <w:p w14:paraId="70D203CC"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Aukšto tankumo polietilenas</w:t>
                              </w:r>
                            </w:p>
                          </w:tc>
                          <w:tc>
                            <w:tcPr>
                              <w:tcW w:w="2492" w:type="pct"/>
                              <w:tcMar>
                                <w:top w:w="0" w:type="dxa"/>
                                <w:left w:w="108" w:type="dxa"/>
                                <w:bottom w:w="0" w:type="dxa"/>
                                <w:right w:w="108" w:type="dxa"/>
                              </w:tcMar>
                              <w:hideMark/>
                            </w:tcPr>
                            <w:p w14:paraId="43E8A258" w14:textId="77777777" w:rsidR="00060EE5" w:rsidRPr="00060EE5" w:rsidRDefault="00060EE5" w:rsidP="00060EE5">
                              <w:pPr>
                                <w:rPr>
                                  <w:kern w:val="2"/>
                                  <w:shd w:val="clear" w:color="auto" w:fill="FFFFFF"/>
                                  <w:lang w:val="lt-LT"/>
                                </w:rPr>
                              </w:pPr>
                              <w:r w:rsidRPr="00060EE5">
                                <w:rPr>
                                  <w:kern w:val="2"/>
                                  <w:shd w:val="clear" w:color="auto" w:fill="FFFFFF"/>
                                  <w:lang w:val="lt-LT"/>
                                </w:rPr>
                                <w:t>HDPE (arba HDPE 2)</w:t>
                              </w:r>
                            </w:p>
                          </w:tc>
                        </w:tr>
                        <w:tr w:rsidR="00060EE5" w:rsidRPr="00060EE5" w14:paraId="3C92D482" w14:textId="77777777" w:rsidTr="00CF4850">
                          <w:tc>
                            <w:tcPr>
                              <w:tcW w:w="473" w:type="pct"/>
                              <w:tcMar>
                                <w:top w:w="0" w:type="dxa"/>
                                <w:left w:w="108" w:type="dxa"/>
                                <w:bottom w:w="0" w:type="dxa"/>
                                <w:right w:w="108" w:type="dxa"/>
                              </w:tcMar>
                              <w:hideMark/>
                            </w:tcPr>
                            <w:p w14:paraId="3FA2D499" w14:textId="77777777" w:rsidR="00060EE5" w:rsidRPr="00060EE5" w:rsidRDefault="00060EE5" w:rsidP="00060EE5">
                              <w:pPr>
                                <w:rPr>
                                  <w:kern w:val="2"/>
                                  <w:shd w:val="clear" w:color="auto" w:fill="FFFFFF"/>
                                  <w:lang w:val="lt-LT"/>
                                </w:rPr>
                              </w:pPr>
                              <w:r w:rsidRPr="00060EE5">
                                <w:rPr>
                                  <w:kern w:val="2"/>
                                  <w:shd w:val="clear" w:color="auto" w:fill="FFFFFF"/>
                                  <w:lang w:val="lt-LT"/>
                                </w:rPr>
                                <w:t>8.</w:t>
                              </w:r>
                            </w:p>
                          </w:tc>
                          <w:tc>
                            <w:tcPr>
                              <w:tcW w:w="2035" w:type="pct"/>
                              <w:tcMar>
                                <w:top w:w="0" w:type="dxa"/>
                                <w:left w:w="108" w:type="dxa"/>
                                <w:bottom w:w="0" w:type="dxa"/>
                                <w:right w:w="108" w:type="dxa"/>
                              </w:tcMar>
                              <w:hideMark/>
                            </w:tcPr>
                            <w:p w14:paraId="64C2BB16"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Polivinilchloridas</w:t>
                              </w:r>
                            </w:p>
                          </w:tc>
                          <w:tc>
                            <w:tcPr>
                              <w:tcW w:w="2492" w:type="pct"/>
                              <w:tcMar>
                                <w:top w:w="0" w:type="dxa"/>
                                <w:left w:w="108" w:type="dxa"/>
                                <w:bottom w:w="0" w:type="dxa"/>
                                <w:right w:w="108" w:type="dxa"/>
                              </w:tcMar>
                              <w:hideMark/>
                            </w:tcPr>
                            <w:p w14:paraId="1D901C1A" w14:textId="77777777" w:rsidR="00060EE5" w:rsidRPr="00060EE5" w:rsidRDefault="00060EE5" w:rsidP="00060EE5">
                              <w:pPr>
                                <w:rPr>
                                  <w:kern w:val="2"/>
                                  <w:shd w:val="clear" w:color="auto" w:fill="FFFFFF"/>
                                  <w:lang w:val="lt-LT"/>
                                </w:rPr>
                              </w:pPr>
                              <w:r w:rsidRPr="00060EE5">
                                <w:rPr>
                                  <w:kern w:val="2"/>
                                  <w:shd w:val="clear" w:color="auto" w:fill="FFFFFF"/>
                                  <w:lang w:val="lt-LT"/>
                                </w:rPr>
                                <w:t>PVC (arba PVC 3)</w:t>
                              </w:r>
                            </w:p>
                          </w:tc>
                        </w:tr>
                        <w:tr w:rsidR="00060EE5" w:rsidRPr="00060EE5" w14:paraId="3791041F" w14:textId="77777777" w:rsidTr="00CF4850">
                          <w:tc>
                            <w:tcPr>
                              <w:tcW w:w="473" w:type="pct"/>
                              <w:tcMar>
                                <w:top w:w="0" w:type="dxa"/>
                                <w:left w:w="108" w:type="dxa"/>
                                <w:bottom w:w="0" w:type="dxa"/>
                                <w:right w:w="108" w:type="dxa"/>
                              </w:tcMar>
                              <w:hideMark/>
                            </w:tcPr>
                            <w:p w14:paraId="67EF4881" w14:textId="77777777" w:rsidR="00060EE5" w:rsidRPr="00060EE5" w:rsidRDefault="00060EE5" w:rsidP="00060EE5">
                              <w:pPr>
                                <w:rPr>
                                  <w:kern w:val="2"/>
                                  <w:shd w:val="clear" w:color="auto" w:fill="FFFFFF"/>
                                  <w:lang w:val="lt-LT"/>
                                </w:rPr>
                              </w:pPr>
                              <w:r w:rsidRPr="00060EE5">
                                <w:rPr>
                                  <w:kern w:val="2"/>
                                  <w:shd w:val="clear" w:color="auto" w:fill="FFFFFF"/>
                                  <w:lang w:val="lt-LT"/>
                                </w:rPr>
                                <w:t>9.</w:t>
                              </w:r>
                            </w:p>
                          </w:tc>
                          <w:tc>
                            <w:tcPr>
                              <w:tcW w:w="2035" w:type="pct"/>
                              <w:tcMar>
                                <w:top w:w="0" w:type="dxa"/>
                                <w:left w:w="108" w:type="dxa"/>
                                <w:bottom w:w="0" w:type="dxa"/>
                                <w:right w:w="108" w:type="dxa"/>
                              </w:tcMar>
                              <w:hideMark/>
                            </w:tcPr>
                            <w:p w14:paraId="61BD6F6D"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Žemo tankumo polietilenas</w:t>
                              </w:r>
                            </w:p>
                          </w:tc>
                          <w:tc>
                            <w:tcPr>
                              <w:tcW w:w="2492" w:type="pct"/>
                              <w:tcMar>
                                <w:top w:w="0" w:type="dxa"/>
                                <w:left w:w="108" w:type="dxa"/>
                                <w:bottom w:w="0" w:type="dxa"/>
                                <w:right w:w="108" w:type="dxa"/>
                              </w:tcMar>
                              <w:hideMark/>
                            </w:tcPr>
                            <w:p w14:paraId="3B689E63" w14:textId="77777777" w:rsidR="00060EE5" w:rsidRPr="00060EE5" w:rsidRDefault="00060EE5" w:rsidP="00060EE5">
                              <w:pPr>
                                <w:rPr>
                                  <w:kern w:val="2"/>
                                  <w:shd w:val="clear" w:color="auto" w:fill="FFFFFF"/>
                                  <w:lang w:val="lt-LT"/>
                                </w:rPr>
                              </w:pPr>
                              <w:r w:rsidRPr="00060EE5">
                                <w:rPr>
                                  <w:kern w:val="2"/>
                                  <w:shd w:val="clear" w:color="auto" w:fill="FFFFFF"/>
                                  <w:lang w:val="lt-LT"/>
                                </w:rPr>
                                <w:t>LDPE (arba LDPE 4)</w:t>
                              </w:r>
                            </w:p>
                          </w:tc>
                        </w:tr>
                        <w:tr w:rsidR="00060EE5" w:rsidRPr="00060EE5" w14:paraId="320672CC" w14:textId="77777777" w:rsidTr="00CF4850">
                          <w:tc>
                            <w:tcPr>
                              <w:tcW w:w="473" w:type="pct"/>
                              <w:tcMar>
                                <w:top w:w="0" w:type="dxa"/>
                                <w:left w:w="108" w:type="dxa"/>
                                <w:bottom w:w="0" w:type="dxa"/>
                                <w:right w:w="108" w:type="dxa"/>
                              </w:tcMar>
                              <w:hideMark/>
                            </w:tcPr>
                            <w:p w14:paraId="5157F007" w14:textId="77777777" w:rsidR="00060EE5" w:rsidRPr="00060EE5" w:rsidRDefault="00060EE5" w:rsidP="00060EE5">
                              <w:pPr>
                                <w:rPr>
                                  <w:kern w:val="2"/>
                                  <w:shd w:val="clear" w:color="auto" w:fill="FFFFFF"/>
                                  <w:lang w:val="lt-LT"/>
                                </w:rPr>
                              </w:pPr>
                              <w:r w:rsidRPr="00060EE5">
                                <w:rPr>
                                  <w:kern w:val="2"/>
                                  <w:shd w:val="clear" w:color="auto" w:fill="FFFFFF"/>
                                  <w:lang w:val="lt-LT"/>
                                </w:rPr>
                                <w:t>10.</w:t>
                              </w:r>
                            </w:p>
                          </w:tc>
                          <w:tc>
                            <w:tcPr>
                              <w:tcW w:w="2035" w:type="pct"/>
                              <w:tcMar>
                                <w:top w:w="0" w:type="dxa"/>
                                <w:left w:w="108" w:type="dxa"/>
                                <w:bottom w:w="0" w:type="dxa"/>
                                <w:right w:w="108" w:type="dxa"/>
                              </w:tcMar>
                              <w:hideMark/>
                            </w:tcPr>
                            <w:p w14:paraId="35A0236C"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Polipropilenas</w:t>
                              </w:r>
                            </w:p>
                          </w:tc>
                          <w:tc>
                            <w:tcPr>
                              <w:tcW w:w="2492" w:type="pct"/>
                              <w:tcMar>
                                <w:top w:w="0" w:type="dxa"/>
                                <w:left w:w="108" w:type="dxa"/>
                                <w:bottom w:w="0" w:type="dxa"/>
                                <w:right w:w="108" w:type="dxa"/>
                              </w:tcMar>
                              <w:hideMark/>
                            </w:tcPr>
                            <w:p w14:paraId="5B7BA8C5" w14:textId="77777777" w:rsidR="00060EE5" w:rsidRPr="00060EE5" w:rsidRDefault="00060EE5" w:rsidP="00060EE5">
                              <w:pPr>
                                <w:rPr>
                                  <w:kern w:val="2"/>
                                  <w:shd w:val="clear" w:color="auto" w:fill="FFFFFF"/>
                                  <w:lang w:val="lt-LT"/>
                                </w:rPr>
                              </w:pPr>
                              <w:r w:rsidRPr="00060EE5">
                                <w:rPr>
                                  <w:kern w:val="2"/>
                                  <w:shd w:val="clear" w:color="auto" w:fill="FFFFFF"/>
                                  <w:lang w:val="lt-LT"/>
                                </w:rPr>
                                <w:t>PP (arba PP 5)</w:t>
                              </w:r>
                            </w:p>
                          </w:tc>
                        </w:tr>
                        <w:tr w:rsidR="00060EE5" w:rsidRPr="00060EE5" w14:paraId="5BA972B1" w14:textId="77777777" w:rsidTr="00CF4850">
                          <w:tc>
                            <w:tcPr>
                              <w:tcW w:w="473" w:type="pct"/>
                              <w:tcMar>
                                <w:top w:w="0" w:type="dxa"/>
                                <w:left w:w="108" w:type="dxa"/>
                                <w:bottom w:w="0" w:type="dxa"/>
                                <w:right w:w="108" w:type="dxa"/>
                              </w:tcMar>
                              <w:hideMark/>
                            </w:tcPr>
                            <w:p w14:paraId="3C6EBECC" w14:textId="77777777" w:rsidR="00060EE5" w:rsidRPr="00060EE5" w:rsidRDefault="00060EE5" w:rsidP="00060EE5">
                              <w:pPr>
                                <w:rPr>
                                  <w:kern w:val="2"/>
                                  <w:shd w:val="clear" w:color="auto" w:fill="FFFFFF"/>
                                  <w:lang w:val="lt-LT"/>
                                </w:rPr>
                              </w:pPr>
                              <w:r w:rsidRPr="00060EE5">
                                <w:rPr>
                                  <w:kern w:val="2"/>
                                  <w:shd w:val="clear" w:color="auto" w:fill="FFFFFF"/>
                                  <w:lang w:val="lt-LT"/>
                                </w:rPr>
                                <w:t>11.</w:t>
                              </w:r>
                            </w:p>
                          </w:tc>
                          <w:tc>
                            <w:tcPr>
                              <w:tcW w:w="2035" w:type="pct"/>
                              <w:tcMar>
                                <w:top w:w="0" w:type="dxa"/>
                                <w:left w:w="108" w:type="dxa"/>
                                <w:bottom w:w="0" w:type="dxa"/>
                                <w:right w:w="108" w:type="dxa"/>
                              </w:tcMar>
                              <w:hideMark/>
                            </w:tcPr>
                            <w:p w14:paraId="7F9A64E8" w14:textId="77777777" w:rsidR="00060EE5" w:rsidRPr="00060EE5" w:rsidRDefault="00060EE5" w:rsidP="00060EE5">
                              <w:pPr>
                                <w:rPr>
                                  <w:noProof/>
                                  <w:kern w:val="2"/>
                                  <w:shd w:val="clear" w:color="auto" w:fill="FFFFFF"/>
                                  <w:lang w:val="lt-LT"/>
                                </w:rPr>
                              </w:pPr>
                              <w:r w:rsidRPr="00060EE5">
                                <w:rPr>
                                  <w:noProof/>
                                  <w:kern w:val="2"/>
                                  <w:shd w:val="clear" w:color="auto" w:fill="FFFFFF"/>
                                  <w:lang w:val="lt-LT"/>
                                </w:rPr>
                                <w:t>Polistirenas</w:t>
                              </w:r>
                            </w:p>
                          </w:tc>
                          <w:tc>
                            <w:tcPr>
                              <w:tcW w:w="2492" w:type="pct"/>
                              <w:tcMar>
                                <w:top w:w="0" w:type="dxa"/>
                                <w:left w:w="108" w:type="dxa"/>
                                <w:bottom w:w="0" w:type="dxa"/>
                                <w:right w:w="108" w:type="dxa"/>
                              </w:tcMar>
                              <w:hideMark/>
                            </w:tcPr>
                            <w:p w14:paraId="611E1F73" w14:textId="77777777" w:rsidR="00060EE5" w:rsidRPr="00060EE5" w:rsidRDefault="00060EE5" w:rsidP="00060EE5">
                              <w:pPr>
                                <w:rPr>
                                  <w:kern w:val="2"/>
                                  <w:shd w:val="clear" w:color="auto" w:fill="FFFFFF"/>
                                  <w:lang w:val="lt-LT"/>
                                </w:rPr>
                              </w:pPr>
                              <w:r w:rsidRPr="00060EE5">
                                <w:rPr>
                                  <w:kern w:val="2"/>
                                  <w:shd w:val="clear" w:color="auto" w:fill="FFFFFF"/>
                                  <w:lang w:val="lt-LT"/>
                                </w:rPr>
                                <w:t>PS (arba PS 6)</w:t>
                              </w:r>
                            </w:p>
                          </w:tc>
                        </w:tr>
                      </w:tbl>
                      <w:p w14:paraId="0EA1CA11" w14:textId="77777777" w:rsidR="00060EE5" w:rsidRPr="00382826" w:rsidRDefault="00060EE5" w:rsidP="00060EE5">
                        <w:pPr>
                          <w:rPr>
                            <w:szCs w:val="24"/>
                          </w:rPr>
                        </w:pPr>
                      </w:p>
                    </w:tc>
                  </w:tr>
                  <w:tr w:rsidR="00060EE5" w:rsidRPr="00060EE5" w14:paraId="05873171" w14:textId="77777777" w:rsidTr="00CF4850">
                    <w:tc>
                      <w:tcPr>
                        <w:tcW w:w="2905" w:type="pct"/>
                      </w:tcPr>
                      <w:p w14:paraId="5BAE6D3F" w14:textId="77777777" w:rsidR="00060EE5" w:rsidRPr="00060EE5" w:rsidRDefault="00060EE5" w:rsidP="00060EE5">
                        <w:pPr>
                          <w:rPr>
                            <w:szCs w:val="24"/>
                            <w:lang w:val="lt-LT"/>
                          </w:rPr>
                        </w:pPr>
                        <w:r w:rsidRPr="00060EE5">
                          <w:rPr>
                            <w:szCs w:val="24"/>
                            <w:shd w:val="clear" w:color="auto" w:fill="FFFFFF"/>
                            <w:lang w:val="lt-LT"/>
                          </w:rPr>
                          <w:t xml:space="preserve">Tiekėjas kartu su Prekių priėmimo – perdavimo aktu pateikia </w:t>
                        </w:r>
                        <w:r w:rsidRPr="00060EE5">
                          <w:rPr>
                            <w:szCs w:val="24"/>
                            <w:lang w:val="lt-LT"/>
                          </w:rPr>
                          <w:t>Prekių antrinių pakuočių tinkamumą perdirbti (perdirbamumą) ir (ar) homogeniškumą patvirtinančius dokumentus:</w:t>
                        </w:r>
                      </w:p>
                      <w:p w14:paraId="4DA1FE1A" w14:textId="77777777" w:rsidR="00060EE5" w:rsidRPr="00060EE5" w:rsidRDefault="00060EE5" w:rsidP="00060EE5">
                        <w:pPr>
                          <w:numPr>
                            <w:ilvl w:val="0"/>
                            <w:numId w:val="8"/>
                          </w:numPr>
                          <w:spacing w:after="160" w:line="259" w:lineRule="auto"/>
                          <w:contextualSpacing/>
                          <w:rPr>
                            <w:rFonts w:eastAsiaTheme="minorHAnsi"/>
                            <w:szCs w:val="24"/>
                            <w:lang w:val="lt-LT"/>
                          </w:rPr>
                        </w:pPr>
                        <w:r w:rsidRPr="00060EE5">
                          <w:rPr>
                            <w:rFonts w:eastAsiaTheme="minorHAnsi"/>
                            <w:szCs w:val="24"/>
                            <w:lang w:val="lt-LT"/>
                          </w:rPr>
                          <w:t xml:space="preserve">Tiekėjo ar gamintojo dokumentus, įrodančius, kad pakuotės yra homogeniškos ir (ar) atitinkamai paženklintos, arba </w:t>
                        </w:r>
                      </w:p>
                      <w:p w14:paraId="5A9DFAB8" w14:textId="77777777" w:rsidR="00060EE5" w:rsidRPr="00060EE5" w:rsidRDefault="00060EE5" w:rsidP="00060EE5">
                        <w:pPr>
                          <w:numPr>
                            <w:ilvl w:val="0"/>
                            <w:numId w:val="8"/>
                          </w:numPr>
                          <w:spacing w:after="160" w:line="259" w:lineRule="auto"/>
                          <w:contextualSpacing/>
                          <w:rPr>
                            <w:rFonts w:eastAsiaTheme="minorHAnsi"/>
                            <w:szCs w:val="24"/>
                            <w:lang w:val="lt-LT"/>
                          </w:rPr>
                        </w:pPr>
                        <w:r w:rsidRPr="00060EE5">
                          <w:rPr>
                            <w:rFonts w:eastAsiaTheme="minorHAnsi"/>
                            <w:szCs w:val="24"/>
                            <w:lang w:val="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060EE5">
                          <w:rPr>
                            <w:rFonts w:eastAsiaTheme="minorHAnsi"/>
                            <w:noProof/>
                            <w:szCs w:val="24"/>
                            <w:lang w:val="lt-LT"/>
                          </w:rPr>
                          <w:t>reikalavimai.“,</w:t>
                        </w:r>
                        <w:r w:rsidRPr="00060EE5">
                          <w:rPr>
                            <w:rFonts w:eastAsiaTheme="minorHAnsi"/>
                            <w:szCs w:val="24"/>
                            <w:lang w:val="lt-LT"/>
                          </w:rPr>
                          <w:t xml:space="preserve"> </w:t>
                        </w:r>
                        <w:r w:rsidRPr="00060EE5">
                          <w:rPr>
                            <w:rFonts w:eastAsiaTheme="minorHAnsi"/>
                            <w:noProof/>
                            <w:szCs w:val="24"/>
                            <w:lang w:val="lt-LT"/>
                          </w:rPr>
                          <w:t>standartas</w:t>
                        </w:r>
                        <w:r w:rsidRPr="00060EE5">
                          <w:rPr>
                            <w:rFonts w:eastAsiaTheme="minorHAnsi"/>
                            <w:szCs w:val="24"/>
                            <w:lang w:val="lt-LT"/>
                          </w:rPr>
                          <w:t xml:space="preserve"> Voluntary Standard for Repulping and Recycling Corrugated Fiberboard Treated to Improve Its Performance in the Presence of Water and Water Vapor, standartas </w:t>
                        </w:r>
                        <w:r w:rsidRPr="00060EE5">
                          <w:rPr>
                            <w:rFonts w:eastAsiaTheme="minorHAnsi"/>
                            <w:noProof/>
                            <w:szCs w:val="24"/>
                            <w:lang w:val="lt-LT"/>
                          </w:rPr>
                          <w:t>RecyClass</w:t>
                        </w:r>
                        <w:r w:rsidRPr="00060EE5">
                          <w:rPr>
                            <w:rFonts w:eastAsiaTheme="minorHAnsi"/>
                            <w:szCs w:val="24"/>
                            <w:vertAlign w:val="superscript"/>
                            <w:lang w:val="lt-LT"/>
                          </w:rPr>
                          <w:footnoteReference w:id="1"/>
                        </w:r>
                        <w:r w:rsidRPr="00060EE5">
                          <w:rPr>
                            <w:rFonts w:eastAsiaTheme="minorHAnsi"/>
                            <w:szCs w:val="24"/>
                            <w:lang w:val="lt-LT"/>
                          </w:rPr>
                          <w:t xml:space="preserve"> ar kitas lygiavertis standartas, arba </w:t>
                        </w:r>
                      </w:p>
                      <w:p w14:paraId="79A8456C" w14:textId="77777777" w:rsidR="00060EE5" w:rsidRPr="00060EE5" w:rsidRDefault="00060EE5" w:rsidP="00060EE5">
                        <w:pPr>
                          <w:numPr>
                            <w:ilvl w:val="0"/>
                            <w:numId w:val="8"/>
                          </w:numPr>
                          <w:spacing w:after="160" w:line="259" w:lineRule="auto"/>
                          <w:contextualSpacing/>
                          <w:rPr>
                            <w:rFonts w:eastAsiaTheme="minorHAnsi"/>
                            <w:szCs w:val="24"/>
                            <w:lang w:val="lt-LT"/>
                          </w:rPr>
                        </w:pPr>
                        <w:r w:rsidRPr="00060EE5">
                          <w:rPr>
                            <w:rFonts w:eastAsiaTheme="minorHAnsi"/>
                            <w:szCs w:val="24"/>
                            <w:lang w:val="lt-LT"/>
                          </w:rPr>
                          <w:t>Aplinkos apsaugos agentūros interneto svetainėje (</w:t>
                        </w:r>
                        <w:hyperlink r:id="rId13" w:history="1">
                          <w:r w:rsidRPr="00060EE5">
                            <w:rPr>
                              <w:rFonts w:eastAsiaTheme="minorHAnsi"/>
                              <w:szCs w:val="24"/>
                              <w:u w:val="single"/>
                              <w:lang w:val="lt-LT"/>
                            </w:rPr>
                            <w:t>https://aaa.lrv.lt/</w:t>
                          </w:r>
                        </w:hyperlink>
                        <w:r w:rsidRPr="00060EE5">
                          <w:rPr>
                            <w:rFonts w:eastAsiaTheme="minorHAnsi"/>
                            <w:szCs w:val="24"/>
                            <w:lang w:val="lt-LT"/>
                          </w:rPr>
                          <w:t>) skelbiamame atliekų tvarkytojų, turinčių teisę išrašyti gaminių ir (ar) pakuočių atliekų sutvarkymą įrodančius dokumentus, sąraše</w:t>
                        </w:r>
                        <w:r w:rsidRPr="00060EE5">
                          <w:rPr>
                            <w:rFonts w:eastAsiaTheme="minorHAnsi"/>
                            <w:szCs w:val="24"/>
                            <w:vertAlign w:val="superscript"/>
                            <w:lang w:val="lt-LT"/>
                          </w:rPr>
                          <w:footnoteReference w:id="2"/>
                        </w:r>
                        <w:r w:rsidRPr="00060EE5">
                          <w:rPr>
                            <w:rFonts w:eastAsiaTheme="minorHAnsi"/>
                            <w:szCs w:val="24"/>
                            <w:lang w:val="lt-LT"/>
                          </w:rPr>
                          <w:t xml:space="preserve"> nurodytų atliekų perdirbėjų ar eksportuotojų dokumentai, pagrindžiantys, kad tokios pakuotės, tapusios atliekomis, gali būti perdirbamos, arba </w:t>
                        </w:r>
                      </w:p>
                      <w:p w14:paraId="477C459B" w14:textId="77777777" w:rsidR="00060EE5" w:rsidRPr="00060EE5" w:rsidRDefault="00060EE5" w:rsidP="00060EE5">
                        <w:pPr>
                          <w:numPr>
                            <w:ilvl w:val="0"/>
                            <w:numId w:val="8"/>
                          </w:numPr>
                          <w:spacing w:after="160" w:line="259" w:lineRule="auto"/>
                          <w:contextualSpacing/>
                          <w:rPr>
                            <w:rFonts w:eastAsiaTheme="minorHAnsi"/>
                            <w:color w:val="000000"/>
                            <w:szCs w:val="24"/>
                            <w:lang w:val="lt-LT"/>
                          </w:rPr>
                        </w:pPr>
                        <w:r w:rsidRPr="00060EE5">
                          <w:rPr>
                            <w:rFonts w:eastAsiaTheme="minorHAnsi"/>
                            <w:szCs w:val="24"/>
                            <w:lang w:val="lt-LT"/>
                          </w:rPr>
                          <w:t>kitus lygiaverčius įrodymus.</w:t>
                        </w:r>
                      </w:p>
                    </w:tc>
                  </w:tr>
                </w:tbl>
                <w:p w14:paraId="2E805F45" w14:textId="77777777" w:rsidR="00060EE5" w:rsidRPr="00CF4850" w:rsidRDefault="00060EE5" w:rsidP="00060EE5">
                  <w:pPr>
                    <w:numPr>
                      <w:ilvl w:val="0"/>
                      <w:numId w:val="9"/>
                    </w:numPr>
                    <w:tabs>
                      <w:tab w:val="left" w:pos="480"/>
                    </w:tabs>
                    <w:spacing w:after="200"/>
                    <w:ind w:left="55" w:firstLine="0"/>
                    <w:contextualSpacing/>
                    <w:jc w:val="both"/>
                    <w:rPr>
                      <w:rFonts w:eastAsiaTheme="minorHAnsi"/>
                      <w:shd w:val="clear" w:color="auto" w:fill="FFFFFF"/>
                      <w:lang w:val="lt-LT"/>
                    </w:rPr>
                  </w:pPr>
                  <w:r w:rsidRPr="00060EE5">
                    <w:rPr>
                      <w:rFonts w:eastAsiaTheme="minorHAnsi"/>
                      <w:kern w:val="2"/>
                      <w:shd w:val="clear" w:color="auto" w:fill="FFFFFF"/>
                      <w:lang w:val="lt-LT"/>
                    </w:rPr>
                    <w:t xml:space="preserve">Tiekėjas privalo Prekes atvežti Pirkėjui ne kelių eismo piko valandomis, pirmadieniais − ketvirtadieniais nuo 14:30 iki 16:00 val., </w:t>
                  </w:r>
                  <w:r w:rsidRPr="00060EE5">
                    <w:rPr>
                      <w:rFonts w:eastAsiaTheme="minorHAnsi"/>
                      <w:kern w:val="2"/>
                      <w:shd w:val="clear" w:color="auto" w:fill="FFFFFF"/>
                      <w:lang w:val="lt-LT"/>
                    </w:rPr>
                    <w:lastRenderedPageBreak/>
                    <w:t>penktadieniais ir švenčių dienų išvakarėse nuo 13:00 iki 14:00 val. ir trumpiausiais galimais maršrutais. Už Prekių priėmimą atsakingas</w:t>
                  </w:r>
                  <w:r w:rsidRPr="00CF4850">
                    <w:rPr>
                      <w:rFonts w:eastAsiaTheme="minorHAnsi"/>
                      <w:kern w:val="2"/>
                      <w:shd w:val="clear" w:color="auto" w:fill="FFFFFF"/>
                      <w:lang w:val="lt-LT"/>
                    </w:rPr>
                    <w:t xml:space="preserve"> </w:t>
                  </w:r>
                  <w:r w:rsidRPr="00060EE5">
                    <w:rPr>
                      <w:rFonts w:eastAsiaTheme="minorHAnsi"/>
                      <w:kern w:val="2"/>
                      <w:shd w:val="clear" w:color="auto" w:fill="FFFFFF"/>
                      <w:lang w:val="lt-LT"/>
                    </w:rPr>
                    <w:t xml:space="preserve">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60EE5">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bl>
          <w:p w14:paraId="3D6F3B77" w14:textId="1091A8EC" w:rsidR="006510F6" w:rsidRPr="00CF4850" w:rsidRDefault="006510F6" w:rsidP="00464D39">
            <w:pPr>
              <w:rPr>
                <w:color w:val="000000"/>
                <w:kern w:val="2"/>
                <w:shd w:val="clear" w:color="auto" w:fill="FFFFFF"/>
                <w:lang w:val="lt-LT"/>
              </w:rPr>
            </w:pPr>
          </w:p>
        </w:tc>
      </w:tr>
      <w:tr w:rsidR="006510F6" w:rsidRPr="00455D9F" w14:paraId="63217347" w14:textId="77777777" w:rsidTr="005D4FA1">
        <w:trPr>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lastRenderedPageBreak/>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CF4850" w14:paraId="3596468C" w14:textId="77777777" w:rsidTr="005D4FA1">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9A24D7">
      <w:headerReference w:type="default" r:id="rId14"/>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A91FA" w14:textId="77777777" w:rsidR="00CF4850" w:rsidRDefault="00CF4850" w:rsidP="000A171B">
      <w:r>
        <w:separator/>
      </w:r>
    </w:p>
  </w:endnote>
  <w:endnote w:type="continuationSeparator" w:id="0">
    <w:p w14:paraId="21E9C597" w14:textId="77777777" w:rsidR="00CF4850" w:rsidRDefault="00CF485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5C312C6B" w14:textId="77777777" w:rsidR="00CF4850" w:rsidRDefault="00CF4850">
        <w:pPr>
          <w:pStyle w:val="Footer"/>
          <w:jc w:val="right"/>
        </w:pPr>
        <w:r>
          <w:fldChar w:fldCharType="begin"/>
        </w:r>
        <w:r>
          <w:instrText>PAGE   \* MERGEFORMAT</w:instrText>
        </w:r>
        <w:r>
          <w:fldChar w:fldCharType="separate"/>
        </w:r>
        <w:r w:rsidR="00FC515A" w:rsidRPr="00FC515A">
          <w:rPr>
            <w:noProof/>
            <w:lang w:val="lt-LT"/>
          </w:rPr>
          <w:t>12</w:t>
        </w:r>
        <w:r>
          <w:fldChar w:fldCharType="end"/>
        </w:r>
      </w:p>
    </w:sdtContent>
  </w:sdt>
  <w:p w14:paraId="6581E873" w14:textId="77777777" w:rsidR="00CF4850" w:rsidRDefault="00CF4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2022" w14:textId="77777777" w:rsidR="00CF4850" w:rsidRDefault="00CF485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D9190" w14:textId="77777777" w:rsidR="00CF4850" w:rsidRDefault="00CF4850" w:rsidP="000A171B">
      <w:r>
        <w:separator/>
      </w:r>
    </w:p>
  </w:footnote>
  <w:footnote w:type="continuationSeparator" w:id="0">
    <w:p w14:paraId="0A9EFD71" w14:textId="77777777" w:rsidR="00CF4850" w:rsidRDefault="00CF4850" w:rsidP="000A171B">
      <w:r>
        <w:continuationSeparator/>
      </w:r>
    </w:p>
  </w:footnote>
  <w:footnote w:id="1">
    <w:p w14:paraId="0A0C069A" w14:textId="77777777" w:rsidR="00CF4850" w:rsidRDefault="00CF4850" w:rsidP="00060EE5">
      <w:pPr>
        <w:pStyle w:val="FootnoteText"/>
      </w:pPr>
      <w:r>
        <w:rPr>
          <w:rStyle w:val="FootnoteReference"/>
        </w:rPr>
        <w:footnoteRef/>
      </w:r>
      <w:r>
        <w:t xml:space="preserve"> </w:t>
      </w:r>
      <w:hyperlink r:id="rId1" w:history="1">
        <w:r w:rsidRPr="00EA4093">
          <w:rPr>
            <w:rStyle w:val="Hyperlink"/>
            <w:rFonts w:ascii="Calibri" w:hAnsi="Calibri" w:cs="Calibri"/>
          </w:rPr>
          <w:t>https://recyclass.eu/</w:t>
        </w:r>
      </w:hyperlink>
      <w:r w:rsidRPr="00EA4093">
        <w:rPr>
          <w:rFonts w:ascii="Calibri" w:hAnsi="Calibri" w:cs="Calibri"/>
          <w:color w:val="0000FF"/>
        </w:rPr>
        <w:t xml:space="preserve"> </w:t>
      </w:r>
    </w:p>
  </w:footnote>
  <w:footnote w:id="2">
    <w:p w14:paraId="0A65E53D" w14:textId="77777777" w:rsidR="00CF4850" w:rsidRPr="00EA4093" w:rsidRDefault="00CF4850" w:rsidP="00060EE5">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5014" w14:textId="77777777" w:rsidR="00CF4850" w:rsidRPr="00A9238D" w:rsidRDefault="00CF4850">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0EB20A0"/>
    <w:multiLevelType w:val="multilevel"/>
    <w:tmpl w:val="1918FAD4"/>
    <w:lvl w:ilvl="0">
      <w:start w:val="1"/>
      <w:numFmt w:val="decimal"/>
      <w:pStyle w:val="ListNumber"/>
      <w:suff w:val="space"/>
      <w:lvlText w:val="%1."/>
      <w:lvlJc w:val="left"/>
      <w:pPr>
        <w:ind w:left="340" w:hanging="340"/>
      </w:pPr>
      <w:rPr>
        <w:rFonts w:hint="default"/>
      </w:rPr>
    </w:lvl>
    <w:lvl w:ilvl="1">
      <w:start w:val="1"/>
      <w:numFmt w:val="decimal"/>
      <w:pStyle w:val="ListNumber2"/>
      <w:suff w:val="space"/>
      <w:lvlText w:val="%1.%2."/>
      <w:lvlJc w:val="left"/>
      <w:pPr>
        <w:ind w:left="624" w:hanging="340"/>
      </w:pPr>
      <w:rPr>
        <w:rFonts w:hint="default"/>
      </w:rPr>
    </w:lvl>
    <w:lvl w:ilvl="2">
      <w:start w:val="1"/>
      <w:numFmt w:val="decimal"/>
      <w:pStyle w:val="ListNumber3"/>
      <w:suff w:val="space"/>
      <w:lvlText w:val="%1.%2.%3."/>
      <w:lvlJc w:val="left"/>
      <w:pPr>
        <w:ind w:left="340" w:hanging="340"/>
      </w:pPr>
      <w:rPr>
        <w:rFonts w:hint="default"/>
      </w:rPr>
    </w:lvl>
    <w:lvl w:ilvl="3">
      <w:start w:val="1"/>
      <w:numFmt w:val="decimal"/>
      <w:pStyle w:val="ListNumber4"/>
      <w:suff w:val="space"/>
      <w:lvlText w:val="%1.%2.%3.%4."/>
      <w:lvlJc w:val="left"/>
      <w:pPr>
        <w:ind w:left="340" w:hanging="340"/>
      </w:pPr>
      <w:rPr>
        <w:rFonts w:hint="default"/>
      </w:rPr>
    </w:lvl>
    <w:lvl w:ilvl="4">
      <w:start w:val="1"/>
      <w:numFmt w:val="decimal"/>
      <w:pStyle w:val="ListNumber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9">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4"/>
  </w:num>
  <w:num w:numId="8">
    <w:abstractNumId w:val="3"/>
  </w:num>
  <w:num w:numId="9">
    <w:abstractNumId w:val="9"/>
  </w:num>
  <w:num w:numId="10">
    <w:abstractNumId w:val="0"/>
  </w:num>
  <w:num w:numId="11">
    <w:abstractNumId w:val="10"/>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0471E"/>
    <w:rsid w:val="000132C8"/>
    <w:rsid w:val="00042DF2"/>
    <w:rsid w:val="0004416E"/>
    <w:rsid w:val="00054DFD"/>
    <w:rsid w:val="000577D8"/>
    <w:rsid w:val="00060EE5"/>
    <w:rsid w:val="000837EA"/>
    <w:rsid w:val="00091CCD"/>
    <w:rsid w:val="000A171B"/>
    <w:rsid w:val="000A6BA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1F45CD"/>
    <w:rsid w:val="00210B54"/>
    <w:rsid w:val="00222CB6"/>
    <w:rsid w:val="002257A1"/>
    <w:rsid w:val="00241630"/>
    <w:rsid w:val="00245927"/>
    <w:rsid w:val="00265380"/>
    <w:rsid w:val="00266717"/>
    <w:rsid w:val="002858FC"/>
    <w:rsid w:val="00291348"/>
    <w:rsid w:val="00291D57"/>
    <w:rsid w:val="00291E01"/>
    <w:rsid w:val="00294D38"/>
    <w:rsid w:val="002A26C0"/>
    <w:rsid w:val="002A4FB4"/>
    <w:rsid w:val="002A7E7C"/>
    <w:rsid w:val="002B668B"/>
    <w:rsid w:val="002B6902"/>
    <w:rsid w:val="002C3A4F"/>
    <w:rsid w:val="002D1374"/>
    <w:rsid w:val="002D70A4"/>
    <w:rsid w:val="002E1494"/>
    <w:rsid w:val="002F363C"/>
    <w:rsid w:val="003032C0"/>
    <w:rsid w:val="003059C6"/>
    <w:rsid w:val="00306B92"/>
    <w:rsid w:val="00325305"/>
    <w:rsid w:val="00336CC7"/>
    <w:rsid w:val="003511A0"/>
    <w:rsid w:val="00352520"/>
    <w:rsid w:val="003576FB"/>
    <w:rsid w:val="003632C5"/>
    <w:rsid w:val="0036728E"/>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152D3"/>
    <w:rsid w:val="00416601"/>
    <w:rsid w:val="0042053E"/>
    <w:rsid w:val="00423D4C"/>
    <w:rsid w:val="0043292E"/>
    <w:rsid w:val="004354FA"/>
    <w:rsid w:val="0044301B"/>
    <w:rsid w:val="004465C1"/>
    <w:rsid w:val="00451B80"/>
    <w:rsid w:val="00453FBC"/>
    <w:rsid w:val="00460566"/>
    <w:rsid w:val="00464D39"/>
    <w:rsid w:val="00482132"/>
    <w:rsid w:val="00496E8B"/>
    <w:rsid w:val="004A13B6"/>
    <w:rsid w:val="004B3D1D"/>
    <w:rsid w:val="004C5961"/>
    <w:rsid w:val="004C7131"/>
    <w:rsid w:val="004D6DDD"/>
    <w:rsid w:val="004E1092"/>
    <w:rsid w:val="004F2A75"/>
    <w:rsid w:val="004F3671"/>
    <w:rsid w:val="00501690"/>
    <w:rsid w:val="0050408A"/>
    <w:rsid w:val="00505885"/>
    <w:rsid w:val="00556C9B"/>
    <w:rsid w:val="0055754C"/>
    <w:rsid w:val="00562268"/>
    <w:rsid w:val="00565F55"/>
    <w:rsid w:val="00572BDE"/>
    <w:rsid w:val="00575541"/>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305C2"/>
    <w:rsid w:val="0073062B"/>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E15D1"/>
    <w:rsid w:val="008F0868"/>
    <w:rsid w:val="008F0897"/>
    <w:rsid w:val="008F1111"/>
    <w:rsid w:val="0090509E"/>
    <w:rsid w:val="00907A48"/>
    <w:rsid w:val="00911E5C"/>
    <w:rsid w:val="0092229A"/>
    <w:rsid w:val="00925EEB"/>
    <w:rsid w:val="00945564"/>
    <w:rsid w:val="009476FC"/>
    <w:rsid w:val="009550FC"/>
    <w:rsid w:val="00955B0B"/>
    <w:rsid w:val="00957586"/>
    <w:rsid w:val="00980E37"/>
    <w:rsid w:val="00982A26"/>
    <w:rsid w:val="009850D0"/>
    <w:rsid w:val="009963C6"/>
    <w:rsid w:val="009A24D7"/>
    <w:rsid w:val="009A3131"/>
    <w:rsid w:val="009B679B"/>
    <w:rsid w:val="009C1788"/>
    <w:rsid w:val="009C403F"/>
    <w:rsid w:val="009C62EC"/>
    <w:rsid w:val="009C7EF4"/>
    <w:rsid w:val="009D3042"/>
    <w:rsid w:val="009D399F"/>
    <w:rsid w:val="009D5188"/>
    <w:rsid w:val="009E2875"/>
    <w:rsid w:val="009E356C"/>
    <w:rsid w:val="009E54B8"/>
    <w:rsid w:val="009F2111"/>
    <w:rsid w:val="009F2F53"/>
    <w:rsid w:val="00A2079C"/>
    <w:rsid w:val="00A23DD8"/>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734E"/>
    <w:rsid w:val="00BB4C08"/>
    <w:rsid w:val="00BC4015"/>
    <w:rsid w:val="00BC56E3"/>
    <w:rsid w:val="00BC7329"/>
    <w:rsid w:val="00BD0A84"/>
    <w:rsid w:val="00C00D1F"/>
    <w:rsid w:val="00C20749"/>
    <w:rsid w:val="00C35BCB"/>
    <w:rsid w:val="00C37569"/>
    <w:rsid w:val="00C40D3A"/>
    <w:rsid w:val="00C47DE0"/>
    <w:rsid w:val="00C6344C"/>
    <w:rsid w:val="00C63D7E"/>
    <w:rsid w:val="00C66A9C"/>
    <w:rsid w:val="00C6738B"/>
    <w:rsid w:val="00C701C5"/>
    <w:rsid w:val="00C745A8"/>
    <w:rsid w:val="00C7757B"/>
    <w:rsid w:val="00CA1F10"/>
    <w:rsid w:val="00CA5FCF"/>
    <w:rsid w:val="00CB0F27"/>
    <w:rsid w:val="00CB4980"/>
    <w:rsid w:val="00CB638B"/>
    <w:rsid w:val="00CC1B2E"/>
    <w:rsid w:val="00CE0C88"/>
    <w:rsid w:val="00CF08D7"/>
    <w:rsid w:val="00CF46CE"/>
    <w:rsid w:val="00CF4850"/>
    <w:rsid w:val="00CF7E13"/>
    <w:rsid w:val="00D02649"/>
    <w:rsid w:val="00D05D45"/>
    <w:rsid w:val="00D117BD"/>
    <w:rsid w:val="00D153E4"/>
    <w:rsid w:val="00D27AC6"/>
    <w:rsid w:val="00D33419"/>
    <w:rsid w:val="00D34FD5"/>
    <w:rsid w:val="00D4328D"/>
    <w:rsid w:val="00D43377"/>
    <w:rsid w:val="00D45A66"/>
    <w:rsid w:val="00D54A50"/>
    <w:rsid w:val="00D56527"/>
    <w:rsid w:val="00D63AEB"/>
    <w:rsid w:val="00D74C17"/>
    <w:rsid w:val="00D80D29"/>
    <w:rsid w:val="00D83F0D"/>
    <w:rsid w:val="00DA774E"/>
    <w:rsid w:val="00DB34E7"/>
    <w:rsid w:val="00DB4F2C"/>
    <w:rsid w:val="00DB5EA9"/>
    <w:rsid w:val="00DC2D9F"/>
    <w:rsid w:val="00DE0A54"/>
    <w:rsid w:val="00DE2DE5"/>
    <w:rsid w:val="00DE4F25"/>
    <w:rsid w:val="00DE6D23"/>
    <w:rsid w:val="00DF29C8"/>
    <w:rsid w:val="00E0019E"/>
    <w:rsid w:val="00E142B6"/>
    <w:rsid w:val="00E14E7B"/>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C515A"/>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EEB"/>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925EEB"/>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List L1,Bullet"/>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qFormat/>
    <w:locked/>
    <w:rsid w:val="00E6656B"/>
    <w:rPr>
      <w:rFonts w:ascii="Times New Roman" w:eastAsia="Times New Roman" w:hAnsi="Times New Roman" w:cs="Times New Roman"/>
      <w:sz w:val="24"/>
      <w:szCs w:val="24"/>
      <w:lang w:val="ru-RU"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925EEB"/>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925EEB"/>
    <w:rPr>
      <w:rFonts w:ascii="Times New Roman" w:eastAsia="Times New Roman" w:hAnsi="Times New Roman" w:cs="Times New Roman"/>
    </w:rPr>
  </w:style>
  <w:style w:type="paragraph" w:customStyle="1" w:styleId="Sraopastraipa2">
    <w:name w:val="Sąrašo pastraipa2"/>
    <w:basedOn w:val="Normal"/>
    <w:qFormat/>
    <w:rsid w:val="00925EEB"/>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925EEB"/>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DefaultParagraphFont"/>
    <w:uiPriority w:val="99"/>
    <w:semiHidden/>
    <w:rsid w:val="00925EEB"/>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925EEB"/>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925EEB"/>
    <w:rPr>
      <w:rFonts w:ascii="Courier New" w:eastAsia="Calibri" w:hAnsi="Courier New" w:cs="Courier New"/>
      <w:sz w:val="20"/>
      <w:szCs w:val="20"/>
      <w:lang w:eastAsia="lt-LT"/>
    </w:rPr>
  </w:style>
  <w:style w:type="paragraph" w:customStyle="1" w:styleId="western">
    <w:name w:val="western"/>
    <w:basedOn w:val="Normal"/>
    <w:rsid w:val="00925EEB"/>
    <w:pPr>
      <w:spacing w:before="100" w:beforeAutospacing="1"/>
    </w:pPr>
    <w:rPr>
      <w:sz w:val="22"/>
      <w:szCs w:val="22"/>
      <w:lang w:val="lt-LT" w:eastAsia="lt-LT"/>
    </w:rPr>
  </w:style>
  <w:style w:type="paragraph" w:customStyle="1" w:styleId="modPunktai">
    <w:name w:val="mod: Punktai"/>
    <w:basedOn w:val="Heading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DefaultParagraphFont"/>
    <w:uiPriority w:val="99"/>
    <w:semiHidden/>
    <w:unhideWhenUsed/>
    <w:rsid w:val="00925EEB"/>
    <w:rPr>
      <w:color w:val="605E5C"/>
      <w:shd w:val="clear" w:color="auto" w:fill="E1DFDD"/>
    </w:rPr>
  </w:style>
  <w:style w:type="character" w:styleId="FollowedHyperlink">
    <w:name w:val="FollowedHyperlink"/>
    <w:basedOn w:val="DefaultParagraphFont"/>
    <w:uiPriority w:val="99"/>
    <w:semiHidden/>
    <w:unhideWhenUsed/>
    <w:rsid w:val="00925EEB"/>
    <w:rPr>
      <w:color w:val="800080" w:themeColor="followedHyperlink"/>
      <w:u w:val="single"/>
    </w:rPr>
  </w:style>
  <w:style w:type="character" w:styleId="PageNumber">
    <w:name w:val="page number"/>
    <w:basedOn w:val="DefaultParagraphFont"/>
    <w:rsid w:val="00925EEB"/>
  </w:style>
  <w:style w:type="character" w:styleId="CommentReference">
    <w:name w:val="annotation reference"/>
    <w:uiPriority w:val="99"/>
    <w:rsid w:val="00925EEB"/>
    <w:rPr>
      <w:sz w:val="16"/>
      <w:szCs w:val="16"/>
    </w:rPr>
  </w:style>
  <w:style w:type="paragraph" w:styleId="CommentText">
    <w:name w:val="annotation text"/>
    <w:basedOn w:val="Normal"/>
    <w:link w:val="CommentTextChar"/>
    <w:rsid w:val="00925EEB"/>
    <w:rPr>
      <w:sz w:val="20"/>
      <w:szCs w:val="20"/>
      <w:lang w:val="lt-LT" w:eastAsia="lt-LT"/>
    </w:rPr>
  </w:style>
  <w:style w:type="character" w:customStyle="1" w:styleId="CommentTextChar">
    <w:name w:val="Comment Text Char"/>
    <w:basedOn w:val="DefaultParagraphFont"/>
    <w:link w:val="CommentText"/>
    <w:rsid w:val="00925EE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25EEB"/>
    <w:rPr>
      <w:b/>
      <w:bCs/>
      <w:lang w:val="x-none" w:eastAsia="x-none"/>
    </w:rPr>
  </w:style>
  <w:style w:type="character" w:customStyle="1" w:styleId="CommentSubjectChar">
    <w:name w:val="Comment Subject Char"/>
    <w:basedOn w:val="CommentTextChar"/>
    <w:link w:val="CommentSubject"/>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rsid w:val="00925EEB"/>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925EEB"/>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925EEB"/>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925EEB"/>
    <w:rPr>
      <w:rFonts w:ascii="Times New Roman" w:eastAsia="Calibri" w:hAnsi="Times New Roman" w:cs="Times New Roman"/>
      <w:sz w:val="16"/>
      <w:szCs w:val="16"/>
    </w:rPr>
  </w:style>
  <w:style w:type="character" w:styleId="Emphasis">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925EEB"/>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ListNumber">
    <w:name w:val="List Number"/>
    <w:basedOn w:val="Normal"/>
    <w:rsid w:val="00925EEB"/>
    <w:pPr>
      <w:numPr>
        <w:numId w:val="5"/>
      </w:numPr>
      <w:spacing w:before="60" w:after="60"/>
      <w:jc w:val="both"/>
    </w:pPr>
    <w:rPr>
      <w:lang w:val="lt-LT" w:eastAsia="en-US"/>
    </w:rPr>
  </w:style>
  <w:style w:type="paragraph" w:styleId="ListNumber2">
    <w:name w:val="List Number 2"/>
    <w:basedOn w:val="Normal"/>
    <w:rsid w:val="00925EEB"/>
    <w:pPr>
      <w:numPr>
        <w:ilvl w:val="1"/>
        <w:numId w:val="5"/>
      </w:numPr>
      <w:jc w:val="both"/>
    </w:pPr>
    <w:rPr>
      <w:lang w:val="lt-LT" w:eastAsia="en-US"/>
    </w:rPr>
  </w:style>
  <w:style w:type="paragraph" w:styleId="ListNumber3">
    <w:name w:val="List Number 3"/>
    <w:basedOn w:val="Normal"/>
    <w:rsid w:val="00925EEB"/>
    <w:pPr>
      <w:numPr>
        <w:ilvl w:val="2"/>
        <w:numId w:val="5"/>
      </w:numPr>
      <w:jc w:val="both"/>
    </w:pPr>
    <w:rPr>
      <w:lang w:val="en-GB" w:eastAsia="en-US"/>
    </w:rPr>
  </w:style>
  <w:style w:type="paragraph" w:styleId="ListNumber4">
    <w:name w:val="List Number 4"/>
    <w:basedOn w:val="Normal"/>
    <w:rsid w:val="00925EEB"/>
    <w:pPr>
      <w:numPr>
        <w:ilvl w:val="3"/>
        <w:numId w:val="5"/>
      </w:numPr>
      <w:jc w:val="both"/>
    </w:pPr>
    <w:rPr>
      <w:szCs w:val="20"/>
      <w:lang w:val="lt-LT" w:eastAsia="en-US"/>
    </w:rPr>
  </w:style>
  <w:style w:type="paragraph" w:styleId="ListNumber5">
    <w:name w:val="List Number 5"/>
    <w:basedOn w:val="Normal"/>
    <w:rsid w:val="00925EEB"/>
    <w:pPr>
      <w:numPr>
        <w:ilvl w:val="4"/>
        <w:numId w:val="5"/>
      </w:numPr>
      <w:jc w:val="both"/>
    </w:pPr>
    <w:rPr>
      <w:szCs w:val="20"/>
      <w:lang w:val="lt-LT" w:eastAsia="en-US"/>
    </w:rPr>
  </w:style>
  <w:style w:type="paragraph" w:customStyle="1" w:styleId="ListNumber6">
    <w:name w:val="List Number 6"/>
    <w:basedOn w:val="Normal"/>
    <w:rsid w:val="00925EEB"/>
    <w:pPr>
      <w:numPr>
        <w:ilvl w:val="5"/>
        <w:numId w:val="5"/>
      </w:numPr>
      <w:jc w:val="both"/>
    </w:pPr>
    <w:rPr>
      <w:lang w:val="lt-LT" w:eastAsia="en-US"/>
    </w:rPr>
  </w:style>
  <w:style w:type="paragraph" w:customStyle="1" w:styleId="ListNumber2FirstLine">
    <w:name w:val="List Number 2 First Line"/>
    <w:basedOn w:val="ListNumber2"/>
    <w:rsid w:val="00925EEB"/>
    <w:pPr>
      <w:ind w:left="0" w:firstLine="397"/>
    </w:pPr>
    <w:rPr>
      <w:lang w:val="en-US"/>
    </w:rPr>
  </w:style>
  <w:style w:type="paragraph" w:customStyle="1" w:styleId="ListNumber3FirstLine">
    <w:name w:val="List Number 3 First Line"/>
    <w:basedOn w:val="ListNumber3"/>
    <w:rsid w:val="00925EEB"/>
    <w:rPr>
      <w:lang w:val="lt-LT"/>
    </w:rPr>
  </w:style>
  <w:style w:type="paragraph" w:customStyle="1" w:styleId="EYBulletText">
    <w:name w:val="EY Bullet Text"/>
    <w:basedOn w:val="Normal"/>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B35A88"/>
    <w:pPr>
      <w:spacing w:before="100" w:beforeAutospacing="1" w:after="100" w:afterAutospacing="1"/>
    </w:pPr>
    <w:rPr>
      <w:lang w:val="en-US" w:eastAsia="en-US"/>
    </w:rPr>
  </w:style>
  <w:style w:type="character" w:customStyle="1" w:styleId="normaltextrun">
    <w:name w:val="normaltextrun"/>
    <w:basedOn w:val="DefaultParagraphFont"/>
    <w:rsid w:val="00B35A88"/>
  </w:style>
  <w:style w:type="character" w:customStyle="1" w:styleId="eop">
    <w:name w:val="eop"/>
    <w:basedOn w:val="DefaultParagraphFont"/>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NoList"/>
    <w:semiHidden/>
    <w:rsid w:val="006510F6"/>
  </w:style>
  <w:style w:type="numbering" w:customStyle="1" w:styleId="Sraonra111">
    <w:name w:val="Sąrašo nėra111"/>
    <w:next w:val="NoList"/>
    <w:uiPriority w:val="99"/>
    <w:semiHidden/>
    <w:unhideWhenUsed/>
    <w:rsid w:val="006510F6"/>
  </w:style>
  <w:style w:type="numbering" w:customStyle="1" w:styleId="Sraonra1111">
    <w:name w:val="Sąrašo nėra1111"/>
    <w:next w:val="NoList"/>
    <w:semiHidden/>
    <w:rsid w:val="006510F6"/>
  </w:style>
  <w:style w:type="numbering" w:customStyle="1" w:styleId="Sraonra11111">
    <w:name w:val="Sąrašo nėra11111"/>
    <w:next w:val="NoList"/>
    <w:uiPriority w:val="99"/>
    <w:semiHidden/>
    <w:unhideWhenUsed/>
    <w:rsid w:val="006510F6"/>
  </w:style>
  <w:style w:type="character" w:customStyle="1" w:styleId="StandardChar">
    <w:name w:val="Standard Char"/>
    <w:basedOn w:val="DefaultParagraphFont"/>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FootnoteText">
    <w:name w:val="footnote text"/>
    <w:basedOn w:val="Normal"/>
    <w:link w:val="FootnoteTextChar"/>
    <w:uiPriority w:val="99"/>
    <w:semiHidden/>
    <w:unhideWhenUsed/>
    <w:rsid w:val="006510F6"/>
    <w:rPr>
      <w:sz w:val="20"/>
      <w:szCs w:val="20"/>
      <w:lang w:val="lt-LT" w:eastAsia="en-US"/>
    </w:rPr>
  </w:style>
  <w:style w:type="character" w:customStyle="1" w:styleId="FootnoteTextChar">
    <w:name w:val="Footnote Text Char"/>
    <w:basedOn w:val="DefaultParagraphFont"/>
    <w:link w:val="FootnoteText"/>
    <w:uiPriority w:val="99"/>
    <w:semiHidden/>
    <w:rsid w:val="006510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10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aa.lrv.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jonavospspc.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jonavospspc.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2451</TotalTime>
  <Pages>45</Pages>
  <Words>20584</Words>
  <Characters>117331</Characters>
  <Application>Microsoft Office Word</Application>
  <DocSecurity>0</DocSecurity>
  <Lines>977</Lines>
  <Paragraphs>275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pirkimai</cp:lastModifiedBy>
  <cp:revision>187</cp:revision>
  <cp:lastPrinted>2026-03-18T10:32:00Z</cp:lastPrinted>
  <dcterms:created xsi:type="dcterms:W3CDTF">2012-01-17T09:47:00Z</dcterms:created>
  <dcterms:modified xsi:type="dcterms:W3CDTF">2026-04-28T12:49:00Z</dcterms:modified>
</cp:coreProperties>
</file>