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602C" w14:textId="77777777" w:rsidR="00D81638" w:rsidRDefault="00D81638" w:rsidP="00285CD5">
      <w:pPr>
        <w:spacing w:after="120" w:line="20" w:lineRule="atLeast"/>
        <w:contextualSpacing/>
        <w:jc w:val="center"/>
        <w:rPr>
          <w:b/>
          <w:bCs/>
          <w:sz w:val="22"/>
          <w:szCs w:val="22"/>
        </w:rPr>
      </w:pPr>
    </w:p>
    <w:p w14:paraId="1883AFB1" w14:textId="77777777" w:rsidR="00D81638" w:rsidRDefault="00D81638" w:rsidP="00285CD5">
      <w:pPr>
        <w:spacing w:after="120" w:line="20" w:lineRule="atLeast"/>
        <w:contextualSpacing/>
        <w:jc w:val="center"/>
        <w:rPr>
          <w:b/>
          <w:bCs/>
          <w:sz w:val="22"/>
          <w:szCs w:val="22"/>
        </w:rPr>
      </w:pPr>
    </w:p>
    <w:sdt>
      <w:sdtPr>
        <w:rPr>
          <w:b/>
          <w:bCs/>
          <w:sz w:val="22"/>
          <w:szCs w:val="22"/>
        </w:rPr>
        <w:id w:val="-808551268"/>
        <w:docPartObj>
          <w:docPartGallery w:val="Cover Pages"/>
          <w:docPartUnique/>
        </w:docPartObj>
      </w:sdtPr>
      <w:sdtEndPr>
        <w:rPr>
          <w:b w:val="0"/>
          <w:bCs w:val="0"/>
        </w:rPr>
      </w:sdtEndPr>
      <w:sdtContent>
        <w:p w14:paraId="41A3F8D3" w14:textId="793C472E" w:rsidR="00285CD5" w:rsidRPr="001D555D" w:rsidRDefault="00285CD5" w:rsidP="00285CD5">
          <w:pPr>
            <w:spacing w:after="120" w:line="20" w:lineRule="atLeast"/>
            <w:contextualSpacing/>
            <w:jc w:val="center"/>
            <w:rPr>
              <w:rFonts w:cstheme="minorHAnsi"/>
              <w:b/>
              <w:bCs/>
              <w:sz w:val="22"/>
              <w:szCs w:val="22"/>
            </w:rPr>
          </w:pPr>
          <w:r>
            <w:rPr>
              <w:rFonts w:cstheme="minorHAnsi"/>
              <w:b/>
              <w:bCs/>
              <w:sz w:val="22"/>
              <w:szCs w:val="22"/>
            </w:rPr>
            <w:t xml:space="preserve">VIEŠOJI ĮSTAIGA </w:t>
          </w:r>
          <w:r w:rsidRPr="001D555D">
            <w:rPr>
              <w:rFonts w:cstheme="minorHAnsi"/>
              <w:b/>
              <w:bCs/>
              <w:sz w:val="22"/>
              <w:szCs w:val="22"/>
            </w:rPr>
            <w:t xml:space="preserve">VILNIAUS </w:t>
          </w:r>
          <w:r>
            <w:rPr>
              <w:rFonts w:cstheme="minorHAnsi"/>
              <w:b/>
              <w:bCs/>
              <w:sz w:val="22"/>
              <w:szCs w:val="22"/>
            </w:rPr>
            <w:t>PIRKIMŲ AGENTŪRA</w:t>
          </w:r>
        </w:p>
        <w:p w14:paraId="4A8D87A6" w14:textId="77777777" w:rsidR="00285CD5" w:rsidRPr="00B266D3" w:rsidRDefault="00285CD5" w:rsidP="00285CD5">
          <w:pPr>
            <w:tabs>
              <w:tab w:val="left" w:pos="5184"/>
            </w:tabs>
            <w:jc w:val="center"/>
            <w:rPr>
              <w:rFonts w:cstheme="minorHAnsi"/>
              <w:sz w:val="22"/>
              <w:szCs w:val="22"/>
            </w:rPr>
          </w:pPr>
          <w:r w:rsidRPr="00B266D3">
            <w:rPr>
              <w:rFonts w:cstheme="minorHAnsi"/>
              <w:sz w:val="22"/>
              <w:szCs w:val="22"/>
            </w:rPr>
            <w:t>Konstitucijos pr. 3, LT-09</w:t>
          </w:r>
          <w:r>
            <w:rPr>
              <w:rFonts w:cstheme="minorHAnsi"/>
              <w:sz w:val="22"/>
              <w:szCs w:val="22"/>
            </w:rPr>
            <w:t>308</w:t>
          </w:r>
          <w:r w:rsidRPr="00B266D3">
            <w:rPr>
              <w:rFonts w:cstheme="minorHAnsi"/>
              <w:sz w:val="22"/>
              <w:szCs w:val="22"/>
            </w:rPr>
            <w:t xml:space="preserve"> Vilnius, k. </w:t>
          </w:r>
          <w:r w:rsidRPr="00EF24C8">
            <w:rPr>
              <w:rFonts w:cstheme="minorHAnsi"/>
              <w:sz w:val="22"/>
              <w:szCs w:val="22"/>
            </w:rPr>
            <w:t>307488060</w:t>
          </w:r>
        </w:p>
        <w:p w14:paraId="253446B6" w14:textId="77777777" w:rsidR="00D34562" w:rsidRDefault="00D34562" w:rsidP="00285CD5">
          <w:pPr>
            <w:spacing w:after="120" w:line="20" w:lineRule="atLeast"/>
            <w:contextualSpacing/>
            <w:jc w:val="center"/>
            <w:rPr>
              <w:noProof/>
              <w:sz w:val="22"/>
              <w:szCs w:val="22"/>
            </w:rPr>
          </w:pPr>
        </w:p>
        <w:p w14:paraId="4B92F888" w14:textId="57F41CB7" w:rsidR="00C32E53" w:rsidRPr="00682B25" w:rsidRDefault="00C32E53" w:rsidP="00285CD5">
          <w:pPr>
            <w:spacing w:after="120" w:line="20" w:lineRule="atLeast"/>
            <w:contextualSpacing/>
            <w:jc w:val="center"/>
            <w:rPr>
              <w:rFonts w:cstheme="minorHAnsi"/>
              <w:color w:val="00B050"/>
              <w:sz w:val="22"/>
              <w:szCs w:val="22"/>
            </w:rPr>
          </w:pPr>
        </w:p>
        <w:p w14:paraId="47B8E29B" w14:textId="58796EB9" w:rsidR="00D526C8" w:rsidRPr="00682B25" w:rsidRDefault="00D526C8" w:rsidP="004E4612">
          <w:pPr>
            <w:spacing w:after="120" w:line="20" w:lineRule="atLeast"/>
            <w:contextualSpacing/>
            <w:jc w:val="center"/>
            <w:rPr>
              <w:rFonts w:cstheme="minorHAnsi"/>
              <w:sz w:val="22"/>
              <w:szCs w:val="22"/>
            </w:rPr>
          </w:pPr>
        </w:p>
        <w:p w14:paraId="3EC49E01" w14:textId="671F2C8F"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4D954EBA" w:rsidR="00D53BF4" w:rsidRPr="00682B25" w:rsidRDefault="00D53BF4" w:rsidP="4D4E2759">
          <w:pPr>
            <w:spacing w:after="120" w:line="20" w:lineRule="atLeast"/>
            <w:ind w:left="5245"/>
            <w:contextualSpacing/>
            <w:rPr>
              <w:sz w:val="22"/>
              <w:szCs w:val="22"/>
            </w:rPr>
          </w:pPr>
        </w:p>
        <w:p w14:paraId="47810894" w14:textId="4483E561"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27BCB2A8" w:rsidR="00D53BF4" w:rsidRPr="00DF4EE9" w:rsidRDefault="00D53BF4" w:rsidP="004E4612">
          <w:pPr>
            <w:spacing w:after="120" w:line="20" w:lineRule="atLeast"/>
            <w:ind w:left="5245"/>
            <w:contextualSpacing/>
            <w:rPr>
              <w:rFonts w:cstheme="minorHAnsi"/>
              <w:i/>
              <w:sz w:val="22"/>
              <w:szCs w:val="22"/>
            </w:rPr>
          </w:pPr>
          <w:r w:rsidRPr="00DF4EE9">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7FE7FAA" w14:textId="77777777" w:rsidR="003613E2" w:rsidRDefault="005B5A55" w:rsidP="004E4612">
          <w:pPr>
            <w:spacing w:after="120" w:line="20" w:lineRule="atLeast"/>
            <w:contextualSpacing/>
            <w:jc w:val="center"/>
            <w:rPr>
              <w:rFonts w:cstheme="minorHAnsi"/>
              <w:b/>
              <w:bCs/>
              <w:sz w:val="22"/>
              <w:szCs w:val="22"/>
            </w:rPr>
          </w:pPr>
          <w:r>
            <w:rPr>
              <w:rFonts w:cstheme="minorHAnsi"/>
              <w:b/>
              <w:bCs/>
              <w:sz w:val="22"/>
              <w:szCs w:val="22"/>
            </w:rPr>
            <w:t>TARPTAUTINIO</w:t>
          </w:r>
          <w:r w:rsidR="007A130B" w:rsidRPr="007B675A">
            <w:rPr>
              <w:rFonts w:cstheme="minorHAnsi"/>
              <w:b/>
              <w:bCs/>
              <w:sz w:val="22"/>
              <w:szCs w:val="22"/>
            </w:rPr>
            <w:t xml:space="preserve"> </w:t>
          </w:r>
          <w:r w:rsidR="00D526C8" w:rsidRPr="007B675A">
            <w:rPr>
              <w:rFonts w:cstheme="minorHAnsi"/>
              <w:b/>
              <w:bCs/>
              <w:sz w:val="22"/>
              <w:szCs w:val="22"/>
            </w:rPr>
            <w:t xml:space="preserve">VIEŠOJO PIRKIMO </w:t>
          </w:r>
        </w:p>
        <w:p w14:paraId="1D1BF965" w14:textId="19746A2A" w:rsidR="00D526C8" w:rsidRPr="007B675A" w:rsidRDefault="00D526C8" w:rsidP="004E4612">
          <w:pPr>
            <w:spacing w:after="120" w:line="20" w:lineRule="atLeast"/>
            <w:contextualSpacing/>
            <w:jc w:val="center"/>
            <w:rPr>
              <w:rFonts w:cstheme="minorHAnsi"/>
              <w:b/>
              <w:bCs/>
              <w:sz w:val="22"/>
              <w:szCs w:val="22"/>
            </w:rPr>
          </w:pPr>
          <w:r w:rsidRPr="007B675A">
            <w:rPr>
              <w:rFonts w:cstheme="minorHAnsi"/>
              <w:b/>
              <w:bCs/>
              <w:sz w:val="22"/>
              <w:szCs w:val="22"/>
            </w:rPr>
            <w:t>„</w:t>
          </w:r>
          <w:r w:rsidR="007B675A" w:rsidRPr="007B675A">
            <w:rPr>
              <w:rStyle w:val="Komentaronuoroda"/>
              <w:rFonts w:cstheme="minorHAnsi"/>
              <w:b/>
              <w:iCs/>
              <w:sz w:val="22"/>
              <w:szCs w:val="22"/>
            </w:rPr>
            <w:t>VILNIAUS BALSIŲ PROGIMNAZIJOS MOKINIŲ MOKAMO IR NEMOKAMO BEI DARBUOTOJŲ MAITINIMO PASLAUGOS</w:t>
          </w:r>
          <w:r w:rsidRPr="007B675A">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7B675A">
            <w:rPr>
              <w:rFonts w:cstheme="minorHAnsi"/>
              <w:b/>
              <w:bCs/>
              <w:sz w:val="22"/>
              <w:szCs w:val="22"/>
            </w:rPr>
            <w:t xml:space="preserve">ATVIRO KONKURSO </w:t>
          </w:r>
          <w:r w:rsidR="00EB164F" w:rsidRPr="007B675A">
            <w:rPr>
              <w:rFonts w:cstheme="minorHAnsi"/>
              <w:b/>
              <w:bCs/>
              <w:sz w:val="22"/>
              <w:szCs w:val="22"/>
            </w:rPr>
            <w:t xml:space="preserve">SPECIALIOSIOS </w:t>
          </w:r>
          <w:r w:rsidRPr="007B675A">
            <w:rPr>
              <w:rFonts w:cstheme="minorHAnsi"/>
              <w:b/>
              <w:bCs/>
              <w:sz w:val="22"/>
              <w:szCs w:val="22"/>
            </w:rPr>
            <w:t>SĄLYGOS</w:t>
          </w:r>
          <w:r w:rsidR="00EC4CB7" w:rsidRPr="00682B25">
            <w:rPr>
              <w:rFonts w:cstheme="minorHAnsi"/>
              <w:b/>
              <w:bCs/>
              <w:sz w:val="22"/>
              <w:szCs w:val="22"/>
            </w:rPr>
            <w:t xml:space="preserve"> </w:t>
          </w:r>
        </w:p>
        <w:p w14:paraId="67D34D7E" w14:textId="64C74FC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7B675A">
            <w:rPr>
              <w:rFonts w:cstheme="minorHAnsi"/>
              <w:b/>
              <w:bCs/>
              <w:sz w:val="22"/>
              <w:szCs w:val="22"/>
            </w:rPr>
            <w:t xml:space="preserve">. </w:t>
          </w:r>
          <w:r w:rsidR="007B675A" w:rsidRPr="007B675A">
            <w:rPr>
              <w:rFonts w:cstheme="minorHAnsi"/>
              <w:b/>
              <w:bCs/>
              <w:sz w:val="22"/>
              <w:szCs w:val="22"/>
            </w:rPr>
            <w:t>1</w:t>
          </w:r>
          <w:r w:rsidRPr="007B675A">
            <w:rPr>
              <w:rFonts w:cstheme="minorHAnsi"/>
              <w:b/>
              <w:bCs/>
              <w:sz w:val="22"/>
              <w:szCs w:val="22"/>
            </w:rPr>
            <w:t>.</w:t>
          </w:r>
          <w:r w:rsidRPr="007B675A">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2B7223E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7644D1">
                  <w:rPr>
                    <w:noProof/>
                    <w:webHidden/>
                  </w:rPr>
                  <w:t>2</w:t>
                </w:r>
                <w:r w:rsidR="00046C2E">
                  <w:rPr>
                    <w:noProof/>
                    <w:webHidden/>
                  </w:rPr>
                  <w:fldChar w:fldCharType="end"/>
                </w:r>
              </w:hyperlink>
            </w:p>
            <w:p w14:paraId="6AE3AB22" w14:textId="716CF03E"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7644D1">
                  <w:rPr>
                    <w:noProof/>
                    <w:webHidden/>
                  </w:rPr>
                  <w:t>2</w:t>
                </w:r>
                <w:r>
                  <w:rPr>
                    <w:noProof/>
                    <w:webHidden/>
                  </w:rPr>
                  <w:fldChar w:fldCharType="end"/>
                </w:r>
              </w:hyperlink>
            </w:p>
            <w:p w14:paraId="3B2920C7" w14:textId="6DA7D340"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7644D1">
                  <w:rPr>
                    <w:noProof/>
                    <w:webHidden/>
                  </w:rPr>
                  <w:t>3</w:t>
                </w:r>
                <w:r>
                  <w:rPr>
                    <w:noProof/>
                    <w:webHidden/>
                  </w:rPr>
                  <w:fldChar w:fldCharType="end"/>
                </w:r>
              </w:hyperlink>
            </w:p>
            <w:p w14:paraId="33DB3BA6" w14:textId="0497ACB1"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7644D1">
                  <w:rPr>
                    <w:noProof/>
                    <w:webHidden/>
                  </w:rPr>
                  <w:t>3</w:t>
                </w:r>
                <w:r>
                  <w:rPr>
                    <w:noProof/>
                    <w:webHidden/>
                  </w:rPr>
                  <w:fldChar w:fldCharType="end"/>
                </w:r>
              </w:hyperlink>
            </w:p>
            <w:p w14:paraId="7C8C2279" w14:textId="4EAAB1E3"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7644D1">
                  <w:rPr>
                    <w:noProof/>
                    <w:webHidden/>
                  </w:rPr>
                  <w:t>4</w:t>
                </w:r>
                <w:r>
                  <w:rPr>
                    <w:noProof/>
                    <w:webHidden/>
                  </w:rPr>
                  <w:fldChar w:fldCharType="end"/>
                </w:r>
              </w:hyperlink>
            </w:p>
            <w:p w14:paraId="27136DA0" w14:textId="7D96DD43"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7644D1">
                  <w:rPr>
                    <w:noProof/>
                    <w:webHidden/>
                  </w:rPr>
                  <w:t>4</w:t>
                </w:r>
                <w:r>
                  <w:rPr>
                    <w:noProof/>
                    <w:webHidden/>
                  </w:rPr>
                  <w:fldChar w:fldCharType="end"/>
                </w:r>
              </w:hyperlink>
            </w:p>
            <w:p w14:paraId="2F615BBB" w14:textId="01F1F92A"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7644D1">
                  <w:rPr>
                    <w:noProof/>
                    <w:webHidden/>
                  </w:rPr>
                  <w:t>4</w:t>
                </w:r>
                <w:r>
                  <w:rPr>
                    <w:noProof/>
                    <w:webHidden/>
                  </w:rPr>
                  <w:fldChar w:fldCharType="end"/>
                </w:r>
              </w:hyperlink>
            </w:p>
            <w:p w14:paraId="4508EF26" w14:textId="594B9B6A"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7644D1">
                  <w:rPr>
                    <w:noProof/>
                    <w:webHidden/>
                  </w:rPr>
                  <w:t>6</w:t>
                </w:r>
                <w:r>
                  <w:rPr>
                    <w:noProof/>
                    <w:webHidden/>
                  </w:rPr>
                  <w:fldChar w:fldCharType="end"/>
                </w:r>
              </w:hyperlink>
            </w:p>
            <w:p w14:paraId="02CB52F5" w14:textId="0FA4C556"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7644D1">
                  <w:rPr>
                    <w:noProof/>
                    <w:webHidden/>
                  </w:rPr>
                  <w:t>6</w:t>
                </w:r>
                <w:r>
                  <w:rPr>
                    <w:noProof/>
                    <w:webHidden/>
                  </w:rPr>
                  <w:fldChar w:fldCharType="end"/>
                </w:r>
              </w:hyperlink>
            </w:p>
            <w:p w14:paraId="4D3A45CA" w14:textId="434ABF06"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7644D1">
                  <w:rPr>
                    <w:noProof/>
                    <w:webHidden/>
                  </w:rPr>
                  <w:t>6</w:t>
                </w:r>
                <w:r>
                  <w:rPr>
                    <w:noProof/>
                    <w:webHidden/>
                  </w:rPr>
                  <w:fldChar w:fldCharType="end"/>
                </w:r>
              </w:hyperlink>
            </w:p>
            <w:p w14:paraId="4F94267C" w14:textId="1CC2DC82"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7644D1">
                  <w:rPr>
                    <w:noProof/>
                    <w:webHidden/>
                  </w:rPr>
                  <w:t>6</w:t>
                </w:r>
                <w:r>
                  <w:rPr>
                    <w:noProof/>
                    <w:webHidden/>
                  </w:rPr>
                  <w:fldChar w:fldCharType="end"/>
                </w:r>
              </w:hyperlink>
            </w:p>
            <w:p w14:paraId="01953433" w14:textId="0390BB5E"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7644D1">
                  <w:rPr>
                    <w:noProof/>
                    <w:webHidden/>
                  </w:rPr>
                  <w:t>7</w:t>
                </w:r>
                <w:r>
                  <w:rPr>
                    <w:noProof/>
                    <w:webHidden/>
                  </w:rPr>
                  <w:fldChar w:fldCharType="end"/>
                </w:r>
              </w:hyperlink>
            </w:p>
            <w:p w14:paraId="54003123" w14:textId="3C5C5A02"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7644D1">
                  <w:rPr>
                    <w:noProof/>
                    <w:webHidden/>
                  </w:rPr>
                  <w:t>8</w:t>
                </w:r>
                <w:r>
                  <w:rPr>
                    <w:noProof/>
                    <w:webHidden/>
                  </w:rPr>
                  <w:fldChar w:fldCharType="end"/>
                </w:r>
              </w:hyperlink>
            </w:p>
            <w:p w14:paraId="2669F6CA" w14:textId="2AD03B27"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7644D1">
                  <w:rPr>
                    <w:noProof/>
                    <w:webHidden/>
                  </w:rPr>
                  <w:t>9</w:t>
                </w:r>
                <w:r>
                  <w:rPr>
                    <w:noProof/>
                    <w:webHidden/>
                  </w:rPr>
                  <w:fldChar w:fldCharType="end"/>
                </w:r>
              </w:hyperlink>
            </w:p>
            <w:p w14:paraId="4A2D77FA" w14:textId="5060C816"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7644D1">
                  <w:rPr>
                    <w:noProof/>
                    <w:webHidden/>
                  </w:rPr>
                  <w:t>12</w:t>
                </w:r>
                <w:r>
                  <w:rPr>
                    <w:noProof/>
                    <w:webHidden/>
                  </w:rPr>
                  <w:fldChar w:fldCharType="end"/>
                </w:r>
              </w:hyperlink>
            </w:p>
            <w:p w14:paraId="4D608E6E" w14:textId="27E567F3"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7644D1">
                  <w:rPr>
                    <w:noProof/>
                    <w:webHidden/>
                  </w:rPr>
                  <w:t>29</w:t>
                </w:r>
                <w:r>
                  <w:rPr>
                    <w:noProof/>
                    <w:webHidden/>
                  </w:rPr>
                  <w:fldChar w:fldCharType="end"/>
                </w:r>
              </w:hyperlink>
            </w:p>
            <w:p w14:paraId="0C44FF49" w14:textId="26CF1730"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7644D1">
                  <w:rPr>
                    <w:noProof/>
                    <w:webHidden/>
                  </w:rPr>
                  <w:t>30</w:t>
                </w:r>
                <w:r>
                  <w:rPr>
                    <w:noProof/>
                    <w:webHidden/>
                  </w:rPr>
                  <w:fldChar w:fldCharType="end"/>
                </w:r>
              </w:hyperlink>
            </w:p>
            <w:p w14:paraId="4E024785" w14:textId="1B338CB0"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7644D1">
                  <w:rPr>
                    <w:noProof/>
                    <w:webHidden/>
                  </w:rPr>
                  <w:t>32</w:t>
                </w:r>
                <w:r>
                  <w:rPr>
                    <w:noProof/>
                    <w:webHidden/>
                  </w:rPr>
                  <w:fldChar w:fldCharType="end"/>
                </w:r>
              </w:hyperlink>
            </w:p>
            <w:p w14:paraId="487E9567" w14:textId="5F1FD9DE"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7644D1">
                  <w:rPr>
                    <w:noProof/>
                    <w:webHidden/>
                  </w:rPr>
                  <w:t>33</w:t>
                </w:r>
                <w:r>
                  <w:rPr>
                    <w:noProof/>
                    <w:webHidden/>
                  </w:rPr>
                  <w:fldChar w:fldCharType="end"/>
                </w:r>
              </w:hyperlink>
            </w:p>
            <w:p w14:paraId="3B367353" w14:textId="303537B7"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7644D1">
                  <w:rPr>
                    <w:noProof/>
                    <w:webHidden/>
                  </w:rPr>
                  <w:t>44</w:t>
                </w:r>
                <w:r>
                  <w:rPr>
                    <w:noProof/>
                    <w:webHidden/>
                  </w:rPr>
                  <w:fldChar w:fldCharType="end"/>
                </w:r>
              </w:hyperlink>
            </w:p>
            <w:p w14:paraId="32F30800" w14:textId="5A393B82"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7644D1">
                  <w:rPr>
                    <w:noProof/>
                    <w:webHidden/>
                  </w:rPr>
                  <w:t>45</w:t>
                </w:r>
                <w:r>
                  <w:rPr>
                    <w:noProof/>
                    <w:webHidden/>
                  </w:rPr>
                  <w:fldChar w:fldCharType="end"/>
                </w:r>
              </w:hyperlink>
            </w:p>
            <w:p w14:paraId="3086C177" w14:textId="76CB8CAB"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7644D1">
                  <w:rPr>
                    <w:noProof/>
                    <w:webHidden/>
                  </w:rPr>
                  <w:t>47</w:t>
                </w:r>
                <w:r>
                  <w:rPr>
                    <w:noProof/>
                    <w:webHidden/>
                  </w:rPr>
                  <w:fldChar w:fldCharType="end"/>
                </w:r>
              </w:hyperlink>
            </w:p>
            <w:p w14:paraId="3CB8C76D" w14:textId="317518B3" w:rsidR="00046C2E" w:rsidRDefault="00046C2E">
              <w:pPr>
                <w:pStyle w:val="Turinys2"/>
                <w:rPr>
                  <w:noProof/>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7644D1">
                  <w:rPr>
                    <w:noProof/>
                    <w:webHidden/>
                  </w:rPr>
                  <w:t>51</w:t>
                </w:r>
                <w:r>
                  <w:rPr>
                    <w:noProof/>
                    <w:webHidden/>
                  </w:rPr>
                  <w:fldChar w:fldCharType="end"/>
                </w:r>
              </w:hyperlink>
            </w:p>
            <w:p w14:paraId="694A2FE5" w14:textId="322A2E7E" w:rsidR="00FA4EBA" w:rsidRDefault="00FA4EBA" w:rsidP="005F70A7">
              <w:pPr>
                <w:spacing w:after="0" w:line="240" w:lineRule="auto"/>
                <w:rPr>
                  <w:noProof/>
                </w:rPr>
              </w:pPr>
              <w:r>
                <w:rPr>
                  <w:noProof/>
                </w:rPr>
                <w:t xml:space="preserve">     Pirkimo sąlygų </w:t>
              </w:r>
              <w:r w:rsidR="00A207F1">
                <w:rPr>
                  <w:noProof/>
                </w:rPr>
                <w:t>11 priedas "</w:t>
              </w:r>
              <w:r w:rsidR="00D02CB7">
                <w:rPr>
                  <w:noProof/>
                </w:rPr>
                <w:t>Savo jėgomis suteiktų paslaugų sąrašas"....................................................................</w:t>
              </w:r>
              <w:r w:rsidR="00A82BDA">
                <w:rPr>
                  <w:noProof/>
                </w:rPr>
                <w:t xml:space="preserve">    54</w:t>
              </w:r>
            </w:p>
            <w:p w14:paraId="5D539401" w14:textId="691CC247" w:rsidR="00D02CB7" w:rsidRDefault="00D02CB7" w:rsidP="005F70A7">
              <w:pPr>
                <w:spacing w:after="0" w:line="240" w:lineRule="auto"/>
                <w:rPr>
                  <w:noProof/>
                </w:rPr>
              </w:pPr>
              <w:r>
                <w:rPr>
                  <w:noProof/>
                </w:rPr>
                <w:t xml:space="preserve">     Pirkim</w:t>
              </w:r>
              <w:r w:rsidR="00B64000">
                <w:rPr>
                  <w:noProof/>
                </w:rPr>
                <w:t>o sąlygų 12 priedas "</w:t>
              </w:r>
              <w:r w:rsidR="00F34A66">
                <w:rPr>
                  <w:noProof/>
                </w:rPr>
                <w:t>Valgiaraščio ir technologinių kortelių suvestinė".............................</w:t>
              </w:r>
              <w:r w:rsidR="00A82BDA">
                <w:rPr>
                  <w:noProof/>
                </w:rPr>
                <w:t>...........................</w:t>
              </w:r>
              <w:r w:rsidR="00C55B7A">
                <w:rPr>
                  <w:noProof/>
                </w:rPr>
                <w:t>...55</w:t>
              </w:r>
            </w:p>
            <w:p w14:paraId="0E8417C7" w14:textId="7B80CA36" w:rsidR="00D02CB7" w:rsidRPr="00FA4EBA" w:rsidRDefault="00C35EA6" w:rsidP="00FA4EBA">
              <w:pPr>
                <w:rPr>
                  <w:noProof/>
                </w:rPr>
              </w:pPr>
              <w:r>
                <w:rPr>
                  <w:noProof/>
                </w:rPr>
                <w:t xml:space="preserve">     Pirkimo sąlygų 13 priedas "</w:t>
              </w:r>
              <w:r w:rsidR="003C085E">
                <w:rPr>
                  <w:noProof/>
                </w:rPr>
                <w:t xml:space="preserve">Už pirkimo sutarties vykdymą atsakingu specialistų sąrašas </w:t>
              </w:r>
              <w:r>
                <w:rPr>
                  <w:noProof/>
                </w:rPr>
                <w:t>".........................</w:t>
              </w:r>
              <w:r w:rsidR="003C085E">
                <w:rPr>
                  <w:noProof/>
                </w:rPr>
                <w:t>....</w:t>
              </w:r>
              <w:r>
                <w:rPr>
                  <w:noProof/>
                </w:rPr>
                <w:t>..........55</w:t>
              </w:r>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0BE8013E" w14:textId="77777777" w:rsidR="00E11BA9" w:rsidRDefault="008272CE" w:rsidP="00E11BA9">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E11BA9">
        <w:rPr>
          <w:rFonts w:cstheme="minorHAnsi"/>
          <w:sz w:val="22"/>
          <w:szCs w:val="22"/>
        </w:rPr>
        <w:t>V</w:t>
      </w:r>
      <w:r w:rsidR="00E11BA9" w:rsidRPr="00E11BA9">
        <w:rPr>
          <w:rFonts w:eastAsia="Calibri" w:cstheme="minorHAnsi"/>
          <w:sz w:val="22"/>
          <w:szCs w:val="22"/>
        </w:rPr>
        <w:t xml:space="preserve">ilniaus Balsių progimnazija, kodas 302589995, </w:t>
      </w:r>
      <w:proofErr w:type="spellStart"/>
      <w:r w:rsidR="00E11BA9" w:rsidRPr="00E11BA9">
        <w:rPr>
          <w:rFonts w:eastAsia="Calibri" w:cstheme="minorHAnsi"/>
          <w:sz w:val="22"/>
          <w:szCs w:val="22"/>
        </w:rPr>
        <w:t>Bubilo</w:t>
      </w:r>
      <w:proofErr w:type="spellEnd"/>
      <w:r w:rsidR="00E11BA9" w:rsidRPr="00E11BA9">
        <w:rPr>
          <w:rFonts w:eastAsia="Calibri" w:cstheme="minorHAnsi"/>
          <w:sz w:val="22"/>
          <w:szCs w:val="22"/>
        </w:rPr>
        <w:t xml:space="preserve"> g. 8, LT – 08400, Vilnius</w:t>
      </w:r>
      <w:r w:rsidR="009C69A4" w:rsidRPr="00D1737C">
        <w:rPr>
          <w:rFonts w:eastAsia="Calibri" w:cstheme="minorHAnsi"/>
          <w:sz w:val="22"/>
          <w:szCs w:val="22"/>
        </w:rPr>
        <w:t>.</w:t>
      </w:r>
    </w:p>
    <w:p w14:paraId="6446701F" w14:textId="01BE62FE" w:rsidR="00E32C8E" w:rsidRPr="00835F09" w:rsidRDefault="00E32C8E" w:rsidP="00E11BA9">
      <w:pPr>
        <w:pStyle w:val="Sraopastraipa"/>
        <w:numPr>
          <w:ilvl w:val="1"/>
          <w:numId w:val="1"/>
        </w:numPr>
        <w:spacing w:after="0" w:line="20" w:lineRule="atLeast"/>
        <w:ind w:left="0" w:firstLine="567"/>
        <w:jc w:val="both"/>
        <w:rPr>
          <w:rFonts w:cstheme="minorHAnsi"/>
          <w:sz w:val="22"/>
          <w:szCs w:val="22"/>
        </w:rPr>
      </w:pPr>
      <w:r w:rsidRPr="00835F09">
        <w:rPr>
          <w:rFonts w:eastAsia="Calibri" w:cstheme="minorHAnsi"/>
          <w:b/>
          <w:bCs/>
          <w:sz w:val="22"/>
          <w:szCs w:val="22"/>
        </w:rPr>
        <w:t>Pirkimą</w:t>
      </w:r>
      <w:r w:rsidR="009F18CF" w:rsidRPr="00835F09">
        <w:rPr>
          <w:rFonts w:eastAsia="Calibri" w:cstheme="minorHAnsi"/>
          <w:b/>
          <w:bCs/>
          <w:sz w:val="22"/>
          <w:szCs w:val="22"/>
        </w:rPr>
        <w:t xml:space="preserve"> </w:t>
      </w:r>
      <w:r w:rsidR="00DF4D30" w:rsidRPr="00835F09">
        <w:rPr>
          <w:rFonts w:cstheme="minorHAnsi"/>
          <w:b/>
          <w:bCs/>
          <w:sz w:val="22"/>
          <w:szCs w:val="22"/>
        </w:rPr>
        <w:t>perkančiosios organizacijos</w:t>
      </w:r>
      <w:r w:rsidRPr="00835F09">
        <w:rPr>
          <w:rFonts w:eastAsia="Calibri" w:cstheme="minorHAnsi"/>
          <w:b/>
          <w:bCs/>
          <w:sz w:val="22"/>
          <w:szCs w:val="22"/>
        </w:rPr>
        <w:t xml:space="preserve"> vardu atlieka </w:t>
      </w:r>
      <w:r w:rsidR="007A561F">
        <w:rPr>
          <w:rFonts w:eastAsia="Calibri" w:cstheme="minorHAnsi"/>
          <w:b/>
          <w:bCs/>
          <w:sz w:val="22"/>
          <w:szCs w:val="22"/>
        </w:rPr>
        <w:t>v</w:t>
      </w:r>
      <w:r w:rsidR="007A561F" w:rsidRPr="00835F09">
        <w:rPr>
          <w:rFonts w:eastAsia="Calibri" w:cstheme="minorHAnsi"/>
          <w:b/>
          <w:bCs/>
          <w:sz w:val="22"/>
          <w:szCs w:val="22"/>
        </w:rPr>
        <w:t xml:space="preserve">iešoji </w:t>
      </w:r>
      <w:r w:rsidR="0047109B" w:rsidRPr="00835F09">
        <w:rPr>
          <w:rFonts w:eastAsia="Calibri" w:cstheme="minorHAnsi"/>
          <w:b/>
          <w:bCs/>
          <w:sz w:val="22"/>
          <w:szCs w:val="22"/>
        </w:rPr>
        <w:t>įstaiga Vilniaus pirkimų agentūra</w:t>
      </w:r>
      <w:r w:rsidR="00765BE9" w:rsidRPr="00835F09">
        <w:rPr>
          <w:rFonts w:eastAsia="Calibri" w:cstheme="minorHAnsi"/>
          <w:b/>
          <w:bCs/>
          <w:sz w:val="22"/>
          <w:szCs w:val="22"/>
        </w:rPr>
        <w:t xml:space="preserve"> </w:t>
      </w:r>
      <w:r w:rsidR="00765BE9" w:rsidRPr="00835F09">
        <w:rPr>
          <w:rFonts w:eastAsia="Calibri" w:cstheme="minorHAnsi"/>
          <w:sz w:val="22"/>
          <w:szCs w:val="22"/>
        </w:rPr>
        <w:t>–</w:t>
      </w:r>
      <w:r w:rsidR="008A6612" w:rsidRPr="00835F09">
        <w:rPr>
          <w:rFonts w:eastAsia="Calibri" w:cstheme="minorHAnsi"/>
          <w:sz w:val="22"/>
          <w:szCs w:val="22"/>
        </w:rPr>
        <w:t xml:space="preserve">juridinio asmens kodas </w:t>
      </w:r>
      <w:r w:rsidR="001A4D63" w:rsidRPr="00835F09">
        <w:rPr>
          <w:rFonts w:eastAsia="Calibri" w:cstheme="minorHAnsi"/>
          <w:sz w:val="22"/>
          <w:szCs w:val="22"/>
        </w:rPr>
        <w:t>307488060</w:t>
      </w:r>
      <w:r w:rsidR="008A6612" w:rsidRPr="00835F09">
        <w:rPr>
          <w:rFonts w:eastAsia="Calibri" w:cstheme="minorHAnsi"/>
          <w:sz w:val="22"/>
          <w:szCs w:val="22"/>
        </w:rPr>
        <w:t xml:space="preserve">, adresas Konstitucijos pr. 3, </w:t>
      </w:r>
      <w:r w:rsidR="001A4D63" w:rsidRPr="00835F09">
        <w:rPr>
          <w:rFonts w:eastAsia="Calibri" w:cstheme="minorHAnsi"/>
          <w:sz w:val="22"/>
          <w:szCs w:val="22"/>
        </w:rPr>
        <w:t xml:space="preserve">LT-09308 </w:t>
      </w:r>
      <w:r w:rsidR="008A6612" w:rsidRPr="00835F09">
        <w:rPr>
          <w:rFonts w:eastAsia="Calibri" w:cstheme="minorHAnsi"/>
          <w:sz w:val="22"/>
          <w:szCs w:val="22"/>
        </w:rPr>
        <w:t>Vilnius</w:t>
      </w:r>
      <w:r w:rsidRPr="00835F09">
        <w:rPr>
          <w:rFonts w:eastAsia="Calibri" w:cstheme="minorHAnsi"/>
          <w:sz w:val="22"/>
          <w:szCs w:val="22"/>
        </w:rPr>
        <w:t xml:space="preserve">. </w:t>
      </w:r>
      <w:r w:rsidR="001A4D63" w:rsidRPr="00835F09">
        <w:rPr>
          <w:rFonts w:eastAsia="Calibri" w:cstheme="minorHAnsi"/>
          <w:sz w:val="22"/>
          <w:szCs w:val="22"/>
        </w:rPr>
        <w:t>Viešoji įstaiga Vilniaus pirkimų agentūra</w:t>
      </w:r>
      <w:r w:rsidR="00F7427B" w:rsidRPr="00835F09">
        <w:rPr>
          <w:rFonts w:eastAsia="Calibri" w:cstheme="minorHAnsi"/>
          <w:sz w:val="22"/>
          <w:szCs w:val="22"/>
        </w:rPr>
        <w:t xml:space="preserve"> </w:t>
      </w:r>
      <w:r w:rsidR="0001670E" w:rsidRPr="00835F09">
        <w:rPr>
          <w:rFonts w:eastAsia="Calibri" w:cstheme="minorHAnsi"/>
          <w:sz w:val="22"/>
          <w:szCs w:val="22"/>
        </w:rPr>
        <w:t xml:space="preserve">atlieka </w:t>
      </w:r>
      <w:r w:rsidR="00E959F1" w:rsidRPr="00835F09">
        <w:rPr>
          <w:rFonts w:eastAsia="Calibri" w:cstheme="minorHAnsi"/>
          <w:sz w:val="22"/>
          <w:szCs w:val="22"/>
        </w:rPr>
        <w:t xml:space="preserve">pirkimo dokumentuose </w:t>
      </w:r>
      <w:r w:rsidR="00831187" w:rsidRPr="00835F09">
        <w:rPr>
          <w:rFonts w:eastAsia="Calibri" w:cstheme="minorHAnsi"/>
          <w:sz w:val="22"/>
          <w:szCs w:val="22"/>
        </w:rPr>
        <w:t>nurodytus perkančiajai organizacijai priskirtinus veiksmus</w:t>
      </w:r>
      <w:r w:rsidR="00E959F1" w:rsidRPr="00835F09">
        <w:rPr>
          <w:rFonts w:eastAsia="Calibri" w:cstheme="minorHAnsi"/>
          <w:sz w:val="22"/>
          <w:szCs w:val="22"/>
        </w:rPr>
        <w:t xml:space="preserve">, išskyrus sutarties </w:t>
      </w:r>
      <w:r w:rsidR="0001670E" w:rsidRPr="00835F09">
        <w:rPr>
          <w:rFonts w:eastAsia="Calibri" w:cstheme="minorHAnsi"/>
          <w:sz w:val="22"/>
          <w:szCs w:val="22"/>
        </w:rPr>
        <w:t>sudarymą</w:t>
      </w:r>
      <w:r w:rsidR="00E959F1" w:rsidRPr="00835F09">
        <w:rPr>
          <w:rFonts w:eastAsia="Calibri" w:cstheme="minorHAnsi"/>
          <w:sz w:val="22"/>
          <w:szCs w:val="22"/>
        </w:rPr>
        <w:t>.</w:t>
      </w:r>
      <w:r w:rsidR="00BB3F33" w:rsidRPr="00835F09">
        <w:rPr>
          <w:rFonts w:eastAsia="Calibri" w:cstheme="minorHAnsi"/>
          <w:sz w:val="22"/>
          <w:szCs w:val="22"/>
        </w:rPr>
        <w:t xml:space="preserve"> </w:t>
      </w:r>
      <w:r w:rsidR="00EA4B5C" w:rsidRPr="00835F09">
        <w:rPr>
          <w:rFonts w:eastAsia="Calibri" w:cstheme="minorHAnsi"/>
          <w:sz w:val="22"/>
          <w:szCs w:val="22"/>
        </w:rPr>
        <w:t>K</w:t>
      </w:r>
      <w:r w:rsidR="00F6109A" w:rsidRPr="00835F09">
        <w:rPr>
          <w:rFonts w:eastAsia="Times New Roman" w:cstheme="minorHAnsi"/>
          <w:sz w:val="22"/>
          <w:szCs w:val="22"/>
        </w:rPr>
        <w:t xml:space="preserve">ai </w:t>
      </w:r>
      <w:r w:rsidR="001A4D63" w:rsidRPr="00835F09">
        <w:rPr>
          <w:rFonts w:eastAsia="Times New Roman" w:cstheme="minorHAnsi"/>
          <w:sz w:val="22"/>
          <w:szCs w:val="22"/>
        </w:rPr>
        <w:t xml:space="preserve">Viešoji įstaiga Vilniaus pirkimų agentūra </w:t>
      </w:r>
      <w:r w:rsidR="00F6109A" w:rsidRPr="00835F09">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835F09">
        <w:rPr>
          <w:rFonts w:ascii="Times New Roman" w:eastAsia="Times New Roman" w:hAnsi="Times New Roman" w:cs="Times New Roman"/>
          <w:i/>
          <w:iCs/>
          <w:sz w:val="24"/>
          <w:szCs w:val="24"/>
        </w:rPr>
        <w:t xml:space="preserve"> </w:t>
      </w:r>
      <w:r w:rsidR="00BB3F33" w:rsidRPr="00835F09">
        <w:rPr>
          <w:rFonts w:eastAsia="Calibri" w:cstheme="minorHAnsi"/>
          <w:sz w:val="22"/>
          <w:szCs w:val="22"/>
        </w:rPr>
        <w:t xml:space="preserve">Sutartį pasirašys </w:t>
      </w:r>
      <w:r w:rsidR="00BB3F33" w:rsidRPr="00835F09">
        <w:rPr>
          <w:rFonts w:cstheme="minorHAnsi"/>
          <w:sz w:val="22"/>
          <w:szCs w:val="22"/>
        </w:rPr>
        <w:t>perkančioji organizacija</w:t>
      </w:r>
      <w:r w:rsidR="00BB3F33" w:rsidRPr="00835F09">
        <w:rPr>
          <w:rFonts w:eastAsia="Calibri" w:cstheme="minorHAnsi"/>
          <w:sz w:val="22"/>
          <w:szCs w:val="22"/>
        </w:rPr>
        <w:t>.</w:t>
      </w:r>
    </w:p>
    <w:p w14:paraId="2239DD1B" w14:textId="337E8625"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43541C">
        <w:rPr>
          <w:rFonts w:cstheme="minorHAnsi"/>
          <w:color w:val="000000" w:themeColor="text1"/>
          <w:sz w:val="22"/>
          <w:szCs w:val="22"/>
        </w:rPr>
        <w:t xml:space="preserve"> </w:t>
      </w:r>
      <w:r w:rsidR="00844474" w:rsidRPr="00844474">
        <w:rPr>
          <w:rFonts w:cstheme="minorHAnsi"/>
          <w:color w:val="000000" w:themeColor="text1"/>
          <w:sz w:val="22"/>
          <w:szCs w:val="22"/>
        </w:rPr>
        <w:t>centralizuotų pirkimų kataloge maitinimo paslaugų techninė specifikacija neatitinka perkančiosios organizacijos poreikių ir reikalavimų, tai yra prastina mokinių maitinimo kokybę, mažina maisto ir patiekalų pasirinkimo įvairovę, be to perkamos paslaugos turės būti teikiamos dviejuose skirtingose patalpose, dėl minėtų priežasčių centralizuotų pirkimų katalogo siūlomos maitinimo paslaugos perkančiajai organizacijai nėra tinkamos</w:t>
      </w:r>
      <w:r w:rsidR="001B3EE6">
        <w:rPr>
          <w:rFonts w:cstheme="minorHAnsi"/>
          <w:color w:val="000000" w:themeColor="text1"/>
          <w:sz w:val="22"/>
          <w:szCs w:val="22"/>
        </w:rPr>
        <w:t xml:space="preserve">, bei </w:t>
      </w:r>
      <w:r w:rsidR="00E82FE6">
        <w:rPr>
          <w:rFonts w:cstheme="minorHAnsi"/>
          <w:color w:val="000000" w:themeColor="text1"/>
          <w:sz w:val="22"/>
          <w:szCs w:val="22"/>
        </w:rPr>
        <w:t xml:space="preserve">planuojama, kad </w:t>
      </w:r>
      <w:r w:rsidR="00D672D7" w:rsidRPr="00D672D7">
        <w:rPr>
          <w:rFonts w:cstheme="minorHAnsi"/>
          <w:color w:val="000000" w:themeColor="text1"/>
          <w:sz w:val="22"/>
          <w:szCs w:val="22"/>
        </w:rPr>
        <w:t xml:space="preserve">pirkimą atliekant savarankiškai būtų sutaupyta </w:t>
      </w:r>
      <w:r w:rsidR="00E82FE6">
        <w:rPr>
          <w:rFonts w:cstheme="minorHAnsi"/>
          <w:color w:val="000000" w:themeColor="text1"/>
          <w:sz w:val="22"/>
          <w:szCs w:val="22"/>
        </w:rPr>
        <w:t xml:space="preserve">apie </w:t>
      </w:r>
      <w:r w:rsidR="00D672D7" w:rsidRPr="00D672D7">
        <w:rPr>
          <w:rFonts w:cstheme="minorHAnsi"/>
          <w:color w:val="000000" w:themeColor="text1"/>
          <w:sz w:val="22"/>
          <w:szCs w:val="22"/>
        </w:rPr>
        <w:t>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r w:rsidR="008C5F5E" w:rsidRPr="003A7D14">
        <w:rPr>
          <w:rFonts w:cstheme="minorHAnsi"/>
          <w:color w:val="000000" w:themeColor="text1"/>
          <w:sz w:val="22"/>
          <w:szCs w:val="22"/>
        </w:rPr>
        <w:t>.</w:t>
      </w:r>
    </w:p>
    <w:p w14:paraId="26B2A1AE" w14:textId="77777777" w:rsidR="006F5668" w:rsidRPr="00634440" w:rsidRDefault="00AA23FB" w:rsidP="006F5668">
      <w:pPr>
        <w:pStyle w:val="Sraopastraipa"/>
        <w:numPr>
          <w:ilvl w:val="1"/>
          <w:numId w:val="1"/>
        </w:numPr>
        <w:spacing w:after="0" w:line="240" w:lineRule="auto"/>
        <w:ind w:left="0" w:firstLine="567"/>
        <w:rPr>
          <w:rFonts w:cstheme="minorHAnsi"/>
          <w:sz w:val="22"/>
          <w:szCs w:val="22"/>
        </w:rPr>
      </w:pPr>
      <w:r w:rsidRPr="00634440">
        <w:rPr>
          <w:rFonts w:eastAsia="Times New Roman" w:cstheme="minorHAnsi"/>
          <w:sz w:val="22"/>
          <w:szCs w:val="22"/>
        </w:rPr>
        <w:t>Perkančioji organizacija nerezervuoja teisės dalyvauti pirkime.</w:t>
      </w:r>
    </w:p>
    <w:p w14:paraId="573233DF" w14:textId="6DDBDCCD" w:rsidR="00E32C8E" w:rsidRPr="00634440" w:rsidRDefault="00E32C8E" w:rsidP="006F5668">
      <w:pPr>
        <w:pStyle w:val="Sraopastraipa"/>
        <w:numPr>
          <w:ilvl w:val="1"/>
          <w:numId w:val="1"/>
        </w:numPr>
        <w:spacing w:after="0" w:line="240" w:lineRule="auto"/>
        <w:ind w:left="0" w:firstLine="567"/>
        <w:rPr>
          <w:rFonts w:cstheme="minorHAnsi"/>
          <w:sz w:val="22"/>
          <w:szCs w:val="22"/>
        </w:rPr>
      </w:pPr>
      <w:r w:rsidRPr="00634440">
        <w:rPr>
          <w:rFonts w:cstheme="minorHAnsi"/>
          <w:sz w:val="22"/>
          <w:szCs w:val="22"/>
        </w:rPr>
        <w:t xml:space="preserve">Stebėtojai dalyvauti </w:t>
      </w:r>
      <w:r w:rsidR="008A3C98" w:rsidRPr="00634440">
        <w:rPr>
          <w:rFonts w:cstheme="minorHAnsi"/>
          <w:sz w:val="22"/>
          <w:szCs w:val="22"/>
        </w:rPr>
        <w:t>K</w:t>
      </w:r>
      <w:r w:rsidRPr="00634440">
        <w:rPr>
          <w:rFonts w:cstheme="minorHAnsi"/>
          <w:sz w:val="22"/>
          <w:szCs w:val="22"/>
        </w:rPr>
        <w:t>omisijos posėdžiuose nėra kviečiami.</w:t>
      </w:r>
    </w:p>
    <w:p w14:paraId="353BE453" w14:textId="05419F73" w:rsidR="00446C86" w:rsidRDefault="003A502A" w:rsidP="006E0315">
      <w:pPr>
        <w:pStyle w:val="Sraopastraipa"/>
        <w:numPr>
          <w:ilvl w:val="0"/>
          <w:numId w:val="11"/>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172416" w:rsidRPr="000B5621">
        <w:rPr>
          <w:rFonts w:cstheme="minorHAnsi"/>
          <w:sz w:val="22"/>
          <w:szCs w:val="22"/>
        </w:rPr>
        <w:t>4.1</w:t>
      </w:r>
      <w:r w:rsidR="00FD694A" w:rsidRPr="000B5621">
        <w:rPr>
          <w:rFonts w:cstheme="minorHAnsi"/>
          <w:sz w:val="22"/>
          <w:szCs w:val="22"/>
        </w:rPr>
        <w:t xml:space="preserve"> ir 4.4.4</w:t>
      </w:r>
      <w:r w:rsidRPr="000B5621">
        <w:rPr>
          <w:rFonts w:cstheme="minorHAnsi"/>
          <w:i/>
          <w:sz w:val="22"/>
          <w:szCs w:val="22"/>
        </w:rPr>
        <w:t xml:space="preserve"> </w:t>
      </w:r>
      <w:r w:rsidRPr="000B5621">
        <w:rPr>
          <w:rFonts w:cstheme="minorHAnsi"/>
          <w:sz w:val="22"/>
          <w:szCs w:val="22"/>
        </w:rPr>
        <w:t xml:space="preserve"> </w:t>
      </w:r>
      <w:r w:rsidRPr="00682B25">
        <w:rPr>
          <w:rFonts w:cstheme="minorHAnsi"/>
          <w:sz w:val="22"/>
          <w:szCs w:val="22"/>
        </w:rPr>
        <w:t>punktu (-</w:t>
      </w:r>
      <w:proofErr w:type="spellStart"/>
      <w:r w:rsidRPr="00682B25">
        <w:rPr>
          <w:rFonts w:cstheme="minorHAnsi"/>
          <w:sz w:val="22"/>
          <w:szCs w:val="22"/>
        </w:rPr>
        <w:t>ais</w:t>
      </w:r>
      <w:proofErr w:type="spellEnd"/>
      <w:r w:rsidRPr="00682B25">
        <w:rPr>
          <w:rFonts w:cstheme="minorHAnsi"/>
          <w:sz w:val="22"/>
          <w:szCs w:val="22"/>
        </w:rPr>
        <w:t xml:space="preserve">). Aplinkos apaugos kriterijai </w:t>
      </w:r>
      <w:r w:rsidR="00F72D57">
        <w:rPr>
          <w:rFonts w:cstheme="minorHAnsi"/>
          <w:sz w:val="22"/>
          <w:szCs w:val="22"/>
        </w:rPr>
        <w:t xml:space="preserve">nurodomi </w:t>
      </w:r>
      <w:r w:rsidR="00D4732D" w:rsidRPr="008D026E">
        <w:rPr>
          <w:rFonts w:cstheme="minorHAnsi"/>
          <w:sz w:val="22"/>
          <w:szCs w:val="22"/>
        </w:rPr>
        <w:t xml:space="preserve">specialiųjų pirkimo sąlygų </w:t>
      </w:r>
      <w:r w:rsidR="00E651D5" w:rsidRPr="00D65CBD">
        <w:rPr>
          <w:rFonts w:cstheme="minorHAnsi"/>
          <w:sz w:val="22"/>
          <w:szCs w:val="22"/>
        </w:rPr>
        <w:t>2</w:t>
      </w:r>
      <w:r w:rsidR="00D4732D" w:rsidRPr="00D65CBD">
        <w:rPr>
          <w:rFonts w:cstheme="minorHAnsi"/>
          <w:sz w:val="22"/>
          <w:szCs w:val="22"/>
        </w:rPr>
        <w:t xml:space="preserve"> priede „Techninė specifikacija“</w:t>
      </w:r>
      <w:r w:rsidRPr="00D65CBD">
        <w:rPr>
          <w:rFonts w:cstheme="minorHAnsi"/>
          <w:sz w:val="22"/>
          <w:szCs w:val="22"/>
        </w:rPr>
        <w:t>.</w:t>
      </w:r>
    </w:p>
    <w:p w14:paraId="2923A725" w14:textId="77777777" w:rsidR="00030ED4" w:rsidRPr="00030ED4" w:rsidRDefault="00E35E7C" w:rsidP="006E0315">
      <w:pPr>
        <w:pStyle w:val="Sraopastraipa"/>
        <w:numPr>
          <w:ilvl w:val="0"/>
          <w:numId w:val="11"/>
        </w:numPr>
        <w:spacing w:after="0" w:line="240" w:lineRule="auto"/>
        <w:ind w:left="0" w:firstLine="567"/>
        <w:jc w:val="both"/>
        <w:rPr>
          <w:rFonts w:ascii="Calibri" w:hAnsi="Calibri" w:cs="Calibri"/>
          <w:sz w:val="22"/>
          <w:szCs w:val="22"/>
        </w:rPr>
      </w:pPr>
      <w:r w:rsidRPr="00446C86">
        <w:rPr>
          <w:rFonts w:cstheme="minorHAnsi"/>
          <w:sz w:val="22"/>
          <w:szCs w:val="22"/>
        </w:rPr>
        <w:t xml:space="preserve">Šiame pirkime taikomi socialiniai kriterijai, kurie nustatyti </w:t>
      </w:r>
      <w:r w:rsidR="00D4732D" w:rsidRPr="00446C86">
        <w:rPr>
          <w:rFonts w:cstheme="minorHAnsi"/>
          <w:sz w:val="22"/>
          <w:szCs w:val="22"/>
        </w:rPr>
        <w:t xml:space="preserve">specialiųjų </w:t>
      </w:r>
      <w:r w:rsidR="0027567B" w:rsidRPr="00446C86">
        <w:rPr>
          <w:rFonts w:cstheme="minorHAnsi"/>
          <w:sz w:val="22"/>
          <w:szCs w:val="22"/>
        </w:rPr>
        <w:t xml:space="preserve">pirkimo sąlygų </w:t>
      </w:r>
      <w:hyperlink w:anchor="_Toc194311930" w:history="1">
        <w:r w:rsidR="00446C86" w:rsidRPr="00030ED4">
          <w:rPr>
            <w:rStyle w:val="Hipersaitas"/>
            <w:rFonts w:ascii="Calibri" w:eastAsia="Calibri" w:hAnsi="Calibri" w:cs="Calibri"/>
            <w:noProof/>
            <w:sz w:val="22"/>
            <w:szCs w:val="22"/>
          </w:rPr>
          <w:t>4 pried</w:t>
        </w:r>
        <w:r w:rsidR="00030ED4" w:rsidRPr="00030ED4">
          <w:rPr>
            <w:rStyle w:val="Hipersaitas"/>
            <w:rFonts w:ascii="Calibri" w:eastAsia="Calibri" w:hAnsi="Calibri" w:cs="Calibri"/>
            <w:noProof/>
            <w:sz w:val="22"/>
            <w:szCs w:val="22"/>
          </w:rPr>
          <w:t>e</w:t>
        </w:r>
        <w:r w:rsidR="00446C86" w:rsidRPr="00030ED4">
          <w:rPr>
            <w:rStyle w:val="Hipersaitas"/>
            <w:rFonts w:ascii="Calibri" w:eastAsia="Calibri" w:hAnsi="Calibri" w:cs="Calibri"/>
            <w:noProof/>
            <w:sz w:val="22"/>
            <w:szCs w:val="22"/>
          </w:rPr>
          <w:t xml:space="preserve"> „Pasiūlymų vertinimo kriterijai ir sąlygos“</w:t>
        </w:r>
      </w:hyperlink>
      <w:r w:rsidR="00030ED4" w:rsidRPr="00030ED4">
        <w:rPr>
          <w:rFonts w:ascii="Calibri" w:hAnsi="Calibri" w:cs="Calibri"/>
          <w:noProof/>
          <w:kern w:val="2"/>
          <w:sz w:val="22"/>
          <w:szCs w:val="22"/>
          <w14:ligatures w14:val="standardContextual"/>
        </w:rPr>
        <w:t>.</w:t>
      </w:r>
    </w:p>
    <w:p w14:paraId="3FBE749F" w14:textId="77777777" w:rsidR="00D51BEC" w:rsidRPr="00D51BEC" w:rsidRDefault="0069195A" w:rsidP="006E0315">
      <w:pPr>
        <w:pStyle w:val="Sraopastraipa"/>
        <w:numPr>
          <w:ilvl w:val="0"/>
          <w:numId w:val="11"/>
        </w:numPr>
        <w:spacing w:after="0" w:line="240" w:lineRule="auto"/>
        <w:ind w:left="0" w:firstLine="567"/>
        <w:jc w:val="both"/>
        <w:rPr>
          <w:rFonts w:ascii="Calibri" w:hAnsi="Calibri" w:cs="Calibri"/>
          <w:sz w:val="22"/>
          <w:szCs w:val="22"/>
        </w:rPr>
      </w:pPr>
      <w:r w:rsidRPr="00030ED4">
        <w:rPr>
          <w:rFonts w:eastAsia="Arial" w:cstheme="minorHAnsi"/>
          <w:sz w:val="22"/>
          <w:szCs w:val="22"/>
        </w:rPr>
        <w:t xml:space="preserve">Šiame pirkime </w:t>
      </w:r>
      <w:r w:rsidR="00D701D9" w:rsidRPr="00030ED4">
        <w:rPr>
          <w:rFonts w:eastAsia="Arial" w:cstheme="minorHAnsi"/>
          <w:sz w:val="22"/>
          <w:szCs w:val="22"/>
        </w:rPr>
        <w:t xml:space="preserve">netaikomi </w:t>
      </w:r>
      <w:r w:rsidR="001573A3" w:rsidRPr="00030ED4">
        <w:rPr>
          <w:rFonts w:eastAsia="Arial" w:cstheme="minorHAnsi"/>
          <w:sz w:val="22"/>
          <w:szCs w:val="22"/>
        </w:rPr>
        <w:t>energijos vartojimo efektyvumo reikalavimai</w:t>
      </w:r>
      <w:r w:rsidR="00EE1B8F" w:rsidRPr="00030ED4">
        <w:rPr>
          <w:rFonts w:eastAsia="Arial" w:cstheme="minorHAnsi"/>
          <w:sz w:val="22"/>
          <w:szCs w:val="22"/>
        </w:rPr>
        <w:t xml:space="preserve">, </w:t>
      </w:r>
      <w:r w:rsidR="00DE0B39" w:rsidRPr="00030ED4">
        <w:rPr>
          <w:rFonts w:eastAsia="Arial" w:cstheme="minorHAnsi"/>
          <w:sz w:val="22"/>
          <w:szCs w:val="22"/>
        </w:rPr>
        <w:t xml:space="preserve">nustatyti </w:t>
      </w:r>
      <w:r w:rsidR="00EE1B8F" w:rsidRPr="00030ED4">
        <w:rPr>
          <w:rFonts w:eastAsia="Arial" w:cstheme="minorHAnsi"/>
          <w:sz w:val="22"/>
          <w:szCs w:val="22"/>
        </w:rPr>
        <w:t xml:space="preserve">vadovaujantis Lietuvos Respublikos energetikos ministro </w:t>
      </w:r>
      <w:r w:rsidR="009E43CE" w:rsidRPr="00030ED4">
        <w:rPr>
          <w:rFonts w:eastAsia="Arial" w:cstheme="minorHAnsi"/>
          <w:sz w:val="22"/>
          <w:szCs w:val="22"/>
        </w:rPr>
        <w:t>2015 m. birželio 18 d. įsakymu Nr. 1-154</w:t>
      </w:r>
      <w:r w:rsidRPr="00030ED4">
        <w:rPr>
          <w:rFonts w:eastAsia="Arial" w:cstheme="minorHAnsi"/>
          <w:sz w:val="22"/>
          <w:szCs w:val="22"/>
        </w:rPr>
        <w:t>.</w:t>
      </w:r>
    </w:p>
    <w:p w14:paraId="751AEA7D" w14:textId="77777777" w:rsidR="00D51BEC" w:rsidRPr="00D51BEC" w:rsidRDefault="00E32C8E" w:rsidP="006E0315">
      <w:pPr>
        <w:pStyle w:val="Sraopastraipa"/>
        <w:numPr>
          <w:ilvl w:val="0"/>
          <w:numId w:val="11"/>
        </w:numPr>
        <w:spacing w:after="0" w:line="240" w:lineRule="auto"/>
        <w:ind w:left="0" w:firstLine="567"/>
        <w:jc w:val="both"/>
        <w:rPr>
          <w:rFonts w:ascii="Calibri" w:hAnsi="Calibri" w:cs="Calibri"/>
          <w:sz w:val="22"/>
          <w:szCs w:val="22"/>
        </w:rPr>
      </w:pPr>
      <w:r w:rsidRPr="00D51BEC">
        <w:rPr>
          <w:rFonts w:eastAsia="Arial" w:cstheme="minorHAnsi"/>
          <w:sz w:val="22"/>
          <w:szCs w:val="22"/>
        </w:rPr>
        <w:t xml:space="preserve">Išankstinis skelbimas apie </w:t>
      </w:r>
      <w:r w:rsidR="007A68AD" w:rsidRPr="00D51BEC">
        <w:rPr>
          <w:rFonts w:eastAsia="Arial" w:cstheme="minorHAnsi"/>
          <w:sz w:val="22"/>
          <w:szCs w:val="22"/>
        </w:rPr>
        <w:t>p</w:t>
      </w:r>
      <w:r w:rsidRPr="00D51BEC">
        <w:rPr>
          <w:rFonts w:eastAsia="Arial" w:cstheme="minorHAnsi"/>
          <w:sz w:val="22"/>
          <w:szCs w:val="22"/>
        </w:rPr>
        <w:t>irkimą nebuvo paskelbtas</w:t>
      </w:r>
      <w:r w:rsidR="00030ED4" w:rsidRPr="00D51BEC">
        <w:rPr>
          <w:rFonts w:eastAsia="Arial" w:cstheme="minorHAnsi"/>
          <w:sz w:val="22"/>
          <w:szCs w:val="22"/>
        </w:rPr>
        <w:t>.</w:t>
      </w:r>
    </w:p>
    <w:p w14:paraId="21D241AB" w14:textId="77777777" w:rsidR="00D51BEC" w:rsidRDefault="00015FC9" w:rsidP="006E0315">
      <w:pPr>
        <w:pStyle w:val="Sraopastraipa"/>
        <w:numPr>
          <w:ilvl w:val="0"/>
          <w:numId w:val="11"/>
        </w:numPr>
        <w:spacing w:after="0" w:line="240" w:lineRule="auto"/>
        <w:ind w:left="0" w:firstLine="567"/>
        <w:jc w:val="both"/>
        <w:rPr>
          <w:rFonts w:ascii="Calibri" w:hAnsi="Calibri" w:cs="Calibri"/>
          <w:sz w:val="22"/>
          <w:szCs w:val="22"/>
        </w:rPr>
      </w:pPr>
      <w:r w:rsidRPr="00D51BEC">
        <w:rPr>
          <w:rFonts w:cstheme="minorHAnsi"/>
          <w:sz w:val="22"/>
          <w:szCs w:val="22"/>
          <w:lang w:eastAsia="en-US"/>
        </w:rPr>
        <w:t>P</w:t>
      </w:r>
      <w:r w:rsidR="00E32C8E" w:rsidRPr="00D51BEC">
        <w:rPr>
          <w:rFonts w:cstheme="minorHAnsi"/>
          <w:sz w:val="22"/>
          <w:szCs w:val="22"/>
          <w:lang w:eastAsia="en-US"/>
        </w:rPr>
        <w:t xml:space="preserve">irkime </w:t>
      </w:r>
      <w:r w:rsidR="007A68AD" w:rsidRPr="00D51BEC">
        <w:rPr>
          <w:rFonts w:cstheme="minorHAnsi"/>
          <w:sz w:val="22"/>
          <w:szCs w:val="22"/>
        </w:rPr>
        <w:t>perkančioji organizacija</w:t>
      </w:r>
      <w:r w:rsidR="00E32C8E" w:rsidRPr="00D51BEC">
        <w:rPr>
          <w:rFonts w:cstheme="minorHAnsi"/>
          <w:sz w:val="22"/>
          <w:szCs w:val="22"/>
          <w:lang w:eastAsia="en-US"/>
        </w:rPr>
        <w:t xml:space="preserve"> nenumato skelbti pranešimo dėl savanoriško </w:t>
      </w:r>
      <w:proofErr w:type="spellStart"/>
      <w:r w:rsidR="00E32C8E" w:rsidRPr="00D51BEC">
        <w:rPr>
          <w:rFonts w:cstheme="minorHAnsi"/>
          <w:i/>
          <w:iCs/>
          <w:sz w:val="22"/>
          <w:szCs w:val="22"/>
          <w:lang w:eastAsia="en-US"/>
        </w:rPr>
        <w:t>ex</w:t>
      </w:r>
      <w:proofErr w:type="spellEnd"/>
      <w:r w:rsidR="00E32C8E" w:rsidRPr="00D51BEC">
        <w:rPr>
          <w:rFonts w:cstheme="minorHAnsi"/>
          <w:i/>
          <w:iCs/>
          <w:sz w:val="22"/>
          <w:szCs w:val="22"/>
          <w:lang w:eastAsia="en-US"/>
        </w:rPr>
        <w:t xml:space="preserve"> ante</w:t>
      </w:r>
      <w:r w:rsidR="00E32C8E" w:rsidRPr="00D51BEC">
        <w:rPr>
          <w:rFonts w:cstheme="minorHAnsi"/>
          <w:sz w:val="22"/>
          <w:szCs w:val="22"/>
          <w:lang w:eastAsia="en-US"/>
        </w:rPr>
        <w:t xml:space="preserve"> skaidrumo.</w:t>
      </w:r>
    </w:p>
    <w:p w14:paraId="204DB485" w14:textId="77777777" w:rsidR="00D51BEC" w:rsidRPr="00D51BEC" w:rsidRDefault="00841F13" w:rsidP="006E0315">
      <w:pPr>
        <w:pStyle w:val="Sraopastraipa"/>
        <w:numPr>
          <w:ilvl w:val="0"/>
          <w:numId w:val="11"/>
        </w:numPr>
        <w:spacing w:after="0" w:line="240" w:lineRule="auto"/>
        <w:ind w:left="0" w:firstLine="567"/>
        <w:jc w:val="both"/>
        <w:rPr>
          <w:rFonts w:ascii="Calibri" w:hAnsi="Calibri" w:cs="Calibri"/>
          <w:sz w:val="22"/>
          <w:szCs w:val="22"/>
        </w:rPr>
      </w:pPr>
      <w:r w:rsidRPr="00D51BEC">
        <w:rPr>
          <w:rFonts w:cstheme="minorHAnsi"/>
          <w:sz w:val="22"/>
          <w:szCs w:val="22"/>
        </w:rPr>
        <w:t xml:space="preserve">Pirkime neleidžiama pateikti alternatyvių pasiūlymų. </w:t>
      </w:r>
      <w:r w:rsidR="00BA0147" w:rsidRPr="00D51BEC">
        <w:rPr>
          <w:rFonts w:cstheme="minorHAnsi"/>
          <w:sz w:val="22"/>
          <w:szCs w:val="22"/>
        </w:rPr>
        <w:t>Tiekėjui pateikus alternatyvų pasiūlymą (alternatyvius pasiūlymus), jo pasiūlymas ir alternatyvūs pasiūlymai bus atmesti.</w:t>
      </w:r>
    </w:p>
    <w:p w14:paraId="0C002F05" w14:textId="0FB3403F" w:rsidR="00E32C8E" w:rsidRPr="00D51BEC" w:rsidRDefault="00E32C8E" w:rsidP="006E0315">
      <w:pPr>
        <w:pStyle w:val="Sraopastraipa"/>
        <w:numPr>
          <w:ilvl w:val="0"/>
          <w:numId w:val="11"/>
        </w:numPr>
        <w:spacing w:after="0" w:line="240" w:lineRule="auto"/>
        <w:ind w:left="0" w:firstLine="567"/>
        <w:jc w:val="both"/>
        <w:rPr>
          <w:rFonts w:ascii="Calibri" w:hAnsi="Calibri" w:cs="Calibri"/>
          <w:sz w:val="22"/>
          <w:szCs w:val="22"/>
        </w:rPr>
      </w:pPr>
      <w:r w:rsidRPr="00D51BEC">
        <w:rPr>
          <w:rFonts w:eastAsia="Arial" w:cstheme="minorHAnsi"/>
          <w:color w:val="333333"/>
          <w:sz w:val="22"/>
          <w:szCs w:val="22"/>
        </w:rPr>
        <w:t xml:space="preserve">Bendrosios </w:t>
      </w:r>
      <w:r w:rsidR="007E5F55" w:rsidRPr="00D51BEC">
        <w:rPr>
          <w:rFonts w:eastAsia="Arial" w:cstheme="minorHAnsi"/>
          <w:color w:val="333333"/>
          <w:sz w:val="22"/>
          <w:szCs w:val="22"/>
        </w:rPr>
        <w:t xml:space="preserve">pirkimo </w:t>
      </w:r>
      <w:r w:rsidRPr="00D51BEC">
        <w:rPr>
          <w:rFonts w:eastAsia="Arial" w:cstheme="minorHAnsi"/>
          <w:color w:val="333333"/>
          <w:sz w:val="22"/>
          <w:szCs w:val="22"/>
        </w:rPr>
        <w:t>sąlygos yra neatskiriama ši</w:t>
      </w:r>
      <w:r w:rsidR="00C07F25" w:rsidRPr="00D51BEC">
        <w:rPr>
          <w:rFonts w:eastAsia="Arial" w:cstheme="minorHAnsi"/>
          <w:color w:val="333333"/>
          <w:sz w:val="22"/>
          <w:szCs w:val="22"/>
        </w:rPr>
        <w:t>ų</w:t>
      </w:r>
      <w:r w:rsidRPr="00D51BEC">
        <w:rPr>
          <w:rFonts w:eastAsia="Arial" w:cstheme="minorHAnsi"/>
          <w:color w:val="333333"/>
          <w:sz w:val="22"/>
          <w:szCs w:val="22"/>
        </w:rPr>
        <w:t xml:space="preserve"> </w:t>
      </w:r>
      <w:r w:rsidR="00F4541C" w:rsidRPr="00D51BEC">
        <w:rPr>
          <w:rFonts w:eastAsia="Arial" w:cstheme="minorHAnsi"/>
          <w:color w:val="333333"/>
          <w:sz w:val="22"/>
          <w:szCs w:val="22"/>
        </w:rPr>
        <w:t>p</w:t>
      </w:r>
      <w:r w:rsidRPr="00D51BEC">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FADED9C" w:rsidR="00B41C66" w:rsidRPr="00EE1B93" w:rsidRDefault="00B41C66" w:rsidP="003B2552">
      <w:pPr>
        <w:pStyle w:val="Betarp"/>
        <w:numPr>
          <w:ilvl w:val="1"/>
          <w:numId w:val="5"/>
        </w:numPr>
        <w:ind w:left="0" w:firstLine="567"/>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B83EF2">
        <w:rPr>
          <w:rFonts w:eastAsia="Calibri" w:cstheme="minorHAnsi"/>
          <w:color w:val="000000" w:themeColor="text1"/>
          <w:sz w:val="22"/>
          <w:szCs w:val="22"/>
        </w:rPr>
        <w:t xml:space="preserve"> </w:t>
      </w:r>
      <w:r w:rsidR="00B83EF2" w:rsidRPr="00B83EF2">
        <w:rPr>
          <w:rFonts w:eastAsia="Calibri" w:cstheme="minorHAnsi"/>
          <w:color w:val="000000" w:themeColor="text1"/>
          <w:sz w:val="22"/>
          <w:szCs w:val="22"/>
        </w:rPr>
        <w:t>Vilniaus Balsių progimnazijos mokinių mokamo ir nemokamo bei darbuotojų maitinimo paslaugos</w:t>
      </w:r>
      <w:r w:rsidR="00066F91" w:rsidRPr="00EE1B93">
        <w:rPr>
          <w:rFonts w:eastAsia="Times New Roman" w:cstheme="minorHAnsi"/>
          <w:sz w:val="22"/>
          <w:szCs w:val="22"/>
          <w:lang w:eastAsia="en-US"/>
        </w:rPr>
        <w:t xml:space="preserve"> (toliau –</w:t>
      </w:r>
      <w:r w:rsidR="00B83EF2">
        <w:rPr>
          <w:rFonts w:eastAsia="Times New Roman" w:cstheme="minorHAnsi"/>
          <w:sz w:val="22"/>
          <w:szCs w:val="22"/>
          <w:lang w:eastAsia="en-US"/>
        </w:rPr>
        <w:t xml:space="preserve"> </w:t>
      </w:r>
      <w:r w:rsidR="00066F91" w:rsidRPr="003B2552">
        <w:rPr>
          <w:rFonts w:eastAsia="Times New Roman" w:cstheme="minorHAnsi"/>
          <w:sz w:val="22"/>
          <w:szCs w:val="22"/>
          <w:lang w:eastAsia="en-US"/>
        </w:rPr>
        <w:t xml:space="preserve">paslaugos,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p>
    <w:p w14:paraId="48EEE6C2" w14:textId="5B5E75CB" w:rsidR="00B41C66" w:rsidRDefault="00507DC9" w:rsidP="003B2552">
      <w:pPr>
        <w:pStyle w:val="Betarp"/>
        <w:ind w:firstLine="567"/>
        <w:contextualSpacing/>
        <w:jc w:val="both"/>
        <w:rPr>
          <w:rFonts w:cstheme="minorHAnsi"/>
          <w:iCs/>
          <w:sz w:val="22"/>
          <w:szCs w:val="22"/>
        </w:rPr>
      </w:pPr>
      <w:r w:rsidRPr="00682B25">
        <w:rPr>
          <w:rFonts w:cstheme="minorHAnsi"/>
          <w:sz w:val="22"/>
          <w:szCs w:val="22"/>
        </w:rPr>
        <w:t>2.2</w:t>
      </w:r>
      <w:r w:rsidR="003B2552">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3B2552">
        <w:rPr>
          <w:rFonts w:cstheme="minorHAnsi"/>
          <w:sz w:val="22"/>
          <w:szCs w:val="22"/>
        </w:rPr>
        <w:t xml:space="preserve">sąlygų </w:t>
      </w:r>
      <w:r w:rsidR="00B762D8" w:rsidRPr="003B2552">
        <w:rPr>
          <w:rFonts w:cstheme="minorHAnsi"/>
          <w:sz w:val="22"/>
          <w:szCs w:val="22"/>
        </w:rPr>
        <w:t>2</w:t>
      </w:r>
      <w:r w:rsidR="009275CC" w:rsidRPr="003B2552">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A17409" w:rsidRPr="00FA2907">
        <w:rPr>
          <w:rFonts w:cstheme="minorHAnsi"/>
          <w:sz w:val="22"/>
          <w:szCs w:val="22"/>
        </w:rPr>
        <w:t>Pirkimas neskaidomas į dalis, nes</w:t>
      </w:r>
      <w:r w:rsidR="00A17409">
        <w:rPr>
          <w:rFonts w:cstheme="minorHAnsi"/>
          <w:iCs/>
          <w:sz w:val="22"/>
          <w:szCs w:val="22"/>
        </w:rPr>
        <w:t>:</w:t>
      </w:r>
    </w:p>
    <w:p w14:paraId="1B6123D2" w14:textId="7800C32E" w:rsidR="00A17409" w:rsidRDefault="006E5356" w:rsidP="003B2552">
      <w:pPr>
        <w:pStyle w:val="Betarp"/>
        <w:ind w:firstLine="567"/>
        <w:contextualSpacing/>
        <w:jc w:val="both"/>
        <w:rPr>
          <w:rFonts w:cstheme="minorHAnsi"/>
          <w:sz w:val="22"/>
          <w:szCs w:val="22"/>
        </w:rPr>
      </w:pPr>
      <w:r>
        <w:rPr>
          <w:rFonts w:cstheme="minorHAnsi"/>
          <w:sz w:val="22"/>
          <w:szCs w:val="22"/>
        </w:rPr>
        <w:lastRenderedPageBreak/>
        <w:t xml:space="preserve">2.2.1. </w:t>
      </w:r>
      <w:r w:rsidR="0011267A">
        <w:rPr>
          <w:rFonts w:cstheme="minorHAnsi"/>
          <w:sz w:val="22"/>
          <w:szCs w:val="22"/>
        </w:rPr>
        <w:t>m</w:t>
      </w:r>
      <w:r w:rsidR="005C7A2B" w:rsidRPr="005C7A2B">
        <w:rPr>
          <w:rFonts w:cstheme="minorHAnsi"/>
          <w:sz w:val="22"/>
          <w:szCs w:val="22"/>
        </w:rPr>
        <w:t>aisto gaminimo ir tiekimo paslaugos reikalauja nuoseklaus planavimo, vieningos kokybės kontrolės ir suderinto logistikos valdymo. Skaidymas į dalis padidintų koordinavimo sudėtingumą tarp skirtingų tiekėjų, o tai galėtų lemti paslaugos kokybės netolygumus</w:t>
      </w:r>
      <w:r w:rsidR="005C7A2B">
        <w:rPr>
          <w:rFonts w:cstheme="minorHAnsi"/>
          <w:sz w:val="22"/>
          <w:szCs w:val="22"/>
        </w:rPr>
        <w:t>;</w:t>
      </w:r>
    </w:p>
    <w:p w14:paraId="1F5818E0" w14:textId="299E3F85" w:rsidR="005C7A2B" w:rsidRDefault="005C7A2B" w:rsidP="003B2552">
      <w:pPr>
        <w:pStyle w:val="Betarp"/>
        <w:ind w:firstLine="567"/>
        <w:contextualSpacing/>
        <w:jc w:val="both"/>
        <w:rPr>
          <w:rFonts w:cstheme="minorHAnsi"/>
          <w:sz w:val="22"/>
          <w:szCs w:val="22"/>
        </w:rPr>
      </w:pPr>
      <w:r>
        <w:rPr>
          <w:rFonts w:cstheme="minorHAnsi"/>
          <w:sz w:val="22"/>
          <w:szCs w:val="22"/>
        </w:rPr>
        <w:t xml:space="preserve">2.2.2. </w:t>
      </w:r>
      <w:r w:rsidR="0011267A">
        <w:rPr>
          <w:rFonts w:cstheme="minorHAnsi"/>
          <w:sz w:val="22"/>
          <w:szCs w:val="22"/>
        </w:rPr>
        <w:t>v</w:t>
      </w:r>
      <w:r w:rsidR="0011267A" w:rsidRPr="0011267A">
        <w:rPr>
          <w:rFonts w:cstheme="minorHAnsi"/>
          <w:sz w:val="22"/>
          <w:szCs w:val="22"/>
        </w:rPr>
        <w:t>ienas tiekėjas leidžia užtikrinti aiškią atsakomybę už maisto saugą, higienos reikalavimų laikymąsi ir galimų incidentų valdymą. Esant keliems tiekėjams, atsakomybės ribos gali tapti neaiškios, o tai didina riziką</w:t>
      </w:r>
      <w:r w:rsidR="0011267A">
        <w:rPr>
          <w:rFonts w:cstheme="minorHAnsi"/>
          <w:sz w:val="22"/>
          <w:szCs w:val="22"/>
        </w:rPr>
        <w:t>;</w:t>
      </w:r>
    </w:p>
    <w:p w14:paraId="53743179" w14:textId="6180C45C" w:rsidR="0011267A" w:rsidRPr="003B2552" w:rsidRDefault="0011267A" w:rsidP="003B2552">
      <w:pPr>
        <w:pStyle w:val="Betarp"/>
        <w:ind w:firstLine="567"/>
        <w:contextualSpacing/>
        <w:jc w:val="both"/>
        <w:rPr>
          <w:rFonts w:cstheme="minorHAnsi"/>
          <w:sz w:val="22"/>
          <w:szCs w:val="22"/>
        </w:rPr>
      </w:pPr>
      <w:r>
        <w:rPr>
          <w:rFonts w:cstheme="minorHAnsi"/>
          <w:sz w:val="22"/>
          <w:szCs w:val="22"/>
        </w:rPr>
        <w:t xml:space="preserve">2.2.3. </w:t>
      </w:r>
      <w:r w:rsidR="00D8341B" w:rsidRPr="00D8341B">
        <w:rPr>
          <w:rFonts w:cstheme="minorHAnsi"/>
          <w:sz w:val="22"/>
          <w:szCs w:val="22"/>
        </w:rPr>
        <w:t>Vienos sutarties administravimas yra paprastesnis nei kelių – sumažėja viešojo pirkimo procedūrų, sutarčių valdymo ir priežiūros kaštai</w:t>
      </w:r>
      <w:r w:rsidR="00D8341B">
        <w:rPr>
          <w:rFonts w:cstheme="minorHAnsi"/>
          <w:sz w:val="22"/>
          <w:szCs w:val="22"/>
        </w:rPr>
        <w:t>.</w:t>
      </w:r>
    </w:p>
    <w:p w14:paraId="0CA81FB8" w14:textId="71AA22C6" w:rsidR="00325243" w:rsidRPr="00682B25" w:rsidRDefault="00E53E12" w:rsidP="006E0315">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6E0315">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48079A83" w:rsidR="0083071D" w:rsidRPr="009C7B33" w:rsidRDefault="007D7C61" w:rsidP="009C7B33">
      <w:pPr>
        <w:pStyle w:val="Sraopastraipa"/>
        <w:numPr>
          <w:ilvl w:val="1"/>
          <w:numId w:val="17"/>
        </w:numPr>
        <w:spacing w:after="0" w:line="240" w:lineRule="auto"/>
        <w:ind w:left="0" w:firstLine="567"/>
        <w:jc w:val="both"/>
        <w:rPr>
          <w:rFonts w:cstheme="minorHAnsi"/>
          <w:sz w:val="22"/>
          <w:szCs w:val="22"/>
        </w:rPr>
      </w:pPr>
      <w:r w:rsidRPr="009C7B33">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D811C5" w:rsidRDefault="00202323" w:rsidP="00202323">
      <w:pPr>
        <w:pStyle w:val="Antrat1"/>
        <w:spacing w:line="20" w:lineRule="atLeast"/>
        <w:contextualSpacing/>
        <w:rPr>
          <w:rFonts w:cstheme="majorHAnsi"/>
        </w:rPr>
      </w:pPr>
      <w:bookmarkStart w:id="8" w:name="_Toc190416434"/>
      <w:bookmarkStart w:id="9" w:name="_Toc194311916"/>
      <w:r w:rsidRPr="00D811C5">
        <w:rPr>
          <w:rFonts w:cstheme="majorHAnsi"/>
        </w:rPr>
        <w:t>3.</w:t>
      </w:r>
      <w:r w:rsidR="00D24970" w:rsidRPr="00D811C5">
        <w:rPr>
          <w:rFonts w:cstheme="majorHAnsi"/>
        </w:rPr>
        <w:t xml:space="preserve"> </w:t>
      </w:r>
      <w:bookmarkStart w:id="10" w:name="_Ref39427921"/>
      <w:bookmarkStart w:id="11" w:name="_Ref39427927"/>
      <w:bookmarkStart w:id="12" w:name="_Ref39740354"/>
      <w:r w:rsidR="00D22226" w:rsidRPr="00D811C5">
        <w:rPr>
          <w:rFonts w:cstheme="majorHAnsi"/>
        </w:rPr>
        <w:t>Susitikimai su tiekėjais</w:t>
      </w:r>
      <w:bookmarkEnd w:id="10"/>
      <w:bookmarkEnd w:id="11"/>
      <w:r w:rsidR="003B6924" w:rsidRPr="00D811C5">
        <w:rPr>
          <w:rFonts w:cstheme="majorHAnsi"/>
        </w:rPr>
        <w:t xml:space="preserve"> ir objekto apžiūra</w:t>
      </w:r>
      <w:bookmarkEnd w:id="8"/>
      <w:bookmarkEnd w:id="9"/>
      <w:bookmarkEnd w:id="12"/>
    </w:p>
    <w:p w14:paraId="3A422005" w14:textId="44E5D1AF" w:rsidR="00B176FD" w:rsidRPr="00385179" w:rsidRDefault="001B2523" w:rsidP="006E0315">
      <w:pPr>
        <w:pStyle w:val="Sraopastraipa"/>
        <w:numPr>
          <w:ilvl w:val="1"/>
          <w:numId w:val="15"/>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385179">
        <w:rPr>
          <w:rFonts w:cstheme="minorHAnsi"/>
          <w:sz w:val="22"/>
          <w:szCs w:val="22"/>
        </w:rPr>
        <w:t xml:space="preserve">Perkančioji organizacija nerengs susitikimo su tiekėjais dėl pirkimo </w:t>
      </w:r>
      <w:r w:rsidR="004257A5" w:rsidRPr="00385179">
        <w:rPr>
          <w:rFonts w:cstheme="minorHAnsi"/>
          <w:sz w:val="22"/>
          <w:szCs w:val="22"/>
        </w:rPr>
        <w:t>sąlyg</w:t>
      </w:r>
      <w:r w:rsidR="00B176FD" w:rsidRPr="00385179">
        <w:rPr>
          <w:rFonts w:cstheme="minorHAnsi"/>
          <w:sz w:val="22"/>
          <w:szCs w:val="22"/>
        </w:rPr>
        <w:t>ų</w:t>
      </w:r>
      <w:r w:rsidR="00946722" w:rsidRPr="00385179">
        <w:rPr>
          <w:rFonts w:cstheme="minorHAnsi"/>
          <w:sz w:val="22"/>
          <w:szCs w:val="22"/>
        </w:rPr>
        <w:t xml:space="preserve"> paaiškinimo</w:t>
      </w:r>
      <w:r w:rsidR="00B176FD" w:rsidRPr="00385179">
        <w:rPr>
          <w:rFonts w:cstheme="minorHAnsi"/>
          <w:sz w:val="22"/>
          <w:szCs w:val="22"/>
        </w:rPr>
        <w:t>.</w:t>
      </w:r>
    </w:p>
    <w:p w14:paraId="24A7FE06" w14:textId="39AB7354" w:rsidR="00BE0587" w:rsidRPr="003B6CEA" w:rsidRDefault="00385179" w:rsidP="006E0315">
      <w:pPr>
        <w:pStyle w:val="Body2"/>
        <w:numPr>
          <w:ilvl w:val="1"/>
          <w:numId w:val="9"/>
        </w:numPr>
        <w:spacing w:after="0"/>
        <w:ind w:firstLine="207"/>
        <w:rPr>
          <w:rFonts w:asciiTheme="minorHAnsi" w:hAnsiTheme="minorHAnsi" w:cstheme="minorHAnsi"/>
          <w:sz w:val="22"/>
          <w:szCs w:val="22"/>
          <w:lang w:val="lt-LT"/>
        </w:rPr>
      </w:pPr>
      <w:r w:rsidRPr="00226CB5">
        <w:rPr>
          <w:rFonts w:eastAsiaTheme="minorHAnsi" w:cstheme="minorHAnsi"/>
          <w:sz w:val="22"/>
          <w:szCs w:val="22"/>
          <w:lang w:val="lt-LT"/>
        </w:rPr>
        <w:t xml:space="preserve"> </w:t>
      </w:r>
      <w:r w:rsidR="00BE0587" w:rsidRPr="00367BEA">
        <w:rPr>
          <w:rFonts w:asciiTheme="minorHAnsi" w:eastAsiaTheme="minorHAnsi" w:hAnsiTheme="minorHAnsi" w:cstheme="minorHAnsi"/>
          <w:sz w:val="22"/>
          <w:szCs w:val="22"/>
          <w:lang w:val="lt-LT"/>
        </w:rPr>
        <w:t>P</w:t>
      </w:r>
      <w:r w:rsidR="00BE0587" w:rsidRPr="00367BEA">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64978A18" w:rsidR="00DD2AC6" w:rsidRPr="00D129AB" w:rsidRDefault="002C5249" w:rsidP="006E0315">
      <w:pPr>
        <w:pStyle w:val="Sraopastraipa"/>
        <w:numPr>
          <w:ilvl w:val="1"/>
          <w:numId w:val="12"/>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8F5F83">
        <w:rPr>
          <w:rFonts w:cstheme="minorHAnsi"/>
          <w:sz w:val="22"/>
          <w:szCs w:val="22"/>
        </w:rPr>
        <w:t>6</w:t>
      </w:r>
      <w:r w:rsidR="00B76143" w:rsidRPr="008F5F83">
        <w:rPr>
          <w:rFonts w:cstheme="minorHAnsi"/>
          <w:sz w:val="22"/>
          <w:szCs w:val="22"/>
        </w:rPr>
        <w:t xml:space="preserve"> priede „Tiekėjų pašalinimo pagrindai“</w:t>
      </w:r>
      <w:r w:rsidRPr="008F5F83">
        <w:rPr>
          <w:rFonts w:cstheme="minorHAnsi"/>
          <w:sz w:val="22"/>
          <w:szCs w:val="22"/>
        </w:rPr>
        <w:t xml:space="preserve">. </w:t>
      </w:r>
    </w:p>
    <w:p w14:paraId="40969AE1" w14:textId="24999E00" w:rsidR="00DD2AC6" w:rsidRPr="00997C84" w:rsidRDefault="00A6625B" w:rsidP="006E0315">
      <w:pPr>
        <w:pStyle w:val="Sraopastraipa"/>
        <w:numPr>
          <w:ilvl w:val="1"/>
          <w:numId w:val="12"/>
        </w:numPr>
        <w:spacing w:after="0" w:line="20" w:lineRule="atLeast"/>
        <w:ind w:left="0" w:firstLine="567"/>
        <w:jc w:val="both"/>
        <w:rPr>
          <w:rFonts w:cstheme="minorHAnsi"/>
          <w:sz w:val="22"/>
          <w:szCs w:val="22"/>
        </w:rPr>
      </w:pPr>
      <w:r w:rsidRPr="00997C84">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97C84">
        <w:rPr>
          <w:rFonts w:cstheme="minorHAnsi"/>
          <w:sz w:val="22"/>
          <w:szCs w:val="22"/>
        </w:rPr>
        <w:t>specialiųjų p</w:t>
      </w:r>
      <w:r w:rsidR="00551FA7" w:rsidRPr="00997C84">
        <w:rPr>
          <w:rFonts w:cstheme="minorHAnsi"/>
          <w:sz w:val="22"/>
          <w:szCs w:val="22"/>
        </w:rPr>
        <w:t xml:space="preserve">irkimo </w:t>
      </w:r>
      <w:r w:rsidRPr="00997C84">
        <w:rPr>
          <w:rFonts w:cstheme="minorHAnsi"/>
          <w:sz w:val="22"/>
          <w:szCs w:val="22"/>
        </w:rPr>
        <w:t xml:space="preserve">sąlygų </w:t>
      </w:r>
      <w:r w:rsidR="00AC52F4" w:rsidRPr="00997C84">
        <w:rPr>
          <w:rFonts w:cstheme="minorHAnsi"/>
          <w:sz w:val="22"/>
          <w:szCs w:val="22"/>
        </w:rPr>
        <w:t>8</w:t>
      </w:r>
      <w:r w:rsidR="005E740C" w:rsidRPr="00997C84">
        <w:rPr>
          <w:rFonts w:cstheme="minorHAnsi"/>
          <w:sz w:val="22"/>
          <w:szCs w:val="22"/>
        </w:rPr>
        <w:t xml:space="preserve"> priede</w:t>
      </w:r>
      <w:r w:rsidR="00371D24" w:rsidRPr="00997C84">
        <w:rPr>
          <w:rFonts w:cstheme="minorHAnsi"/>
          <w:sz w:val="22"/>
          <w:szCs w:val="22"/>
        </w:rPr>
        <w:t xml:space="preserve"> </w:t>
      </w:r>
      <w:r w:rsidR="00371D24" w:rsidRPr="00997C84">
        <w:rPr>
          <w:rFonts w:eastAsia="Calibri" w:cstheme="minorHAnsi"/>
          <w:sz w:val="22"/>
          <w:szCs w:val="22"/>
        </w:rPr>
        <w:t>„Tiekėjų kvalifikacijos reikalavimai ir reikalaujami kokybės bei aplinkos apsaugos vadybos sistemų standartai“</w:t>
      </w:r>
      <w:r w:rsidR="005C16FF" w:rsidRPr="00997C84">
        <w:rPr>
          <w:rFonts w:eastAsia="Calibri" w:cstheme="minorHAnsi"/>
          <w:sz w:val="22"/>
          <w:szCs w:val="22"/>
        </w:rPr>
        <w:t>.</w:t>
      </w:r>
    </w:p>
    <w:p w14:paraId="61D31483" w14:textId="4B6C845A" w:rsidR="004C12BE" w:rsidRPr="004C12BE" w:rsidRDefault="00196B86" w:rsidP="006E0315">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997C84">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6E0315">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6E0315">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8820F68" w:rsidR="00196B86" w:rsidRPr="00B32AD4" w:rsidRDefault="004C12BE" w:rsidP="006E0315">
      <w:pPr>
        <w:pStyle w:val="Sraopastraipa"/>
        <w:numPr>
          <w:ilvl w:val="2"/>
          <w:numId w:val="12"/>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B32AD4">
        <w:rPr>
          <w:sz w:val="22"/>
          <w:szCs w:val="22"/>
        </w:rPr>
        <w:t xml:space="preserve">(šis reikalavimas netaikomas </w:t>
      </w:r>
      <w:proofErr w:type="spellStart"/>
      <w:r w:rsidR="60DA7627" w:rsidRPr="00B32AD4">
        <w:rPr>
          <w:sz w:val="22"/>
          <w:szCs w:val="22"/>
        </w:rPr>
        <w:t>kvazisubtiekėjams</w:t>
      </w:r>
      <w:proofErr w:type="spellEnd"/>
      <w:r w:rsidR="60DA7627" w:rsidRPr="00B32AD4">
        <w:rPr>
          <w:sz w:val="22"/>
          <w:szCs w:val="22"/>
        </w:rPr>
        <w:t>)</w:t>
      </w:r>
      <w:r w:rsidRPr="00B32AD4">
        <w:rPr>
          <w:sz w:val="22"/>
          <w:szCs w:val="22"/>
        </w:rPr>
        <w:t>;</w:t>
      </w:r>
    </w:p>
    <w:p w14:paraId="6827AB38" w14:textId="17A7E0D7" w:rsidR="00AF7093" w:rsidRPr="00CC6C60" w:rsidRDefault="00AF7093" w:rsidP="006E0315">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w:t>
      </w:r>
      <w:r w:rsidRPr="00AF7093">
        <w:rPr>
          <w:rFonts w:cstheme="minorHAnsi"/>
          <w:bCs/>
          <w:iCs/>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6E0315">
      <w:pPr>
        <w:pStyle w:val="Antrat1"/>
        <w:numPr>
          <w:ilvl w:val="0"/>
          <w:numId w:val="12"/>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5FF4CBE6" w14:textId="7B72F85E" w:rsidR="00726E9F" w:rsidRPr="00F64B6F" w:rsidRDefault="007E3A91" w:rsidP="00F64B6F">
      <w:pPr>
        <w:spacing w:after="0" w:line="240" w:lineRule="auto"/>
        <w:ind w:firstLine="567"/>
        <w:jc w:val="both"/>
        <w:rPr>
          <w:rFonts w:cstheme="minorHAnsi"/>
          <w:sz w:val="22"/>
          <w:szCs w:val="22"/>
        </w:rPr>
      </w:pPr>
      <w:r w:rsidRPr="00682B25">
        <w:rPr>
          <w:rFonts w:cstheme="minorHAnsi"/>
          <w:color w:val="000000" w:themeColor="text1"/>
          <w:sz w:val="22"/>
          <w:szCs w:val="22"/>
        </w:rPr>
        <w:t>5.</w:t>
      </w:r>
      <w:r w:rsidR="008F0E1F">
        <w:rPr>
          <w:rFonts w:cstheme="minorHAnsi"/>
          <w:color w:val="000000" w:themeColor="text1"/>
          <w:sz w:val="22"/>
          <w:szCs w:val="22"/>
        </w:rPr>
        <w:t>1</w:t>
      </w:r>
      <w:r w:rsidRPr="00682B25">
        <w:rPr>
          <w:rFonts w:cstheme="minorHAnsi"/>
          <w:color w:val="000000" w:themeColor="text1"/>
          <w:sz w:val="22"/>
          <w:szCs w:val="22"/>
        </w:rPr>
        <w:t>.</w:t>
      </w:r>
      <w:r w:rsidR="00BF19A6">
        <w:rPr>
          <w:rFonts w:cstheme="minorHAnsi"/>
          <w:color w:val="000000" w:themeColor="text1"/>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w:t>
      </w:r>
      <w:r w:rsidR="00BE2699" w:rsidRPr="00BF19A6">
        <w:rPr>
          <w:rFonts w:cstheme="minorHAnsi"/>
          <w:sz w:val="22"/>
          <w:szCs w:val="22"/>
        </w:rPr>
        <w:t xml:space="preserve">pirkime </w:t>
      </w:r>
      <w:r w:rsidR="00DF6558" w:rsidRPr="00BF19A6">
        <w:rPr>
          <w:rFonts w:cstheme="minorHAnsi"/>
          <w:sz w:val="22"/>
          <w:szCs w:val="22"/>
        </w:rPr>
        <w:t xml:space="preserve">gali </w:t>
      </w:r>
      <w:r w:rsidR="00DF6558" w:rsidRPr="00682B25">
        <w:rPr>
          <w:rFonts w:cstheme="minorHAnsi"/>
          <w:sz w:val="22"/>
          <w:szCs w:val="22"/>
        </w:rPr>
        <w:t xml:space="preserve">dalyvauti </w:t>
      </w:r>
      <w:r w:rsidR="002E7BF7">
        <w:rPr>
          <w:rFonts w:cstheme="minorHAnsi"/>
          <w:sz w:val="22"/>
          <w:szCs w:val="22"/>
        </w:rPr>
        <w:t>ir</w:t>
      </w:r>
      <w:r w:rsidR="0082681A">
        <w:rPr>
          <w:rFonts w:cstheme="minorHAnsi"/>
          <w:sz w:val="22"/>
          <w:szCs w:val="22"/>
        </w:rPr>
        <w:t xml:space="preserve"> </w:t>
      </w:r>
      <w:r w:rsidR="00DF6558" w:rsidRPr="00682B25">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6E0315">
      <w:pPr>
        <w:pStyle w:val="Sraopastraipa"/>
        <w:numPr>
          <w:ilvl w:val="1"/>
          <w:numId w:val="16"/>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638B3B6" w:rsidR="00FF12F1" w:rsidRPr="00682B25" w:rsidRDefault="003F0DA7" w:rsidP="006E0315">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700FF">
        <w:rPr>
          <w:rFonts w:cstheme="minorHAnsi"/>
          <w:sz w:val="22"/>
          <w:szCs w:val="22"/>
        </w:rPr>
        <w:t>3</w:t>
      </w:r>
      <w:r w:rsidR="008E5F93" w:rsidRPr="003700FF">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3A9D73D5" w14:textId="77777777" w:rsidR="00BB2A30" w:rsidRPr="00BB2A30" w:rsidRDefault="00173369" w:rsidP="006E0315">
      <w:pPr>
        <w:pStyle w:val="Sraopastraipa"/>
        <w:numPr>
          <w:ilvl w:val="1"/>
          <w:numId w:val="6"/>
        </w:numPr>
        <w:spacing w:after="0" w:line="240" w:lineRule="auto"/>
        <w:ind w:left="0" w:firstLine="567"/>
        <w:jc w:val="both"/>
        <w:rPr>
          <w:rFonts w:eastAsia="Calibri" w:cstheme="minorHAnsi"/>
          <w:i/>
          <w:sz w:val="22"/>
          <w:szCs w:val="22"/>
        </w:rPr>
      </w:pPr>
      <w:r w:rsidRPr="00421CE9">
        <w:rPr>
          <w:rFonts w:eastAsia="Calibri" w:cstheme="minorHAnsi"/>
          <w:iCs/>
          <w:sz w:val="22"/>
          <w:szCs w:val="22"/>
        </w:rPr>
        <w:t>Perkančioji organizacija nereikalauja, kad pasiūlymas būtų pasirašytas.</w:t>
      </w:r>
    </w:p>
    <w:p w14:paraId="4172BF9D" w14:textId="20460E40" w:rsidR="00380B99" w:rsidRPr="00BB2A30" w:rsidRDefault="00B11B7D" w:rsidP="006E0315">
      <w:pPr>
        <w:pStyle w:val="Sraopastraipa"/>
        <w:numPr>
          <w:ilvl w:val="1"/>
          <w:numId w:val="6"/>
        </w:numPr>
        <w:spacing w:after="0" w:line="240" w:lineRule="auto"/>
        <w:ind w:left="0" w:firstLine="567"/>
        <w:jc w:val="both"/>
        <w:rPr>
          <w:rFonts w:eastAsia="Calibri" w:cstheme="minorHAnsi"/>
          <w:i/>
          <w:sz w:val="22"/>
          <w:szCs w:val="22"/>
        </w:rPr>
      </w:pPr>
      <w:r w:rsidRPr="00BB2A30">
        <w:rPr>
          <w:rFonts w:cstheme="minorHAnsi"/>
          <w:sz w:val="22"/>
          <w:szCs w:val="22"/>
        </w:rPr>
        <w:t xml:space="preserve">Pasiūlymo forma </w:t>
      </w:r>
      <w:r w:rsidR="0048587E" w:rsidRPr="00BB2A30">
        <w:rPr>
          <w:rFonts w:cstheme="minorHAnsi"/>
          <w:sz w:val="22"/>
          <w:szCs w:val="22"/>
        </w:rPr>
        <w:t>turi būti parengta</w:t>
      </w:r>
      <w:r w:rsidR="00EE44B0" w:rsidRPr="00BB2A30">
        <w:rPr>
          <w:rFonts w:cstheme="minorHAnsi"/>
          <w:sz w:val="22"/>
          <w:szCs w:val="22"/>
        </w:rPr>
        <w:t xml:space="preserve"> </w:t>
      </w:r>
      <w:r w:rsidR="0048587E" w:rsidRPr="00BB2A30">
        <w:rPr>
          <w:rFonts w:cstheme="minorHAnsi"/>
          <w:b/>
          <w:bCs/>
          <w:sz w:val="22"/>
          <w:szCs w:val="22"/>
        </w:rPr>
        <w:t>lietuvių kalba</w:t>
      </w:r>
      <w:r w:rsidR="00D17972" w:rsidRPr="00BB2A30">
        <w:rPr>
          <w:rFonts w:cstheme="minorHAnsi"/>
          <w:color w:val="7030A0"/>
          <w:sz w:val="22"/>
          <w:szCs w:val="22"/>
        </w:rPr>
        <w:t>.</w:t>
      </w:r>
      <w:r w:rsidR="0048587E" w:rsidRPr="00BB2A30">
        <w:rPr>
          <w:rFonts w:cstheme="minorHAnsi"/>
          <w:color w:val="7030A0"/>
          <w:sz w:val="22"/>
          <w:szCs w:val="22"/>
        </w:rPr>
        <w:t xml:space="preserve"> </w:t>
      </w:r>
      <w:r w:rsidR="001140D2" w:rsidRPr="00BB2A30">
        <w:rPr>
          <w:rFonts w:cstheme="minorHAnsi"/>
          <w:sz w:val="22"/>
          <w:szCs w:val="22"/>
        </w:rPr>
        <w:t xml:space="preserve">Su pasiūlymu pateikiami dokumentai turi būti parengti lietuvių kalba. </w:t>
      </w:r>
      <w:r w:rsidR="00F17A1F" w:rsidRPr="00BB2A30">
        <w:rPr>
          <w:rFonts w:eastAsia="Arial" w:cstheme="minorHAnsi"/>
          <w:sz w:val="22"/>
          <w:szCs w:val="22"/>
        </w:rPr>
        <w:t>Jei kurie nors su pasiūlymu teikiami dokumentai parengti ne</w:t>
      </w:r>
      <w:r w:rsidR="001427AB" w:rsidRPr="00BB2A30">
        <w:rPr>
          <w:rFonts w:eastAsia="Arial" w:cstheme="minorHAnsi"/>
          <w:sz w:val="22"/>
          <w:szCs w:val="22"/>
        </w:rPr>
        <w:t xml:space="preserve"> </w:t>
      </w:r>
      <w:r w:rsidR="001A6288" w:rsidRPr="00BB2A30">
        <w:rPr>
          <w:rFonts w:eastAsia="Arial" w:cstheme="minorHAnsi"/>
          <w:sz w:val="22"/>
          <w:szCs w:val="22"/>
        </w:rPr>
        <w:t xml:space="preserve">reikalaujama </w:t>
      </w:r>
      <w:r w:rsidR="001427AB" w:rsidRPr="00BB2A30">
        <w:rPr>
          <w:rFonts w:eastAsia="Arial" w:cstheme="minorHAnsi"/>
          <w:sz w:val="22"/>
          <w:szCs w:val="22"/>
        </w:rPr>
        <w:t xml:space="preserve">kalba, </w:t>
      </w:r>
      <w:r w:rsidR="003F1D78" w:rsidRPr="00BB2A30">
        <w:rPr>
          <w:rFonts w:eastAsia="Arial" w:cstheme="minorHAnsi"/>
          <w:sz w:val="22"/>
          <w:szCs w:val="22"/>
        </w:rPr>
        <w:t>turi būti pateikt</w:t>
      </w:r>
      <w:r w:rsidR="007A233D" w:rsidRPr="00BB2A30">
        <w:rPr>
          <w:rFonts w:eastAsia="Arial" w:cstheme="minorHAnsi"/>
          <w:sz w:val="22"/>
          <w:szCs w:val="22"/>
        </w:rPr>
        <w:t xml:space="preserve">i dokumentai originalia kalba ir jų </w:t>
      </w:r>
      <w:r w:rsidR="003F1D78" w:rsidRPr="00BB2A30">
        <w:rPr>
          <w:rFonts w:eastAsia="Arial" w:cstheme="minorHAnsi"/>
          <w:sz w:val="22"/>
          <w:szCs w:val="22"/>
        </w:rPr>
        <w:t xml:space="preserve">tikslus vertimas į </w:t>
      </w:r>
      <w:r w:rsidR="40DC6EFC" w:rsidRPr="00BB2A30">
        <w:rPr>
          <w:rFonts w:eastAsia="Arial" w:cstheme="minorHAnsi"/>
          <w:sz w:val="22"/>
          <w:szCs w:val="22"/>
        </w:rPr>
        <w:t>reikalaujamą</w:t>
      </w:r>
      <w:r w:rsidR="001427AB" w:rsidRPr="00BB2A30">
        <w:rPr>
          <w:rFonts w:eastAsia="Arial" w:cstheme="minorHAnsi"/>
          <w:sz w:val="22"/>
          <w:szCs w:val="22"/>
        </w:rPr>
        <w:t xml:space="preserve"> </w:t>
      </w:r>
      <w:r w:rsidR="00141BF1" w:rsidRPr="00BB2A30">
        <w:rPr>
          <w:rFonts w:eastAsia="Arial" w:cstheme="minorHAnsi"/>
          <w:sz w:val="22"/>
          <w:szCs w:val="22"/>
        </w:rPr>
        <w:t>kalbą</w:t>
      </w:r>
      <w:r w:rsidR="00F17A1F" w:rsidRPr="00BB2A30">
        <w:rPr>
          <w:rFonts w:eastAsia="Arial" w:cstheme="minorHAnsi"/>
          <w:sz w:val="22"/>
          <w:szCs w:val="22"/>
        </w:rPr>
        <w:t xml:space="preserve">. </w:t>
      </w:r>
      <w:r w:rsidR="005C7F76" w:rsidRPr="00BB2A30">
        <w:rPr>
          <w:rFonts w:eastAsia="Arial" w:cstheme="minorHAnsi"/>
          <w:sz w:val="22"/>
          <w:szCs w:val="22"/>
        </w:rPr>
        <w:t xml:space="preserve">Perkančiajai organizacijai paprašius, tiekėjas privalo pateikti dokumentų anglų kalba vertimą į lietuvių kalbą. </w:t>
      </w:r>
      <w:r w:rsidR="0085364E" w:rsidRPr="00BB2A30">
        <w:rPr>
          <w:rFonts w:cstheme="minorHAnsi"/>
          <w:sz w:val="22"/>
          <w:szCs w:val="22"/>
        </w:rPr>
        <w:t>Perkančiajai organizacijai turint įtarimų</w:t>
      </w:r>
      <w:r w:rsidR="0048587E" w:rsidRPr="00BB2A3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6E0315">
      <w:pPr>
        <w:pStyle w:val="Antrat1"/>
        <w:numPr>
          <w:ilvl w:val="0"/>
          <w:numId w:val="7"/>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194311920"/>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06D97A9" w14:textId="11220BAD" w:rsidR="00D96A3A" w:rsidRPr="001C67DE" w:rsidRDefault="00655F17" w:rsidP="00C50D55">
      <w:pPr>
        <w:pStyle w:val="Sraopastraipa"/>
        <w:spacing w:after="0" w:line="240" w:lineRule="auto"/>
        <w:ind w:left="0" w:firstLine="567"/>
        <w:jc w:val="both"/>
        <w:rPr>
          <w:rFonts w:cstheme="minorHAnsi"/>
          <w:sz w:val="22"/>
          <w:szCs w:val="22"/>
        </w:rPr>
      </w:pPr>
      <w:r w:rsidRPr="00682B25">
        <w:rPr>
          <w:rFonts w:cstheme="minorHAnsi"/>
          <w:sz w:val="22"/>
          <w:szCs w:val="22"/>
        </w:rPr>
        <w:t>7.1.</w:t>
      </w:r>
      <w:r w:rsidR="001C67DE">
        <w:rPr>
          <w:rFonts w:cstheme="minorHAnsi"/>
          <w:sz w:val="22"/>
          <w:szCs w:val="22"/>
        </w:rPr>
        <w:t xml:space="preserve"> </w:t>
      </w:r>
      <w:r w:rsidR="009F474E" w:rsidRPr="00682B25">
        <w:rPr>
          <w:rFonts w:cstheme="minorHAnsi"/>
          <w:sz w:val="22"/>
          <w:szCs w:val="22"/>
        </w:rPr>
        <w:t xml:space="preserve">Tiekėjas privalo užtikrinti savo pasiūlymo galiojimą ne mažesne kaip </w:t>
      </w:r>
      <w:r w:rsidR="00E9389F">
        <w:rPr>
          <w:rFonts w:cstheme="minorHAnsi"/>
          <w:b/>
          <w:bCs/>
          <w:sz w:val="22"/>
          <w:szCs w:val="22"/>
        </w:rPr>
        <w:t>10</w:t>
      </w:r>
      <w:r w:rsidR="00E9389F" w:rsidRPr="00E87B3F">
        <w:rPr>
          <w:rFonts w:cstheme="minorHAnsi"/>
          <w:b/>
          <w:bCs/>
          <w:sz w:val="22"/>
          <w:szCs w:val="22"/>
        </w:rPr>
        <w:t> </w:t>
      </w:r>
      <w:r w:rsidR="002B2435" w:rsidRPr="00E87B3F">
        <w:rPr>
          <w:rFonts w:cstheme="minorHAnsi"/>
          <w:b/>
          <w:bCs/>
          <w:sz w:val="22"/>
          <w:szCs w:val="22"/>
        </w:rPr>
        <w:t>000,00</w:t>
      </w:r>
      <w:r w:rsidR="002B2435" w:rsidRPr="002B2435">
        <w:rPr>
          <w:rFonts w:cstheme="minorHAnsi"/>
          <w:sz w:val="22"/>
          <w:szCs w:val="22"/>
        </w:rPr>
        <w:t xml:space="preserve"> Eur suma</w:t>
      </w:r>
      <w:r w:rsidR="009F474E" w:rsidRPr="002B2435">
        <w:rPr>
          <w:rFonts w:eastAsia="Calibri" w:cstheme="minorHAnsi"/>
          <w:i/>
          <w:iCs/>
          <w:sz w:val="22"/>
          <w:szCs w:val="22"/>
        </w:rPr>
        <w:t xml:space="preserve"> </w:t>
      </w:r>
      <w:r w:rsidR="004E13EA" w:rsidRPr="00682B25">
        <w:rPr>
          <w:rFonts w:cstheme="minorHAnsi"/>
          <w:sz w:val="22"/>
          <w:szCs w:val="22"/>
        </w:rPr>
        <w:t>vienu iš šių būdų</w:t>
      </w:r>
      <w:r w:rsidR="004E13EA" w:rsidRPr="002B2435">
        <w:rPr>
          <w:rFonts w:cstheme="minorHAnsi"/>
          <w:sz w:val="22"/>
          <w:szCs w:val="22"/>
        </w:rPr>
        <w:t xml:space="preserve">: </w:t>
      </w:r>
      <w:r w:rsidR="00016F4A" w:rsidRPr="002B2435">
        <w:rPr>
          <w:rFonts w:cstheme="minorHAnsi"/>
          <w:sz w:val="22"/>
          <w:szCs w:val="22"/>
        </w:rPr>
        <w:t>užstatu, banko garantija arba draudimo bendrovės laidavimo draudimu (toliau – laidavimo draudimas)</w:t>
      </w:r>
      <w:r w:rsidR="00FD51C2" w:rsidRPr="002B2435">
        <w:rPr>
          <w:rFonts w:cstheme="minorHAnsi"/>
          <w:sz w:val="22"/>
          <w:szCs w:val="22"/>
        </w:rPr>
        <w:t>.</w:t>
      </w:r>
      <w:r w:rsidR="00EF7CDF" w:rsidRPr="002B2435">
        <w:rPr>
          <w:rFonts w:cstheme="minorHAnsi"/>
          <w:sz w:val="22"/>
          <w:szCs w:val="22"/>
        </w:rPr>
        <w:t xml:space="preserve"> </w:t>
      </w:r>
    </w:p>
    <w:p w14:paraId="47F160E5" w14:textId="2358099B" w:rsidR="00016F4A" w:rsidRPr="00D24E48" w:rsidRDefault="00016F4A" w:rsidP="006E0315">
      <w:pPr>
        <w:pStyle w:val="Sraopastraipa"/>
        <w:numPr>
          <w:ilvl w:val="1"/>
          <w:numId w:val="7"/>
        </w:numPr>
        <w:spacing w:after="0" w:line="240" w:lineRule="auto"/>
        <w:ind w:left="0" w:firstLine="567"/>
        <w:jc w:val="both"/>
        <w:rPr>
          <w:rFonts w:cstheme="minorHAnsi"/>
          <w:b/>
          <w:bCs/>
          <w:sz w:val="22"/>
          <w:szCs w:val="22"/>
        </w:rPr>
      </w:pPr>
      <w:r w:rsidRPr="00D24E48">
        <w:rPr>
          <w:rFonts w:cstheme="minorHAnsi"/>
          <w:b/>
          <w:bCs/>
          <w:sz w:val="22"/>
          <w:szCs w:val="22"/>
        </w:rPr>
        <w:t>Reikalavimai pasiūlymo galiojimo užtikrinimui:</w:t>
      </w:r>
    </w:p>
    <w:p w14:paraId="121F0710" w14:textId="2B4D1C7F" w:rsidR="00016F4A" w:rsidRPr="00D24E48" w:rsidRDefault="00016F4A" w:rsidP="006E0315">
      <w:pPr>
        <w:pStyle w:val="Sraopastraipa"/>
        <w:numPr>
          <w:ilvl w:val="2"/>
          <w:numId w:val="7"/>
        </w:numPr>
        <w:spacing w:after="0" w:line="240" w:lineRule="auto"/>
        <w:ind w:left="0" w:firstLine="567"/>
        <w:jc w:val="both"/>
        <w:rPr>
          <w:sz w:val="22"/>
          <w:szCs w:val="22"/>
        </w:rPr>
      </w:pPr>
      <w:r w:rsidRPr="00D24E48">
        <w:rPr>
          <w:sz w:val="22"/>
          <w:szCs w:val="22"/>
        </w:rPr>
        <w:t xml:space="preserve">užstatas iki pasiūlymų pateikimo termino pabaigos turi būti pervestas į </w:t>
      </w:r>
      <w:r w:rsidR="008610EA" w:rsidRPr="008610EA">
        <w:rPr>
          <w:sz w:val="22"/>
          <w:szCs w:val="22"/>
        </w:rPr>
        <w:t xml:space="preserve">BĮ </w:t>
      </w:r>
      <w:r w:rsidR="00503C22">
        <w:rPr>
          <w:sz w:val="22"/>
          <w:szCs w:val="22"/>
        </w:rPr>
        <w:t>„</w:t>
      </w:r>
      <w:proofErr w:type="spellStart"/>
      <w:r w:rsidR="008610EA" w:rsidRPr="008610EA">
        <w:rPr>
          <w:sz w:val="22"/>
          <w:szCs w:val="22"/>
        </w:rPr>
        <w:t>Skaitlis</w:t>
      </w:r>
      <w:proofErr w:type="spellEnd"/>
      <w:r w:rsidR="00503C22">
        <w:rPr>
          <w:sz w:val="22"/>
          <w:szCs w:val="22"/>
        </w:rPr>
        <w:t>“</w:t>
      </w:r>
      <w:r w:rsidR="008610EA" w:rsidRPr="008610EA">
        <w:rPr>
          <w:sz w:val="22"/>
          <w:szCs w:val="22"/>
        </w:rPr>
        <w:t xml:space="preserve"> </w:t>
      </w:r>
      <w:r w:rsidRPr="00D24E48">
        <w:rPr>
          <w:sz w:val="22"/>
          <w:szCs w:val="22"/>
        </w:rPr>
        <w:t xml:space="preserve">(kodas </w:t>
      </w:r>
      <w:r w:rsidR="008610EA" w:rsidRPr="008610EA">
        <w:rPr>
          <w:sz w:val="22"/>
          <w:szCs w:val="22"/>
        </w:rPr>
        <w:t>304870069</w:t>
      </w:r>
      <w:r w:rsidRPr="00D24E48">
        <w:rPr>
          <w:sz w:val="22"/>
          <w:szCs w:val="22"/>
        </w:rPr>
        <w:t>) sąskait</w:t>
      </w:r>
      <w:r w:rsidR="004610CA">
        <w:rPr>
          <w:sz w:val="22"/>
          <w:szCs w:val="22"/>
        </w:rPr>
        <w:t>ą</w:t>
      </w:r>
      <w:r w:rsidRPr="00D24E48">
        <w:rPr>
          <w:sz w:val="22"/>
          <w:szCs w:val="22"/>
        </w:rPr>
        <w:t xml:space="preserve"> </w:t>
      </w:r>
      <w:r w:rsidR="008610EA" w:rsidRPr="008610EA">
        <w:t xml:space="preserve"> </w:t>
      </w:r>
      <w:r w:rsidR="008610EA" w:rsidRPr="008610EA">
        <w:rPr>
          <w:sz w:val="22"/>
          <w:szCs w:val="22"/>
        </w:rPr>
        <w:t>LT 68  4010 0424 0395 1807</w:t>
      </w:r>
      <w:r w:rsidR="00886F5F">
        <w:rPr>
          <w:sz w:val="22"/>
          <w:szCs w:val="22"/>
        </w:rPr>
        <w:t xml:space="preserve"> </w:t>
      </w:r>
      <w:proofErr w:type="spellStart"/>
      <w:r w:rsidR="00886F5F">
        <w:rPr>
          <w:sz w:val="22"/>
          <w:szCs w:val="22"/>
        </w:rPr>
        <w:t>Luminor</w:t>
      </w:r>
      <w:proofErr w:type="spellEnd"/>
      <w:r w:rsidR="09B82EA1" w:rsidRPr="00D24E48">
        <w:rPr>
          <w:sz w:val="22"/>
          <w:szCs w:val="22"/>
        </w:rPr>
        <w:t xml:space="preserve"> banke</w:t>
      </w:r>
      <w:r w:rsidR="00C50D55">
        <w:rPr>
          <w:rFonts w:ascii="Calibri" w:hAnsi="Calibri" w:cs="Calibri"/>
          <w:b/>
          <w:bCs/>
          <w:color w:val="222222"/>
          <w:sz w:val="22"/>
          <w:szCs w:val="22"/>
          <w:shd w:val="clear" w:color="auto" w:fill="FFFFFF"/>
        </w:rPr>
        <w:t xml:space="preserve"> (</w:t>
      </w:r>
      <w:r w:rsidR="008610EA" w:rsidRPr="008610EA">
        <w:rPr>
          <w:rFonts w:ascii="Calibri" w:hAnsi="Calibri" w:cs="Calibri"/>
          <w:color w:val="222222"/>
          <w:sz w:val="22"/>
          <w:szCs w:val="22"/>
          <w:shd w:val="clear" w:color="auto" w:fill="FFFFFF"/>
        </w:rPr>
        <w:t>mokėjimo paskirtyje</w:t>
      </w:r>
      <w:r w:rsidR="008610EA">
        <w:rPr>
          <w:rFonts w:ascii="Calibri" w:hAnsi="Calibri" w:cs="Calibri"/>
          <w:color w:val="222222"/>
          <w:sz w:val="22"/>
          <w:szCs w:val="22"/>
          <w:shd w:val="clear" w:color="auto" w:fill="FFFFFF"/>
        </w:rPr>
        <w:t> nurodykite įstaigos pavadinimą</w:t>
      </w:r>
      <w:r w:rsidR="00C50D55">
        <w:rPr>
          <w:rFonts w:ascii="Calibri" w:hAnsi="Calibri" w:cs="Calibri"/>
          <w:color w:val="222222"/>
          <w:sz w:val="22"/>
          <w:szCs w:val="22"/>
          <w:shd w:val="clear" w:color="auto" w:fill="FFFFFF"/>
        </w:rPr>
        <w:t xml:space="preserve"> - </w:t>
      </w:r>
      <w:r w:rsidR="00367BEA" w:rsidRPr="00367BEA">
        <w:rPr>
          <w:rFonts w:cstheme="minorHAnsi"/>
          <w:sz w:val="22"/>
          <w:szCs w:val="22"/>
        </w:rPr>
        <w:t xml:space="preserve"> </w:t>
      </w:r>
      <w:r w:rsidR="00367BEA">
        <w:rPr>
          <w:rFonts w:cstheme="minorHAnsi"/>
          <w:sz w:val="22"/>
          <w:szCs w:val="22"/>
        </w:rPr>
        <w:t>V</w:t>
      </w:r>
      <w:r w:rsidR="00367BEA" w:rsidRPr="00E11BA9">
        <w:rPr>
          <w:rFonts w:eastAsia="Calibri" w:cstheme="minorHAnsi"/>
          <w:sz w:val="22"/>
          <w:szCs w:val="22"/>
        </w:rPr>
        <w:t>ilniaus Balsių progimnazija</w:t>
      </w:r>
      <w:r w:rsidR="00C50D55">
        <w:rPr>
          <w:rFonts w:eastAsia="Calibri" w:cstheme="minorHAnsi"/>
          <w:sz w:val="22"/>
          <w:szCs w:val="22"/>
        </w:rPr>
        <w:t>)</w:t>
      </w:r>
      <w:r w:rsidR="00367BEA" w:rsidDel="00367BEA">
        <w:rPr>
          <w:rFonts w:ascii="Calibri" w:hAnsi="Calibri" w:cs="Calibri"/>
          <w:color w:val="222222"/>
          <w:sz w:val="22"/>
          <w:szCs w:val="22"/>
          <w:shd w:val="clear" w:color="auto" w:fill="FFFFFF"/>
        </w:rPr>
        <w:t xml:space="preserve"> </w:t>
      </w:r>
      <w:r w:rsidR="008610EA">
        <w:rPr>
          <w:rFonts w:ascii="Calibri" w:hAnsi="Calibri" w:cs="Calibri"/>
          <w:color w:val="222222"/>
          <w:sz w:val="22"/>
          <w:szCs w:val="22"/>
          <w:shd w:val="clear" w:color="auto" w:fill="FFFFFF"/>
        </w:rPr>
        <w:t xml:space="preserve">(kam skirtos lėšos), </w:t>
      </w:r>
      <w:r w:rsidR="00D803FA">
        <w:rPr>
          <w:rFonts w:ascii="Calibri" w:hAnsi="Calibri" w:cs="Calibri"/>
          <w:color w:val="222222"/>
          <w:sz w:val="22"/>
          <w:szCs w:val="22"/>
          <w:shd w:val="clear" w:color="auto" w:fill="FFFFFF"/>
        </w:rPr>
        <w:t xml:space="preserve"> pirkimo </w:t>
      </w:r>
      <w:r w:rsidR="00EA4222">
        <w:rPr>
          <w:rFonts w:ascii="Calibri" w:hAnsi="Calibri" w:cs="Calibri"/>
          <w:color w:val="222222"/>
          <w:sz w:val="22"/>
          <w:szCs w:val="22"/>
          <w:shd w:val="clear" w:color="auto" w:fill="FFFFFF"/>
        </w:rPr>
        <w:t>C</w:t>
      </w:r>
      <w:r w:rsidR="00503C22">
        <w:rPr>
          <w:rFonts w:ascii="Calibri" w:hAnsi="Calibri" w:cs="Calibri"/>
          <w:color w:val="222222"/>
          <w:sz w:val="22"/>
          <w:szCs w:val="22"/>
          <w:shd w:val="clear" w:color="auto" w:fill="FFFFFF"/>
        </w:rPr>
        <w:t>VP IS ID numerį</w:t>
      </w:r>
      <w:r w:rsidR="008610EA">
        <w:rPr>
          <w:rFonts w:ascii="Calibri" w:hAnsi="Calibri" w:cs="Calibri"/>
          <w:color w:val="222222"/>
          <w:sz w:val="22"/>
          <w:szCs w:val="22"/>
          <w:shd w:val="clear" w:color="auto" w:fill="FFFFFF"/>
        </w:rPr>
        <w:t xml:space="preserve">. </w:t>
      </w:r>
    </w:p>
    <w:p w14:paraId="4B5EAA6F" w14:textId="738AEAFC" w:rsidR="00016F4A" w:rsidRPr="00682B25" w:rsidRDefault="00016F4A" w:rsidP="006E0315">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6E0315">
      <w:pPr>
        <w:pStyle w:val="Sraopastraipa"/>
        <w:numPr>
          <w:ilvl w:val="1"/>
          <w:numId w:val="7"/>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8C7472">
        <w:rPr>
          <w:rFonts w:cstheme="minorHAnsi"/>
          <w:sz w:val="22"/>
          <w:szCs w:val="22"/>
        </w:rPr>
        <w:t xml:space="preserve">1 priede „Terminai“ </w:t>
      </w:r>
      <w:r w:rsidRPr="00682B25">
        <w:rPr>
          <w:rFonts w:cstheme="minorHAnsi"/>
          <w:sz w:val="22"/>
          <w:szCs w:val="22"/>
        </w:rPr>
        <w:t xml:space="preserve">nustatytą terminą. Šis patvirtinimas iš perkančiosios organizacijos neatima teisės atmesti pasiūlymo galiojimo </w:t>
      </w:r>
      <w:r w:rsidRPr="00682B25">
        <w:rPr>
          <w:rFonts w:cstheme="minorHAnsi"/>
          <w:sz w:val="22"/>
          <w:szCs w:val="22"/>
        </w:rPr>
        <w:lastRenderedPageBreak/>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6E0315">
      <w:pPr>
        <w:pStyle w:val="Sraopastraipa"/>
        <w:numPr>
          <w:ilvl w:val="1"/>
          <w:numId w:val="7"/>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8C7472" w:rsidRDefault="00016F4A" w:rsidP="006E0315">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8C7472">
        <w:rPr>
          <w:rFonts w:cstheme="minorHAnsi"/>
          <w:sz w:val="22"/>
          <w:szCs w:val="22"/>
        </w:rPr>
        <w:t xml:space="preserve">specialiųjų </w:t>
      </w:r>
      <w:r w:rsidRPr="008C7472">
        <w:rPr>
          <w:rFonts w:cstheme="minorHAnsi"/>
          <w:sz w:val="22"/>
          <w:szCs w:val="22"/>
        </w:rPr>
        <w:t xml:space="preserve">pirkimo sąlygų </w:t>
      </w:r>
      <w:r w:rsidR="00D7055A" w:rsidRPr="008C7472">
        <w:rPr>
          <w:rFonts w:cstheme="minorHAnsi"/>
          <w:sz w:val="22"/>
          <w:szCs w:val="22"/>
        </w:rPr>
        <w:t>9</w:t>
      </w:r>
      <w:r w:rsidR="00893D4B" w:rsidRPr="008C7472">
        <w:rPr>
          <w:rFonts w:cstheme="minorHAnsi"/>
          <w:sz w:val="22"/>
          <w:szCs w:val="22"/>
        </w:rPr>
        <w:t xml:space="preserve"> </w:t>
      </w:r>
      <w:r w:rsidRPr="008C7472">
        <w:rPr>
          <w:rFonts w:cstheme="minorHAnsi"/>
          <w:sz w:val="22"/>
          <w:szCs w:val="22"/>
        </w:rPr>
        <w:t>priedą</w:t>
      </w:r>
      <w:r w:rsidR="00657BE1" w:rsidRPr="008C7472">
        <w:rPr>
          <w:rFonts w:cstheme="minorHAnsi"/>
          <w:sz w:val="22"/>
          <w:szCs w:val="22"/>
        </w:rPr>
        <w:t xml:space="preserve"> „Pasiūlymo galiojimo užtikrinimo formos“</w:t>
      </w:r>
      <w:r w:rsidRPr="008C7472">
        <w:rPr>
          <w:rFonts w:cstheme="minorHAnsi"/>
          <w:sz w:val="22"/>
          <w:szCs w:val="22"/>
        </w:rPr>
        <w:t>);</w:t>
      </w:r>
    </w:p>
    <w:p w14:paraId="2ECFF1AC" w14:textId="0CA9FBAC" w:rsidR="00016F4A" w:rsidRPr="00682B25" w:rsidRDefault="00016F4A" w:rsidP="006E0315">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6E0315">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6E0315">
      <w:pPr>
        <w:pStyle w:val="Sraopastraipa"/>
        <w:numPr>
          <w:ilvl w:val="1"/>
          <w:numId w:val="7"/>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6E0315">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6E0315">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6E0315">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8C7472" w:rsidRDefault="0011650A" w:rsidP="006E0315">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8C7472">
        <w:rPr>
          <w:rFonts w:cstheme="minorHAnsi"/>
          <w:sz w:val="22"/>
          <w:szCs w:val="22"/>
        </w:rPr>
        <w:t>tiekėjas</w:t>
      </w:r>
      <w:r w:rsidR="006D27A3" w:rsidRPr="008C7472">
        <w:rPr>
          <w:rFonts w:cstheme="minorHAnsi"/>
          <w:sz w:val="22"/>
          <w:szCs w:val="22"/>
        </w:rPr>
        <w:t xml:space="preserve">, kurio pasiūlymas laimėjo viešąjį pirkimą, per 10 </w:t>
      </w:r>
      <w:r w:rsidR="00573273" w:rsidRPr="008C7472">
        <w:rPr>
          <w:rFonts w:cstheme="minorHAnsi"/>
          <w:sz w:val="22"/>
          <w:szCs w:val="22"/>
        </w:rPr>
        <w:t xml:space="preserve">(dešimt) </w:t>
      </w:r>
      <w:r w:rsidR="006D27A3" w:rsidRPr="008C7472">
        <w:rPr>
          <w:rFonts w:cstheme="minorHAnsi"/>
          <w:sz w:val="22"/>
          <w:szCs w:val="22"/>
        </w:rPr>
        <w:t>darbo dienų nuo sutarties pasirašymo dienos neperveda</w:t>
      </w:r>
      <w:r w:rsidR="00E24FEF" w:rsidRPr="008C7472">
        <w:rPr>
          <w:rFonts w:cstheme="minorHAnsi"/>
          <w:sz w:val="22"/>
          <w:szCs w:val="22"/>
        </w:rPr>
        <w:t xml:space="preserve"> </w:t>
      </w:r>
      <w:r w:rsidR="006D27A3" w:rsidRPr="008C7472">
        <w:rPr>
          <w:rFonts w:cstheme="minorHAnsi"/>
          <w:sz w:val="22"/>
          <w:szCs w:val="22"/>
        </w:rPr>
        <w:t>sutarties sąlygų įvykdymo užtikrinimo – užstato arba nepateikia sutarties sąlygų įvykdymą užtikrinančio dokumento – banko garantijos arba laidavimo draudimo</w:t>
      </w:r>
      <w:r w:rsidRPr="008C7472">
        <w:rPr>
          <w:rFonts w:cstheme="minorHAnsi"/>
          <w:sz w:val="22"/>
          <w:szCs w:val="22"/>
        </w:rPr>
        <w:t>;</w:t>
      </w:r>
    </w:p>
    <w:p w14:paraId="450FD197" w14:textId="1E85DF04" w:rsidR="00000B56" w:rsidRPr="00682B25" w:rsidRDefault="001F6777" w:rsidP="006E0315">
      <w:pPr>
        <w:pStyle w:val="Sraopastraipa"/>
        <w:numPr>
          <w:ilvl w:val="1"/>
          <w:numId w:val="7"/>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6E0315">
      <w:pPr>
        <w:pStyle w:val="Sraopastraipa"/>
        <w:numPr>
          <w:ilvl w:val="1"/>
          <w:numId w:val="7"/>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8C7472">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6E0315">
      <w:pPr>
        <w:pStyle w:val="Sraopastraipa"/>
        <w:numPr>
          <w:ilvl w:val="2"/>
          <w:numId w:val="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6E0315">
      <w:pPr>
        <w:pStyle w:val="Sraopastraipa"/>
        <w:numPr>
          <w:ilvl w:val="2"/>
          <w:numId w:val="7"/>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6E0315">
      <w:pPr>
        <w:pStyle w:val="Sraopastraipa"/>
        <w:numPr>
          <w:ilvl w:val="2"/>
          <w:numId w:val="7"/>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6E0315">
      <w:pPr>
        <w:pStyle w:val="Sraopastraipa"/>
        <w:numPr>
          <w:ilvl w:val="2"/>
          <w:numId w:val="7"/>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06C9C864" w:rsidR="003A3FCE" w:rsidRPr="00B921CF" w:rsidRDefault="00100678" w:rsidP="00B921CF">
      <w:pPr>
        <w:pStyle w:val="Sraopastraipa"/>
        <w:numPr>
          <w:ilvl w:val="1"/>
          <w:numId w:val="7"/>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6E0315">
      <w:pPr>
        <w:pStyle w:val="Antrat1"/>
        <w:numPr>
          <w:ilvl w:val="0"/>
          <w:numId w:val="7"/>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194311921"/>
      <w:bookmarkStart w:id="40" w:name="_Ref39485250"/>
      <w:bookmarkStart w:id="41" w:name="_Ref39485258"/>
      <w:r w:rsidRPr="00145656">
        <w:rPr>
          <w:rFonts w:asciiTheme="minorHAnsi" w:hAnsiTheme="minorHAnsi" w:cstheme="minorHAnsi"/>
        </w:rPr>
        <w:lastRenderedPageBreak/>
        <w:t>Elektroninis aukcionas</w:t>
      </w:r>
      <w:bookmarkEnd w:id="34"/>
      <w:bookmarkEnd w:id="35"/>
      <w:bookmarkEnd w:id="36"/>
      <w:bookmarkEnd w:id="37"/>
      <w:bookmarkEnd w:id="38"/>
      <w:bookmarkEnd w:id="39"/>
    </w:p>
    <w:p w14:paraId="0BFDB7B0" w14:textId="15B7B96A" w:rsidR="00040C0F" w:rsidRPr="00476F0C" w:rsidRDefault="002827E4" w:rsidP="00476F0C">
      <w:pPr>
        <w:spacing w:after="0" w:line="240" w:lineRule="auto"/>
        <w:ind w:left="710"/>
        <w:rPr>
          <w:rFonts w:cstheme="minorHAnsi"/>
          <w:sz w:val="22"/>
          <w:szCs w:val="22"/>
        </w:rPr>
      </w:pPr>
      <w:r w:rsidRPr="00682B25">
        <w:rPr>
          <w:rFonts w:cstheme="minorHAnsi"/>
          <w:sz w:val="22"/>
          <w:szCs w:val="22"/>
        </w:rPr>
        <w:t xml:space="preserve">8.1. </w:t>
      </w:r>
      <w:r w:rsidR="00040C0F" w:rsidRPr="00476F0C">
        <w:rPr>
          <w:rFonts w:cstheme="minorHAnsi"/>
          <w:sz w:val="22"/>
          <w:szCs w:val="22"/>
        </w:rPr>
        <w:t>Perkančioji organizacija pirkime netaikys elektroninio aukciono.</w:t>
      </w:r>
    </w:p>
    <w:p w14:paraId="14CBD3AD" w14:textId="23B8A7AF" w:rsidR="009D0DC5" w:rsidRPr="00145656" w:rsidRDefault="00EA001C" w:rsidP="006E0315">
      <w:pPr>
        <w:pStyle w:val="Antrat1"/>
        <w:numPr>
          <w:ilvl w:val="0"/>
          <w:numId w:val="7"/>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50BC7989" w14:textId="40BABCB4" w:rsidR="00003A3F" w:rsidRPr="0086775E" w:rsidRDefault="002D470F" w:rsidP="0086775E">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kokybės </w:t>
      </w:r>
      <w:r w:rsidR="00AF5FD8">
        <w:rPr>
          <w:rFonts w:eastAsia="Calibri" w:cstheme="minorHAnsi"/>
          <w:sz w:val="22"/>
          <w:szCs w:val="22"/>
        </w:rPr>
        <w:t>kriterijų</w:t>
      </w:r>
      <w:r w:rsidR="00003A3F" w:rsidRPr="00682B25">
        <w:rPr>
          <w:rFonts w:eastAsia="Calibri" w:cstheme="minorHAnsi"/>
          <w:sz w:val="22"/>
          <w:szCs w:val="22"/>
        </w:rPr>
        <w:t>.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86775E">
        <w:rPr>
          <w:rFonts w:cstheme="minorHAnsi"/>
          <w:sz w:val="22"/>
          <w:szCs w:val="22"/>
          <w:shd w:val="clear" w:color="auto" w:fill="FFFFFF"/>
        </w:rPr>
        <w:t>3</w:t>
      </w:r>
      <w:r w:rsidR="003339CC" w:rsidRPr="0086775E">
        <w:rPr>
          <w:rFonts w:cstheme="minorHAnsi"/>
          <w:sz w:val="22"/>
          <w:szCs w:val="22"/>
          <w:shd w:val="clear" w:color="auto" w:fill="FFFFFF"/>
        </w:rPr>
        <w:t xml:space="preserve"> priede „Pasiūlymo forma“ ir (arba) </w:t>
      </w:r>
      <w:r w:rsidR="00F76B50" w:rsidRPr="0086775E">
        <w:rPr>
          <w:rFonts w:cstheme="minorHAnsi"/>
          <w:sz w:val="22"/>
          <w:szCs w:val="22"/>
          <w:shd w:val="clear" w:color="auto" w:fill="FFFFFF"/>
        </w:rPr>
        <w:t>4</w:t>
      </w:r>
      <w:r w:rsidR="004C7E56" w:rsidRPr="0086775E">
        <w:rPr>
          <w:rFonts w:cstheme="minorHAnsi"/>
          <w:sz w:val="22"/>
          <w:szCs w:val="22"/>
          <w:shd w:val="clear" w:color="auto" w:fill="FFFFFF"/>
        </w:rPr>
        <w:t xml:space="preserve"> priede </w:t>
      </w:r>
      <w:r w:rsidR="004C7E56" w:rsidRPr="0086775E">
        <w:rPr>
          <w:rFonts w:eastAsia="Calibri" w:cstheme="minorHAnsi"/>
          <w:sz w:val="22"/>
          <w:szCs w:val="22"/>
        </w:rPr>
        <w:t>„Pasiūlymų vertinimo kriterijai ir sąlygos</w:t>
      </w:r>
      <w:r w:rsidR="002D1075" w:rsidRPr="0086775E">
        <w:rPr>
          <w:rFonts w:eastAsia="Calibri" w:cstheme="minorHAnsi"/>
          <w:sz w:val="22"/>
          <w:szCs w:val="22"/>
        </w:rPr>
        <w:t>“</w:t>
      </w:r>
      <w:r w:rsidR="00090235" w:rsidRPr="0086775E">
        <w:rPr>
          <w:rFonts w:eastAsia="Calibri" w:cstheme="minorHAnsi"/>
          <w:sz w:val="22"/>
          <w:szCs w:val="22"/>
        </w:rPr>
        <w:t>.</w:t>
      </w:r>
      <w:r w:rsidR="00CE14DF" w:rsidRPr="0086775E">
        <w:rPr>
          <w:rFonts w:eastAsia="Calibri" w:cstheme="minorHAnsi"/>
          <w:sz w:val="22"/>
          <w:szCs w:val="22"/>
        </w:rPr>
        <w:t xml:space="preserve"> </w:t>
      </w:r>
    </w:p>
    <w:p w14:paraId="102136D3" w14:textId="3AFFA035" w:rsidR="00D734C6" w:rsidRPr="0086775E" w:rsidRDefault="00D734C6" w:rsidP="006E0315">
      <w:pPr>
        <w:pStyle w:val="Sraopastraipa"/>
        <w:numPr>
          <w:ilvl w:val="1"/>
          <w:numId w:val="7"/>
        </w:numPr>
        <w:spacing w:after="0" w:line="20" w:lineRule="atLeast"/>
        <w:ind w:left="0" w:firstLine="567"/>
        <w:jc w:val="both"/>
        <w:rPr>
          <w:rFonts w:eastAsiaTheme="minorHAnsi" w:cstheme="minorHAnsi"/>
          <w:bCs/>
          <w:iCs/>
          <w:sz w:val="22"/>
          <w:szCs w:val="22"/>
        </w:rPr>
      </w:pPr>
      <w:r w:rsidRPr="0086775E">
        <w:rPr>
          <w:rFonts w:cstheme="minorHAnsi"/>
          <w:color w:val="000000" w:themeColor="text1"/>
          <w:sz w:val="22"/>
          <w:szCs w:val="22"/>
        </w:rPr>
        <w:t xml:space="preserve">Laimėjusiu </w:t>
      </w:r>
      <w:r w:rsidR="005D7D8C" w:rsidRPr="0086775E">
        <w:rPr>
          <w:rFonts w:cstheme="minorHAnsi"/>
          <w:color w:val="000000" w:themeColor="text1"/>
          <w:sz w:val="22"/>
          <w:szCs w:val="22"/>
        </w:rPr>
        <w:t>pasiūlymu</w:t>
      </w:r>
      <w:r w:rsidRPr="0086775E">
        <w:rPr>
          <w:rFonts w:cstheme="minorHAnsi"/>
          <w:color w:val="000000" w:themeColor="text1"/>
          <w:sz w:val="22"/>
          <w:szCs w:val="22"/>
        </w:rPr>
        <w:t xml:space="preserve"> galės būti pripažintas tik 1 (vienas) </w:t>
      </w:r>
      <w:r w:rsidR="005D7D8C" w:rsidRPr="0086775E">
        <w:rPr>
          <w:rFonts w:cstheme="minorHAnsi"/>
          <w:color w:val="000000" w:themeColor="text1"/>
          <w:sz w:val="22"/>
          <w:szCs w:val="22"/>
        </w:rPr>
        <w:t>ekonomiškai naudingiausias pasiūlymas, esantis pasiūlymų eilės pirmojoje vietoje</w:t>
      </w:r>
      <w:r w:rsidRPr="0086775E">
        <w:rPr>
          <w:rFonts w:cstheme="minorHAnsi"/>
          <w:color w:val="000000" w:themeColor="text1"/>
          <w:sz w:val="22"/>
          <w:szCs w:val="22"/>
        </w:rPr>
        <w:t xml:space="preserve">. </w:t>
      </w:r>
    </w:p>
    <w:p w14:paraId="60FEBC05" w14:textId="66BDF59C" w:rsidR="001A25FD" w:rsidRPr="00760CAE" w:rsidRDefault="00A9488B" w:rsidP="006E0315">
      <w:pPr>
        <w:pStyle w:val="Betarp"/>
        <w:numPr>
          <w:ilvl w:val="1"/>
          <w:numId w:val="7"/>
        </w:numPr>
        <w:spacing w:line="20" w:lineRule="atLeast"/>
        <w:ind w:left="0" w:firstLine="567"/>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DC153D">
        <w:rPr>
          <w:rStyle w:val="cf01"/>
          <w:rFonts w:asciiTheme="minorHAnsi" w:hAnsiTheme="minorHAnsi" w:cstheme="minorHAnsi"/>
          <w:sz w:val="22"/>
          <w:szCs w:val="22"/>
        </w:rPr>
        <w:t xml:space="preserve"> tinkamai užpildyta pasiūlymo forma</w:t>
      </w:r>
      <w:r w:rsidR="007816E0">
        <w:rPr>
          <w:rStyle w:val="cf01"/>
          <w:rFonts w:asciiTheme="minorHAnsi" w:hAnsiTheme="minorHAnsi" w:cstheme="minorHAnsi"/>
          <w:sz w:val="22"/>
          <w:szCs w:val="22"/>
        </w:rPr>
        <w:t xml:space="preserve"> (pirkimo sąlygų 3 priedas) ir tinkamai užpildyta</w:t>
      </w:r>
      <w:r w:rsidR="00CB4AC3">
        <w:rPr>
          <w:rStyle w:val="cf01"/>
          <w:rFonts w:asciiTheme="minorHAnsi" w:hAnsiTheme="minorHAnsi" w:cstheme="minorHAnsi"/>
          <w:sz w:val="22"/>
          <w:szCs w:val="22"/>
        </w:rPr>
        <w:t xml:space="preserve"> Valgiaraščio ir technologinių kortelių suvestinė (pirkimo sąlygų 12 priedas)</w:t>
      </w:r>
      <w:r w:rsidR="00DC153D">
        <w:rPr>
          <w:rStyle w:val="cf01"/>
          <w:rFonts w:asciiTheme="minorHAnsi" w:hAnsiTheme="minorHAnsi" w:cstheme="minorHAnsi"/>
          <w:sz w:val="22"/>
          <w:szCs w:val="22"/>
        </w:rPr>
        <w:t>.</w:t>
      </w:r>
    </w:p>
    <w:p w14:paraId="02ADA198" w14:textId="38A7CC90" w:rsidR="002B5CBA" w:rsidRPr="00CE335D" w:rsidRDefault="00DA23E1" w:rsidP="006E0315">
      <w:pPr>
        <w:pStyle w:val="Betarp"/>
        <w:numPr>
          <w:ilvl w:val="1"/>
          <w:numId w:val="7"/>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6E0315">
      <w:pPr>
        <w:pStyle w:val="Antrat1"/>
        <w:numPr>
          <w:ilvl w:val="0"/>
          <w:numId w:val="7"/>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27CAEFF7" w14:textId="231D8DC3" w:rsidR="00F57665" w:rsidRPr="000C7C88" w:rsidRDefault="00F57665" w:rsidP="00C50D55">
      <w:pPr>
        <w:pStyle w:val="Sraopastraipa"/>
        <w:numPr>
          <w:ilvl w:val="1"/>
          <w:numId w:val="10"/>
        </w:numPr>
        <w:spacing w:after="0" w:line="240" w:lineRule="auto"/>
        <w:ind w:left="0" w:firstLine="567"/>
        <w:jc w:val="both"/>
        <w:rPr>
          <w:rFonts w:cstheme="minorHAnsi"/>
          <w:color w:val="000000" w:themeColor="text1"/>
          <w:sz w:val="22"/>
          <w:szCs w:val="22"/>
        </w:rPr>
      </w:pPr>
      <w:r w:rsidRPr="000C7C88">
        <w:rPr>
          <w:rFonts w:cstheme="minorHAnsi"/>
          <w:color w:val="000000" w:themeColor="text1"/>
          <w:sz w:val="22"/>
          <w:szCs w:val="22"/>
        </w:rPr>
        <w:t xml:space="preserve">Ši </w:t>
      </w:r>
      <w:r w:rsidRPr="000C7C88">
        <w:rPr>
          <w:rFonts w:cstheme="minorHAnsi"/>
          <w:sz w:val="22"/>
          <w:szCs w:val="22"/>
        </w:rPr>
        <w:t>pirkimo procedūra atliekama siekiant sudaryti sutartį</w:t>
      </w:r>
      <w:r w:rsidR="009A7D11" w:rsidRPr="000C7C88">
        <w:rPr>
          <w:rFonts w:cstheme="minorHAnsi"/>
          <w:sz w:val="22"/>
          <w:szCs w:val="22"/>
        </w:rPr>
        <w:t xml:space="preserve"> su tiekėju, kurio pasiūlymas</w:t>
      </w:r>
      <w:r w:rsidR="007B12FF" w:rsidRPr="000C7C88">
        <w:rPr>
          <w:rFonts w:cstheme="minorHAnsi"/>
          <w:sz w:val="22"/>
          <w:szCs w:val="22"/>
        </w:rPr>
        <w:t xml:space="preserve">, vadovaujantis </w:t>
      </w:r>
      <w:r w:rsidR="008F4194" w:rsidRPr="000C7C88">
        <w:rPr>
          <w:rFonts w:cstheme="minorHAnsi"/>
          <w:sz w:val="22"/>
          <w:szCs w:val="22"/>
        </w:rPr>
        <w:t>p</w:t>
      </w:r>
      <w:r w:rsidR="007B12FF" w:rsidRPr="000C7C88">
        <w:rPr>
          <w:rFonts w:cstheme="minorHAnsi"/>
          <w:sz w:val="22"/>
          <w:szCs w:val="22"/>
        </w:rPr>
        <w:t xml:space="preserve">irkimo </w:t>
      </w:r>
      <w:r w:rsidR="00207E40" w:rsidRPr="000C7C88">
        <w:rPr>
          <w:rFonts w:cstheme="minorHAnsi"/>
          <w:sz w:val="22"/>
          <w:szCs w:val="22"/>
        </w:rPr>
        <w:t>sąlygose</w:t>
      </w:r>
      <w:r w:rsidR="007B12FF" w:rsidRPr="000C7C88">
        <w:rPr>
          <w:rFonts w:cstheme="minorHAnsi"/>
          <w:sz w:val="22"/>
          <w:szCs w:val="22"/>
        </w:rPr>
        <w:t xml:space="preserve"> nustatyta tvarka</w:t>
      </w:r>
      <w:r w:rsidR="0023505D" w:rsidRPr="000C7C88">
        <w:rPr>
          <w:rFonts w:cstheme="minorHAnsi"/>
          <w:sz w:val="22"/>
          <w:szCs w:val="22"/>
        </w:rPr>
        <w:t>,</w:t>
      </w:r>
      <w:r w:rsidR="009A7D11" w:rsidRPr="000C7C88">
        <w:rPr>
          <w:rFonts w:cstheme="minorHAnsi"/>
          <w:sz w:val="22"/>
          <w:szCs w:val="22"/>
        </w:rPr>
        <w:t xml:space="preserve"> bus pripažintas laimėjęs</w:t>
      </w:r>
      <w:r w:rsidR="00F065D6" w:rsidRPr="000C7C88">
        <w:rPr>
          <w:rFonts w:cstheme="minorHAnsi"/>
          <w:sz w:val="22"/>
          <w:szCs w:val="22"/>
        </w:rPr>
        <w:t xml:space="preserve">. </w:t>
      </w:r>
      <w:r w:rsidR="004B2DE4" w:rsidRPr="000C7C88">
        <w:rPr>
          <w:rFonts w:cstheme="minorHAnsi"/>
          <w:sz w:val="22"/>
          <w:szCs w:val="22"/>
        </w:rPr>
        <w:t xml:space="preserve">Sutarties sąlygos pateikiamos </w:t>
      </w:r>
      <w:r w:rsidR="00F04AAE" w:rsidRPr="000C7C88">
        <w:rPr>
          <w:rFonts w:cstheme="minorHAnsi"/>
          <w:sz w:val="22"/>
          <w:szCs w:val="22"/>
        </w:rPr>
        <w:t>specialiųjų pirkimo</w:t>
      </w:r>
      <w:r w:rsidR="00551FA7" w:rsidRPr="000C7C88">
        <w:rPr>
          <w:rFonts w:cstheme="minorHAnsi"/>
          <w:sz w:val="22"/>
          <w:szCs w:val="22"/>
        </w:rPr>
        <w:t xml:space="preserve"> </w:t>
      </w:r>
      <w:r w:rsidR="00D86901" w:rsidRPr="000C7C88">
        <w:rPr>
          <w:rFonts w:cstheme="minorHAnsi"/>
          <w:sz w:val="22"/>
          <w:szCs w:val="22"/>
        </w:rPr>
        <w:t xml:space="preserve">sąlygų </w:t>
      </w:r>
      <w:r w:rsidR="00442563" w:rsidRPr="000C7C88">
        <w:rPr>
          <w:rFonts w:cstheme="minorHAnsi"/>
          <w:sz w:val="22"/>
          <w:szCs w:val="22"/>
        </w:rPr>
        <w:t>5</w:t>
      </w:r>
      <w:r w:rsidR="00F04AAE" w:rsidRPr="000C7C88">
        <w:rPr>
          <w:rFonts w:cstheme="minorHAnsi"/>
          <w:sz w:val="22"/>
          <w:szCs w:val="22"/>
        </w:rPr>
        <w:t xml:space="preserve"> </w:t>
      </w:r>
      <w:r w:rsidR="00D86901" w:rsidRPr="000C7C88">
        <w:rPr>
          <w:rFonts w:cstheme="minorHAnsi"/>
          <w:sz w:val="22"/>
          <w:szCs w:val="22"/>
        </w:rPr>
        <w:t>priede „Sutarties projektas“</w:t>
      </w:r>
      <w:r w:rsidR="004B2DE4" w:rsidRPr="000C7C88">
        <w:rPr>
          <w:rFonts w:cstheme="minorHAnsi"/>
          <w:sz w:val="22"/>
          <w:szCs w:val="22"/>
        </w:rPr>
        <w:t>.</w:t>
      </w:r>
    </w:p>
    <w:p w14:paraId="70D641C4" w14:textId="671D1511" w:rsidR="002955C5" w:rsidRPr="001C67DE" w:rsidRDefault="001C67DE" w:rsidP="006E0315">
      <w:pPr>
        <w:pStyle w:val="Sraopastraipa"/>
        <w:numPr>
          <w:ilvl w:val="1"/>
          <w:numId w:val="10"/>
        </w:numPr>
        <w:tabs>
          <w:tab w:val="left" w:pos="1134"/>
        </w:tabs>
        <w:spacing w:after="0" w:line="240" w:lineRule="auto"/>
        <w:ind w:left="0" w:firstLine="567"/>
        <w:jc w:val="both"/>
        <w:rPr>
          <w:rFonts w:eastAsiaTheme="minorHAnsi" w:cstheme="minorHAnsi"/>
          <w:bCs/>
          <w:i/>
          <w:color w:val="FF0000"/>
          <w:sz w:val="22"/>
          <w:szCs w:val="22"/>
          <w:highlight w:val="lightGray"/>
        </w:rPr>
      </w:pPr>
      <w:r>
        <w:rPr>
          <w:rFonts w:eastAsiaTheme="minorHAnsi" w:cstheme="minorHAnsi"/>
          <w:bCs/>
          <w:i/>
          <w:color w:val="FF0000"/>
          <w:sz w:val="22"/>
          <w:szCs w:val="22"/>
        </w:rPr>
        <w:t xml:space="preserve"> </w:t>
      </w:r>
      <w:r w:rsidR="00A70DAE" w:rsidRPr="001C67DE">
        <w:rPr>
          <w:rFonts w:eastAsia="Times New Roman" w:cstheme="minorHAnsi"/>
          <w:sz w:val="22"/>
          <w:szCs w:val="22"/>
        </w:rPr>
        <w:t xml:space="preserve">Tiekėjas, sudarius sutartį, bet ne vėliau kaip iki sutarties vykdymo pradžios, </w:t>
      </w:r>
      <w:r w:rsidR="00EA4E23" w:rsidRPr="001C67DE">
        <w:rPr>
          <w:rFonts w:eastAsia="Times New Roman" w:cstheme="minorHAnsi"/>
          <w:sz w:val="22"/>
          <w:szCs w:val="22"/>
        </w:rPr>
        <w:t>turės</w:t>
      </w:r>
      <w:r w:rsidR="00A70DAE" w:rsidRPr="001C67DE">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1C67DE">
        <w:rPr>
          <w:rFonts w:eastAsia="Times New Roman" w:cstheme="minorHAnsi"/>
          <w:sz w:val="22"/>
          <w:szCs w:val="22"/>
        </w:rPr>
        <w:t>.</w:t>
      </w:r>
      <w:r w:rsidR="00A70DAE" w:rsidRPr="001C67DE">
        <w:rPr>
          <w:rFonts w:eastAsia="Times New Roman" w:cstheme="minorHAnsi"/>
          <w:sz w:val="22"/>
          <w:szCs w:val="22"/>
        </w:rPr>
        <w:t xml:space="preserve"> </w:t>
      </w:r>
      <w:r w:rsidR="00EA4E23" w:rsidRPr="001C67DE">
        <w:rPr>
          <w:rFonts w:eastAsia="Times New Roman" w:cstheme="minorHAnsi"/>
          <w:sz w:val="22"/>
          <w:szCs w:val="22"/>
        </w:rPr>
        <w:t>S</w:t>
      </w:r>
      <w:r w:rsidR="00A70DAE" w:rsidRPr="001C67DE">
        <w:rPr>
          <w:rFonts w:eastAsia="Times New Roman" w:cstheme="minorHAnsi"/>
          <w:sz w:val="22"/>
          <w:szCs w:val="22"/>
        </w:rPr>
        <w:t xml:space="preserve">utarties vykdymo metu pasikeitus nurodytai informacijai tiekėjas nedelsdamas </w:t>
      </w:r>
      <w:r w:rsidR="00EA4E23" w:rsidRPr="001C67DE">
        <w:rPr>
          <w:rFonts w:eastAsia="Times New Roman" w:cstheme="minorHAnsi"/>
          <w:sz w:val="22"/>
          <w:szCs w:val="22"/>
        </w:rPr>
        <w:t>turės</w:t>
      </w:r>
      <w:r w:rsidR="00A70DAE" w:rsidRPr="001C67DE">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1C67DE">
        <w:rPr>
          <w:rFonts w:eastAsia="Times New Roman" w:cstheme="minorHAnsi"/>
          <w:sz w:val="22"/>
          <w:szCs w:val="22"/>
        </w:rPr>
        <w:t xml:space="preserve"> (</w:t>
      </w:r>
      <w:r w:rsidR="00A70DAE" w:rsidRPr="001C67DE">
        <w:rPr>
          <w:rFonts w:eastAsia="Times New Roman" w:cstheme="minorHAnsi"/>
          <w:sz w:val="22"/>
          <w:szCs w:val="22"/>
        </w:rPr>
        <w:t>jeigu taikytina</w:t>
      </w:r>
      <w:r w:rsidR="00EA4E23" w:rsidRPr="001C67DE">
        <w:rPr>
          <w:rFonts w:eastAsia="Times New Roman" w:cstheme="minorHAnsi"/>
          <w:sz w:val="22"/>
          <w:szCs w:val="22"/>
        </w:rPr>
        <w:t>).</w:t>
      </w:r>
    </w:p>
    <w:p w14:paraId="62CB5B95" w14:textId="145F7532" w:rsidR="00F67688" w:rsidRPr="00682B25" w:rsidRDefault="00F67688" w:rsidP="006E0315">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6E0315">
      <w:pPr>
        <w:pStyle w:val="Antrat1"/>
        <w:numPr>
          <w:ilvl w:val="0"/>
          <w:numId w:val="10"/>
        </w:numPr>
        <w:tabs>
          <w:tab w:val="left" w:pos="567"/>
        </w:tabs>
        <w:spacing w:line="20" w:lineRule="atLeast"/>
        <w:contextualSpacing/>
        <w:jc w:val="both"/>
        <w:rPr>
          <w:rFonts w:asciiTheme="minorHAnsi" w:hAnsiTheme="minorHAnsi" w:cstheme="minorHAnsi"/>
        </w:rPr>
      </w:pPr>
      <w:bookmarkStart w:id="50" w:name="_Toc194311924"/>
      <w:bookmarkStart w:id="51" w:name="_Toc190416442"/>
      <w:bookmarkEnd w:id="3"/>
      <w:r w:rsidRPr="00145656">
        <w:rPr>
          <w:rFonts w:asciiTheme="minorHAnsi" w:hAnsiTheme="minorHAnsi" w:cstheme="minorHAnsi"/>
        </w:rPr>
        <w:t>Sutarties įvykdymo užtikrinimas</w:t>
      </w:r>
      <w:bookmarkEnd w:id="50"/>
    </w:p>
    <w:p w14:paraId="14C0B3E9" w14:textId="5AEB57B0" w:rsidR="00D44227" w:rsidRPr="007662DC" w:rsidRDefault="00061FA2" w:rsidP="006E0315">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F2B5E50" w:rsidR="00061FA2" w:rsidRPr="00682B25" w:rsidRDefault="00061FA2" w:rsidP="006E0315">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Perkančioji organizacija taip pat reikalauja, k</w:t>
      </w:r>
      <w:r w:rsidRPr="001C67DE">
        <w:rPr>
          <w:rFonts w:eastAsia="Times New Roman" w:cstheme="minorHAnsi"/>
          <w:sz w:val="22"/>
          <w:szCs w:val="22"/>
          <w:lang w:eastAsia="en-US"/>
        </w:rPr>
        <w:t xml:space="preserve">ad 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6E0315">
      <w:pPr>
        <w:pStyle w:val="Sraopastraipa"/>
        <w:numPr>
          <w:ilvl w:val="2"/>
          <w:numId w:val="10"/>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6E0315">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6E0315">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6E0315">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299DDA0" w:rsidR="00907C89" w:rsidRPr="00907C89" w:rsidRDefault="00E4301F" w:rsidP="006E0315">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008003DB">
        <w:rPr>
          <w:rFonts w:eastAsia="Times New Roman"/>
          <w:sz w:val="22"/>
          <w:szCs w:val="22"/>
          <w:lang w:eastAsia="en-US"/>
        </w:rPr>
        <w:t>pervesti užstatą</w:t>
      </w:r>
      <w:r w:rsidR="00907C89" w:rsidRPr="008003DB">
        <w:rPr>
          <w:rFonts w:eastAsia="Times New Roman"/>
          <w:sz w:val="22"/>
          <w:szCs w:val="22"/>
          <w:lang w:eastAsia="en-US"/>
        </w:rPr>
        <w:t xml:space="preserve"> į </w:t>
      </w:r>
      <w:r w:rsidR="000F1E17" w:rsidRPr="008610EA">
        <w:rPr>
          <w:sz w:val="22"/>
          <w:szCs w:val="22"/>
        </w:rPr>
        <w:t xml:space="preserve">BĮ </w:t>
      </w:r>
      <w:r w:rsidR="00D80B91">
        <w:rPr>
          <w:sz w:val="22"/>
          <w:szCs w:val="22"/>
        </w:rPr>
        <w:t>„</w:t>
      </w:r>
      <w:proofErr w:type="spellStart"/>
      <w:r w:rsidR="000F1E17" w:rsidRPr="008610EA">
        <w:rPr>
          <w:sz w:val="22"/>
          <w:szCs w:val="22"/>
        </w:rPr>
        <w:t>Skaitlis</w:t>
      </w:r>
      <w:proofErr w:type="spellEnd"/>
      <w:r w:rsidR="00D80B91">
        <w:rPr>
          <w:sz w:val="22"/>
          <w:szCs w:val="22"/>
        </w:rPr>
        <w:t>“</w:t>
      </w:r>
      <w:r w:rsidR="000F1E17" w:rsidRPr="008610EA">
        <w:rPr>
          <w:sz w:val="22"/>
          <w:szCs w:val="22"/>
        </w:rPr>
        <w:t xml:space="preserve"> </w:t>
      </w:r>
      <w:r w:rsidR="000F1E17" w:rsidRPr="00D24E48">
        <w:rPr>
          <w:sz w:val="22"/>
          <w:szCs w:val="22"/>
        </w:rPr>
        <w:t xml:space="preserve">(kodas </w:t>
      </w:r>
      <w:r w:rsidR="000F1E17" w:rsidRPr="008610EA">
        <w:rPr>
          <w:sz w:val="22"/>
          <w:szCs w:val="22"/>
        </w:rPr>
        <w:t>304870069</w:t>
      </w:r>
      <w:r w:rsidR="000F1E17" w:rsidRPr="00D24E48">
        <w:rPr>
          <w:sz w:val="22"/>
          <w:szCs w:val="22"/>
        </w:rPr>
        <w:t>) sąskait</w:t>
      </w:r>
      <w:r w:rsidR="000F1E17">
        <w:rPr>
          <w:sz w:val="22"/>
          <w:szCs w:val="22"/>
        </w:rPr>
        <w:t>ą</w:t>
      </w:r>
      <w:r w:rsidR="000F1E17" w:rsidRPr="00D24E48">
        <w:rPr>
          <w:sz w:val="22"/>
          <w:szCs w:val="22"/>
        </w:rPr>
        <w:t xml:space="preserve"> </w:t>
      </w:r>
      <w:r w:rsidR="000F1E17" w:rsidRPr="008610EA">
        <w:t xml:space="preserve"> </w:t>
      </w:r>
      <w:r w:rsidR="000F1E17" w:rsidRPr="008610EA">
        <w:rPr>
          <w:sz w:val="22"/>
          <w:szCs w:val="22"/>
        </w:rPr>
        <w:t>LT 68  4010 0424 0395 1807</w:t>
      </w:r>
      <w:r w:rsidR="000F1E17">
        <w:rPr>
          <w:sz w:val="22"/>
          <w:szCs w:val="22"/>
        </w:rPr>
        <w:t xml:space="preserve"> </w:t>
      </w:r>
      <w:proofErr w:type="spellStart"/>
      <w:r w:rsidR="000F1E17">
        <w:rPr>
          <w:sz w:val="22"/>
          <w:szCs w:val="22"/>
        </w:rPr>
        <w:t>Luminor</w:t>
      </w:r>
      <w:proofErr w:type="spellEnd"/>
      <w:r w:rsidR="000F1E17" w:rsidRPr="00D24E48">
        <w:rPr>
          <w:sz w:val="22"/>
          <w:szCs w:val="22"/>
        </w:rPr>
        <w:t xml:space="preserve"> </w:t>
      </w:r>
      <w:r w:rsidR="088B8E8B" w:rsidRPr="008003DB">
        <w:rPr>
          <w:rFonts w:eastAsia="Times New Roman"/>
          <w:sz w:val="22"/>
          <w:szCs w:val="22"/>
          <w:lang w:eastAsia="en-US"/>
        </w:rPr>
        <w:t>banke</w:t>
      </w:r>
      <w:r w:rsidR="00907C89" w:rsidRPr="008003DB">
        <w:rPr>
          <w:rFonts w:eastAsia="Times New Roman"/>
          <w:sz w:val="22"/>
          <w:szCs w:val="22"/>
          <w:lang w:eastAsia="en-US"/>
        </w:rPr>
        <w:t xml:space="preserve"> </w:t>
      </w:r>
      <w:r w:rsidR="008610EA" w:rsidRPr="008610EA">
        <w:rPr>
          <w:rFonts w:ascii="Calibri" w:hAnsi="Calibri" w:cs="Calibri"/>
          <w:color w:val="222222"/>
          <w:sz w:val="22"/>
          <w:szCs w:val="22"/>
          <w:shd w:val="clear" w:color="auto" w:fill="FFFFFF"/>
        </w:rPr>
        <w:t>mokėjimo paskirtyje</w:t>
      </w:r>
      <w:r w:rsidR="008610EA">
        <w:rPr>
          <w:rFonts w:ascii="Calibri" w:hAnsi="Calibri" w:cs="Calibri"/>
          <w:color w:val="222222"/>
          <w:sz w:val="22"/>
          <w:szCs w:val="22"/>
          <w:shd w:val="clear" w:color="auto" w:fill="FFFFFF"/>
        </w:rPr>
        <w:t> nurodykite įstaigos pavadinimą</w:t>
      </w:r>
      <w:r w:rsidR="00E71C46">
        <w:rPr>
          <w:rFonts w:ascii="Calibri" w:hAnsi="Calibri" w:cs="Calibri"/>
          <w:color w:val="222222"/>
          <w:sz w:val="22"/>
          <w:szCs w:val="22"/>
          <w:shd w:val="clear" w:color="auto" w:fill="FFFFFF"/>
        </w:rPr>
        <w:t xml:space="preserve"> - </w:t>
      </w:r>
      <w:r w:rsidR="00E71C46" w:rsidRPr="00367BEA">
        <w:rPr>
          <w:rFonts w:cstheme="minorHAnsi"/>
          <w:sz w:val="22"/>
          <w:szCs w:val="22"/>
        </w:rPr>
        <w:t xml:space="preserve"> </w:t>
      </w:r>
      <w:r w:rsidR="00E71C46">
        <w:rPr>
          <w:rFonts w:cstheme="minorHAnsi"/>
          <w:sz w:val="22"/>
          <w:szCs w:val="22"/>
        </w:rPr>
        <w:t>V</w:t>
      </w:r>
      <w:r w:rsidR="00E71C46" w:rsidRPr="00E11BA9">
        <w:rPr>
          <w:rFonts w:eastAsia="Calibri" w:cstheme="minorHAnsi"/>
          <w:sz w:val="22"/>
          <w:szCs w:val="22"/>
        </w:rPr>
        <w:t>ilniaus Balsių progimnazija</w:t>
      </w:r>
      <w:r w:rsidR="008610EA">
        <w:rPr>
          <w:rFonts w:ascii="Calibri" w:hAnsi="Calibri" w:cs="Calibri"/>
          <w:color w:val="222222"/>
          <w:sz w:val="22"/>
          <w:szCs w:val="22"/>
          <w:shd w:val="clear" w:color="auto" w:fill="FFFFFF"/>
        </w:rPr>
        <w:t xml:space="preserve"> (kam skirtos lėšos), sutarties Nr.</w:t>
      </w:r>
    </w:p>
    <w:p w14:paraId="36C85A85" w14:textId="1DCF348E" w:rsidR="00E4301F" w:rsidRPr="00D65F89" w:rsidRDefault="00E4301F" w:rsidP="006E0315">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25AAF907" w:rsidR="00061FA2" w:rsidRPr="00682B25" w:rsidRDefault="00061FA2" w:rsidP="006E0315">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6F53D2" w:rsidRPr="008003DB">
        <w:rPr>
          <w:rFonts w:eastAsia="Times New Roman" w:cstheme="minorHAnsi"/>
          <w:sz w:val="22"/>
          <w:szCs w:val="22"/>
          <w:lang w:eastAsia="en-US"/>
        </w:rPr>
        <w:t>10</w:t>
      </w:r>
      <w:r w:rsidR="00957762" w:rsidRPr="008003DB">
        <w:rPr>
          <w:rFonts w:eastAsia="Times New Roman" w:cstheme="minorHAnsi"/>
          <w:sz w:val="22"/>
          <w:szCs w:val="22"/>
          <w:lang w:eastAsia="en-US"/>
        </w:rPr>
        <w:t xml:space="preserve"> </w:t>
      </w:r>
      <w:r w:rsidRPr="008003DB">
        <w:rPr>
          <w:rFonts w:eastAsia="Times New Roman" w:cstheme="minorHAnsi"/>
          <w:bCs/>
          <w:sz w:val="22"/>
          <w:szCs w:val="22"/>
          <w:lang w:eastAsia="en-US"/>
        </w:rPr>
        <w:t>priede</w:t>
      </w:r>
      <w:r w:rsidR="005E5A2C" w:rsidRPr="008003DB">
        <w:rPr>
          <w:rFonts w:eastAsia="Times New Roman" w:cstheme="minorHAnsi"/>
          <w:bCs/>
          <w:sz w:val="22"/>
          <w:szCs w:val="22"/>
          <w:lang w:eastAsia="en-US"/>
        </w:rPr>
        <w:t xml:space="preserve"> „</w:t>
      </w:r>
      <w:r w:rsidR="005E5A2C" w:rsidRPr="008003DB">
        <w:rPr>
          <w:rFonts w:eastAsia="Calibri" w:cstheme="minorHAnsi"/>
          <w:sz w:val="22"/>
          <w:szCs w:val="22"/>
        </w:rPr>
        <w:t>Sutarties sąlygų įvykdymo užtikrinimų formos“</w:t>
      </w:r>
      <w:r w:rsidRPr="008003DB">
        <w:rPr>
          <w:rFonts w:eastAsia="Times New Roman" w:cstheme="minorHAnsi"/>
          <w:sz w:val="22"/>
          <w:szCs w:val="22"/>
          <w:lang w:eastAsia="en-US"/>
        </w:rPr>
        <w:t>.</w:t>
      </w:r>
    </w:p>
    <w:p w14:paraId="6420492B" w14:textId="7B6C67DC" w:rsidR="00061FA2" w:rsidRPr="00957762" w:rsidRDefault="00061FA2" w:rsidP="006E0315">
      <w:pPr>
        <w:pStyle w:val="Sraopastraipa"/>
        <w:numPr>
          <w:ilvl w:val="1"/>
          <w:numId w:val="10"/>
        </w:numPr>
        <w:spacing w:after="0" w:line="240" w:lineRule="auto"/>
        <w:ind w:left="0" w:firstLine="567"/>
        <w:jc w:val="both"/>
        <w:rPr>
          <w:rFonts w:eastAsia="Times New Roman" w:cstheme="minorHAnsi"/>
          <w:i/>
          <w:iCs/>
          <w:color w:val="E36C0A"/>
          <w:sz w:val="22"/>
          <w:szCs w:val="22"/>
          <w:highlight w:val="lightGray"/>
          <w:lang w:eastAsia="en-US"/>
        </w:rPr>
      </w:pPr>
      <w:bookmarkStart w:id="52" w:name="_Ref88485151"/>
      <w:r w:rsidRPr="00682B25">
        <w:rPr>
          <w:rFonts w:eastAsia="Times New Roman" w:cstheme="minorHAnsi"/>
          <w:sz w:val="22"/>
          <w:szCs w:val="22"/>
          <w:lang w:eastAsia="en-US"/>
        </w:rPr>
        <w:t>Užstato, garantijos, laidavimo draudimo suma</w:t>
      </w:r>
      <w:r w:rsidRPr="00426C62">
        <w:rPr>
          <w:rFonts w:eastAsia="Times New Roman" w:cstheme="minorHAnsi"/>
          <w:sz w:val="22"/>
          <w:szCs w:val="22"/>
          <w:lang w:eastAsia="en-US"/>
        </w:rPr>
        <w:t xml:space="preserve">: </w:t>
      </w:r>
      <w:r w:rsidR="00DF69FB">
        <w:rPr>
          <w:rFonts w:eastAsia="Times New Roman" w:cstheme="minorHAnsi"/>
          <w:b/>
          <w:bCs/>
          <w:sz w:val="22"/>
          <w:szCs w:val="22"/>
          <w:lang w:eastAsia="en-US"/>
        </w:rPr>
        <w:t>15</w:t>
      </w:r>
      <w:r w:rsidR="00426C62" w:rsidRPr="00E87B3F">
        <w:rPr>
          <w:rFonts w:eastAsia="Times New Roman" w:cstheme="minorHAnsi"/>
          <w:b/>
          <w:bCs/>
          <w:sz w:val="22"/>
          <w:szCs w:val="22"/>
          <w:lang w:eastAsia="en-US"/>
        </w:rPr>
        <w:t> 000,00</w:t>
      </w:r>
      <w:r w:rsidR="00A207C4" w:rsidRPr="00E87B3F">
        <w:rPr>
          <w:rFonts w:eastAsia="Times New Roman" w:cstheme="minorHAnsi"/>
          <w:b/>
          <w:bCs/>
          <w:sz w:val="22"/>
          <w:szCs w:val="22"/>
          <w:lang w:eastAsia="en-US"/>
        </w:rPr>
        <w:t xml:space="preserve"> </w:t>
      </w:r>
      <w:r w:rsidRPr="00E87B3F">
        <w:rPr>
          <w:rFonts w:eastAsia="Times New Roman" w:cstheme="minorHAnsi"/>
          <w:b/>
          <w:bCs/>
          <w:sz w:val="22"/>
          <w:szCs w:val="22"/>
          <w:lang w:eastAsia="en-US"/>
        </w:rPr>
        <w:t>EUR.</w:t>
      </w:r>
      <w:r w:rsidRPr="00682B25">
        <w:rPr>
          <w:rFonts w:eastAsia="Times New Roman" w:cstheme="minorHAnsi"/>
          <w:sz w:val="22"/>
          <w:szCs w:val="22"/>
          <w:lang w:eastAsia="en-US"/>
        </w:rPr>
        <w:t xml:space="preserve"> </w:t>
      </w:r>
      <w:bookmarkEnd w:id="52"/>
    </w:p>
    <w:p w14:paraId="02D6F74B" w14:textId="0BD9B551" w:rsidR="00E87B3F" w:rsidRDefault="00061FA2" w:rsidP="006E0315">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E87B3F">
        <w:rPr>
          <w:rFonts w:eastAsia="Times New Roman" w:cstheme="minorHAnsi"/>
          <w:sz w:val="22"/>
          <w:szCs w:val="22"/>
          <w:lang w:eastAsia="en-US"/>
        </w:rPr>
        <w:t>.</w:t>
      </w:r>
    </w:p>
    <w:p w14:paraId="21E911F1" w14:textId="130BE34A" w:rsidR="002A6497" w:rsidRPr="00E87B3F" w:rsidRDefault="005E0416" w:rsidP="006E0315">
      <w:pPr>
        <w:pStyle w:val="Sraopastraipa"/>
        <w:numPr>
          <w:ilvl w:val="1"/>
          <w:numId w:val="10"/>
        </w:numPr>
        <w:spacing w:after="0" w:line="240" w:lineRule="auto"/>
        <w:ind w:left="0" w:firstLine="567"/>
        <w:jc w:val="both"/>
        <w:rPr>
          <w:rFonts w:eastAsia="Times New Roman" w:cstheme="minorHAnsi"/>
          <w:sz w:val="22"/>
          <w:szCs w:val="22"/>
          <w:lang w:eastAsia="en-US"/>
        </w:rPr>
      </w:pPr>
      <w:r w:rsidRPr="00E87B3F">
        <w:rPr>
          <w:rFonts w:eastAsia="Times New Roman" w:cstheme="minorHAnsi"/>
          <w:sz w:val="22"/>
          <w:szCs w:val="22"/>
          <w:lang w:eastAsia="en-US"/>
        </w:rPr>
        <w:t>Sutarties</w:t>
      </w:r>
      <w:r w:rsidR="003A58CD" w:rsidRPr="00E87B3F">
        <w:rPr>
          <w:rFonts w:eastAsia="Times New Roman" w:cstheme="minorHAnsi"/>
          <w:sz w:val="22"/>
          <w:szCs w:val="22"/>
          <w:lang w:eastAsia="en-US"/>
        </w:rPr>
        <w:t xml:space="preserve"> įvykdymo </w:t>
      </w:r>
      <w:r w:rsidRPr="00E87B3F">
        <w:rPr>
          <w:rFonts w:eastAsia="Times New Roman" w:cstheme="minorHAnsi"/>
          <w:sz w:val="22"/>
          <w:szCs w:val="22"/>
          <w:lang w:eastAsia="en-US"/>
        </w:rPr>
        <w:t>užtikrinimo</w:t>
      </w:r>
      <w:r w:rsidR="00061FA2" w:rsidRPr="00E87B3F">
        <w:rPr>
          <w:rFonts w:eastAsia="Times New Roman" w:cstheme="minorHAnsi"/>
          <w:sz w:val="22"/>
          <w:szCs w:val="22"/>
          <w:lang w:eastAsia="en-US"/>
        </w:rPr>
        <w:t xml:space="preserve"> galiojimo terminas: </w:t>
      </w:r>
      <w:r w:rsidR="00061FA2" w:rsidRPr="00E87B3F">
        <w:rPr>
          <w:rFonts w:eastAsia="Calibri" w:cstheme="minorHAnsi"/>
          <w:bCs/>
          <w:sz w:val="22"/>
          <w:szCs w:val="22"/>
          <w:lang w:eastAsia="en-US"/>
        </w:rPr>
        <w:t xml:space="preserve">ne trumpiau kaip </w:t>
      </w:r>
      <w:r w:rsidR="00426C62" w:rsidRPr="00E87B3F">
        <w:rPr>
          <w:rFonts w:eastAsia="Calibri" w:cstheme="minorHAnsi"/>
          <w:b/>
          <w:sz w:val="22"/>
          <w:szCs w:val="22"/>
          <w:lang w:eastAsia="en-US"/>
        </w:rPr>
        <w:t>13</w:t>
      </w:r>
      <w:r w:rsidR="00934017" w:rsidRPr="00E87B3F">
        <w:rPr>
          <w:rFonts w:eastAsia="Calibri" w:cstheme="minorHAnsi"/>
          <w:b/>
          <w:sz w:val="22"/>
          <w:szCs w:val="22"/>
          <w:lang w:eastAsia="en-US"/>
        </w:rPr>
        <w:t xml:space="preserve"> </w:t>
      </w:r>
      <w:r w:rsidR="00061FA2" w:rsidRPr="00E87B3F">
        <w:rPr>
          <w:rFonts w:eastAsia="Calibri" w:cstheme="minorHAnsi"/>
          <w:b/>
          <w:sz w:val="22"/>
          <w:szCs w:val="22"/>
          <w:lang w:eastAsia="en-US"/>
        </w:rPr>
        <w:t>mėn.</w:t>
      </w:r>
      <w:r w:rsidR="00061FA2" w:rsidRPr="00E87B3F">
        <w:rPr>
          <w:rFonts w:eastAsia="Calibri" w:cstheme="minorHAnsi"/>
          <w:bCs/>
          <w:sz w:val="22"/>
          <w:szCs w:val="22"/>
          <w:lang w:eastAsia="en-US"/>
        </w:rPr>
        <w:t xml:space="preserve"> nuo sutarties įsigaliojimo dienos</w:t>
      </w:r>
      <w:r w:rsidR="00426C62" w:rsidRPr="00E87B3F">
        <w:rPr>
          <w:rFonts w:eastAsia="Calibri" w:cstheme="minorHAnsi"/>
          <w:bCs/>
          <w:sz w:val="22"/>
          <w:szCs w:val="22"/>
          <w:lang w:eastAsia="en-US"/>
        </w:rPr>
        <w:t>.</w:t>
      </w:r>
      <w:r w:rsidR="00E87B3F" w:rsidRPr="00E87B3F">
        <w:rPr>
          <w:rFonts w:eastAsia="Calibri" w:cstheme="minorHAnsi"/>
          <w:bCs/>
          <w:sz w:val="22"/>
          <w:szCs w:val="22"/>
          <w:lang w:eastAsia="en-US"/>
        </w:rPr>
        <w:t xml:space="preserve"> </w:t>
      </w:r>
    </w:p>
    <w:p w14:paraId="72896406" w14:textId="10697CBB" w:rsidR="00061FA2" w:rsidRPr="0022477B" w:rsidRDefault="00061FA2" w:rsidP="006E0315">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E87B3F">
        <w:rPr>
          <w:rFonts w:eastAsia="Calibri" w:cstheme="minorHAnsi"/>
          <w:bCs/>
          <w:iCs/>
          <w:sz w:val="22"/>
          <w:szCs w:val="22"/>
          <w:lang w:eastAsia="en-US"/>
        </w:rPr>
        <w:t>paslaugų teikimo</w:t>
      </w:r>
      <w:r w:rsidR="00E87B3F" w:rsidRPr="00E87B3F">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30 (trisdešimt) </w:t>
      </w:r>
      <w:r w:rsidR="00E55167" w:rsidRPr="00EF6EDC">
        <w:rPr>
          <w:rFonts w:eastAsia="Calibri" w:cstheme="minorHAnsi"/>
          <w:bCs/>
          <w:iCs/>
          <w:sz w:val="22"/>
          <w:szCs w:val="22"/>
          <w:lang w:eastAsia="en-US"/>
        </w:rPr>
        <w:t>kalendorin</w:t>
      </w:r>
      <w:r w:rsidR="00E55167">
        <w:rPr>
          <w:rFonts w:eastAsia="Calibri" w:cstheme="minorHAnsi"/>
          <w:bCs/>
          <w:iCs/>
          <w:sz w:val="22"/>
          <w:szCs w:val="22"/>
          <w:lang w:eastAsia="en-US"/>
        </w:rPr>
        <w:t>ių</w:t>
      </w:r>
      <w:r w:rsidR="00E55167" w:rsidRPr="00EF6EDC">
        <w:rPr>
          <w:rFonts w:eastAsia="Calibri" w:cstheme="minorHAnsi"/>
          <w:bCs/>
          <w:iCs/>
          <w:sz w:val="22"/>
          <w:szCs w:val="22"/>
          <w:lang w:eastAsia="en-US"/>
        </w:rPr>
        <w:t xml:space="preserve"> dien</w:t>
      </w:r>
      <w:r w:rsidR="00E55167">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6E0315">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6E0315">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6E0315">
      <w:pPr>
        <w:pStyle w:val="Antrat1"/>
        <w:numPr>
          <w:ilvl w:val="0"/>
          <w:numId w:val="10"/>
        </w:numPr>
        <w:tabs>
          <w:tab w:val="left" w:pos="567"/>
        </w:tabs>
        <w:spacing w:line="20" w:lineRule="atLeast"/>
        <w:contextualSpacing/>
        <w:jc w:val="both"/>
        <w:rPr>
          <w:rFonts w:asciiTheme="minorHAnsi" w:hAnsiTheme="minorHAnsi" w:cstheme="minorHAnsi"/>
        </w:rPr>
      </w:pPr>
      <w:bookmarkStart w:id="53" w:name="_Toc194311925"/>
      <w:r w:rsidRPr="007233E8">
        <w:rPr>
          <w:rFonts w:asciiTheme="minorHAnsi" w:hAnsiTheme="minorHAnsi" w:cstheme="minorHAnsi"/>
        </w:rPr>
        <w:t>Asmens duomenų tvarkymas</w:t>
      </w:r>
      <w:bookmarkEnd w:id="53"/>
    </w:p>
    <w:p w14:paraId="0BA320BF" w14:textId="4DCDC914" w:rsidR="00F904AA" w:rsidRDefault="00F904AA" w:rsidP="006E0315">
      <w:pPr>
        <w:pStyle w:val="Sraopastraipa"/>
        <w:numPr>
          <w:ilvl w:val="1"/>
          <w:numId w:val="10"/>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6E0315">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6E0315">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6E0315">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6E0315">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6E0315">
      <w:pPr>
        <w:pStyle w:val="Antrat1"/>
        <w:numPr>
          <w:ilvl w:val="0"/>
          <w:numId w:val="10"/>
        </w:numPr>
        <w:tabs>
          <w:tab w:val="left" w:pos="567"/>
        </w:tabs>
        <w:spacing w:line="20" w:lineRule="atLeast"/>
        <w:contextualSpacing/>
        <w:jc w:val="both"/>
        <w:rPr>
          <w:rFonts w:asciiTheme="minorHAnsi" w:hAnsiTheme="minorHAnsi" w:cstheme="minorHAnsi"/>
          <w:b/>
          <w:bCs/>
        </w:rPr>
      </w:pPr>
      <w:bookmarkStart w:id="54" w:name="_Toc194311926"/>
      <w:r w:rsidRPr="00145656">
        <w:rPr>
          <w:rFonts w:asciiTheme="minorHAnsi" w:hAnsiTheme="minorHAnsi" w:cstheme="minorHAnsi"/>
        </w:rPr>
        <w:t>Kitos sąlygos</w:t>
      </w:r>
      <w:bookmarkEnd w:id="51"/>
      <w:bookmarkEnd w:id="54"/>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901EA" w:rsidRDefault="000631F1" w:rsidP="0067172E">
      <w:pPr>
        <w:pStyle w:val="Antrat2"/>
        <w:ind w:left="5103"/>
        <w:rPr>
          <w:rFonts w:asciiTheme="minorHAnsi" w:hAnsiTheme="minorHAnsi" w:cstheme="minorHAnsi"/>
          <w:color w:val="auto"/>
          <w:sz w:val="22"/>
          <w:szCs w:val="22"/>
        </w:rPr>
      </w:pPr>
      <w:bookmarkStart w:id="55" w:name="_Toc190416443"/>
      <w:bookmarkStart w:id="56" w:name="_Toc194311927"/>
      <w:r w:rsidRPr="00B901EA">
        <w:rPr>
          <w:rFonts w:asciiTheme="minorHAnsi" w:hAnsiTheme="minorHAnsi" w:cstheme="minorHAnsi"/>
          <w:color w:val="auto"/>
          <w:sz w:val="22"/>
          <w:szCs w:val="22"/>
        </w:rPr>
        <w:lastRenderedPageBreak/>
        <w:t>P</w:t>
      </w:r>
      <w:r w:rsidR="008F59C5" w:rsidRPr="00B901EA">
        <w:rPr>
          <w:rFonts w:asciiTheme="minorHAnsi" w:hAnsiTheme="minorHAnsi" w:cstheme="minorHAnsi"/>
          <w:color w:val="auto"/>
          <w:sz w:val="22"/>
          <w:szCs w:val="22"/>
        </w:rPr>
        <w:t xml:space="preserve">irkimo sąlygų </w:t>
      </w:r>
      <w:r w:rsidR="004B63DB" w:rsidRPr="00B901EA">
        <w:rPr>
          <w:rFonts w:asciiTheme="minorHAnsi" w:hAnsiTheme="minorHAnsi" w:cstheme="minorHAnsi"/>
          <w:color w:val="auto"/>
          <w:sz w:val="22"/>
          <w:szCs w:val="22"/>
        </w:rPr>
        <w:t>1</w:t>
      </w:r>
      <w:r w:rsidR="008F59C5" w:rsidRPr="00B901EA">
        <w:rPr>
          <w:rFonts w:asciiTheme="minorHAnsi" w:hAnsiTheme="minorHAnsi" w:cstheme="minorHAnsi"/>
          <w:color w:val="auto"/>
          <w:sz w:val="22"/>
          <w:szCs w:val="22"/>
        </w:rPr>
        <w:t xml:space="preserve"> priedas „Terminai“</w:t>
      </w:r>
      <w:bookmarkEnd w:id="55"/>
      <w:bookmarkEnd w:id="56"/>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8740C9">
        <w:trPr>
          <w:trHeight w:val="20"/>
        </w:trPr>
        <w:tc>
          <w:tcPr>
            <w:tcW w:w="738" w:type="dxa"/>
            <w:tcMar>
              <w:top w:w="0" w:type="dxa"/>
              <w:left w:w="108" w:type="dxa"/>
              <w:bottom w:w="0" w:type="dxa"/>
              <w:right w:w="108" w:type="dxa"/>
            </w:tcMar>
          </w:tcPr>
          <w:p w14:paraId="1D2814F3" w14:textId="2D8BEDEE" w:rsidR="00774AA5" w:rsidRPr="009842DE" w:rsidRDefault="006932C2" w:rsidP="006E0315">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08CBF853"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kelbime</w:t>
            </w:r>
            <w:r w:rsidR="0049507F">
              <w:rPr>
                <w:rFonts w:cstheme="minorHAnsi"/>
                <w:sz w:val="22"/>
                <w:szCs w:val="22"/>
              </w:rPr>
              <w:t>.</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740C9">
        <w:trPr>
          <w:trHeight w:val="20"/>
        </w:trPr>
        <w:tc>
          <w:tcPr>
            <w:tcW w:w="738" w:type="dxa"/>
            <w:tcMar>
              <w:top w:w="0" w:type="dxa"/>
              <w:left w:w="108" w:type="dxa"/>
              <w:bottom w:w="0" w:type="dxa"/>
              <w:right w:w="108" w:type="dxa"/>
            </w:tcMar>
          </w:tcPr>
          <w:p w14:paraId="6C70187E" w14:textId="7D03D63A" w:rsidR="00774AA5" w:rsidRPr="009842DE" w:rsidRDefault="006932C2" w:rsidP="006E0315">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249CC631"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F0D13">
              <w:rPr>
                <w:rFonts w:cstheme="minorHAnsi"/>
                <w:sz w:val="22"/>
                <w:szCs w:val="22"/>
              </w:rPr>
              <w:t>30</w:t>
            </w:r>
            <w:r w:rsidRPr="006F0D13">
              <w:rPr>
                <w:rFonts w:cstheme="minorHAnsi"/>
                <w:sz w:val="22"/>
                <w:szCs w:val="22"/>
              </w:rPr>
              <w:t xml:space="preserve"> </w:t>
            </w:r>
            <w:r w:rsidR="00724BAD" w:rsidRPr="006F0D13">
              <w:rPr>
                <w:rFonts w:cstheme="minorHAnsi"/>
                <w:sz w:val="22"/>
                <w:szCs w:val="22"/>
              </w:rPr>
              <w:t xml:space="preserve">(trisdešimt) </w:t>
            </w:r>
            <w:r w:rsidRPr="006F0D13">
              <w:rPr>
                <w:rFonts w:cstheme="minorHAnsi"/>
                <w:sz w:val="22"/>
                <w:szCs w:val="22"/>
              </w:rPr>
              <w:t>minuč</w:t>
            </w:r>
            <w:r w:rsidRPr="00682B25">
              <w:rPr>
                <w:rFonts w:cstheme="minorHAnsi"/>
                <w:color w:val="000000" w:themeColor="text1"/>
                <w:sz w:val="22"/>
                <w:szCs w:val="22"/>
              </w:rPr>
              <w:t>ių</w:t>
            </w:r>
            <w:r w:rsidRPr="00682B25">
              <w:rPr>
                <w:rFonts w:cstheme="minorHAnsi"/>
                <w:sz w:val="22"/>
                <w:szCs w:val="22"/>
              </w:rPr>
              <w:t xml:space="preserve"> po pasiūlymų pateikimo termino pabaigos</w:t>
            </w:r>
            <w:r w:rsidR="006F0D13">
              <w:rPr>
                <w:rFonts w:cstheme="minorHAnsi"/>
                <w:sz w:val="22"/>
                <w:szCs w:val="22"/>
              </w:rPr>
              <w:t>.</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8740C9">
        <w:trPr>
          <w:trHeight w:val="20"/>
        </w:trPr>
        <w:tc>
          <w:tcPr>
            <w:tcW w:w="738" w:type="dxa"/>
            <w:tcMar>
              <w:top w:w="0" w:type="dxa"/>
              <w:left w:w="108" w:type="dxa"/>
              <w:bottom w:w="0" w:type="dxa"/>
              <w:right w:w="108" w:type="dxa"/>
            </w:tcMar>
          </w:tcPr>
          <w:p w14:paraId="0BF18051" w14:textId="03A0C935" w:rsidR="00774AA5" w:rsidRPr="009842DE" w:rsidRDefault="006932C2" w:rsidP="006E0315">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4E241DB3" w14:textId="43D6C52F" w:rsidR="00A46327" w:rsidRPr="00682B25" w:rsidRDefault="00A46327" w:rsidP="00A46327">
            <w:pPr>
              <w:spacing w:after="0" w:line="240" w:lineRule="auto"/>
              <w:rPr>
                <w:rFonts w:cstheme="minorHAnsi"/>
                <w:sz w:val="22"/>
                <w:szCs w:val="22"/>
              </w:rPr>
            </w:pPr>
            <w:r w:rsidRPr="00682B25">
              <w:rPr>
                <w:rFonts w:cstheme="minorHAnsi"/>
                <w:sz w:val="22"/>
                <w:szCs w:val="22"/>
              </w:rPr>
              <w:t>10 (dešimt) dienų iki pasiūlymų pateikimo dienos</w:t>
            </w:r>
            <w:r>
              <w:rPr>
                <w:rFonts w:cstheme="minorHAnsi"/>
                <w:sz w:val="22"/>
                <w:szCs w:val="22"/>
              </w:rPr>
              <w:t>.</w:t>
            </w:r>
          </w:p>
          <w:p w14:paraId="56FC8010" w14:textId="16016248" w:rsidR="00774AA5" w:rsidRPr="00682B25" w:rsidRDefault="00774AA5" w:rsidP="007F1600">
            <w:pPr>
              <w:spacing w:after="0" w:line="240" w:lineRule="auto"/>
              <w:rPr>
                <w:rFonts w:cstheme="minorHAnsi"/>
                <w:sz w:val="22"/>
                <w:szCs w:val="22"/>
              </w:rPr>
            </w:pP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0043FD" w:rsidRPr="00682B25" w14:paraId="6E37868A" w14:textId="77777777" w:rsidTr="008740C9">
        <w:trPr>
          <w:trHeight w:val="20"/>
        </w:trPr>
        <w:tc>
          <w:tcPr>
            <w:tcW w:w="738" w:type="dxa"/>
            <w:tcMar>
              <w:top w:w="0" w:type="dxa"/>
              <w:left w:w="108" w:type="dxa"/>
              <w:bottom w:w="0" w:type="dxa"/>
              <w:right w:w="108" w:type="dxa"/>
            </w:tcMar>
          </w:tcPr>
          <w:p w14:paraId="5A3E2C4C" w14:textId="033C7E4A"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0043FD" w:rsidRPr="00682B25" w:rsidRDefault="000043FD" w:rsidP="000043FD">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5A67F813" w14:textId="03AD65FC" w:rsidR="000043FD" w:rsidRPr="00682B25" w:rsidRDefault="000043FD" w:rsidP="000043FD">
            <w:pPr>
              <w:spacing w:after="0" w:line="240" w:lineRule="auto"/>
              <w:rPr>
                <w:rFonts w:cstheme="minorHAnsi"/>
                <w:sz w:val="22"/>
                <w:szCs w:val="22"/>
              </w:rPr>
            </w:pPr>
            <w:r w:rsidRPr="00682B25">
              <w:rPr>
                <w:rFonts w:cstheme="minorHAnsi"/>
                <w:sz w:val="22"/>
                <w:szCs w:val="22"/>
              </w:rPr>
              <w:t>6 (šešios) dienos iki pasiūlymų pateikimo dienos</w:t>
            </w:r>
            <w:r>
              <w:rPr>
                <w:rFonts w:cstheme="minorHAnsi"/>
                <w:sz w:val="22"/>
                <w:szCs w:val="22"/>
              </w:rPr>
              <w:t>.</w:t>
            </w:r>
          </w:p>
          <w:p w14:paraId="4D170373" w14:textId="3CE28DD5" w:rsidR="000043FD" w:rsidRPr="00682B25" w:rsidRDefault="000043FD" w:rsidP="000043F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0043FD" w:rsidRPr="00682B25" w:rsidRDefault="000043FD" w:rsidP="000043FD">
            <w:pPr>
              <w:spacing w:after="0" w:line="240" w:lineRule="auto"/>
              <w:rPr>
                <w:rFonts w:cstheme="minorHAnsi"/>
                <w:sz w:val="22"/>
                <w:szCs w:val="22"/>
              </w:rPr>
            </w:pPr>
          </w:p>
        </w:tc>
      </w:tr>
      <w:tr w:rsidR="000043FD" w:rsidRPr="00682B25" w14:paraId="7621DE63" w14:textId="77777777" w:rsidTr="008740C9">
        <w:trPr>
          <w:trHeight w:val="20"/>
        </w:trPr>
        <w:tc>
          <w:tcPr>
            <w:tcW w:w="738" w:type="dxa"/>
            <w:tcMar>
              <w:top w:w="0" w:type="dxa"/>
              <w:left w:w="108" w:type="dxa"/>
              <w:bottom w:w="0" w:type="dxa"/>
              <w:right w:w="108" w:type="dxa"/>
            </w:tcMar>
          </w:tcPr>
          <w:p w14:paraId="63314DF2" w14:textId="5548A91C"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0043FD" w:rsidRPr="00682B25" w:rsidRDefault="000043FD" w:rsidP="000043FD">
            <w:pPr>
              <w:spacing w:after="0" w:line="240" w:lineRule="auto"/>
              <w:rPr>
                <w:rFonts w:cstheme="minorHAnsi"/>
                <w:sz w:val="22"/>
                <w:szCs w:val="22"/>
              </w:rPr>
            </w:pPr>
            <w:r w:rsidRPr="00682B25">
              <w:rPr>
                <w:rFonts w:cstheme="minorHAnsi"/>
                <w:sz w:val="22"/>
                <w:szCs w:val="22"/>
              </w:rPr>
              <w:t>Objekto apžiūra bus vykdoma:</w:t>
            </w:r>
          </w:p>
        </w:tc>
        <w:tc>
          <w:tcPr>
            <w:tcW w:w="3402" w:type="dxa"/>
            <w:tcMar>
              <w:top w:w="0" w:type="dxa"/>
              <w:left w:w="108" w:type="dxa"/>
              <w:bottom w:w="0" w:type="dxa"/>
              <w:right w:w="108" w:type="dxa"/>
            </w:tcMar>
          </w:tcPr>
          <w:p w14:paraId="16ACE08C" w14:textId="77777777" w:rsidR="000043FD" w:rsidRPr="00682B25" w:rsidRDefault="000043FD" w:rsidP="000043FD">
            <w:pPr>
              <w:spacing w:after="0" w:line="240" w:lineRule="auto"/>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2B97679F" w:rsidR="000043FD" w:rsidRPr="00682B25" w:rsidRDefault="000043FD" w:rsidP="000043FD">
            <w:pPr>
              <w:spacing w:after="0" w:line="240" w:lineRule="auto"/>
              <w:rPr>
                <w:rFonts w:cstheme="minorHAnsi"/>
                <w:sz w:val="22"/>
                <w:szCs w:val="22"/>
              </w:rPr>
            </w:pPr>
          </w:p>
        </w:tc>
      </w:tr>
      <w:tr w:rsidR="000043FD" w:rsidRPr="00682B25" w14:paraId="3AA572DF" w14:textId="77777777" w:rsidTr="008740C9">
        <w:trPr>
          <w:trHeight w:val="20"/>
        </w:trPr>
        <w:tc>
          <w:tcPr>
            <w:tcW w:w="738" w:type="dxa"/>
            <w:tcMar>
              <w:top w:w="0" w:type="dxa"/>
              <w:left w:w="108" w:type="dxa"/>
              <w:bottom w:w="0" w:type="dxa"/>
              <w:right w:w="108" w:type="dxa"/>
            </w:tcMar>
          </w:tcPr>
          <w:p w14:paraId="0C5D727C" w14:textId="097AAFC5"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0043FD" w:rsidRPr="00682B25" w:rsidRDefault="000043FD" w:rsidP="000043FD">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0043FD" w:rsidRPr="00682B25" w:rsidRDefault="000043FD" w:rsidP="000043FD">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4CA54BF6" w:rsidR="000043FD" w:rsidRPr="00682B25" w:rsidRDefault="000043FD" w:rsidP="000043FD">
            <w:pPr>
              <w:spacing w:after="0" w:line="240" w:lineRule="auto"/>
              <w:rPr>
                <w:rFonts w:cstheme="minorHAnsi"/>
                <w:sz w:val="22"/>
                <w:szCs w:val="22"/>
              </w:rPr>
            </w:pPr>
          </w:p>
        </w:tc>
      </w:tr>
      <w:tr w:rsidR="000043FD" w:rsidRPr="00682B25" w14:paraId="595801DB" w14:textId="77777777" w:rsidTr="008740C9">
        <w:trPr>
          <w:trHeight w:val="20"/>
        </w:trPr>
        <w:tc>
          <w:tcPr>
            <w:tcW w:w="738" w:type="dxa"/>
            <w:tcMar>
              <w:top w:w="0" w:type="dxa"/>
              <w:left w:w="108" w:type="dxa"/>
              <w:bottom w:w="0" w:type="dxa"/>
              <w:right w:w="108" w:type="dxa"/>
            </w:tcMar>
          </w:tcPr>
          <w:p w14:paraId="7834A329" w14:textId="7DD7B5EE"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0043FD" w:rsidRPr="00682B25" w:rsidRDefault="000043FD" w:rsidP="000043FD">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0043FD" w:rsidRPr="00682B25" w:rsidRDefault="000043FD" w:rsidP="000043FD">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E0D563C" w:rsidR="000043FD" w:rsidRPr="00682B25" w:rsidRDefault="000043FD" w:rsidP="000043FD">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0043FD" w:rsidRPr="00682B25" w:rsidRDefault="000043FD" w:rsidP="000043FD">
            <w:pPr>
              <w:spacing w:after="0" w:line="240" w:lineRule="auto"/>
              <w:rPr>
                <w:rFonts w:cstheme="minorHAnsi"/>
                <w:sz w:val="22"/>
                <w:szCs w:val="22"/>
              </w:rPr>
            </w:pPr>
          </w:p>
        </w:tc>
      </w:tr>
      <w:tr w:rsidR="000043FD" w:rsidRPr="00682B25" w14:paraId="712AAA1F" w14:textId="77777777" w:rsidTr="008740C9">
        <w:trPr>
          <w:trHeight w:val="20"/>
        </w:trPr>
        <w:tc>
          <w:tcPr>
            <w:tcW w:w="738" w:type="dxa"/>
            <w:tcMar>
              <w:top w:w="0" w:type="dxa"/>
              <w:left w:w="108" w:type="dxa"/>
              <w:bottom w:w="0" w:type="dxa"/>
              <w:right w:w="108" w:type="dxa"/>
            </w:tcMar>
          </w:tcPr>
          <w:p w14:paraId="204C0E52" w14:textId="1B708D3D"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0043FD" w:rsidRPr="00682B25" w:rsidRDefault="000043FD" w:rsidP="000043FD">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A39A54A" w:rsidR="000043FD" w:rsidRPr="00682B25" w:rsidRDefault="000043FD" w:rsidP="000043FD">
            <w:pPr>
              <w:spacing w:after="0" w:line="240" w:lineRule="auto"/>
              <w:rPr>
                <w:sz w:val="22"/>
                <w:szCs w:val="22"/>
              </w:rPr>
            </w:pPr>
            <w:r w:rsidRPr="006F0D13">
              <w:rPr>
                <w:sz w:val="22"/>
                <w:szCs w:val="22"/>
              </w:rPr>
              <w:t xml:space="preserve">3 (trys) mėnesiai nuo pasiūlymų pateikimo galutinio termino </w:t>
            </w:r>
            <w:r w:rsidRPr="5F231C8B">
              <w:rPr>
                <w:sz w:val="22"/>
                <w:szCs w:val="22"/>
              </w:rPr>
              <w:t>pabaigos</w:t>
            </w:r>
            <w:r>
              <w:rPr>
                <w:sz w:val="22"/>
                <w:szCs w:val="22"/>
              </w:rPr>
              <w:t>.</w:t>
            </w:r>
          </w:p>
        </w:tc>
        <w:tc>
          <w:tcPr>
            <w:tcW w:w="2835" w:type="dxa"/>
            <w:tcMar>
              <w:top w:w="0" w:type="dxa"/>
              <w:left w:w="108" w:type="dxa"/>
              <w:bottom w:w="0" w:type="dxa"/>
              <w:right w:w="108" w:type="dxa"/>
            </w:tcMar>
          </w:tcPr>
          <w:p w14:paraId="16D7D59D" w14:textId="7639E1B8" w:rsidR="000043FD" w:rsidRPr="00682B25" w:rsidRDefault="000043FD" w:rsidP="000043FD">
            <w:pPr>
              <w:spacing w:after="0" w:line="240" w:lineRule="auto"/>
              <w:rPr>
                <w:rFonts w:cstheme="minorHAnsi"/>
                <w:sz w:val="22"/>
                <w:szCs w:val="22"/>
              </w:rPr>
            </w:pPr>
          </w:p>
        </w:tc>
      </w:tr>
      <w:tr w:rsidR="000043FD" w:rsidRPr="00682B25" w14:paraId="046FE48C" w14:textId="77777777" w:rsidTr="008740C9">
        <w:trPr>
          <w:trHeight w:val="20"/>
        </w:trPr>
        <w:tc>
          <w:tcPr>
            <w:tcW w:w="738" w:type="dxa"/>
            <w:tcMar>
              <w:top w:w="0" w:type="dxa"/>
              <w:left w:w="108" w:type="dxa"/>
              <w:bottom w:w="0" w:type="dxa"/>
              <w:right w:w="108" w:type="dxa"/>
            </w:tcMar>
          </w:tcPr>
          <w:p w14:paraId="0CCD490C" w14:textId="1C5F8541" w:rsidR="000043FD" w:rsidRPr="00682B25" w:rsidRDefault="000043FD" w:rsidP="000043FD">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0043FD" w:rsidRPr="00682B25" w:rsidRDefault="000043FD" w:rsidP="000043FD">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6C62ED61" w:rsidR="000043FD" w:rsidRPr="006F0D13" w:rsidRDefault="000043FD" w:rsidP="000043FD">
            <w:pPr>
              <w:spacing w:after="0" w:line="240" w:lineRule="auto"/>
              <w:rPr>
                <w:rFonts w:cstheme="minorHAnsi"/>
                <w:sz w:val="22"/>
                <w:szCs w:val="22"/>
              </w:rPr>
            </w:pPr>
            <w:r w:rsidRPr="006F0D13">
              <w:rPr>
                <w:rFonts w:cstheme="minorHAnsi"/>
                <w:iCs/>
                <w:sz w:val="22"/>
                <w:szCs w:val="22"/>
              </w:rPr>
              <w:t xml:space="preserve">3 (tris) darbo dienas </w:t>
            </w:r>
            <w:r w:rsidRPr="006F0D13">
              <w:rPr>
                <w:rFonts w:cstheme="minorHAnsi"/>
                <w:sz w:val="22"/>
                <w:szCs w:val="22"/>
              </w:rPr>
              <w:t>nuo prašymo gavimo dienos</w:t>
            </w:r>
            <w:r>
              <w:rPr>
                <w:rFonts w:cstheme="minorHAnsi"/>
                <w:sz w:val="22"/>
                <w:szCs w:val="22"/>
              </w:rPr>
              <w:t>.</w:t>
            </w:r>
          </w:p>
          <w:p w14:paraId="4DD4DD87" w14:textId="1607D79A" w:rsidR="000043FD" w:rsidRPr="00682B25" w:rsidRDefault="000043FD" w:rsidP="000043FD">
            <w:pPr>
              <w:spacing w:after="0" w:line="240" w:lineRule="auto"/>
              <w:rPr>
                <w:rFonts w:cstheme="minorHAnsi"/>
                <w:iCs/>
                <w:sz w:val="22"/>
                <w:szCs w:val="22"/>
              </w:rPr>
            </w:pPr>
          </w:p>
        </w:tc>
        <w:tc>
          <w:tcPr>
            <w:tcW w:w="2835" w:type="dxa"/>
            <w:tcMar>
              <w:top w:w="0" w:type="dxa"/>
              <w:left w:w="108" w:type="dxa"/>
              <w:bottom w:w="0" w:type="dxa"/>
              <w:right w:w="108" w:type="dxa"/>
            </w:tcMar>
          </w:tcPr>
          <w:p w14:paraId="7A43570F" w14:textId="6AB07594" w:rsidR="000043FD" w:rsidRPr="00682B25" w:rsidRDefault="000043FD" w:rsidP="000043FD">
            <w:pPr>
              <w:spacing w:after="0" w:line="240" w:lineRule="auto"/>
              <w:rPr>
                <w:rFonts w:cstheme="minorHAnsi"/>
                <w:sz w:val="22"/>
                <w:szCs w:val="22"/>
              </w:rPr>
            </w:pPr>
          </w:p>
        </w:tc>
      </w:tr>
      <w:tr w:rsidR="000043FD" w:rsidRPr="00682B25" w14:paraId="1F2EA374" w14:textId="77777777" w:rsidTr="008740C9">
        <w:trPr>
          <w:trHeight w:val="20"/>
        </w:trPr>
        <w:tc>
          <w:tcPr>
            <w:tcW w:w="738" w:type="dxa"/>
            <w:tcMar>
              <w:top w:w="0" w:type="dxa"/>
              <w:left w:w="108" w:type="dxa"/>
              <w:bottom w:w="0" w:type="dxa"/>
              <w:right w:w="108" w:type="dxa"/>
            </w:tcMar>
          </w:tcPr>
          <w:p w14:paraId="539F7958" w14:textId="226D3FF6"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0043FD" w:rsidRPr="00682B25" w:rsidRDefault="000043FD" w:rsidP="000043FD">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15800C42" w:rsidR="000043FD" w:rsidRPr="00682B25" w:rsidRDefault="000043FD" w:rsidP="000043FD">
            <w:pPr>
              <w:spacing w:after="0" w:line="240" w:lineRule="auto"/>
              <w:jc w:val="both"/>
              <w:rPr>
                <w:color w:val="000000" w:themeColor="text1"/>
                <w:sz w:val="22"/>
                <w:szCs w:val="22"/>
              </w:rPr>
            </w:pPr>
            <w:r w:rsidRPr="006F0D13">
              <w:rPr>
                <w:sz w:val="22"/>
                <w:szCs w:val="22"/>
              </w:rPr>
              <w:t xml:space="preserve">10 (dešimt) darbo dienų </w:t>
            </w:r>
            <w:r w:rsidRPr="5F231C8B">
              <w:rPr>
                <w:sz w:val="22"/>
                <w:szCs w:val="22"/>
              </w:rPr>
              <w:t>nuo prašymo gavimo dienos (</w:t>
            </w:r>
            <w:r w:rsidRPr="5F231C8B">
              <w:rPr>
                <w:color w:val="000000" w:themeColor="text1"/>
                <w:sz w:val="22"/>
                <w:szCs w:val="22"/>
              </w:rPr>
              <w:t>įgijus teisę specialiųjų pirkimo sąlygų 7 skyriuje nustatytais atvejais)</w:t>
            </w:r>
            <w:r>
              <w:rPr>
                <w:color w:val="000000" w:themeColor="text1"/>
                <w:sz w:val="22"/>
                <w:szCs w:val="22"/>
              </w:rPr>
              <w:t>.</w:t>
            </w:r>
          </w:p>
        </w:tc>
        <w:tc>
          <w:tcPr>
            <w:tcW w:w="2835" w:type="dxa"/>
            <w:tcMar>
              <w:top w:w="0" w:type="dxa"/>
              <w:left w:w="108" w:type="dxa"/>
              <w:bottom w:w="0" w:type="dxa"/>
              <w:right w:w="108" w:type="dxa"/>
            </w:tcMar>
          </w:tcPr>
          <w:p w14:paraId="7D43700D" w14:textId="36C311EA" w:rsidR="000043FD" w:rsidRPr="00682B25" w:rsidRDefault="000043FD" w:rsidP="000043FD">
            <w:pPr>
              <w:spacing w:after="0" w:line="240" w:lineRule="auto"/>
              <w:rPr>
                <w:rFonts w:cstheme="minorHAnsi"/>
                <w:sz w:val="22"/>
                <w:szCs w:val="22"/>
              </w:rPr>
            </w:pPr>
          </w:p>
        </w:tc>
      </w:tr>
      <w:tr w:rsidR="000043FD" w:rsidRPr="00682B25" w14:paraId="6D55395E" w14:textId="77777777" w:rsidTr="008740C9">
        <w:trPr>
          <w:trHeight w:val="20"/>
        </w:trPr>
        <w:tc>
          <w:tcPr>
            <w:tcW w:w="738" w:type="dxa"/>
            <w:tcMar>
              <w:top w:w="0" w:type="dxa"/>
              <w:left w:w="108" w:type="dxa"/>
              <w:bottom w:w="0" w:type="dxa"/>
              <w:right w:w="108" w:type="dxa"/>
            </w:tcMar>
          </w:tcPr>
          <w:p w14:paraId="5B414F03" w14:textId="2549B1DC"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0043FD" w:rsidRPr="00682B25" w:rsidRDefault="000043FD" w:rsidP="000043FD">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28851B96" w:rsidR="000043FD" w:rsidRPr="00682B25" w:rsidRDefault="000043FD" w:rsidP="000043FD">
            <w:pPr>
              <w:spacing w:after="0" w:line="240" w:lineRule="auto"/>
              <w:rPr>
                <w:rFonts w:cstheme="minorHAnsi"/>
                <w:bCs/>
                <w:sz w:val="22"/>
                <w:szCs w:val="22"/>
              </w:rPr>
            </w:pPr>
            <w:r w:rsidRPr="00682B25">
              <w:rPr>
                <w:rFonts w:cstheme="minorHAnsi"/>
                <w:bCs/>
                <w:sz w:val="22"/>
                <w:szCs w:val="22"/>
              </w:rPr>
              <w:t>3 (tris) darbo dienas nuo sprendimo priėmimo dienos</w:t>
            </w:r>
            <w:r>
              <w:rPr>
                <w:rFonts w:cstheme="minorHAnsi"/>
                <w:bCs/>
                <w:sz w:val="22"/>
                <w:szCs w:val="22"/>
              </w:rPr>
              <w:t>.</w:t>
            </w:r>
          </w:p>
        </w:tc>
        <w:tc>
          <w:tcPr>
            <w:tcW w:w="2835" w:type="dxa"/>
            <w:tcMar>
              <w:top w:w="0" w:type="dxa"/>
              <w:left w:w="108" w:type="dxa"/>
              <w:bottom w:w="0" w:type="dxa"/>
              <w:right w:w="108" w:type="dxa"/>
            </w:tcMar>
          </w:tcPr>
          <w:p w14:paraId="1A133141" w14:textId="16262ED2" w:rsidR="000043FD" w:rsidRPr="00682B25" w:rsidRDefault="000043FD" w:rsidP="000043FD">
            <w:pPr>
              <w:spacing w:after="0" w:line="240" w:lineRule="auto"/>
              <w:rPr>
                <w:rFonts w:cstheme="minorHAnsi"/>
                <w:bCs/>
                <w:sz w:val="22"/>
                <w:szCs w:val="22"/>
              </w:rPr>
            </w:pPr>
          </w:p>
        </w:tc>
      </w:tr>
      <w:tr w:rsidR="000043FD" w:rsidRPr="00682B25" w14:paraId="59E99749" w14:textId="77777777" w:rsidTr="008740C9">
        <w:trPr>
          <w:trHeight w:val="20"/>
        </w:trPr>
        <w:tc>
          <w:tcPr>
            <w:tcW w:w="738" w:type="dxa"/>
            <w:tcMar>
              <w:top w:w="0" w:type="dxa"/>
              <w:left w:w="108" w:type="dxa"/>
              <w:bottom w:w="0" w:type="dxa"/>
              <w:right w:w="108" w:type="dxa"/>
            </w:tcMar>
          </w:tcPr>
          <w:p w14:paraId="7986B22C" w14:textId="28A1D23B"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0043FD" w:rsidRPr="00682B25" w:rsidRDefault="000043FD" w:rsidP="000043FD">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51D8507" w:rsidR="000043FD" w:rsidRPr="00682B25" w:rsidRDefault="000043FD" w:rsidP="000043FD">
            <w:pPr>
              <w:spacing w:after="0" w:line="240" w:lineRule="auto"/>
              <w:rPr>
                <w:rFonts w:cstheme="minorHAnsi"/>
                <w:bCs/>
                <w:sz w:val="22"/>
                <w:szCs w:val="22"/>
              </w:rPr>
            </w:pPr>
            <w:r w:rsidRPr="00682B25">
              <w:rPr>
                <w:rFonts w:cstheme="minorHAnsi"/>
                <w:bCs/>
                <w:sz w:val="22"/>
                <w:szCs w:val="22"/>
              </w:rPr>
              <w:t>3 (tris) darbo dienas nuo sprendimo priėmimo dienos</w:t>
            </w:r>
            <w:r>
              <w:rPr>
                <w:rFonts w:cstheme="minorHAnsi"/>
                <w:bCs/>
                <w:sz w:val="22"/>
                <w:szCs w:val="22"/>
              </w:rPr>
              <w:t>.</w:t>
            </w:r>
          </w:p>
        </w:tc>
        <w:tc>
          <w:tcPr>
            <w:tcW w:w="2835" w:type="dxa"/>
            <w:tcMar>
              <w:top w:w="0" w:type="dxa"/>
              <w:left w:w="108" w:type="dxa"/>
              <w:bottom w:w="0" w:type="dxa"/>
              <w:right w:w="108" w:type="dxa"/>
            </w:tcMar>
          </w:tcPr>
          <w:p w14:paraId="71FB89FD" w14:textId="2A118ABE" w:rsidR="000043FD" w:rsidRPr="00682B25" w:rsidRDefault="000043FD" w:rsidP="000043FD">
            <w:pPr>
              <w:spacing w:after="0" w:line="240" w:lineRule="auto"/>
              <w:rPr>
                <w:rFonts w:cstheme="minorHAnsi"/>
                <w:sz w:val="22"/>
                <w:szCs w:val="22"/>
              </w:rPr>
            </w:pPr>
          </w:p>
        </w:tc>
      </w:tr>
      <w:tr w:rsidR="000043FD" w:rsidRPr="00682B25" w14:paraId="5D779D75" w14:textId="77777777" w:rsidTr="008740C9">
        <w:trPr>
          <w:trHeight w:val="20"/>
        </w:trPr>
        <w:tc>
          <w:tcPr>
            <w:tcW w:w="738" w:type="dxa"/>
            <w:tcMar>
              <w:top w:w="0" w:type="dxa"/>
              <w:left w:w="108" w:type="dxa"/>
              <w:bottom w:w="0" w:type="dxa"/>
              <w:right w:w="108" w:type="dxa"/>
            </w:tcMar>
          </w:tcPr>
          <w:p w14:paraId="715DBD55" w14:textId="53D9A072"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0043FD" w:rsidRPr="00682B25" w:rsidRDefault="000043FD" w:rsidP="000043FD">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3DFFB05C" w:rsidR="000043FD" w:rsidRPr="00682B25" w:rsidRDefault="000043FD" w:rsidP="000043FD">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r>
              <w:rPr>
                <w:rFonts w:cstheme="minorHAnsi"/>
                <w:bCs/>
                <w:sz w:val="22"/>
                <w:szCs w:val="22"/>
              </w:rPr>
              <w:t>.</w:t>
            </w:r>
          </w:p>
        </w:tc>
        <w:tc>
          <w:tcPr>
            <w:tcW w:w="2835" w:type="dxa"/>
            <w:tcMar>
              <w:top w:w="0" w:type="dxa"/>
              <w:left w:w="108" w:type="dxa"/>
              <w:bottom w:w="0" w:type="dxa"/>
              <w:right w:w="108" w:type="dxa"/>
            </w:tcMar>
          </w:tcPr>
          <w:p w14:paraId="7A6A5CD0" w14:textId="36C4D3EC" w:rsidR="000043FD" w:rsidRPr="00682B25" w:rsidRDefault="000043FD" w:rsidP="000043F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0043FD" w:rsidRPr="00682B25" w14:paraId="3739CF2C" w14:textId="77777777" w:rsidTr="008740C9">
        <w:trPr>
          <w:trHeight w:val="20"/>
        </w:trPr>
        <w:tc>
          <w:tcPr>
            <w:tcW w:w="738" w:type="dxa"/>
            <w:tcMar>
              <w:top w:w="0" w:type="dxa"/>
              <w:left w:w="108" w:type="dxa"/>
              <w:bottom w:w="0" w:type="dxa"/>
              <w:right w:w="108" w:type="dxa"/>
            </w:tcMar>
          </w:tcPr>
          <w:p w14:paraId="50E0821F" w14:textId="51531F71"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0043FD" w:rsidRPr="00682B25" w:rsidRDefault="000043FD" w:rsidP="000043FD">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623B1927" w14:textId="77777777" w:rsidR="00F6740E" w:rsidRPr="00682B25" w:rsidRDefault="00F6740E" w:rsidP="00F6740E">
            <w:pPr>
              <w:spacing w:after="0" w:line="240" w:lineRule="auto"/>
              <w:rPr>
                <w:rFonts w:cstheme="minorHAnsi"/>
                <w:sz w:val="22"/>
                <w:szCs w:val="22"/>
              </w:rPr>
            </w:pPr>
            <w:r w:rsidRPr="00682B25">
              <w:rPr>
                <w:rFonts w:cstheme="minorHAnsi"/>
                <w:sz w:val="22"/>
                <w:szCs w:val="22"/>
              </w:rPr>
              <w:t>10 (dešimt) dienų</w:t>
            </w:r>
          </w:p>
          <w:p w14:paraId="1040D120" w14:textId="77777777" w:rsidR="00F6740E" w:rsidRPr="00682B25" w:rsidRDefault="00F6740E" w:rsidP="00F6740E">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1FE60FF2" w:rsidR="000043FD" w:rsidRPr="00682B25" w:rsidRDefault="00F6740E" w:rsidP="00F6740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r>
              <w:rPr>
                <w:rFonts w:cstheme="minorHAnsi"/>
                <w:sz w:val="22"/>
                <w:szCs w:val="22"/>
              </w:rPr>
              <w:t>.</w:t>
            </w:r>
          </w:p>
        </w:tc>
        <w:tc>
          <w:tcPr>
            <w:tcW w:w="2835" w:type="dxa"/>
            <w:tcMar>
              <w:top w:w="0" w:type="dxa"/>
              <w:left w:w="108" w:type="dxa"/>
              <w:bottom w:w="0" w:type="dxa"/>
              <w:right w:w="108" w:type="dxa"/>
            </w:tcMar>
          </w:tcPr>
          <w:p w14:paraId="0DA96950" w14:textId="70776E48" w:rsidR="000043FD" w:rsidRPr="00682B25" w:rsidRDefault="000043FD" w:rsidP="000043FD">
            <w:pPr>
              <w:spacing w:after="0" w:line="240" w:lineRule="auto"/>
              <w:rPr>
                <w:rFonts w:cstheme="minorHAnsi"/>
                <w:bCs/>
                <w:sz w:val="22"/>
                <w:szCs w:val="22"/>
              </w:rPr>
            </w:pPr>
          </w:p>
        </w:tc>
      </w:tr>
      <w:tr w:rsidR="000043FD" w:rsidRPr="00682B25" w14:paraId="1A8FC6DE" w14:textId="77777777" w:rsidTr="008740C9">
        <w:trPr>
          <w:trHeight w:val="20"/>
        </w:trPr>
        <w:tc>
          <w:tcPr>
            <w:tcW w:w="738" w:type="dxa"/>
            <w:tcMar>
              <w:top w:w="0" w:type="dxa"/>
              <w:left w:w="108" w:type="dxa"/>
              <w:bottom w:w="0" w:type="dxa"/>
              <w:right w:w="108" w:type="dxa"/>
            </w:tcMar>
          </w:tcPr>
          <w:p w14:paraId="3FCD8BCC" w14:textId="19D85D51" w:rsidR="000043FD" w:rsidRPr="00682B25" w:rsidRDefault="000043FD" w:rsidP="000043FD">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0043FD" w:rsidRPr="00682B25" w:rsidRDefault="000043FD" w:rsidP="000043FD">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C0DF1BC" w:rsidR="000043FD" w:rsidRPr="00682B25" w:rsidRDefault="000043FD" w:rsidP="000043FD">
            <w:pPr>
              <w:spacing w:after="0" w:line="240" w:lineRule="auto"/>
              <w:rPr>
                <w:rFonts w:cstheme="minorHAnsi"/>
                <w:sz w:val="22"/>
                <w:szCs w:val="22"/>
              </w:rPr>
            </w:pPr>
            <w:r w:rsidRPr="00682B25">
              <w:rPr>
                <w:rFonts w:cstheme="minorHAnsi"/>
                <w:sz w:val="22"/>
                <w:szCs w:val="22"/>
              </w:rPr>
              <w:t>6 (šešias) darbo dienas nuo pretenzijos gavimo dienos</w:t>
            </w:r>
            <w:r>
              <w:rPr>
                <w:rFonts w:cstheme="minorHAnsi"/>
                <w:sz w:val="22"/>
                <w:szCs w:val="22"/>
              </w:rPr>
              <w:t>.</w:t>
            </w:r>
          </w:p>
        </w:tc>
        <w:tc>
          <w:tcPr>
            <w:tcW w:w="2835" w:type="dxa"/>
            <w:tcMar>
              <w:top w:w="0" w:type="dxa"/>
              <w:left w:w="108" w:type="dxa"/>
              <w:bottom w:w="0" w:type="dxa"/>
              <w:right w:w="108" w:type="dxa"/>
            </w:tcMar>
          </w:tcPr>
          <w:p w14:paraId="2E4EA800" w14:textId="424A9933" w:rsidR="000043FD" w:rsidRPr="00682B25" w:rsidRDefault="000043FD" w:rsidP="000043FD">
            <w:pPr>
              <w:spacing w:after="0" w:line="240" w:lineRule="auto"/>
              <w:rPr>
                <w:rFonts w:cstheme="minorHAnsi"/>
                <w:sz w:val="22"/>
                <w:szCs w:val="22"/>
              </w:rPr>
            </w:pPr>
          </w:p>
        </w:tc>
      </w:tr>
      <w:tr w:rsidR="000043FD" w:rsidRPr="00682B25" w14:paraId="65BDD6BA" w14:textId="77777777" w:rsidTr="008740C9">
        <w:trPr>
          <w:trHeight w:val="20"/>
        </w:trPr>
        <w:tc>
          <w:tcPr>
            <w:tcW w:w="738" w:type="dxa"/>
            <w:tcMar>
              <w:top w:w="0" w:type="dxa"/>
              <w:left w:w="108" w:type="dxa"/>
              <w:bottom w:w="0" w:type="dxa"/>
              <w:right w:w="108" w:type="dxa"/>
            </w:tcMar>
          </w:tcPr>
          <w:p w14:paraId="18CCF556" w14:textId="1FABF3A4" w:rsidR="000043FD" w:rsidRPr="00682B25" w:rsidRDefault="000043FD" w:rsidP="000043FD">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0043FD" w:rsidRPr="00682B25" w:rsidRDefault="000043FD" w:rsidP="000043FD">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402" w:type="dxa"/>
            <w:tcMar>
              <w:top w:w="0" w:type="dxa"/>
              <w:left w:w="108" w:type="dxa"/>
              <w:bottom w:w="0" w:type="dxa"/>
              <w:right w:w="108" w:type="dxa"/>
            </w:tcMar>
          </w:tcPr>
          <w:p w14:paraId="5850D3CD" w14:textId="77777777" w:rsidR="000043FD" w:rsidRPr="00682B25" w:rsidRDefault="000043FD" w:rsidP="000043FD">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0043FD" w:rsidRPr="00682B25" w:rsidRDefault="000043FD" w:rsidP="000043FD">
            <w:pPr>
              <w:spacing w:after="0" w:line="240" w:lineRule="auto"/>
              <w:rPr>
                <w:rFonts w:cstheme="minorHAnsi"/>
                <w:sz w:val="22"/>
                <w:szCs w:val="22"/>
              </w:rPr>
            </w:pPr>
          </w:p>
        </w:tc>
      </w:tr>
      <w:tr w:rsidR="000043FD" w:rsidRPr="00682B25" w14:paraId="1EEDC62F" w14:textId="77777777" w:rsidTr="008740C9">
        <w:trPr>
          <w:trHeight w:val="20"/>
        </w:trPr>
        <w:tc>
          <w:tcPr>
            <w:tcW w:w="738" w:type="dxa"/>
            <w:tcMar>
              <w:top w:w="0" w:type="dxa"/>
              <w:left w:w="108" w:type="dxa"/>
              <w:bottom w:w="0" w:type="dxa"/>
              <w:right w:w="108" w:type="dxa"/>
            </w:tcMar>
          </w:tcPr>
          <w:p w14:paraId="3EE38EA3" w14:textId="7B1FEB4A" w:rsidR="000043FD" w:rsidRPr="00682B25" w:rsidRDefault="000043FD" w:rsidP="000043FD">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0043FD" w:rsidRPr="00682B25" w:rsidRDefault="000043FD" w:rsidP="000043FD">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5BB68592" w:rsidR="000043FD" w:rsidRPr="00682B25" w:rsidRDefault="00205A96" w:rsidP="000043FD">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0043FD" w:rsidRPr="00682B25">
              <w:rPr>
                <w:rFonts w:cstheme="minorHAnsi"/>
                <w:sz w:val="22"/>
                <w:szCs w:val="22"/>
              </w:rPr>
              <w:t>.</w:t>
            </w:r>
          </w:p>
        </w:tc>
        <w:tc>
          <w:tcPr>
            <w:tcW w:w="2835" w:type="dxa"/>
            <w:tcMar>
              <w:top w:w="0" w:type="dxa"/>
              <w:left w:w="108" w:type="dxa"/>
              <w:bottom w:w="0" w:type="dxa"/>
              <w:right w:w="108" w:type="dxa"/>
            </w:tcMar>
          </w:tcPr>
          <w:p w14:paraId="61BCB161" w14:textId="39873F9D" w:rsidR="000043FD" w:rsidRPr="00682B25" w:rsidRDefault="000043FD" w:rsidP="000043FD">
            <w:pPr>
              <w:spacing w:after="0" w:line="240" w:lineRule="auto"/>
              <w:rPr>
                <w:rFonts w:cstheme="minorHAnsi"/>
                <w:sz w:val="22"/>
                <w:szCs w:val="22"/>
              </w:rPr>
            </w:pPr>
          </w:p>
        </w:tc>
      </w:tr>
      <w:tr w:rsidR="000043FD" w:rsidRPr="00682B25" w14:paraId="74B4ACF3" w14:textId="77777777" w:rsidTr="008740C9">
        <w:trPr>
          <w:trHeight w:val="20"/>
        </w:trPr>
        <w:tc>
          <w:tcPr>
            <w:tcW w:w="738" w:type="dxa"/>
            <w:tcMar>
              <w:top w:w="0" w:type="dxa"/>
              <w:left w:w="108" w:type="dxa"/>
              <w:bottom w:w="0" w:type="dxa"/>
              <w:right w:w="108" w:type="dxa"/>
            </w:tcMar>
          </w:tcPr>
          <w:p w14:paraId="5A1CA8A8" w14:textId="77777777" w:rsidR="000043FD" w:rsidRPr="00682B25" w:rsidRDefault="000043FD" w:rsidP="000043FD">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0043FD" w:rsidRPr="00682B25" w:rsidRDefault="000043FD" w:rsidP="000043FD">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0043FD" w:rsidRPr="00D526C4" w:rsidRDefault="000043FD" w:rsidP="000043F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0043FD" w:rsidRPr="00682B25" w:rsidRDefault="000043FD" w:rsidP="000043FD">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F0D13" w:rsidRDefault="008D704D" w:rsidP="008D704D">
      <w:pPr>
        <w:pStyle w:val="Antrat2"/>
        <w:ind w:left="5103"/>
        <w:rPr>
          <w:rFonts w:asciiTheme="minorHAnsi" w:eastAsia="Calibri" w:hAnsiTheme="minorHAnsi" w:cstheme="minorHAnsi"/>
          <w:color w:val="auto"/>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194311928"/>
      <w:bookmarkEnd w:id="57"/>
      <w:r w:rsidRPr="006F0D13">
        <w:rPr>
          <w:rFonts w:asciiTheme="minorHAnsi" w:eastAsia="Calibri" w:hAnsiTheme="minorHAnsi" w:cstheme="minorHAnsi"/>
          <w:color w:val="auto"/>
          <w:sz w:val="22"/>
          <w:szCs w:val="22"/>
        </w:rPr>
        <w:lastRenderedPageBreak/>
        <w:t xml:space="preserve">Pirkimo sąlygų </w:t>
      </w:r>
      <w:bookmarkStart w:id="64" w:name="antraspriedas"/>
      <w:r w:rsidR="005F0B78" w:rsidRPr="006F0D13">
        <w:rPr>
          <w:rFonts w:asciiTheme="minorHAnsi" w:eastAsia="Calibri" w:hAnsiTheme="minorHAnsi" w:cstheme="minorHAnsi"/>
          <w:color w:val="auto"/>
          <w:sz w:val="22"/>
          <w:szCs w:val="22"/>
        </w:rPr>
        <w:t>2</w:t>
      </w:r>
      <w:bookmarkEnd w:id="64"/>
      <w:r w:rsidRPr="006F0D13">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A765BC" w:rsidRDefault="00281735" w:rsidP="00281735">
      <w:pPr>
        <w:jc w:val="center"/>
        <w:rPr>
          <w:rFonts w:cstheme="minorHAnsi"/>
          <w:b/>
          <w:bCs/>
          <w:sz w:val="22"/>
          <w:szCs w:val="22"/>
        </w:rPr>
      </w:pPr>
    </w:p>
    <w:p w14:paraId="41EED13D" w14:textId="77777777" w:rsidR="006D563F" w:rsidRPr="006D563F" w:rsidRDefault="006D563F" w:rsidP="006D563F">
      <w:pPr>
        <w:spacing w:after="0" w:line="240" w:lineRule="auto"/>
        <w:ind w:hanging="349"/>
        <w:jc w:val="center"/>
        <w:rPr>
          <w:rFonts w:eastAsia="Times New Roman" w:cstheme="minorHAnsi"/>
          <w:b/>
          <w:i/>
          <w:sz w:val="24"/>
          <w:szCs w:val="24"/>
        </w:rPr>
      </w:pPr>
      <w:r w:rsidRPr="006D563F">
        <w:rPr>
          <w:rFonts w:eastAsia="Times New Roman" w:cstheme="minorHAnsi"/>
          <w:b/>
          <w:sz w:val="24"/>
          <w:szCs w:val="24"/>
        </w:rPr>
        <w:t>TECHNINĖ  SPECIFIKACIJA</w:t>
      </w:r>
    </w:p>
    <w:p w14:paraId="01DDF3B2" w14:textId="77777777" w:rsidR="006D563F" w:rsidRPr="006D563F" w:rsidRDefault="006D563F" w:rsidP="006D563F">
      <w:pPr>
        <w:tabs>
          <w:tab w:val="left" w:pos="3528"/>
        </w:tabs>
        <w:spacing w:after="0" w:line="240" w:lineRule="auto"/>
        <w:jc w:val="center"/>
        <w:rPr>
          <w:rFonts w:eastAsia="Times New Roman" w:cstheme="minorHAnsi"/>
          <w:b/>
          <w:sz w:val="24"/>
          <w:szCs w:val="24"/>
        </w:rPr>
      </w:pPr>
    </w:p>
    <w:p w14:paraId="3ADAA1AC" w14:textId="77777777" w:rsidR="006D563F" w:rsidRDefault="006D563F" w:rsidP="006D563F">
      <w:pPr>
        <w:autoSpaceDE w:val="0"/>
        <w:autoSpaceDN w:val="0"/>
        <w:adjustRightInd w:val="0"/>
        <w:spacing w:after="0" w:line="240" w:lineRule="auto"/>
        <w:jc w:val="center"/>
        <w:rPr>
          <w:rFonts w:eastAsia="Calibri" w:cstheme="minorHAnsi"/>
          <w:b/>
          <w:sz w:val="24"/>
          <w:szCs w:val="24"/>
          <w:lang w:eastAsia="en-US"/>
        </w:rPr>
      </w:pPr>
      <w:r w:rsidRPr="006D563F">
        <w:rPr>
          <w:rFonts w:eastAsia="Calibri" w:cstheme="minorHAnsi"/>
          <w:b/>
          <w:sz w:val="24"/>
          <w:szCs w:val="24"/>
          <w:lang w:eastAsia="en-US"/>
        </w:rPr>
        <w:t>VILNIAUS BALSIŲ PROGIMNAZIJOS MOKINIŲ MOKAMO IR NEMOKAMO BEI DARBUOTOJŲ MAITINIMO PASLAUGOS</w:t>
      </w:r>
    </w:p>
    <w:p w14:paraId="79F48C17" w14:textId="77777777" w:rsidR="007A746B" w:rsidRPr="006D563F" w:rsidRDefault="007A746B" w:rsidP="006D563F">
      <w:pPr>
        <w:autoSpaceDE w:val="0"/>
        <w:autoSpaceDN w:val="0"/>
        <w:adjustRightInd w:val="0"/>
        <w:spacing w:after="0" w:line="240" w:lineRule="auto"/>
        <w:jc w:val="center"/>
        <w:rPr>
          <w:rFonts w:eastAsia="Calibri" w:cstheme="minorHAnsi"/>
          <w:b/>
          <w:sz w:val="24"/>
          <w:szCs w:val="24"/>
          <w:lang w:eastAsia="en-US"/>
        </w:rPr>
      </w:pPr>
    </w:p>
    <w:p w14:paraId="70790B31" w14:textId="77777777" w:rsidR="006D563F" w:rsidRPr="006D563F" w:rsidRDefault="006D563F" w:rsidP="006D563F">
      <w:pPr>
        <w:autoSpaceDE w:val="0"/>
        <w:autoSpaceDN w:val="0"/>
        <w:adjustRightInd w:val="0"/>
        <w:spacing w:after="0" w:line="240" w:lineRule="auto"/>
        <w:jc w:val="center"/>
        <w:rPr>
          <w:rFonts w:eastAsia="Calibri" w:cstheme="minorHAnsi"/>
          <w:b/>
          <w:color w:val="000000"/>
          <w:sz w:val="24"/>
          <w:szCs w:val="24"/>
        </w:rPr>
      </w:pPr>
      <w:r w:rsidRPr="006D563F">
        <w:rPr>
          <w:rFonts w:eastAsia="Calibri" w:cstheme="minorHAnsi"/>
          <w:b/>
          <w:color w:val="000000"/>
          <w:sz w:val="24"/>
          <w:szCs w:val="24"/>
        </w:rPr>
        <w:t>I. BENDRIEJI REIKALAVIMAI</w:t>
      </w:r>
    </w:p>
    <w:p w14:paraId="6EAF411F" w14:textId="77777777" w:rsidR="006D563F" w:rsidRPr="006D563F" w:rsidRDefault="006D563F" w:rsidP="006D563F">
      <w:pPr>
        <w:autoSpaceDE w:val="0"/>
        <w:autoSpaceDN w:val="0"/>
        <w:adjustRightInd w:val="0"/>
        <w:spacing w:after="0" w:line="240" w:lineRule="auto"/>
        <w:ind w:left="1080"/>
        <w:jc w:val="both"/>
        <w:rPr>
          <w:rFonts w:eastAsia="Times New Roman" w:cstheme="minorHAnsi"/>
          <w:color w:val="000000"/>
          <w:sz w:val="24"/>
          <w:szCs w:val="24"/>
        </w:rPr>
      </w:pPr>
    </w:p>
    <w:p w14:paraId="546238DF" w14:textId="77777777" w:rsidR="006D563F" w:rsidRPr="006D563F" w:rsidRDefault="006D563F" w:rsidP="006E0315">
      <w:pPr>
        <w:numPr>
          <w:ilvl w:val="0"/>
          <w:numId w:val="22"/>
        </w:numPr>
        <w:tabs>
          <w:tab w:val="left" w:pos="851"/>
        </w:tabs>
        <w:spacing w:after="0" w:line="240" w:lineRule="auto"/>
        <w:ind w:left="0" w:firstLine="567"/>
        <w:jc w:val="both"/>
        <w:rPr>
          <w:rFonts w:eastAsia="Times New Roman" w:cstheme="minorHAnsi"/>
          <w:bCs/>
          <w:iCs/>
          <w:sz w:val="24"/>
          <w:szCs w:val="24"/>
          <w:lang w:eastAsia="zh-CN"/>
        </w:rPr>
      </w:pPr>
      <w:r w:rsidRPr="006D563F">
        <w:rPr>
          <w:rFonts w:eastAsia="Times New Roman" w:cstheme="minorHAnsi"/>
          <w:bCs/>
          <w:iCs/>
          <w:sz w:val="24"/>
          <w:szCs w:val="24"/>
        </w:rPr>
        <w:t>Pirkimo objektas – Vilniaus Balsių progimnazijos mokinių mokamo ir nemokamo bei darbuotojų  maitinimo paslauga, BVPŽ kodas 55523100-3 (maisto mokykloms paslaugos).</w:t>
      </w:r>
    </w:p>
    <w:p w14:paraId="572CB188" w14:textId="7A6B0F98" w:rsidR="006D563F" w:rsidRPr="006D563F" w:rsidRDefault="00E65DDE" w:rsidP="006E0315">
      <w:pPr>
        <w:numPr>
          <w:ilvl w:val="0"/>
          <w:numId w:val="22"/>
        </w:numPr>
        <w:tabs>
          <w:tab w:val="left" w:pos="851"/>
        </w:tabs>
        <w:spacing w:after="0" w:line="240" w:lineRule="auto"/>
        <w:ind w:left="0" w:firstLine="567"/>
        <w:jc w:val="both"/>
        <w:rPr>
          <w:rFonts w:eastAsia="Times New Roman" w:cstheme="minorHAnsi"/>
          <w:b/>
          <w:i/>
          <w:sz w:val="22"/>
          <w:szCs w:val="22"/>
          <w:u w:val="single"/>
          <w:lang w:eastAsia="zh-CN"/>
        </w:rPr>
      </w:pPr>
      <w:r>
        <w:rPr>
          <w:rFonts w:eastAsia="Times New Roman" w:cstheme="minorHAnsi"/>
          <w:sz w:val="24"/>
          <w:szCs w:val="24"/>
          <w:lang w:eastAsia="zh-CN"/>
        </w:rPr>
        <w:t xml:space="preserve">Vilniaus balsių progimnazija (toliau – </w:t>
      </w:r>
      <w:r w:rsidR="006D563F" w:rsidRPr="006D563F">
        <w:rPr>
          <w:rFonts w:eastAsia="Times New Roman" w:cstheme="minorHAnsi"/>
          <w:sz w:val="24"/>
          <w:szCs w:val="24"/>
          <w:lang w:eastAsia="zh-CN"/>
        </w:rPr>
        <w:t>Klientas</w:t>
      </w:r>
      <w:r>
        <w:rPr>
          <w:rFonts w:eastAsia="Times New Roman" w:cstheme="minorHAnsi"/>
          <w:sz w:val="24"/>
          <w:szCs w:val="24"/>
          <w:lang w:eastAsia="zh-CN"/>
        </w:rPr>
        <w:t>)</w:t>
      </w:r>
      <w:r w:rsidR="006D563F" w:rsidRPr="006D563F">
        <w:rPr>
          <w:rFonts w:eastAsia="Times New Roman" w:cstheme="minorHAnsi"/>
          <w:sz w:val="24"/>
          <w:szCs w:val="24"/>
        </w:rPr>
        <w:t xml:space="preserve"> perka mokinių maitinimo paslaugas (toliau – Paslaugos).</w:t>
      </w:r>
    </w:p>
    <w:p w14:paraId="68A3852C" w14:textId="307F1087" w:rsidR="006D563F" w:rsidRPr="006D563F" w:rsidRDefault="006D563F" w:rsidP="006E0315">
      <w:pPr>
        <w:numPr>
          <w:ilvl w:val="0"/>
          <w:numId w:val="22"/>
        </w:numPr>
        <w:tabs>
          <w:tab w:val="left" w:pos="851"/>
        </w:tabs>
        <w:spacing w:after="0" w:line="240" w:lineRule="auto"/>
        <w:ind w:left="0" w:firstLine="567"/>
        <w:jc w:val="both"/>
        <w:rPr>
          <w:rFonts w:eastAsia="Times New Roman" w:cstheme="minorHAnsi"/>
          <w:b/>
          <w:bCs/>
          <w:i/>
          <w:iCs/>
          <w:sz w:val="24"/>
          <w:szCs w:val="24"/>
          <w:u w:val="single"/>
        </w:rPr>
      </w:pPr>
      <w:r w:rsidRPr="006D563F">
        <w:rPr>
          <w:rFonts w:eastAsia="Times New Roman" w:cstheme="minorHAnsi"/>
          <w:bCs/>
          <w:iCs/>
          <w:sz w:val="24"/>
          <w:szCs w:val="24"/>
        </w:rPr>
        <w:t xml:space="preserve">Paslaugos turės būti pradėtos teikti </w:t>
      </w:r>
      <w:r w:rsidR="00593ADE">
        <w:rPr>
          <w:rFonts w:eastAsia="Times New Roman" w:cstheme="minorHAnsi"/>
          <w:bCs/>
          <w:iCs/>
          <w:sz w:val="24"/>
          <w:szCs w:val="24"/>
        </w:rPr>
        <w:t xml:space="preserve"> </w:t>
      </w:r>
      <w:r w:rsidRPr="006D563F">
        <w:rPr>
          <w:rFonts w:eastAsia="Times New Roman" w:cstheme="minorHAnsi"/>
          <w:bCs/>
          <w:iCs/>
          <w:sz w:val="24"/>
          <w:szCs w:val="24"/>
        </w:rPr>
        <w:t xml:space="preserve">ne </w:t>
      </w:r>
      <w:r w:rsidR="00593ADE">
        <w:rPr>
          <w:rFonts w:eastAsia="Times New Roman" w:cstheme="minorHAnsi"/>
          <w:bCs/>
          <w:iCs/>
          <w:sz w:val="24"/>
          <w:szCs w:val="24"/>
        </w:rPr>
        <w:t>vėliau nei</w:t>
      </w:r>
      <w:r w:rsidRPr="006D563F">
        <w:rPr>
          <w:rFonts w:eastAsia="Times New Roman" w:cstheme="minorHAnsi"/>
          <w:bCs/>
          <w:iCs/>
          <w:sz w:val="24"/>
          <w:szCs w:val="24"/>
        </w:rPr>
        <w:t xml:space="preserve">  nuo 2026 m rugsėjo 1 d. Paslaugos turi būti teikiamos </w:t>
      </w:r>
      <w:r w:rsidRPr="006D563F">
        <w:rPr>
          <w:rFonts w:eastAsia="Times New Roman" w:cstheme="minorHAnsi"/>
          <w:sz w:val="24"/>
          <w:szCs w:val="24"/>
        </w:rPr>
        <w:t>12 mėnesių</w:t>
      </w:r>
      <w:r w:rsidR="00064726">
        <w:rPr>
          <w:rFonts w:eastAsia="Times New Roman" w:cstheme="minorHAnsi"/>
          <w:sz w:val="24"/>
          <w:szCs w:val="24"/>
        </w:rPr>
        <w:t xml:space="preserve"> (ugdymo proceso metu)</w:t>
      </w:r>
      <w:r w:rsidRPr="006D563F">
        <w:rPr>
          <w:rFonts w:eastAsia="Times New Roman" w:cstheme="minorHAnsi"/>
          <w:sz w:val="24"/>
          <w:szCs w:val="24"/>
        </w:rPr>
        <w:t xml:space="preserve"> nuo pirkimo sutarties įsigaliojimo dienos su teise pratęsti pirkimo sutartį dar du kartus po 12 mėnesių, bet bendras Paslaugų teikimo terminas negali būti ilgesnis nei 36 mėnesiai bendrai nuo pirkimo sutarties įsigaliojimo dienos</w:t>
      </w:r>
      <w:r w:rsidRPr="006D563F">
        <w:rPr>
          <w:rFonts w:eastAsia="Times New Roman" w:cstheme="minorHAnsi"/>
          <w:bCs/>
          <w:iCs/>
          <w:sz w:val="24"/>
          <w:szCs w:val="24"/>
        </w:rPr>
        <w:t>.</w:t>
      </w:r>
      <w:r w:rsidRPr="006D563F">
        <w:rPr>
          <w:rFonts w:eastAsia="Times New Roman" w:cstheme="minorHAnsi"/>
          <w:sz w:val="24"/>
          <w:szCs w:val="24"/>
        </w:rPr>
        <w:t xml:space="preserve"> </w:t>
      </w:r>
      <w:r w:rsidRPr="006D563F">
        <w:rPr>
          <w:rFonts w:eastAsia="Times New Roman" w:cstheme="minorHAnsi"/>
          <w:sz w:val="24"/>
          <w:szCs w:val="24"/>
          <w:lang w:eastAsia="zh-CN"/>
        </w:rPr>
        <w:t xml:space="preserve">12 mėnesių terminui baigiantis kiekvienam naujam 12 mėnesių laikotarpiui Paslaugų teikimo terminas pratęsiamas automatiškai, jei Klientas ir Paslaugų teikėjas ne vėliau kaip prieš 60 kalendorinių dienų neįspėja viena kitos apie atsisakymą pratęsti Paslaugų teikimo terminą </w:t>
      </w:r>
      <w:r w:rsidRPr="006D563F">
        <w:rPr>
          <w:rFonts w:eastAsia="Times New Roman" w:cstheme="minorHAnsi"/>
          <w:sz w:val="24"/>
          <w:szCs w:val="24"/>
        </w:rPr>
        <w:t>ir jeigu bus tenkinamos visos šios sąlygos kartu:</w:t>
      </w:r>
    </w:p>
    <w:p w14:paraId="6438CFDC" w14:textId="32565792" w:rsidR="006D563F" w:rsidRPr="006D563F" w:rsidRDefault="006D563F" w:rsidP="006E0315">
      <w:pPr>
        <w:numPr>
          <w:ilvl w:val="1"/>
          <w:numId w:val="22"/>
        </w:numPr>
        <w:tabs>
          <w:tab w:val="left" w:pos="851"/>
        </w:tabs>
        <w:spacing w:after="0" w:line="240" w:lineRule="auto"/>
        <w:ind w:left="0" w:firstLine="567"/>
        <w:jc w:val="both"/>
        <w:rPr>
          <w:rFonts w:eastAsia="Times New Roman" w:cstheme="minorHAnsi"/>
          <w:b/>
          <w:bCs/>
          <w:i/>
          <w:iCs/>
          <w:sz w:val="24"/>
          <w:szCs w:val="24"/>
          <w:u w:val="single"/>
        </w:rPr>
      </w:pPr>
      <w:r w:rsidRPr="006D563F">
        <w:rPr>
          <w:rFonts w:eastAsia="Times New Roman" w:cstheme="minorHAnsi"/>
          <w:sz w:val="24"/>
          <w:szCs w:val="24"/>
          <w:lang w:eastAsia="zh-CN"/>
        </w:rPr>
        <w:t>Paslaugų teikėjas vykdantis pirkimo sutartį nepadarys daugiau nei 6 pažeidimų per 1</w:t>
      </w:r>
      <w:r w:rsidR="008E40EE">
        <w:rPr>
          <w:rFonts w:eastAsia="Times New Roman" w:cstheme="minorHAnsi"/>
          <w:sz w:val="24"/>
          <w:szCs w:val="24"/>
          <w:lang w:eastAsia="zh-CN"/>
        </w:rPr>
        <w:t>2</w:t>
      </w:r>
      <w:r w:rsidR="00AC1056">
        <w:rPr>
          <w:rFonts w:eastAsia="Times New Roman" w:cstheme="minorHAnsi"/>
          <w:sz w:val="24"/>
          <w:szCs w:val="24"/>
          <w:lang w:eastAsia="zh-CN"/>
        </w:rPr>
        <w:t xml:space="preserve"> </w:t>
      </w:r>
      <w:r w:rsidRPr="006D563F">
        <w:rPr>
          <w:rFonts w:eastAsia="Times New Roman" w:cstheme="minorHAnsi"/>
          <w:sz w:val="24"/>
          <w:szCs w:val="24"/>
          <w:lang w:eastAsia="zh-CN"/>
        </w:rPr>
        <w:t xml:space="preserve">mėnesių; </w:t>
      </w:r>
    </w:p>
    <w:p w14:paraId="728B13D2" w14:textId="480ABF3B" w:rsidR="006D563F" w:rsidRPr="006D563F" w:rsidRDefault="006D563F" w:rsidP="006E0315">
      <w:pPr>
        <w:numPr>
          <w:ilvl w:val="1"/>
          <w:numId w:val="22"/>
        </w:numPr>
        <w:tabs>
          <w:tab w:val="left" w:pos="851"/>
        </w:tabs>
        <w:spacing w:after="0" w:line="240" w:lineRule="auto"/>
        <w:ind w:left="0" w:firstLine="567"/>
        <w:jc w:val="both"/>
        <w:rPr>
          <w:rFonts w:eastAsia="Times New Roman" w:cstheme="minorHAnsi"/>
          <w:b/>
          <w:bCs/>
          <w:i/>
          <w:iCs/>
          <w:sz w:val="24"/>
          <w:szCs w:val="24"/>
          <w:u w:val="single"/>
        </w:rPr>
      </w:pPr>
      <w:r w:rsidRPr="006D563F">
        <w:rPr>
          <w:rFonts w:eastAsia="Times New Roman" w:cstheme="minorHAnsi"/>
          <w:sz w:val="24"/>
          <w:szCs w:val="24"/>
          <w:lang w:eastAsia="zh-CN"/>
        </w:rPr>
        <w:t>nepasikeis imperatyvūs techninės specifikacijos reikalavimai, t. y. tokie techninės specifikacijos reikalavimai, kurie suformuluoti griežtai, turi esminės įtakos pirkimo sutarties vykdymui ir, kuriems pasikeitus, bus apsunkintas arba nebegalimas pirkimo sutarties vykdymas;</w:t>
      </w:r>
    </w:p>
    <w:p w14:paraId="5C844484" w14:textId="77777777" w:rsidR="006D563F" w:rsidRPr="006D563F" w:rsidRDefault="006D563F" w:rsidP="006E0315">
      <w:pPr>
        <w:numPr>
          <w:ilvl w:val="1"/>
          <w:numId w:val="22"/>
        </w:numPr>
        <w:tabs>
          <w:tab w:val="left" w:pos="851"/>
        </w:tabs>
        <w:spacing w:after="0" w:line="240" w:lineRule="auto"/>
        <w:ind w:left="0" w:firstLine="567"/>
        <w:contextualSpacing/>
        <w:jc w:val="both"/>
        <w:rPr>
          <w:rFonts w:eastAsia="Times New Roman" w:cstheme="minorHAnsi"/>
          <w:sz w:val="24"/>
          <w:szCs w:val="24"/>
          <w:lang w:eastAsia="en-US"/>
        </w:rPr>
      </w:pPr>
      <w:r w:rsidRPr="006D563F">
        <w:rPr>
          <w:rFonts w:eastAsia="Times New Roman" w:cstheme="minorHAnsi"/>
          <w:sz w:val="24"/>
          <w:szCs w:val="24"/>
          <w:lang w:eastAsia="en-US"/>
        </w:rPr>
        <w:t>nepasikeis perkamų Paslaugų teisinis reglamentavimas tokiu turiniu ir (ar) apimtimi, kad bus apsunkintas arba nebegalimas pirkimo sutarties vykdymas.</w:t>
      </w:r>
    </w:p>
    <w:p w14:paraId="59456514" w14:textId="77777777" w:rsidR="006D563F" w:rsidRPr="006D563F" w:rsidRDefault="006D563F" w:rsidP="006E0315">
      <w:pPr>
        <w:numPr>
          <w:ilvl w:val="0"/>
          <w:numId w:val="22"/>
        </w:numPr>
        <w:tabs>
          <w:tab w:val="left" w:pos="851"/>
        </w:tabs>
        <w:spacing w:after="0" w:line="240" w:lineRule="auto"/>
        <w:ind w:left="0" w:firstLine="567"/>
        <w:jc w:val="both"/>
        <w:rPr>
          <w:rFonts w:eastAsia="Times New Roman" w:cstheme="minorHAnsi"/>
          <w:b/>
          <w:bCs/>
          <w:i/>
          <w:iCs/>
          <w:sz w:val="24"/>
          <w:szCs w:val="24"/>
          <w:u w:val="single"/>
        </w:rPr>
      </w:pPr>
      <w:r w:rsidRPr="006D563F">
        <w:rPr>
          <w:rFonts w:eastAsia="Times New Roman" w:cstheme="minorHAnsi"/>
          <w:sz w:val="24"/>
          <w:szCs w:val="24"/>
          <w:lang w:eastAsia="zh-CN"/>
        </w:rPr>
        <w:t>Už mokiniams, kurie teisės aktų numatyta tvarka yra įgiję teisę gauti nemokamą maitinimą, Paslaugų teikėjo suteiktas Paslaugas (maitinimą) sumokės Klientas</w:t>
      </w:r>
      <w:r w:rsidRPr="006D563F">
        <w:rPr>
          <w:rFonts w:eastAsia="Times New Roman" w:cstheme="minorHAnsi"/>
          <w:bCs/>
          <w:iCs/>
          <w:sz w:val="24"/>
          <w:szCs w:val="24"/>
        </w:rPr>
        <w:t xml:space="preserve">, už kitas (mokamo maitinimo) Paslaugų teikėjo suteiktas Paslaugas mokės tretieji asmenys (mokiniai, tėvai, progimnazijos darbuotojai). </w:t>
      </w:r>
    </w:p>
    <w:p w14:paraId="56438409" w14:textId="77777777" w:rsidR="006D563F" w:rsidRPr="006D563F" w:rsidRDefault="006D563F" w:rsidP="006E0315">
      <w:pPr>
        <w:numPr>
          <w:ilvl w:val="0"/>
          <w:numId w:val="22"/>
        </w:numPr>
        <w:tabs>
          <w:tab w:val="left" w:pos="851"/>
        </w:tabs>
        <w:spacing w:after="0" w:line="240" w:lineRule="auto"/>
        <w:ind w:left="0" w:firstLine="567"/>
        <w:jc w:val="both"/>
        <w:rPr>
          <w:rFonts w:eastAsia="Times New Roman" w:cstheme="minorHAnsi"/>
          <w:b/>
          <w:bCs/>
          <w:i/>
          <w:iCs/>
          <w:sz w:val="24"/>
          <w:szCs w:val="24"/>
          <w:u w:val="single"/>
        </w:rPr>
      </w:pPr>
      <w:r w:rsidRPr="006D563F">
        <w:rPr>
          <w:rFonts w:eastAsia="Times New Roman" w:cstheme="minorHAnsi"/>
          <w:b/>
          <w:sz w:val="24"/>
          <w:szCs w:val="24"/>
          <w:lang w:eastAsia="zh-CN"/>
        </w:rPr>
        <w:t xml:space="preserve">Paslaugų teikėjas turės maistą paruošti Kliento </w:t>
      </w:r>
      <w:r w:rsidRPr="006D563F">
        <w:rPr>
          <w:rFonts w:eastAsia="Times New Roman" w:cstheme="minorHAnsi"/>
          <w:b/>
          <w:color w:val="222222"/>
          <w:sz w:val="24"/>
          <w:szCs w:val="24"/>
          <w:shd w:val="clear" w:color="auto" w:fill="FFFFFF"/>
          <w:lang w:eastAsia="zh-CN"/>
        </w:rPr>
        <w:t xml:space="preserve">patalpose, esančiose adresu </w:t>
      </w:r>
      <w:proofErr w:type="spellStart"/>
      <w:r w:rsidRPr="006D563F">
        <w:rPr>
          <w:rFonts w:eastAsia="Times New Roman" w:cstheme="minorHAnsi"/>
          <w:b/>
          <w:color w:val="222222"/>
          <w:sz w:val="24"/>
          <w:szCs w:val="24"/>
          <w:shd w:val="clear" w:color="auto" w:fill="FFFFFF"/>
          <w:lang w:eastAsia="zh-CN"/>
        </w:rPr>
        <w:t>Bubilo</w:t>
      </w:r>
      <w:proofErr w:type="spellEnd"/>
      <w:r w:rsidRPr="006D563F">
        <w:rPr>
          <w:rFonts w:eastAsia="Times New Roman" w:cstheme="minorHAnsi"/>
          <w:b/>
          <w:color w:val="222222"/>
          <w:sz w:val="24"/>
          <w:szCs w:val="24"/>
          <w:shd w:val="clear" w:color="auto" w:fill="FFFFFF"/>
          <w:lang w:eastAsia="zh-CN"/>
        </w:rPr>
        <w:t xml:space="preserve"> g. 8, Vilniuje, tačiau 1 – 3 klasių mokiniams turės būti maistas tiekiamas į šalia esantį Balsių progimnazijos filialą, esantį adresu Balsių g. 20, Vilniuje</w:t>
      </w:r>
      <w:r w:rsidRPr="006D563F">
        <w:rPr>
          <w:rFonts w:eastAsia="Times New Roman" w:cstheme="minorHAnsi"/>
          <w:color w:val="222222"/>
          <w:sz w:val="24"/>
          <w:szCs w:val="24"/>
          <w:shd w:val="clear" w:color="auto" w:fill="FFFFFF"/>
          <w:lang w:eastAsia="zh-CN"/>
        </w:rPr>
        <w:t xml:space="preserve">. </w:t>
      </w:r>
    </w:p>
    <w:p w14:paraId="772D29F4" w14:textId="12986C2C" w:rsidR="006D563F" w:rsidRPr="006D563F" w:rsidRDefault="006D563F" w:rsidP="006E0315">
      <w:pPr>
        <w:numPr>
          <w:ilvl w:val="0"/>
          <w:numId w:val="22"/>
        </w:numPr>
        <w:tabs>
          <w:tab w:val="left" w:pos="851"/>
        </w:tabs>
        <w:spacing w:after="0" w:line="240" w:lineRule="auto"/>
        <w:ind w:left="0" w:firstLine="567"/>
        <w:jc w:val="both"/>
        <w:rPr>
          <w:rFonts w:eastAsia="Times New Roman" w:cstheme="minorHAnsi"/>
          <w:b/>
          <w:bCs/>
          <w:i/>
          <w:iCs/>
          <w:sz w:val="24"/>
          <w:szCs w:val="24"/>
          <w:u w:val="single"/>
        </w:rPr>
      </w:pPr>
      <w:bookmarkStart w:id="65" w:name="_Hlk139890118"/>
      <w:r w:rsidRPr="006D563F">
        <w:rPr>
          <w:rFonts w:eastAsia="Times New Roman" w:cstheme="minorHAnsi"/>
          <w:bCs/>
          <w:iCs/>
          <w:sz w:val="24"/>
          <w:szCs w:val="24"/>
        </w:rPr>
        <w:t>Paslaugų teikėjas turės užtikrinti</w:t>
      </w:r>
      <w:r w:rsidR="001928A4">
        <w:rPr>
          <w:rFonts w:eastAsia="Times New Roman" w:cstheme="minorHAnsi"/>
          <w:bCs/>
          <w:iCs/>
          <w:sz w:val="24"/>
          <w:szCs w:val="24"/>
        </w:rPr>
        <w:t>, kad</w:t>
      </w:r>
      <w:r w:rsidRPr="006D563F">
        <w:rPr>
          <w:rFonts w:eastAsia="Times New Roman" w:cstheme="minorHAnsi"/>
          <w:bCs/>
          <w:iCs/>
          <w:sz w:val="24"/>
          <w:szCs w:val="24"/>
        </w:rPr>
        <w:t xml:space="preserve"> </w:t>
      </w:r>
      <w:r w:rsidR="001928A4" w:rsidRPr="006D563F">
        <w:rPr>
          <w:rFonts w:eastAsia="Times New Roman" w:cstheme="minorHAnsi"/>
          <w:bCs/>
          <w:iCs/>
          <w:sz w:val="24"/>
          <w:szCs w:val="24"/>
        </w:rPr>
        <w:t>mokini</w:t>
      </w:r>
      <w:r w:rsidR="001928A4">
        <w:rPr>
          <w:rFonts w:eastAsia="Times New Roman" w:cstheme="minorHAnsi"/>
          <w:bCs/>
          <w:iCs/>
          <w:sz w:val="24"/>
          <w:szCs w:val="24"/>
        </w:rPr>
        <w:t>ai</w:t>
      </w:r>
      <w:r w:rsidR="001928A4" w:rsidRPr="006D563F">
        <w:rPr>
          <w:rFonts w:eastAsia="Times New Roman" w:cstheme="minorHAnsi"/>
          <w:bCs/>
          <w:iCs/>
          <w:sz w:val="24"/>
          <w:szCs w:val="24"/>
        </w:rPr>
        <w:t xml:space="preserve"> </w:t>
      </w:r>
      <w:r w:rsidRPr="006D563F">
        <w:rPr>
          <w:rFonts w:eastAsia="Times New Roman" w:cstheme="minorHAnsi"/>
          <w:bCs/>
          <w:iCs/>
          <w:sz w:val="24"/>
          <w:szCs w:val="24"/>
        </w:rPr>
        <w:t xml:space="preserve">ir </w:t>
      </w:r>
      <w:r w:rsidR="001928A4" w:rsidRPr="006D563F">
        <w:rPr>
          <w:rFonts w:eastAsia="Times New Roman" w:cstheme="minorHAnsi"/>
          <w:bCs/>
          <w:iCs/>
          <w:sz w:val="24"/>
          <w:szCs w:val="24"/>
        </w:rPr>
        <w:t>darbuotoj</w:t>
      </w:r>
      <w:r w:rsidR="001928A4">
        <w:rPr>
          <w:rFonts w:eastAsia="Times New Roman" w:cstheme="minorHAnsi"/>
          <w:bCs/>
          <w:iCs/>
          <w:sz w:val="24"/>
          <w:szCs w:val="24"/>
        </w:rPr>
        <w:t>ai galėtų</w:t>
      </w:r>
      <w:r w:rsidR="001928A4" w:rsidRPr="006D563F">
        <w:rPr>
          <w:rFonts w:eastAsia="Times New Roman" w:cstheme="minorHAnsi"/>
          <w:bCs/>
          <w:iCs/>
          <w:sz w:val="24"/>
          <w:szCs w:val="24"/>
        </w:rPr>
        <w:t xml:space="preserve"> atsiskaity</w:t>
      </w:r>
      <w:r w:rsidR="001928A4">
        <w:rPr>
          <w:rFonts w:eastAsia="Times New Roman" w:cstheme="minorHAnsi"/>
          <w:bCs/>
          <w:iCs/>
          <w:sz w:val="24"/>
          <w:szCs w:val="24"/>
        </w:rPr>
        <w:t>ti</w:t>
      </w:r>
      <w:r w:rsidR="001928A4" w:rsidRPr="006D563F">
        <w:rPr>
          <w:rFonts w:eastAsia="Times New Roman" w:cstheme="minorHAnsi"/>
          <w:bCs/>
          <w:iCs/>
          <w:sz w:val="24"/>
          <w:szCs w:val="24"/>
        </w:rPr>
        <w:t xml:space="preserve"> </w:t>
      </w:r>
      <w:r w:rsidRPr="006D563F">
        <w:rPr>
          <w:rFonts w:eastAsia="Times New Roman" w:cstheme="minorHAnsi"/>
          <w:bCs/>
          <w:iCs/>
          <w:sz w:val="24"/>
          <w:szCs w:val="24"/>
        </w:rPr>
        <w:t>už suteiktas Paslaugas ne grynaisiais pinigais. Paslaugų teikėjas prieš pasirinkdamas atsiskaitymo ne grynaisiais pinigais būdą (e</w:t>
      </w:r>
      <w:r w:rsidRPr="006D563F">
        <w:rPr>
          <w:rFonts w:eastAsia="Times New Roman" w:cstheme="minorHAnsi"/>
          <w:sz w:val="24"/>
          <w:szCs w:val="24"/>
          <w:shd w:val="clear" w:color="auto" w:fill="FFFFFF"/>
          <w:lang w:eastAsia="zh-CN"/>
        </w:rPr>
        <w:t>lektroninė piniginė, bankinių kortelių skaitytuvai, elektroninės apyrankės ar kt.) turės suderinti atitinkamą atsiskaitymo ne grynaisiais pinigais būdą su Klientu.</w:t>
      </w:r>
    </w:p>
    <w:p w14:paraId="7A365910" w14:textId="77777777" w:rsidR="006A2992" w:rsidRDefault="006D563F" w:rsidP="006A2992">
      <w:pPr>
        <w:numPr>
          <w:ilvl w:val="0"/>
          <w:numId w:val="22"/>
        </w:numPr>
        <w:tabs>
          <w:tab w:val="left" w:pos="0"/>
        </w:tabs>
        <w:spacing w:after="0" w:line="240" w:lineRule="auto"/>
        <w:ind w:left="0" w:firstLine="709"/>
        <w:contextualSpacing/>
        <w:jc w:val="both"/>
        <w:rPr>
          <w:rFonts w:eastAsia="Times New Roman" w:cstheme="minorHAnsi"/>
          <w:sz w:val="24"/>
          <w:szCs w:val="24"/>
        </w:rPr>
      </w:pPr>
      <w:r w:rsidRPr="006D563F">
        <w:rPr>
          <w:rFonts w:eastAsia="Times New Roman" w:cstheme="minorHAnsi"/>
          <w:sz w:val="24"/>
          <w:szCs w:val="24"/>
          <w:shd w:val="clear" w:color="auto" w:fill="FFFFFF"/>
          <w:lang w:eastAsia="en-US"/>
        </w:rPr>
        <w:t>Paslaugų teikėjas, vadovaudamasis  Vilniaus miesto savivaldybės tarybos sprendimu turės užtikrinti m</w:t>
      </w:r>
      <w:r w:rsidRPr="006D563F">
        <w:rPr>
          <w:rFonts w:eastAsia="Times New Roman" w:cstheme="minorHAnsi"/>
          <w:sz w:val="24"/>
          <w:szCs w:val="24"/>
          <w:lang w:eastAsia="en-US"/>
        </w:rPr>
        <w:t xml:space="preserve">okinių, turinčių didelius ir labai didelius specialiuosius ugdymosi poreikius, maitinimo organizavimą, taikant lengvatą pagal „Mokinių, turinčių didelius ir labai didelius specialiuosius ugdymosi poreikius, maitinimo Vilniaus miesto savivaldybės mokyklose ir mokinių, gyvenančių bendrojo ugdymo mokyklų bendrabučiuose“, tvarkos aprašą, kai  </w:t>
      </w:r>
      <w:r w:rsidRPr="006D563F">
        <w:rPr>
          <w:rFonts w:eastAsia="Times New Roman" w:cstheme="minorHAnsi"/>
          <w:sz w:val="24"/>
          <w:szCs w:val="24"/>
        </w:rPr>
        <w:t xml:space="preserve">50 proc. mokesčio už mokinių maitinimą 2 kartus per dieną (pusryčiai ir pietūs) ugdymo proceso metu yra finansuojama iš Vilniaus miesto savivaldybės </w:t>
      </w:r>
      <w:r w:rsidRPr="006D563F">
        <w:rPr>
          <w:rFonts w:eastAsia="Times New Roman" w:cstheme="minorHAnsi"/>
          <w:sz w:val="24"/>
          <w:szCs w:val="24"/>
        </w:rPr>
        <w:lastRenderedPageBreak/>
        <w:t xml:space="preserve">biudžeto. Kitą dalį (50 proc.) mokesčio paslaugų teikėjui sumoka tėvai (globėjai) už kiekvieną mokinio lankytą dieną.  </w:t>
      </w:r>
    </w:p>
    <w:p w14:paraId="26EB9976" w14:textId="093C0B0D" w:rsidR="00A250FB" w:rsidRPr="006A2992" w:rsidRDefault="006D563F" w:rsidP="006A2992">
      <w:pPr>
        <w:numPr>
          <w:ilvl w:val="0"/>
          <w:numId w:val="22"/>
        </w:numPr>
        <w:tabs>
          <w:tab w:val="left" w:pos="0"/>
        </w:tabs>
        <w:spacing w:after="0" w:line="240" w:lineRule="auto"/>
        <w:ind w:left="0" w:firstLine="709"/>
        <w:contextualSpacing/>
        <w:jc w:val="both"/>
        <w:rPr>
          <w:rFonts w:eastAsia="Times New Roman" w:cstheme="minorHAnsi"/>
          <w:sz w:val="24"/>
          <w:szCs w:val="24"/>
        </w:rPr>
      </w:pPr>
      <w:r w:rsidRPr="006A2992">
        <w:rPr>
          <w:rFonts w:eastAsia="Times New Roman" w:cstheme="minorHAnsi"/>
          <w:b/>
          <w:i/>
          <w:sz w:val="24"/>
          <w:szCs w:val="24"/>
          <w:lang w:eastAsia="en-US"/>
        </w:rPr>
        <w:t xml:space="preserve">Klientas, vadovaudamasis Viešųjų pirkimų įstatymo 55 str. 3 d., nustato, </w:t>
      </w:r>
      <w:bookmarkStart w:id="66" w:name="_Hlk139376788"/>
      <w:r w:rsidRPr="006A2992">
        <w:rPr>
          <w:rFonts w:eastAsia="Times New Roman" w:cstheme="minorHAnsi"/>
          <w:b/>
          <w:i/>
          <w:sz w:val="24"/>
          <w:szCs w:val="24"/>
          <w:lang w:eastAsia="en-US"/>
        </w:rPr>
        <w:t xml:space="preserve">kad nemokamų </w:t>
      </w:r>
      <w:bookmarkStart w:id="67" w:name="_Hlk139280471"/>
      <w:r w:rsidRPr="006A2992">
        <w:rPr>
          <w:rFonts w:eastAsia="Times New Roman" w:cstheme="minorHAnsi"/>
          <w:b/>
          <w:i/>
          <w:sz w:val="24"/>
          <w:szCs w:val="24"/>
          <w:lang w:eastAsia="en-US"/>
        </w:rPr>
        <w:t xml:space="preserve">kompleksinių mokinių pusryčių, pietų ir pavakarių maitinimo įkainiai  turi atitikti nustatyto Vilniaus miesto savivaldybės administracijos direktoriaus įsakymu </w:t>
      </w:r>
      <w:r w:rsidRPr="006A2992">
        <w:rPr>
          <w:rFonts w:eastAsia="Times New Roman" w:cstheme="minorHAnsi"/>
          <w:b/>
          <w:bCs/>
          <w:sz w:val="24"/>
          <w:szCs w:val="24"/>
        </w:rPr>
        <w:t>„Dėl mokinių nemokamam maitinimui skirtiems produktams įsigyti skiriamų lėšų dydžių nustatymo“ patvirtintus įkainius</w:t>
      </w:r>
      <w:r w:rsidR="001A203C" w:rsidRPr="006A2992">
        <w:rPr>
          <w:rFonts w:eastAsia="Times New Roman" w:cstheme="minorHAnsi"/>
          <w:sz w:val="24"/>
          <w:szCs w:val="24"/>
        </w:rPr>
        <w:t xml:space="preserve">. </w:t>
      </w:r>
      <w:r w:rsidR="000369E2" w:rsidRPr="006A2992">
        <w:rPr>
          <w:rFonts w:eastAsia="Times New Roman" w:cstheme="minorHAnsi"/>
          <w:sz w:val="24"/>
          <w:szCs w:val="24"/>
        </w:rPr>
        <w:t xml:space="preserve"> </w:t>
      </w:r>
      <w:bookmarkEnd w:id="67"/>
      <w:r w:rsidR="00B430A8" w:rsidRPr="006A2992">
        <w:rPr>
          <w:rFonts w:eastAsia="Times New Roman" w:cstheme="minorHAnsi"/>
          <w:sz w:val="24"/>
          <w:szCs w:val="24"/>
        </w:rPr>
        <w:t>Vilniaus miesto savivaldybės administracijos direktoriaus įsakymu pakeitus nemokamo maitinimo įkainius, įkainiai perskaičiuojami per 30 kalendorinių dienų nuo Vilniaus miesto savivaldybės administracijos direktoriaus įsakymo įsigaliojimo dienos, jeigu Vilniaus miesto savivaldybės administracijos direktoriaus įsakyme nenurodyta kita perskaičiuotų įkainių taikymo data. Jeigu Vilniaus miesto savivaldybės administracijos direktoriaus įsakyme dėl nemokamo maitinimo įkainių perskaičiavimo yra nustatyta įkainių taikymo data, tai nauji įkainiai bus taikomi mokant už paslaugas, suteiktas po Vilniaus miesto savivaldybės administracijos direktoriaus įsakyme nurodytos datos.</w:t>
      </w:r>
    </w:p>
    <w:bookmarkEnd w:id="66"/>
    <w:p w14:paraId="48C34E1F" w14:textId="6863161C" w:rsidR="00B430A8" w:rsidRDefault="005B036F" w:rsidP="00A250FB">
      <w:pPr>
        <w:tabs>
          <w:tab w:val="left" w:pos="851"/>
        </w:tabs>
        <w:spacing w:after="0" w:line="240" w:lineRule="auto"/>
        <w:ind w:right="142"/>
        <w:contextualSpacing/>
        <w:jc w:val="both"/>
        <w:rPr>
          <w:rFonts w:eastAsia="Times New Roman" w:cstheme="minorHAnsi"/>
          <w:sz w:val="24"/>
          <w:szCs w:val="24"/>
        </w:rPr>
      </w:pPr>
      <w:r>
        <w:rPr>
          <w:rFonts w:eastAsia="Times New Roman" w:cstheme="minorHAnsi"/>
          <w:sz w:val="24"/>
          <w:szCs w:val="24"/>
          <w:lang w:eastAsia="en-US"/>
        </w:rPr>
        <w:tab/>
      </w:r>
      <w:r w:rsidR="00306614">
        <w:rPr>
          <w:rFonts w:eastAsia="Times New Roman" w:cstheme="minorHAnsi"/>
          <w:sz w:val="24"/>
          <w:szCs w:val="24"/>
          <w:lang w:eastAsia="en-US"/>
        </w:rPr>
        <w:t>Mokamus k</w:t>
      </w:r>
      <w:r w:rsidR="006D563F" w:rsidRPr="00A250FB">
        <w:rPr>
          <w:rFonts w:eastAsia="Times New Roman" w:cstheme="minorHAnsi"/>
          <w:sz w:val="24"/>
          <w:szCs w:val="24"/>
          <w:lang w:eastAsia="en-US"/>
        </w:rPr>
        <w:t xml:space="preserve">ompleksinius pietus, </w:t>
      </w:r>
      <w:r w:rsidR="006D563F" w:rsidRPr="00A250FB">
        <w:rPr>
          <w:rFonts w:eastAsia="Times New Roman" w:cstheme="minorHAnsi"/>
          <w:bCs/>
          <w:iCs/>
          <w:sz w:val="24"/>
          <w:szCs w:val="24"/>
          <w:lang w:eastAsia="en-US"/>
        </w:rPr>
        <w:t>pus</w:t>
      </w:r>
      <w:r w:rsidR="006D563F" w:rsidRPr="00A250FB">
        <w:rPr>
          <w:rFonts w:eastAsia="Times New Roman" w:cstheme="minorHAnsi"/>
          <w:sz w:val="24"/>
          <w:szCs w:val="24"/>
          <w:lang w:eastAsia="en-US"/>
        </w:rPr>
        <w:t xml:space="preserve">ryčius ir pavakarius sudarančių patiekalų kainas Paslaugų teikėjai nusistato patys, tačiau, susumavus į kompleksinius pietus įeinančių patiekalų kainas, </w:t>
      </w:r>
      <w:r w:rsidR="00852A6A" w:rsidRPr="00A250FB">
        <w:rPr>
          <w:rFonts w:eastAsia="Times New Roman" w:cstheme="minorHAnsi"/>
          <w:bCs/>
          <w:iCs/>
          <w:sz w:val="24"/>
          <w:szCs w:val="24"/>
          <w:lang w:eastAsia="en-US"/>
        </w:rPr>
        <w:t>atitikt</w:t>
      </w:r>
      <w:r w:rsidR="00852A6A">
        <w:rPr>
          <w:rFonts w:eastAsia="Times New Roman" w:cstheme="minorHAnsi"/>
          <w:bCs/>
          <w:iCs/>
          <w:sz w:val="24"/>
          <w:szCs w:val="24"/>
          <w:lang w:eastAsia="en-US"/>
        </w:rPr>
        <w:t>i</w:t>
      </w:r>
      <w:r w:rsidR="00852A6A" w:rsidRPr="00A250FB">
        <w:rPr>
          <w:rFonts w:eastAsia="Times New Roman" w:cstheme="minorHAnsi"/>
          <w:bCs/>
          <w:iCs/>
          <w:sz w:val="24"/>
          <w:szCs w:val="24"/>
          <w:lang w:eastAsia="en-US"/>
        </w:rPr>
        <w:t xml:space="preserve"> </w:t>
      </w:r>
      <w:r w:rsidR="006D563F" w:rsidRPr="00A250FB">
        <w:rPr>
          <w:rFonts w:eastAsia="Times New Roman" w:cstheme="minorHAnsi"/>
          <w:bCs/>
          <w:iCs/>
          <w:sz w:val="24"/>
          <w:szCs w:val="24"/>
          <w:lang w:eastAsia="en-US"/>
        </w:rPr>
        <w:t xml:space="preserve">nustatyto Vilniaus miesto savivaldybės administracijos direktoriaus įsakymu </w:t>
      </w:r>
      <w:r w:rsidR="006D563F" w:rsidRPr="00A250FB">
        <w:rPr>
          <w:rFonts w:eastAsia="Times New Roman" w:cstheme="minorHAnsi"/>
          <w:sz w:val="24"/>
          <w:szCs w:val="24"/>
        </w:rPr>
        <w:t xml:space="preserve">„Dėl mokinių nemokamam maitinimui skirtiems produktams įsigyti skiriamų lėšų dydžių nustatymo“  patvirtintus įkainius. </w:t>
      </w:r>
      <w:r w:rsidR="00B430A8">
        <w:rPr>
          <w:rFonts w:eastAsia="Times New Roman" w:cstheme="minorHAnsi"/>
          <w:sz w:val="24"/>
          <w:szCs w:val="24"/>
        </w:rPr>
        <w:t xml:space="preserve"> Turi būti sudaryta galimybė mokamus kompleksinius pietus nusipirkti mokiniams ir darbuotojams. </w:t>
      </w:r>
    </w:p>
    <w:p w14:paraId="567FA5B4" w14:textId="06A553BE" w:rsidR="006D563F" w:rsidRPr="00A250FB" w:rsidRDefault="006D563F" w:rsidP="00A250FB">
      <w:pPr>
        <w:tabs>
          <w:tab w:val="left" w:pos="851"/>
        </w:tabs>
        <w:spacing w:after="0" w:line="240" w:lineRule="auto"/>
        <w:ind w:right="142"/>
        <w:contextualSpacing/>
        <w:jc w:val="both"/>
        <w:rPr>
          <w:rFonts w:eastAsia="Times New Roman" w:cstheme="minorHAnsi"/>
          <w:b/>
          <w:bCs/>
          <w:i/>
          <w:iCs/>
          <w:sz w:val="24"/>
          <w:szCs w:val="24"/>
          <w:u w:val="single"/>
        </w:rPr>
      </w:pPr>
      <w:r w:rsidRPr="00A250FB">
        <w:rPr>
          <w:rFonts w:eastAsia="Times New Roman" w:cstheme="minorHAnsi"/>
          <w:sz w:val="24"/>
          <w:szCs w:val="24"/>
        </w:rPr>
        <w:t xml:space="preserve"> </w:t>
      </w:r>
      <w:r w:rsidR="00D3277E">
        <w:rPr>
          <w:rFonts w:eastAsia="Times New Roman" w:cstheme="minorHAnsi"/>
          <w:sz w:val="24"/>
          <w:szCs w:val="24"/>
        </w:rPr>
        <w:tab/>
      </w:r>
      <w:r w:rsidR="00B430A8" w:rsidRPr="00A250FB">
        <w:rPr>
          <w:rFonts w:eastAsia="Times New Roman" w:cstheme="minorHAnsi"/>
          <w:b/>
          <w:i/>
          <w:sz w:val="24"/>
          <w:szCs w:val="24"/>
          <w:u w:val="single"/>
          <w:lang w:eastAsia="en-US"/>
        </w:rPr>
        <w:t xml:space="preserve">Klientas nustato, kad maksimalus kitų </w:t>
      </w:r>
      <w:r w:rsidR="00B430A8">
        <w:rPr>
          <w:rFonts w:eastAsia="Times New Roman" w:cstheme="minorHAnsi"/>
          <w:b/>
          <w:i/>
          <w:sz w:val="24"/>
          <w:szCs w:val="24"/>
          <w:u w:val="single"/>
          <w:lang w:eastAsia="en-US"/>
        </w:rPr>
        <w:t xml:space="preserve">(mokamų) </w:t>
      </w:r>
      <w:r w:rsidR="00B430A8" w:rsidRPr="00A250FB">
        <w:rPr>
          <w:rFonts w:eastAsia="Times New Roman" w:cstheme="minorHAnsi"/>
          <w:b/>
          <w:i/>
          <w:sz w:val="24"/>
          <w:szCs w:val="24"/>
          <w:u w:val="single"/>
          <w:lang w:eastAsia="en-US"/>
        </w:rPr>
        <w:t xml:space="preserve">kompleksinių pietų įkainis negali būti didesnis </w:t>
      </w:r>
      <w:r w:rsidR="00B430A8" w:rsidRPr="00111637">
        <w:rPr>
          <w:rFonts w:eastAsia="Times New Roman" w:cstheme="minorHAnsi"/>
          <w:b/>
          <w:i/>
          <w:sz w:val="24"/>
          <w:szCs w:val="24"/>
          <w:u w:val="single"/>
          <w:lang w:eastAsia="en-US"/>
        </w:rPr>
        <w:t>nei 5,50 su PVM.</w:t>
      </w:r>
      <w:r w:rsidR="00B430A8" w:rsidRPr="00A250FB">
        <w:rPr>
          <w:rFonts w:eastAsia="Times New Roman" w:cstheme="minorHAnsi"/>
          <w:b/>
          <w:i/>
          <w:sz w:val="24"/>
          <w:szCs w:val="24"/>
          <w:u w:val="single"/>
          <w:lang w:eastAsia="en-US"/>
        </w:rPr>
        <w:t xml:space="preserve"> </w:t>
      </w:r>
      <w:r w:rsidR="00B430A8" w:rsidRPr="00A250FB">
        <w:rPr>
          <w:rFonts w:eastAsia="Times New Roman" w:cstheme="minorHAnsi"/>
          <w:b/>
          <w:i/>
          <w:sz w:val="24"/>
          <w:szCs w:val="24"/>
          <w:lang w:eastAsia="en-US"/>
        </w:rPr>
        <w:t>Ekonomiškai naudingiausias pasiūlymas bus išrenkamas tik kokybės kriterijų pagrindu.</w:t>
      </w:r>
    </w:p>
    <w:p w14:paraId="7A04C6D9" w14:textId="2C9DC4A8" w:rsidR="006D563F" w:rsidRPr="006D563F" w:rsidRDefault="006D563F" w:rsidP="006E0315">
      <w:pPr>
        <w:numPr>
          <w:ilvl w:val="0"/>
          <w:numId w:val="22"/>
        </w:numPr>
        <w:tabs>
          <w:tab w:val="left" w:pos="851"/>
        </w:tabs>
        <w:spacing w:after="0" w:line="240" w:lineRule="auto"/>
        <w:ind w:left="0" w:firstLine="567"/>
        <w:jc w:val="both"/>
        <w:rPr>
          <w:rFonts w:eastAsia="Times New Roman" w:cstheme="minorHAnsi"/>
          <w:b/>
          <w:i/>
          <w:iCs/>
          <w:sz w:val="24"/>
          <w:szCs w:val="24"/>
        </w:rPr>
      </w:pPr>
      <w:r w:rsidRPr="006D563F">
        <w:rPr>
          <w:rFonts w:eastAsia="Times New Roman" w:cstheme="minorHAnsi"/>
          <w:b/>
          <w:i/>
          <w:sz w:val="24"/>
          <w:szCs w:val="24"/>
          <w:lang w:eastAsia="zh-CN"/>
        </w:rPr>
        <w:t xml:space="preserve">Klientas pateikia tik preliminarius paslaugų teikimo kiekius, tačiau paslaugų bus perkama neviršijant </w:t>
      </w:r>
      <w:r w:rsidR="00E2249E" w:rsidRPr="00D3277E">
        <w:rPr>
          <w:rFonts w:eastAsia="Times New Roman" w:cstheme="minorHAnsi"/>
          <w:b/>
          <w:i/>
          <w:sz w:val="24"/>
          <w:szCs w:val="24"/>
          <w:u w:val="single"/>
          <w:lang w:eastAsia="zh-CN"/>
        </w:rPr>
        <w:t>508</w:t>
      </w:r>
      <w:r w:rsidR="00C50839" w:rsidRPr="00D3277E">
        <w:rPr>
          <w:rFonts w:eastAsia="Times New Roman" w:cstheme="minorHAnsi"/>
          <w:b/>
          <w:i/>
          <w:sz w:val="24"/>
          <w:szCs w:val="24"/>
          <w:u w:val="single"/>
          <w:lang w:eastAsia="zh-CN"/>
        </w:rPr>
        <w:t> </w:t>
      </w:r>
      <w:r w:rsidR="00E2249E" w:rsidRPr="00D3277E">
        <w:rPr>
          <w:rFonts w:eastAsia="Times New Roman" w:cstheme="minorHAnsi"/>
          <w:b/>
          <w:i/>
          <w:sz w:val="24"/>
          <w:szCs w:val="24"/>
          <w:u w:val="single"/>
          <w:lang w:eastAsia="zh-CN"/>
        </w:rPr>
        <w:t>200</w:t>
      </w:r>
      <w:r w:rsidR="00C50839" w:rsidRPr="00D3277E">
        <w:rPr>
          <w:rFonts w:eastAsia="Times New Roman" w:cstheme="minorHAnsi"/>
          <w:b/>
          <w:i/>
          <w:sz w:val="24"/>
          <w:szCs w:val="24"/>
          <w:u w:val="single"/>
          <w:lang w:eastAsia="zh-CN"/>
        </w:rPr>
        <w:t>,00</w:t>
      </w:r>
      <w:r w:rsidRPr="00D3277E">
        <w:rPr>
          <w:rFonts w:eastAsia="Times New Roman" w:cstheme="minorHAnsi"/>
          <w:b/>
          <w:i/>
          <w:sz w:val="24"/>
          <w:szCs w:val="24"/>
          <w:u w:val="single"/>
          <w:lang w:eastAsia="zh-CN"/>
        </w:rPr>
        <w:t xml:space="preserve"> EUR </w:t>
      </w:r>
      <w:r w:rsidR="00F710A5" w:rsidRPr="00D3277E">
        <w:rPr>
          <w:rFonts w:eastAsia="Times New Roman" w:cstheme="minorHAnsi"/>
          <w:b/>
          <w:i/>
          <w:sz w:val="24"/>
          <w:szCs w:val="24"/>
          <w:u w:val="single"/>
          <w:lang w:eastAsia="zh-CN"/>
        </w:rPr>
        <w:t>įskaitant visus mokesčius</w:t>
      </w:r>
      <w:r w:rsidRPr="00D3277E">
        <w:rPr>
          <w:rFonts w:eastAsia="Times New Roman" w:cstheme="minorHAnsi"/>
          <w:b/>
          <w:i/>
          <w:sz w:val="24"/>
          <w:szCs w:val="24"/>
          <w:u w:val="single"/>
          <w:lang w:eastAsia="zh-CN"/>
        </w:rPr>
        <w:t xml:space="preserve"> per 12 kalendorinių mėnesių</w:t>
      </w:r>
      <w:r w:rsidRPr="006D563F">
        <w:rPr>
          <w:rFonts w:eastAsia="Times New Roman" w:cstheme="minorHAnsi"/>
          <w:b/>
          <w:i/>
          <w:sz w:val="24"/>
          <w:szCs w:val="24"/>
          <w:lang w:eastAsia="zh-CN"/>
        </w:rPr>
        <w:t>.</w:t>
      </w:r>
      <w:r w:rsidR="00165FB2">
        <w:rPr>
          <w:rFonts w:eastAsia="Times New Roman" w:cstheme="minorHAnsi"/>
          <w:b/>
          <w:i/>
          <w:sz w:val="24"/>
          <w:szCs w:val="24"/>
          <w:lang w:eastAsia="zh-CN"/>
        </w:rPr>
        <w:t xml:space="preserve"> </w:t>
      </w:r>
      <w:r w:rsidR="007564B1">
        <w:rPr>
          <w:rFonts w:eastAsia="Times New Roman" w:cstheme="minorHAnsi"/>
          <w:b/>
          <w:i/>
          <w:sz w:val="24"/>
          <w:szCs w:val="24"/>
          <w:lang w:eastAsia="zh-CN"/>
        </w:rPr>
        <w:t>Jeigu sutartis bus pratęsta, a</w:t>
      </w:r>
      <w:r w:rsidR="00165FB2">
        <w:rPr>
          <w:rFonts w:eastAsia="Times New Roman" w:cstheme="minorHAnsi"/>
          <w:b/>
          <w:i/>
          <w:sz w:val="24"/>
          <w:szCs w:val="24"/>
          <w:lang w:eastAsia="zh-CN"/>
        </w:rPr>
        <w:t xml:space="preserve">titinkamai: </w:t>
      </w:r>
      <w:r w:rsidR="00C50839">
        <w:rPr>
          <w:rFonts w:eastAsia="Times New Roman" w:cstheme="minorHAnsi"/>
          <w:b/>
          <w:i/>
          <w:sz w:val="24"/>
          <w:szCs w:val="24"/>
          <w:lang w:eastAsia="zh-CN"/>
        </w:rPr>
        <w:t>1 016 400,00</w:t>
      </w:r>
      <w:r w:rsidR="007564B1">
        <w:rPr>
          <w:rFonts w:eastAsia="Times New Roman" w:cstheme="minorHAnsi"/>
          <w:b/>
          <w:i/>
          <w:sz w:val="24"/>
          <w:szCs w:val="24"/>
          <w:lang w:eastAsia="zh-CN"/>
        </w:rPr>
        <w:t xml:space="preserve"> </w:t>
      </w:r>
      <w:r w:rsidR="007564B1" w:rsidRPr="006D563F">
        <w:rPr>
          <w:rFonts w:eastAsia="Times New Roman" w:cstheme="minorHAnsi"/>
          <w:b/>
          <w:i/>
          <w:sz w:val="24"/>
          <w:szCs w:val="24"/>
          <w:lang w:eastAsia="zh-CN"/>
        </w:rPr>
        <w:t xml:space="preserve">EUR </w:t>
      </w:r>
      <w:r w:rsidR="00F710A5">
        <w:rPr>
          <w:rFonts w:eastAsia="Times New Roman" w:cstheme="minorHAnsi"/>
          <w:b/>
          <w:i/>
          <w:sz w:val="24"/>
          <w:szCs w:val="24"/>
          <w:lang w:eastAsia="zh-CN"/>
        </w:rPr>
        <w:t>įskaitant visus mokesčius</w:t>
      </w:r>
      <w:r w:rsidR="00F710A5" w:rsidRPr="006D563F">
        <w:rPr>
          <w:rFonts w:eastAsia="Times New Roman" w:cstheme="minorHAnsi"/>
          <w:b/>
          <w:i/>
          <w:sz w:val="24"/>
          <w:szCs w:val="24"/>
          <w:lang w:eastAsia="zh-CN"/>
        </w:rPr>
        <w:t xml:space="preserve"> </w:t>
      </w:r>
      <w:r w:rsidR="007564B1">
        <w:rPr>
          <w:rFonts w:eastAsia="Times New Roman" w:cstheme="minorHAnsi"/>
          <w:b/>
          <w:i/>
          <w:sz w:val="24"/>
          <w:szCs w:val="24"/>
          <w:lang w:eastAsia="zh-CN"/>
        </w:rPr>
        <w:t xml:space="preserve">per </w:t>
      </w:r>
      <w:r w:rsidR="00494A5B">
        <w:rPr>
          <w:rFonts w:eastAsia="Times New Roman" w:cstheme="minorHAnsi"/>
          <w:b/>
          <w:i/>
          <w:sz w:val="24"/>
          <w:szCs w:val="24"/>
          <w:lang w:eastAsia="zh-CN"/>
        </w:rPr>
        <w:t>24mėn. arba 1 </w:t>
      </w:r>
      <w:r w:rsidR="00F710A5">
        <w:rPr>
          <w:rFonts w:eastAsia="Times New Roman" w:cstheme="minorHAnsi"/>
          <w:b/>
          <w:i/>
          <w:sz w:val="24"/>
          <w:szCs w:val="24"/>
          <w:lang w:eastAsia="zh-CN"/>
        </w:rPr>
        <w:t>524 6</w:t>
      </w:r>
      <w:r w:rsidR="00494A5B">
        <w:rPr>
          <w:rFonts w:eastAsia="Times New Roman" w:cstheme="minorHAnsi"/>
          <w:b/>
          <w:i/>
          <w:sz w:val="24"/>
          <w:szCs w:val="24"/>
          <w:lang w:eastAsia="zh-CN"/>
        </w:rPr>
        <w:t>00</w:t>
      </w:r>
      <w:r w:rsidR="00F710A5">
        <w:rPr>
          <w:rFonts w:eastAsia="Times New Roman" w:cstheme="minorHAnsi"/>
          <w:b/>
          <w:i/>
          <w:sz w:val="24"/>
          <w:szCs w:val="24"/>
          <w:lang w:eastAsia="zh-CN"/>
        </w:rPr>
        <w:t>,00</w:t>
      </w:r>
      <w:r w:rsidR="00494A5B">
        <w:rPr>
          <w:rFonts w:eastAsia="Times New Roman" w:cstheme="minorHAnsi"/>
          <w:b/>
          <w:i/>
          <w:sz w:val="24"/>
          <w:szCs w:val="24"/>
          <w:lang w:eastAsia="zh-CN"/>
        </w:rPr>
        <w:t xml:space="preserve">  </w:t>
      </w:r>
      <w:r w:rsidR="00031059" w:rsidRPr="006D563F">
        <w:rPr>
          <w:rFonts w:eastAsia="Times New Roman" w:cstheme="minorHAnsi"/>
          <w:b/>
          <w:i/>
          <w:sz w:val="24"/>
          <w:szCs w:val="24"/>
          <w:lang w:eastAsia="zh-CN"/>
        </w:rPr>
        <w:t xml:space="preserve">EUR </w:t>
      </w:r>
      <w:r w:rsidR="00F710A5">
        <w:rPr>
          <w:rFonts w:eastAsia="Times New Roman" w:cstheme="minorHAnsi"/>
          <w:b/>
          <w:i/>
          <w:sz w:val="24"/>
          <w:szCs w:val="24"/>
          <w:lang w:eastAsia="zh-CN"/>
        </w:rPr>
        <w:t>įskaitant visus mokesčius</w:t>
      </w:r>
      <w:r w:rsidR="00F710A5" w:rsidRPr="006D563F">
        <w:rPr>
          <w:rFonts w:eastAsia="Times New Roman" w:cstheme="minorHAnsi"/>
          <w:b/>
          <w:i/>
          <w:sz w:val="24"/>
          <w:szCs w:val="24"/>
          <w:lang w:eastAsia="zh-CN"/>
        </w:rPr>
        <w:t xml:space="preserve"> </w:t>
      </w:r>
      <w:r w:rsidR="00031059">
        <w:rPr>
          <w:rFonts w:eastAsia="Times New Roman" w:cstheme="minorHAnsi"/>
          <w:b/>
          <w:i/>
          <w:sz w:val="24"/>
          <w:szCs w:val="24"/>
          <w:lang w:eastAsia="zh-CN"/>
        </w:rPr>
        <w:t>per 36 mėn.</w:t>
      </w:r>
    </w:p>
    <w:p w14:paraId="244D7895" w14:textId="593893C9" w:rsidR="006D563F" w:rsidRPr="006D563F" w:rsidRDefault="006D563F" w:rsidP="006E0315">
      <w:pPr>
        <w:numPr>
          <w:ilvl w:val="0"/>
          <w:numId w:val="22"/>
        </w:numPr>
        <w:tabs>
          <w:tab w:val="left" w:pos="851"/>
        </w:tabs>
        <w:spacing w:after="0" w:line="240" w:lineRule="auto"/>
        <w:ind w:left="0" w:firstLine="567"/>
        <w:jc w:val="both"/>
        <w:rPr>
          <w:rFonts w:eastAsia="Times New Roman" w:cstheme="minorHAnsi"/>
          <w:b/>
          <w:bCs/>
          <w:i/>
          <w:iCs/>
          <w:sz w:val="24"/>
          <w:szCs w:val="24"/>
          <w:u w:val="single"/>
        </w:rPr>
      </w:pPr>
      <w:r w:rsidRPr="006D563F">
        <w:rPr>
          <w:rFonts w:eastAsia="Times New Roman" w:cstheme="minorHAnsi"/>
          <w:sz w:val="24"/>
          <w:szCs w:val="24"/>
        </w:rPr>
        <w:t>2025/2026 mokslo metais nemokamą maitinimą gauna 342 pirmų – ketvirtų klasių mokinių ir 24 penktų – aštuntų klasių mokinių. Šis kiekis yra preliminarus ir Klientas iki 2026 m. rugsėjo 31 d. patikslins pagal faktinį poreikį, t. y. 2026/2027 mokslo metais nemokamą maitinimą gaunančių vaikų skaičių.</w:t>
      </w:r>
      <w:r w:rsidRPr="006D563F">
        <w:rPr>
          <w:rFonts w:eastAsia="Times New Roman" w:cstheme="minorHAnsi"/>
          <w:color w:val="000000"/>
          <w:sz w:val="24"/>
          <w:szCs w:val="24"/>
          <w:lang w:eastAsia="zh-CN"/>
        </w:rPr>
        <w:t xml:space="preserve"> Nemokamą maitinimą gaunantiems mokiniams negali būti ruošiami atskiri pietūs, pusryčiai ir pavakariai, o mokiniams, gaunantiems nemokamą maitinimą, turi būti leidžiama pasirinkti bet kurį kompleksinių pietų patiekalą, kaip ir perkantiems mokamą maitinimą. </w:t>
      </w:r>
      <w:r w:rsidRPr="006D563F">
        <w:rPr>
          <w:rFonts w:eastAsia="Times New Roman" w:cstheme="minorHAnsi"/>
          <w:sz w:val="24"/>
          <w:szCs w:val="24"/>
          <w:lang w:eastAsia="zh-CN"/>
        </w:rPr>
        <w:t>Į maitinimo įkainius turi būti įskaityti maisto produktai ir gaminimo išlaidos, o taip pat visi Paslaugų teikėjo mokami mokesčiai ir visos Paslaugų teikėjo patiriamos su pasiūlymo rengimu ir su pirkimo sutarties vykdymu susijusios, t. t. atsiskaitymo dokumentų pateikimo per informacinę sistemą „SABIS“, išlaidos.</w:t>
      </w:r>
    </w:p>
    <w:p w14:paraId="4B17A872" w14:textId="77777777" w:rsidR="006D563F" w:rsidRPr="006D563F" w:rsidRDefault="006D563F" w:rsidP="006E0315">
      <w:pPr>
        <w:numPr>
          <w:ilvl w:val="0"/>
          <w:numId w:val="22"/>
        </w:numPr>
        <w:tabs>
          <w:tab w:val="left" w:pos="851"/>
        </w:tabs>
        <w:spacing w:after="0" w:line="240" w:lineRule="auto"/>
        <w:ind w:left="0" w:firstLine="709"/>
        <w:contextualSpacing/>
        <w:jc w:val="both"/>
        <w:rPr>
          <w:rFonts w:eastAsia="Times New Roman" w:cstheme="minorHAnsi"/>
          <w:b/>
          <w:bCs/>
          <w:i/>
          <w:iCs/>
          <w:sz w:val="24"/>
          <w:szCs w:val="24"/>
          <w:u w:val="single"/>
        </w:rPr>
      </w:pPr>
      <w:r w:rsidRPr="006D563F">
        <w:rPr>
          <w:rFonts w:eastAsia="Times New Roman" w:cstheme="minorHAnsi"/>
          <w:color w:val="000000"/>
          <w:sz w:val="24"/>
          <w:szCs w:val="24"/>
          <w:lang w:eastAsia="en-US"/>
        </w:rPr>
        <w:t>Siekiant, kad Paslaugų teikėjas galėtų įsivertinti realų jo teikiamų Paslaugų poreikį pateikiama papildoma informacija apie mokinių skaičių, tendencijas, nemokamą maitinimą gaunančių mokinių skaičių, realų valgančių mokinių skaičių ir pan.:</w:t>
      </w:r>
    </w:p>
    <w:p w14:paraId="65A5FFB8" w14:textId="77777777" w:rsidR="006D563F" w:rsidRPr="006D563F" w:rsidRDefault="006D563F" w:rsidP="006D563F">
      <w:pPr>
        <w:tabs>
          <w:tab w:val="left" w:pos="851"/>
        </w:tabs>
        <w:spacing w:after="0" w:line="240" w:lineRule="auto"/>
        <w:ind w:firstLine="709"/>
        <w:contextualSpacing/>
        <w:jc w:val="both"/>
        <w:rPr>
          <w:rFonts w:eastAsia="Times New Roman" w:cstheme="minorHAnsi"/>
          <w:b/>
          <w:bCs/>
          <w:i/>
          <w:iCs/>
          <w:sz w:val="24"/>
          <w:szCs w:val="24"/>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481"/>
        <w:gridCol w:w="2396"/>
        <w:gridCol w:w="2396"/>
      </w:tblGrid>
      <w:tr w:rsidR="006D563F" w:rsidRPr="006D563F" w14:paraId="5DE7209B" w14:textId="77777777" w:rsidTr="00785C87">
        <w:tc>
          <w:tcPr>
            <w:tcW w:w="1105" w:type="dxa"/>
            <w:tcBorders>
              <w:top w:val="single" w:sz="4" w:space="0" w:color="auto"/>
              <w:left w:val="single" w:sz="4" w:space="0" w:color="auto"/>
              <w:bottom w:val="single" w:sz="4" w:space="0" w:color="auto"/>
              <w:right w:val="single" w:sz="4" w:space="0" w:color="auto"/>
            </w:tcBorders>
            <w:hideMark/>
          </w:tcPr>
          <w:p w14:paraId="2C501BAC" w14:textId="77777777" w:rsidR="006D563F" w:rsidRPr="006D563F" w:rsidRDefault="006D563F" w:rsidP="006D563F">
            <w:pPr>
              <w:spacing w:after="200"/>
              <w:jc w:val="center"/>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Nr.</w:t>
            </w:r>
          </w:p>
        </w:tc>
        <w:tc>
          <w:tcPr>
            <w:tcW w:w="3481" w:type="dxa"/>
            <w:tcBorders>
              <w:top w:val="single" w:sz="4" w:space="0" w:color="auto"/>
              <w:left w:val="single" w:sz="4" w:space="0" w:color="auto"/>
              <w:bottom w:val="single" w:sz="4" w:space="0" w:color="auto"/>
              <w:right w:val="single" w:sz="4" w:space="0" w:color="auto"/>
            </w:tcBorders>
            <w:hideMark/>
          </w:tcPr>
          <w:p w14:paraId="1842698F"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Rodiklis</w:t>
            </w:r>
          </w:p>
        </w:tc>
        <w:tc>
          <w:tcPr>
            <w:tcW w:w="2396" w:type="dxa"/>
            <w:tcBorders>
              <w:top w:val="single" w:sz="4" w:space="0" w:color="auto"/>
              <w:left w:val="single" w:sz="4" w:space="0" w:color="auto"/>
              <w:bottom w:val="single" w:sz="4" w:space="0" w:color="auto"/>
              <w:right w:val="single" w:sz="4" w:space="0" w:color="auto"/>
            </w:tcBorders>
            <w:hideMark/>
          </w:tcPr>
          <w:p w14:paraId="46D83EC8" w14:textId="77777777" w:rsidR="006D563F" w:rsidRPr="006D563F" w:rsidRDefault="006D563F" w:rsidP="006D563F">
            <w:pPr>
              <w:tabs>
                <w:tab w:val="left" w:pos="851"/>
              </w:tabs>
              <w:spacing w:after="200"/>
              <w:rPr>
                <w:rFonts w:eastAsia="Times New Roman" w:cstheme="minorHAnsi"/>
                <w:bCs/>
                <w:iCs/>
                <w:kern w:val="2"/>
                <w:sz w:val="24"/>
                <w:szCs w:val="24"/>
                <w14:ligatures w14:val="standardContextual"/>
              </w:rPr>
            </w:pPr>
            <w:r w:rsidRPr="006D563F">
              <w:rPr>
                <w:rFonts w:eastAsia="Times New Roman" w:cstheme="minorHAnsi"/>
                <w:bCs/>
                <w:iCs/>
                <w:kern w:val="2"/>
                <w:sz w:val="24"/>
                <w:szCs w:val="24"/>
                <w:lang w:val="en-US"/>
                <w14:ligatures w14:val="standardContextual"/>
              </w:rPr>
              <w:t>1</w:t>
            </w:r>
            <w:r w:rsidRPr="006D563F">
              <w:rPr>
                <w:rFonts w:eastAsia="Times New Roman" w:cstheme="minorHAnsi"/>
                <w:bCs/>
                <w:iCs/>
                <w:kern w:val="2"/>
                <w:sz w:val="24"/>
                <w:szCs w:val="24"/>
                <w14:ligatures w14:val="standardContextual"/>
              </w:rPr>
              <w:t>– 4 klasių mokiniai</w:t>
            </w:r>
          </w:p>
        </w:tc>
        <w:tc>
          <w:tcPr>
            <w:tcW w:w="2396" w:type="dxa"/>
            <w:tcBorders>
              <w:top w:val="single" w:sz="4" w:space="0" w:color="auto"/>
              <w:left w:val="single" w:sz="4" w:space="0" w:color="auto"/>
              <w:bottom w:val="single" w:sz="4" w:space="0" w:color="auto"/>
              <w:right w:val="single" w:sz="4" w:space="0" w:color="auto"/>
            </w:tcBorders>
            <w:hideMark/>
          </w:tcPr>
          <w:p w14:paraId="70ED6275" w14:textId="77777777" w:rsidR="006D563F" w:rsidRPr="006D563F" w:rsidRDefault="006D563F" w:rsidP="006D563F">
            <w:pPr>
              <w:tabs>
                <w:tab w:val="left" w:pos="851"/>
              </w:tabs>
              <w:spacing w:after="200"/>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lang w:val="en-GB"/>
                <w14:ligatures w14:val="standardContextual"/>
              </w:rPr>
              <w:t xml:space="preserve">5 – </w:t>
            </w:r>
            <w:proofErr w:type="gramStart"/>
            <w:r w:rsidRPr="006D563F">
              <w:rPr>
                <w:rFonts w:eastAsia="Times New Roman" w:cstheme="minorHAnsi"/>
                <w:bCs/>
                <w:iCs/>
                <w:kern w:val="2"/>
                <w:sz w:val="24"/>
                <w:szCs w:val="24"/>
                <w:lang w:val="en-US"/>
                <w14:ligatures w14:val="standardContextual"/>
              </w:rPr>
              <w:t xml:space="preserve">8 </w:t>
            </w:r>
            <w:r w:rsidRPr="006D563F">
              <w:rPr>
                <w:rFonts w:eastAsia="Times New Roman" w:cstheme="minorHAnsi"/>
                <w:bCs/>
                <w:iCs/>
                <w:kern w:val="2"/>
                <w:sz w:val="24"/>
                <w:szCs w:val="24"/>
                <w:lang w:val="en-GB"/>
                <w14:ligatures w14:val="standardContextual"/>
              </w:rPr>
              <w:t xml:space="preserve"> </w:t>
            </w:r>
            <w:proofErr w:type="spellStart"/>
            <w:r w:rsidRPr="006D563F">
              <w:rPr>
                <w:rFonts w:eastAsia="Times New Roman" w:cstheme="minorHAnsi"/>
                <w:bCs/>
                <w:iCs/>
                <w:kern w:val="2"/>
                <w:sz w:val="24"/>
                <w:szCs w:val="24"/>
                <w:lang w:val="en-GB"/>
                <w14:ligatures w14:val="standardContextual"/>
              </w:rPr>
              <w:t>klasi</w:t>
            </w:r>
            <w:proofErr w:type="spellEnd"/>
            <w:r w:rsidRPr="006D563F">
              <w:rPr>
                <w:rFonts w:eastAsia="Times New Roman" w:cstheme="minorHAnsi"/>
                <w:bCs/>
                <w:iCs/>
                <w:kern w:val="2"/>
                <w:sz w:val="24"/>
                <w:szCs w:val="24"/>
                <w14:ligatures w14:val="standardContextual"/>
              </w:rPr>
              <w:t>ų</w:t>
            </w:r>
            <w:proofErr w:type="gramEnd"/>
            <w:r w:rsidRPr="006D563F">
              <w:rPr>
                <w:rFonts w:eastAsia="Times New Roman" w:cstheme="minorHAnsi"/>
                <w:bCs/>
                <w:iCs/>
                <w:kern w:val="2"/>
                <w:sz w:val="24"/>
                <w:szCs w:val="24"/>
                <w14:ligatures w14:val="standardContextual"/>
              </w:rPr>
              <w:t xml:space="preserve"> mokiniai</w:t>
            </w:r>
          </w:p>
        </w:tc>
      </w:tr>
      <w:tr w:rsidR="006D563F" w:rsidRPr="006D563F" w14:paraId="67EAF559" w14:textId="77777777" w:rsidTr="00785C87">
        <w:tc>
          <w:tcPr>
            <w:tcW w:w="1105" w:type="dxa"/>
            <w:tcBorders>
              <w:top w:val="single" w:sz="4" w:space="0" w:color="auto"/>
              <w:left w:val="single" w:sz="4" w:space="0" w:color="auto"/>
              <w:bottom w:val="single" w:sz="4" w:space="0" w:color="auto"/>
              <w:right w:val="single" w:sz="4" w:space="0" w:color="auto"/>
            </w:tcBorders>
            <w:hideMark/>
          </w:tcPr>
          <w:p w14:paraId="06DACF20" w14:textId="77777777" w:rsidR="006D563F" w:rsidRPr="006D563F" w:rsidRDefault="006D563F" w:rsidP="006D563F">
            <w:pPr>
              <w:spacing w:after="200"/>
              <w:jc w:val="center"/>
              <w:rPr>
                <w:rFonts w:eastAsia="Times New Roman" w:cstheme="minorHAnsi"/>
                <w:bCs/>
                <w:iCs/>
                <w:kern w:val="2"/>
                <w:sz w:val="24"/>
                <w:szCs w:val="24"/>
                <w:lang w:val="en-GB"/>
                <w14:ligatures w14:val="standardContextual"/>
              </w:rPr>
            </w:pPr>
            <w:r w:rsidRPr="006D563F">
              <w:rPr>
                <w:rFonts w:eastAsia="Times New Roman" w:cstheme="minorHAnsi"/>
                <w:bCs/>
                <w:iCs/>
                <w:kern w:val="2"/>
                <w:sz w:val="24"/>
                <w:szCs w:val="24"/>
                <w:lang w:val="en-GB"/>
                <w14:ligatures w14:val="standardContextual"/>
              </w:rPr>
              <w:t>1.</w:t>
            </w:r>
          </w:p>
        </w:tc>
        <w:tc>
          <w:tcPr>
            <w:tcW w:w="8273" w:type="dxa"/>
            <w:gridSpan w:val="3"/>
            <w:tcBorders>
              <w:top w:val="single" w:sz="4" w:space="0" w:color="auto"/>
              <w:left w:val="single" w:sz="4" w:space="0" w:color="auto"/>
              <w:bottom w:val="single" w:sz="4" w:space="0" w:color="auto"/>
              <w:right w:val="single" w:sz="4" w:space="0" w:color="auto"/>
            </w:tcBorders>
            <w:hideMark/>
          </w:tcPr>
          <w:p w14:paraId="1348B8EC"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Pagal bendrojo ugdymo programą besimokančių asmenų skaičius</w:t>
            </w:r>
          </w:p>
        </w:tc>
      </w:tr>
      <w:tr w:rsidR="006D563F" w:rsidRPr="006D563F" w14:paraId="1E83DAD8" w14:textId="77777777" w:rsidTr="00785C87">
        <w:tc>
          <w:tcPr>
            <w:tcW w:w="1105" w:type="dxa"/>
            <w:vMerge w:val="restart"/>
            <w:tcBorders>
              <w:top w:val="single" w:sz="4" w:space="0" w:color="auto"/>
              <w:left w:val="single" w:sz="4" w:space="0" w:color="auto"/>
              <w:bottom w:val="single" w:sz="4" w:space="0" w:color="auto"/>
              <w:right w:val="single" w:sz="4" w:space="0" w:color="auto"/>
            </w:tcBorders>
          </w:tcPr>
          <w:p w14:paraId="3BD33957" w14:textId="77777777" w:rsidR="006D563F" w:rsidRPr="006D563F" w:rsidRDefault="006D563F" w:rsidP="006D563F">
            <w:pPr>
              <w:spacing w:after="200"/>
              <w:jc w:val="center"/>
              <w:rPr>
                <w:rFonts w:eastAsia="Times New Roman" w:cstheme="minorHAnsi"/>
                <w:bCs/>
                <w:iCs/>
                <w:kern w:val="2"/>
                <w:sz w:val="24"/>
                <w:szCs w:val="24"/>
                <w:lang w:val="en-GB"/>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314B8890"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2023-09-01</w:t>
            </w:r>
          </w:p>
        </w:tc>
        <w:tc>
          <w:tcPr>
            <w:tcW w:w="2396" w:type="dxa"/>
            <w:tcBorders>
              <w:top w:val="single" w:sz="4" w:space="0" w:color="auto"/>
              <w:left w:val="single" w:sz="4" w:space="0" w:color="auto"/>
              <w:bottom w:val="single" w:sz="4" w:space="0" w:color="auto"/>
              <w:right w:val="single" w:sz="4" w:space="0" w:color="auto"/>
            </w:tcBorders>
            <w:hideMark/>
          </w:tcPr>
          <w:p w14:paraId="39C2BA81"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726</w:t>
            </w:r>
          </w:p>
        </w:tc>
        <w:tc>
          <w:tcPr>
            <w:tcW w:w="2396" w:type="dxa"/>
            <w:tcBorders>
              <w:top w:val="single" w:sz="4" w:space="0" w:color="auto"/>
              <w:left w:val="single" w:sz="4" w:space="0" w:color="auto"/>
              <w:bottom w:val="single" w:sz="4" w:space="0" w:color="auto"/>
              <w:right w:val="single" w:sz="4" w:space="0" w:color="auto"/>
            </w:tcBorders>
            <w:hideMark/>
          </w:tcPr>
          <w:p w14:paraId="7E79B78F"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705</w:t>
            </w:r>
          </w:p>
        </w:tc>
      </w:tr>
      <w:tr w:rsidR="006D563F" w:rsidRPr="006D563F" w14:paraId="57E986FB" w14:textId="77777777" w:rsidTr="00785C87">
        <w:tc>
          <w:tcPr>
            <w:tcW w:w="0" w:type="auto"/>
            <w:vMerge/>
            <w:tcBorders>
              <w:top w:val="single" w:sz="4" w:space="0" w:color="auto"/>
              <w:left w:val="single" w:sz="4" w:space="0" w:color="auto"/>
              <w:bottom w:val="single" w:sz="4" w:space="0" w:color="auto"/>
              <w:right w:val="single" w:sz="4" w:space="0" w:color="auto"/>
            </w:tcBorders>
            <w:vAlign w:val="center"/>
            <w:hideMark/>
          </w:tcPr>
          <w:p w14:paraId="436F478B" w14:textId="77777777" w:rsidR="006D563F" w:rsidRPr="006D563F" w:rsidRDefault="006D563F" w:rsidP="006D563F">
            <w:pPr>
              <w:spacing w:after="0" w:line="256" w:lineRule="auto"/>
              <w:rPr>
                <w:rFonts w:eastAsia="Times New Roman" w:cstheme="minorHAnsi"/>
                <w:bCs/>
                <w:iCs/>
                <w:kern w:val="2"/>
                <w:sz w:val="24"/>
                <w:szCs w:val="24"/>
                <w:lang w:val="en-GB"/>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1F186661"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2024-09-01</w:t>
            </w:r>
          </w:p>
        </w:tc>
        <w:tc>
          <w:tcPr>
            <w:tcW w:w="2396" w:type="dxa"/>
            <w:tcBorders>
              <w:top w:val="single" w:sz="4" w:space="0" w:color="auto"/>
              <w:left w:val="single" w:sz="4" w:space="0" w:color="auto"/>
              <w:bottom w:val="single" w:sz="4" w:space="0" w:color="auto"/>
              <w:right w:val="single" w:sz="4" w:space="0" w:color="auto"/>
            </w:tcBorders>
            <w:hideMark/>
          </w:tcPr>
          <w:p w14:paraId="061C6AA3"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728</w:t>
            </w:r>
          </w:p>
        </w:tc>
        <w:tc>
          <w:tcPr>
            <w:tcW w:w="2396" w:type="dxa"/>
            <w:tcBorders>
              <w:top w:val="single" w:sz="4" w:space="0" w:color="auto"/>
              <w:left w:val="single" w:sz="4" w:space="0" w:color="auto"/>
              <w:bottom w:val="single" w:sz="4" w:space="0" w:color="auto"/>
              <w:right w:val="single" w:sz="4" w:space="0" w:color="auto"/>
            </w:tcBorders>
            <w:hideMark/>
          </w:tcPr>
          <w:p w14:paraId="0B33A910"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707</w:t>
            </w:r>
          </w:p>
        </w:tc>
      </w:tr>
      <w:tr w:rsidR="006D563F" w:rsidRPr="006D563F" w14:paraId="27E688A9" w14:textId="77777777" w:rsidTr="00785C87">
        <w:tc>
          <w:tcPr>
            <w:tcW w:w="0" w:type="auto"/>
            <w:vMerge/>
            <w:tcBorders>
              <w:top w:val="single" w:sz="4" w:space="0" w:color="auto"/>
              <w:left w:val="single" w:sz="4" w:space="0" w:color="auto"/>
              <w:bottom w:val="single" w:sz="4" w:space="0" w:color="auto"/>
              <w:right w:val="single" w:sz="4" w:space="0" w:color="auto"/>
            </w:tcBorders>
            <w:vAlign w:val="center"/>
            <w:hideMark/>
          </w:tcPr>
          <w:p w14:paraId="34EC1F8E" w14:textId="77777777" w:rsidR="006D563F" w:rsidRPr="006D563F" w:rsidRDefault="006D563F" w:rsidP="006D563F">
            <w:pPr>
              <w:spacing w:after="0" w:line="256" w:lineRule="auto"/>
              <w:rPr>
                <w:rFonts w:eastAsia="Times New Roman" w:cstheme="minorHAnsi"/>
                <w:bCs/>
                <w:iCs/>
                <w:kern w:val="2"/>
                <w:sz w:val="24"/>
                <w:szCs w:val="24"/>
                <w:lang w:val="en-GB"/>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6183524A"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2025-09-01</w:t>
            </w:r>
          </w:p>
        </w:tc>
        <w:tc>
          <w:tcPr>
            <w:tcW w:w="2396" w:type="dxa"/>
            <w:tcBorders>
              <w:top w:val="single" w:sz="4" w:space="0" w:color="auto"/>
              <w:left w:val="single" w:sz="4" w:space="0" w:color="auto"/>
              <w:bottom w:val="single" w:sz="4" w:space="0" w:color="auto"/>
              <w:right w:val="single" w:sz="4" w:space="0" w:color="auto"/>
            </w:tcBorders>
            <w:hideMark/>
          </w:tcPr>
          <w:p w14:paraId="05F8DA92"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687</w:t>
            </w:r>
          </w:p>
        </w:tc>
        <w:tc>
          <w:tcPr>
            <w:tcW w:w="2396" w:type="dxa"/>
            <w:tcBorders>
              <w:top w:val="single" w:sz="4" w:space="0" w:color="auto"/>
              <w:left w:val="single" w:sz="4" w:space="0" w:color="auto"/>
              <w:bottom w:val="single" w:sz="4" w:space="0" w:color="auto"/>
              <w:right w:val="single" w:sz="4" w:space="0" w:color="auto"/>
            </w:tcBorders>
            <w:hideMark/>
          </w:tcPr>
          <w:p w14:paraId="36E5C5EB"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727</w:t>
            </w:r>
          </w:p>
        </w:tc>
      </w:tr>
      <w:tr w:rsidR="006D563F" w:rsidRPr="006D563F" w14:paraId="2243C183" w14:textId="77777777" w:rsidTr="00785C87">
        <w:tc>
          <w:tcPr>
            <w:tcW w:w="1105" w:type="dxa"/>
            <w:tcBorders>
              <w:top w:val="single" w:sz="4" w:space="0" w:color="auto"/>
              <w:left w:val="single" w:sz="4" w:space="0" w:color="auto"/>
              <w:bottom w:val="single" w:sz="4" w:space="0" w:color="auto"/>
              <w:right w:val="single" w:sz="4" w:space="0" w:color="auto"/>
            </w:tcBorders>
            <w:hideMark/>
          </w:tcPr>
          <w:p w14:paraId="52158F63" w14:textId="77777777" w:rsidR="006D563F" w:rsidRPr="006D563F" w:rsidRDefault="006D563F" w:rsidP="006D563F">
            <w:pPr>
              <w:spacing w:after="200"/>
              <w:jc w:val="center"/>
              <w:rPr>
                <w:rFonts w:eastAsia="Times New Roman" w:cstheme="minorHAnsi"/>
                <w:bCs/>
                <w:iCs/>
                <w:kern w:val="2"/>
                <w:sz w:val="24"/>
                <w:szCs w:val="24"/>
                <w:lang w:val="en-GB"/>
                <w14:ligatures w14:val="standardContextual"/>
              </w:rPr>
            </w:pPr>
            <w:r w:rsidRPr="006D563F">
              <w:rPr>
                <w:rFonts w:eastAsia="Times New Roman" w:cstheme="minorHAnsi"/>
                <w:bCs/>
                <w:iCs/>
                <w:kern w:val="2"/>
                <w:sz w:val="24"/>
                <w:szCs w:val="24"/>
                <w:lang w:val="en-GB"/>
                <w14:ligatures w14:val="standardContextual"/>
              </w:rPr>
              <w:t>2.</w:t>
            </w:r>
          </w:p>
        </w:tc>
        <w:tc>
          <w:tcPr>
            <w:tcW w:w="8273" w:type="dxa"/>
            <w:gridSpan w:val="3"/>
            <w:tcBorders>
              <w:top w:val="single" w:sz="4" w:space="0" w:color="auto"/>
              <w:left w:val="single" w:sz="4" w:space="0" w:color="auto"/>
              <w:bottom w:val="single" w:sz="4" w:space="0" w:color="auto"/>
              <w:right w:val="single" w:sz="4" w:space="0" w:color="auto"/>
            </w:tcBorders>
            <w:hideMark/>
          </w:tcPr>
          <w:p w14:paraId="202ABA8F"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Nemokamą maitinimą gaunančių asmenų skaičius</w:t>
            </w:r>
          </w:p>
        </w:tc>
      </w:tr>
      <w:tr w:rsidR="006D563F" w:rsidRPr="006D563F" w14:paraId="19FC3F54" w14:textId="77777777" w:rsidTr="00785C87">
        <w:tc>
          <w:tcPr>
            <w:tcW w:w="1105" w:type="dxa"/>
            <w:vMerge w:val="restart"/>
            <w:tcBorders>
              <w:top w:val="single" w:sz="4" w:space="0" w:color="auto"/>
              <w:left w:val="single" w:sz="4" w:space="0" w:color="auto"/>
              <w:bottom w:val="single" w:sz="4" w:space="0" w:color="auto"/>
              <w:right w:val="single" w:sz="4" w:space="0" w:color="auto"/>
            </w:tcBorders>
          </w:tcPr>
          <w:p w14:paraId="1C6395F5" w14:textId="77777777" w:rsidR="006D563F" w:rsidRPr="006D563F" w:rsidRDefault="006D563F" w:rsidP="006D563F">
            <w:pPr>
              <w:spacing w:after="200"/>
              <w:jc w:val="center"/>
              <w:rPr>
                <w:rFonts w:eastAsia="Times New Roman" w:cstheme="minorHAnsi"/>
                <w:bCs/>
                <w:iCs/>
                <w:kern w:val="2"/>
                <w:sz w:val="24"/>
                <w:szCs w:val="24"/>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337CA9E7"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2023-09-01</w:t>
            </w:r>
          </w:p>
        </w:tc>
        <w:tc>
          <w:tcPr>
            <w:tcW w:w="2396" w:type="dxa"/>
            <w:tcBorders>
              <w:top w:val="single" w:sz="4" w:space="0" w:color="auto"/>
              <w:left w:val="single" w:sz="4" w:space="0" w:color="auto"/>
              <w:bottom w:val="single" w:sz="4" w:space="0" w:color="auto"/>
              <w:right w:val="single" w:sz="4" w:space="0" w:color="auto"/>
            </w:tcBorders>
            <w:hideMark/>
          </w:tcPr>
          <w:p w14:paraId="508ECAD9"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lang w:val="en-GB"/>
                <w14:ligatures w14:val="standardContextual"/>
              </w:rPr>
            </w:pPr>
            <w:r w:rsidRPr="006D563F">
              <w:rPr>
                <w:rFonts w:eastAsia="Times New Roman" w:cstheme="minorHAnsi"/>
                <w:bCs/>
                <w:iCs/>
                <w:kern w:val="2"/>
                <w:sz w:val="24"/>
                <w:szCs w:val="24"/>
                <w:lang w:val="en-GB"/>
                <w14:ligatures w14:val="standardContextual"/>
              </w:rPr>
              <w:t>370</w:t>
            </w:r>
          </w:p>
        </w:tc>
        <w:tc>
          <w:tcPr>
            <w:tcW w:w="2396" w:type="dxa"/>
            <w:tcBorders>
              <w:top w:val="single" w:sz="4" w:space="0" w:color="auto"/>
              <w:left w:val="single" w:sz="4" w:space="0" w:color="auto"/>
              <w:bottom w:val="single" w:sz="4" w:space="0" w:color="auto"/>
              <w:right w:val="single" w:sz="4" w:space="0" w:color="auto"/>
            </w:tcBorders>
            <w:hideMark/>
          </w:tcPr>
          <w:p w14:paraId="1108CF0F"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21</w:t>
            </w:r>
          </w:p>
        </w:tc>
      </w:tr>
      <w:tr w:rsidR="006D563F" w:rsidRPr="006D563F" w14:paraId="6B25B6B2" w14:textId="77777777" w:rsidTr="00785C87">
        <w:tc>
          <w:tcPr>
            <w:tcW w:w="0" w:type="auto"/>
            <w:vMerge/>
            <w:tcBorders>
              <w:top w:val="single" w:sz="4" w:space="0" w:color="auto"/>
              <w:left w:val="single" w:sz="4" w:space="0" w:color="auto"/>
              <w:bottom w:val="single" w:sz="4" w:space="0" w:color="auto"/>
              <w:right w:val="single" w:sz="4" w:space="0" w:color="auto"/>
            </w:tcBorders>
            <w:vAlign w:val="center"/>
            <w:hideMark/>
          </w:tcPr>
          <w:p w14:paraId="7D163AED" w14:textId="77777777" w:rsidR="006D563F" w:rsidRPr="006D563F" w:rsidRDefault="006D563F" w:rsidP="006D563F">
            <w:pPr>
              <w:spacing w:after="0" w:line="256" w:lineRule="auto"/>
              <w:rPr>
                <w:rFonts w:eastAsia="Times New Roman" w:cstheme="minorHAnsi"/>
                <w:bCs/>
                <w:iCs/>
                <w:kern w:val="2"/>
                <w:sz w:val="24"/>
                <w:szCs w:val="24"/>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58DF85E4"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2024-09-01</w:t>
            </w:r>
          </w:p>
        </w:tc>
        <w:tc>
          <w:tcPr>
            <w:tcW w:w="2396" w:type="dxa"/>
            <w:tcBorders>
              <w:top w:val="single" w:sz="4" w:space="0" w:color="auto"/>
              <w:left w:val="single" w:sz="4" w:space="0" w:color="auto"/>
              <w:bottom w:val="single" w:sz="4" w:space="0" w:color="auto"/>
              <w:right w:val="single" w:sz="4" w:space="0" w:color="auto"/>
            </w:tcBorders>
            <w:hideMark/>
          </w:tcPr>
          <w:p w14:paraId="122055F8"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377</w:t>
            </w:r>
          </w:p>
        </w:tc>
        <w:tc>
          <w:tcPr>
            <w:tcW w:w="2396" w:type="dxa"/>
            <w:tcBorders>
              <w:top w:val="single" w:sz="4" w:space="0" w:color="auto"/>
              <w:left w:val="single" w:sz="4" w:space="0" w:color="auto"/>
              <w:bottom w:val="single" w:sz="4" w:space="0" w:color="auto"/>
              <w:right w:val="single" w:sz="4" w:space="0" w:color="auto"/>
            </w:tcBorders>
            <w:hideMark/>
          </w:tcPr>
          <w:p w14:paraId="7D8ED246"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15</w:t>
            </w:r>
          </w:p>
        </w:tc>
      </w:tr>
      <w:tr w:rsidR="006D563F" w:rsidRPr="006D563F" w14:paraId="3FB2D4B3" w14:textId="77777777" w:rsidTr="00785C87">
        <w:tc>
          <w:tcPr>
            <w:tcW w:w="0" w:type="auto"/>
            <w:vMerge/>
            <w:tcBorders>
              <w:top w:val="single" w:sz="4" w:space="0" w:color="auto"/>
              <w:left w:val="single" w:sz="4" w:space="0" w:color="auto"/>
              <w:bottom w:val="single" w:sz="4" w:space="0" w:color="auto"/>
              <w:right w:val="single" w:sz="4" w:space="0" w:color="auto"/>
            </w:tcBorders>
            <w:vAlign w:val="center"/>
            <w:hideMark/>
          </w:tcPr>
          <w:p w14:paraId="20DEC0D4" w14:textId="77777777" w:rsidR="006D563F" w:rsidRPr="006D563F" w:rsidRDefault="006D563F" w:rsidP="006D563F">
            <w:pPr>
              <w:spacing w:after="0" w:line="256" w:lineRule="auto"/>
              <w:rPr>
                <w:rFonts w:eastAsia="Times New Roman" w:cstheme="minorHAnsi"/>
                <w:bCs/>
                <w:iCs/>
                <w:kern w:val="2"/>
                <w:sz w:val="24"/>
                <w:szCs w:val="24"/>
                <w14:ligatures w14:val="standardContextual"/>
              </w:rPr>
            </w:pPr>
          </w:p>
        </w:tc>
        <w:tc>
          <w:tcPr>
            <w:tcW w:w="3481" w:type="dxa"/>
            <w:tcBorders>
              <w:top w:val="single" w:sz="4" w:space="0" w:color="auto"/>
              <w:left w:val="single" w:sz="4" w:space="0" w:color="auto"/>
              <w:bottom w:val="nil"/>
              <w:right w:val="single" w:sz="4" w:space="0" w:color="auto"/>
            </w:tcBorders>
            <w:hideMark/>
          </w:tcPr>
          <w:p w14:paraId="1C9849BA"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2025-09-01</w:t>
            </w:r>
          </w:p>
        </w:tc>
        <w:tc>
          <w:tcPr>
            <w:tcW w:w="2396" w:type="dxa"/>
            <w:tcBorders>
              <w:top w:val="single" w:sz="4" w:space="0" w:color="auto"/>
              <w:left w:val="single" w:sz="4" w:space="0" w:color="auto"/>
              <w:bottom w:val="nil"/>
              <w:right w:val="single" w:sz="4" w:space="0" w:color="auto"/>
            </w:tcBorders>
            <w:hideMark/>
          </w:tcPr>
          <w:p w14:paraId="19512DB4"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338</w:t>
            </w:r>
          </w:p>
        </w:tc>
        <w:tc>
          <w:tcPr>
            <w:tcW w:w="2396" w:type="dxa"/>
            <w:tcBorders>
              <w:top w:val="single" w:sz="4" w:space="0" w:color="auto"/>
              <w:left w:val="single" w:sz="4" w:space="0" w:color="auto"/>
              <w:bottom w:val="nil"/>
              <w:right w:val="single" w:sz="4" w:space="0" w:color="auto"/>
            </w:tcBorders>
            <w:hideMark/>
          </w:tcPr>
          <w:p w14:paraId="5A5310A8"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21</w:t>
            </w:r>
          </w:p>
        </w:tc>
      </w:tr>
      <w:tr w:rsidR="006D563F" w:rsidRPr="006D563F" w14:paraId="7AB19012" w14:textId="77777777" w:rsidTr="00785C87">
        <w:tc>
          <w:tcPr>
            <w:tcW w:w="1105" w:type="dxa"/>
            <w:tcBorders>
              <w:top w:val="single" w:sz="4" w:space="0" w:color="auto"/>
              <w:left w:val="single" w:sz="4" w:space="0" w:color="auto"/>
              <w:bottom w:val="single" w:sz="4" w:space="0" w:color="auto"/>
              <w:right w:val="single" w:sz="4" w:space="0" w:color="auto"/>
            </w:tcBorders>
            <w:hideMark/>
          </w:tcPr>
          <w:p w14:paraId="4A969E6F" w14:textId="77777777" w:rsidR="006D563F" w:rsidRPr="006D563F" w:rsidRDefault="006D563F" w:rsidP="006D563F">
            <w:pPr>
              <w:spacing w:after="200"/>
              <w:jc w:val="center"/>
              <w:rPr>
                <w:rFonts w:eastAsia="Times New Roman" w:cstheme="minorHAnsi"/>
                <w:bCs/>
                <w:iCs/>
                <w:kern w:val="2"/>
                <w:sz w:val="24"/>
                <w:szCs w:val="24"/>
                <w:lang w:val="en-GB"/>
                <w14:ligatures w14:val="standardContextual"/>
              </w:rPr>
            </w:pPr>
            <w:r w:rsidRPr="006D563F">
              <w:rPr>
                <w:rFonts w:eastAsia="Times New Roman" w:cstheme="minorHAnsi"/>
                <w:bCs/>
                <w:iCs/>
                <w:kern w:val="2"/>
                <w:sz w:val="24"/>
                <w:szCs w:val="24"/>
                <w:lang w:val="en-US"/>
                <w14:ligatures w14:val="standardContextual"/>
              </w:rPr>
              <w:t>3</w:t>
            </w:r>
            <w:r w:rsidRPr="006D563F">
              <w:rPr>
                <w:rFonts w:eastAsia="Times New Roman" w:cstheme="minorHAnsi"/>
                <w:bCs/>
                <w:iCs/>
                <w:kern w:val="2"/>
                <w:sz w:val="24"/>
                <w:szCs w:val="24"/>
                <w:lang w:val="en-GB"/>
                <w14:ligatures w14:val="standardContextual"/>
              </w:rPr>
              <w:t>.</w:t>
            </w:r>
          </w:p>
        </w:tc>
        <w:tc>
          <w:tcPr>
            <w:tcW w:w="8273" w:type="dxa"/>
            <w:gridSpan w:val="3"/>
            <w:tcBorders>
              <w:top w:val="single" w:sz="4" w:space="0" w:color="auto"/>
              <w:left w:val="single" w:sz="4" w:space="0" w:color="auto"/>
              <w:bottom w:val="single" w:sz="4" w:space="0" w:color="auto"/>
              <w:right w:val="single" w:sz="4" w:space="0" w:color="auto"/>
            </w:tcBorders>
            <w:hideMark/>
          </w:tcPr>
          <w:p w14:paraId="0F48E623" w14:textId="378E77F1" w:rsidR="006D563F" w:rsidRPr="006D563F" w:rsidRDefault="006D563F" w:rsidP="006D563F">
            <w:pPr>
              <w:tabs>
                <w:tab w:val="left" w:pos="851"/>
              </w:tabs>
              <w:spacing w:after="200"/>
              <w:ind w:firstLine="709"/>
              <w:jc w:val="both"/>
              <w:rPr>
                <w:rFonts w:eastAsia="Times New Roman" w:cstheme="minorHAnsi"/>
                <w:bCs/>
                <w:iCs/>
                <w:kern w:val="2"/>
                <w:sz w:val="24"/>
                <w:szCs w:val="24"/>
                <w:lang w:val="en-GB"/>
                <w14:ligatures w14:val="standardContextual"/>
              </w:rPr>
            </w:pPr>
            <w:r w:rsidRPr="006D563F">
              <w:rPr>
                <w:rFonts w:eastAsia="Times New Roman" w:cstheme="minorHAnsi"/>
                <w:bCs/>
                <w:iCs/>
                <w:kern w:val="2"/>
                <w:sz w:val="24"/>
                <w:szCs w:val="24"/>
                <w14:ligatures w14:val="standardContextual"/>
              </w:rPr>
              <w:t xml:space="preserve">Maitinimą su </w:t>
            </w:r>
            <w:r w:rsidRPr="006D563F">
              <w:rPr>
                <w:rFonts w:eastAsia="Times New Roman" w:cstheme="minorHAnsi"/>
                <w:bCs/>
                <w:iCs/>
                <w:kern w:val="2"/>
                <w:sz w:val="24"/>
                <w:szCs w:val="24"/>
                <w:lang w:val="en-GB"/>
                <w14:ligatures w14:val="standardContextual"/>
              </w:rPr>
              <w:t xml:space="preserve">50 proc. </w:t>
            </w:r>
            <w:r w:rsidR="00BD04AD" w:rsidRPr="00CB1BE8">
              <w:rPr>
                <w:rFonts w:eastAsia="Times New Roman" w:cstheme="minorHAnsi"/>
                <w:bCs/>
                <w:iCs/>
                <w:kern w:val="2"/>
                <w:sz w:val="24"/>
                <w:szCs w:val="24"/>
                <w14:ligatures w14:val="standardContextual"/>
              </w:rPr>
              <w:t xml:space="preserve">nuolaidą </w:t>
            </w:r>
            <w:r w:rsidRPr="00CB1BE8">
              <w:rPr>
                <w:rFonts w:eastAsia="Times New Roman" w:cstheme="minorHAnsi"/>
                <w:bCs/>
                <w:iCs/>
                <w:kern w:val="2"/>
                <w:sz w:val="24"/>
                <w:szCs w:val="24"/>
                <w14:ligatures w14:val="standardContextual"/>
              </w:rPr>
              <w:t>gaunančių asmenų skaičius</w:t>
            </w:r>
          </w:p>
        </w:tc>
      </w:tr>
      <w:tr w:rsidR="006D563F" w:rsidRPr="006D563F" w14:paraId="5B69A6F0" w14:textId="77777777" w:rsidTr="00785C87">
        <w:tc>
          <w:tcPr>
            <w:tcW w:w="1105" w:type="dxa"/>
            <w:tcBorders>
              <w:top w:val="single" w:sz="4" w:space="0" w:color="auto"/>
              <w:left w:val="single" w:sz="4" w:space="0" w:color="auto"/>
              <w:bottom w:val="single" w:sz="4" w:space="0" w:color="auto"/>
              <w:right w:val="single" w:sz="4" w:space="0" w:color="auto"/>
            </w:tcBorders>
          </w:tcPr>
          <w:p w14:paraId="08F10E0F" w14:textId="77777777" w:rsidR="006D563F" w:rsidRPr="006D563F" w:rsidRDefault="006D563F" w:rsidP="006D563F">
            <w:pPr>
              <w:spacing w:after="200"/>
              <w:jc w:val="center"/>
              <w:rPr>
                <w:rFonts w:eastAsia="Times New Roman" w:cstheme="minorHAnsi"/>
                <w:bCs/>
                <w:iCs/>
                <w:kern w:val="2"/>
                <w:sz w:val="24"/>
                <w:szCs w:val="24"/>
                <w14:ligatures w14:val="standardContextual"/>
              </w:rPr>
            </w:pPr>
          </w:p>
        </w:tc>
        <w:tc>
          <w:tcPr>
            <w:tcW w:w="3481" w:type="dxa"/>
            <w:tcBorders>
              <w:top w:val="nil"/>
              <w:left w:val="single" w:sz="4" w:space="0" w:color="auto"/>
              <w:bottom w:val="single" w:sz="4" w:space="0" w:color="auto"/>
              <w:right w:val="single" w:sz="4" w:space="0" w:color="auto"/>
            </w:tcBorders>
          </w:tcPr>
          <w:p w14:paraId="22B51152"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2025-09-01</w:t>
            </w:r>
          </w:p>
        </w:tc>
        <w:tc>
          <w:tcPr>
            <w:tcW w:w="2396" w:type="dxa"/>
            <w:tcBorders>
              <w:top w:val="nil"/>
              <w:left w:val="single" w:sz="4" w:space="0" w:color="auto"/>
              <w:bottom w:val="single" w:sz="4" w:space="0" w:color="auto"/>
              <w:right w:val="single" w:sz="4" w:space="0" w:color="auto"/>
            </w:tcBorders>
          </w:tcPr>
          <w:p w14:paraId="17662F4A"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lang w:val="it-IT"/>
                <w14:ligatures w14:val="standardContextual"/>
              </w:rPr>
            </w:pPr>
            <w:r w:rsidRPr="006D563F">
              <w:rPr>
                <w:rFonts w:eastAsia="Times New Roman" w:cstheme="minorHAnsi"/>
                <w:bCs/>
                <w:iCs/>
                <w:kern w:val="2"/>
                <w:sz w:val="24"/>
                <w:szCs w:val="24"/>
                <w:lang w:val="it-IT"/>
                <w14:ligatures w14:val="standardContextual"/>
              </w:rPr>
              <w:t>25</w:t>
            </w:r>
          </w:p>
        </w:tc>
        <w:tc>
          <w:tcPr>
            <w:tcW w:w="2396" w:type="dxa"/>
            <w:tcBorders>
              <w:top w:val="nil"/>
              <w:left w:val="single" w:sz="4" w:space="0" w:color="auto"/>
              <w:bottom w:val="single" w:sz="4" w:space="0" w:color="auto"/>
              <w:right w:val="single" w:sz="4" w:space="0" w:color="auto"/>
            </w:tcBorders>
          </w:tcPr>
          <w:p w14:paraId="4630DBB6" w14:textId="77777777" w:rsidR="006D563F" w:rsidRPr="006D563F" w:rsidRDefault="006D563F" w:rsidP="006D563F">
            <w:pPr>
              <w:tabs>
                <w:tab w:val="left" w:pos="851"/>
              </w:tabs>
              <w:spacing w:after="200"/>
              <w:ind w:firstLine="709"/>
              <w:jc w:val="both"/>
              <w:rPr>
                <w:rFonts w:eastAsia="Times New Roman" w:cstheme="minorHAnsi"/>
                <w:bCs/>
                <w:iCs/>
                <w:kern w:val="2"/>
                <w:sz w:val="24"/>
                <w:szCs w:val="24"/>
                <w14:ligatures w14:val="standardContextual"/>
              </w:rPr>
            </w:pPr>
            <w:r w:rsidRPr="006D563F">
              <w:rPr>
                <w:rFonts w:eastAsia="Times New Roman" w:cstheme="minorHAnsi"/>
                <w:bCs/>
                <w:iCs/>
                <w:kern w:val="2"/>
                <w:sz w:val="24"/>
                <w:szCs w:val="24"/>
                <w14:ligatures w14:val="standardContextual"/>
              </w:rPr>
              <w:t>25</w:t>
            </w:r>
          </w:p>
        </w:tc>
      </w:tr>
    </w:tbl>
    <w:p w14:paraId="7F362C83" w14:textId="4792C7BB"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 xml:space="preserve">Paslaugų teikėjas maitinimo paslaugą turi </w:t>
      </w:r>
      <w:r w:rsidR="00EB7E23">
        <w:rPr>
          <w:rFonts w:eastAsia="Times New Roman" w:cstheme="minorHAnsi"/>
          <w:sz w:val="24"/>
          <w:szCs w:val="24"/>
        </w:rPr>
        <w:t>suteikti</w:t>
      </w:r>
      <w:r w:rsidR="00EB7E23" w:rsidRPr="006D563F">
        <w:rPr>
          <w:rFonts w:eastAsia="Times New Roman" w:cstheme="minorHAnsi"/>
          <w:sz w:val="24"/>
          <w:szCs w:val="24"/>
        </w:rPr>
        <w:t xml:space="preserve"> </w:t>
      </w:r>
      <w:r w:rsidRPr="006D563F">
        <w:rPr>
          <w:rFonts w:eastAsia="Times New Roman" w:cstheme="minorHAnsi"/>
          <w:sz w:val="24"/>
          <w:szCs w:val="24"/>
        </w:rPr>
        <w:t>vadovaujantis šiais teisės aktais (jų aktualiomis redakcijomis):</w:t>
      </w:r>
    </w:p>
    <w:p w14:paraId="5C5689EF" w14:textId="73883F06"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 xml:space="preserve">Europos Parlamento ir Tarybos </w:t>
      </w:r>
      <w:r w:rsidR="004A61B9" w:rsidRPr="006D563F">
        <w:rPr>
          <w:rFonts w:eastAsia="Times New Roman" w:cstheme="minorHAnsi"/>
          <w:sz w:val="24"/>
          <w:szCs w:val="24"/>
        </w:rPr>
        <w:t>reglament</w:t>
      </w:r>
      <w:r w:rsidR="004A61B9">
        <w:rPr>
          <w:rFonts w:eastAsia="Times New Roman" w:cstheme="minorHAnsi"/>
          <w:sz w:val="24"/>
          <w:szCs w:val="24"/>
        </w:rPr>
        <w:t>u</w:t>
      </w:r>
      <w:r w:rsidR="004A61B9" w:rsidRPr="006D563F">
        <w:rPr>
          <w:rFonts w:eastAsia="Times New Roman" w:cstheme="minorHAnsi"/>
          <w:sz w:val="24"/>
          <w:szCs w:val="24"/>
        </w:rPr>
        <w:t xml:space="preserve"> </w:t>
      </w:r>
      <w:r w:rsidRPr="006D563F">
        <w:rPr>
          <w:rFonts w:eastAsia="Times New Roman" w:cstheme="minorHAnsi"/>
          <w:sz w:val="24"/>
          <w:szCs w:val="24"/>
        </w:rPr>
        <w:t>(EB) Nr.852/2004 „Dėl maisto produktų higienos“;</w:t>
      </w:r>
    </w:p>
    <w:p w14:paraId="7EF688D6" w14:textId="6BC9AFF3" w:rsidR="006D563F" w:rsidRPr="006D563F" w:rsidRDefault="006D563F" w:rsidP="006E0315">
      <w:pPr>
        <w:numPr>
          <w:ilvl w:val="1"/>
          <w:numId w:val="22"/>
        </w:numPr>
        <w:spacing w:after="0" w:line="240" w:lineRule="auto"/>
        <w:ind w:left="0" w:firstLine="567"/>
        <w:jc w:val="both"/>
        <w:rPr>
          <w:rFonts w:eastAsia="Times New Roman" w:cstheme="minorHAnsi"/>
          <w:sz w:val="24"/>
          <w:szCs w:val="24"/>
          <w:lang w:eastAsia="zh-CN"/>
        </w:rPr>
      </w:pPr>
      <w:bookmarkStart w:id="68" w:name="OLE_LINK1"/>
      <w:bookmarkStart w:id="69" w:name="OLE_LINK2"/>
      <w:r w:rsidRPr="006D563F">
        <w:rPr>
          <w:rFonts w:eastAsia="Times New Roman" w:cstheme="minorHAnsi"/>
          <w:sz w:val="24"/>
          <w:szCs w:val="24"/>
          <w:lang w:eastAsia="zh-CN"/>
        </w:rPr>
        <w:t xml:space="preserve">Lietuvos Respublikos socialinės paramos mokiniams </w:t>
      </w:r>
      <w:r w:rsidR="004A61B9" w:rsidRPr="006D563F">
        <w:rPr>
          <w:rFonts w:eastAsia="Times New Roman" w:cstheme="minorHAnsi"/>
          <w:sz w:val="24"/>
          <w:szCs w:val="24"/>
          <w:lang w:eastAsia="zh-CN"/>
        </w:rPr>
        <w:t>įstatym</w:t>
      </w:r>
      <w:r w:rsidR="004A61B9">
        <w:rPr>
          <w:rFonts w:eastAsia="Times New Roman" w:cstheme="minorHAnsi"/>
          <w:sz w:val="24"/>
          <w:szCs w:val="24"/>
          <w:lang w:eastAsia="zh-CN"/>
        </w:rPr>
        <w:t>u</w:t>
      </w:r>
      <w:bookmarkEnd w:id="68"/>
      <w:bookmarkEnd w:id="69"/>
      <w:r w:rsidRPr="006D563F">
        <w:rPr>
          <w:rFonts w:eastAsia="Times New Roman" w:cstheme="minorHAnsi"/>
          <w:sz w:val="24"/>
          <w:szCs w:val="24"/>
          <w:lang w:eastAsia="zh-CN"/>
        </w:rPr>
        <w:t>;</w:t>
      </w:r>
    </w:p>
    <w:p w14:paraId="52EC72FA"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Lietuvos Respublikos higienos normomis HN-15:2021 „Maisto higiena“ ir Lietuvos higienos normomis HN-21:2017 „Mokykla, vykdanti bendrojo ugdymo programas, bendrieji sveikatos reikalavimai“;</w:t>
      </w:r>
    </w:p>
    <w:p w14:paraId="5403B6C3" w14:textId="15609195"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 xml:space="preserve">Lietuvos Respublikos </w:t>
      </w:r>
      <w:r w:rsidR="00FF678B" w:rsidRPr="006D563F">
        <w:rPr>
          <w:rFonts w:eastAsia="Times New Roman" w:cstheme="minorHAnsi"/>
          <w:sz w:val="24"/>
          <w:szCs w:val="24"/>
        </w:rPr>
        <w:t xml:space="preserve">sveikatos apsaugos </w:t>
      </w:r>
      <w:r w:rsidRPr="006D563F">
        <w:rPr>
          <w:rFonts w:eastAsia="Times New Roman" w:cstheme="minorHAnsi"/>
          <w:sz w:val="24"/>
          <w:szCs w:val="24"/>
        </w:rPr>
        <w:t>ministro 2011 m. lapkričio 11 d. įsakymu Nr. V-964 „Dėl vaikų maitinimo organizavimo tvarkos aprašo patvirtinimo“);</w:t>
      </w:r>
    </w:p>
    <w:p w14:paraId="2D873DCB"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 xml:space="preserve"> Lietuvos Respublikos sveikatos apsaugos ministro </w:t>
      </w:r>
      <w:r w:rsidRPr="006D563F">
        <w:rPr>
          <w:rFonts w:eastAsia="Times New Roman" w:cstheme="minorHAnsi"/>
          <w:color w:val="000000"/>
          <w:sz w:val="24"/>
          <w:szCs w:val="24"/>
          <w:lang w:eastAsia="zh-CN"/>
        </w:rPr>
        <w:t xml:space="preserve">2010 m. spalio 4 d. </w:t>
      </w:r>
      <w:r w:rsidRPr="006D563F">
        <w:rPr>
          <w:rFonts w:eastAsia="Times New Roman" w:cstheme="minorHAnsi"/>
          <w:sz w:val="24"/>
          <w:szCs w:val="24"/>
        </w:rPr>
        <w:t xml:space="preserve">įsakymu </w:t>
      </w:r>
      <w:r w:rsidRPr="006D563F">
        <w:rPr>
          <w:rFonts w:eastAsia="Times New Roman" w:cstheme="minorHAnsi"/>
          <w:color w:val="000000"/>
          <w:sz w:val="24"/>
          <w:szCs w:val="24"/>
          <w:lang w:eastAsia="zh-CN"/>
        </w:rPr>
        <w:t>Nr. V-877</w:t>
      </w:r>
      <w:r w:rsidRPr="006D563F">
        <w:rPr>
          <w:rFonts w:eastAsia="Times New Roman" w:cstheme="minorHAnsi"/>
          <w:sz w:val="24"/>
          <w:szCs w:val="24"/>
        </w:rPr>
        <w:t xml:space="preserve"> „Dėl pusryčių, pietų ir pavakarių patiekalų gamybai reikalingų produktų rinkinių sąrašas pagal mokinių amžiaus grupes patvirtinimo“;</w:t>
      </w:r>
    </w:p>
    <w:p w14:paraId="385A5E40" w14:textId="77777777" w:rsidR="006D563F" w:rsidRPr="006D563F" w:rsidRDefault="006D563F" w:rsidP="006E0315">
      <w:pPr>
        <w:widowControl w:val="0"/>
        <w:numPr>
          <w:ilvl w:val="1"/>
          <w:numId w:val="22"/>
        </w:numPr>
        <w:shd w:val="clear" w:color="auto" w:fill="FFFFFF"/>
        <w:tabs>
          <w:tab w:val="left" w:pos="567"/>
        </w:tabs>
        <w:autoSpaceDE w:val="0"/>
        <w:autoSpaceDN w:val="0"/>
        <w:adjustRightInd w:val="0"/>
        <w:spacing w:after="0" w:line="240" w:lineRule="auto"/>
        <w:ind w:left="0" w:firstLine="567"/>
        <w:contextualSpacing/>
        <w:jc w:val="both"/>
        <w:rPr>
          <w:rFonts w:eastAsia="Times New Roman" w:cstheme="minorHAnsi"/>
          <w:sz w:val="24"/>
          <w:szCs w:val="24"/>
          <w:lang w:eastAsia="zh-CN"/>
        </w:rPr>
      </w:pPr>
      <w:r w:rsidRPr="006D563F">
        <w:rPr>
          <w:rFonts w:eastAsia="Times New Roman" w:cstheme="minorHAnsi"/>
          <w:spacing w:val="-1"/>
          <w:sz w:val="24"/>
          <w:szCs w:val="24"/>
        </w:rPr>
        <w:t xml:space="preserve">Lietuvos Respublikos Sveikatos apsaugos ministro 2010 m. spalio 4 d. įsakymu Nr. </w:t>
      </w:r>
      <w:r w:rsidRPr="006D563F">
        <w:rPr>
          <w:rFonts w:eastAsia="Times New Roman" w:cstheme="minorHAnsi"/>
          <w:spacing w:val="-2"/>
          <w:sz w:val="24"/>
          <w:szCs w:val="24"/>
        </w:rPr>
        <w:t xml:space="preserve">V-877 „Dėl pusryčių, pietų ir pavakarių patiekalų gamybai reikalingų produktų rinkinių sąrašo pagal </w:t>
      </w:r>
      <w:r w:rsidRPr="006D563F">
        <w:rPr>
          <w:rFonts w:eastAsia="Times New Roman" w:cstheme="minorHAnsi"/>
          <w:spacing w:val="-3"/>
          <w:sz w:val="24"/>
          <w:szCs w:val="24"/>
        </w:rPr>
        <w:t>mokinių amžiaus grupes patvirtinimo“;</w:t>
      </w:r>
    </w:p>
    <w:p w14:paraId="7DDE9E5B" w14:textId="77777777" w:rsidR="006D563F" w:rsidRPr="006D563F" w:rsidRDefault="006D563F" w:rsidP="006E0315">
      <w:pPr>
        <w:widowControl w:val="0"/>
        <w:numPr>
          <w:ilvl w:val="1"/>
          <w:numId w:val="22"/>
        </w:numPr>
        <w:shd w:val="clear" w:color="auto" w:fill="FFFFFF"/>
        <w:tabs>
          <w:tab w:val="left" w:pos="567"/>
        </w:tabs>
        <w:autoSpaceDE w:val="0"/>
        <w:autoSpaceDN w:val="0"/>
        <w:adjustRightInd w:val="0"/>
        <w:spacing w:after="0" w:line="240" w:lineRule="auto"/>
        <w:ind w:left="0" w:firstLine="567"/>
        <w:contextualSpacing/>
        <w:jc w:val="both"/>
        <w:rPr>
          <w:rFonts w:eastAsia="Times New Roman" w:cstheme="minorHAnsi"/>
          <w:sz w:val="24"/>
          <w:szCs w:val="24"/>
          <w:lang w:eastAsia="zh-CN"/>
        </w:rPr>
      </w:pPr>
      <w:r w:rsidRPr="006D563F">
        <w:rPr>
          <w:rFonts w:eastAsia="Times New Roman" w:cstheme="minorHAnsi"/>
          <w:sz w:val="24"/>
          <w:szCs w:val="24"/>
          <w:lang w:eastAsia="zh-CN"/>
        </w:rPr>
        <w:t>Lietuvos Respublikos sveikatos apsaugos ministro 2014 m. birželio 12 d. įsakymu Nr. V-683 „Dėl Lietuvos higienos normos HN 75:2016 „Ikimokyklinio ugdymo mokykla: bendrieji sveikatos saugos reikalavimai“;</w:t>
      </w:r>
    </w:p>
    <w:p w14:paraId="606DF27B" w14:textId="77777777" w:rsidR="006D563F" w:rsidRPr="006D563F" w:rsidRDefault="006D563F" w:rsidP="006E0315">
      <w:pPr>
        <w:numPr>
          <w:ilvl w:val="1"/>
          <w:numId w:val="22"/>
        </w:numPr>
        <w:tabs>
          <w:tab w:val="left" w:pos="851"/>
        </w:tabs>
        <w:spacing w:after="0" w:line="240" w:lineRule="auto"/>
        <w:ind w:left="0" w:firstLine="567"/>
        <w:jc w:val="both"/>
        <w:rPr>
          <w:rFonts w:eastAsia="Times New Roman" w:cstheme="minorHAnsi"/>
          <w:sz w:val="24"/>
          <w:szCs w:val="24"/>
        </w:rPr>
      </w:pPr>
      <w:r w:rsidRPr="006D563F">
        <w:rPr>
          <w:rFonts w:eastAsia="Times New Roman" w:cstheme="minorHAnsi"/>
          <w:sz w:val="24"/>
          <w:szCs w:val="24"/>
        </w:rPr>
        <w:t xml:space="preserve">Lietuvos Respublikos sveikatos apsaugos ministro </w:t>
      </w:r>
      <w:r w:rsidRPr="006D563F">
        <w:rPr>
          <w:rFonts w:eastAsia="Times New Roman" w:cstheme="minorHAnsi"/>
          <w:color w:val="000000"/>
          <w:sz w:val="24"/>
          <w:szCs w:val="24"/>
          <w:lang w:eastAsia="zh-CN"/>
        </w:rPr>
        <w:t xml:space="preserve">1999 m. lapkričio 25 d. </w:t>
      </w:r>
      <w:r w:rsidRPr="006D563F">
        <w:rPr>
          <w:rFonts w:eastAsia="Times New Roman" w:cstheme="minorHAnsi"/>
          <w:sz w:val="24"/>
          <w:szCs w:val="24"/>
        </w:rPr>
        <w:t xml:space="preserve">įsakymu </w:t>
      </w:r>
      <w:r w:rsidRPr="006D563F">
        <w:rPr>
          <w:rFonts w:eastAsia="Times New Roman" w:cstheme="minorHAnsi"/>
          <w:color w:val="000000"/>
          <w:sz w:val="24"/>
          <w:szCs w:val="24"/>
          <w:lang w:eastAsia="zh-CN"/>
        </w:rPr>
        <w:t>Nr. 510</w:t>
      </w:r>
      <w:r w:rsidRPr="006D563F">
        <w:rPr>
          <w:rFonts w:eastAsia="Times New Roman" w:cstheme="minorHAnsi"/>
          <w:sz w:val="24"/>
          <w:szCs w:val="24"/>
        </w:rPr>
        <w:t xml:space="preserve"> „Dėl rekomenduojamų paros maistinių medžiagų ir energijos normų tvirtinimo“;</w:t>
      </w:r>
    </w:p>
    <w:p w14:paraId="74FC4866" w14:textId="643655EC" w:rsidR="006D563F" w:rsidRPr="006D563F" w:rsidRDefault="006D563F" w:rsidP="006E0315">
      <w:pPr>
        <w:widowControl w:val="0"/>
        <w:numPr>
          <w:ilvl w:val="1"/>
          <w:numId w:val="22"/>
        </w:numPr>
        <w:shd w:val="clear" w:color="auto" w:fill="FFFFFF"/>
        <w:tabs>
          <w:tab w:val="left" w:pos="567"/>
        </w:tabs>
        <w:autoSpaceDE w:val="0"/>
        <w:autoSpaceDN w:val="0"/>
        <w:adjustRightInd w:val="0"/>
        <w:spacing w:after="0" w:line="240" w:lineRule="auto"/>
        <w:ind w:left="0" w:firstLine="567"/>
        <w:contextualSpacing/>
        <w:jc w:val="both"/>
        <w:rPr>
          <w:rFonts w:eastAsia="Times New Roman" w:cstheme="minorHAnsi"/>
          <w:sz w:val="24"/>
          <w:szCs w:val="24"/>
          <w:lang w:eastAsia="zh-CN"/>
        </w:rPr>
      </w:pPr>
      <w:r w:rsidRPr="006D563F">
        <w:rPr>
          <w:rFonts w:eastAsia="Times New Roman" w:cstheme="minorHAnsi"/>
          <w:color w:val="000000"/>
          <w:sz w:val="24"/>
          <w:szCs w:val="24"/>
          <w:lang w:eastAsia="zh-CN"/>
        </w:rPr>
        <w:t xml:space="preserve">Lietuvos Respublikos sveikatos apsaugos ministro 2011 m. lapkričio 11 d. įsakymu </w:t>
      </w:r>
      <w:r w:rsidRPr="006D563F">
        <w:rPr>
          <w:rFonts w:eastAsia="Times New Roman" w:cstheme="minorHAnsi"/>
          <w:bCs/>
          <w:color w:val="000000"/>
          <w:sz w:val="24"/>
          <w:szCs w:val="24"/>
          <w:lang w:eastAsia="zh-CN"/>
        </w:rPr>
        <w:t>Nr. V-964 „Dėl maitinimo organizavimo ikimokyklinio ugdymo, bendrojo ugdymo mokyklose ir vaikų socialinės globos įstaigose tvarkos aprašo patvirtinimo“</w:t>
      </w:r>
      <w:r w:rsidRPr="006D563F">
        <w:rPr>
          <w:rFonts w:eastAsia="Times New Roman" w:cstheme="minorHAnsi"/>
          <w:color w:val="000000"/>
          <w:sz w:val="24"/>
          <w:szCs w:val="24"/>
          <w:lang w:eastAsia="zh-CN"/>
        </w:rPr>
        <w:t>;</w:t>
      </w:r>
    </w:p>
    <w:p w14:paraId="0D726A98" w14:textId="77777777" w:rsidR="006D563F" w:rsidRPr="006D563F" w:rsidRDefault="006D563F" w:rsidP="006E0315">
      <w:pPr>
        <w:numPr>
          <w:ilvl w:val="1"/>
          <w:numId w:val="22"/>
        </w:numPr>
        <w:tabs>
          <w:tab w:val="left" w:pos="851"/>
        </w:tabs>
        <w:spacing w:after="0" w:line="240" w:lineRule="auto"/>
        <w:ind w:left="0" w:firstLine="567"/>
        <w:jc w:val="both"/>
        <w:rPr>
          <w:rFonts w:eastAsia="Times New Roman" w:cstheme="minorHAnsi"/>
          <w:sz w:val="24"/>
          <w:szCs w:val="24"/>
        </w:rPr>
      </w:pPr>
      <w:r w:rsidRPr="006D563F">
        <w:rPr>
          <w:rFonts w:eastAsia="Times New Roman" w:cstheme="minorHAnsi"/>
          <w:sz w:val="24"/>
          <w:szCs w:val="24"/>
        </w:rPr>
        <w:t>Kitais galiojančiais teisės aktais, reglamentuojančiais mokinių maitinimą ir maisto higieną.</w:t>
      </w:r>
    </w:p>
    <w:p w14:paraId="796FEE4E"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 xml:space="preserve">Paslaugų teikimo vieta: </w:t>
      </w:r>
      <w:r w:rsidRPr="006D563F">
        <w:rPr>
          <w:rFonts w:eastAsia="Times New Roman" w:cstheme="minorHAnsi"/>
          <w:sz w:val="24"/>
          <w:szCs w:val="24"/>
          <w:lang w:eastAsia="zh-CN"/>
        </w:rPr>
        <w:t xml:space="preserve">Vilniaus Balsių progimnazijos </w:t>
      </w:r>
      <w:r w:rsidRPr="006D563F">
        <w:rPr>
          <w:rFonts w:eastAsia="Times New Roman" w:cstheme="minorHAnsi"/>
          <w:sz w:val="24"/>
          <w:szCs w:val="24"/>
        </w:rPr>
        <w:t>valgykloje kasdien, nuo 8.00 iki 17.00 val., išskyrus poilsio, švenčių dienas, mokinių atostogų dienas. Paslaugų teikimo tvarkaraštis derinamas su Kliento direktoriumi ar jo įgaliotu asmeniu.</w:t>
      </w:r>
      <w:r w:rsidRPr="006D563F">
        <w:rPr>
          <w:rFonts w:eastAsia="Times New Roman" w:cstheme="minorHAnsi"/>
          <w:sz w:val="24"/>
          <w:szCs w:val="24"/>
          <w:lang w:eastAsia="zh-CN"/>
        </w:rPr>
        <w:t xml:space="preserve"> </w:t>
      </w:r>
      <w:r w:rsidRPr="006D563F">
        <w:rPr>
          <w:rFonts w:eastAsia="Times New Roman" w:cstheme="minorHAnsi"/>
          <w:sz w:val="24"/>
          <w:szCs w:val="24"/>
        </w:rPr>
        <w:t>Atskirais atvejais gali būti organizuojamas mokinių maitinimas poilsio, švenčių ir mokinių atostogų dienomis bei mokykloje organizuojamų renginių (olimpiadų, konkursų, konferencijų ir kitų renginių) dalyviams.</w:t>
      </w:r>
    </w:p>
    <w:p w14:paraId="5616232A" w14:textId="3744A1FD"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lastRenderedPageBreak/>
        <w:t>Mokiniai maitinami pagal Kliento vidaus tvarkos taisykles. Konkretų maitinimo laiką ir vietą, nemokamai maitinamų mokinių skaičių Paslaugų teikėjas suderina su Kliento direktoriumi. Nemokamą maitinimą gaunančių mokinių skaičius nuolat kinta.</w:t>
      </w:r>
      <w:r w:rsidR="00CB1BE8">
        <w:rPr>
          <w:rFonts w:eastAsia="Times New Roman" w:cstheme="minorHAnsi"/>
          <w:sz w:val="24"/>
          <w:szCs w:val="24"/>
        </w:rPr>
        <w:t xml:space="preserve"> </w:t>
      </w:r>
      <w:r w:rsidR="00CB1BE8" w:rsidRPr="00CB1BE8">
        <w:rPr>
          <w:rFonts w:eastAsia="Times New Roman" w:cstheme="minorHAnsi"/>
          <w:sz w:val="24"/>
          <w:szCs w:val="24"/>
        </w:rPr>
        <w:t>Bufeto asortimentas,   prieš prasidedant mokslo metams turi būti suderintas su Progimnazijos t</w:t>
      </w:r>
      <w:r w:rsidR="00CB1BE8">
        <w:rPr>
          <w:rFonts w:eastAsia="Times New Roman" w:cstheme="minorHAnsi"/>
          <w:sz w:val="24"/>
          <w:szCs w:val="24"/>
        </w:rPr>
        <w:t>ė</w:t>
      </w:r>
      <w:r w:rsidR="00CB1BE8" w:rsidRPr="00CB1BE8">
        <w:rPr>
          <w:rFonts w:eastAsia="Times New Roman" w:cstheme="minorHAnsi"/>
          <w:sz w:val="24"/>
          <w:szCs w:val="24"/>
        </w:rPr>
        <w:t>vų atstovais</w:t>
      </w:r>
      <w:r w:rsidR="00CB1BE8">
        <w:rPr>
          <w:rFonts w:eastAsia="Times New Roman" w:cstheme="minorHAnsi"/>
          <w:sz w:val="24"/>
          <w:szCs w:val="24"/>
        </w:rPr>
        <w:t>.</w:t>
      </w:r>
    </w:p>
    <w:p w14:paraId="2A4FF3C7" w14:textId="4AFD802E"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Perkamos Paslaugos apima maisto produktų</w:t>
      </w:r>
      <w:r w:rsidR="002D24DC">
        <w:rPr>
          <w:rFonts w:eastAsia="Times New Roman" w:cstheme="minorHAnsi"/>
          <w:sz w:val="24"/>
          <w:szCs w:val="24"/>
        </w:rPr>
        <w:t xml:space="preserve">, </w:t>
      </w:r>
      <w:r w:rsidRPr="006D563F">
        <w:rPr>
          <w:rFonts w:eastAsia="Times New Roman" w:cstheme="minorHAnsi"/>
          <w:sz w:val="24"/>
          <w:szCs w:val="24"/>
        </w:rPr>
        <w:t xml:space="preserve"> žaliavų </w:t>
      </w:r>
      <w:r w:rsidR="002D24DC">
        <w:rPr>
          <w:rFonts w:eastAsia="Times New Roman" w:cstheme="minorHAnsi"/>
          <w:sz w:val="24"/>
          <w:szCs w:val="24"/>
        </w:rPr>
        <w:t>ir daugkartinio naudojimo indų, bei įrank</w:t>
      </w:r>
      <w:r w:rsidR="00A5591F">
        <w:rPr>
          <w:rFonts w:eastAsia="Times New Roman" w:cstheme="minorHAnsi"/>
          <w:sz w:val="24"/>
          <w:szCs w:val="24"/>
        </w:rPr>
        <w:t>i</w:t>
      </w:r>
      <w:r w:rsidR="002D24DC">
        <w:rPr>
          <w:rFonts w:eastAsia="Times New Roman" w:cstheme="minorHAnsi"/>
          <w:sz w:val="24"/>
          <w:szCs w:val="24"/>
        </w:rPr>
        <w:t>ų</w:t>
      </w:r>
      <w:r w:rsidR="00A5591F">
        <w:rPr>
          <w:rFonts w:eastAsia="Times New Roman" w:cstheme="minorHAnsi"/>
          <w:sz w:val="24"/>
          <w:szCs w:val="24"/>
        </w:rPr>
        <w:t xml:space="preserve"> </w:t>
      </w:r>
      <w:r w:rsidRPr="006D563F">
        <w:rPr>
          <w:rFonts w:eastAsia="Times New Roman" w:cstheme="minorHAnsi"/>
          <w:sz w:val="24"/>
          <w:szCs w:val="24"/>
        </w:rPr>
        <w:t>kainas bei patiekalų gamybos išlaidas.</w:t>
      </w:r>
    </w:p>
    <w:p w14:paraId="5847D3E3"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 xml:space="preserve">Gaminama produkcija, Paslaugos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 </w:t>
      </w:r>
    </w:p>
    <w:p w14:paraId="569886F4" w14:textId="77F26DE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Sudaryt</w:t>
      </w:r>
      <w:r w:rsidR="00350CF8">
        <w:rPr>
          <w:rFonts w:eastAsia="Times New Roman" w:cstheme="minorHAnsi"/>
          <w:sz w:val="24"/>
          <w:szCs w:val="24"/>
        </w:rPr>
        <w:t>as</w:t>
      </w:r>
      <w:r w:rsidRPr="006D563F">
        <w:rPr>
          <w:rFonts w:eastAsia="Times New Roman" w:cstheme="minorHAnsi"/>
          <w:sz w:val="24"/>
          <w:szCs w:val="24"/>
        </w:rPr>
        <w:t xml:space="preserve"> valgiaraštis gali būti pildomas ar tikslinamas laikantis tokių valgiaraščio sudarymo taisyklių:</w:t>
      </w:r>
    </w:p>
    <w:p w14:paraId="347E102A"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color w:val="000000"/>
          <w:sz w:val="24"/>
          <w:szCs w:val="24"/>
          <w:lang w:eastAsia="zh-CN"/>
        </w:rPr>
        <w:t>jautiena (naudojama technologinėse kortelėse) gali būti keičiama į veršieną, ėrieną (ne avieną) ir kitą raudoną mėsą išskyrus kiaulieną, nebent tai būtų liesa kiauliena arba jos išpjova, kuri galėtų keisti jautieną tik kartą per mėnesį. Subproduktai, kaulai ir nuopjovos į šią kategoriją nepatenka;</w:t>
      </w:r>
    </w:p>
    <w:p w14:paraId="633EE6B5"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color w:val="000000"/>
          <w:sz w:val="24"/>
          <w:szCs w:val="24"/>
          <w:lang w:eastAsia="zh-CN"/>
        </w:rPr>
        <w:t>paukštiena ir kita balta mėsa (naudojama technologinėse kortelėse) galėtų būti keičiama  filė ir kitomis gyvūno dalimis be odų ir papildomų riebalų.  Subproduktai, kaulų svoris ir nuopjovos į šią kategoriją nepatenka;</w:t>
      </w:r>
    </w:p>
    <w:p w14:paraId="7F25AA95"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color w:val="000000"/>
          <w:sz w:val="24"/>
          <w:szCs w:val="24"/>
          <w:lang w:eastAsia="zh-CN"/>
        </w:rPr>
        <w:t xml:space="preserve">mėsa (naudojama technologinėse kortelėse) 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w:t>
      </w:r>
      <w:proofErr w:type="spellStart"/>
      <w:r w:rsidRPr="006D563F">
        <w:rPr>
          <w:rFonts w:eastAsia="Times New Roman" w:cstheme="minorHAnsi"/>
          <w:color w:val="000000"/>
          <w:sz w:val="24"/>
          <w:szCs w:val="24"/>
          <w:lang w:eastAsia="zh-CN"/>
        </w:rPr>
        <w:t>didintojų</w:t>
      </w:r>
      <w:proofErr w:type="spellEnd"/>
      <w:r w:rsidRPr="006D563F">
        <w:rPr>
          <w:rFonts w:eastAsia="Times New Roman" w:cstheme="minorHAnsi"/>
          <w:color w:val="000000"/>
          <w:sz w:val="24"/>
          <w:szCs w:val="24"/>
          <w:lang w:eastAsia="zh-CN"/>
        </w:rPr>
        <w:t>;</w:t>
      </w:r>
    </w:p>
    <w:p w14:paraId="630E077E"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2"/>
          <w:szCs w:val="22"/>
          <w:lang w:eastAsia="zh-CN"/>
        </w:rPr>
      </w:pPr>
      <w:r w:rsidRPr="006D563F">
        <w:rPr>
          <w:rFonts w:eastAsia="Times New Roman" w:cstheme="minorHAnsi"/>
          <w:color w:val="000000"/>
          <w:sz w:val="24"/>
          <w:szCs w:val="24"/>
          <w:lang w:eastAsia="zh-CN"/>
        </w:rPr>
        <w:t xml:space="preserve">žuvis (naudojama technologinėse kortelėse) gali būti keičiama tokiu principu: riebi žuvis - riebia žuvimi (pvz. lašiša, skumbrė, silkė, šamas, </w:t>
      </w:r>
      <w:proofErr w:type="spellStart"/>
      <w:r w:rsidRPr="006D563F">
        <w:rPr>
          <w:rFonts w:eastAsia="Times New Roman" w:cstheme="minorHAnsi"/>
          <w:color w:val="000000"/>
          <w:sz w:val="24"/>
          <w:szCs w:val="24"/>
          <w:lang w:eastAsia="zh-CN"/>
        </w:rPr>
        <w:t>otas</w:t>
      </w:r>
      <w:proofErr w:type="spellEnd"/>
      <w:r w:rsidRPr="006D563F">
        <w:rPr>
          <w:rFonts w:eastAsia="Times New Roman" w:cstheme="minorHAnsi"/>
          <w:color w:val="000000"/>
          <w:sz w:val="24"/>
          <w:szCs w:val="24"/>
          <w:lang w:eastAsia="zh-CN"/>
        </w:rPr>
        <w:t xml:space="preserve"> ir t.t), balta liesa žuvis - į baltą liesą kitos rūšies žuvį (pvz. menkė, </w:t>
      </w:r>
      <w:proofErr w:type="spellStart"/>
      <w:r w:rsidRPr="006D563F">
        <w:rPr>
          <w:rFonts w:eastAsia="Times New Roman" w:cstheme="minorHAnsi"/>
          <w:color w:val="000000"/>
          <w:sz w:val="24"/>
          <w:szCs w:val="24"/>
          <w:lang w:eastAsia="zh-CN"/>
        </w:rPr>
        <w:t>hekas</w:t>
      </w:r>
      <w:proofErr w:type="spellEnd"/>
      <w:r w:rsidRPr="006D563F">
        <w:rPr>
          <w:rFonts w:eastAsia="Times New Roman" w:cstheme="minorHAnsi"/>
          <w:color w:val="000000"/>
          <w:sz w:val="24"/>
          <w:szCs w:val="24"/>
          <w:lang w:eastAsia="zh-CN"/>
        </w:rPr>
        <w:t>, starkis, plekšnė, upėtakis ir t.t). Pirmenybė suteikiama šviežiai žuviai;</w:t>
      </w:r>
    </w:p>
    <w:p w14:paraId="2C42663C" w14:textId="08EA25D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2"/>
          <w:szCs w:val="22"/>
          <w:lang w:eastAsia="zh-CN"/>
        </w:rPr>
      </w:pPr>
      <w:r w:rsidRPr="006D563F">
        <w:rPr>
          <w:rFonts w:eastAsia="Times New Roman" w:cstheme="minorHAnsi"/>
          <w:sz w:val="24"/>
          <w:szCs w:val="24"/>
        </w:rPr>
        <w:t>d</w:t>
      </w:r>
      <w:r w:rsidRPr="006D563F">
        <w:rPr>
          <w:rFonts w:eastAsia="Times New Roman" w:cstheme="minorHAnsi"/>
          <w:color w:val="000000"/>
          <w:sz w:val="24"/>
          <w:szCs w:val="24"/>
          <w:lang w:eastAsia="zh-CN"/>
        </w:rPr>
        <w:t>aržovės ir vaisiai gali būti keičiami tarpusavyje tik panašių daržovių ir vaisių šeimų atžvilgiu</w:t>
      </w:r>
      <w:r w:rsidR="001A45DF">
        <w:rPr>
          <w:rFonts w:eastAsia="Times New Roman" w:cstheme="minorHAnsi"/>
          <w:color w:val="000000"/>
          <w:sz w:val="24"/>
          <w:szCs w:val="24"/>
          <w:lang w:eastAsia="zh-CN"/>
        </w:rPr>
        <w:t>:</w:t>
      </w:r>
      <w:r w:rsidRPr="006D563F">
        <w:rPr>
          <w:rFonts w:eastAsia="Times New Roman" w:cstheme="minorHAnsi"/>
          <w:color w:val="000000"/>
          <w:sz w:val="24"/>
          <w:szCs w:val="24"/>
          <w:lang w:eastAsia="zh-CN"/>
        </w:rPr>
        <w:t xml:space="preserve"> šakninės - šakninėmis, kaulavaisiais - kaulavaisiais, citrusiniai - citrusiniais, prieskoninės žolelės - taip pat kitomis prieskoninėmis žolelėmis;</w:t>
      </w:r>
    </w:p>
    <w:p w14:paraId="0A58D023"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2"/>
          <w:szCs w:val="22"/>
          <w:lang w:eastAsia="zh-CN"/>
        </w:rPr>
      </w:pPr>
      <w:r w:rsidRPr="006D563F">
        <w:rPr>
          <w:rFonts w:eastAsia="Times New Roman" w:cstheme="minorHAnsi"/>
          <w:color w:val="000000"/>
          <w:sz w:val="24"/>
          <w:szCs w:val="24"/>
          <w:lang w:eastAsia="zh-CN"/>
        </w:rPr>
        <w:t xml:space="preserve">druska ir cukrus gali būti mažinami arba didinami neviršijant </w:t>
      </w:r>
      <w:r w:rsidRPr="006D563F">
        <w:rPr>
          <w:rFonts w:eastAsia="Times New Roman" w:cstheme="minorHAnsi"/>
          <w:sz w:val="24"/>
          <w:szCs w:val="24"/>
        </w:rPr>
        <w:t xml:space="preserve">Lietuvos Respublikos ministro 2011 m. lapkričio 11 d. įsakymu Nr. V-964 „Dėl vaikų maitinimo organizavimo tvarkos aprašo patvirtinimo“ patvirtintų </w:t>
      </w:r>
      <w:r w:rsidRPr="006D563F">
        <w:rPr>
          <w:rFonts w:eastAsia="Times New Roman" w:cstheme="minorHAnsi"/>
          <w:color w:val="000000"/>
          <w:sz w:val="24"/>
          <w:szCs w:val="24"/>
          <w:lang w:eastAsia="zh-CN"/>
        </w:rPr>
        <w:t>normų, bet jų keisti patiekaluose kitomis sudėtinėmis dalimis, išskyrus žolelėmis, negalima;</w:t>
      </w:r>
    </w:p>
    <w:p w14:paraId="0C357502"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2"/>
          <w:szCs w:val="22"/>
          <w:lang w:eastAsia="zh-CN"/>
        </w:rPr>
      </w:pPr>
      <w:r w:rsidRPr="006D563F">
        <w:rPr>
          <w:rFonts w:eastAsia="Times New Roman" w:cstheme="minorHAnsi"/>
          <w:color w:val="000000"/>
          <w:sz w:val="24"/>
          <w:szCs w:val="24"/>
          <w:lang w:eastAsia="zh-CN"/>
        </w:rPr>
        <w:t>savaitės eigoje turi būti pateikiamos ne mažiau nei 5 rūšys vaisių ir daržovių, jos gali kartotis kaip sudėtinės dalys dienos ir savaitės eigoje;</w:t>
      </w:r>
    </w:p>
    <w:p w14:paraId="79D67A3B"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color w:val="000000"/>
          <w:sz w:val="24"/>
          <w:szCs w:val="24"/>
          <w:lang w:eastAsia="zh-CN"/>
        </w:rPr>
        <w:t>grūdai, kruopos, lęšiai, žirniai, ryžiai ir pupos dienos ir savaitės eigoje turi keistis tarpusavyje ir būti panaudotos ne mažiau nei 5 rūšys. Jos gali kartotis kaip sudėtinės patiekalo dalys;</w:t>
      </w:r>
    </w:p>
    <w:p w14:paraId="341C2597"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color w:val="000000"/>
          <w:sz w:val="24"/>
          <w:szCs w:val="24"/>
          <w:lang w:eastAsia="zh-CN"/>
        </w:rPr>
        <w:t xml:space="preserve">cukrus gali būti keičiamas kitais saldikliais: natūraliais augalų ekstraktais (augalų </w:t>
      </w:r>
      <w:proofErr w:type="spellStart"/>
      <w:r w:rsidRPr="006D563F">
        <w:rPr>
          <w:rFonts w:eastAsia="Times New Roman" w:cstheme="minorHAnsi"/>
          <w:color w:val="000000"/>
          <w:sz w:val="24"/>
          <w:szCs w:val="24"/>
          <w:lang w:eastAsia="zh-CN"/>
        </w:rPr>
        <w:t>stevia</w:t>
      </w:r>
      <w:proofErr w:type="spellEnd"/>
      <w:r w:rsidRPr="006D563F">
        <w:rPr>
          <w:rFonts w:eastAsia="Times New Roman" w:cstheme="minorHAnsi"/>
          <w:color w:val="000000"/>
          <w:sz w:val="24"/>
          <w:szCs w:val="24"/>
          <w:lang w:eastAsia="zh-CN"/>
        </w:rPr>
        <w:t>, klevų sirupu, datulių sirupu ir t.t). Vietoje cukraus negali būti naudojami perdribti cukraus gaminiai ir cheminiai saldikliai bei cukraus alkoholiai (</w:t>
      </w:r>
      <w:proofErr w:type="spellStart"/>
      <w:r w:rsidRPr="006D563F">
        <w:rPr>
          <w:rFonts w:eastAsia="Times New Roman" w:cstheme="minorHAnsi"/>
          <w:color w:val="000000"/>
          <w:sz w:val="24"/>
          <w:szCs w:val="24"/>
          <w:lang w:eastAsia="zh-CN"/>
        </w:rPr>
        <w:t>maltitolis</w:t>
      </w:r>
      <w:proofErr w:type="spellEnd"/>
      <w:r w:rsidRPr="006D563F">
        <w:rPr>
          <w:rFonts w:eastAsia="Times New Roman" w:cstheme="minorHAnsi"/>
          <w:color w:val="000000"/>
          <w:sz w:val="24"/>
          <w:szCs w:val="24"/>
          <w:lang w:eastAsia="zh-CN"/>
        </w:rPr>
        <w:t xml:space="preserve">, </w:t>
      </w:r>
      <w:proofErr w:type="spellStart"/>
      <w:r w:rsidRPr="006D563F">
        <w:rPr>
          <w:rFonts w:eastAsia="Times New Roman" w:cstheme="minorHAnsi"/>
          <w:color w:val="000000"/>
          <w:sz w:val="24"/>
          <w:szCs w:val="24"/>
          <w:lang w:eastAsia="zh-CN"/>
        </w:rPr>
        <w:t>isomaltas</w:t>
      </w:r>
      <w:proofErr w:type="spellEnd"/>
      <w:r w:rsidRPr="006D563F">
        <w:rPr>
          <w:rFonts w:eastAsia="Times New Roman" w:cstheme="minorHAnsi"/>
          <w:color w:val="000000"/>
          <w:sz w:val="24"/>
          <w:szCs w:val="24"/>
          <w:lang w:eastAsia="zh-CN"/>
        </w:rPr>
        <w:t xml:space="preserve"> </w:t>
      </w:r>
      <w:proofErr w:type="spellStart"/>
      <w:r w:rsidRPr="006D563F">
        <w:rPr>
          <w:rFonts w:eastAsia="Times New Roman" w:cstheme="minorHAnsi"/>
          <w:color w:val="000000"/>
          <w:sz w:val="24"/>
          <w:szCs w:val="24"/>
          <w:lang w:eastAsia="zh-CN"/>
        </w:rPr>
        <w:t>aspartamas</w:t>
      </w:r>
      <w:proofErr w:type="spellEnd"/>
      <w:r w:rsidRPr="006D563F">
        <w:rPr>
          <w:rFonts w:eastAsia="Times New Roman" w:cstheme="minorHAnsi"/>
          <w:color w:val="000000"/>
          <w:sz w:val="24"/>
          <w:szCs w:val="24"/>
          <w:lang w:eastAsia="zh-CN"/>
        </w:rPr>
        <w:t>, kalio druskos, ir kt.);</w:t>
      </w:r>
    </w:p>
    <w:p w14:paraId="11CA2F45" w14:textId="762436BE" w:rsidR="008312A9" w:rsidRPr="001F7429" w:rsidRDefault="006D563F" w:rsidP="001F7429">
      <w:pPr>
        <w:numPr>
          <w:ilvl w:val="1"/>
          <w:numId w:val="22"/>
        </w:numPr>
        <w:tabs>
          <w:tab w:val="left" w:pos="851"/>
        </w:tabs>
        <w:spacing w:after="0" w:line="240" w:lineRule="auto"/>
        <w:ind w:left="0" w:firstLine="567"/>
        <w:jc w:val="both"/>
        <w:rPr>
          <w:rFonts w:eastAsia="Times New Roman" w:cstheme="minorHAnsi"/>
          <w:sz w:val="24"/>
          <w:szCs w:val="24"/>
        </w:rPr>
      </w:pPr>
      <w:r w:rsidRPr="006D563F">
        <w:rPr>
          <w:rFonts w:eastAsia="Times New Roman" w:cstheme="minorHAnsi"/>
          <w:color w:val="000000"/>
          <w:sz w:val="24"/>
          <w:szCs w:val="24"/>
          <w:lang w:eastAsia="zh-CN"/>
        </w:rPr>
        <w:t>viso grūdo kruopos, grūdai, lęšiai, miltai ir kitos kaip viso grūdo sudėtinės dalys sąraše gali būti keičiamos tik viso grūdo produktais ir sudėtinėmis dalimis</w:t>
      </w:r>
      <w:r w:rsidRPr="006D563F">
        <w:rPr>
          <w:rFonts w:eastAsia="Times New Roman" w:cstheme="minorHAnsi"/>
          <w:sz w:val="24"/>
          <w:szCs w:val="24"/>
        </w:rPr>
        <w:t>;</w:t>
      </w:r>
    </w:p>
    <w:p w14:paraId="07741EA2" w14:textId="77777777" w:rsidR="006D563F" w:rsidRPr="006D563F" w:rsidRDefault="006D563F" w:rsidP="006E0315">
      <w:pPr>
        <w:numPr>
          <w:ilvl w:val="1"/>
          <w:numId w:val="22"/>
        </w:numPr>
        <w:tabs>
          <w:tab w:val="left" w:pos="851"/>
        </w:tabs>
        <w:spacing w:after="0" w:line="240" w:lineRule="auto"/>
        <w:ind w:left="0" w:firstLine="567"/>
        <w:jc w:val="both"/>
        <w:rPr>
          <w:rFonts w:eastAsia="Times New Roman" w:cstheme="minorHAnsi"/>
          <w:sz w:val="24"/>
          <w:szCs w:val="24"/>
        </w:rPr>
      </w:pPr>
      <w:r w:rsidRPr="006D563F">
        <w:rPr>
          <w:rFonts w:eastAsia="Times New Roman" w:cstheme="minorHAnsi"/>
          <w:sz w:val="24"/>
          <w:szCs w:val="24"/>
          <w:lang w:eastAsia="zh-CN"/>
        </w:rPr>
        <w:t xml:space="preserve">valgiaraščiuose nurodytų patiekalų technologinėse kortelėse turi būti nurodyti naudojami maisto produktai, jų bruto ir </w:t>
      </w:r>
      <w:proofErr w:type="spellStart"/>
      <w:r w:rsidRPr="006D563F">
        <w:rPr>
          <w:rFonts w:eastAsia="Times New Roman" w:cstheme="minorHAnsi"/>
          <w:sz w:val="24"/>
          <w:szCs w:val="24"/>
          <w:lang w:eastAsia="zh-CN"/>
        </w:rPr>
        <w:t>neto</w:t>
      </w:r>
      <w:proofErr w:type="spellEnd"/>
      <w:r w:rsidRPr="006D563F">
        <w:rPr>
          <w:rFonts w:eastAsia="Times New Roman" w:cstheme="minorHAnsi"/>
          <w:sz w:val="24"/>
          <w:szCs w:val="24"/>
          <w:lang w:eastAsia="zh-CN"/>
        </w:rPr>
        <w:t xml:space="preserve"> kiekiai (g), gamybos būdas (virimas vandenyje ar garuose, kepimas ir pan.). Pietų valgiaraščiai turi būti sudaromi priklausomai nuo mokykloje besimokančių mokinių amžiaus. Skiriamos dvi grupės (</w:t>
      </w:r>
      <w:r w:rsidRPr="006D563F">
        <w:rPr>
          <w:rFonts w:eastAsia="Times New Roman" w:cstheme="minorHAnsi"/>
          <w:sz w:val="24"/>
          <w:szCs w:val="24"/>
          <w:lang w:val="en-GB" w:eastAsia="zh-CN"/>
        </w:rPr>
        <w:t>1 - 4</w:t>
      </w:r>
      <w:r w:rsidRPr="006D563F">
        <w:rPr>
          <w:rFonts w:eastAsia="Times New Roman" w:cstheme="minorHAnsi"/>
          <w:sz w:val="24"/>
          <w:szCs w:val="24"/>
          <w:lang w:eastAsia="zh-CN"/>
        </w:rPr>
        <w:t xml:space="preserve"> klasių ir 5 – 8 klasių mokiniai);</w:t>
      </w:r>
    </w:p>
    <w:p w14:paraId="0CC7E2BA" w14:textId="77777777" w:rsidR="006D563F" w:rsidRPr="006D563F" w:rsidRDefault="006D563F" w:rsidP="006E0315">
      <w:pPr>
        <w:numPr>
          <w:ilvl w:val="1"/>
          <w:numId w:val="22"/>
        </w:numPr>
        <w:tabs>
          <w:tab w:val="left" w:pos="851"/>
        </w:tabs>
        <w:spacing w:after="0" w:line="240" w:lineRule="auto"/>
        <w:ind w:left="0" w:firstLine="567"/>
        <w:jc w:val="both"/>
        <w:rPr>
          <w:rFonts w:eastAsia="Times New Roman" w:cstheme="minorHAnsi"/>
          <w:sz w:val="24"/>
          <w:szCs w:val="24"/>
          <w:lang w:eastAsia="zh-CN"/>
        </w:rPr>
      </w:pPr>
      <w:r w:rsidRPr="006D563F">
        <w:rPr>
          <w:rFonts w:eastAsia="Times New Roman" w:cstheme="minorHAnsi"/>
          <w:sz w:val="24"/>
          <w:szCs w:val="24"/>
          <w:lang w:eastAsia="zh-CN"/>
        </w:rPr>
        <w:t>t</w:t>
      </w:r>
      <w:r w:rsidRPr="006D563F">
        <w:rPr>
          <w:rFonts w:eastAsia="Times New Roman" w:cstheme="minorHAnsi"/>
          <w:sz w:val="24"/>
          <w:szCs w:val="24"/>
        </w:rPr>
        <w:t xml:space="preserve">as pats karštas pietų patiekalas negali būti tiekiamas dažniau nei kartą per dvi savaites; </w:t>
      </w:r>
    </w:p>
    <w:p w14:paraId="6B51C40C" w14:textId="77777777" w:rsidR="006D563F" w:rsidRPr="006D563F" w:rsidRDefault="006D563F" w:rsidP="006E0315">
      <w:pPr>
        <w:numPr>
          <w:ilvl w:val="1"/>
          <w:numId w:val="22"/>
        </w:numPr>
        <w:tabs>
          <w:tab w:val="left" w:pos="851"/>
        </w:tabs>
        <w:spacing w:after="0" w:line="240" w:lineRule="auto"/>
        <w:ind w:left="0" w:firstLine="567"/>
        <w:jc w:val="both"/>
        <w:rPr>
          <w:rFonts w:eastAsia="Times New Roman" w:cstheme="minorHAnsi"/>
          <w:sz w:val="24"/>
          <w:szCs w:val="24"/>
        </w:rPr>
      </w:pPr>
      <w:r w:rsidRPr="006D563F">
        <w:rPr>
          <w:rFonts w:eastAsia="Times New Roman" w:cstheme="minorHAnsi"/>
          <w:sz w:val="24"/>
          <w:szCs w:val="24"/>
        </w:rPr>
        <w:lastRenderedPageBreak/>
        <w:t>p</w:t>
      </w:r>
      <w:r w:rsidRPr="006D563F">
        <w:rPr>
          <w:rFonts w:eastAsia="Times New Roman" w:cstheme="minorHAnsi"/>
          <w:sz w:val="24"/>
          <w:szCs w:val="24"/>
          <w:lang w:eastAsia="zh-CN"/>
        </w:rPr>
        <w:t xml:space="preserve">ietų metu turi būti patiekiami pasirinkti nemažiau kaip 2 karšti tos pačios maisto produktų kategorijos pietų patiekalai (mėsos, paukštienos, žuvies, daržovių ar miltų / bulvių / varškės, augalinis). </w:t>
      </w:r>
      <w:r w:rsidRPr="006D563F">
        <w:rPr>
          <w:rFonts w:eastAsia="Times New Roman" w:cstheme="minorHAnsi"/>
          <w:sz w:val="24"/>
          <w:szCs w:val="24"/>
        </w:rPr>
        <w:t xml:space="preserve">Vienas iš karštų patiekalų turi būti tausojantis virškinimo sistemą – pagamintas verdant vandenyje ar garuose troškintas. </w:t>
      </w:r>
      <w:r w:rsidRPr="006D563F">
        <w:rPr>
          <w:rFonts w:eastAsia="Times New Roman" w:cstheme="minorHAnsi"/>
          <w:sz w:val="24"/>
          <w:szCs w:val="24"/>
          <w:lang w:eastAsia="zh-CN"/>
        </w:rPr>
        <w:t>Prie karštų patiekalų gali būti siūlomas ne vienas, o keli garnyrai (daržovės, rudieji ryžiai ir pan.), kuriuos mokiniai galėtų pasirinkti laisvai;</w:t>
      </w:r>
    </w:p>
    <w:p w14:paraId="3ADAEF54" w14:textId="4A5F6AB8" w:rsidR="006D563F" w:rsidRPr="006D563F" w:rsidRDefault="006D563F" w:rsidP="006E0315">
      <w:pPr>
        <w:numPr>
          <w:ilvl w:val="1"/>
          <w:numId w:val="22"/>
        </w:numPr>
        <w:tabs>
          <w:tab w:val="left" w:pos="851"/>
        </w:tabs>
        <w:spacing w:after="0" w:line="240" w:lineRule="auto"/>
        <w:ind w:left="0" w:firstLine="567"/>
        <w:jc w:val="both"/>
        <w:rPr>
          <w:rFonts w:eastAsia="Times New Roman" w:cstheme="minorHAnsi"/>
          <w:sz w:val="24"/>
          <w:szCs w:val="24"/>
        </w:rPr>
      </w:pPr>
      <w:r w:rsidRPr="006D563F">
        <w:rPr>
          <w:rFonts w:eastAsia="Times New Roman" w:cstheme="minorHAnsi"/>
          <w:sz w:val="24"/>
          <w:szCs w:val="24"/>
          <w:lang w:eastAsia="zh-CN"/>
        </w:rPr>
        <w:t>tam tikrais atvejais gali būti organizuojamas pritaikytas maitinimas pagal iš anksto pateiktas gydytojo raštiškas rekomendacijas.</w:t>
      </w:r>
      <w:r w:rsidRPr="006C1FB8">
        <w:rPr>
          <w:rFonts w:eastAsia="Times New Roman" w:cstheme="minorHAnsi"/>
          <w:sz w:val="24"/>
          <w:szCs w:val="24"/>
        </w:rPr>
        <w:t xml:space="preserve"> </w:t>
      </w:r>
      <w:r w:rsidRPr="006D563F">
        <w:rPr>
          <w:rFonts w:eastAsia="Times New Roman" w:cstheme="minorHAnsi"/>
          <w:bCs/>
          <w:sz w:val="24"/>
          <w:szCs w:val="24"/>
        </w:rPr>
        <w:t>Pritaikytas maitinimas</w:t>
      </w:r>
      <w:r w:rsidRPr="006D563F">
        <w:rPr>
          <w:rFonts w:eastAsia="Times New Roman" w:cstheme="minorHAnsi"/>
          <w:b/>
          <w:bCs/>
          <w:sz w:val="24"/>
          <w:szCs w:val="24"/>
        </w:rPr>
        <w:t xml:space="preserve"> </w:t>
      </w:r>
      <w:r w:rsidRPr="006D563F">
        <w:rPr>
          <w:rFonts w:eastAsia="Times New Roman" w:cstheme="minorHAnsi"/>
          <w:sz w:val="24"/>
          <w:szCs w:val="24"/>
        </w:rPr>
        <w:t xml:space="preserve">– toks maitinimas, kuris užtikrina tam tikro sveikatos sutrikimo (alergija tam tikriems maisto produktams, virškinimo sistemos ligos ar </w:t>
      </w:r>
      <w:proofErr w:type="spellStart"/>
      <w:r w:rsidRPr="006D563F">
        <w:rPr>
          <w:rFonts w:eastAsia="Times New Roman" w:cstheme="minorHAnsi"/>
          <w:sz w:val="24"/>
          <w:szCs w:val="24"/>
        </w:rPr>
        <w:t>remisinės</w:t>
      </w:r>
      <w:proofErr w:type="spellEnd"/>
      <w:r w:rsidRPr="006D563F">
        <w:rPr>
          <w:rFonts w:eastAsia="Times New Roman" w:cstheme="minorHAnsi"/>
          <w:sz w:val="24"/>
          <w:szCs w:val="24"/>
        </w:rPr>
        <w:t xml:space="preserve"> jų būklės ir kt.) nulemtus, vaiko individualius maistinių medžiagų ir energijos poreikius, parenkant toleruojamus maisto produktus, jų gamybos būdą, konsistenciją ir valgymo režimą, ir yra raštiškai rekomenduojamas gydytojo</w:t>
      </w:r>
      <w:r w:rsidRPr="006D563F">
        <w:rPr>
          <w:rFonts w:eastAsia="Times New Roman" w:cstheme="minorHAnsi"/>
          <w:sz w:val="24"/>
          <w:szCs w:val="24"/>
          <w:lang w:eastAsia="zh-CN"/>
        </w:rPr>
        <w:t xml:space="preserve"> Jeigu toks maitinimas paskiriamas mokiniui, kuris turi teisę gauti nemokamą maitinimą, tai už tokį maitinimą</w:t>
      </w:r>
      <w:r w:rsidRPr="006D563F">
        <w:rPr>
          <w:rFonts w:eastAsia="Times New Roman" w:cstheme="minorHAnsi"/>
          <w:sz w:val="24"/>
          <w:szCs w:val="24"/>
        </w:rPr>
        <w:t xml:space="preserve"> </w:t>
      </w:r>
      <w:r w:rsidRPr="006D563F">
        <w:rPr>
          <w:rFonts w:eastAsia="Times New Roman" w:cstheme="minorHAnsi"/>
          <w:sz w:val="24"/>
          <w:szCs w:val="24"/>
          <w:lang w:eastAsia="zh-CN"/>
        </w:rPr>
        <w:t xml:space="preserve">bus apmokama įkainiais, nustatytais Vilniaus </w:t>
      </w:r>
      <w:r w:rsidRPr="006D563F">
        <w:rPr>
          <w:rFonts w:eastAsia="Times New Roman" w:cstheme="minorHAnsi"/>
          <w:sz w:val="24"/>
          <w:szCs w:val="24"/>
        </w:rPr>
        <w:t>miesto savivaldybės administracijos direktoriaus įsakymais dėl lėšų dydžio nustatymo maisto produktams ir nemokamo maitinimo gamybos išlaidų dydžio.</w:t>
      </w:r>
    </w:p>
    <w:p w14:paraId="7C1C43CD" w14:textId="5B283DB3" w:rsidR="006D563F" w:rsidRDefault="006D563F" w:rsidP="006E0315">
      <w:pPr>
        <w:numPr>
          <w:ilvl w:val="1"/>
          <w:numId w:val="22"/>
        </w:numPr>
        <w:tabs>
          <w:tab w:val="left" w:pos="851"/>
        </w:tabs>
        <w:spacing w:after="0" w:line="240" w:lineRule="auto"/>
        <w:ind w:left="0" w:firstLine="567"/>
        <w:jc w:val="both"/>
        <w:rPr>
          <w:rFonts w:eastAsia="Times New Roman" w:cstheme="minorHAnsi"/>
          <w:sz w:val="24"/>
          <w:szCs w:val="24"/>
        </w:rPr>
      </w:pPr>
      <w:r w:rsidRPr="006D563F">
        <w:rPr>
          <w:rFonts w:eastAsia="Times New Roman" w:cstheme="minorHAnsi"/>
          <w:sz w:val="24"/>
          <w:szCs w:val="24"/>
          <w:lang w:eastAsia="zh-CN"/>
        </w:rPr>
        <w:t>kiekvienos dienos valgiaraštyje turės būti numatytas kokybiškas, įvairus ir sveikas maistas, pagamintas pagal Kliento patvirtintas receptūras ir technologinius reikalavimus. Šie valgiaraščiai skelbiami įstaigoje viešai skelbimų lentoje bei progimnazijos interneto svetainėje</w:t>
      </w:r>
      <w:r w:rsidR="001F7429">
        <w:rPr>
          <w:rFonts w:eastAsia="Times New Roman" w:cstheme="minorHAnsi"/>
          <w:sz w:val="24"/>
          <w:szCs w:val="24"/>
          <w:lang w:eastAsia="zh-CN"/>
        </w:rPr>
        <w:t>;</w:t>
      </w:r>
    </w:p>
    <w:p w14:paraId="28C0204D" w14:textId="2B6E7945" w:rsidR="001F7429" w:rsidRPr="00A5591F" w:rsidRDefault="00602B34" w:rsidP="006E0315">
      <w:pPr>
        <w:numPr>
          <w:ilvl w:val="1"/>
          <w:numId w:val="22"/>
        </w:numPr>
        <w:tabs>
          <w:tab w:val="left" w:pos="851"/>
        </w:tabs>
        <w:spacing w:after="0" w:line="240" w:lineRule="auto"/>
        <w:ind w:left="0" w:firstLine="567"/>
        <w:jc w:val="both"/>
        <w:rPr>
          <w:rFonts w:eastAsia="Times New Roman" w:cstheme="minorHAnsi"/>
          <w:sz w:val="24"/>
          <w:szCs w:val="24"/>
        </w:rPr>
      </w:pPr>
      <w:r w:rsidRPr="00A5591F">
        <w:rPr>
          <w:rFonts w:eastAsia="Times New Roman" w:cstheme="minorHAnsi"/>
          <w:sz w:val="24"/>
          <w:szCs w:val="24"/>
        </w:rPr>
        <w:t>Tiekėjas privalo užtikrinti, kad visi konditeriniai gaminiai (bandelės) būtų gaminami ir</w:t>
      </w:r>
      <w:r w:rsidR="00951F3B" w:rsidRPr="00A5591F">
        <w:rPr>
          <w:rFonts w:eastAsia="Times New Roman" w:cstheme="minorHAnsi"/>
          <w:sz w:val="24"/>
          <w:szCs w:val="24"/>
        </w:rPr>
        <w:t xml:space="preserve"> (</w:t>
      </w:r>
      <w:r w:rsidRPr="00A5591F">
        <w:rPr>
          <w:rFonts w:eastAsia="Times New Roman" w:cstheme="minorHAnsi"/>
          <w:sz w:val="24"/>
          <w:szCs w:val="24"/>
        </w:rPr>
        <w:t>ar</w:t>
      </w:r>
      <w:r w:rsidR="00951F3B" w:rsidRPr="00A5591F">
        <w:rPr>
          <w:rFonts w:eastAsia="Times New Roman" w:cstheme="minorHAnsi"/>
          <w:sz w:val="24"/>
          <w:szCs w:val="24"/>
        </w:rPr>
        <w:t>)</w:t>
      </w:r>
      <w:r w:rsidRPr="00A5591F">
        <w:rPr>
          <w:rFonts w:eastAsia="Times New Roman" w:cstheme="minorHAnsi"/>
          <w:sz w:val="24"/>
          <w:szCs w:val="24"/>
        </w:rPr>
        <w:t xml:space="preserve"> kepamos vietoje – perkančiosios organizacijos (mokyklos) valgyklos patalpose</w:t>
      </w:r>
      <w:r w:rsidR="00D04585" w:rsidRPr="00A5591F">
        <w:rPr>
          <w:rFonts w:eastAsia="Times New Roman" w:cstheme="minorHAnsi"/>
          <w:sz w:val="24"/>
          <w:szCs w:val="24"/>
        </w:rPr>
        <w:t>.</w:t>
      </w:r>
      <w:r w:rsidR="00951F3B" w:rsidRPr="00A5591F">
        <w:rPr>
          <w:rFonts w:eastAsia="Times New Roman" w:cstheme="minorHAnsi"/>
          <w:sz w:val="24"/>
          <w:szCs w:val="24"/>
        </w:rPr>
        <w:t xml:space="preserve"> </w:t>
      </w:r>
      <w:r w:rsidR="00D04585" w:rsidRPr="00A5591F">
        <w:rPr>
          <w:rFonts w:eastAsia="Times New Roman" w:cstheme="minorHAnsi"/>
          <w:sz w:val="24"/>
          <w:szCs w:val="24"/>
        </w:rPr>
        <w:t>Draudžiama tiekti iš anksto pagamintas, šaldytas ar kitose patalpose keptas bandeles</w:t>
      </w:r>
      <w:r w:rsidR="00F805B8" w:rsidRPr="00A5591F">
        <w:rPr>
          <w:rFonts w:eastAsia="Times New Roman" w:cstheme="minorHAnsi"/>
          <w:sz w:val="24"/>
          <w:szCs w:val="24"/>
        </w:rPr>
        <w:t xml:space="preserve"> ar kitus konditerinius gaminius</w:t>
      </w:r>
      <w:r w:rsidR="00D04585" w:rsidRPr="00A5591F">
        <w:rPr>
          <w:rFonts w:eastAsia="Times New Roman" w:cstheme="minorHAnsi"/>
          <w:sz w:val="24"/>
          <w:szCs w:val="24"/>
        </w:rPr>
        <w:t>, kuri</w:t>
      </w:r>
      <w:r w:rsidR="00F805B8" w:rsidRPr="00A5591F">
        <w:rPr>
          <w:rFonts w:eastAsia="Times New Roman" w:cstheme="minorHAnsi"/>
          <w:sz w:val="24"/>
          <w:szCs w:val="24"/>
        </w:rPr>
        <w:t>e</w:t>
      </w:r>
      <w:r w:rsidR="00D04585" w:rsidRPr="00A5591F">
        <w:rPr>
          <w:rFonts w:eastAsia="Times New Roman" w:cstheme="minorHAnsi"/>
          <w:sz w:val="24"/>
          <w:szCs w:val="24"/>
        </w:rPr>
        <w:t xml:space="preserve"> būtų tik atvežam</w:t>
      </w:r>
      <w:r w:rsidR="00F805B8" w:rsidRPr="00A5591F">
        <w:rPr>
          <w:rFonts w:eastAsia="Times New Roman" w:cstheme="minorHAnsi"/>
          <w:sz w:val="24"/>
          <w:szCs w:val="24"/>
        </w:rPr>
        <w:t>i</w:t>
      </w:r>
      <w:r w:rsidR="00D04585" w:rsidRPr="00A5591F">
        <w:rPr>
          <w:rFonts w:eastAsia="Times New Roman" w:cstheme="minorHAnsi"/>
          <w:sz w:val="24"/>
          <w:szCs w:val="24"/>
        </w:rPr>
        <w:t xml:space="preserve"> į mokyklą. </w:t>
      </w:r>
      <w:r w:rsidR="005A1B87" w:rsidRPr="00A5591F">
        <w:rPr>
          <w:rFonts w:eastAsia="Times New Roman" w:cstheme="minorHAnsi"/>
          <w:sz w:val="24"/>
          <w:szCs w:val="24"/>
        </w:rPr>
        <w:t>Bandelės</w:t>
      </w:r>
      <w:r w:rsidR="00F805B8" w:rsidRPr="00A5591F">
        <w:rPr>
          <w:rFonts w:eastAsia="Times New Roman" w:cstheme="minorHAnsi"/>
          <w:sz w:val="24"/>
          <w:szCs w:val="24"/>
        </w:rPr>
        <w:t xml:space="preserve"> ir kiti konditeriniai gaminiai</w:t>
      </w:r>
      <w:r w:rsidR="005A1B87" w:rsidRPr="00A5591F">
        <w:rPr>
          <w:rFonts w:eastAsia="Times New Roman" w:cstheme="minorHAnsi"/>
          <w:sz w:val="24"/>
          <w:szCs w:val="24"/>
        </w:rPr>
        <w:t xml:space="preserve"> turi būti kepam</w:t>
      </w:r>
      <w:r w:rsidR="00F805B8" w:rsidRPr="00A5591F">
        <w:rPr>
          <w:rFonts w:eastAsia="Times New Roman" w:cstheme="minorHAnsi"/>
          <w:sz w:val="24"/>
          <w:szCs w:val="24"/>
        </w:rPr>
        <w:t>i</w:t>
      </w:r>
      <w:r w:rsidR="005A1B87" w:rsidRPr="00A5591F">
        <w:rPr>
          <w:rFonts w:eastAsia="Times New Roman" w:cstheme="minorHAnsi"/>
          <w:sz w:val="24"/>
          <w:szCs w:val="24"/>
        </w:rPr>
        <w:t xml:space="preserve"> tą pačią dieną, kurią j</w:t>
      </w:r>
      <w:r w:rsidR="00F805B8" w:rsidRPr="00A5591F">
        <w:rPr>
          <w:rFonts w:eastAsia="Times New Roman" w:cstheme="minorHAnsi"/>
          <w:sz w:val="24"/>
          <w:szCs w:val="24"/>
        </w:rPr>
        <w:t>ie</w:t>
      </w:r>
      <w:r w:rsidR="005A1B87" w:rsidRPr="00A5591F">
        <w:rPr>
          <w:rFonts w:eastAsia="Times New Roman" w:cstheme="minorHAnsi"/>
          <w:sz w:val="24"/>
          <w:szCs w:val="24"/>
        </w:rPr>
        <w:t xml:space="preserve"> yra tiekiam</w:t>
      </w:r>
      <w:r w:rsidR="00F805B8" w:rsidRPr="00A5591F">
        <w:rPr>
          <w:rFonts w:eastAsia="Times New Roman" w:cstheme="minorHAnsi"/>
          <w:sz w:val="24"/>
          <w:szCs w:val="24"/>
        </w:rPr>
        <w:t>i</w:t>
      </w:r>
      <w:r w:rsidR="005A1B87" w:rsidRPr="00A5591F">
        <w:rPr>
          <w:rFonts w:eastAsia="Times New Roman" w:cstheme="minorHAnsi"/>
          <w:sz w:val="24"/>
          <w:szCs w:val="24"/>
        </w:rPr>
        <w:t xml:space="preserve"> vartojimui, užtikrinant jų šviežumą. </w:t>
      </w:r>
      <w:r w:rsidR="00F805B8" w:rsidRPr="00A5591F">
        <w:rPr>
          <w:rFonts w:eastAsia="Times New Roman" w:cstheme="minorHAnsi"/>
          <w:sz w:val="24"/>
          <w:szCs w:val="24"/>
        </w:rPr>
        <w:t xml:space="preserve">Konditeriniai gaminiai ir bandelės </w:t>
      </w:r>
      <w:r w:rsidR="002250C7" w:rsidRPr="00A5591F">
        <w:rPr>
          <w:rFonts w:eastAsia="Times New Roman" w:cstheme="minorHAnsi"/>
          <w:sz w:val="24"/>
          <w:szCs w:val="24"/>
        </w:rPr>
        <w:t>turi būti pagaminti iš kokybiškų, saugių ir teisės aktų reikalavimus atitinkančių žaliavų ir pirmenybė teikiama gaminiams su mažesniu pridėtinio cukraus, druskos kiekiu bei be nereikalingų maisto priedų.</w:t>
      </w:r>
    </w:p>
    <w:p w14:paraId="63620AF4" w14:textId="3F3EB891"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color w:val="000000"/>
          <w:sz w:val="24"/>
          <w:szCs w:val="24"/>
          <w:lang w:eastAsia="zh-CN"/>
        </w:rPr>
        <w:t xml:space="preserve">Maisto atliekos turi būti fiksuojamos, fotografuojamos ir turi būti vedama kiekvienos dienos išmetamo maisto statistika. </w:t>
      </w:r>
      <w:r w:rsidR="00951F3B">
        <w:rPr>
          <w:rFonts w:eastAsia="Times New Roman" w:cstheme="minorHAnsi"/>
          <w:color w:val="000000"/>
          <w:sz w:val="24"/>
          <w:szCs w:val="24"/>
          <w:lang w:eastAsia="zh-CN"/>
        </w:rPr>
        <w:t xml:space="preserve">Tiekėjas privalės taikyti maisto atliekų mažinimo priemones. </w:t>
      </w:r>
      <w:r w:rsidRPr="006D563F">
        <w:rPr>
          <w:rFonts w:eastAsia="Times New Roman" w:cstheme="minorHAnsi"/>
          <w:color w:val="000000"/>
          <w:sz w:val="24"/>
          <w:szCs w:val="24"/>
          <w:lang w:eastAsia="zh-CN"/>
        </w:rPr>
        <w:t xml:space="preserve">Pasikartojant atliekų sudėčiai, tai yra kartojantis išmetamam maistui, Paslaugų teikėjas turės skubiai priimti sprendimus dėl valgiaraščio tikslinimo. Jei mokiniai atsisako valgyti tam tikrą patiekalą, jį Paslaugų teikėjas turės pakeisti kitu patiekalu atitinkančiu aukščiau esamus reikalavimus. </w:t>
      </w:r>
    </w:p>
    <w:p w14:paraId="434B19AB" w14:textId="31D228F5"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Maistas ir gėrimai turi būti pateikiami, naudojant daugkartinio naudojimo stalo įrankius, stiklinius ir kitokius </w:t>
      </w:r>
      <w:r w:rsidR="00951F3B">
        <w:rPr>
          <w:rFonts w:eastAsia="Times New Roman" w:cstheme="minorHAnsi"/>
          <w:sz w:val="24"/>
          <w:szCs w:val="24"/>
          <w:lang w:eastAsia="zh-CN"/>
        </w:rPr>
        <w:t xml:space="preserve">daugkartinio naudojimo </w:t>
      </w:r>
      <w:r w:rsidR="00CD049E">
        <w:rPr>
          <w:rFonts w:eastAsia="Times New Roman" w:cstheme="minorHAnsi"/>
          <w:sz w:val="24"/>
          <w:szCs w:val="24"/>
          <w:lang w:eastAsia="zh-CN"/>
        </w:rPr>
        <w:t xml:space="preserve">serviravimo </w:t>
      </w:r>
      <w:r w:rsidRPr="006D563F">
        <w:rPr>
          <w:rFonts w:eastAsia="Times New Roman" w:cstheme="minorHAnsi"/>
          <w:sz w:val="24"/>
          <w:szCs w:val="24"/>
          <w:lang w:eastAsia="zh-CN"/>
        </w:rPr>
        <w:t xml:space="preserve">indus bei staltieses arba atsinaujinančių išteklių pagrindu pagamintus stalo įrankius, </w:t>
      </w:r>
      <w:r w:rsidR="00CD049E">
        <w:rPr>
          <w:rFonts w:eastAsia="Times New Roman" w:cstheme="minorHAnsi"/>
          <w:sz w:val="24"/>
          <w:szCs w:val="24"/>
          <w:lang w:eastAsia="zh-CN"/>
        </w:rPr>
        <w:t xml:space="preserve">serviravimo </w:t>
      </w:r>
      <w:r w:rsidRPr="006D563F">
        <w:rPr>
          <w:rFonts w:eastAsia="Times New Roman" w:cstheme="minorHAnsi"/>
          <w:sz w:val="24"/>
          <w:szCs w:val="24"/>
          <w:lang w:eastAsia="zh-CN"/>
        </w:rPr>
        <w:t>indus bei viešojo maitinimo reikmenis.</w:t>
      </w:r>
      <w:r w:rsidR="00CD049E" w:rsidRPr="00CD049E">
        <w:rPr>
          <w:rFonts w:eastAsia="Times New Roman" w:cstheme="minorHAnsi"/>
          <w:sz w:val="24"/>
          <w:szCs w:val="24"/>
          <w:lang w:eastAsia="zh-CN"/>
        </w:rPr>
        <w:t xml:space="preserve"> </w:t>
      </w:r>
      <w:r w:rsidR="00CD049E" w:rsidRPr="006D563F">
        <w:rPr>
          <w:rFonts w:eastAsia="Times New Roman" w:cstheme="minorHAnsi"/>
          <w:sz w:val="24"/>
          <w:szCs w:val="24"/>
          <w:lang w:eastAsia="zh-CN"/>
        </w:rPr>
        <w:t>Maistas turi būti patiekiamas estetiškai. Draudžiama naudoti susidėvėjusius, ištrupėjusius, įskilusius, apdaužytais kraštais indus bei aliumininius įrankius ir indus.</w:t>
      </w:r>
    </w:p>
    <w:p w14:paraId="33248598"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Susidariusios atliekos (stiklas, popierius, plastikas, metalas ir kt.) turi būti rūšiuojamos ir perduodamos atliekas tvarkančioms įmonėms.</w:t>
      </w:r>
    </w:p>
    <w:p w14:paraId="1B25F535"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Biologiškai skaidžios atliekos turi būti surenkamos atskirai ir perduodamos šias atliekas kompostuojančioms ar kitaip naudojančioms įmonėms.</w:t>
      </w:r>
    </w:p>
    <w:p w14:paraId="1A3CB5B1" w14:textId="6C98E871"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Turi būti laikomasi atliekų prevencijos ir tvarkymo prioritetų eiliškumo</w:t>
      </w:r>
      <w:r w:rsidR="00BC5752">
        <w:rPr>
          <w:rFonts w:eastAsia="Times New Roman" w:cstheme="minorHAnsi"/>
          <w:sz w:val="24"/>
          <w:szCs w:val="24"/>
          <w:lang w:eastAsia="zh-CN"/>
        </w:rPr>
        <w:t>:</w:t>
      </w:r>
      <w:r w:rsidRPr="006D563F">
        <w:rPr>
          <w:rFonts w:eastAsia="Times New Roman" w:cstheme="minorHAnsi"/>
          <w:sz w:val="24"/>
          <w:szCs w:val="24"/>
          <w:lang w:eastAsia="zh-CN"/>
        </w:rPr>
        <w:t xml:space="preserve"> prevencija, paruošimas naudoti pakartotinai, perdirbimas, kitoks naudojimas, šalinimas.</w:t>
      </w:r>
    </w:p>
    <w:p w14:paraId="26130D10" w14:textId="3F20B888"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Pristatant prekes į valgyklą naudojamos transporto priemonės turi atitikti Euro </w:t>
      </w:r>
      <w:r w:rsidR="00226CB5">
        <w:rPr>
          <w:rFonts w:eastAsia="Times New Roman" w:cstheme="minorHAnsi"/>
          <w:sz w:val="24"/>
          <w:szCs w:val="24"/>
          <w:lang w:eastAsia="zh-CN"/>
        </w:rPr>
        <w:t>6</w:t>
      </w:r>
      <w:r w:rsidRPr="006D563F">
        <w:rPr>
          <w:rFonts w:eastAsia="Times New Roman" w:cstheme="minorHAnsi"/>
          <w:sz w:val="24"/>
          <w:szCs w:val="24"/>
          <w:lang w:eastAsia="zh-CN"/>
        </w:rPr>
        <w:t xml:space="preserve"> arba didesnį išmetamųjų dujų standartą arba lygiavertį. </w:t>
      </w:r>
    </w:p>
    <w:p w14:paraId="43E8D669"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rPr>
        <w:t xml:space="preserve">Paslaugų teikėjas užtikrina, kad, teikiant maitinimo paslaugas maisto ruošimo procese, nebus naudojami pusgaminiai, nebus tiekiamos maisto produktų grupės, nurodytos Lietuvos Respublikos sveikatos apsaugos ministro 2011 m. lapkričio 11 d. įsakyme Nr. V-964 (aktualioje redakcijoje), o produktų asortimentas bus sudarytas pagal rekomenduojamas maitinimui maisto </w:t>
      </w:r>
      <w:r w:rsidRPr="006D563F">
        <w:rPr>
          <w:rFonts w:eastAsia="Times New Roman" w:cstheme="minorHAnsi"/>
          <w:sz w:val="24"/>
          <w:szCs w:val="24"/>
        </w:rPr>
        <w:lastRenderedPageBreak/>
        <w:t>produktų grupes, vadovaujantis Lietuvos Respublikos sveikatos apsaugos ministro 2011 m. lapkričio 11 d. įsakymu Nr. V-9</w:t>
      </w:r>
      <w:r w:rsidRPr="006D563F">
        <w:rPr>
          <w:rFonts w:eastAsia="Times New Roman" w:cstheme="minorHAnsi"/>
          <w:sz w:val="24"/>
          <w:szCs w:val="24"/>
          <w:lang w:val="en-GB"/>
        </w:rPr>
        <w:t>64</w:t>
      </w:r>
      <w:r w:rsidRPr="006D563F">
        <w:rPr>
          <w:rFonts w:eastAsia="Times New Roman" w:cstheme="minorHAnsi"/>
          <w:sz w:val="24"/>
          <w:szCs w:val="24"/>
        </w:rPr>
        <w:t xml:space="preserve"> (aktualia redakcija).</w:t>
      </w:r>
    </w:p>
    <w:p w14:paraId="56764B71" w14:textId="75FF4CEC" w:rsidR="006D563F" w:rsidRPr="006D563F" w:rsidRDefault="00A93F95"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Pr>
          <w:rFonts w:eastAsia="Times New Roman" w:cstheme="minorHAnsi"/>
          <w:sz w:val="24"/>
          <w:szCs w:val="24"/>
          <w:lang w:eastAsia="zh-CN"/>
        </w:rPr>
        <w:t>R</w:t>
      </w:r>
      <w:r w:rsidR="006D563F" w:rsidRPr="006D563F">
        <w:rPr>
          <w:rFonts w:eastAsia="Times New Roman" w:cstheme="minorHAnsi"/>
          <w:sz w:val="24"/>
          <w:szCs w:val="24"/>
          <w:lang w:eastAsia="zh-CN"/>
        </w:rPr>
        <w:t xml:space="preserve">ekomenduojama </w:t>
      </w:r>
      <w:r>
        <w:rPr>
          <w:rFonts w:eastAsia="Times New Roman" w:cstheme="minorHAnsi"/>
          <w:sz w:val="24"/>
          <w:szCs w:val="24"/>
          <w:lang w:eastAsia="zh-CN"/>
        </w:rPr>
        <w:t xml:space="preserve">maitinimo vietoje </w:t>
      </w:r>
      <w:r w:rsidR="006D563F" w:rsidRPr="006D563F">
        <w:rPr>
          <w:rFonts w:eastAsia="Times New Roman" w:cstheme="minorHAnsi"/>
          <w:sz w:val="24"/>
          <w:szCs w:val="24"/>
          <w:lang w:eastAsia="zh-CN"/>
        </w:rPr>
        <w:t>organizuoti papildomą šaltų ir (ar) šiltų užkandžių stalą. Jei yra galimybė laisvai pasirinkti užkandžius, jie turi būti tiekiami pagal užkandžių asortimento sąrašą. Užkandžių asortimento sąraše turi būti nurodytas maisto produkto ar patiekalo pavadinimas, gamintojas, BAR kodas bei etiketėje nurodytos sudedamosios dalys, alergenai ir kiti pagal etikečių reikalavimus nustatyta informacija lietuvių kalba.</w:t>
      </w:r>
    </w:p>
    <w:p w14:paraId="13390AF7"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0E666233" w14:textId="5193C9AB"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Visiems Kliento mokiniams turi būti užtikrinta mišraus aptarnavimo forma, t. y. kai mokiniai sriubą, garnyrą ir daržoves įsideda patys, o pagrindinį patiekalą įdeda </w:t>
      </w:r>
      <w:r w:rsidR="00187E86">
        <w:rPr>
          <w:rFonts w:eastAsia="Times New Roman" w:cstheme="minorHAnsi"/>
          <w:sz w:val="24"/>
          <w:szCs w:val="24"/>
          <w:lang w:eastAsia="zh-CN"/>
        </w:rPr>
        <w:t>Tiekėjo darbuotoja</w:t>
      </w:r>
      <w:r w:rsidRPr="006D563F">
        <w:rPr>
          <w:rFonts w:eastAsia="Times New Roman" w:cstheme="minorHAnsi"/>
          <w:sz w:val="24"/>
          <w:szCs w:val="24"/>
          <w:lang w:eastAsia="zh-CN"/>
        </w:rPr>
        <w:t>. Kliento prašymu kompleksinius pietus užsisakiusiems pradinių klasių mokiniams sriuba, garnyras ir daržovės turi būti pateikiami ant stalų.</w:t>
      </w:r>
    </w:p>
    <w:p w14:paraId="08D20869" w14:textId="5FADB0A5"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Maistas turi būti karštas, kokybiškas, atitinkantis teisės aktuose nustatytus reikalavimus, tausojantis, pagamintas laikantis visų higienos normų.</w:t>
      </w:r>
    </w:p>
    <w:p w14:paraId="7C995B5D"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Paslaugų teikėjas turės bendradarbiauti su Kliento administracija mokinių maitinimo gerinimo klausimais bei atsižvelgti į mokyklos ir vaikų pastabas, bei įgyvendinti pokyčius.</w:t>
      </w:r>
    </w:p>
    <w:p w14:paraId="2252F9F8"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 xml:space="preserve">Patalpos ir įranga: </w:t>
      </w:r>
    </w:p>
    <w:p w14:paraId="644C6A3F" w14:textId="6F955AA2" w:rsidR="006D563F" w:rsidRPr="006D563F" w:rsidRDefault="006D563F" w:rsidP="006E0315">
      <w:pPr>
        <w:numPr>
          <w:ilvl w:val="1"/>
          <w:numId w:val="22"/>
        </w:numPr>
        <w:tabs>
          <w:tab w:val="left" w:pos="851"/>
        </w:tabs>
        <w:spacing w:after="0" w:line="240" w:lineRule="auto"/>
        <w:ind w:left="0" w:firstLine="709"/>
        <w:contextualSpacing/>
        <w:jc w:val="both"/>
        <w:rPr>
          <w:rFonts w:eastAsia="Times New Roman" w:cstheme="minorHAnsi"/>
          <w:sz w:val="24"/>
          <w:szCs w:val="24"/>
          <w:lang w:eastAsia="en-US"/>
        </w:rPr>
      </w:pPr>
      <w:r w:rsidRPr="006D563F">
        <w:rPr>
          <w:rFonts w:eastAsia="Times New Roman" w:cstheme="minorHAnsi"/>
          <w:sz w:val="24"/>
          <w:szCs w:val="24"/>
          <w:lang w:eastAsia="en-US"/>
        </w:rPr>
        <w:t>Klient</w:t>
      </w:r>
      <w:r w:rsidR="009A490B">
        <w:rPr>
          <w:rFonts w:eastAsia="Times New Roman" w:cstheme="minorHAnsi"/>
          <w:sz w:val="24"/>
          <w:szCs w:val="24"/>
          <w:lang w:eastAsia="en-US"/>
        </w:rPr>
        <w:t>as</w:t>
      </w:r>
      <w:r w:rsidRPr="006D563F">
        <w:rPr>
          <w:rFonts w:eastAsia="Times New Roman" w:cstheme="minorHAnsi"/>
          <w:sz w:val="24"/>
          <w:szCs w:val="24"/>
          <w:lang w:eastAsia="en-US"/>
        </w:rPr>
        <w:t xml:space="preserve"> perdavimo-priėmimo aktu </w:t>
      </w:r>
      <w:r w:rsidR="009A490B" w:rsidRPr="006D563F">
        <w:rPr>
          <w:rFonts w:eastAsia="Times New Roman" w:cstheme="minorHAnsi"/>
          <w:sz w:val="24"/>
          <w:szCs w:val="24"/>
          <w:lang w:eastAsia="en-US"/>
        </w:rPr>
        <w:t>perduo</w:t>
      </w:r>
      <w:r w:rsidR="009A490B">
        <w:rPr>
          <w:rFonts w:eastAsia="Times New Roman" w:cstheme="minorHAnsi"/>
          <w:sz w:val="24"/>
          <w:szCs w:val="24"/>
          <w:lang w:eastAsia="en-US"/>
        </w:rPr>
        <w:t>s</w:t>
      </w:r>
      <w:r w:rsidR="009A490B" w:rsidRPr="006D563F">
        <w:rPr>
          <w:rFonts w:eastAsia="Times New Roman" w:cstheme="minorHAnsi"/>
          <w:sz w:val="24"/>
          <w:szCs w:val="24"/>
          <w:lang w:eastAsia="en-US"/>
        </w:rPr>
        <w:t xml:space="preserve"> </w:t>
      </w:r>
      <w:r w:rsidRPr="006D563F">
        <w:rPr>
          <w:rFonts w:eastAsia="Times New Roman" w:cstheme="minorHAnsi"/>
          <w:sz w:val="24"/>
          <w:szCs w:val="24"/>
          <w:lang w:eastAsia="en-US"/>
        </w:rPr>
        <w:t xml:space="preserve">Paslaugų teikėjui veikiančią virtuvės įrangą (Įrangos sąrašas pateiktas techninės specifikacijos 2 priede). Paslaugų teikėjas atlieka jos gamintojo numatytą aptarnavimą, reikiamais atvejais – remontą, atlieka riebalų gaudyklės valymą (pagal poreikį). Trūkstamą virtuvės įrangą Paslaugų teikėjas įsigyja ir eksploatuoja savo lėšomis. Visas su įrangos priežiūra, remontu ir eksploatavimu susijusias išlaidas turi padengti Paslaugų teikėjas. </w:t>
      </w:r>
    </w:p>
    <w:p w14:paraId="6294D3D8"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i/>
          <w:sz w:val="24"/>
          <w:szCs w:val="24"/>
          <w:lang w:eastAsia="zh-CN"/>
        </w:rPr>
      </w:pPr>
      <w:r w:rsidRPr="006D563F">
        <w:rPr>
          <w:rFonts w:eastAsia="Times New Roman" w:cstheme="minorHAnsi"/>
          <w:sz w:val="24"/>
          <w:szCs w:val="24"/>
          <w:lang w:eastAsia="zh-CN"/>
        </w:rPr>
        <w:t xml:space="preserve">Paslaugų teikėjas </w:t>
      </w:r>
      <w:r w:rsidRPr="006D563F">
        <w:rPr>
          <w:rFonts w:eastAsia="Times New Roman" w:cstheme="minorHAnsi"/>
          <w:b/>
          <w:sz w:val="24"/>
          <w:szCs w:val="24"/>
          <w:lang w:eastAsia="zh-CN"/>
        </w:rPr>
        <w:t>visus</w:t>
      </w:r>
      <w:r w:rsidRPr="006D563F">
        <w:rPr>
          <w:rFonts w:eastAsia="Times New Roman" w:cstheme="minorHAnsi"/>
          <w:sz w:val="24"/>
          <w:szCs w:val="24"/>
          <w:lang w:eastAsia="zh-CN"/>
        </w:rPr>
        <w:t xml:space="preserve"> patiekalus, nurodytus valgiaraštyje privalo gaminti (ruošti) </w:t>
      </w:r>
      <w:r w:rsidRPr="006D563F">
        <w:rPr>
          <w:rFonts w:eastAsia="Times New Roman" w:cstheme="minorHAnsi"/>
          <w:b/>
          <w:sz w:val="24"/>
          <w:szCs w:val="24"/>
          <w:lang w:eastAsia="zh-CN"/>
        </w:rPr>
        <w:t>Progimnazijos patalpose (</w:t>
      </w:r>
      <w:proofErr w:type="spellStart"/>
      <w:r w:rsidRPr="006D563F">
        <w:rPr>
          <w:rFonts w:eastAsia="Times New Roman" w:cstheme="minorHAnsi"/>
          <w:b/>
          <w:sz w:val="24"/>
          <w:szCs w:val="24"/>
          <w:lang w:eastAsia="zh-CN"/>
        </w:rPr>
        <w:t>Bubilo</w:t>
      </w:r>
      <w:proofErr w:type="spellEnd"/>
      <w:r w:rsidRPr="006D563F">
        <w:rPr>
          <w:rFonts w:eastAsia="Times New Roman" w:cstheme="minorHAnsi"/>
          <w:b/>
          <w:sz w:val="24"/>
          <w:szCs w:val="24"/>
          <w:lang w:eastAsia="zh-CN"/>
        </w:rPr>
        <w:t xml:space="preserve"> g. 8, Vilnius), kurias išsinuomoja iš Vilniaus Balsių progimnazijos pastato savininko UAB „Balsių mokyklos SPV“</w:t>
      </w:r>
      <w:r w:rsidRPr="006D563F">
        <w:rPr>
          <w:rFonts w:eastAsia="Times New Roman" w:cstheme="minorHAnsi"/>
          <w:sz w:val="24"/>
          <w:szCs w:val="24"/>
          <w:lang w:eastAsia="zh-CN"/>
        </w:rPr>
        <w:t xml:space="preserve">. Patalpų naudojimo ir apmokėjimo sąlygos nustatomos patalpų nuomos sutartyje (žr. techninės specifikacijos priedą Nr. 3) Maisto gaminimui (ruošimui) naudojamos apšildomos patalpos – 195,68 </w:t>
      </w:r>
      <w:proofErr w:type="spellStart"/>
      <w:r w:rsidRPr="006D563F">
        <w:rPr>
          <w:rFonts w:eastAsia="Times New Roman" w:cstheme="minorHAnsi"/>
          <w:sz w:val="24"/>
          <w:szCs w:val="24"/>
          <w:lang w:eastAsia="zh-CN"/>
        </w:rPr>
        <w:t>kv.m</w:t>
      </w:r>
      <w:proofErr w:type="spellEnd"/>
      <w:r w:rsidRPr="006D563F">
        <w:rPr>
          <w:rFonts w:eastAsia="Times New Roman" w:cstheme="minorHAnsi"/>
          <w:sz w:val="24"/>
          <w:szCs w:val="24"/>
          <w:lang w:eastAsia="zh-CN"/>
        </w:rPr>
        <w:t>. ir pagalbinės patalpos – 138,92 kv. m.</w:t>
      </w:r>
    </w:p>
    <w:p w14:paraId="64B5E886" w14:textId="77777777" w:rsidR="006D563F" w:rsidRPr="00CD049E" w:rsidRDefault="006D563F" w:rsidP="00CD049E">
      <w:pPr>
        <w:numPr>
          <w:ilvl w:val="1"/>
          <w:numId w:val="22"/>
        </w:numPr>
        <w:tabs>
          <w:tab w:val="left" w:pos="851"/>
        </w:tabs>
        <w:spacing w:after="0" w:line="240" w:lineRule="auto"/>
        <w:ind w:left="0" w:firstLine="709"/>
        <w:jc w:val="both"/>
        <w:rPr>
          <w:rFonts w:eastAsia="Times New Roman" w:cstheme="minorHAnsi"/>
          <w:sz w:val="24"/>
          <w:szCs w:val="24"/>
          <w:lang w:eastAsia="zh-CN"/>
        </w:rPr>
      </w:pPr>
      <w:r w:rsidRPr="00CD049E">
        <w:rPr>
          <w:rFonts w:eastAsia="Times New Roman" w:cstheme="minorHAnsi"/>
          <w:sz w:val="24"/>
          <w:szCs w:val="24"/>
          <w:lang w:eastAsia="zh-CN"/>
        </w:rPr>
        <w:t>Paslaugų teikėjas privalo užtikrinti ir atsakyti už pagal nuomos sutartį gautų patalpų sanitarinę – higieninę būklę, smulkų paprastąjį remontą, priešgaisrinės saugos reikalavimus bei panaudos būdu gautų įrenginių, skirtų maisto gamybai, saugų darbą, priežiūrą ir remontą savo lėšomis, pasiruošimą naujiems mokslo metams.</w:t>
      </w:r>
    </w:p>
    <w:p w14:paraId="31A64E80"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Paslaugų teikėjas savo lėšomis turės apsirūpinti reikiamomis priemonėmis plovimui, dezinfekavimui, </w:t>
      </w:r>
      <w:proofErr w:type="spellStart"/>
      <w:r w:rsidRPr="006D563F">
        <w:rPr>
          <w:rFonts w:eastAsia="Times New Roman" w:cstheme="minorHAnsi"/>
          <w:sz w:val="24"/>
          <w:szCs w:val="24"/>
          <w:lang w:eastAsia="zh-CN"/>
        </w:rPr>
        <w:t>nuriebalinimui</w:t>
      </w:r>
      <w:proofErr w:type="spellEnd"/>
      <w:r w:rsidRPr="006D563F">
        <w:rPr>
          <w:rFonts w:eastAsia="Times New Roman" w:cstheme="minorHAnsi"/>
          <w:sz w:val="24"/>
          <w:szCs w:val="24"/>
          <w:lang w:eastAsia="zh-CN"/>
        </w:rPr>
        <w:t>, turės sudaryti sutartis kenkėjų kontrolei, turės prižiūrėti ir atsakyti už pagal aktą priimtas patalpas ir įrengimus, patalpose esančią įrangą, inventorių, vandentiekio, elektros, vėdinimo sistemų gedimus remontuos savo lėšomis, pagal visus higienos, priešgaisrinės saugos ir kitus reikalavimus, turės pašalinti visus trūkumus, nurodytus inspektuojančių ir kontroliuojančių tarnybų.</w:t>
      </w:r>
    </w:p>
    <w:p w14:paraId="541E4B9B" w14:textId="58AEAAE9"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Paslaugų teikėjas turės atlikti smulkų (reikalingą užtikrinti visų higienos ir darbų saugos reikalavimų laikymąsi) paprastąjį </w:t>
      </w:r>
      <w:r w:rsidR="00CD049E">
        <w:rPr>
          <w:rFonts w:eastAsia="Times New Roman" w:cstheme="minorHAnsi"/>
          <w:sz w:val="24"/>
          <w:szCs w:val="24"/>
          <w:lang w:eastAsia="zh-CN"/>
        </w:rPr>
        <w:t xml:space="preserve">einamąjį </w:t>
      </w:r>
      <w:r w:rsidRPr="006D563F">
        <w:rPr>
          <w:rFonts w:eastAsia="Times New Roman" w:cstheme="minorHAnsi"/>
          <w:sz w:val="24"/>
          <w:szCs w:val="24"/>
          <w:lang w:eastAsia="zh-CN"/>
        </w:rPr>
        <w:t>remontą savo lėšomis.</w:t>
      </w:r>
    </w:p>
    <w:p w14:paraId="2947619C" w14:textId="076F3E23"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Paslaugų teikėjas turės </w:t>
      </w:r>
      <w:r w:rsidR="00E7394B">
        <w:rPr>
          <w:rFonts w:eastAsia="Times New Roman" w:cstheme="minorHAnsi"/>
          <w:sz w:val="24"/>
          <w:szCs w:val="24"/>
          <w:lang w:eastAsia="zh-CN"/>
        </w:rPr>
        <w:t xml:space="preserve">savo lėšomis </w:t>
      </w:r>
      <w:r w:rsidRPr="006D563F">
        <w:rPr>
          <w:rFonts w:eastAsia="Times New Roman" w:cstheme="minorHAnsi"/>
          <w:sz w:val="24"/>
          <w:szCs w:val="24"/>
          <w:lang w:eastAsia="zh-CN"/>
        </w:rPr>
        <w:t xml:space="preserve">apmokėti maitinimo proceso organizavimo metu susidariusių maisto ir buitinių šiukšlių atliekų tvarkymo ir kitas išlaidas. </w:t>
      </w:r>
    </w:p>
    <w:p w14:paraId="32787185"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Už patalpose faktiškai sunaudotus energetinius resursus, karštą ir šaltą vandenį, komunalines paslaugas Paslaugų teikėjas apmoka patalpų nuomos sutartyje nustatyta tvarka (žr. techninės specifikacijos 3 priedą).</w:t>
      </w:r>
    </w:p>
    <w:p w14:paraId="51A7B89B" w14:textId="77777777" w:rsidR="006D563F" w:rsidRPr="006D563F" w:rsidRDefault="006D563F" w:rsidP="006E0315">
      <w:pPr>
        <w:numPr>
          <w:ilvl w:val="1"/>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lastRenderedPageBreak/>
        <w:t>Paslaugų teikėjas maisto gaminimo patalpose privalės turėti visus reikalingus dokumentus (technologines korteles su technologiniais aprašymais ir kt.), nurodytus Geros higienos praktikos taisyklėse ir kituose teisės aktuose.</w:t>
      </w:r>
    </w:p>
    <w:p w14:paraId="2A62027A" w14:textId="77777777" w:rsidR="006D563F" w:rsidRPr="0087300E" w:rsidRDefault="006D563F" w:rsidP="006E0315">
      <w:pPr>
        <w:numPr>
          <w:ilvl w:val="0"/>
          <w:numId w:val="22"/>
        </w:numPr>
        <w:tabs>
          <w:tab w:val="left" w:pos="851"/>
        </w:tabs>
        <w:spacing w:after="0" w:line="240" w:lineRule="auto"/>
        <w:ind w:left="0" w:firstLine="709"/>
        <w:jc w:val="both"/>
        <w:rPr>
          <w:rFonts w:eastAsia="Times New Roman" w:cstheme="minorHAnsi"/>
          <w:b/>
          <w:bCs/>
          <w:sz w:val="24"/>
          <w:szCs w:val="24"/>
          <w:lang w:eastAsia="zh-CN"/>
        </w:rPr>
      </w:pPr>
      <w:r w:rsidRPr="0087300E">
        <w:rPr>
          <w:rFonts w:eastAsia="Times New Roman" w:cstheme="minorHAnsi"/>
          <w:b/>
          <w:bCs/>
          <w:sz w:val="24"/>
          <w:szCs w:val="24"/>
          <w:lang w:eastAsia="zh-CN"/>
        </w:rPr>
        <w:t>Patalpų naudojimas:</w:t>
      </w:r>
    </w:p>
    <w:p w14:paraId="0D05D8F1" w14:textId="77777777" w:rsidR="006D563F" w:rsidRPr="006D563F" w:rsidRDefault="006D563F" w:rsidP="006E0315">
      <w:pPr>
        <w:numPr>
          <w:ilvl w:val="1"/>
          <w:numId w:val="22"/>
        </w:numPr>
        <w:tabs>
          <w:tab w:val="left" w:pos="426"/>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Paslaugų teikėjas negali keisti suteiktų patalpų paskirties;</w:t>
      </w:r>
    </w:p>
    <w:p w14:paraId="34604821" w14:textId="5271482B" w:rsidR="006D563F" w:rsidRPr="006D563F" w:rsidRDefault="006D563F" w:rsidP="006E0315">
      <w:pPr>
        <w:numPr>
          <w:ilvl w:val="1"/>
          <w:numId w:val="22"/>
        </w:numPr>
        <w:tabs>
          <w:tab w:val="left" w:pos="426"/>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Paslaugų teikėjas </w:t>
      </w:r>
      <w:r w:rsidR="006750D9">
        <w:rPr>
          <w:rFonts w:eastAsia="Times New Roman" w:cstheme="minorHAnsi"/>
          <w:sz w:val="24"/>
          <w:szCs w:val="24"/>
          <w:lang w:eastAsia="zh-CN"/>
        </w:rPr>
        <w:t xml:space="preserve">savo lėšomis turi </w:t>
      </w:r>
      <w:r w:rsidR="006750D9" w:rsidRPr="006D563F">
        <w:rPr>
          <w:rFonts w:eastAsia="Times New Roman" w:cstheme="minorHAnsi"/>
          <w:sz w:val="24"/>
          <w:szCs w:val="24"/>
          <w:lang w:eastAsia="zh-CN"/>
        </w:rPr>
        <w:t>rūpin</w:t>
      </w:r>
      <w:r w:rsidR="006750D9">
        <w:rPr>
          <w:rFonts w:eastAsia="Times New Roman" w:cstheme="minorHAnsi"/>
          <w:sz w:val="24"/>
          <w:szCs w:val="24"/>
          <w:lang w:eastAsia="zh-CN"/>
        </w:rPr>
        <w:t>tis</w:t>
      </w:r>
      <w:r w:rsidR="006750D9" w:rsidRPr="006D563F">
        <w:rPr>
          <w:rFonts w:eastAsia="Times New Roman" w:cstheme="minorHAnsi"/>
          <w:sz w:val="24"/>
          <w:szCs w:val="24"/>
          <w:lang w:eastAsia="zh-CN"/>
        </w:rPr>
        <w:t xml:space="preserve"> </w:t>
      </w:r>
      <w:r w:rsidRPr="006D563F">
        <w:rPr>
          <w:rFonts w:eastAsia="Times New Roman" w:cstheme="minorHAnsi"/>
          <w:sz w:val="24"/>
          <w:szCs w:val="24"/>
          <w:lang w:eastAsia="zh-CN"/>
        </w:rPr>
        <w:t>valgyklos patalpų apsauga</w:t>
      </w:r>
      <w:r w:rsidR="006750D9">
        <w:rPr>
          <w:rFonts w:eastAsia="Times New Roman" w:cstheme="minorHAnsi"/>
          <w:sz w:val="24"/>
          <w:szCs w:val="24"/>
          <w:lang w:eastAsia="zh-CN"/>
        </w:rPr>
        <w:t>,</w:t>
      </w:r>
      <w:r w:rsidR="00C11B8E">
        <w:rPr>
          <w:rFonts w:eastAsia="Times New Roman" w:cstheme="minorHAnsi"/>
          <w:sz w:val="24"/>
          <w:szCs w:val="24"/>
          <w:lang w:eastAsia="zh-CN"/>
        </w:rPr>
        <w:t xml:space="preserve"> </w:t>
      </w:r>
      <w:r w:rsidR="006750D9">
        <w:rPr>
          <w:rFonts w:eastAsia="Times New Roman" w:cstheme="minorHAnsi"/>
          <w:sz w:val="24"/>
          <w:szCs w:val="24"/>
          <w:lang w:eastAsia="zh-CN"/>
        </w:rPr>
        <w:t>p</w:t>
      </w:r>
      <w:r w:rsidRPr="006D563F">
        <w:rPr>
          <w:rFonts w:eastAsia="Times New Roman" w:cstheme="minorHAnsi"/>
          <w:sz w:val="24"/>
          <w:szCs w:val="24"/>
          <w:lang w:eastAsia="zh-CN"/>
        </w:rPr>
        <w:t xml:space="preserve">atalpas </w:t>
      </w:r>
      <w:r w:rsidR="006750D9">
        <w:rPr>
          <w:rFonts w:eastAsia="Times New Roman" w:cstheme="minorHAnsi"/>
          <w:sz w:val="24"/>
          <w:szCs w:val="24"/>
          <w:lang w:eastAsia="zh-CN"/>
        </w:rPr>
        <w:t xml:space="preserve">turi </w:t>
      </w:r>
      <w:r w:rsidR="006750D9" w:rsidRPr="006D563F">
        <w:rPr>
          <w:rFonts w:eastAsia="Times New Roman" w:cstheme="minorHAnsi"/>
          <w:sz w:val="24"/>
          <w:szCs w:val="24"/>
          <w:lang w:eastAsia="zh-CN"/>
        </w:rPr>
        <w:t>naudo</w:t>
      </w:r>
      <w:r w:rsidR="006750D9">
        <w:rPr>
          <w:rFonts w:eastAsia="Times New Roman" w:cstheme="minorHAnsi"/>
          <w:sz w:val="24"/>
          <w:szCs w:val="24"/>
          <w:lang w:eastAsia="zh-CN"/>
        </w:rPr>
        <w:t>ti</w:t>
      </w:r>
      <w:r w:rsidR="006750D9" w:rsidRPr="006D563F">
        <w:rPr>
          <w:rFonts w:eastAsia="Times New Roman" w:cstheme="minorHAnsi"/>
          <w:sz w:val="24"/>
          <w:szCs w:val="24"/>
          <w:lang w:eastAsia="zh-CN"/>
        </w:rPr>
        <w:t xml:space="preserve"> </w:t>
      </w:r>
      <w:r w:rsidRPr="006D563F">
        <w:rPr>
          <w:rFonts w:eastAsia="Times New Roman" w:cstheme="minorHAnsi"/>
          <w:sz w:val="24"/>
          <w:szCs w:val="24"/>
          <w:lang w:eastAsia="zh-CN"/>
        </w:rPr>
        <w:t>pagal paskirtį, ne</w:t>
      </w:r>
      <w:r w:rsidR="001E519C">
        <w:rPr>
          <w:rFonts w:eastAsia="Times New Roman" w:cstheme="minorHAnsi"/>
          <w:sz w:val="24"/>
          <w:szCs w:val="24"/>
          <w:lang w:eastAsia="zh-CN"/>
        </w:rPr>
        <w:t xml:space="preserve">gali </w:t>
      </w:r>
      <w:r w:rsidR="001E519C" w:rsidRPr="006D563F">
        <w:rPr>
          <w:rFonts w:eastAsia="Times New Roman" w:cstheme="minorHAnsi"/>
          <w:sz w:val="24"/>
          <w:szCs w:val="24"/>
          <w:lang w:eastAsia="zh-CN"/>
        </w:rPr>
        <w:t>sudar</w:t>
      </w:r>
      <w:r w:rsidR="001E519C">
        <w:rPr>
          <w:rFonts w:eastAsia="Times New Roman" w:cstheme="minorHAnsi"/>
          <w:sz w:val="24"/>
          <w:szCs w:val="24"/>
          <w:lang w:eastAsia="zh-CN"/>
        </w:rPr>
        <w:t>yti</w:t>
      </w:r>
      <w:r w:rsidR="001E519C" w:rsidRPr="006D563F">
        <w:rPr>
          <w:rFonts w:eastAsia="Times New Roman" w:cstheme="minorHAnsi"/>
          <w:sz w:val="24"/>
          <w:szCs w:val="24"/>
          <w:lang w:eastAsia="zh-CN"/>
        </w:rPr>
        <w:t xml:space="preserve"> </w:t>
      </w:r>
      <w:r w:rsidRPr="006D563F">
        <w:rPr>
          <w:rFonts w:eastAsia="Times New Roman" w:cstheme="minorHAnsi"/>
          <w:sz w:val="24"/>
          <w:szCs w:val="24"/>
          <w:lang w:eastAsia="zh-CN"/>
        </w:rPr>
        <w:t>su trečiais asmenimis jokių civilinių sandorių dėl šių patalpų eksploatavimo;</w:t>
      </w:r>
    </w:p>
    <w:p w14:paraId="6CBBE4C4" w14:textId="77777777" w:rsidR="006D563F" w:rsidRPr="006D563F" w:rsidRDefault="006D563F" w:rsidP="006E0315">
      <w:pPr>
        <w:numPr>
          <w:ilvl w:val="1"/>
          <w:numId w:val="22"/>
        </w:numPr>
        <w:tabs>
          <w:tab w:val="left" w:pos="426"/>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Paslaugų teikimo laikotarpiui patalpos ir įranga bei inventorius perduodamas Paslaugų teikėjui pagal priėmimo – perdavimo aktą;</w:t>
      </w:r>
    </w:p>
    <w:p w14:paraId="7F4417AE" w14:textId="77777777" w:rsidR="006D563F" w:rsidRPr="006D563F" w:rsidRDefault="006D563F" w:rsidP="006E0315">
      <w:pPr>
        <w:numPr>
          <w:ilvl w:val="1"/>
          <w:numId w:val="22"/>
        </w:numPr>
        <w:tabs>
          <w:tab w:val="left" w:pos="426"/>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įvykus avarijai, Paslaugų teikėjas prisiima visą atsakomybę už pasekmes naudojamose patalpose;</w:t>
      </w:r>
    </w:p>
    <w:p w14:paraId="724D5E60" w14:textId="77777777" w:rsidR="006D563F" w:rsidRPr="006D563F" w:rsidRDefault="006D563F" w:rsidP="006E0315">
      <w:pPr>
        <w:numPr>
          <w:ilvl w:val="1"/>
          <w:numId w:val="22"/>
        </w:numPr>
        <w:tabs>
          <w:tab w:val="left" w:pos="426"/>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Klientas pasilieka teisę naudotis valgyklos salės patalpomis savo reikmėms renginių metu;</w:t>
      </w:r>
    </w:p>
    <w:p w14:paraId="1D2A85EF" w14:textId="77777777" w:rsidR="006D563F" w:rsidRPr="006D563F" w:rsidRDefault="006D563F" w:rsidP="006E0315">
      <w:pPr>
        <w:numPr>
          <w:ilvl w:val="1"/>
          <w:numId w:val="22"/>
        </w:numPr>
        <w:tabs>
          <w:tab w:val="left" w:pos="426"/>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valgykla yra uždaro tipo, be teisės prekiauti alkoholiniais gėrimais ir tabako gaminiais.</w:t>
      </w:r>
    </w:p>
    <w:p w14:paraId="35CF720A"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Pasikeitus Lietuvos Respublikos Vyriausybės nutarimams ir kitiems norminiams aktams dėl mokinių maitinimo šių pirkimo dokumentų atitinkami punktai keičiami vadovaujantis naujai priimtais nutarimais ir norminiais dokumentais.</w:t>
      </w:r>
    </w:p>
    <w:p w14:paraId="7256CA5D" w14:textId="662BE872"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Paslaugų teikėjas </w:t>
      </w:r>
      <w:r w:rsidR="001E519C">
        <w:rPr>
          <w:rFonts w:eastAsia="Times New Roman" w:cstheme="minorHAnsi"/>
          <w:sz w:val="24"/>
          <w:szCs w:val="24"/>
          <w:lang w:eastAsia="zh-CN"/>
        </w:rPr>
        <w:t xml:space="preserve">turi </w:t>
      </w:r>
      <w:r w:rsidR="001E519C" w:rsidRPr="006D563F">
        <w:rPr>
          <w:rFonts w:eastAsia="Times New Roman" w:cstheme="minorHAnsi"/>
          <w:sz w:val="24"/>
          <w:szCs w:val="24"/>
          <w:lang w:eastAsia="zh-CN"/>
        </w:rPr>
        <w:t>bendradarbiau</w:t>
      </w:r>
      <w:r w:rsidR="001E519C">
        <w:rPr>
          <w:rFonts w:eastAsia="Times New Roman" w:cstheme="minorHAnsi"/>
          <w:sz w:val="24"/>
          <w:szCs w:val="24"/>
          <w:lang w:eastAsia="zh-CN"/>
        </w:rPr>
        <w:t>ti</w:t>
      </w:r>
      <w:r w:rsidR="001E519C" w:rsidRPr="006D563F">
        <w:rPr>
          <w:rFonts w:eastAsia="Times New Roman" w:cstheme="minorHAnsi"/>
          <w:sz w:val="24"/>
          <w:szCs w:val="24"/>
          <w:lang w:eastAsia="zh-CN"/>
        </w:rPr>
        <w:t xml:space="preserve"> </w:t>
      </w:r>
      <w:r w:rsidRPr="006D563F">
        <w:rPr>
          <w:rFonts w:eastAsia="Times New Roman" w:cstheme="minorHAnsi"/>
          <w:sz w:val="24"/>
          <w:szCs w:val="24"/>
          <w:lang w:eastAsia="zh-CN"/>
        </w:rPr>
        <w:t>su Kliento administracija mokinių maitinimo gerinimo klausimais.</w:t>
      </w:r>
    </w:p>
    <w:p w14:paraId="069E3EBC"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 xml:space="preserve">Pasibaigus mėnesiui Paslaugų teikėjas raštu suderina pateiktų nemokamo maitinimo porcijų skaičių su Kliento direktoriumi arba paskirtu atsakingu už maitinimą Kliento administracijos darbuotoju ir iki kito mėnesio 10 d. </w:t>
      </w:r>
    </w:p>
    <w:p w14:paraId="7FD969F7" w14:textId="371172D3"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 xml:space="preserve">Paslaugų teikimo kontrolę </w:t>
      </w:r>
      <w:r w:rsidRPr="006D563F">
        <w:rPr>
          <w:rFonts w:eastAsia="Times New Roman" w:cstheme="minorHAnsi"/>
          <w:sz w:val="24"/>
          <w:szCs w:val="24"/>
          <w:lang w:eastAsia="zh-CN"/>
        </w:rPr>
        <w:t xml:space="preserve">(produktų kokybės, gamybos proceso, pagamintos produkcijos ir pan.) </w:t>
      </w:r>
      <w:r w:rsidRPr="006D563F">
        <w:rPr>
          <w:rFonts w:eastAsia="Times New Roman" w:cstheme="minorHAnsi"/>
          <w:sz w:val="24"/>
          <w:szCs w:val="24"/>
        </w:rPr>
        <w:t>vykdo Kliento administracija, Vilniaus miesto savivaldybės administracijos įgalioti asmenys, Valstybinė maisto ir veterinarinė tarnyba</w:t>
      </w:r>
      <w:r w:rsidR="001E519C">
        <w:rPr>
          <w:rFonts w:eastAsia="Times New Roman" w:cstheme="minorHAnsi"/>
          <w:sz w:val="24"/>
          <w:szCs w:val="24"/>
        </w:rPr>
        <w:t>, kiti juridiniai asmenys, pagal jiems teisės aktais suteiktas teises ir pareigas</w:t>
      </w:r>
      <w:r w:rsidRPr="006D563F">
        <w:rPr>
          <w:rFonts w:eastAsia="Times New Roman" w:cstheme="minorHAnsi"/>
          <w:sz w:val="24"/>
          <w:szCs w:val="24"/>
        </w:rPr>
        <w:t xml:space="preserve">. </w:t>
      </w:r>
    </w:p>
    <w:p w14:paraId="52C3275C" w14:textId="3D068F58"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rPr>
        <w:t>Gavęs nusiskundimų Klientas gali inicijuoti Paslaugų teikimo kokybės</w:t>
      </w:r>
      <w:r w:rsidR="001E519C" w:rsidRPr="006D563F">
        <w:rPr>
          <w:rFonts w:eastAsia="Times New Roman" w:cstheme="minorHAnsi"/>
          <w:sz w:val="24"/>
          <w:szCs w:val="24"/>
        </w:rPr>
        <w:t xml:space="preserve"> patikrinimą</w:t>
      </w:r>
      <w:r w:rsidRPr="006D563F">
        <w:rPr>
          <w:rFonts w:eastAsia="Times New Roman" w:cstheme="minorHAnsi"/>
          <w:sz w:val="24"/>
          <w:szCs w:val="24"/>
        </w:rPr>
        <w:t xml:space="preserve"> (maisto produktų laboratorinius tyrimus, maisto ruošimo, maisto saugos ir maisto tvarkymo, patalpų higienos atitikimo nustatytiems reikalavimams).  Nustačius pažeidimus, išlaidas už maisto kokybės patikrinimą apmoka </w:t>
      </w:r>
      <w:r w:rsidRPr="006D563F">
        <w:rPr>
          <w:rFonts w:eastAsia="Times New Roman" w:cstheme="minorHAnsi"/>
          <w:sz w:val="24"/>
          <w:szCs w:val="24"/>
          <w:lang w:eastAsia="zh-CN"/>
        </w:rPr>
        <w:t>Paslaugų t</w:t>
      </w:r>
      <w:r w:rsidRPr="006D563F">
        <w:rPr>
          <w:rFonts w:eastAsia="Times New Roman" w:cstheme="minorHAnsi"/>
          <w:sz w:val="24"/>
          <w:szCs w:val="24"/>
        </w:rPr>
        <w:t xml:space="preserve">eikėjas. Kitais atvejais išlaidos už maisto kokybės patikrinimą apmokamos </w:t>
      </w:r>
      <w:r w:rsidRPr="006D563F">
        <w:rPr>
          <w:rFonts w:eastAsia="Times New Roman" w:cstheme="minorHAnsi"/>
          <w:sz w:val="24"/>
          <w:szCs w:val="24"/>
          <w:lang w:eastAsia="zh-CN"/>
        </w:rPr>
        <w:t>Lietuvos Respublikos valstybinės maisto ir veterinarijos tarnybos</w:t>
      </w:r>
      <w:r w:rsidRPr="006D563F">
        <w:rPr>
          <w:rFonts w:eastAsia="Times New Roman" w:cstheme="minorHAnsi"/>
          <w:sz w:val="24"/>
          <w:szCs w:val="24"/>
        </w:rPr>
        <w:t xml:space="preserve"> nustatyta tvarka. </w:t>
      </w:r>
    </w:p>
    <w:p w14:paraId="23C9CD5D"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rPr>
      </w:pPr>
      <w:r w:rsidRPr="006D563F">
        <w:rPr>
          <w:rFonts w:eastAsia="Times New Roman" w:cstheme="minorHAnsi"/>
          <w:sz w:val="24"/>
          <w:szCs w:val="24"/>
          <w:lang w:eastAsia="zh-CN"/>
        </w:rPr>
        <w:t>Paslaugų t</w:t>
      </w:r>
      <w:r w:rsidRPr="006D563F">
        <w:rPr>
          <w:rFonts w:eastAsia="Times New Roman" w:cstheme="minorHAnsi"/>
          <w:sz w:val="24"/>
          <w:szCs w:val="24"/>
        </w:rPr>
        <w:t>eikėjas privalo dalyvauti organizuojamuose susitikimuose su Kliento vadovais ar kitomis Paslaugų teikimo kontrolę vykdančiomis institucijomis, kartu aptarti tikrinimo aktus ar pažymas, numatyti priemones ir terminus galimiems trūkumams pašalinti.</w:t>
      </w:r>
    </w:p>
    <w:p w14:paraId="0FD83391"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Kai svarstomi vaikų maitinimo klausimai, Paslaugų t</w:t>
      </w:r>
      <w:r w:rsidRPr="006D563F">
        <w:rPr>
          <w:rFonts w:eastAsia="Times New Roman" w:cstheme="minorHAnsi"/>
          <w:sz w:val="24"/>
          <w:szCs w:val="24"/>
        </w:rPr>
        <w:t>eikėjas privalo d</w:t>
      </w:r>
      <w:r w:rsidRPr="006D563F">
        <w:rPr>
          <w:rFonts w:eastAsia="Times New Roman" w:cstheme="minorHAnsi"/>
          <w:sz w:val="24"/>
          <w:szCs w:val="24"/>
          <w:lang w:eastAsia="zh-CN"/>
        </w:rPr>
        <w:t>alyvauti visuotiniuose tėvų susirinkimuose.</w:t>
      </w:r>
    </w:p>
    <w:p w14:paraId="743EFFCA" w14:textId="77777777" w:rsidR="006D563F" w:rsidRPr="006D563F" w:rsidRDefault="006D563F" w:rsidP="006E0315">
      <w:pPr>
        <w:numPr>
          <w:ilvl w:val="0"/>
          <w:numId w:val="22"/>
        </w:numPr>
        <w:tabs>
          <w:tab w:val="left" w:pos="851"/>
        </w:tabs>
        <w:spacing w:after="0" w:line="240" w:lineRule="auto"/>
        <w:ind w:left="0" w:firstLine="709"/>
        <w:jc w:val="both"/>
        <w:rPr>
          <w:rFonts w:eastAsia="Times New Roman" w:cstheme="minorHAnsi"/>
          <w:sz w:val="24"/>
          <w:szCs w:val="24"/>
          <w:lang w:eastAsia="zh-CN"/>
        </w:rPr>
      </w:pPr>
      <w:r w:rsidRPr="006D563F">
        <w:rPr>
          <w:rFonts w:eastAsia="Times New Roman" w:cstheme="minorHAnsi"/>
          <w:sz w:val="24"/>
          <w:szCs w:val="24"/>
          <w:lang w:eastAsia="zh-CN"/>
        </w:rPr>
        <w:t>Paslaugų t</w:t>
      </w:r>
      <w:r w:rsidRPr="006D563F">
        <w:rPr>
          <w:rFonts w:eastAsia="Times New Roman" w:cstheme="minorHAnsi"/>
          <w:sz w:val="24"/>
          <w:szCs w:val="24"/>
        </w:rPr>
        <w:t>eikėjas privalo m</w:t>
      </w:r>
      <w:r w:rsidRPr="006D563F">
        <w:rPr>
          <w:rFonts w:eastAsia="Times New Roman" w:cstheme="minorHAnsi"/>
          <w:sz w:val="24"/>
          <w:szCs w:val="24"/>
          <w:lang w:eastAsia="zh-CN"/>
        </w:rPr>
        <w:t xml:space="preserve">aisto gaminimo patalpose turėti visus reikalingus dokumentus, nurodytus kituose teisės aktuose. </w:t>
      </w:r>
    </w:p>
    <w:p w14:paraId="2FE7D87A" w14:textId="3618EDB7" w:rsidR="006D563F" w:rsidRPr="006D563F" w:rsidRDefault="003E1ED7" w:rsidP="006E0315">
      <w:pPr>
        <w:numPr>
          <w:ilvl w:val="0"/>
          <w:numId w:val="22"/>
        </w:numPr>
        <w:spacing w:after="0" w:line="240" w:lineRule="auto"/>
        <w:ind w:left="0" w:firstLine="567"/>
        <w:jc w:val="both"/>
        <w:rPr>
          <w:rFonts w:eastAsia="Times New Roman" w:cstheme="minorHAnsi"/>
          <w:sz w:val="24"/>
          <w:szCs w:val="24"/>
          <w:lang w:eastAsia="zh-CN"/>
        </w:rPr>
      </w:pPr>
      <w:r w:rsidRPr="00BE73B1">
        <w:rPr>
          <w:rFonts w:eastAsia="Times New Roman" w:cstheme="minorHAnsi"/>
          <w:sz w:val="24"/>
          <w:szCs w:val="24"/>
          <w:lang w:eastAsia="zh-C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ir 4.4.4  punktu (-</w:t>
      </w:r>
      <w:proofErr w:type="spellStart"/>
      <w:r w:rsidRPr="00BE73B1">
        <w:rPr>
          <w:rFonts w:eastAsia="Times New Roman" w:cstheme="minorHAnsi"/>
          <w:sz w:val="24"/>
          <w:szCs w:val="24"/>
          <w:lang w:eastAsia="zh-CN"/>
        </w:rPr>
        <w:t>ais</w:t>
      </w:r>
      <w:proofErr w:type="spellEnd"/>
      <w:r w:rsidRPr="00BE73B1">
        <w:rPr>
          <w:rFonts w:eastAsia="Times New Roman" w:cstheme="minorHAnsi"/>
          <w:sz w:val="24"/>
          <w:szCs w:val="24"/>
          <w:lang w:eastAsia="zh-CN"/>
        </w:rPr>
        <w:t>)</w:t>
      </w:r>
      <w:r w:rsidR="0028078D" w:rsidRPr="00BE73B1">
        <w:rPr>
          <w:rFonts w:eastAsia="Times New Roman" w:cstheme="minorHAnsi"/>
          <w:sz w:val="24"/>
          <w:szCs w:val="24"/>
          <w:lang w:eastAsia="zh-CN"/>
        </w:rPr>
        <w:t>:</w:t>
      </w:r>
    </w:p>
    <w:p w14:paraId="6C688FF7" w14:textId="712B69AC" w:rsidR="006D563F" w:rsidRPr="006D563F" w:rsidRDefault="00E27F5E" w:rsidP="006D563F">
      <w:pPr>
        <w:spacing w:after="0" w:line="240" w:lineRule="auto"/>
        <w:ind w:firstLine="567"/>
        <w:contextualSpacing/>
        <w:jc w:val="both"/>
        <w:rPr>
          <w:rFonts w:eastAsia="Times New Roman" w:cstheme="minorHAnsi"/>
          <w:color w:val="000000"/>
          <w:sz w:val="24"/>
          <w:szCs w:val="24"/>
          <w:lang w:eastAsia="en-US"/>
        </w:rPr>
      </w:pPr>
      <w:bookmarkStart w:id="70" w:name="part_f7eeb2bcf6f7454a9c3f1cea16bd4f98"/>
      <w:bookmarkEnd w:id="70"/>
      <w:r>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 xml:space="preserve">.1. </w:t>
      </w:r>
      <w:r w:rsidR="00402854" w:rsidRPr="00BE73B1">
        <w:rPr>
          <w:rFonts w:eastAsia="Times New Roman" w:cstheme="minorHAnsi"/>
          <w:b/>
          <w:bCs/>
          <w:color w:val="000000"/>
          <w:sz w:val="24"/>
          <w:szCs w:val="24"/>
          <w:lang w:eastAsia="en-US"/>
        </w:rPr>
        <w:t>ne mažiau kaip 30 proc. perkamų maisto produktų kiekio</w:t>
      </w:r>
      <w:r w:rsidR="00402854" w:rsidRPr="00402854">
        <w:rPr>
          <w:rFonts w:eastAsia="Times New Roman" w:cstheme="minorHAnsi"/>
          <w:color w:val="000000"/>
          <w:sz w:val="24"/>
          <w:szCs w:val="24"/>
          <w:lang w:eastAsia="en-US"/>
        </w:rPr>
        <w:t xml:space="preserve"> (kilogramais, litrais, vienetais) turi atitikti bent vieną iš šių minimalių aplinkos apsaugos kriterijų</w:t>
      </w:r>
      <w:r w:rsidR="006D563F" w:rsidRPr="006D563F">
        <w:rPr>
          <w:rFonts w:eastAsia="Times New Roman" w:cstheme="minorHAnsi"/>
          <w:color w:val="000000"/>
          <w:sz w:val="24"/>
          <w:szCs w:val="24"/>
          <w:lang w:eastAsia="en-US"/>
        </w:rPr>
        <w:t>:</w:t>
      </w:r>
    </w:p>
    <w:p w14:paraId="0267FA29" w14:textId="319EA3ED" w:rsidR="006D563F" w:rsidRPr="006D563F" w:rsidRDefault="00E27F5E" w:rsidP="006D563F">
      <w:pPr>
        <w:spacing w:after="0" w:line="240" w:lineRule="auto"/>
        <w:ind w:firstLine="567"/>
        <w:contextualSpacing/>
        <w:jc w:val="both"/>
        <w:rPr>
          <w:rFonts w:eastAsia="Times New Roman" w:cstheme="minorHAnsi"/>
          <w:color w:val="000000"/>
          <w:sz w:val="24"/>
          <w:szCs w:val="24"/>
          <w:lang w:eastAsia="en-US"/>
        </w:rPr>
      </w:pPr>
      <w:bookmarkStart w:id="71" w:name="part_5e042d3a5dfa483fbfa4074e69a1aeea"/>
      <w:bookmarkEnd w:id="71"/>
      <w:r>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 xml:space="preserve">.1.1. </w:t>
      </w:r>
      <w:r w:rsidR="00796D1D">
        <w:rPr>
          <w:rFonts w:eastAsia="Times New Roman" w:cstheme="minorHAnsi"/>
          <w:color w:val="000000"/>
          <w:sz w:val="24"/>
          <w:szCs w:val="24"/>
          <w:lang w:eastAsia="en-US"/>
        </w:rPr>
        <w:t>p</w:t>
      </w:r>
      <w:r w:rsidR="00796D1D" w:rsidRPr="00796D1D">
        <w:rPr>
          <w:rFonts w:eastAsia="Times New Roman" w:cstheme="minorHAnsi"/>
          <w:color w:val="000000"/>
          <w:sz w:val="24"/>
          <w:szCs w:val="24"/>
          <w:lang w:eastAsia="en-US"/>
        </w:rPr>
        <w:t xml:space="preserve">roduktai turi turėti ekologinės gamybos produktui išduotą sertifikatą pagal 2018 m. gegužės 30 d. Europos Parlamento ir Tarybos reglamento (ES) 2018/848 dėl ekologinės gamybos ir </w:t>
      </w:r>
      <w:r w:rsidR="00796D1D" w:rsidRPr="00796D1D">
        <w:rPr>
          <w:rFonts w:eastAsia="Times New Roman" w:cstheme="minorHAnsi"/>
          <w:color w:val="000000"/>
          <w:sz w:val="24"/>
          <w:szCs w:val="24"/>
          <w:lang w:eastAsia="en-US"/>
        </w:rPr>
        <w:lastRenderedPageBreak/>
        <w:t>ekologiškų produktų ženklinimo, kuriuo panaikinamas Tarybos reglamentas (EB) Nr. 834/2007 su visais pakeitimais ir papildymais, reikalavimus</w:t>
      </w:r>
      <w:r w:rsidR="006D563F" w:rsidRPr="006D563F">
        <w:rPr>
          <w:rFonts w:eastAsia="Times New Roman" w:cstheme="minorHAnsi"/>
          <w:color w:val="000000"/>
          <w:sz w:val="24"/>
          <w:szCs w:val="24"/>
          <w:lang w:eastAsia="en-US"/>
        </w:rPr>
        <w:t>;</w:t>
      </w:r>
    </w:p>
    <w:p w14:paraId="69F49B15" w14:textId="650B4988" w:rsidR="006D563F" w:rsidRPr="006D563F" w:rsidRDefault="00E27F5E" w:rsidP="006D563F">
      <w:pPr>
        <w:spacing w:after="0" w:line="240" w:lineRule="auto"/>
        <w:ind w:firstLine="567"/>
        <w:contextualSpacing/>
        <w:jc w:val="both"/>
        <w:rPr>
          <w:rFonts w:eastAsia="Times New Roman" w:cstheme="minorHAnsi"/>
          <w:color w:val="000000"/>
          <w:sz w:val="24"/>
          <w:szCs w:val="24"/>
          <w:lang w:eastAsia="en-US"/>
        </w:rPr>
      </w:pPr>
      <w:bookmarkStart w:id="72" w:name="part_e66ce2799a3a493181304c1fe032b459"/>
      <w:bookmarkEnd w:id="72"/>
      <w:r>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.1.2. patiekalams ruošti produktai turi atitikti saugomų nuorodų reikalavimus;</w:t>
      </w:r>
    </w:p>
    <w:p w14:paraId="67EE6A91" w14:textId="21ED516C" w:rsidR="006D563F" w:rsidRDefault="00E27F5E" w:rsidP="006D563F">
      <w:pPr>
        <w:spacing w:after="0" w:line="240" w:lineRule="auto"/>
        <w:ind w:firstLine="567"/>
        <w:contextualSpacing/>
        <w:jc w:val="both"/>
        <w:rPr>
          <w:rFonts w:eastAsia="Times New Roman" w:cstheme="minorHAnsi"/>
          <w:color w:val="000000"/>
          <w:sz w:val="24"/>
          <w:szCs w:val="24"/>
          <w:lang w:eastAsia="en-US"/>
        </w:rPr>
      </w:pPr>
      <w:bookmarkStart w:id="73" w:name="part_0e1c09251ed8468f82df90127c5e8f85"/>
      <w:bookmarkEnd w:id="73"/>
      <w:r>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 xml:space="preserve">.1.3. </w:t>
      </w:r>
      <w:r w:rsidR="00841D10" w:rsidRPr="00841D10">
        <w:rPr>
          <w:rFonts w:eastAsia="Times New Roman" w:cstheme="minorHAnsi"/>
          <w:color w:val="000000"/>
          <w:sz w:val="24"/>
          <w:szCs w:val="24"/>
          <w:lang w:eastAsia="en-US"/>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w:t>
      </w:r>
      <w:r w:rsidR="006D563F" w:rsidRPr="006D563F">
        <w:rPr>
          <w:rFonts w:eastAsia="Times New Roman" w:cstheme="minorHAnsi"/>
          <w:color w:val="000000"/>
          <w:sz w:val="24"/>
          <w:szCs w:val="24"/>
          <w:lang w:eastAsia="en-US"/>
        </w:rPr>
        <w:t xml:space="preserve"> ar </w:t>
      </w:r>
      <w:r w:rsidR="0037533B" w:rsidRPr="0037533B">
        <w:rPr>
          <w:rFonts w:eastAsia="Times New Roman" w:cstheme="minorHAnsi"/>
          <w:color w:val="000000"/>
          <w:sz w:val="24"/>
          <w:szCs w:val="24"/>
          <w:lang w:eastAsia="en-US"/>
        </w:rPr>
        <w:t>lygiaverčių kitų valstybių narių pripažintų maisto produktų kokybės sistemų</w:t>
      </w:r>
      <w:r w:rsidR="0037533B">
        <w:rPr>
          <w:rFonts w:eastAsia="Times New Roman" w:cstheme="minorHAnsi"/>
          <w:color w:val="000000"/>
          <w:sz w:val="24"/>
          <w:szCs w:val="24"/>
          <w:lang w:eastAsia="en-US"/>
        </w:rPr>
        <w:t xml:space="preserve"> </w:t>
      </w:r>
      <w:r w:rsidR="006D563F" w:rsidRPr="006D563F">
        <w:rPr>
          <w:rFonts w:eastAsia="Times New Roman" w:cstheme="minorHAnsi"/>
          <w:color w:val="000000"/>
          <w:sz w:val="24"/>
          <w:szCs w:val="24"/>
          <w:lang w:eastAsia="en-US"/>
        </w:rPr>
        <w:t>reikalavimus</w:t>
      </w:r>
      <w:r w:rsidR="0037533B">
        <w:rPr>
          <w:rFonts w:eastAsia="Times New Roman" w:cstheme="minorHAnsi"/>
          <w:color w:val="000000"/>
          <w:sz w:val="24"/>
          <w:szCs w:val="24"/>
          <w:lang w:eastAsia="en-US"/>
        </w:rPr>
        <w:t>;</w:t>
      </w:r>
    </w:p>
    <w:p w14:paraId="09AF189D" w14:textId="109F0C2B" w:rsidR="0037533B" w:rsidRPr="006D563F" w:rsidRDefault="0037533B" w:rsidP="006D563F">
      <w:pPr>
        <w:spacing w:after="0" w:line="240" w:lineRule="auto"/>
        <w:ind w:firstLine="567"/>
        <w:contextualSpacing/>
        <w:jc w:val="both"/>
        <w:rPr>
          <w:rFonts w:eastAsia="Times New Roman" w:cstheme="minorHAnsi"/>
          <w:color w:val="000000"/>
          <w:sz w:val="24"/>
          <w:szCs w:val="24"/>
          <w:lang w:eastAsia="en-US"/>
        </w:rPr>
      </w:pPr>
      <w:r>
        <w:rPr>
          <w:rFonts w:eastAsia="Times New Roman" w:cstheme="minorHAnsi"/>
          <w:color w:val="000000"/>
          <w:sz w:val="24"/>
          <w:szCs w:val="24"/>
          <w:lang w:eastAsia="en-US"/>
        </w:rPr>
        <w:t xml:space="preserve">40.1.4. </w:t>
      </w:r>
      <w:r w:rsidR="00BE73B1" w:rsidRPr="00BE73B1">
        <w:rPr>
          <w:rFonts w:eastAsia="Times New Roman" w:cstheme="minorHAnsi"/>
          <w:color w:val="000000"/>
          <w:sz w:val="24"/>
          <w:szCs w:val="24"/>
          <w:lang w:eastAsia="en-US"/>
        </w:rPr>
        <w:t xml:space="preserve">žuvys, moliuskai ir vėžiagyviai turi atitikti bent vieną iš </w:t>
      </w:r>
      <w:r w:rsidR="00BE73B1">
        <w:rPr>
          <w:rFonts w:eastAsia="Times New Roman" w:cstheme="minorHAnsi"/>
          <w:color w:val="000000"/>
          <w:sz w:val="24"/>
          <w:szCs w:val="24"/>
          <w:lang w:eastAsia="en-US"/>
        </w:rPr>
        <w:t>40</w:t>
      </w:r>
      <w:r w:rsidR="00BE73B1" w:rsidRPr="00BE73B1">
        <w:rPr>
          <w:rFonts w:eastAsia="Times New Roman" w:cstheme="minorHAnsi"/>
          <w:color w:val="000000"/>
          <w:sz w:val="24"/>
          <w:szCs w:val="24"/>
          <w:lang w:eastAsia="en-US"/>
        </w:rPr>
        <w:t>.1.1–</w:t>
      </w:r>
      <w:r w:rsidR="00BE73B1">
        <w:rPr>
          <w:rFonts w:eastAsia="Times New Roman" w:cstheme="minorHAnsi"/>
          <w:color w:val="000000"/>
          <w:sz w:val="24"/>
          <w:szCs w:val="24"/>
          <w:lang w:eastAsia="en-US"/>
        </w:rPr>
        <w:t>40</w:t>
      </w:r>
      <w:r w:rsidR="00BE73B1" w:rsidRPr="00BE73B1">
        <w:rPr>
          <w:rFonts w:eastAsia="Times New Roman" w:cstheme="minorHAnsi"/>
          <w:color w:val="000000"/>
          <w:sz w:val="24"/>
          <w:szCs w:val="24"/>
          <w:lang w:eastAsia="en-US"/>
        </w:rPr>
        <w:t>.1.</w:t>
      </w:r>
      <w:r w:rsidR="00BE73B1">
        <w:rPr>
          <w:rFonts w:eastAsia="Times New Roman" w:cstheme="minorHAnsi"/>
          <w:color w:val="000000"/>
          <w:sz w:val="24"/>
          <w:szCs w:val="24"/>
          <w:lang w:eastAsia="en-US"/>
        </w:rPr>
        <w:t>3</w:t>
      </w:r>
      <w:r w:rsidR="00BE73B1" w:rsidRPr="00BE73B1">
        <w:rPr>
          <w:rFonts w:eastAsia="Times New Roman" w:cstheme="minorHAnsi"/>
          <w:color w:val="000000"/>
          <w:sz w:val="24"/>
          <w:szCs w:val="24"/>
          <w:lang w:eastAsia="en-US"/>
        </w:rPr>
        <w:t xml:space="preserve"> papunkčiuose išvardytų minimalių aplinkos apsaugos kriterijų arba būti sertifikuoti pagal tausios žvejybos ar darnios akvakultūros schemas ir paženklinti ekologiniais ženklais, pvz., „</w:t>
      </w:r>
      <w:proofErr w:type="spellStart"/>
      <w:r w:rsidR="00BE73B1" w:rsidRPr="00BE73B1">
        <w:rPr>
          <w:rFonts w:eastAsia="Times New Roman" w:cstheme="minorHAnsi"/>
          <w:color w:val="000000"/>
          <w:sz w:val="24"/>
          <w:szCs w:val="24"/>
          <w:lang w:eastAsia="en-US"/>
        </w:rPr>
        <w:t>Aquaculture</w:t>
      </w:r>
      <w:proofErr w:type="spellEnd"/>
      <w:r w:rsidR="00BE73B1" w:rsidRPr="00BE73B1">
        <w:rPr>
          <w:rFonts w:eastAsia="Times New Roman" w:cstheme="minorHAnsi"/>
          <w:color w:val="000000"/>
          <w:sz w:val="24"/>
          <w:szCs w:val="24"/>
          <w:lang w:eastAsia="en-US"/>
        </w:rPr>
        <w:t xml:space="preserve"> </w:t>
      </w:r>
      <w:proofErr w:type="spellStart"/>
      <w:r w:rsidR="00BE73B1" w:rsidRPr="00BE73B1">
        <w:rPr>
          <w:rFonts w:eastAsia="Times New Roman" w:cstheme="minorHAnsi"/>
          <w:color w:val="000000"/>
          <w:sz w:val="24"/>
          <w:szCs w:val="24"/>
          <w:lang w:eastAsia="en-US"/>
        </w:rPr>
        <w:t>Stewardship</w:t>
      </w:r>
      <w:proofErr w:type="spellEnd"/>
      <w:r w:rsidR="00BE73B1" w:rsidRPr="00BE73B1">
        <w:rPr>
          <w:rFonts w:eastAsia="Times New Roman" w:cstheme="minorHAnsi"/>
          <w:color w:val="000000"/>
          <w:sz w:val="24"/>
          <w:szCs w:val="24"/>
          <w:lang w:eastAsia="en-US"/>
        </w:rPr>
        <w:t xml:space="preserve"> </w:t>
      </w:r>
      <w:proofErr w:type="spellStart"/>
      <w:r w:rsidR="00BE73B1" w:rsidRPr="00BE73B1">
        <w:rPr>
          <w:rFonts w:eastAsia="Times New Roman" w:cstheme="minorHAnsi"/>
          <w:color w:val="000000"/>
          <w:sz w:val="24"/>
          <w:szCs w:val="24"/>
          <w:lang w:eastAsia="en-US"/>
        </w:rPr>
        <w:t>Council</w:t>
      </w:r>
      <w:proofErr w:type="spellEnd"/>
      <w:r w:rsidR="00BE73B1" w:rsidRPr="00BE73B1">
        <w:rPr>
          <w:rFonts w:eastAsia="Times New Roman" w:cstheme="minorHAnsi"/>
          <w:color w:val="000000"/>
          <w:sz w:val="24"/>
          <w:szCs w:val="24"/>
          <w:lang w:eastAsia="en-US"/>
        </w:rPr>
        <w:t>“, „</w:t>
      </w:r>
      <w:proofErr w:type="spellStart"/>
      <w:r w:rsidR="00BE73B1" w:rsidRPr="00BE73B1">
        <w:rPr>
          <w:rFonts w:eastAsia="Times New Roman" w:cstheme="minorHAnsi"/>
          <w:color w:val="000000"/>
          <w:sz w:val="24"/>
          <w:szCs w:val="24"/>
          <w:lang w:eastAsia="en-US"/>
        </w:rPr>
        <w:t>The</w:t>
      </w:r>
      <w:proofErr w:type="spellEnd"/>
      <w:r w:rsidR="00BE73B1" w:rsidRPr="00BE73B1">
        <w:rPr>
          <w:rFonts w:eastAsia="Times New Roman" w:cstheme="minorHAnsi"/>
          <w:color w:val="000000"/>
          <w:sz w:val="24"/>
          <w:szCs w:val="24"/>
          <w:lang w:eastAsia="en-US"/>
        </w:rPr>
        <w:t xml:space="preserve"> Marine </w:t>
      </w:r>
      <w:proofErr w:type="spellStart"/>
      <w:r w:rsidR="00BE73B1" w:rsidRPr="00BE73B1">
        <w:rPr>
          <w:rFonts w:eastAsia="Times New Roman" w:cstheme="minorHAnsi"/>
          <w:color w:val="000000"/>
          <w:sz w:val="24"/>
          <w:szCs w:val="24"/>
          <w:lang w:eastAsia="en-US"/>
        </w:rPr>
        <w:t>Stewardship</w:t>
      </w:r>
      <w:proofErr w:type="spellEnd"/>
      <w:r w:rsidR="00BE73B1" w:rsidRPr="00BE73B1">
        <w:rPr>
          <w:rFonts w:eastAsia="Times New Roman" w:cstheme="minorHAnsi"/>
          <w:color w:val="000000"/>
          <w:sz w:val="24"/>
          <w:szCs w:val="24"/>
          <w:lang w:eastAsia="en-US"/>
        </w:rPr>
        <w:t xml:space="preserve"> </w:t>
      </w:r>
      <w:proofErr w:type="spellStart"/>
      <w:r w:rsidR="00BE73B1" w:rsidRPr="00BE73B1">
        <w:rPr>
          <w:rFonts w:eastAsia="Times New Roman" w:cstheme="minorHAnsi"/>
          <w:color w:val="000000"/>
          <w:sz w:val="24"/>
          <w:szCs w:val="24"/>
          <w:lang w:eastAsia="en-US"/>
        </w:rPr>
        <w:t>Council</w:t>
      </w:r>
      <w:proofErr w:type="spellEnd"/>
      <w:r w:rsidR="00BE73B1" w:rsidRPr="00BE73B1">
        <w:rPr>
          <w:rFonts w:eastAsia="Times New Roman" w:cstheme="minorHAnsi"/>
          <w:color w:val="000000"/>
          <w:sz w:val="24"/>
          <w:szCs w:val="24"/>
          <w:lang w:eastAsia="en-US"/>
        </w:rPr>
        <w:t xml:space="preserve">“, „Best </w:t>
      </w:r>
      <w:proofErr w:type="spellStart"/>
      <w:r w:rsidR="00BE73B1" w:rsidRPr="00BE73B1">
        <w:rPr>
          <w:rFonts w:eastAsia="Times New Roman" w:cstheme="minorHAnsi"/>
          <w:color w:val="000000"/>
          <w:sz w:val="24"/>
          <w:szCs w:val="24"/>
          <w:lang w:eastAsia="en-US"/>
        </w:rPr>
        <w:t>Aquaculture</w:t>
      </w:r>
      <w:proofErr w:type="spellEnd"/>
      <w:r w:rsidR="00BE73B1" w:rsidRPr="00BE73B1">
        <w:rPr>
          <w:rFonts w:eastAsia="Times New Roman" w:cstheme="minorHAnsi"/>
          <w:color w:val="000000"/>
          <w:sz w:val="24"/>
          <w:szCs w:val="24"/>
          <w:lang w:eastAsia="en-US"/>
        </w:rPr>
        <w:t xml:space="preserve"> </w:t>
      </w:r>
      <w:proofErr w:type="spellStart"/>
      <w:r w:rsidR="00BE73B1" w:rsidRPr="00BE73B1">
        <w:rPr>
          <w:rFonts w:eastAsia="Times New Roman" w:cstheme="minorHAnsi"/>
          <w:color w:val="000000"/>
          <w:sz w:val="24"/>
          <w:szCs w:val="24"/>
          <w:lang w:eastAsia="en-US"/>
        </w:rPr>
        <w:t>Practices</w:t>
      </w:r>
      <w:proofErr w:type="spellEnd"/>
      <w:r w:rsidR="00BE73B1" w:rsidRPr="00BE73B1">
        <w:rPr>
          <w:rFonts w:eastAsia="Times New Roman" w:cstheme="minorHAnsi"/>
          <w:color w:val="000000"/>
          <w:sz w:val="24"/>
          <w:szCs w:val="24"/>
          <w:lang w:eastAsia="en-US"/>
        </w:rPr>
        <w:t>“ arba kitu lygiaverčiu ekologiniu ženklu</w:t>
      </w:r>
      <w:r w:rsidR="00BE73B1">
        <w:rPr>
          <w:rFonts w:eastAsia="Times New Roman" w:cstheme="minorHAnsi"/>
          <w:color w:val="000000"/>
          <w:sz w:val="24"/>
          <w:szCs w:val="24"/>
          <w:lang w:eastAsia="en-US"/>
        </w:rPr>
        <w:t>.</w:t>
      </w:r>
    </w:p>
    <w:p w14:paraId="2366C6D8" w14:textId="570C523F" w:rsidR="002C03C2" w:rsidRPr="006D563F" w:rsidRDefault="00E27F5E" w:rsidP="002C03C2">
      <w:pPr>
        <w:spacing w:after="0" w:line="240" w:lineRule="auto"/>
        <w:ind w:firstLine="567"/>
        <w:contextualSpacing/>
        <w:jc w:val="both"/>
        <w:rPr>
          <w:rFonts w:eastAsia="Times New Roman" w:cstheme="minorHAnsi"/>
          <w:color w:val="000000"/>
          <w:sz w:val="24"/>
          <w:szCs w:val="24"/>
          <w:lang w:eastAsia="en-US"/>
        </w:rPr>
      </w:pPr>
      <w:r>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 xml:space="preserve">.2. </w:t>
      </w:r>
      <w:r w:rsidR="006D563F" w:rsidRPr="006D563F">
        <w:rPr>
          <w:rFonts w:eastAsia="Times New Roman" w:cstheme="minorHAnsi"/>
          <w:b/>
          <w:bCs/>
          <w:color w:val="000000"/>
          <w:sz w:val="24"/>
          <w:szCs w:val="24"/>
          <w:lang w:eastAsia="en-US"/>
        </w:rPr>
        <w:t>Atitiktį reikalavimams įrodantys dokumentai, kurių bus prašoma sutarties vykdymo metu:</w:t>
      </w:r>
      <w:r w:rsidR="006D563F" w:rsidRPr="006D563F">
        <w:rPr>
          <w:rFonts w:eastAsia="Times New Roman" w:cstheme="minorHAnsi"/>
          <w:i/>
          <w:iCs/>
          <w:color w:val="000000"/>
          <w:sz w:val="24"/>
          <w:szCs w:val="24"/>
          <w:lang w:eastAsia="en-US"/>
        </w:rPr>
        <w:t> </w:t>
      </w:r>
      <w:r w:rsidR="006D563F" w:rsidRPr="006D563F">
        <w:rPr>
          <w:rFonts w:eastAsia="Times New Roman" w:cstheme="minorHAnsi"/>
          <w:color w:val="000000"/>
          <w:sz w:val="24"/>
          <w:szCs w:val="24"/>
          <w:lang w:eastAsia="en-US"/>
        </w:rPr>
        <w:t>(</w:t>
      </w:r>
      <w:r w:rsidR="009E33A5">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.1.1.–</w:t>
      </w:r>
      <w:r w:rsidR="009E33A5">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.1.</w:t>
      </w:r>
      <w:r w:rsidR="00BE73B1">
        <w:rPr>
          <w:rFonts w:eastAsia="Times New Roman" w:cstheme="minorHAnsi"/>
          <w:color w:val="000000"/>
          <w:sz w:val="24"/>
          <w:szCs w:val="24"/>
          <w:lang w:eastAsia="en-US"/>
        </w:rPr>
        <w:t>4</w:t>
      </w:r>
      <w:r w:rsidR="006D563F" w:rsidRPr="006D563F">
        <w:rPr>
          <w:rFonts w:eastAsia="Times New Roman" w:cstheme="minorHAnsi"/>
          <w:color w:val="000000"/>
          <w:sz w:val="24"/>
          <w:szCs w:val="24"/>
          <w:lang w:eastAsia="en-US"/>
        </w:rPr>
        <w:t>. papunkčiams) galiojantys ekologinės gamybos patvirtinamieji dokumentai</w:t>
      </w:r>
      <w:r w:rsidR="00AF171D">
        <w:rPr>
          <w:rFonts w:eastAsia="Times New Roman" w:cstheme="minorHAnsi"/>
          <w:color w:val="000000"/>
          <w:sz w:val="24"/>
          <w:szCs w:val="24"/>
          <w:lang w:eastAsia="en-US"/>
        </w:rPr>
        <w:t xml:space="preserve"> </w:t>
      </w:r>
      <w:r w:rsidR="00AF171D" w:rsidRPr="00AF171D">
        <w:rPr>
          <w:rFonts w:eastAsia="Times New Roman" w:cstheme="minorHAnsi"/>
          <w:color w:val="000000"/>
          <w:sz w:val="24"/>
          <w:szCs w:val="24"/>
          <w:lang w:eastAsia="en-US"/>
        </w:rPr>
        <w:t>skelbiami TRACES sistemoje</w:t>
      </w:r>
      <w:r w:rsidR="006D563F" w:rsidRPr="006D563F">
        <w:rPr>
          <w:rFonts w:eastAsia="Times New Roman" w:cstheme="minorHAnsi"/>
          <w:color w:val="000000"/>
          <w:sz w:val="24"/>
          <w:szCs w:val="24"/>
          <w:lang w:eastAsia="en-US"/>
        </w:rPr>
        <w:t>, sertifikatai produktams ir (arba) perdirbimo veiklai, taip pat galiojantys NKP gamintojų sertifikatai, kurie skelbiami VšĮ „</w:t>
      </w:r>
      <w:proofErr w:type="spellStart"/>
      <w:r w:rsidR="006D563F" w:rsidRPr="006D563F">
        <w:rPr>
          <w:rFonts w:eastAsia="Times New Roman" w:cstheme="minorHAnsi"/>
          <w:color w:val="000000"/>
          <w:sz w:val="24"/>
          <w:szCs w:val="24"/>
          <w:lang w:eastAsia="en-US"/>
        </w:rPr>
        <w:t>Ekoagros</w:t>
      </w:r>
      <w:proofErr w:type="spellEnd"/>
      <w:r w:rsidR="006D563F" w:rsidRPr="006D563F">
        <w:rPr>
          <w:rFonts w:eastAsia="Times New Roman" w:cstheme="minorHAnsi"/>
          <w:color w:val="000000"/>
          <w:sz w:val="24"/>
          <w:szCs w:val="24"/>
          <w:lang w:eastAsia="en-US"/>
        </w:rPr>
        <w:t>“ svetainėje adresu </w:t>
      </w:r>
      <w:r w:rsidR="006D563F" w:rsidRPr="006D563F">
        <w:rPr>
          <w:rFonts w:eastAsia="Times New Roman" w:cstheme="minorHAnsi"/>
          <w:color w:val="0563C1"/>
          <w:sz w:val="24"/>
          <w:szCs w:val="24"/>
          <w:u w:val="single"/>
          <w:lang w:eastAsia="en-US"/>
        </w:rPr>
        <w:t>www.ekoagros.lt</w:t>
      </w:r>
      <w:r w:rsidR="006D563F" w:rsidRPr="006D563F">
        <w:rPr>
          <w:rFonts w:eastAsia="Times New Roman" w:cstheme="minorHAnsi"/>
          <w:color w:val="000000"/>
          <w:sz w:val="24"/>
          <w:szCs w:val="24"/>
          <w:lang w:eastAsia="en-US"/>
        </w:rPr>
        <w:t> (produktų su saugomomis nuorodomis gamintojų sąrašai skelbiami Valstybinės maisto ir veterinarijos tarnybos interneto svetainėje adresu </w:t>
      </w:r>
      <w:r w:rsidR="006D563F" w:rsidRPr="006D563F">
        <w:rPr>
          <w:rFonts w:eastAsia="Times New Roman" w:cstheme="minorHAnsi"/>
          <w:color w:val="0563C1"/>
          <w:sz w:val="24"/>
          <w:szCs w:val="24"/>
          <w:u w:val="single"/>
          <w:lang w:eastAsia="en-US"/>
        </w:rPr>
        <w:t>www.vmvt.lt</w:t>
      </w:r>
      <w:r w:rsidR="006D563F" w:rsidRPr="006D563F">
        <w:rPr>
          <w:rFonts w:eastAsia="Times New Roman" w:cstheme="minorHAnsi"/>
          <w:color w:val="000000"/>
          <w:sz w:val="24"/>
          <w:szCs w:val="24"/>
          <w:lang w:eastAsia="en-US"/>
        </w:rPr>
        <w:t>), arba kiti lygiaverčiai įrodymai</w:t>
      </w:r>
      <w:r w:rsidR="002C03C2">
        <w:rPr>
          <w:rFonts w:eastAsia="Times New Roman" w:cstheme="minorHAnsi"/>
          <w:color w:val="000000"/>
          <w:sz w:val="24"/>
          <w:szCs w:val="24"/>
          <w:lang w:eastAsia="en-US"/>
        </w:rPr>
        <w:t>.</w:t>
      </w:r>
    </w:p>
    <w:p w14:paraId="60FDEF08" w14:textId="02B736A5" w:rsidR="002C03C2" w:rsidRDefault="009E33A5" w:rsidP="006D563F">
      <w:pPr>
        <w:spacing w:after="0" w:line="240" w:lineRule="auto"/>
        <w:ind w:firstLine="567"/>
        <w:contextualSpacing/>
        <w:jc w:val="both"/>
        <w:rPr>
          <w:rFonts w:eastAsia="Times New Roman" w:cstheme="minorHAnsi"/>
          <w:color w:val="000000"/>
          <w:sz w:val="24"/>
          <w:szCs w:val="24"/>
          <w:lang w:eastAsia="en-US"/>
        </w:rPr>
      </w:pPr>
      <w:bookmarkStart w:id="74" w:name="part_fc7a5b8d5f3a4a0e9e9e0984ad4b5f0a"/>
      <w:bookmarkEnd w:id="74"/>
      <w:r>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 xml:space="preserve">.3. </w:t>
      </w:r>
      <w:r w:rsidR="00091E75">
        <w:rPr>
          <w:rFonts w:eastAsia="Times New Roman" w:cstheme="minorHAnsi"/>
          <w:color w:val="000000"/>
          <w:sz w:val="24"/>
          <w:szCs w:val="24"/>
          <w:lang w:eastAsia="en-US"/>
        </w:rPr>
        <w:t>Taip pat pirkimo vykdytojas savarankiškai nustato aplinkos apsaugos kriterijus:</w:t>
      </w:r>
    </w:p>
    <w:p w14:paraId="6B44FC6A" w14:textId="61A02391" w:rsidR="006D563F" w:rsidRPr="006D563F" w:rsidRDefault="00091E75" w:rsidP="006D563F">
      <w:pPr>
        <w:spacing w:after="0" w:line="240" w:lineRule="auto"/>
        <w:ind w:firstLine="567"/>
        <w:contextualSpacing/>
        <w:jc w:val="both"/>
        <w:rPr>
          <w:rFonts w:eastAsia="Times New Roman" w:cstheme="minorHAnsi"/>
          <w:color w:val="000000"/>
          <w:sz w:val="24"/>
          <w:szCs w:val="24"/>
          <w:lang w:eastAsia="en-US"/>
        </w:rPr>
      </w:pPr>
      <w:r>
        <w:rPr>
          <w:rFonts w:eastAsia="Times New Roman" w:cstheme="minorHAnsi"/>
          <w:color w:val="000000"/>
          <w:sz w:val="24"/>
          <w:szCs w:val="24"/>
          <w:lang w:eastAsia="en-US"/>
        </w:rPr>
        <w:t>40.3.1.</w:t>
      </w:r>
      <w:r w:rsidR="00A07585">
        <w:rPr>
          <w:rFonts w:eastAsia="Times New Roman" w:cstheme="minorHAnsi"/>
          <w:color w:val="000000"/>
          <w:sz w:val="24"/>
          <w:szCs w:val="24"/>
          <w:lang w:eastAsia="en-US"/>
        </w:rPr>
        <w:t xml:space="preserve"> techninės specifikacijos</w:t>
      </w:r>
      <w:r w:rsidR="00641580">
        <w:rPr>
          <w:rFonts w:eastAsia="Times New Roman" w:cstheme="minorHAnsi"/>
          <w:color w:val="000000"/>
          <w:sz w:val="24"/>
          <w:szCs w:val="24"/>
          <w:lang w:eastAsia="en-US"/>
        </w:rPr>
        <w:t xml:space="preserve"> 19</w:t>
      </w:r>
      <w:r w:rsidR="00F91196">
        <w:rPr>
          <w:rFonts w:eastAsia="Times New Roman" w:cstheme="minorHAnsi"/>
          <w:color w:val="000000"/>
          <w:sz w:val="24"/>
          <w:szCs w:val="24"/>
          <w:lang w:eastAsia="en-US"/>
        </w:rPr>
        <w:t>,20,21,22,23</w:t>
      </w:r>
      <w:r w:rsidR="00641580">
        <w:rPr>
          <w:rFonts w:eastAsia="Times New Roman" w:cstheme="minorHAnsi"/>
          <w:color w:val="000000"/>
          <w:sz w:val="24"/>
          <w:szCs w:val="24"/>
          <w:lang w:eastAsia="en-US"/>
        </w:rPr>
        <w:t xml:space="preserve"> punkt</w:t>
      </w:r>
      <w:r w:rsidR="00A81833">
        <w:rPr>
          <w:rFonts w:eastAsia="Times New Roman" w:cstheme="minorHAnsi"/>
          <w:color w:val="000000"/>
          <w:sz w:val="24"/>
          <w:szCs w:val="24"/>
          <w:lang w:eastAsia="en-US"/>
        </w:rPr>
        <w:t>uose</w:t>
      </w:r>
      <w:r w:rsidR="00641580">
        <w:rPr>
          <w:rFonts w:eastAsia="Times New Roman" w:cstheme="minorHAnsi"/>
          <w:color w:val="000000"/>
          <w:sz w:val="24"/>
          <w:szCs w:val="24"/>
          <w:lang w:eastAsia="en-US"/>
        </w:rPr>
        <w:t xml:space="preserve"> nurodyt</w:t>
      </w:r>
      <w:r w:rsidR="00A81833">
        <w:rPr>
          <w:rFonts w:eastAsia="Times New Roman" w:cstheme="minorHAnsi"/>
          <w:color w:val="000000"/>
          <w:sz w:val="24"/>
          <w:szCs w:val="24"/>
          <w:lang w:eastAsia="en-US"/>
        </w:rPr>
        <w:t>i</w:t>
      </w:r>
      <w:r w:rsidR="00641580">
        <w:rPr>
          <w:rFonts w:eastAsia="Times New Roman" w:cstheme="minorHAnsi"/>
          <w:color w:val="000000"/>
          <w:sz w:val="24"/>
          <w:szCs w:val="24"/>
          <w:lang w:eastAsia="en-US"/>
        </w:rPr>
        <w:t xml:space="preserve"> reikalavima</w:t>
      </w:r>
      <w:r w:rsidR="00A81833">
        <w:rPr>
          <w:rFonts w:eastAsia="Times New Roman" w:cstheme="minorHAnsi"/>
          <w:color w:val="000000"/>
          <w:sz w:val="24"/>
          <w:szCs w:val="24"/>
          <w:lang w:eastAsia="en-US"/>
        </w:rPr>
        <w:t>i</w:t>
      </w:r>
      <w:r w:rsidR="00641580">
        <w:rPr>
          <w:rFonts w:eastAsia="Times New Roman" w:cstheme="minorHAnsi"/>
          <w:color w:val="000000"/>
          <w:sz w:val="24"/>
          <w:szCs w:val="24"/>
          <w:lang w:eastAsia="en-US"/>
        </w:rPr>
        <w:t>;</w:t>
      </w:r>
    </w:p>
    <w:p w14:paraId="5AD2CCB9" w14:textId="46C43E10" w:rsidR="006D563F" w:rsidRDefault="009E33A5" w:rsidP="006D563F">
      <w:pPr>
        <w:spacing w:after="0" w:line="240" w:lineRule="auto"/>
        <w:ind w:firstLine="567"/>
        <w:contextualSpacing/>
        <w:jc w:val="both"/>
        <w:rPr>
          <w:rFonts w:eastAsia="Times New Roman" w:cstheme="minorHAnsi"/>
          <w:color w:val="000000"/>
          <w:sz w:val="24"/>
          <w:szCs w:val="24"/>
          <w:lang w:eastAsia="en-US"/>
        </w:rPr>
      </w:pPr>
      <w:bookmarkStart w:id="75" w:name="part_7967814ae8854535bde037fd10344968"/>
      <w:bookmarkEnd w:id="75"/>
      <w:r>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w:t>
      </w:r>
      <w:r w:rsidR="003E1382">
        <w:rPr>
          <w:rFonts w:eastAsia="Times New Roman" w:cstheme="minorHAnsi"/>
          <w:color w:val="000000"/>
          <w:sz w:val="24"/>
          <w:szCs w:val="24"/>
          <w:lang w:eastAsia="en-US"/>
        </w:rPr>
        <w:t>3</w:t>
      </w:r>
      <w:r w:rsidR="0024153B">
        <w:rPr>
          <w:rFonts w:eastAsia="Times New Roman" w:cstheme="minorHAnsi"/>
          <w:color w:val="000000"/>
          <w:sz w:val="24"/>
          <w:szCs w:val="24"/>
          <w:lang w:eastAsia="en-US"/>
        </w:rPr>
        <w:t>.</w:t>
      </w:r>
      <w:r w:rsidR="00BE05DF">
        <w:rPr>
          <w:rFonts w:eastAsia="Times New Roman" w:cstheme="minorHAnsi"/>
          <w:color w:val="000000"/>
          <w:sz w:val="24"/>
          <w:szCs w:val="24"/>
          <w:lang w:eastAsia="en-US"/>
        </w:rPr>
        <w:t>2</w:t>
      </w:r>
      <w:r w:rsidR="006D563F" w:rsidRPr="006D563F">
        <w:rPr>
          <w:rFonts w:eastAsia="Times New Roman" w:cstheme="minorHAnsi"/>
          <w:color w:val="000000"/>
          <w:sz w:val="24"/>
          <w:szCs w:val="24"/>
          <w:lang w:eastAsia="en-US"/>
        </w:rPr>
        <w:t xml:space="preserve">. </w:t>
      </w:r>
      <w:r w:rsidR="00CC75E3" w:rsidRPr="00CC75E3">
        <w:rPr>
          <w:rFonts w:eastAsia="Times New Roman" w:cstheme="minorHAnsi"/>
          <w:color w:val="000000"/>
          <w:sz w:val="24"/>
          <w:szCs w:val="24"/>
          <w:lang w:eastAsia="en-US"/>
        </w:rPr>
        <w:t>100 % rankų plovimui, indų plovimui ir reguliariam valymui naudojamų produktų turi atitikti konkretaus produkto ES ekologinio ženklo reikalavimus arba lygiaverčius reikalavimus</w:t>
      </w:r>
      <w:r w:rsidR="00CC75E3">
        <w:rPr>
          <w:rFonts w:eastAsia="Times New Roman" w:cstheme="minorHAnsi"/>
          <w:color w:val="000000"/>
          <w:sz w:val="24"/>
          <w:szCs w:val="24"/>
          <w:lang w:eastAsia="en-US"/>
        </w:rPr>
        <w:t>;</w:t>
      </w:r>
    </w:p>
    <w:p w14:paraId="7BE51397" w14:textId="1120B90A" w:rsidR="0016477C" w:rsidRDefault="00A3317C" w:rsidP="0016477C">
      <w:pPr>
        <w:spacing w:line="240" w:lineRule="auto"/>
        <w:ind w:firstLine="567"/>
        <w:contextualSpacing/>
        <w:jc w:val="both"/>
        <w:rPr>
          <w:rFonts w:eastAsia="Times New Roman" w:cstheme="minorHAnsi"/>
          <w:color w:val="000000"/>
          <w:sz w:val="24"/>
          <w:szCs w:val="24"/>
          <w:lang w:eastAsia="en-US"/>
        </w:rPr>
      </w:pPr>
      <w:r>
        <w:rPr>
          <w:rFonts w:eastAsia="Times New Roman" w:cstheme="minorHAnsi"/>
          <w:color w:val="000000"/>
          <w:sz w:val="24"/>
          <w:szCs w:val="24"/>
          <w:lang w:eastAsia="en-US"/>
        </w:rPr>
        <w:t>40.3.</w:t>
      </w:r>
      <w:r w:rsidR="00DA172B">
        <w:rPr>
          <w:rFonts w:eastAsia="Times New Roman" w:cstheme="minorHAnsi"/>
          <w:color w:val="000000"/>
          <w:sz w:val="24"/>
          <w:szCs w:val="24"/>
          <w:lang w:eastAsia="en-US"/>
        </w:rPr>
        <w:t>3</w:t>
      </w:r>
      <w:r>
        <w:rPr>
          <w:rFonts w:eastAsia="Times New Roman" w:cstheme="minorHAnsi"/>
          <w:color w:val="000000"/>
          <w:sz w:val="24"/>
          <w:szCs w:val="24"/>
          <w:lang w:eastAsia="en-US"/>
        </w:rPr>
        <w:t xml:space="preserve">. </w:t>
      </w:r>
      <w:r w:rsidR="00DA172B" w:rsidRPr="00DA172B">
        <w:rPr>
          <w:rFonts w:eastAsia="Times New Roman" w:cstheme="minorHAnsi"/>
          <w:color w:val="000000"/>
          <w:sz w:val="24"/>
          <w:szCs w:val="24"/>
          <w:lang w:eastAsia="en-US"/>
        </w:rPr>
        <w:t>100 % virtuvinių rankšluosčių ir popierinių rankšluosčių turi atitikti konkretaus produkto ES ekologinio ženklo reikalavimus arba lygiaverčius reikalavimus</w:t>
      </w:r>
      <w:r w:rsidR="0011243D">
        <w:rPr>
          <w:rFonts w:eastAsia="Times New Roman" w:cstheme="minorHAnsi"/>
          <w:color w:val="000000"/>
          <w:sz w:val="24"/>
          <w:szCs w:val="24"/>
          <w:lang w:eastAsia="en-US"/>
        </w:rPr>
        <w:t>;</w:t>
      </w:r>
    </w:p>
    <w:p w14:paraId="6BB61E50" w14:textId="1D87B675" w:rsidR="0011243D" w:rsidRDefault="0011243D" w:rsidP="0016477C">
      <w:pPr>
        <w:spacing w:line="240" w:lineRule="auto"/>
        <w:ind w:firstLine="567"/>
        <w:contextualSpacing/>
        <w:jc w:val="both"/>
        <w:rPr>
          <w:rFonts w:eastAsia="Times New Roman" w:cstheme="minorHAnsi"/>
          <w:color w:val="000000"/>
          <w:sz w:val="24"/>
          <w:szCs w:val="24"/>
          <w:lang w:eastAsia="en-US"/>
        </w:rPr>
      </w:pPr>
      <w:r>
        <w:rPr>
          <w:rFonts w:eastAsia="Times New Roman" w:cstheme="minorHAnsi"/>
          <w:color w:val="000000"/>
          <w:sz w:val="24"/>
          <w:szCs w:val="24"/>
          <w:lang w:eastAsia="en-US"/>
        </w:rPr>
        <w:t xml:space="preserve">40.3.4. </w:t>
      </w:r>
      <w:r w:rsidR="00AF0AA0">
        <w:rPr>
          <w:rFonts w:eastAsia="Times New Roman" w:cstheme="minorHAnsi"/>
          <w:color w:val="000000"/>
          <w:sz w:val="24"/>
          <w:szCs w:val="24"/>
          <w:lang w:eastAsia="en-US"/>
        </w:rPr>
        <w:t xml:space="preserve">vaikams </w:t>
      </w:r>
      <w:r w:rsidR="00F7542C">
        <w:rPr>
          <w:rFonts w:eastAsia="Times New Roman" w:cstheme="minorHAnsi"/>
          <w:color w:val="000000"/>
          <w:sz w:val="24"/>
          <w:szCs w:val="24"/>
          <w:lang w:eastAsia="en-US"/>
        </w:rPr>
        <w:t>tiekiamuose maisto produktuose negali būti</w:t>
      </w:r>
      <w:r w:rsidR="00AF0AA0">
        <w:rPr>
          <w:rFonts w:eastAsia="Times New Roman" w:cstheme="minorHAnsi"/>
          <w:color w:val="000000"/>
          <w:sz w:val="24"/>
          <w:szCs w:val="24"/>
          <w:lang w:eastAsia="en-US"/>
        </w:rPr>
        <w:t xml:space="preserve"> Techninės specifikacijos 1 priede nurodytų maisto priedų.</w:t>
      </w:r>
    </w:p>
    <w:p w14:paraId="6404ABBF" w14:textId="3CA79ED5" w:rsidR="006D563F" w:rsidRDefault="0016477C" w:rsidP="0016477C">
      <w:pPr>
        <w:spacing w:line="240" w:lineRule="auto"/>
        <w:ind w:firstLine="567"/>
        <w:contextualSpacing/>
        <w:jc w:val="both"/>
        <w:rPr>
          <w:rFonts w:eastAsia="Times New Roman" w:cstheme="minorHAnsi"/>
          <w:color w:val="000000"/>
          <w:sz w:val="24"/>
          <w:szCs w:val="24"/>
          <w:lang w:eastAsia="en-US"/>
        </w:rPr>
      </w:pPr>
      <w:r>
        <w:rPr>
          <w:rFonts w:eastAsia="Times New Roman" w:cstheme="minorHAnsi"/>
          <w:color w:val="000000"/>
          <w:sz w:val="24"/>
          <w:szCs w:val="24"/>
          <w:lang w:eastAsia="en-US"/>
        </w:rPr>
        <w:t xml:space="preserve">40.4. </w:t>
      </w:r>
      <w:r w:rsidR="006D563F" w:rsidRPr="0016477C">
        <w:rPr>
          <w:rFonts w:eastAsia="Times New Roman" w:cstheme="minorHAnsi"/>
          <w:b/>
          <w:bCs/>
          <w:color w:val="000000"/>
          <w:sz w:val="24"/>
          <w:szCs w:val="24"/>
          <w:lang w:eastAsia="en-US"/>
        </w:rPr>
        <w:t>Atitiktį reikalavimams įrodantys dokumentai, kurių bus prašoma sutarties vykdymo metu:</w:t>
      </w:r>
      <w:r w:rsidR="006D563F" w:rsidRPr="006D563F">
        <w:rPr>
          <w:rFonts w:eastAsia="Times New Roman" w:cstheme="minorHAnsi"/>
          <w:i/>
          <w:iCs/>
          <w:color w:val="000000"/>
          <w:sz w:val="24"/>
          <w:szCs w:val="24"/>
          <w:lang w:eastAsia="en-US"/>
        </w:rPr>
        <w:t> </w:t>
      </w:r>
      <w:r w:rsidR="006D563F" w:rsidRPr="006D563F">
        <w:rPr>
          <w:rFonts w:eastAsia="Times New Roman" w:cstheme="minorHAnsi"/>
          <w:color w:val="000000"/>
          <w:sz w:val="24"/>
          <w:szCs w:val="24"/>
          <w:lang w:eastAsia="en-US"/>
        </w:rPr>
        <w:t>(</w:t>
      </w:r>
      <w:r w:rsidR="009E33A5">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.3.</w:t>
      </w:r>
      <w:r w:rsidR="00331295">
        <w:rPr>
          <w:rFonts w:eastAsia="Times New Roman" w:cstheme="minorHAnsi"/>
          <w:color w:val="000000"/>
          <w:sz w:val="24"/>
          <w:szCs w:val="24"/>
          <w:lang w:eastAsia="en-US"/>
        </w:rPr>
        <w:t>1</w:t>
      </w:r>
      <w:r w:rsidR="006D563F" w:rsidRPr="006D563F">
        <w:rPr>
          <w:rFonts w:eastAsia="Times New Roman" w:cstheme="minorHAnsi"/>
          <w:color w:val="000000"/>
          <w:sz w:val="24"/>
          <w:szCs w:val="24"/>
          <w:lang w:eastAsia="en-US"/>
        </w:rPr>
        <w:t>–</w:t>
      </w:r>
      <w:r w:rsidR="009E33A5">
        <w:rPr>
          <w:rFonts w:eastAsia="Times New Roman" w:cstheme="minorHAnsi"/>
          <w:color w:val="000000"/>
          <w:sz w:val="24"/>
          <w:szCs w:val="24"/>
          <w:lang w:eastAsia="en-US"/>
        </w:rPr>
        <w:t>40</w:t>
      </w:r>
      <w:r w:rsidR="006D563F" w:rsidRPr="006D563F">
        <w:rPr>
          <w:rFonts w:eastAsia="Times New Roman" w:cstheme="minorHAnsi"/>
          <w:color w:val="000000"/>
          <w:sz w:val="24"/>
          <w:szCs w:val="24"/>
          <w:lang w:eastAsia="en-US"/>
        </w:rPr>
        <w:t>.</w:t>
      </w:r>
      <w:r w:rsidR="00331295">
        <w:rPr>
          <w:rFonts w:eastAsia="Times New Roman" w:cstheme="minorHAnsi"/>
          <w:color w:val="000000"/>
          <w:sz w:val="24"/>
          <w:szCs w:val="24"/>
          <w:lang w:eastAsia="en-US"/>
        </w:rPr>
        <w:t>3.</w:t>
      </w:r>
      <w:r w:rsidR="008B6F7A">
        <w:rPr>
          <w:rFonts w:eastAsia="Times New Roman" w:cstheme="minorHAnsi"/>
          <w:color w:val="000000"/>
          <w:sz w:val="24"/>
          <w:szCs w:val="24"/>
          <w:lang w:eastAsia="en-US"/>
        </w:rPr>
        <w:t>4</w:t>
      </w:r>
      <w:r w:rsidR="006D563F" w:rsidRPr="006D563F">
        <w:rPr>
          <w:rFonts w:eastAsia="Times New Roman" w:cstheme="minorHAnsi"/>
          <w:color w:val="000000"/>
          <w:sz w:val="24"/>
          <w:szCs w:val="24"/>
          <w:lang w:eastAsia="en-US"/>
        </w:rPr>
        <w:t>. papunkčiams) – Paslaugų teikėjo deklaracija arba kiti lygiaverčiai įrodyma</w:t>
      </w:r>
      <w:bookmarkEnd w:id="65"/>
      <w:r w:rsidR="00E27F5E">
        <w:rPr>
          <w:rFonts w:eastAsia="Times New Roman" w:cstheme="minorHAnsi"/>
          <w:color w:val="000000"/>
          <w:sz w:val="24"/>
          <w:szCs w:val="24"/>
          <w:lang w:eastAsia="en-US"/>
        </w:rPr>
        <w:t>i.</w:t>
      </w:r>
    </w:p>
    <w:p w14:paraId="543B7CCE" w14:textId="27BB81CC" w:rsidR="00D30203" w:rsidRPr="006D563F" w:rsidRDefault="00D30203" w:rsidP="0016477C">
      <w:pPr>
        <w:spacing w:after="0" w:line="240" w:lineRule="auto"/>
        <w:ind w:firstLine="567"/>
        <w:contextualSpacing/>
        <w:jc w:val="center"/>
        <w:rPr>
          <w:rFonts w:eastAsia="Times New Roman" w:cstheme="minorHAnsi"/>
          <w:sz w:val="24"/>
          <w:szCs w:val="20"/>
          <w:lang w:eastAsia="en-US"/>
        </w:rPr>
      </w:pPr>
      <w:r>
        <w:rPr>
          <w:rFonts w:eastAsia="Times New Roman" w:cstheme="minorHAnsi"/>
          <w:color w:val="000000"/>
          <w:sz w:val="24"/>
          <w:szCs w:val="24"/>
          <w:lang w:eastAsia="en-US"/>
        </w:rPr>
        <w:t>_____________</w:t>
      </w:r>
    </w:p>
    <w:p w14:paraId="223DB6B9" w14:textId="086E3FFB" w:rsidR="00863793" w:rsidRDefault="00863793" w:rsidP="006D563F">
      <w:pPr>
        <w:spacing w:after="200"/>
        <w:jc w:val="right"/>
        <w:rPr>
          <w:rFonts w:eastAsia="Times New Roman" w:cstheme="minorHAnsi"/>
          <w:bCs/>
          <w:sz w:val="24"/>
          <w:szCs w:val="24"/>
          <w:lang w:eastAsia="en-US"/>
        </w:rPr>
      </w:pPr>
      <w:r>
        <w:rPr>
          <w:rFonts w:eastAsia="Times New Roman" w:cstheme="minorHAnsi"/>
          <w:bCs/>
          <w:sz w:val="24"/>
          <w:szCs w:val="24"/>
          <w:lang w:eastAsia="en-US"/>
        </w:rPr>
        <w:br w:type="page"/>
      </w:r>
    </w:p>
    <w:p w14:paraId="0E700743" w14:textId="40E9C4A4" w:rsidR="006D563F" w:rsidRPr="00863793" w:rsidRDefault="006D563F" w:rsidP="00863793">
      <w:pPr>
        <w:pStyle w:val="Antrat3"/>
        <w:ind w:left="6237"/>
        <w:rPr>
          <w:rFonts w:eastAsia="Times New Roman" w:cstheme="minorHAnsi"/>
          <w:bCs/>
          <w:color w:val="auto"/>
          <w:sz w:val="24"/>
          <w:szCs w:val="24"/>
          <w:lang w:eastAsia="en-US"/>
        </w:rPr>
      </w:pPr>
      <w:r w:rsidRPr="00863793">
        <w:rPr>
          <w:rFonts w:eastAsia="Times New Roman" w:cstheme="minorHAnsi"/>
          <w:bCs/>
          <w:color w:val="auto"/>
          <w:sz w:val="24"/>
          <w:szCs w:val="24"/>
          <w:lang w:eastAsia="en-US"/>
        </w:rPr>
        <w:lastRenderedPageBreak/>
        <w:t>Techninės specifikacijos 1 priedas</w:t>
      </w:r>
    </w:p>
    <w:p w14:paraId="7AD3533A" w14:textId="77777777" w:rsidR="006D563F" w:rsidRPr="006D563F" w:rsidRDefault="006D563F" w:rsidP="006D563F">
      <w:pPr>
        <w:spacing w:after="0" w:line="240" w:lineRule="auto"/>
        <w:jc w:val="both"/>
        <w:rPr>
          <w:rFonts w:eastAsia="Calibri" w:cstheme="minorHAnsi"/>
          <w:sz w:val="24"/>
          <w:szCs w:val="24"/>
          <w:lang w:eastAsia="en-US"/>
        </w:rPr>
      </w:pPr>
    </w:p>
    <w:p w14:paraId="182CD9A0" w14:textId="77777777" w:rsidR="006D563F" w:rsidRPr="006D563F" w:rsidRDefault="006D563F" w:rsidP="006D563F">
      <w:pPr>
        <w:spacing w:after="0" w:line="240" w:lineRule="auto"/>
        <w:jc w:val="center"/>
        <w:rPr>
          <w:rFonts w:eastAsia="Calibri" w:cstheme="minorHAnsi"/>
          <w:b/>
          <w:sz w:val="24"/>
          <w:szCs w:val="24"/>
          <w:lang w:eastAsia="en-US"/>
        </w:rPr>
      </w:pPr>
      <w:r w:rsidRPr="006D563F">
        <w:rPr>
          <w:rFonts w:eastAsia="Calibri" w:cstheme="minorHAnsi"/>
          <w:b/>
          <w:sz w:val="24"/>
          <w:szCs w:val="24"/>
          <w:lang w:eastAsia="en-US"/>
        </w:rPr>
        <w:t xml:space="preserve">MAISTO PRIEDŲ, KURIŲ NETURI BŪTI VAIKAMS MAITINTI TIEKIAMUOSE </w:t>
      </w:r>
    </w:p>
    <w:p w14:paraId="0BA584DA" w14:textId="77777777" w:rsidR="006D563F" w:rsidRPr="006D563F" w:rsidRDefault="006D563F" w:rsidP="006D563F">
      <w:pPr>
        <w:spacing w:after="0" w:line="240" w:lineRule="auto"/>
        <w:jc w:val="center"/>
        <w:rPr>
          <w:rFonts w:eastAsia="Calibri" w:cstheme="minorHAnsi"/>
          <w:b/>
          <w:sz w:val="24"/>
          <w:szCs w:val="24"/>
          <w:lang w:eastAsia="en-US"/>
        </w:rPr>
      </w:pPr>
      <w:r w:rsidRPr="006D563F">
        <w:rPr>
          <w:rFonts w:eastAsia="Calibri" w:cstheme="minorHAnsi"/>
          <w:b/>
          <w:sz w:val="24"/>
          <w:szCs w:val="24"/>
          <w:lang w:eastAsia="en-US"/>
        </w:rPr>
        <w:t>MAISTO PRODUKTUOSE, SĄRAŠAS</w:t>
      </w:r>
    </w:p>
    <w:p w14:paraId="67E65BBC" w14:textId="77777777" w:rsidR="006D563F" w:rsidRPr="006D563F" w:rsidRDefault="006D563F" w:rsidP="006D563F">
      <w:pPr>
        <w:spacing w:after="0" w:line="240" w:lineRule="auto"/>
        <w:jc w:val="both"/>
        <w:rPr>
          <w:rFonts w:eastAsia="Times New Roman" w:cstheme="minorHAnsi"/>
          <w:sz w:val="24"/>
          <w:szCs w:val="24"/>
          <w:lang w:eastAsia="en-US"/>
        </w:rPr>
      </w:pPr>
    </w:p>
    <w:p w14:paraId="0B5A3283"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b/>
          <w:sz w:val="24"/>
          <w:szCs w:val="24"/>
          <w:lang w:eastAsia="en-US"/>
        </w:rPr>
        <w:t>1. Dažikliai</w:t>
      </w:r>
      <w:r w:rsidRPr="006D563F">
        <w:rPr>
          <w:rFonts w:eastAsia="Calibri" w:cstheme="minorHAnsi"/>
          <w:sz w:val="24"/>
          <w:szCs w:val="24"/>
          <w:lang w:eastAsia="en-US"/>
        </w:rPr>
        <w:t>:</w:t>
      </w:r>
    </w:p>
    <w:p w14:paraId="1E507EB1" w14:textId="77777777" w:rsidR="006D563F" w:rsidRPr="006D563F" w:rsidRDefault="006D563F" w:rsidP="006D563F">
      <w:pPr>
        <w:spacing w:after="0" w:line="240" w:lineRule="auto"/>
        <w:jc w:val="both"/>
        <w:rPr>
          <w:rFonts w:eastAsia="Times New Roman" w:cstheme="minorHAnsi"/>
          <w:sz w:val="24"/>
          <w:szCs w:val="24"/>
          <w:lang w:eastAsia="en-US"/>
        </w:rPr>
      </w:pPr>
    </w:p>
    <w:p w14:paraId="1119217F"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1.1.   E 102</w:t>
      </w:r>
      <w:r w:rsidRPr="006D563F">
        <w:rPr>
          <w:rFonts w:eastAsia="Calibri" w:cstheme="minorHAnsi"/>
          <w:sz w:val="24"/>
          <w:szCs w:val="24"/>
          <w:lang w:eastAsia="en-US"/>
        </w:rPr>
        <w:tab/>
      </w:r>
      <w:proofErr w:type="spellStart"/>
      <w:r w:rsidRPr="006D563F">
        <w:rPr>
          <w:rFonts w:eastAsia="Calibri" w:cstheme="minorHAnsi"/>
          <w:sz w:val="24"/>
          <w:szCs w:val="24"/>
          <w:lang w:eastAsia="en-US"/>
        </w:rPr>
        <w:t>tartrazinas</w:t>
      </w:r>
      <w:proofErr w:type="spellEnd"/>
      <w:r w:rsidRPr="006D563F">
        <w:rPr>
          <w:rFonts w:eastAsia="Calibri" w:cstheme="minorHAnsi"/>
          <w:sz w:val="24"/>
          <w:szCs w:val="24"/>
          <w:lang w:eastAsia="en-US"/>
        </w:rPr>
        <w:t>;</w:t>
      </w:r>
    </w:p>
    <w:p w14:paraId="0C26CCC6"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1.2.   E 104</w:t>
      </w:r>
      <w:r w:rsidRPr="006D563F">
        <w:rPr>
          <w:rFonts w:eastAsia="Calibri" w:cstheme="minorHAnsi"/>
          <w:sz w:val="24"/>
          <w:szCs w:val="24"/>
          <w:lang w:eastAsia="en-US"/>
        </w:rPr>
        <w:tab/>
      </w:r>
      <w:proofErr w:type="spellStart"/>
      <w:r w:rsidRPr="006D563F">
        <w:rPr>
          <w:rFonts w:eastAsia="Calibri" w:cstheme="minorHAnsi"/>
          <w:sz w:val="24"/>
          <w:szCs w:val="24"/>
          <w:lang w:eastAsia="en-US"/>
        </w:rPr>
        <w:t>chinolino</w:t>
      </w:r>
      <w:proofErr w:type="spellEnd"/>
      <w:r w:rsidRPr="006D563F">
        <w:rPr>
          <w:rFonts w:eastAsia="Calibri" w:cstheme="minorHAnsi"/>
          <w:sz w:val="24"/>
          <w:szCs w:val="24"/>
          <w:lang w:eastAsia="en-US"/>
        </w:rPr>
        <w:t xml:space="preserve"> geltonasis;</w:t>
      </w:r>
    </w:p>
    <w:p w14:paraId="478A6DEB"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1.3.   E 110</w:t>
      </w:r>
      <w:r w:rsidRPr="006D563F">
        <w:rPr>
          <w:rFonts w:eastAsia="Calibri" w:cstheme="minorHAnsi"/>
          <w:sz w:val="24"/>
          <w:szCs w:val="24"/>
          <w:lang w:eastAsia="en-US"/>
        </w:rPr>
        <w:tab/>
        <w:t>saulėlydžio geltonasis FCF, apelsinų geltonasis S;</w:t>
      </w:r>
    </w:p>
    <w:p w14:paraId="24A7ADBC" w14:textId="77777777" w:rsidR="006D563F" w:rsidRPr="006D563F" w:rsidRDefault="006D563F" w:rsidP="006D563F">
      <w:pPr>
        <w:spacing w:after="0" w:line="240" w:lineRule="auto"/>
        <w:jc w:val="both"/>
        <w:rPr>
          <w:rFonts w:eastAsia="Calibri" w:cstheme="minorHAnsi"/>
          <w:color w:val="000000"/>
          <w:sz w:val="24"/>
          <w:szCs w:val="24"/>
        </w:rPr>
      </w:pPr>
      <w:r w:rsidRPr="006D563F">
        <w:rPr>
          <w:rFonts w:eastAsia="Calibri" w:cstheme="minorHAnsi"/>
          <w:sz w:val="24"/>
          <w:szCs w:val="24"/>
        </w:rPr>
        <w:t>1.4.   E 120</w:t>
      </w:r>
      <w:r w:rsidRPr="006D563F">
        <w:rPr>
          <w:rFonts w:eastAsia="Calibri" w:cstheme="minorHAnsi"/>
          <w:sz w:val="24"/>
          <w:szCs w:val="24"/>
        </w:rPr>
        <w:tab/>
      </w:r>
      <w:proofErr w:type="spellStart"/>
      <w:r w:rsidRPr="006D563F">
        <w:rPr>
          <w:rFonts w:eastAsia="Calibri" w:cstheme="minorHAnsi"/>
          <w:sz w:val="24"/>
          <w:szCs w:val="24"/>
        </w:rPr>
        <w:t>k</w:t>
      </w:r>
      <w:r w:rsidRPr="006D563F">
        <w:rPr>
          <w:rFonts w:eastAsia="Calibri" w:cstheme="minorHAnsi"/>
          <w:color w:val="000000"/>
          <w:sz w:val="24"/>
          <w:szCs w:val="24"/>
        </w:rPr>
        <w:t>ošenilis</w:t>
      </w:r>
      <w:proofErr w:type="spellEnd"/>
      <w:r w:rsidRPr="006D563F">
        <w:rPr>
          <w:rFonts w:eastAsia="Calibri" w:cstheme="minorHAnsi"/>
          <w:color w:val="000000"/>
          <w:sz w:val="24"/>
          <w:szCs w:val="24"/>
        </w:rPr>
        <w:t xml:space="preserve">, </w:t>
      </w:r>
      <w:proofErr w:type="spellStart"/>
      <w:r w:rsidRPr="006D563F">
        <w:rPr>
          <w:rFonts w:eastAsia="Calibri" w:cstheme="minorHAnsi"/>
          <w:color w:val="000000"/>
          <w:sz w:val="24"/>
          <w:szCs w:val="24"/>
        </w:rPr>
        <w:t>karmino</w:t>
      </w:r>
      <w:proofErr w:type="spellEnd"/>
      <w:r w:rsidRPr="006D563F">
        <w:rPr>
          <w:rFonts w:eastAsia="Calibri" w:cstheme="minorHAnsi"/>
          <w:color w:val="000000"/>
          <w:sz w:val="24"/>
          <w:szCs w:val="24"/>
        </w:rPr>
        <w:t xml:space="preserve"> rūgštis, </w:t>
      </w:r>
      <w:proofErr w:type="spellStart"/>
      <w:r w:rsidRPr="006D563F">
        <w:rPr>
          <w:rFonts w:eastAsia="Calibri" w:cstheme="minorHAnsi"/>
          <w:color w:val="000000"/>
          <w:sz w:val="24"/>
          <w:szCs w:val="24"/>
        </w:rPr>
        <w:t>karminas</w:t>
      </w:r>
      <w:proofErr w:type="spellEnd"/>
      <w:r w:rsidRPr="006D563F">
        <w:rPr>
          <w:rFonts w:eastAsia="Calibri" w:cstheme="minorHAnsi"/>
          <w:color w:val="000000"/>
          <w:sz w:val="24"/>
          <w:szCs w:val="24"/>
        </w:rPr>
        <w:t>;</w:t>
      </w:r>
    </w:p>
    <w:p w14:paraId="4FC0C536"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1.5.   E 122</w:t>
      </w:r>
      <w:r w:rsidRPr="006D563F">
        <w:rPr>
          <w:rFonts w:eastAsia="Calibri" w:cstheme="minorHAnsi"/>
          <w:sz w:val="24"/>
          <w:szCs w:val="24"/>
          <w:lang w:eastAsia="en-US"/>
        </w:rPr>
        <w:tab/>
      </w:r>
      <w:proofErr w:type="spellStart"/>
      <w:r w:rsidRPr="006D563F">
        <w:rPr>
          <w:rFonts w:eastAsia="Calibri" w:cstheme="minorHAnsi"/>
          <w:sz w:val="24"/>
          <w:szCs w:val="24"/>
          <w:lang w:eastAsia="en-US"/>
        </w:rPr>
        <w:t>azorubinas</w:t>
      </w:r>
      <w:proofErr w:type="spellEnd"/>
      <w:r w:rsidRPr="006D563F">
        <w:rPr>
          <w:rFonts w:eastAsia="Calibri" w:cstheme="minorHAnsi"/>
          <w:sz w:val="24"/>
          <w:szCs w:val="24"/>
          <w:lang w:eastAsia="en-US"/>
        </w:rPr>
        <w:t xml:space="preserve">, </w:t>
      </w:r>
      <w:proofErr w:type="spellStart"/>
      <w:r w:rsidRPr="006D563F">
        <w:rPr>
          <w:rFonts w:eastAsia="Calibri" w:cstheme="minorHAnsi"/>
          <w:sz w:val="24"/>
          <w:szCs w:val="24"/>
          <w:lang w:eastAsia="en-US"/>
        </w:rPr>
        <w:t>karmosinas</w:t>
      </w:r>
      <w:proofErr w:type="spellEnd"/>
      <w:r w:rsidRPr="006D563F">
        <w:rPr>
          <w:rFonts w:eastAsia="Calibri" w:cstheme="minorHAnsi"/>
          <w:sz w:val="24"/>
          <w:szCs w:val="24"/>
          <w:lang w:eastAsia="en-US"/>
        </w:rPr>
        <w:t>;</w:t>
      </w:r>
    </w:p>
    <w:p w14:paraId="315A8022"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1.6.   E 123</w:t>
      </w:r>
      <w:r w:rsidRPr="006D563F">
        <w:rPr>
          <w:rFonts w:eastAsia="Calibri" w:cstheme="minorHAnsi"/>
          <w:sz w:val="24"/>
          <w:szCs w:val="24"/>
          <w:lang w:eastAsia="en-US"/>
        </w:rPr>
        <w:tab/>
      </w:r>
      <w:proofErr w:type="spellStart"/>
      <w:r w:rsidRPr="006D563F">
        <w:rPr>
          <w:rFonts w:eastAsia="Calibri" w:cstheme="minorHAnsi"/>
          <w:sz w:val="24"/>
          <w:szCs w:val="24"/>
          <w:lang w:eastAsia="en-US"/>
        </w:rPr>
        <w:t>amarantas</w:t>
      </w:r>
      <w:proofErr w:type="spellEnd"/>
      <w:r w:rsidRPr="006D563F">
        <w:rPr>
          <w:rFonts w:eastAsia="Calibri" w:cstheme="minorHAnsi"/>
          <w:sz w:val="24"/>
          <w:szCs w:val="24"/>
          <w:lang w:eastAsia="en-US"/>
        </w:rPr>
        <w:t>;</w:t>
      </w:r>
    </w:p>
    <w:p w14:paraId="77F2782F"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1.7.   E 124</w:t>
      </w:r>
      <w:r w:rsidRPr="006D563F">
        <w:rPr>
          <w:rFonts w:eastAsia="Calibri" w:cstheme="minorHAnsi"/>
          <w:sz w:val="24"/>
          <w:szCs w:val="24"/>
          <w:lang w:eastAsia="en-US"/>
        </w:rPr>
        <w:tab/>
      </w:r>
      <w:proofErr w:type="spellStart"/>
      <w:r w:rsidRPr="006D563F">
        <w:rPr>
          <w:rFonts w:eastAsia="Calibri" w:cstheme="minorHAnsi"/>
          <w:sz w:val="24"/>
          <w:szCs w:val="24"/>
          <w:lang w:eastAsia="en-US"/>
        </w:rPr>
        <w:t>ponso</w:t>
      </w:r>
      <w:proofErr w:type="spellEnd"/>
      <w:r w:rsidRPr="006D563F">
        <w:rPr>
          <w:rFonts w:eastAsia="Calibri" w:cstheme="minorHAnsi"/>
          <w:sz w:val="24"/>
          <w:szCs w:val="24"/>
          <w:lang w:eastAsia="en-US"/>
        </w:rPr>
        <w:t xml:space="preserve"> 4R, </w:t>
      </w:r>
      <w:proofErr w:type="spellStart"/>
      <w:r w:rsidRPr="006D563F">
        <w:rPr>
          <w:rFonts w:eastAsia="Calibri" w:cstheme="minorHAnsi"/>
          <w:sz w:val="24"/>
          <w:szCs w:val="24"/>
          <w:lang w:eastAsia="en-US"/>
        </w:rPr>
        <w:t>košenilis</w:t>
      </w:r>
      <w:proofErr w:type="spellEnd"/>
      <w:r w:rsidRPr="006D563F">
        <w:rPr>
          <w:rFonts w:eastAsia="Calibri" w:cstheme="minorHAnsi"/>
          <w:sz w:val="24"/>
          <w:szCs w:val="24"/>
          <w:lang w:eastAsia="en-US"/>
        </w:rPr>
        <w:t xml:space="preserve"> raudonasis A;</w:t>
      </w:r>
    </w:p>
    <w:p w14:paraId="2BF98921"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1.8.   E 127</w:t>
      </w:r>
      <w:r w:rsidRPr="006D563F">
        <w:rPr>
          <w:rFonts w:eastAsia="Calibri" w:cstheme="minorHAnsi"/>
          <w:sz w:val="24"/>
          <w:szCs w:val="24"/>
          <w:lang w:eastAsia="en-US"/>
        </w:rPr>
        <w:tab/>
      </w:r>
      <w:proofErr w:type="spellStart"/>
      <w:r w:rsidRPr="006D563F">
        <w:rPr>
          <w:rFonts w:eastAsia="Calibri" w:cstheme="minorHAnsi"/>
          <w:sz w:val="24"/>
          <w:szCs w:val="24"/>
          <w:lang w:eastAsia="en-US"/>
        </w:rPr>
        <w:t>eritrozinas</w:t>
      </w:r>
      <w:proofErr w:type="spellEnd"/>
      <w:r w:rsidRPr="006D563F">
        <w:rPr>
          <w:rFonts w:eastAsia="Calibri" w:cstheme="minorHAnsi"/>
          <w:sz w:val="24"/>
          <w:szCs w:val="24"/>
          <w:lang w:eastAsia="en-US"/>
        </w:rPr>
        <w:t>;</w:t>
      </w:r>
    </w:p>
    <w:p w14:paraId="1F0E79C0"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1.9.   E 129</w:t>
      </w:r>
      <w:r w:rsidRPr="006D563F">
        <w:rPr>
          <w:rFonts w:eastAsia="Calibri" w:cstheme="minorHAnsi"/>
          <w:sz w:val="24"/>
          <w:szCs w:val="24"/>
          <w:lang w:eastAsia="en-US"/>
        </w:rPr>
        <w:tab/>
      </w:r>
      <w:proofErr w:type="spellStart"/>
      <w:r w:rsidRPr="006D563F">
        <w:rPr>
          <w:rFonts w:eastAsia="Calibri" w:cstheme="minorHAnsi"/>
          <w:sz w:val="24"/>
          <w:szCs w:val="24"/>
          <w:lang w:eastAsia="en-US"/>
        </w:rPr>
        <w:t>alura</w:t>
      </w:r>
      <w:proofErr w:type="spellEnd"/>
      <w:r w:rsidRPr="006D563F">
        <w:rPr>
          <w:rFonts w:eastAsia="Calibri" w:cstheme="minorHAnsi"/>
          <w:sz w:val="24"/>
          <w:szCs w:val="24"/>
          <w:lang w:eastAsia="en-US"/>
        </w:rPr>
        <w:t xml:space="preserve"> raudonasis AC;</w:t>
      </w:r>
    </w:p>
    <w:p w14:paraId="09618E86"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1.10. E 131</w:t>
      </w:r>
      <w:r w:rsidRPr="006D563F">
        <w:rPr>
          <w:rFonts w:eastAsia="Calibri" w:cstheme="minorHAnsi"/>
          <w:sz w:val="24"/>
          <w:szCs w:val="24"/>
          <w:lang w:eastAsia="en-US"/>
        </w:rPr>
        <w:tab/>
        <w:t>patentuotas mėlynasis V;</w:t>
      </w:r>
    </w:p>
    <w:p w14:paraId="7EA56100"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1.11. E 132</w:t>
      </w:r>
      <w:r w:rsidRPr="006D563F">
        <w:rPr>
          <w:rFonts w:eastAsia="Calibri" w:cstheme="minorHAnsi"/>
          <w:sz w:val="24"/>
          <w:szCs w:val="24"/>
          <w:lang w:eastAsia="en-US"/>
        </w:rPr>
        <w:tab/>
      </w:r>
      <w:proofErr w:type="spellStart"/>
      <w:r w:rsidRPr="006D563F">
        <w:rPr>
          <w:rFonts w:eastAsia="Calibri" w:cstheme="minorHAnsi"/>
          <w:sz w:val="24"/>
          <w:szCs w:val="24"/>
          <w:lang w:eastAsia="en-US"/>
        </w:rPr>
        <w:t>indigotinas</w:t>
      </w:r>
      <w:proofErr w:type="spellEnd"/>
      <w:r w:rsidRPr="006D563F">
        <w:rPr>
          <w:rFonts w:eastAsia="Calibri" w:cstheme="minorHAnsi"/>
          <w:sz w:val="24"/>
          <w:szCs w:val="24"/>
          <w:lang w:eastAsia="en-US"/>
        </w:rPr>
        <w:t xml:space="preserve">, </w:t>
      </w:r>
      <w:proofErr w:type="spellStart"/>
      <w:r w:rsidRPr="006D563F">
        <w:rPr>
          <w:rFonts w:eastAsia="Calibri" w:cstheme="minorHAnsi"/>
          <w:sz w:val="24"/>
          <w:szCs w:val="24"/>
          <w:lang w:eastAsia="en-US"/>
        </w:rPr>
        <w:t>indigokarminas</w:t>
      </w:r>
      <w:proofErr w:type="spellEnd"/>
      <w:r w:rsidRPr="006D563F">
        <w:rPr>
          <w:rFonts w:eastAsia="Calibri" w:cstheme="minorHAnsi"/>
          <w:sz w:val="24"/>
          <w:szCs w:val="24"/>
          <w:lang w:eastAsia="en-US"/>
        </w:rPr>
        <w:t>;</w:t>
      </w:r>
    </w:p>
    <w:p w14:paraId="2987314A"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1.12. E 133</w:t>
      </w:r>
      <w:r w:rsidRPr="006D563F">
        <w:rPr>
          <w:rFonts w:eastAsia="Calibri" w:cstheme="minorHAnsi"/>
          <w:sz w:val="24"/>
          <w:szCs w:val="24"/>
          <w:lang w:eastAsia="en-US"/>
        </w:rPr>
        <w:tab/>
        <w:t>briliantinis mėlynasis FCF;</w:t>
      </w:r>
    </w:p>
    <w:p w14:paraId="427ABA20"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1.13. E 142</w:t>
      </w:r>
      <w:r w:rsidRPr="006D563F">
        <w:rPr>
          <w:rFonts w:eastAsia="Calibri" w:cstheme="minorHAnsi"/>
          <w:sz w:val="24"/>
          <w:szCs w:val="24"/>
          <w:lang w:eastAsia="en-US"/>
        </w:rPr>
        <w:tab/>
        <w:t>žaliasis S;</w:t>
      </w:r>
    </w:p>
    <w:p w14:paraId="79433A15" w14:textId="77777777" w:rsidR="006D563F" w:rsidRPr="006D563F" w:rsidRDefault="006D563F" w:rsidP="006D563F">
      <w:pPr>
        <w:spacing w:after="0" w:line="240" w:lineRule="auto"/>
        <w:jc w:val="both"/>
        <w:rPr>
          <w:rFonts w:eastAsia="Calibri" w:cstheme="minorHAnsi"/>
          <w:strike/>
          <w:sz w:val="24"/>
          <w:szCs w:val="24"/>
          <w:lang w:eastAsia="en-US"/>
        </w:rPr>
      </w:pPr>
      <w:r w:rsidRPr="006D563F">
        <w:rPr>
          <w:rFonts w:eastAsia="Calibri" w:cstheme="minorHAnsi"/>
          <w:sz w:val="24"/>
          <w:szCs w:val="24"/>
          <w:lang w:eastAsia="en-US"/>
        </w:rPr>
        <w:t>1.14. E 151</w:t>
      </w:r>
      <w:r w:rsidRPr="006D563F">
        <w:rPr>
          <w:rFonts w:eastAsia="Calibri" w:cstheme="minorHAnsi"/>
          <w:sz w:val="24"/>
          <w:szCs w:val="24"/>
          <w:lang w:eastAsia="en-US"/>
        </w:rPr>
        <w:tab/>
        <w:t>briliantinis juodasis BN;</w:t>
      </w:r>
    </w:p>
    <w:p w14:paraId="23183D61"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1.15. E 155</w:t>
      </w:r>
      <w:r w:rsidRPr="006D563F">
        <w:rPr>
          <w:rFonts w:eastAsia="Calibri" w:cstheme="minorHAnsi"/>
          <w:sz w:val="24"/>
          <w:szCs w:val="24"/>
          <w:lang w:eastAsia="en-US"/>
        </w:rPr>
        <w:tab/>
        <w:t>rudasis HT;</w:t>
      </w:r>
    </w:p>
    <w:p w14:paraId="73F76E8D"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1.16. E 180</w:t>
      </w:r>
      <w:r w:rsidRPr="006D563F">
        <w:rPr>
          <w:rFonts w:eastAsia="Calibri" w:cstheme="minorHAnsi"/>
          <w:sz w:val="24"/>
          <w:szCs w:val="24"/>
          <w:lang w:eastAsia="en-US"/>
        </w:rPr>
        <w:tab/>
      </w:r>
      <w:proofErr w:type="spellStart"/>
      <w:r w:rsidRPr="006D563F">
        <w:rPr>
          <w:rFonts w:eastAsia="Calibri" w:cstheme="minorHAnsi"/>
          <w:sz w:val="24"/>
          <w:szCs w:val="24"/>
          <w:lang w:eastAsia="en-US"/>
        </w:rPr>
        <w:t>litolrubinas</w:t>
      </w:r>
      <w:proofErr w:type="spellEnd"/>
      <w:r w:rsidRPr="006D563F">
        <w:rPr>
          <w:rFonts w:eastAsia="Calibri" w:cstheme="minorHAnsi"/>
          <w:sz w:val="24"/>
          <w:szCs w:val="24"/>
          <w:lang w:eastAsia="en-US"/>
        </w:rPr>
        <w:t xml:space="preserve"> BK.</w:t>
      </w:r>
    </w:p>
    <w:p w14:paraId="76591FE4" w14:textId="77777777" w:rsidR="006D563F" w:rsidRPr="006D563F" w:rsidRDefault="006D563F" w:rsidP="006D563F">
      <w:pPr>
        <w:spacing w:after="0" w:line="240" w:lineRule="auto"/>
        <w:jc w:val="both"/>
        <w:rPr>
          <w:rFonts w:eastAsia="Times New Roman" w:cstheme="minorHAnsi"/>
          <w:sz w:val="24"/>
          <w:szCs w:val="24"/>
          <w:lang w:eastAsia="en-US"/>
        </w:rPr>
      </w:pPr>
    </w:p>
    <w:p w14:paraId="542953A8"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b/>
          <w:sz w:val="24"/>
          <w:szCs w:val="24"/>
          <w:lang w:eastAsia="en-US"/>
        </w:rPr>
        <w:t>2. Konservantai ir antioksidantai</w:t>
      </w:r>
      <w:r w:rsidRPr="006D563F">
        <w:rPr>
          <w:rFonts w:eastAsia="Calibri" w:cstheme="minorHAnsi"/>
          <w:sz w:val="24"/>
          <w:szCs w:val="24"/>
          <w:lang w:eastAsia="en-US"/>
        </w:rPr>
        <w:t>:</w:t>
      </w:r>
    </w:p>
    <w:p w14:paraId="507B282D" w14:textId="77777777" w:rsidR="006D563F" w:rsidRPr="006D563F" w:rsidRDefault="006D563F" w:rsidP="006D563F">
      <w:pPr>
        <w:spacing w:after="0" w:line="240" w:lineRule="auto"/>
        <w:jc w:val="both"/>
        <w:rPr>
          <w:rFonts w:eastAsia="Times New Roman" w:cstheme="minorHAnsi"/>
          <w:sz w:val="24"/>
          <w:szCs w:val="24"/>
          <w:lang w:eastAsia="en-US"/>
        </w:rPr>
      </w:pPr>
    </w:p>
    <w:p w14:paraId="1FC11F84"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2.1. E 200</w:t>
      </w:r>
      <w:r w:rsidRPr="006D563F">
        <w:rPr>
          <w:rFonts w:eastAsia="Calibri" w:cstheme="minorHAnsi"/>
          <w:sz w:val="24"/>
          <w:szCs w:val="24"/>
          <w:lang w:eastAsia="en-US"/>
        </w:rPr>
        <w:tab/>
        <w:t>sorbo rūgštis;</w:t>
      </w:r>
    </w:p>
    <w:p w14:paraId="4EE2C446"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2.2. E 202</w:t>
      </w:r>
      <w:r w:rsidRPr="006D563F">
        <w:rPr>
          <w:rFonts w:eastAsia="Calibri" w:cstheme="minorHAnsi"/>
          <w:sz w:val="24"/>
          <w:szCs w:val="24"/>
          <w:lang w:eastAsia="en-US"/>
        </w:rPr>
        <w:tab/>
        <w:t xml:space="preserve">kalio </w:t>
      </w:r>
      <w:proofErr w:type="spellStart"/>
      <w:r w:rsidRPr="006D563F">
        <w:rPr>
          <w:rFonts w:eastAsia="Calibri" w:cstheme="minorHAnsi"/>
          <w:sz w:val="24"/>
          <w:szCs w:val="24"/>
          <w:lang w:eastAsia="en-US"/>
        </w:rPr>
        <w:t>sorbatas</w:t>
      </w:r>
      <w:proofErr w:type="spellEnd"/>
      <w:r w:rsidRPr="006D563F">
        <w:rPr>
          <w:rFonts w:eastAsia="Calibri" w:cstheme="minorHAnsi"/>
          <w:sz w:val="24"/>
          <w:szCs w:val="24"/>
          <w:lang w:eastAsia="en-US"/>
        </w:rPr>
        <w:t>;</w:t>
      </w:r>
    </w:p>
    <w:p w14:paraId="6C90898B"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2.3. E 203</w:t>
      </w:r>
      <w:r w:rsidRPr="006D563F">
        <w:rPr>
          <w:rFonts w:eastAsia="Calibri" w:cstheme="minorHAnsi"/>
          <w:sz w:val="24"/>
          <w:szCs w:val="24"/>
          <w:lang w:eastAsia="en-US"/>
        </w:rPr>
        <w:tab/>
        <w:t xml:space="preserve">kalcio </w:t>
      </w:r>
      <w:proofErr w:type="spellStart"/>
      <w:r w:rsidRPr="006D563F">
        <w:rPr>
          <w:rFonts w:eastAsia="Calibri" w:cstheme="minorHAnsi"/>
          <w:sz w:val="24"/>
          <w:szCs w:val="24"/>
          <w:lang w:eastAsia="en-US"/>
        </w:rPr>
        <w:t>sorbatas</w:t>
      </w:r>
      <w:proofErr w:type="spellEnd"/>
      <w:r w:rsidRPr="006D563F">
        <w:rPr>
          <w:rFonts w:eastAsia="Calibri" w:cstheme="minorHAnsi"/>
          <w:sz w:val="24"/>
          <w:szCs w:val="24"/>
          <w:lang w:eastAsia="en-US"/>
        </w:rPr>
        <w:t>;</w:t>
      </w:r>
    </w:p>
    <w:p w14:paraId="7FF98AB6"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2.4. E 210</w:t>
      </w:r>
      <w:r w:rsidRPr="006D563F">
        <w:rPr>
          <w:rFonts w:eastAsia="Calibri" w:cstheme="minorHAnsi"/>
          <w:sz w:val="24"/>
          <w:szCs w:val="24"/>
          <w:lang w:eastAsia="en-US"/>
        </w:rPr>
        <w:tab/>
      </w:r>
      <w:proofErr w:type="spellStart"/>
      <w:r w:rsidRPr="006D563F">
        <w:rPr>
          <w:rFonts w:eastAsia="Calibri" w:cstheme="minorHAnsi"/>
          <w:sz w:val="24"/>
          <w:szCs w:val="24"/>
          <w:lang w:eastAsia="en-US"/>
        </w:rPr>
        <w:t>benzenkarboksirūgštis</w:t>
      </w:r>
      <w:proofErr w:type="spellEnd"/>
      <w:r w:rsidRPr="006D563F">
        <w:rPr>
          <w:rFonts w:eastAsia="Calibri" w:cstheme="minorHAnsi"/>
          <w:sz w:val="24"/>
          <w:szCs w:val="24"/>
          <w:lang w:eastAsia="en-US"/>
        </w:rPr>
        <w:t>;</w:t>
      </w:r>
    </w:p>
    <w:p w14:paraId="234B53A4"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2.5. E 211</w:t>
      </w:r>
      <w:r w:rsidRPr="006D563F">
        <w:rPr>
          <w:rFonts w:eastAsia="Calibri" w:cstheme="minorHAnsi"/>
          <w:sz w:val="24"/>
          <w:szCs w:val="24"/>
          <w:lang w:eastAsia="en-US"/>
        </w:rPr>
        <w:tab/>
        <w:t xml:space="preserve">natrio </w:t>
      </w:r>
      <w:proofErr w:type="spellStart"/>
      <w:r w:rsidRPr="006D563F">
        <w:rPr>
          <w:rFonts w:eastAsia="Calibri" w:cstheme="minorHAnsi"/>
          <w:sz w:val="24"/>
          <w:szCs w:val="24"/>
          <w:lang w:eastAsia="en-US"/>
        </w:rPr>
        <w:t>benzoatas</w:t>
      </w:r>
      <w:proofErr w:type="spellEnd"/>
      <w:r w:rsidRPr="006D563F">
        <w:rPr>
          <w:rFonts w:eastAsia="Calibri" w:cstheme="minorHAnsi"/>
          <w:sz w:val="24"/>
          <w:szCs w:val="24"/>
          <w:lang w:eastAsia="en-US"/>
        </w:rPr>
        <w:t>;</w:t>
      </w:r>
    </w:p>
    <w:p w14:paraId="1BD4873B"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2.6. E 212</w:t>
      </w:r>
      <w:r w:rsidRPr="006D563F">
        <w:rPr>
          <w:rFonts w:eastAsia="Calibri" w:cstheme="minorHAnsi"/>
          <w:sz w:val="24"/>
          <w:szCs w:val="24"/>
          <w:lang w:eastAsia="en-US"/>
        </w:rPr>
        <w:tab/>
        <w:t xml:space="preserve">kalio </w:t>
      </w:r>
      <w:proofErr w:type="spellStart"/>
      <w:r w:rsidRPr="006D563F">
        <w:rPr>
          <w:rFonts w:eastAsia="Calibri" w:cstheme="minorHAnsi"/>
          <w:sz w:val="24"/>
          <w:szCs w:val="24"/>
          <w:lang w:eastAsia="en-US"/>
        </w:rPr>
        <w:t>benzoatas</w:t>
      </w:r>
      <w:proofErr w:type="spellEnd"/>
      <w:r w:rsidRPr="006D563F">
        <w:rPr>
          <w:rFonts w:eastAsia="Calibri" w:cstheme="minorHAnsi"/>
          <w:sz w:val="24"/>
          <w:szCs w:val="24"/>
          <w:lang w:eastAsia="en-US"/>
        </w:rPr>
        <w:t>;</w:t>
      </w:r>
    </w:p>
    <w:p w14:paraId="4354B54E"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2.7. E 213</w:t>
      </w:r>
      <w:r w:rsidRPr="006D563F">
        <w:rPr>
          <w:rFonts w:eastAsia="Calibri" w:cstheme="minorHAnsi"/>
          <w:sz w:val="24"/>
          <w:szCs w:val="24"/>
          <w:lang w:eastAsia="en-US"/>
        </w:rPr>
        <w:tab/>
        <w:t xml:space="preserve">kalcio </w:t>
      </w:r>
      <w:proofErr w:type="spellStart"/>
      <w:r w:rsidRPr="006D563F">
        <w:rPr>
          <w:rFonts w:eastAsia="Calibri" w:cstheme="minorHAnsi"/>
          <w:sz w:val="24"/>
          <w:szCs w:val="24"/>
          <w:lang w:eastAsia="en-US"/>
        </w:rPr>
        <w:t>benzoatas</w:t>
      </w:r>
      <w:proofErr w:type="spellEnd"/>
      <w:r w:rsidRPr="006D563F">
        <w:rPr>
          <w:rFonts w:eastAsia="Calibri" w:cstheme="minorHAnsi"/>
          <w:sz w:val="24"/>
          <w:szCs w:val="24"/>
          <w:lang w:eastAsia="en-US"/>
        </w:rPr>
        <w:t>;</w:t>
      </w:r>
    </w:p>
    <w:p w14:paraId="23BC4722"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2.8. E 220‒228    sieros dioksidas ir sulfitai.</w:t>
      </w:r>
    </w:p>
    <w:p w14:paraId="09019602" w14:textId="77777777" w:rsidR="006D563F" w:rsidRPr="006D563F" w:rsidRDefault="006D563F" w:rsidP="006D563F">
      <w:pPr>
        <w:spacing w:after="0" w:line="240" w:lineRule="auto"/>
        <w:jc w:val="both"/>
        <w:rPr>
          <w:rFonts w:eastAsia="Times New Roman" w:cstheme="minorHAnsi"/>
          <w:sz w:val="24"/>
          <w:szCs w:val="24"/>
          <w:lang w:eastAsia="en-US"/>
        </w:rPr>
      </w:pPr>
    </w:p>
    <w:p w14:paraId="1CE4761D"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b/>
          <w:sz w:val="24"/>
          <w:szCs w:val="24"/>
          <w:lang w:eastAsia="en-US"/>
        </w:rPr>
        <w:t>3. Saldikliai</w:t>
      </w:r>
      <w:r w:rsidRPr="006D563F">
        <w:rPr>
          <w:rFonts w:eastAsia="Calibri" w:cstheme="minorHAnsi"/>
          <w:sz w:val="24"/>
          <w:szCs w:val="24"/>
          <w:lang w:eastAsia="en-US"/>
        </w:rPr>
        <w:t>:</w:t>
      </w:r>
    </w:p>
    <w:p w14:paraId="0393F089" w14:textId="77777777" w:rsidR="006D563F" w:rsidRPr="006D563F" w:rsidRDefault="006D563F" w:rsidP="006D563F">
      <w:pPr>
        <w:spacing w:after="0" w:line="240" w:lineRule="auto"/>
        <w:jc w:val="both"/>
        <w:rPr>
          <w:rFonts w:eastAsia="Times New Roman" w:cstheme="minorHAnsi"/>
          <w:sz w:val="24"/>
          <w:szCs w:val="24"/>
          <w:lang w:eastAsia="en-US"/>
        </w:rPr>
      </w:pPr>
    </w:p>
    <w:p w14:paraId="5D7F5B82"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3.1.   E 950</w:t>
      </w:r>
      <w:r w:rsidRPr="006D563F">
        <w:rPr>
          <w:rFonts w:eastAsia="Calibri" w:cstheme="minorHAnsi"/>
          <w:sz w:val="24"/>
          <w:szCs w:val="24"/>
          <w:lang w:eastAsia="en-US"/>
        </w:rPr>
        <w:tab/>
      </w:r>
      <w:proofErr w:type="spellStart"/>
      <w:r w:rsidRPr="006D563F">
        <w:rPr>
          <w:rFonts w:eastAsia="Calibri" w:cstheme="minorHAnsi"/>
          <w:sz w:val="24"/>
          <w:szCs w:val="24"/>
          <w:lang w:eastAsia="en-US"/>
        </w:rPr>
        <w:t>acesulfamas</w:t>
      </w:r>
      <w:proofErr w:type="spellEnd"/>
      <w:r w:rsidRPr="006D563F">
        <w:rPr>
          <w:rFonts w:eastAsia="Calibri" w:cstheme="minorHAnsi"/>
          <w:sz w:val="24"/>
          <w:szCs w:val="24"/>
          <w:lang w:eastAsia="en-US"/>
        </w:rPr>
        <w:t xml:space="preserve"> K;</w:t>
      </w:r>
    </w:p>
    <w:p w14:paraId="79E67CB7"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3.2.   E 951</w:t>
      </w:r>
      <w:r w:rsidRPr="006D563F">
        <w:rPr>
          <w:rFonts w:eastAsia="Calibri" w:cstheme="minorHAnsi"/>
          <w:sz w:val="24"/>
          <w:szCs w:val="24"/>
          <w:lang w:eastAsia="en-US"/>
        </w:rPr>
        <w:tab/>
      </w:r>
      <w:proofErr w:type="spellStart"/>
      <w:r w:rsidRPr="006D563F">
        <w:rPr>
          <w:rFonts w:eastAsia="Calibri" w:cstheme="minorHAnsi"/>
          <w:sz w:val="24"/>
          <w:szCs w:val="24"/>
          <w:lang w:eastAsia="en-US"/>
        </w:rPr>
        <w:t>aspartamas</w:t>
      </w:r>
      <w:proofErr w:type="spellEnd"/>
      <w:r w:rsidRPr="006D563F">
        <w:rPr>
          <w:rFonts w:eastAsia="Calibri" w:cstheme="minorHAnsi"/>
          <w:sz w:val="24"/>
          <w:szCs w:val="24"/>
          <w:lang w:eastAsia="en-US"/>
        </w:rPr>
        <w:t>;</w:t>
      </w:r>
    </w:p>
    <w:p w14:paraId="1A4B674D"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3.3.   E 952</w:t>
      </w:r>
      <w:r w:rsidRPr="006D563F">
        <w:rPr>
          <w:rFonts w:eastAsia="Calibri" w:cstheme="minorHAnsi"/>
          <w:sz w:val="24"/>
          <w:szCs w:val="24"/>
          <w:lang w:eastAsia="en-US"/>
        </w:rPr>
        <w:tab/>
      </w:r>
      <w:proofErr w:type="spellStart"/>
      <w:r w:rsidRPr="006D563F">
        <w:rPr>
          <w:rFonts w:eastAsia="Calibri" w:cstheme="minorHAnsi"/>
          <w:sz w:val="24"/>
          <w:szCs w:val="24"/>
          <w:lang w:eastAsia="en-US"/>
        </w:rPr>
        <w:t>ciklamatai</w:t>
      </w:r>
      <w:proofErr w:type="spellEnd"/>
      <w:r w:rsidRPr="006D563F">
        <w:rPr>
          <w:rFonts w:eastAsia="Calibri" w:cstheme="minorHAnsi"/>
          <w:sz w:val="24"/>
          <w:szCs w:val="24"/>
          <w:lang w:eastAsia="en-US"/>
        </w:rPr>
        <w:t>;</w:t>
      </w:r>
    </w:p>
    <w:p w14:paraId="59C6C153"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3.4.   E 954</w:t>
      </w:r>
      <w:r w:rsidRPr="006D563F">
        <w:rPr>
          <w:rFonts w:eastAsia="Calibri" w:cstheme="minorHAnsi"/>
          <w:sz w:val="24"/>
          <w:szCs w:val="24"/>
          <w:lang w:eastAsia="en-US"/>
        </w:rPr>
        <w:tab/>
        <w:t>sacharinai;</w:t>
      </w:r>
    </w:p>
    <w:p w14:paraId="38F36A84"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3.5.   E 955</w:t>
      </w:r>
      <w:r w:rsidRPr="006D563F">
        <w:rPr>
          <w:rFonts w:eastAsia="Calibri" w:cstheme="minorHAnsi"/>
          <w:sz w:val="24"/>
          <w:szCs w:val="24"/>
          <w:lang w:eastAsia="en-US"/>
        </w:rPr>
        <w:tab/>
      </w:r>
      <w:proofErr w:type="spellStart"/>
      <w:r w:rsidRPr="006D563F">
        <w:rPr>
          <w:rFonts w:eastAsia="Calibri" w:cstheme="minorHAnsi"/>
          <w:sz w:val="24"/>
          <w:szCs w:val="24"/>
          <w:lang w:eastAsia="en-US"/>
        </w:rPr>
        <w:t>sukralozė</w:t>
      </w:r>
      <w:proofErr w:type="spellEnd"/>
      <w:r w:rsidRPr="006D563F">
        <w:rPr>
          <w:rFonts w:eastAsia="Calibri" w:cstheme="minorHAnsi"/>
          <w:sz w:val="24"/>
          <w:szCs w:val="24"/>
          <w:lang w:eastAsia="en-US"/>
        </w:rPr>
        <w:t>;</w:t>
      </w:r>
    </w:p>
    <w:p w14:paraId="6D4A09DD"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3.6.   E 957</w:t>
      </w:r>
      <w:r w:rsidRPr="006D563F">
        <w:rPr>
          <w:rFonts w:eastAsia="Calibri" w:cstheme="minorHAnsi"/>
          <w:sz w:val="24"/>
          <w:szCs w:val="24"/>
          <w:lang w:eastAsia="en-US"/>
        </w:rPr>
        <w:tab/>
      </w:r>
      <w:proofErr w:type="spellStart"/>
      <w:r w:rsidRPr="006D563F">
        <w:rPr>
          <w:rFonts w:eastAsia="Calibri" w:cstheme="minorHAnsi"/>
          <w:sz w:val="24"/>
          <w:szCs w:val="24"/>
          <w:lang w:eastAsia="en-US"/>
        </w:rPr>
        <w:t>taumatinas</w:t>
      </w:r>
      <w:proofErr w:type="spellEnd"/>
      <w:r w:rsidRPr="006D563F">
        <w:rPr>
          <w:rFonts w:eastAsia="Calibri" w:cstheme="minorHAnsi"/>
          <w:sz w:val="24"/>
          <w:szCs w:val="24"/>
          <w:lang w:eastAsia="en-US"/>
        </w:rPr>
        <w:t>;</w:t>
      </w:r>
    </w:p>
    <w:p w14:paraId="4C69612A"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3.7.   E 959</w:t>
      </w:r>
      <w:r w:rsidRPr="006D563F">
        <w:rPr>
          <w:rFonts w:eastAsia="Calibri" w:cstheme="minorHAnsi"/>
          <w:sz w:val="24"/>
          <w:szCs w:val="24"/>
          <w:lang w:eastAsia="en-US"/>
        </w:rPr>
        <w:tab/>
      </w:r>
      <w:proofErr w:type="spellStart"/>
      <w:r w:rsidRPr="006D563F">
        <w:rPr>
          <w:rFonts w:eastAsia="Calibri" w:cstheme="minorHAnsi"/>
          <w:sz w:val="24"/>
          <w:szCs w:val="24"/>
          <w:lang w:eastAsia="en-US"/>
        </w:rPr>
        <w:t>neohesperidinas</w:t>
      </w:r>
      <w:proofErr w:type="spellEnd"/>
      <w:r w:rsidRPr="006D563F">
        <w:rPr>
          <w:rFonts w:eastAsia="Calibri" w:cstheme="minorHAnsi"/>
          <w:sz w:val="24"/>
          <w:szCs w:val="24"/>
          <w:lang w:eastAsia="en-US"/>
        </w:rPr>
        <w:t xml:space="preserve"> DC;</w:t>
      </w:r>
    </w:p>
    <w:p w14:paraId="01C16818"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 xml:space="preserve">3.8.   E 960      </w:t>
      </w:r>
      <w:proofErr w:type="spellStart"/>
      <w:r w:rsidRPr="006D563F">
        <w:rPr>
          <w:rFonts w:eastAsia="Calibri" w:cstheme="minorHAnsi"/>
          <w:sz w:val="24"/>
          <w:szCs w:val="24"/>
          <w:lang w:eastAsia="en-US"/>
        </w:rPr>
        <w:t>steviolio</w:t>
      </w:r>
      <w:proofErr w:type="spellEnd"/>
      <w:r w:rsidRPr="006D563F">
        <w:rPr>
          <w:rFonts w:eastAsia="Calibri" w:cstheme="minorHAnsi"/>
          <w:sz w:val="24"/>
          <w:szCs w:val="24"/>
          <w:lang w:eastAsia="en-US"/>
        </w:rPr>
        <w:t xml:space="preserve"> glikozidai;</w:t>
      </w:r>
    </w:p>
    <w:p w14:paraId="73C32068"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 xml:space="preserve">3.9.   E 961      </w:t>
      </w:r>
      <w:proofErr w:type="spellStart"/>
      <w:r w:rsidRPr="006D563F">
        <w:rPr>
          <w:rFonts w:eastAsia="Calibri" w:cstheme="minorHAnsi"/>
          <w:sz w:val="24"/>
          <w:szCs w:val="24"/>
          <w:lang w:eastAsia="en-US"/>
        </w:rPr>
        <w:t>neotamas</w:t>
      </w:r>
      <w:proofErr w:type="spellEnd"/>
      <w:r w:rsidRPr="006D563F">
        <w:rPr>
          <w:rFonts w:eastAsia="Calibri" w:cstheme="minorHAnsi"/>
          <w:sz w:val="24"/>
          <w:szCs w:val="24"/>
          <w:lang w:eastAsia="en-US"/>
        </w:rPr>
        <w:t>;</w:t>
      </w:r>
    </w:p>
    <w:p w14:paraId="1FBF1EC3"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Times New Roman" w:cstheme="minorHAnsi"/>
          <w:sz w:val="24"/>
          <w:szCs w:val="24"/>
          <w:lang w:eastAsia="en-US"/>
        </w:rPr>
        <w:lastRenderedPageBreak/>
        <w:t xml:space="preserve">3.10. E </w:t>
      </w:r>
      <w:r w:rsidRPr="006D563F">
        <w:rPr>
          <w:rFonts w:eastAsia="Calibri" w:cstheme="minorHAnsi"/>
          <w:sz w:val="24"/>
          <w:szCs w:val="24"/>
          <w:lang w:eastAsia="en-US"/>
        </w:rPr>
        <w:t>962</w:t>
      </w:r>
      <w:r w:rsidRPr="006D563F">
        <w:rPr>
          <w:rFonts w:eastAsia="Calibri" w:cstheme="minorHAnsi"/>
          <w:sz w:val="24"/>
          <w:szCs w:val="24"/>
          <w:lang w:eastAsia="en-US"/>
        </w:rPr>
        <w:tab/>
      </w:r>
      <w:proofErr w:type="spellStart"/>
      <w:r w:rsidRPr="006D563F">
        <w:rPr>
          <w:rFonts w:eastAsia="Calibri" w:cstheme="minorHAnsi"/>
          <w:sz w:val="24"/>
          <w:szCs w:val="24"/>
          <w:lang w:eastAsia="en-US"/>
        </w:rPr>
        <w:t>aspartamo-acesulfamo</w:t>
      </w:r>
      <w:proofErr w:type="spellEnd"/>
      <w:r w:rsidRPr="006D563F">
        <w:rPr>
          <w:rFonts w:eastAsia="Calibri" w:cstheme="minorHAnsi"/>
          <w:sz w:val="24"/>
          <w:szCs w:val="24"/>
          <w:lang w:eastAsia="en-US"/>
        </w:rPr>
        <w:t xml:space="preserve"> druska;</w:t>
      </w:r>
    </w:p>
    <w:p w14:paraId="020BD551"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 xml:space="preserve">3.11. E 969     </w:t>
      </w:r>
      <w:proofErr w:type="spellStart"/>
      <w:r w:rsidRPr="006D563F">
        <w:rPr>
          <w:rFonts w:eastAsia="Calibri" w:cstheme="minorHAnsi"/>
          <w:sz w:val="24"/>
          <w:szCs w:val="24"/>
          <w:lang w:eastAsia="en-US"/>
        </w:rPr>
        <w:t>advantamas</w:t>
      </w:r>
      <w:proofErr w:type="spellEnd"/>
      <w:r w:rsidRPr="006D563F">
        <w:rPr>
          <w:rFonts w:eastAsia="Calibri" w:cstheme="minorHAnsi"/>
          <w:sz w:val="24"/>
          <w:szCs w:val="24"/>
          <w:lang w:eastAsia="en-US"/>
        </w:rPr>
        <w:t>.</w:t>
      </w:r>
    </w:p>
    <w:p w14:paraId="1B0339ED" w14:textId="77777777" w:rsidR="006D563F" w:rsidRPr="006D563F" w:rsidRDefault="006D563F" w:rsidP="006D563F">
      <w:pPr>
        <w:spacing w:after="0" w:line="240" w:lineRule="auto"/>
        <w:jc w:val="both"/>
        <w:rPr>
          <w:rFonts w:eastAsia="Times New Roman" w:cstheme="minorHAnsi"/>
          <w:sz w:val="24"/>
          <w:szCs w:val="24"/>
          <w:lang w:eastAsia="en-US"/>
        </w:rPr>
      </w:pPr>
    </w:p>
    <w:p w14:paraId="65D20719"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b/>
          <w:sz w:val="24"/>
          <w:szCs w:val="24"/>
          <w:lang w:eastAsia="en-US"/>
        </w:rPr>
        <w:t xml:space="preserve">4. Aromato ir skonio </w:t>
      </w:r>
      <w:proofErr w:type="spellStart"/>
      <w:r w:rsidRPr="006D563F">
        <w:rPr>
          <w:rFonts w:eastAsia="Calibri" w:cstheme="minorHAnsi"/>
          <w:b/>
          <w:sz w:val="24"/>
          <w:szCs w:val="24"/>
          <w:lang w:eastAsia="en-US"/>
        </w:rPr>
        <w:t>stiprikliai</w:t>
      </w:r>
      <w:proofErr w:type="spellEnd"/>
      <w:r w:rsidRPr="006D563F">
        <w:rPr>
          <w:rFonts w:eastAsia="Calibri" w:cstheme="minorHAnsi"/>
          <w:b/>
          <w:sz w:val="24"/>
          <w:szCs w:val="24"/>
          <w:lang w:eastAsia="en-US"/>
        </w:rPr>
        <w:t xml:space="preserve">: </w:t>
      </w:r>
    </w:p>
    <w:p w14:paraId="45673E4C" w14:textId="77777777" w:rsidR="006D563F" w:rsidRPr="006D563F" w:rsidRDefault="006D563F" w:rsidP="006D563F">
      <w:pPr>
        <w:spacing w:after="0" w:line="240" w:lineRule="auto"/>
        <w:jc w:val="both"/>
        <w:rPr>
          <w:rFonts w:eastAsia="Times New Roman" w:cstheme="minorHAnsi"/>
          <w:sz w:val="24"/>
          <w:szCs w:val="24"/>
          <w:lang w:eastAsia="en-US"/>
        </w:rPr>
      </w:pPr>
    </w:p>
    <w:p w14:paraId="24CDB8E3"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4.1.   E 620</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glutamo</w:t>
      </w:r>
      <w:proofErr w:type="spellEnd"/>
      <w:r w:rsidRPr="006D563F">
        <w:rPr>
          <w:rFonts w:eastAsia="Times New Roman" w:cstheme="minorHAnsi"/>
          <w:sz w:val="24"/>
          <w:szCs w:val="24"/>
          <w:lang w:eastAsia="en-US"/>
        </w:rPr>
        <w:t xml:space="preserve"> rūgštis;</w:t>
      </w:r>
    </w:p>
    <w:p w14:paraId="033A96B0"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4.2.   E 621</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mononatrio</w:t>
      </w:r>
      <w:proofErr w:type="spellEnd"/>
      <w:r w:rsidRPr="006D563F">
        <w:rPr>
          <w:rFonts w:eastAsia="Times New Roman" w:cstheme="minorHAnsi"/>
          <w:sz w:val="24"/>
          <w:szCs w:val="24"/>
          <w:lang w:eastAsia="en-US"/>
        </w:rPr>
        <w:t xml:space="preserve"> </w:t>
      </w:r>
      <w:proofErr w:type="spellStart"/>
      <w:r w:rsidRPr="006D563F">
        <w:rPr>
          <w:rFonts w:eastAsia="Times New Roman" w:cstheme="minorHAnsi"/>
          <w:sz w:val="24"/>
          <w:szCs w:val="24"/>
          <w:lang w:eastAsia="en-US"/>
        </w:rPr>
        <w:t>glutamatas</w:t>
      </w:r>
      <w:proofErr w:type="spellEnd"/>
      <w:r w:rsidRPr="006D563F">
        <w:rPr>
          <w:rFonts w:eastAsia="Times New Roman" w:cstheme="minorHAnsi"/>
          <w:sz w:val="24"/>
          <w:szCs w:val="24"/>
          <w:lang w:eastAsia="en-US"/>
        </w:rPr>
        <w:t>;</w:t>
      </w:r>
    </w:p>
    <w:p w14:paraId="79B39695"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4.3.   E 622</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monokalio</w:t>
      </w:r>
      <w:proofErr w:type="spellEnd"/>
      <w:r w:rsidRPr="006D563F">
        <w:rPr>
          <w:rFonts w:eastAsia="Times New Roman" w:cstheme="minorHAnsi"/>
          <w:sz w:val="24"/>
          <w:szCs w:val="24"/>
          <w:lang w:eastAsia="en-US"/>
        </w:rPr>
        <w:t xml:space="preserve"> </w:t>
      </w:r>
      <w:proofErr w:type="spellStart"/>
      <w:r w:rsidRPr="006D563F">
        <w:rPr>
          <w:rFonts w:eastAsia="Times New Roman" w:cstheme="minorHAnsi"/>
          <w:sz w:val="24"/>
          <w:szCs w:val="24"/>
          <w:lang w:eastAsia="en-US"/>
        </w:rPr>
        <w:t>glutamatas</w:t>
      </w:r>
      <w:proofErr w:type="spellEnd"/>
      <w:r w:rsidRPr="006D563F">
        <w:rPr>
          <w:rFonts w:eastAsia="Times New Roman" w:cstheme="minorHAnsi"/>
          <w:sz w:val="24"/>
          <w:szCs w:val="24"/>
          <w:lang w:eastAsia="en-US"/>
        </w:rPr>
        <w:t>;</w:t>
      </w:r>
    </w:p>
    <w:p w14:paraId="79A4B841"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4.4.   E 623</w:t>
      </w:r>
      <w:r w:rsidRPr="006D563F">
        <w:rPr>
          <w:rFonts w:eastAsia="Times New Roman" w:cstheme="minorHAnsi"/>
          <w:sz w:val="24"/>
          <w:szCs w:val="24"/>
          <w:lang w:eastAsia="en-US"/>
        </w:rPr>
        <w:tab/>
        <w:t xml:space="preserve">kalcio </w:t>
      </w:r>
      <w:proofErr w:type="spellStart"/>
      <w:r w:rsidRPr="006D563F">
        <w:rPr>
          <w:rFonts w:eastAsia="Times New Roman" w:cstheme="minorHAnsi"/>
          <w:sz w:val="24"/>
          <w:szCs w:val="24"/>
          <w:lang w:eastAsia="en-US"/>
        </w:rPr>
        <w:t>glutamatas</w:t>
      </w:r>
      <w:proofErr w:type="spellEnd"/>
      <w:r w:rsidRPr="006D563F">
        <w:rPr>
          <w:rFonts w:eastAsia="Times New Roman" w:cstheme="minorHAnsi"/>
          <w:sz w:val="24"/>
          <w:szCs w:val="24"/>
          <w:lang w:eastAsia="en-US"/>
        </w:rPr>
        <w:t>;</w:t>
      </w:r>
    </w:p>
    <w:p w14:paraId="3F3D9C8F"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4.5.   E 624</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monoamonio</w:t>
      </w:r>
      <w:proofErr w:type="spellEnd"/>
      <w:r w:rsidRPr="006D563F">
        <w:rPr>
          <w:rFonts w:eastAsia="Times New Roman" w:cstheme="minorHAnsi"/>
          <w:sz w:val="24"/>
          <w:szCs w:val="24"/>
          <w:lang w:eastAsia="en-US"/>
        </w:rPr>
        <w:t xml:space="preserve"> </w:t>
      </w:r>
      <w:proofErr w:type="spellStart"/>
      <w:r w:rsidRPr="006D563F">
        <w:rPr>
          <w:rFonts w:eastAsia="Times New Roman" w:cstheme="minorHAnsi"/>
          <w:sz w:val="24"/>
          <w:szCs w:val="24"/>
          <w:lang w:eastAsia="en-US"/>
        </w:rPr>
        <w:t>glutamatas</w:t>
      </w:r>
      <w:proofErr w:type="spellEnd"/>
      <w:r w:rsidRPr="006D563F">
        <w:rPr>
          <w:rFonts w:eastAsia="Times New Roman" w:cstheme="minorHAnsi"/>
          <w:sz w:val="24"/>
          <w:szCs w:val="24"/>
          <w:lang w:eastAsia="en-US"/>
        </w:rPr>
        <w:t>;</w:t>
      </w:r>
    </w:p>
    <w:p w14:paraId="39ABF909" w14:textId="77777777" w:rsidR="006D563F" w:rsidRPr="006D563F" w:rsidRDefault="006D563F" w:rsidP="006D563F">
      <w:pPr>
        <w:spacing w:after="0" w:line="240" w:lineRule="auto"/>
        <w:jc w:val="both"/>
        <w:rPr>
          <w:rFonts w:eastAsia="Calibri" w:cstheme="minorHAnsi"/>
          <w:sz w:val="24"/>
          <w:szCs w:val="24"/>
          <w:lang w:eastAsia="en-US"/>
        </w:rPr>
      </w:pPr>
      <w:r w:rsidRPr="006D563F">
        <w:rPr>
          <w:rFonts w:eastAsia="Calibri" w:cstheme="minorHAnsi"/>
          <w:sz w:val="24"/>
          <w:szCs w:val="24"/>
          <w:lang w:eastAsia="en-US"/>
        </w:rPr>
        <w:t>4.6.   E 625</w:t>
      </w:r>
      <w:r w:rsidRPr="006D563F">
        <w:rPr>
          <w:rFonts w:eastAsia="Calibri" w:cstheme="minorHAnsi"/>
          <w:sz w:val="24"/>
          <w:szCs w:val="24"/>
          <w:lang w:eastAsia="en-US"/>
        </w:rPr>
        <w:tab/>
        <w:t xml:space="preserve">magnio </w:t>
      </w:r>
      <w:proofErr w:type="spellStart"/>
      <w:r w:rsidRPr="006D563F">
        <w:rPr>
          <w:rFonts w:eastAsia="Calibri" w:cstheme="minorHAnsi"/>
          <w:sz w:val="24"/>
          <w:szCs w:val="24"/>
          <w:lang w:eastAsia="en-US"/>
        </w:rPr>
        <w:t>glutamatas</w:t>
      </w:r>
      <w:proofErr w:type="spellEnd"/>
      <w:r w:rsidRPr="006D563F">
        <w:rPr>
          <w:rFonts w:eastAsia="Calibri" w:cstheme="minorHAnsi"/>
          <w:sz w:val="24"/>
          <w:szCs w:val="24"/>
          <w:lang w:eastAsia="en-US"/>
        </w:rPr>
        <w:t>;</w:t>
      </w:r>
    </w:p>
    <w:p w14:paraId="157D9501"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4.7.   E 626</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guanilo</w:t>
      </w:r>
      <w:proofErr w:type="spellEnd"/>
      <w:r w:rsidRPr="006D563F">
        <w:rPr>
          <w:rFonts w:eastAsia="Times New Roman" w:cstheme="minorHAnsi"/>
          <w:sz w:val="24"/>
          <w:szCs w:val="24"/>
          <w:lang w:eastAsia="en-US"/>
        </w:rPr>
        <w:t xml:space="preserve"> rūgštis;</w:t>
      </w:r>
    </w:p>
    <w:p w14:paraId="0DCA0CD3"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4.8.   E 627</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dinatrio</w:t>
      </w:r>
      <w:proofErr w:type="spellEnd"/>
      <w:r w:rsidRPr="006D563F">
        <w:rPr>
          <w:rFonts w:eastAsia="Times New Roman" w:cstheme="minorHAnsi"/>
          <w:sz w:val="24"/>
          <w:szCs w:val="24"/>
          <w:lang w:eastAsia="en-US"/>
        </w:rPr>
        <w:t xml:space="preserve"> </w:t>
      </w:r>
      <w:proofErr w:type="spellStart"/>
      <w:r w:rsidRPr="006D563F">
        <w:rPr>
          <w:rFonts w:eastAsia="Times New Roman" w:cstheme="minorHAnsi"/>
          <w:sz w:val="24"/>
          <w:szCs w:val="24"/>
          <w:lang w:eastAsia="en-US"/>
        </w:rPr>
        <w:t>guanilatas</w:t>
      </w:r>
      <w:proofErr w:type="spellEnd"/>
      <w:r w:rsidRPr="006D563F">
        <w:rPr>
          <w:rFonts w:eastAsia="Times New Roman" w:cstheme="minorHAnsi"/>
          <w:sz w:val="24"/>
          <w:szCs w:val="24"/>
          <w:lang w:eastAsia="en-US"/>
        </w:rPr>
        <w:t>;</w:t>
      </w:r>
    </w:p>
    <w:p w14:paraId="1B5ABCBE"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4.9.   E 628</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dikalio</w:t>
      </w:r>
      <w:proofErr w:type="spellEnd"/>
      <w:r w:rsidRPr="006D563F">
        <w:rPr>
          <w:rFonts w:eastAsia="Times New Roman" w:cstheme="minorHAnsi"/>
          <w:sz w:val="24"/>
          <w:szCs w:val="24"/>
          <w:lang w:eastAsia="en-US"/>
        </w:rPr>
        <w:t xml:space="preserve"> </w:t>
      </w:r>
      <w:proofErr w:type="spellStart"/>
      <w:r w:rsidRPr="006D563F">
        <w:rPr>
          <w:rFonts w:eastAsia="Times New Roman" w:cstheme="minorHAnsi"/>
          <w:sz w:val="24"/>
          <w:szCs w:val="24"/>
          <w:lang w:eastAsia="en-US"/>
        </w:rPr>
        <w:t>guanilatas</w:t>
      </w:r>
      <w:proofErr w:type="spellEnd"/>
      <w:r w:rsidRPr="006D563F">
        <w:rPr>
          <w:rFonts w:eastAsia="Times New Roman" w:cstheme="minorHAnsi"/>
          <w:sz w:val="24"/>
          <w:szCs w:val="24"/>
          <w:lang w:eastAsia="en-US"/>
        </w:rPr>
        <w:t>;</w:t>
      </w:r>
    </w:p>
    <w:p w14:paraId="03078072"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4.10. E 629</w:t>
      </w:r>
      <w:r w:rsidRPr="006D563F">
        <w:rPr>
          <w:rFonts w:eastAsia="Times New Roman" w:cstheme="minorHAnsi"/>
          <w:sz w:val="24"/>
          <w:szCs w:val="24"/>
          <w:lang w:eastAsia="en-US"/>
        </w:rPr>
        <w:tab/>
        <w:t xml:space="preserve">kalcio </w:t>
      </w:r>
      <w:proofErr w:type="spellStart"/>
      <w:r w:rsidRPr="006D563F">
        <w:rPr>
          <w:rFonts w:eastAsia="Times New Roman" w:cstheme="minorHAnsi"/>
          <w:sz w:val="24"/>
          <w:szCs w:val="24"/>
          <w:lang w:eastAsia="en-US"/>
        </w:rPr>
        <w:t>guanilatas</w:t>
      </w:r>
      <w:proofErr w:type="spellEnd"/>
      <w:r w:rsidRPr="006D563F">
        <w:rPr>
          <w:rFonts w:eastAsia="Times New Roman" w:cstheme="minorHAnsi"/>
          <w:sz w:val="24"/>
          <w:szCs w:val="24"/>
          <w:lang w:eastAsia="en-US"/>
        </w:rPr>
        <w:t>;</w:t>
      </w:r>
    </w:p>
    <w:p w14:paraId="51D74A76"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4.11. E 630</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inozino</w:t>
      </w:r>
      <w:proofErr w:type="spellEnd"/>
      <w:r w:rsidRPr="006D563F">
        <w:rPr>
          <w:rFonts w:eastAsia="Times New Roman" w:cstheme="minorHAnsi"/>
          <w:sz w:val="24"/>
          <w:szCs w:val="24"/>
          <w:lang w:eastAsia="en-US"/>
        </w:rPr>
        <w:t xml:space="preserve"> rūgštis;</w:t>
      </w:r>
    </w:p>
    <w:p w14:paraId="4B5081C9"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4.12. E 631</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dinatrio</w:t>
      </w:r>
      <w:proofErr w:type="spellEnd"/>
      <w:r w:rsidRPr="006D563F">
        <w:rPr>
          <w:rFonts w:eastAsia="Times New Roman" w:cstheme="minorHAnsi"/>
          <w:sz w:val="24"/>
          <w:szCs w:val="24"/>
          <w:lang w:eastAsia="en-US"/>
        </w:rPr>
        <w:t xml:space="preserve"> </w:t>
      </w:r>
      <w:proofErr w:type="spellStart"/>
      <w:r w:rsidRPr="006D563F">
        <w:rPr>
          <w:rFonts w:eastAsia="Times New Roman" w:cstheme="minorHAnsi"/>
          <w:sz w:val="24"/>
          <w:szCs w:val="24"/>
          <w:lang w:eastAsia="en-US"/>
        </w:rPr>
        <w:t>inozinatas</w:t>
      </w:r>
      <w:proofErr w:type="spellEnd"/>
      <w:r w:rsidRPr="006D563F">
        <w:rPr>
          <w:rFonts w:eastAsia="Times New Roman" w:cstheme="minorHAnsi"/>
          <w:sz w:val="24"/>
          <w:szCs w:val="24"/>
          <w:lang w:eastAsia="en-US"/>
        </w:rPr>
        <w:t>;</w:t>
      </w:r>
    </w:p>
    <w:p w14:paraId="6A8FE298"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4.13. E 632</w:t>
      </w:r>
      <w:r w:rsidRPr="006D563F">
        <w:rPr>
          <w:rFonts w:eastAsia="Times New Roman" w:cstheme="minorHAnsi"/>
          <w:sz w:val="24"/>
          <w:szCs w:val="24"/>
          <w:lang w:eastAsia="en-US"/>
        </w:rPr>
        <w:tab/>
      </w:r>
      <w:proofErr w:type="spellStart"/>
      <w:r w:rsidRPr="006D563F">
        <w:rPr>
          <w:rFonts w:eastAsia="Times New Roman" w:cstheme="minorHAnsi"/>
          <w:sz w:val="24"/>
          <w:szCs w:val="24"/>
          <w:lang w:eastAsia="en-US"/>
        </w:rPr>
        <w:t>dikalio</w:t>
      </w:r>
      <w:proofErr w:type="spellEnd"/>
      <w:r w:rsidRPr="006D563F">
        <w:rPr>
          <w:rFonts w:eastAsia="Times New Roman" w:cstheme="minorHAnsi"/>
          <w:sz w:val="24"/>
          <w:szCs w:val="24"/>
          <w:lang w:eastAsia="en-US"/>
        </w:rPr>
        <w:t xml:space="preserve"> </w:t>
      </w:r>
      <w:proofErr w:type="spellStart"/>
      <w:r w:rsidRPr="006D563F">
        <w:rPr>
          <w:rFonts w:eastAsia="Times New Roman" w:cstheme="minorHAnsi"/>
          <w:sz w:val="24"/>
          <w:szCs w:val="24"/>
          <w:lang w:eastAsia="en-US"/>
        </w:rPr>
        <w:t>inozinatas</w:t>
      </w:r>
      <w:proofErr w:type="spellEnd"/>
      <w:r w:rsidRPr="006D563F">
        <w:rPr>
          <w:rFonts w:eastAsia="Times New Roman" w:cstheme="minorHAnsi"/>
          <w:sz w:val="24"/>
          <w:szCs w:val="24"/>
          <w:lang w:eastAsia="en-US"/>
        </w:rPr>
        <w:t>;</w:t>
      </w:r>
    </w:p>
    <w:p w14:paraId="2CF4D49C"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4.14. E 633</w:t>
      </w:r>
      <w:r w:rsidRPr="006D563F">
        <w:rPr>
          <w:rFonts w:eastAsia="Times New Roman" w:cstheme="minorHAnsi"/>
          <w:sz w:val="24"/>
          <w:szCs w:val="24"/>
          <w:lang w:eastAsia="en-US"/>
        </w:rPr>
        <w:tab/>
        <w:t xml:space="preserve">kalcio </w:t>
      </w:r>
      <w:proofErr w:type="spellStart"/>
      <w:r w:rsidRPr="006D563F">
        <w:rPr>
          <w:rFonts w:eastAsia="Times New Roman" w:cstheme="minorHAnsi"/>
          <w:sz w:val="24"/>
          <w:szCs w:val="24"/>
          <w:lang w:eastAsia="en-US"/>
        </w:rPr>
        <w:t>inozinatas</w:t>
      </w:r>
      <w:proofErr w:type="spellEnd"/>
      <w:r w:rsidRPr="006D563F">
        <w:rPr>
          <w:rFonts w:eastAsia="Times New Roman" w:cstheme="minorHAnsi"/>
          <w:sz w:val="24"/>
          <w:szCs w:val="24"/>
          <w:lang w:eastAsia="en-US"/>
        </w:rPr>
        <w:t>;</w:t>
      </w:r>
    </w:p>
    <w:p w14:paraId="478D3405" w14:textId="77777777" w:rsidR="006D563F" w:rsidRPr="006D563F" w:rsidRDefault="006D563F" w:rsidP="006D563F">
      <w:pPr>
        <w:spacing w:after="0" w:line="240" w:lineRule="auto"/>
        <w:jc w:val="both"/>
        <w:rPr>
          <w:rFonts w:eastAsia="Times New Roman" w:cstheme="minorHAnsi"/>
          <w:sz w:val="24"/>
          <w:szCs w:val="24"/>
          <w:lang w:eastAsia="en-US"/>
        </w:rPr>
      </w:pPr>
      <w:r w:rsidRPr="006D563F">
        <w:rPr>
          <w:rFonts w:eastAsia="Times New Roman" w:cstheme="minorHAnsi"/>
          <w:sz w:val="24"/>
          <w:szCs w:val="24"/>
          <w:lang w:eastAsia="en-US"/>
        </w:rPr>
        <w:t>4.15. E 634</w:t>
      </w:r>
      <w:r w:rsidRPr="006D563F">
        <w:rPr>
          <w:rFonts w:eastAsia="Times New Roman" w:cstheme="minorHAnsi"/>
          <w:sz w:val="24"/>
          <w:szCs w:val="24"/>
          <w:lang w:eastAsia="en-US"/>
        </w:rPr>
        <w:tab/>
        <w:t>kalcio5´-ribonukleotidai;</w:t>
      </w:r>
    </w:p>
    <w:p w14:paraId="0F118B5F" w14:textId="77777777" w:rsidR="006D563F" w:rsidRPr="006D563F" w:rsidRDefault="006D563F" w:rsidP="006D563F">
      <w:pPr>
        <w:autoSpaceDE w:val="0"/>
        <w:autoSpaceDN w:val="0"/>
        <w:adjustRightInd w:val="0"/>
        <w:spacing w:after="0" w:line="240" w:lineRule="auto"/>
        <w:jc w:val="both"/>
        <w:rPr>
          <w:rFonts w:eastAsia="Calibri" w:cstheme="minorHAnsi"/>
          <w:sz w:val="24"/>
          <w:szCs w:val="24"/>
          <w:lang w:eastAsia="en-US"/>
        </w:rPr>
      </w:pPr>
      <w:r w:rsidRPr="006D563F">
        <w:rPr>
          <w:rFonts w:eastAsia="Calibri" w:cstheme="minorHAnsi"/>
          <w:sz w:val="24"/>
          <w:szCs w:val="24"/>
          <w:lang w:eastAsia="en-US"/>
        </w:rPr>
        <w:t>4.16. E 635</w:t>
      </w:r>
      <w:r w:rsidRPr="006D563F">
        <w:rPr>
          <w:rFonts w:eastAsia="Calibri" w:cstheme="minorHAnsi"/>
          <w:sz w:val="24"/>
          <w:szCs w:val="24"/>
          <w:lang w:eastAsia="en-US"/>
        </w:rPr>
        <w:tab/>
        <w:t>dinatrio5´-ribonukleotida.</w:t>
      </w:r>
    </w:p>
    <w:p w14:paraId="7102EFC5" w14:textId="77777777" w:rsidR="006D563F" w:rsidRPr="006D563F" w:rsidRDefault="006D563F" w:rsidP="006D563F">
      <w:pPr>
        <w:autoSpaceDE w:val="0"/>
        <w:autoSpaceDN w:val="0"/>
        <w:adjustRightInd w:val="0"/>
        <w:spacing w:after="0" w:line="240" w:lineRule="auto"/>
        <w:jc w:val="center"/>
        <w:rPr>
          <w:rFonts w:eastAsia="Times New Roman" w:cstheme="minorHAnsi"/>
          <w:color w:val="000000"/>
          <w:sz w:val="24"/>
          <w:szCs w:val="24"/>
        </w:rPr>
      </w:pPr>
      <w:r w:rsidRPr="006D563F">
        <w:rPr>
          <w:rFonts w:eastAsia="Times New Roman" w:cstheme="minorHAnsi"/>
          <w:color w:val="000000"/>
          <w:sz w:val="24"/>
          <w:szCs w:val="24"/>
        </w:rPr>
        <w:t>___________________________</w:t>
      </w:r>
    </w:p>
    <w:p w14:paraId="18B544FE" w14:textId="77777777" w:rsidR="006D563F" w:rsidRPr="006D563F" w:rsidRDefault="006D563F" w:rsidP="006D563F">
      <w:pPr>
        <w:spacing w:line="254" w:lineRule="auto"/>
        <w:rPr>
          <w:rFonts w:eastAsia="Times New Roman" w:cstheme="minorHAnsi"/>
          <w:color w:val="000000"/>
          <w:sz w:val="24"/>
          <w:szCs w:val="24"/>
        </w:rPr>
      </w:pPr>
      <w:r w:rsidRPr="006D563F">
        <w:rPr>
          <w:rFonts w:eastAsia="Times New Roman" w:cstheme="minorHAnsi"/>
          <w:color w:val="000000"/>
          <w:sz w:val="24"/>
          <w:szCs w:val="24"/>
        </w:rPr>
        <w:br w:type="page"/>
      </w:r>
    </w:p>
    <w:p w14:paraId="7D247174" w14:textId="77777777" w:rsidR="006D563F" w:rsidRPr="00863793" w:rsidRDefault="006D563F" w:rsidP="00863793">
      <w:pPr>
        <w:pStyle w:val="Antrat3"/>
        <w:ind w:left="6237"/>
        <w:rPr>
          <w:rFonts w:eastAsia="Times New Roman" w:cstheme="minorHAnsi"/>
          <w:bCs/>
          <w:color w:val="auto"/>
          <w:sz w:val="24"/>
          <w:szCs w:val="24"/>
          <w:lang w:eastAsia="en-US"/>
        </w:rPr>
      </w:pPr>
      <w:bookmarkStart w:id="76" w:name="_Hlk5271286"/>
      <w:r w:rsidRPr="00863793">
        <w:rPr>
          <w:rFonts w:eastAsia="Times New Roman" w:cstheme="minorHAnsi"/>
          <w:bCs/>
          <w:color w:val="auto"/>
          <w:sz w:val="24"/>
          <w:szCs w:val="24"/>
          <w:lang w:eastAsia="en-US"/>
        </w:rPr>
        <w:lastRenderedPageBreak/>
        <w:t>Techninės specifikacijos 2 priedas</w:t>
      </w:r>
    </w:p>
    <w:p w14:paraId="7A215D48" w14:textId="77777777" w:rsidR="006D563F" w:rsidRPr="006D563F" w:rsidRDefault="006D563F" w:rsidP="006D563F">
      <w:pPr>
        <w:autoSpaceDE w:val="0"/>
        <w:autoSpaceDN w:val="0"/>
        <w:adjustRightInd w:val="0"/>
        <w:spacing w:after="0" w:line="240" w:lineRule="auto"/>
        <w:jc w:val="both"/>
        <w:rPr>
          <w:rFonts w:eastAsia="Times New Roman" w:cstheme="minorHAnsi"/>
          <w:color w:val="000000"/>
          <w:sz w:val="24"/>
          <w:szCs w:val="24"/>
        </w:rPr>
      </w:pPr>
    </w:p>
    <w:p w14:paraId="6D0493F5" w14:textId="77777777" w:rsidR="006D563F" w:rsidRPr="006D563F" w:rsidRDefault="006D563F" w:rsidP="006D563F">
      <w:pPr>
        <w:autoSpaceDE w:val="0"/>
        <w:autoSpaceDN w:val="0"/>
        <w:adjustRightInd w:val="0"/>
        <w:spacing w:after="0" w:line="240" w:lineRule="auto"/>
        <w:jc w:val="center"/>
        <w:rPr>
          <w:rFonts w:eastAsia="Calibri" w:cstheme="minorHAnsi"/>
          <w:b/>
          <w:sz w:val="24"/>
          <w:szCs w:val="24"/>
          <w:lang w:eastAsia="en-US"/>
        </w:rPr>
      </w:pPr>
      <w:bookmarkStart w:id="77" w:name="_Hlk5274778"/>
      <w:r w:rsidRPr="006D563F">
        <w:rPr>
          <w:rFonts w:eastAsia="Calibri" w:cstheme="minorHAnsi"/>
          <w:b/>
          <w:sz w:val="24"/>
          <w:szCs w:val="24"/>
          <w:lang w:eastAsia="en-US"/>
        </w:rPr>
        <w:t>VILNIAUS BALSIŲ PROGIMNAZIJOS MOKINIŲ MOKAMO IR NEMOKAMO BEI DARBUOTOJŲ MAITINIMO PASLAUGOS</w:t>
      </w:r>
    </w:p>
    <w:p w14:paraId="63AD0122" w14:textId="77777777" w:rsidR="006D563F" w:rsidRPr="006D563F" w:rsidRDefault="006D563F" w:rsidP="006D563F">
      <w:pPr>
        <w:autoSpaceDE w:val="0"/>
        <w:autoSpaceDN w:val="0"/>
        <w:adjustRightInd w:val="0"/>
        <w:spacing w:after="0" w:line="240" w:lineRule="auto"/>
        <w:rPr>
          <w:rFonts w:eastAsia="Times New Roman" w:cstheme="minorHAnsi"/>
          <w:b/>
          <w:color w:val="000000"/>
          <w:sz w:val="24"/>
          <w:szCs w:val="24"/>
        </w:rPr>
      </w:pPr>
    </w:p>
    <w:p w14:paraId="57E3C7C8" w14:textId="59AD8D25" w:rsidR="006D563F" w:rsidRPr="006D563F" w:rsidRDefault="00285B03" w:rsidP="00BE7D99">
      <w:pPr>
        <w:jc w:val="center"/>
        <w:rPr>
          <w:rFonts w:eastAsia="Times New Roman" w:cstheme="minorHAnsi"/>
          <w:b/>
          <w:sz w:val="24"/>
          <w:szCs w:val="24"/>
          <w:lang w:eastAsia="en-US"/>
        </w:rPr>
      </w:pPr>
      <w:bookmarkStart w:id="78" w:name="_Hlk132801555"/>
      <w:bookmarkEnd w:id="76"/>
      <w:bookmarkEnd w:id="77"/>
      <w:r>
        <w:rPr>
          <w:rFonts w:eastAsia="Times New Roman" w:cstheme="minorHAnsi"/>
          <w:b/>
          <w:sz w:val="24"/>
          <w:szCs w:val="24"/>
          <w:lang w:eastAsia="en-US"/>
        </w:rPr>
        <w:t xml:space="preserve">PERDUODAMOS </w:t>
      </w:r>
      <w:r w:rsidR="006D563F" w:rsidRPr="006D563F">
        <w:rPr>
          <w:rFonts w:eastAsia="Times New Roman" w:cstheme="minorHAnsi"/>
          <w:b/>
          <w:sz w:val="24"/>
          <w:szCs w:val="24"/>
          <w:lang w:eastAsia="en-US"/>
        </w:rPr>
        <w:t>ĮRANGOS SĄRAŠAS</w:t>
      </w:r>
    </w:p>
    <w:p w14:paraId="58741600" w14:textId="77777777" w:rsidR="006D563F" w:rsidRPr="006D563F" w:rsidRDefault="006D563F" w:rsidP="006D563F">
      <w:pPr>
        <w:tabs>
          <w:tab w:val="left" w:pos="6945"/>
        </w:tabs>
        <w:spacing w:after="0" w:line="240" w:lineRule="auto"/>
        <w:ind w:firstLine="720"/>
        <w:rPr>
          <w:rFonts w:eastAsia="Calibri" w:cstheme="minorHAnsi"/>
          <w:sz w:val="24"/>
          <w:szCs w:val="24"/>
          <w:lang w:eastAsia="en-US"/>
        </w:rPr>
      </w:pPr>
      <w:r w:rsidRPr="006D563F">
        <w:rPr>
          <w:rFonts w:eastAsia="Calibri" w:cstheme="minorHAnsi"/>
          <w:sz w:val="24"/>
          <w:szCs w:val="24"/>
          <w:lang w:eastAsia="en-US"/>
        </w:rPr>
        <w:tab/>
      </w:r>
    </w:p>
    <w:tbl>
      <w:tblPr>
        <w:tblW w:w="9747" w:type="dxa"/>
        <w:tblLook w:val="04A0" w:firstRow="1" w:lastRow="0" w:firstColumn="1" w:lastColumn="0" w:noHBand="0" w:noVBand="1"/>
      </w:tblPr>
      <w:tblGrid>
        <w:gridCol w:w="570"/>
        <w:gridCol w:w="7335"/>
        <w:gridCol w:w="1842"/>
      </w:tblGrid>
      <w:tr w:rsidR="006D563F" w:rsidRPr="00285B03" w14:paraId="4F8D3B6D" w14:textId="77777777" w:rsidTr="00785C87">
        <w:trPr>
          <w:trHeight w:val="270"/>
        </w:trPr>
        <w:tc>
          <w:tcPr>
            <w:tcW w:w="570" w:type="dxa"/>
            <w:noWrap/>
            <w:vAlign w:val="bottom"/>
            <w:hideMark/>
          </w:tcPr>
          <w:p w14:paraId="787CEFBD" w14:textId="77777777" w:rsidR="006D563F" w:rsidRPr="00285B03" w:rsidRDefault="006D563F" w:rsidP="006D563F">
            <w:pPr>
              <w:spacing w:after="200"/>
              <w:rPr>
                <w:rFonts w:eastAsia="Calibri" w:cstheme="minorHAnsi"/>
                <w:sz w:val="24"/>
                <w:szCs w:val="24"/>
                <w:lang w:eastAsia="en-US"/>
              </w:rPr>
            </w:pPr>
          </w:p>
        </w:tc>
        <w:tc>
          <w:tcPr>
            <w:tcW w:w="7335" w:type="dxa"/>
            <w:noWrap/>
            <w:vAlign w:val="bottom"/>
            <w:hideMark/>
          </w:tcPr>
          <w:p w14:paraId="6C061B85" w14:textId="77777777" w:rsidR="006D563F" w:rsidRPr="00285B03" w:rsidRDefault="006D563F" w:rsidP="006D563F">
            <w:pPr>
              <w:spacing w:line="256" w:lineRule="auto"/>
              <w:rPr>
                <w:rFonts w:eastAsia="Calibri" w:cstheme="minorHAnsi"/>
                <w:sz w:val="20"/>
                <w:szCs w:val="20"/>
              </w:rPr>
            </w:pPr>
          </w:p>
        </w:tc>
        <w:tc>
          <w:tcPr>
            <w:tcW w:w="1842" w:type="dxa"/>
            <w:noWrap/>
            <w:vAlign w:val="bottom"/>
            <w:hideMark/>
          </w:tcPr>
          <w:p w14:paraId="415AB2E1" w14:textId="77777777" w:rsidR="006D563F" w:rsidRPr="00285B03" w:rsidRDefault="006D563F" w:rsidP="006D563F">
            <w:pPr>
              <w:spacing w:line="256" w:lineRule="auto"/>
              <w:rPr>
                <w:rFonts w:eastAsia="Calibri" w:cstheme="minorHAnsi"/>
                <w:sz w:val="20"/>
                <w:szCs w:val="20"/>
              </w:rPr>
            </w:pPr>
          </w:p>
        </w:tc>
      </w:tr>
      <w:tr w:rsidR="006D563F" w:rsidRPr="00285B03" w14:paraId="74DBAFA8" w14:textId="77777777" w:rsidTr="00785C87">
        <w:trPr>
          <w:trHeight w:val="675"/>
        </w:trPr>
        <w:tc>
          <w:tcPr>
            <w:tcW w:w="570" w:type="dxa"/>
            <w:tcBorders>
              <w:top w:val="single" w:sz="8" w:space="0" w:color="auto"/>
              <w:left w:val="single" w:sz="8" w:space="0" w:color="auto"/>
              <w:bottom w:val="nil"/>
              <w:right w:val="single" w:sz="8" w:space="0" w:color="auto"/>
            </w:tcBorders>
            <w:shd w:val="clear" w:color="auto" w:fill="FFFFFF"/>
            <w:vAlign w:val="center"/>
            <w:hideMark/>
          </w:tcPr>
          <w:p w14:paraId="782DAEB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Eil. Nr.</w:t>
            </w:r>
          </w:p>
        </w:tc>
        <w:tc>
          <w:tcPr>
            <w:tcW w:w="7335" w:type="dxa"/>
            <w:tcBorders>
              <w:top w:val="single" w:sz="8" w:space="0" w:color="auto"/>
              <w:left w:val="nil"/>
              <w:bottom w:val="nil"/>
              <w:right w:val="single" w:sz="8" w:space="0" w:color="auto"/>
            </w:tcBorders>
            <w:shd w:val="clear" w:color="auto" w:fill="FFFFFF"/>
            <w:vAlign w:val="center"/>
            <w:hideMark/>
          </w:tcPr>
          <w:p w14:paraId="0B93C44D"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Pavadinimas ir techninės charakteristikos</w:t>
            </w:r>
          </w:p>
        </w:tc>
        <w:tc>
          <w:tcPr>
            <w:tcW w:w="1842" w:type="dxa"/>
            <w:tcBorders>
              <w:top w:val="single" w:sz="8" w:space="0" w:color="auto"/>
              <w:left w:val="nil"/>
              <w:bottom w:val="nil"/>
              <w:right w:val="single" w:sz="8" w:space="0" w:color="auto"/>
            </w:tcBorders>
            <w:vAlign w:val="center"/>
            <w:hideMark/>
          </w:tcPr>
          <w:p w14:paraId="3EDE652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Kiekis</w:t>
            </w:r>
          </w:p>
        </w:tc>
      </w:tr>
      <w:tr w:rsidR="006D563F" w:rsidRPr="00285B03" w14:paraId="220CE9AB" w14:textId="77777777" w:rsidTr="00785C87">
        <w:trPr>
          <w:trHeight w:val="315"/>
        </w:trPr>
        <w:tc>
          <w:tcPr>
            <w:tcW w:w="9747" w:type="dxa"/>
            <w:gridSpan w:val="3"/>
            <w:tcBorders>
              <w:top w:val="single" w:sz="8" w:space="0" w:color="auto"/>
              <w:left w:val="single" w:sz="8" w:space="0" w:color="auto"/>
              <w:bottom w:val="nil"/>
              <w:right w:val="nil"/>
            </w:tcBorders>
            <w:shd w:val="clear" w:color="auto" w:fill="FFFFFF"/>
            <w:hideMark/>
          </w:tcPr>
          <w:p w14:paraId="2AEEB11A"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Valgykla </w:t>
            </w:r>
            <w:proofErr w:type="spellStart"/>
            <w:r w:rsidRPr="0007474D">
              <w:rPr>
                <w:rFonts w:eastAsia="Times New Roman" w:cstheme="minorHAnsi"/>
                <w:b/>
                <w:bCs/>
                <w:color w:val="000000"/>
                <w:kern w:val="2"/>
                <w:sz w:val="24"/>
                <w:szCs w:val="24"/>
                <w:lang w:eastAsia="en-GB"/>
                <w14:ligatures w14:val="standardContextual"/>
              </w:rPr>
              <w:t>Bubulo</w:t>
            </w:r>
            <w:proofErr w:type="spellEnd"/>
            <w:r w:rsidRPr="0007474D">
              <w:rPr>
                <w:rFonts w:eastAsia="Times New Roman" w:cstheme="minorHAnsi"/>
                <w:b/>
                <w:bCs/>
                <w:color w:val="000000"/>
                <w:kern w:val="2"/>
                <w:sz w:val="24"/>
                <w:szCs w:val="24"/>
                <w:lang w:eastAsia="en-GB"/>
                <w14:ligatures w14:val="standardContextual"/>
              </w:rPr>
              <w:t xml:space="preserve"> g.</w:t>
            </w:r>
          </w:p>
        </w:tc>
      </w:tr>
      <w:tr w:rsidR="006D563F" w:rsidRPr="00285B03" w14:paraId="3C4808D2" w14:textId="77777777" w:rsidTr="00785C87">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C0C0C0"/>
            <w:hideMark/>
          </w:tcPr>
          <w:p w14:paraId="646D19F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 </w:t>
            </w:r>
          </w:p>
        </w:tc>
        <w:tc>
          <w:tcPr>
            <w:tcW w:w="7335" w:type="dxa"/>
            <w:tcBorders>
              <w:top w:val="single" w:sz="4" w:space="0" w:color="auto"/>
              <w:left w:val="nil"/>
              <w:bottom w:val="single" w:sz="4" w:space="0" w:color="auto"/>
              <w:right w:val="single" w:sz="4" w:space="0" w:color="auto"/>
            </w:tcBorders>
            <w:noWrap/>
            <w:vAlign w:val="bottom"/>
            <w:hideMark/>
          </w:tcPr>
          <w:p w14:paraId="4888FDB4"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w:t>
            </w:r>
          </w:p>
        </w:tc>
        <w:tc>
          <w:tcPr>
            <w:tcW w:w="1842" w:type="dxa"/>
            <w:tcBorders>
              <w:top w:val="single" w:sz="4" w:space="0" w:color="auto"/>
              <w:left w:val="nil"/>
              <w:bottom w:val="single" w:sz="4" w:space="0" w:color="auto"/>
              <w:right w:val="single" w:sz="4" w:space="0" w:color="auto"/>
            </w:tcBorders>
            <w:hideMark/>
          </w:tcPr>
          <w:p w14:paraId="4A79C35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 </w:t>
            </w:r>
          </w:p>
        </w:tc>
      </w:tr>
      <w:tr w:rsidR="006D563F" w:rsidRPr="00285B03" w14:paraId="7F575FBC"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28731D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c>
          <w:tcPr>
            <w:tcW w:w="7335" w:type="dxa"/>
            <w:noWrap/>
            <w:vAlign w:val="bottom"/>
            <w:hideMark/>
          </w:tcPr>
          <w:p w14:paraId="078EC405" w14:textId="055FB6B5"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Svarstyklės krovininės platformin</w:t>
            </w:r>
            <w:r w:rsidR="00285B03" w:rsidRPr="0007474D">
              <w:rPr>
                <w:rFonts w:eastAsia="Times New Roman" w:cstheme="minorHAnsi"/>
                <w:b/>
                <w:bCs/>
                <w:color w:val="000000"/>
                <w:kern w:val="2"/>
                <w:sz w:val="24"/>
                <w:szCs w:val="24"/>
                <w:lang w:eastAsia="en-GB"/>
                <w14:ligatures w14:val="standardContextual"/>
              </w:rPr>
              <w:t>ė</w:t>
            </w:r>
            <w:r w:rsidRPr="0007474D">
              <w:rPr>
                <w:rFonts w:eastAsia="Times New Roman" w:cstheme="minorHAnsi"/>
                <w:b/>
                <w:bCs/>
                <w:color w:val="000000"/>
                <w:kern w:val="2"/>
                <w:sz w:val="24"/>
                <w:szCs w:val="24"/>
                <w:lang w:eastAsia="en-GB"/>
                <w14:ligatures w14:val="standardContextual"/>
              </w:rPr>
              <w:t xml:space="preserve">s. </w:t>
            </w:r>
            <w:r w:rsidRPr="0007474D">
              <w:rPr>
                <w:rFonts w:eastAsia="Times New Roman" w:cstheme="minorHAnsi"/>
                <w:color w:val="000000"/>
                <w:kern w:val="2"/>
                <w:sz w:val="24"/>
                <w:szCs w:val="24"/>
                <w:lang w:eastAsia="en-GB"/>
                <w14:ligatures w14:val="standardContextual"/>
              </w:rPr>
              <w:t>Elektroninės</w:t>
            </w:r>
            <w:r w:rsidRPr="0007474D">
              <w:rPr>
                <w:rFonts w:eastAsia="Times New Roman" w:cstheme="minorHAnsi"/>
                <w:b/>
                <w:bCs/>
                <w:color w:val="000000"/>
                <w:kern w:val="2"/>
                <w:sz w:val="24"/>
                <w:szCs w:val="24"/>
                <w:lang w:eastAsia="en-GB"/>
                <w14:ligatures w14:val="standardContextual"/>
              </w:rPr>
              <w:t>.</w:t>
            </w:r>
            <w:r w:rsidRPr="0007474D">
              <w:rPr>
                <w:rFonts w:eastAsia="Times New Roman" w:cstheme="minorHAnsi"/>
                <w:color w:val="000000"/>
                <w:kern w:val="2"/>
                <w:sz w:val="24"/>
                <w:szCs w:val="24"/>
                <w:lang w:eastAsia="en-GB"/>
                <w14:ligatures w14:val="standardContextual"/>
              </w:rPr>
              <w:t xml:space="preserve"> Svėrimo galia - 150 kg paklaida 100 </w:t>
            </w:r>
            <w:proofErr w:type="spellStart"/>
            <w:r w:rsidRPr="0007474D">
              <w:rPr>
                <w:rFonts w:eastAsia="Times New Roman" w:cstheme="minorHAnsi"/>
                <w:color w:val="000000"/>
                <w:kern w:val="2"/>
                <w:sz w:val="24"/>
                <w:szCs w:val="24"/>
                <w:lang w:eastAsia="en-GB"/>
                <w14:ligatures w14:val="standardContextual"/>
              </w:rPr>
              <w:t>gr</w:t>
            </w:r>
            <w:proofErr w:type="spellEnd"/>
          </w:p>
        </w:tc>
        <w:tc>
          <w:tcPr>
            <w:tcW w:w="1842" w:type="dxa"/>
            <w:tcBorders>
              <w:top w:val="nil"/>
              <w:left w:val="single" w:sz="4" w:space="0" w:color="auto"/>
              <w:bottom w:val="single" w:sz="4" w:space="0" w:color="auto"/>
              <w:right w:val="single" w:sz="4" w:space="0" w:color="auto"/>
            </w:tcBorders>
            <w:hideMark/>
          </w:tcPr>
          <w:p w14:paraId="0B02A3E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7AC26CD"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5600A8A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c>
          <w:tcPr>
            <w:tcW w:w="7335" w:type="dxa"/>
            <w:tcBorders>
              <w:top w:val="single" w:sz="4" w:space="0" w:color="auto"/>
              <w:left w:val="nil"/>
              <w:bottom w:val="single" w:sz="4" w:space="0" w:color="auto"/>
              <w:right w:val="single" w:sz="4" w:space="0" w:color="auto"/>
            </w:tcBorders>
            <w:noWrap/>
            <w:vAlign w:val="bottom"/>
            <w:hideMark/>
          </w:tcPr>
          <w:p w14:paraId="7253FEF0"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Šaldiklis-vežimėlis, -18/-22 C; stumdomi stiklai; 1300x600x900mm; užraktas</w:t>
            </w:r>
          </w:p>
        </w:tc>
        <w:tc>
          <w:tcPr>
            <w:tcW w:w="1842" w:type="dxa"/>
            <w:tcBorders>
              <w:top w:val="nil"/>
              <w:left w:val="nil"/>
              <w:bottom w:val="single" w:sz="4" w:space="0" w:color="auto"/>
              <w:right w:val="single" w:sz="4" w:space="0" w:color="auto"/>
            </w:tcBorders>
            <w:hideMark/>
          </w:tcPr>
          <w:p w14:paraId="1B68345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CD92983"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259475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w:t>
            </w:r>
          </w:p>
        </w:tc>
        <w:tc>
          <w:tcPr>
            <w:tcW w:w="7335" w:type="dxa"/>
            <w:noWrap/>
            <w:vAlign w:val="bottom"/>
            <w:hideMark/>
          </w:tcPr>
          <w:p w14:paraId="661379CC"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Stelažas. </w:t>
            </w:r>
            <w:r w:rsidRPr="0007474D">
              <w:rPr>
                <w:rFonts w:eastAsia="Times New Roman" w:cstheme="minorHAnsi"/>
                <w:color w:val="000000"/>
                <w:kern w:val="2"/>
                <w:sz w:val="24"/>
                <w:szCs w:val="24"/>
                <w:lang w:eastAsia="en-GB"/>
                <w14:ligatures w14:val="standardContextual"/>
              </w:rPr>
              <w:t xml:space="preserve"> Išmatavimai 1300×600×1800. Keturios lentynos. Nerūdijantis plienas.</w:t>
            </w:r>
          </w:p>
        </w:tc>
        <w:tc>
          <w:tcPr>
            <w:tcW w:w="1842" w:type="dxa"/>
            <w:tcBorders>
              <w:top w:val="nil"/>
              <w:left w:val="single" w:sz="4" w:space="0" w:color="auto"/>
              <w:bottom w:val="single" w:sz="4" w:space="0" w:color="auto"/>
              <w:right w:val="single" w:sz="4" w:space="0" w:color="auto"/>
            </w:tcBorders>
            <w:hideMark/>
          </w:tcPr>
          <w:p w14:paraId="14347E2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6D05D74C"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21A640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w:t>
            </w:r>
          </w:p>
        </w:tc>
        <w:tc>
          <w:tcPr>
            <w:tcW w:w="7335" w:type="dxa"/>
            <w:tcBorders>
              <w:top w:val="single" w:sz="4" w:space="0" w:color="auto"/>
              <w:left w:val="nil"/>
              <w:bottom w:val="single" w:sz="4" w:space="0" w:color="auto"/>
              <w:right w:val="single" w:sz="4" w:space="0" w:color="auto"/>
            </w:tcBorders>
            <w:noWrap/>
            <w:vAlign w:val="bottom"/>
            <w:hideMark/>
          </w:tcPr>
          <w:p w14:paraId="797C276C" w14:textId="095D9323"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Ner</w:t>
            </w:r>
            <w:r w:rsidR="00285B03" w:rsidRPr="0007474D">
              <w:rPr>
                <w:rFonts w:eastAsia="Times New Roman" w:cstheme="minorHAnsi"/>
                <w:b/>
                <w:bCs/>
                <w:color w:val="000000"/>
                <w:kern w:val="2"/>
                <w:sz w:val="24"/>
                <w:szCs w:val="24"/>
                <w:lang w:eastAsia="en-GB"/>
                <w14:ligatures w14:val="standardContextual"/>
              </w:rPr>
              <w:t>ū</w:t>
            </w:r>
            <w:r w:rsidRPr="0007474D">
              <w:rPr>
                <w:rFonts w:eastAsia="Times New Roman" w:cstheme="minorHAnsi"/>
                <w:b/>
                <w:bCs/>
                <w:color w:val="000000"/>
                <w:kern w:val="2"/>
                <w:sz w:val="24"/>
                <w:szCs w:val="24"/>
                <w:lang w:eastAsia="en-GB"/>
                <w14:ligatures w14:val="standardContextual"/>
              </w:rPr>
              <w:t>dijan</w:t>
            </w:r>
            <w:r w:rsidR="00285B03" w:rsidRPr="0007474D">
              <w:rPr>
                <w:rFonts w:eastAsia="Times New Roman" w:cstheme="minorHAnsi"/>
                <w:b/>
                <w:bCs/>
                <w:color w:val="000000"/>
                <w:kern w:val="2"/>
                <w:sz w:val="24"/>
                <w:szCs w:val="24"/>
                <w:lang w:eastAsia="en-GB"/>
                <w14:ligatures w14:val="standardContextual"/>
              </w:rPr>
              <w:t>č</w:t>
            </w:r>
            <w:r w:rsidRPr="0007474D">
              <w:rPr>
                <w:rFonts w:eastAsia="Times New Roman" w:cstheme="minorHAnsi"/>
                <w:b/>
                <w:bCs/>
                <w:color w:val="000000"/>
                <w:kern w:val="2"/>
                <w:sz w:val="24"/>
                <w:szCs w:val="24"/>
                <w:lang w:eastAsia="en-GB"/>
                <w14:ligatures w14:val="standardContextual"/>
              </w:rPr>
              <w:t>io plieno pad</w:t>
            </w:r>
            <w:r w:rsidR="0007474D">
              <w:rPr>
                <w:rFonts w:eastAsia="Times New Roman" w:cstheme="minorHAnsi"/>
                <w:b/>
                <w:bCs/>
                <w:color w:val="000000"/>
                <w:kern w:val="2"/>
                <w:sz w:val="24"/>
                <w:szCs w:val="24"/>
                <w:lang w:eastAsia="en-GB"/>
                <w14:ligatures w14:val="standardContextual"/>
              </w:rPr>
              <w:t>ė</w:t>
            </w:r>
            <w:r w:rsidRPr="0007474D">
              <w:rPr>
                <w:rFonts w:eastAsia="Times New Roman" w:cstheme="minorHAnsi"/>
                <w:b/>
                <w:bCs/>
                <w:color w:val="000000"/>
                <w:kern w:val="2"/>
                <w:sz w:val="24"/>
                <w:szCs w:val="24"/>
                <w:lang w:eastAsia="en-GB"/>
                <w14:ligatures w14:val="standardContextual"/>
              </w:rPr>
              <w:t>klas, 1400x600x200</w:t>
            </w:r>
          </w:p>
        </w:tc>
        <w:tc>
          <w:tcPr>
            <w:tcW w:w="1842" w:type="dxa"/>
            <w:tcBorders>
              <w:top w:val="nil"/>
              <w:left w:val="nil"/>
              <w:bottom w:val="single" w:sz="4" w:space="0" w:color="auto"/>
              <w:right w:val="single" w:sz="4" w:space="0" w:color="auto"/>
            </w:tcBorders>
            <w:hideMark/>
          </w:tcPr>
          <w:p w14:paraId="2B01542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5C6A5B4"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4215FD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w:t>
            </w:r>
          </w:p>
        </w:tc>
        <w:tc>
          <w:tcPr>
            <w:tcW w:w="7335" w:type="dxa"/>
            <w:tcBorders>
              <w:top w:val="nil"/>
              <w:left w:val="nil"/>
              <w:bottom w:val="single" w:sz="4" w:space="0" w:color="auto"/>
              <w:right w:val="single" w:sz="4" w:space="0" w:color="auto"/>
            </w:tcBorders>
            <w:noWrap/>
            <w:vAlign w:val="bottom"/>
            <w:hideMark/>
          </w:tcPr>
          <w:p w14:paraId="5F6798CB"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Plovimo vonia. </w:t>
            </w:r>
            <w:r w:rsidRPr="0007474D">
              <w:rPr>
                <w:rFonts w:eastAsia="Times New Roman" w:cstheme="minorHAnsi"/>
                <w:color w:val="000000"/>
                <w:kern w:val="2"/>
                <w:sz w:val="24"/>
                <w:szCs w:val="24"/>
                <w:lang w:eastAsia="en-GB"/>
                <w14:ligatures w14:val="standardContextual"/>
              </w:rPr>
              <w:t>Išmatavimai 1000×700×850. Komplekte maišytuvas. Stalviršis įgilintas 5 mm. Kojos reguliuojamo aukščio. Nerūdijantis plienas.</w:t>
            </w:r>
          </w:p>
        </w:tc>
        <w:tc>
          <w:tcPr>
            <w:tcW w:w="1842" w:type="dxa"/>
            <w:tcBorders>
              <w:top w:val="nil"/>
              <w:left w:val="nil"/>
              <w:bottom w:val="single" w:sz="4" w:space="0" w:color="auto"/>
              <w:right w:val="single" w:sz="4" w:space="0" w:color="auto"/>
            </w:tcBorders>
            <w:hideMark/>
          </w:tcPr>
          <w:p w14:paraId="245D991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CB14B88"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20CFB38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w:t>
            </w:r>
          </w:p>
        </w:tc>
        <w:tc>
          <w:tcPr>
            <w:tcW w:w="7335" w:type="dxa"/>
            <w:noWrap/>
            <w:vAlign w:val="bottom"/>
            <w:hideMark/>
          </w:tcPr>
          <w:p w14:paraId="5B26D9F2" w14:textId="3C86F3F8"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Bulvių valymo mašina. </w:t>
            </w:r>
            <w:r w:rsidRPr="0007474D">
              <w:rPr>
                <w:rFonts w:eastAsia="Times New Roman" w:cstheme="minorHAnsi"/>
                <w:color w:val="000000"/>
                <w:kern w:val="2"/>
                <w:sz w:val="24"/>
                <w:szCs w:val="24"/>
                <w:lang w:eastAsia="en-GB"/>
                <w14:ligatures w14:val="standardContextual"/>
              </w:rPr>
              <w:t xml:space="preserve"> Išmatavimai 500×600×1250. Talpa 18 kg. Našumas 200 kg / val. Taimeris. Atidarymo – uždarymo apsauga. Nerūdijantis plienas. Komplekte stovas su </w:t>
            </w:r>
            <w:r w:rsidR="00285B03" w:rsidRPr="00285B03">
              <w:rPr>
                <w:rFonts w:eastAsia="Times New Roman" w:cstheme="minorHAnsi"/>
                <w:color w:val="000000"/>
                <w:kern w:val="2"/>
                <w:sz w:val="24"/>
                <w:szCs w:val="24"/>
                <w:lang w:eastAsia="en-GB"/>
                <w14:ligatures w14:val="standardContextual"/>
              </w:rPr>
              <w:t>ištraukiamu</w:t>
            </w:r>
            <w:r w:rsidRPr="0007474D">
              <w:rPr>
                <w:rFonts w:eastAsia="Times New Roman" w:cstheme="minorHAnsi"/>
                <w:color w:val="000000"/>
                <w:kern w:val="2"/>
                <w:sz w:val="24"/>
                <w:szCs w:val="24"/>
                <w:lang w:eastAsia="en-GB"/>
                <w14:ligatures w14:val="standardContextual"/>
              </w:rPr>
              <w:t xml:space="preserve"> filtru</w:t>
            </w:r>
          </w:p>
        </w:tc>
        <w:tc>
          <w:tcPr>
            <w:tcW w:w="1842" w:type="dxa"/>
            <w:tcBorders>
              <w:top w:val="nil"/>
              <w:left w:val="single" w:sz="4" w:space="0" w:color="auto"/>
              <w:bottom w:val="single" w:sz="4" w:space="0" w:color="auto"/>
              <w:right w:val="single" w:sz="4" w:space="0" w:color="auto"/>
            </w:tcBorders>
            <w:hideMark/>
          </w:tcPr>
          <w:p w14:paraId="7C83F09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7F4937D"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8ABA4A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w:t>
            </w:r>
          </w:p>
        </w:tc>
        <w:tc>
          <w:tcPr>
            <w:tcW w:w="7335" w:type="dxa"/>
            <w:tcBorders>
              <w:top w:val="single" w:sz="4" w:space="0" w:color="auto"/>
              <w:left w:val="nil"/>
              <w:bottom w:val="single" w:sz="4" w:space="0" w:color="auto"/>
              <w:right w:val="single" w:sz="4" w:space="0" w:color="auto"/>
            </w:tcBorders>
            <w:noWrap/>
            <w:vAlign w:val="bottom"/>
            <w:hideMark/>
          </w:tcPr>
          <w:p w14:paraId="1BD88B70" w14:textId="204A39DA" w:rsidR="006D563F" w:rsidRPr="0007474D" w:rsidRDefault="00285B03" w:rsidP="006D563F">
            <w:pPr>
              <w:spacing w:after="0" w:line="240" w:lineRule="auto"/>
              <w:rPr>
                <w:rFonts w:eastAsia="Times New Roman" w:cstheme="minorHAnsi"/>
                <w:b/>
                <w:bCs/>
                <w:color w:val="000000"/>
                <w:kern w:val="2"/>
                <w:sz w:val="24"/>
                <w:szCs w:val="24"/>
                <w:lang w:eastAsia="en-GB"/>
                <w14:ligatures w14:val="standardContextual"/>
              </w:rPr>
            </w:pPr>
            <w:r w:rsidRPr="00285B03">
              <w:rPr>
                <w:rFonts w:eastAsia="Times New Roman" w:cstheme="minorHAnsi"/>
                <w:b/>
                <w:bCs/>
                <w:color w:val="000000"/>
                <w:kern w:val="2"/>
                <w:sz w:val="24"/>
                <w:szCs w:val="24"/>
                <w:lang w:eastAsia="en-GB"/>
                <w14:ligatures w14:val="standardContextual"/>
              </w:rPr>
              <w:t>Bulvių</w:t>
            </w:r>
            <w:r w:rsidR="006D563F" w:rsidRPr="0007474D">
              <w:rPr>
                <w:rFonts w:eastAsia="Times New Roman" w:cstheme="minorHAnsi"/>
                <w:b/>
                <w:bCs/>
                <w:color w:val="000000"/>
                <w:kern w:val="2"/>
                <w:sz w:val="24"/>
                <w:szCs w:val="24"/>
                <w:lang w:eastAsia="en-GB"/>
                <w14:ligatures w14:val="standardContextual"/>
              </w:rPr>
              <w:t xml:space="preserve"> tarkavimo mašina. </w:t>
            </w:r>
            <w:r w:rsidR="006D563F" w:rsidRPr="0007474D">
              <w:rPr>
                <w:rFonts w:eastAsia="Times New Roman" w:cstheme="minorHAnsi"/>
                <w:color w:val="000000"/>
                <w:kern w:val="2"/>
                <w:sz w:val="24"/>
                <w:szCs w:val="24"/>
                <w:lang w:eastAsia="en-GB"/>
                <w14:ligatures w14:val="standardContextual"/>
              </w:rPr>
              <w:t>Našumas 200 kg / val. N = 1,0 kW 1F. Nerūdijantis plienas</w:t>
            </w:r>
          </w:p>
        </w:tc>
        <w:tc>
          <w:tcPr>
            <w:tcW w:w="1842" w:type="dxa"/>
            <w:tcBorders>
              <w:top w:val="nil"/>
              <w:left w:val="nil"/>
              <w:bottom w:val="single" w:sz="4" w:space="0" w:color="auto"/>
              <w:right w:val="single" w:sz="4" w:space="0" w:color="auto"/>
            </w:tcBorders>
            <w:hideMark/>
          </w:tcPr>
          <w:p w14:paraId="5D6A095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0F7B835" w14:textId="77777777" w:rsidTr="00785C87">
        <w:trPr>
          <w:trHeight w:val="555"/>
        </w:trPr>
        <w:tc>
          <w:tcPr>
            <w:tcW w:w="570" w:type="dxa"/>
            <w:tcBorders>
              <w:top w:val="nil"/>
              <w:left w:val="single" w:sz="4" w:space="0" w:color="auto"/>
              <w:bottom w:val="single" w:sz="4" w:space="0" w:color="auto"/>
              <w:right w:val="single" w:sz="4" w:space="0" w:color="auto"/>
            </w:tcBorders>
            <w:shd w:val="clear" w:color="auto" w:fill="C0C0C0"/>
            <w:hideMark/>
          </w:tcPr>
          <w:p w14:paraId="0CCAF03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w:t>
            </w:r>
          </w:p>
        </w:tc>
        <w:tc>
          <w:tcPr>
            <w:tcW w:w="7335" w:type="dxa"/>
            <w:shd w:val="clear" w:color="auto" w:fill="FFFFFF"/>
            <w:noWrap/>
            <w:vAlign w:val="bottom"/>
            <w:hideMark/>
          </w:tcPr>
          <w:p w14:paraId="606D29B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Pramoninis Šaldiklis. Talpa 700 litru; </w:t>
            </w:r>
            <w:r w:rsidRPr="0007474D">
              <w:rPr>
                <w:rFonts w:eastAsia="Times New Roman" w:cstheme="minorHAnsi"/>
                <w:color w:val="000000"/>
                <w:kern w:val="2"/>
                <w:sz w:val="24"/>
                <w:szCs w:val="24"/>
                <w:lang w:eastAsia="en-GB"/>
                <w14:ligatures w14:val="standardContextual"/>
              </w:rPr>
              <w:t>Išmatavimai 740×830×2050. N = 0,35 kW 1F. Temperatūra - 18° / -22° C. Automatinis atitirpinimas ir atitirpusio vandens išgarinimas. Nerūdijantis plienas.</w:t>
            </w:r>
          </w:p>
        </w:tc>
        <w:tc>
          <w:tcPr>
            <w:tcW w:w="1842" w:type="dxa"/>
            <w:tcBorders>
              <w:top w:val="nil"/>
              <w:left w:val="single" w:sz="4" w:space="0" w:color="auto"/>
              <w:bottom w:val="single" w:sz="4" w:space="0" w:color="auto"/>
              <w:right w:val="single" w:sz="4" w:space="0" w:color="auto"/>
            </w:tcBorders>
            <w:hideMark/>
          </w:tcPr>
          <w:p w14:paraId="56E742B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74AAA53" w14:textId="77777777" w:rsidTr="00785C87">
        <w:trPr>
          <w:trHeight w:val="540"/>
        </w:trPr>
        <w:tc>
          <w:tcPr>
            <w:tcW w:w="570" w:type="dxa"/>
            <w:tcBorders>
              <w:top w:val="nil"/>
              <w:left w:val="single" w:sz="4" w:space="0" w:color="auto"/>
              <w:bottom w:val="single" w:sz="4" w:space="0" w:color="auto"/>
              <w:right w:val="single" w:sz="4" w:space="0" w:color="auto"/>
            </w:tcBorders>
            <w:shd w:val="clear" w:color="auto" w:fill="C0C0C0"/>
            <w:hideMark/>
          </w:tcPr>
          <w:p w14:paraId="3A628C8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9</w:t>
            </w:r>
          </w:p>
        </w:tc>
        <w:tc>
          <w:tcPr>
            <w:tcW w:w="7335" w:type="dxa"/>
            <w:tcBorders>
              <w:top w:val="single" w:sz="4" w:space="0" w:color="auto"/>
              <w:left w:val="nil"/>
              <w:bottom w:val="single" w:sz="4" w:space="0" w:color="auto"/>
              <w:right w:val="single" w:sz="4" w:space="0" w:color="auto"/>
            </w:tcBorders>
            <w:noWrap/>
            <w:vAlign w:val="bottom"/>
            <w:hideMark/>
          </w:tcPr>
          <w:p w14:paraId="71B6685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Stalas su plautuve, su apatine lentyna.</w:t>
            </w:r>
            <w:r w:rsidRPr="0007474D">
              <w:rPr>
                <w:rFonts w:eastAsia="Times New Roman" w:cstheme="minorHAnsi"/>
                <w:color w:val="000000"/>
                <w:kern w:val="2"/>
                <w:sz w:val="24"/>
                <w:szCs w:val="24"/>
                <w:lang w:eastAsia="en-GB"/>
                <w14:ligatures w14:val="standardContextual"/>
              </w:rPr>
              <w:t xml:space="preserve"> Išmatavimai 1900×700×850. Plautuvė  500×500×250. Maišytuvas tipo „oras“. </w:t>
            </w:r>
          </w:p>
        </w:tc>
        <w:tc>
          <w:tcPr>
            <w:tcW w:w="1842" w:type="dxa"/>
            <w:tcBorders>
              <w:top w:val="nil"/>
              <w:left w:val="nil"/>
              <w:bottom w:val="single" w:sz="4" w:space="0" w:color="auto"/>
              <w:right w:val="single" w:sz="4" w:space="0" w:color="auto"/>
            </w:tcBorders>
            <w:hideMark/>
          </w:tcPr>
          <w:p w14:paraId="7DCCDD1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5F8C8C8"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46750C7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10</w:t>
            </w:r>
          </w:p>
        </w:tc>
        <w:tc>
          <w:tcPr>
            <w:tcW w:w="7335" w:type="dxa"/>
            <w:tcBorders>
              <w:top w:val="nil"/>
              <w:left w:val="nil"/>
              <w:bottom w:val="single" w:sz="4" w:space="0" w:color="auto"/>
              <w:right w:val="single" w:sz="4" w:space="0" w:color="auto"/>
            </w:tcBorders>
            <w:noWrap/>
            <w:vAlign w:val="bottom"/>
            <w:hideMark/>
          </w:tcPr>
          <w:p w14:paraId="136B202C" w14:textId="5A9A21FB" w:rsidR="006D563F" w:rsidRPr="0007474D" w:rsidRDefault="00285B03" w:rsidP="006D563F">
            <w:pPr>
              <w:spacing w:after="0" w:line="240" w:lineRule="auto"/>
              <w:rPr>
                <w:rFonts w:eastAsia="Times New Roman" w:cstheme="minorHAnsi"/>
                <w:b/>
                <w:bCs/>
                <w:color w:val="000000"/>
                <w:kern w:val="2"/>
                <w:sz w:val="24"/>
                <w:szCs w:val="24"/>
                <w:lang w:eastAsia="en-GB"/>
                <w14:ligatures w14:val="standardContextual"/>
              </w:rPr>
            </w:pPr>
            <w:r w:rsidRPr="00285B03">
              <w:rPr>
                <w:rFonts w:eastAsia="Times New Roman" w:cstheme="minorHAnsi"/>
                <w:b/>
                <w:bCs/>
                <w:color w:val="000000"/>
                <w:kern w:val="2"/>
                <w:sz w:val="24"/>
                <w:szCs w:val="24"/>
                <w:lang w:eastAsia="en-GB"/>
                <w14:ligatures w14:val="standardContextual"/>
              </w:rPr>
              <w:t>Nerūdijančio</w:t>
            </w:r>
            <w:r w:rsidR="006D563F" w:rsidRPr="0007474D">
              <w:rPr>
                <w:rFonts w:eastAsia="Times New Roman" w:cstheme="minorHAnsi"/>
                <w:b/>
                <w:bCs/>
                <w:color w:val="000000"/>
                <w:kern w:val="2"/>
                <w:sz w:val="24"/>
                <w:szCs w:val="24"/>
                <w:lang w:eastAsia="en-GB"/>
                <w14:ligatures w14:val="standardContextual"/>
              </w:rPr>
              <w:t xml:space="preserve"> plieno dviguba pakabinama lentyna 1900x300</w:t>
            </w:r>
          </w:p>
        </w:tc>
        <w:tc>
          <w:tcPr>
            <w:tcW w:w="1842" w:type="dxa"/>
            <w:tcBorders>
              <w:top w:val="nil"/>
              <w:left w:val="nil"/>
              <w:bottom w:val="single" w:sz="4" w:space="0" w:color="auto"/>
              <w:right w:val="single" w:sz="4" w:space="0" w:color="auto"/>
            </w:tcBorders>
            <w:hideMark/>
          </w:tcPr>
          <w:p w14:paraId="0FBDF8A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F9B98C8" w14:textId="77777777" w:rsidTr="00785C87">
        <w:trPr>
          <w:trHeight w:val="540"/>
        </w:trPr>
        <w:tc>
          <w:tcPr>
            <w:tcW w:w="570" w:type="dxa"/>
            <w:tcBorders>
              <w:top w:val="nil"/>
              <w:left w:val="single" w:sz="4" w:space="0" w:color="auto"/>
              <w:bottom w:val="single" w:sz="4" w:space="0" w:color="auto"/>
              <w:right w:val="single" w:sz="4" w:space="0" w:color="auto"/>
            </w:tcBorders>
            <w:shd w:val="clear" w:color="auto" w:fill="C0C0C0"/>
            <w:hideMark/>
          </w:tcPr>
          <w:p w14:paraId="343B574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11</w:t>
            </w:r>
          </w:p>
        </w:tc>
        <w:tc>
          <w:tcPr>
            <w:tcW w:w="7335" w:type="dxa"/>
            <w:shd w:val="clear" w:color="auto" w:fill="FFFFFF"/>
            <w:noWrap/>
            <w:vAlign w:val="bottom"/>
            <w:hideMark/>
          </w:tcPr>
          <w:p w14:paraId="63902897"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Šaldytuvas. </w:t>
            </w:r>
            <w:r w:rsidRPr="0007474D">
              <w:rPr>
                <w:rFonts w:eastAsia="Times New Roman" w:cstheme="minorHAnsi"/>
                <w:color w:val="000000"/>
                <w:kern w:val="2"/>
                <w:sz w:val="24"/>
                <w:szCs w:val="24"/>
                <w:lang w:eastAsia="en-GB"/>
                <w14:ligatures w14:val="standardContextual"/>
              </w:rPr>
              <w:t>Išmatavimai 740×830×2000. N = 0,35 kW 1F. Temperatūra + 2° / + 10° C. Automatinis atitirpinimas ir atitirpusio vandens išgarinimas. Viduje – 4 lentynos. Nerūdijantis plienas.</w:t>
            </w:r>
          </w:p>
        </w:tc>
        <w:tc>
          <w:tcPr>
            <w:tcW w:w="1842" w:type="dxa"/>
            <w:tcBorders>
              <w:top w:val="nil"/>
              <w:left w:val="single" w:sz="4" w:space="0" w:color="auto"/>
              <w:bottom w:val="single" w:sz="4" w:space="0" w:color="auto"/>
              <w:right w:val="single" w:sz="4" w:space="0" w:color="auto"/>
            </w:tcBorders>
            <w:hideMark/>
          </w:tcPr>
          <w:p w14:paraId="2C7214F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556F10A"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7F4101F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12</w:t>
            </w:r>
          </w:p>
        </w:tc>
        <w:tc>
          <w:tcPr>
            <w:tcW w:w="7335" w:type="dxa"/>
            <w:tcBorders>
              <w:top w:val="single" w:sz="4" w:space="0" w:color="auto"/>
              <w:left w:val="nil"/>
              <w:bottom w:val="single" w:sz="4" w:space="0" w:color="auto"/>
              <w:right w:val="single" w:sz="4" w:space="0" w:color="auto"/>
            </w:tcBorders>
            <w:noWrap/>
            <w:vAlign w:val="bottom"/>
            <w:hideMark/>
          </w:tcPr>
          <w:p w14:paraId="7BF4CA8C"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Stalas su plautuve. </w:t>
            </w:r>
            <w:r w:rsidRPr="0007474D">
              <w:rPr>
                <w:rFonts w:eastAsia="Times New Roman" w:cstheme="minorHAnsi"/>
                <w:color w:val="000000"/>
                <w:kern w:val="2"/>
                <w:sz w:val="24"/>
                <w:szCs w:val="24"/>
                <w:lang w:eastAsia="en-GB"/>
                <w14:ligatures w14:val="standardContextual"/>
              </w:rPr>
              <w:t xml:space="preserve"> Išmatavimai 1900×700×850. Plautuvė 500×500×250. Maišytuvas tipo „oras“. Stalviršis su nugarėle (</w:t>
            </w:r>
            <w:proofErr w:type="spellStart"/>
            <w:r w:rsidRPr="0007474D">
              <w:rPr>
                <w:rFonts w:eastAsia="Times New Roman" w:cstheme="minorHAnsi"/>
                <w:color w:val="000000"/>
                <w:kern w:val="2"/>
                <w:sz w:val="24"/>
                <w:szCs w:val="24"/>
                <w:lang w:eastAsia="en-GB"/>
                <w14:ligatures w14:val="standardContextual"/>
              </w:rPr>
              <w:t>borteliu</w:t>
            </w:r>
            <w:proofErr w:type="spellEnd"/>
            <w:r w:rsidRPr="0007474D">
              <w:rPr>
                <w:rFonts w:eastAsia="Times New Roman" w:cstheme="minorHAnsi"/>
                <w:color w:val="000000"/>
                <w:kern w:val="2"/>
                <w:sz w:val="24"/>
                <w:szCs w:val="24"/>
                <w:lang w:eastAsia="en-GB"/>
                <w14:ligatures w14:val="standardContextual"/>
              </w:rPr>
              <w:t>). Kojos reguliuojamos. Nerūdijantis plienas</w:t>
            </w:r>
          </w:p>
        </w:tc>
        <w:tc>
          <w:tcPr>
            <w:tcW w:w="1842" w:type="dxa"/>
            <w:tcBorders>
              <w:top w:val="nil"/>
              <w:left w:val="nil"/>
              <w:bottom w:val="single" w:sz="4" w:space="0" w:color="auto"/>
              <w:right w:val="single" w:sz="4" w:space="0" w:color="auto"/>
            </w:tcBorders>
            <w:hideMark/>
          </w:tcPr>
          <w:p w14:paraId="790B660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FF5612B"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369F14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13</w:t>
            </w:r>
          </w:p>
        </w:tc>
        <w:tc>
          <w:tcPr>
            <w:tcW w:w="7335" w:type="dxa"/>
            <w:tcBorders>
              <w:top w:val="nil"/>
              <w:left w:val="nil"/>
              <w:bottom w:val="single" w:sz="4" w:space="0" w:color="auto"/>
              <w:right w:val="single" w:sz="4" w:space="0" w:color="auto"/>
            </w:tcBorders>
            <w:noWrap/>
            <w:vAlign w:val="bottom"/>
            <w:hideMark/>
          </w:tcPr>
          <w:p w14:paraId="02596F03" w14:textId="66168674" w:rsidR="006D563F" w:rsidRPr="0007474D" w:rsidRDefault="00285B03" w:rsidP="006D563F">
            <w:pPr>
              <w:spacing w:after="0" w:line="240" w:lineRule="auto"/>
              <w:rPr>
                <w:rFonts w:eastAsia="Times New Roman" w:cstheme="minorHAnsi"/>
                <w:b/>
                <w:bCs/>
                <w:color w:val="000000"/>
                <w:kern w:val="2"/>
                <w:sz w:val="24"/>
                <w:szCs w:val="24"/>
                <w:lang w:eastAsia="en-GB"/>
                <w14:ligatures w14:val="standardContextual"/>
              </w:rPr>
            </w:pPr>
            <w:r w:rsidRPr="00285B03">
              <w:rPr>
                <w:rFonts w:eastAsia="Times New Roman" w:cstheme="minorHAnsi"/>
                <w:b/>
                <w:bCs/>
                <w:color w:val="000000"/>
                <w:kern w:val="2"/>
                <w:sz w:val="24"/>
                <w:szCs w:val="24"/>
                <w:lang w:eastAsia="en-GB"/>
                <w14:ligatures w14:val="standardContextual"/>
              </w:rPr>
              <w:t>Nerūdijančio</w:t>
            </w:r>
            <w:r w:rsidR="006D563F" w:rsidRPr="0007474D">
              <w:rPr>
                <w:rFonts w:eastAsia="Times New Roman" w:cstheme="minorHAnsi"/>
                <w:b/>
                <w:bCs/>
                <w:color w:val="000000"/>
                <w:kern w:val="2"/>
                <w:sz w:val="24"/>
                <w:szCs w:val="24"/>
                <w:lang w:eastAsia="en-GB"/>
                <w14:ligatures w14:val="standardContextual"/>
              </w:rPr>
              <w:t xml:space="preserve"> plieno dviguba pakabinama lentyna 2200x300</w:t>
            </w:r>
          </w:p>
        </w:tc>
        <w:tc>
          <w:tcPr>
            <w:tcW w:w="1842" w:type="dxa"/>
            <w:tcBorders>
              <w:top w:val="nil"/>
              <w:left w:val="nil"/>
              <w:bottom w:val="single" w:sz="4" w:space="0" w:color="auto"/>
              <w:right w:val="single" w:sz="4" w:space="0" w:color="auto"/>
            </w:tcBorders>
            <w:hideMark/>
          </w:tcPr>
          <w:p w14:paraId="3C04672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A94DF83"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539D629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14</w:t>
            </w:r>
          </w:p>
        </w:tc>
        <w:tc>
          <w:tcPr>
            <w:tcW w:w="7335" w:type="dxa"/>
            <w:tcBorders>
              <w:top w:val="single" w:sz="4" w:space="0" w:color="auto"/>
              <w:left w:val="nil"/>
              <w:bottom w:val="single" w:sz="4" w:space="0" w:color="auto"/>
              <w:right w:val="single" w:sz="4" w:space="0" w:color="auto"/>
            </w:tcBorders>
            <w:noWrap/>
            <w:vAlign w:val="bottom"/>
            <w:hideMark/>
          </w:tcPr>
          <w:p w14:paraId="57DD49D9" w14:textId="3741D4B0" w:rsidR="006D563F" w:rsidRPr="0007474D" w:rsidRDefault="00285B03"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Šaldiklis</w:t>
            </w:r>
            <w:r w:rsidR="006D563F" w:rsidRPr="0007474D">
              <w:rPr>
                <w:rFonts w:eastAsia="Times New Roman" w:cstheme="minorHAnsi"/>
                <w:b/>
                <w:bCs/>
                <w:color w:val="000000"/>
                <w:kern w:val="2"/>
                <w:sz w:val="24"/>
                <w:szCs w:val="24"/>
                <w:lang w:eastAsia="en-GB"/>
                <w14:ligatures w14:val="standardContextual"/>
              </w:rPr>
              <w:t>-</w:t>
            </w:r>
            <w:r w:rsidR="0026201C" w:rsidRPr="0026201C">
              <w:rPr>
                <w:rFonts w:eastAsia="Times New Roman" w:cstheme="minorHAnsi"/>
                <w:b/>
                <w:bCs/>
                <w:color w:val="000000"/>
                <w:kern w:val="2"/>
                <w:sz w:val="24"/>
                <w:szCs w:val="24"/>
                <w:lang w:eastAsia="en-GB"/>
                <w14:ligatures w14:val="standardContextual"/>
              </w:rPr>
              <w:t>vežimėlis</w:t>
            </w:r>
            <w:r w:rsidR="006D563F" w:rsidRPr="0007474D">
              <w:rPr>
                <w:rFonts w:eastAsia="Times New Roman" w:cstheme="minorHAnsi"/>
                <w:b/>
                <w:bCs/>
                <w:color w:val="000000"/>
                <w:kern w:val="2"/>
                <w:sz w:val="24"/>
                <w:szCs w:val="24"/>
                <w:lang w:eastAsia="en-GB"/>
                <w14:ligatures w14:val="standardContextual"/>
              </w:rPr>
              <w:t>, -18/-22 C; stumdomi stiklai; 1300x600x900mm; Danija</w:t>
            </w:r>
          </w:p>
        </w:tc>
        <w:tc>
          <w:tcPr>
            <w:tcW w:w="1842" w:type="dxa"/>
            <w:tcBorders>
              <w:top w:val="nil"/>
              <w:left w:val="nil"/>
              <w:bottom w:val="single" w:sz="4" w:space="0" w:color="auto"/>
              <w:right w:val="single" w:sz="4" w:space="0" w:color="auto"/>
            </w:tcBorders>
            <w:hideMark/>
          </w:tcPr>
          <w:p w14:paraId="5F66ECB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620CAAEB"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C4F57B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15</w:t>
            </w:r>
          </w:p>
        </w:tc>
        <w:tc>
          <w:tcPr>
            <w:tcW w:w="7335" w:type="dxa"/>
            <w:noWrap/>
            <w:vAlign w:val="bottom"/>
            <w:hideMark/>
          </w:tcPr>
          <w:p w14:paraId="5AE3F67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Stelažas.</w:t>
            </w:r>
            <w:r w:rsidRPr="0007474D">
              <w:rPr>
                <w:rFonts w:eastAsia="Times New Roman" w:cstheme="minorHAnsi"/>
                <w:color w:val="000000"/>
                <w:kern w:val="2"/>
                <w:sz w:val="24"/>
                <w:szCs w:val="24"/>
                <w:lang w:eastAsia="en-GB"/>
                <w14:ligatures w14:val="standardContextual"/>
              </w:rPr>
              <w:t xml:space="preserve"> Išmatavimai 1300×600×1800. Keturios lentynos. Nerūdijantis plienas.</w:t>
            </w:r>
          </w:p>
        </w:tc>
        <w:tc>
          <w:tcPr>
            <w:tcW w:w="1842" w:type="dxa"/>
            <w:tcBorders>
              <w:top w:val="nil"/>
              <w:left w:val="single" w:sz="4" w:space="0" w:color="auto"/>
              <w:bottom w:val="single" w:sz="4" w:space="0" w:color="auto"/>
              <w:right w:val="single" w:sz="4" w:space="0" w:color="auto"/>
            </w:tcBorders>
            <w:hideMark/>
          </w:tcPr>
          <w:p w14:paraId="76742DC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w:t>
            </w:r>
          </w:p>
        </w:tc>
      </w:tr>
      <w:tr w:rsidR="006D563F" w:rsidRPr="00285B03" w14:paraId="261D9564" w14:textId="77777777" w:rsidTr="00785C87">
        <w:trPr>
          <w:trHeight w:val="525"/>
        </w:trPr>
        <w:tc>
          <w:tcPr>
            <w:tcW w:w="570" w:type="dxa"/>
            <w:tcBorders>
              <w:top w:val="nil"/>
              <w:left w:val="single" w:sz="4" w:space="0" w:color="auto"/>
              <w:bottom w:val="single" w:sz="4" w:space="0" w:color="auto"/>
              <w:right w:val="single" w:sz="4" w:space="0" w:color="auto"/>
            </w:tcBorders>
            <w:shd w:val="clear" w:color="auto" w:fill="C0C0C0"/>
            <w:hideMark/>
          </w:tcPr>
          <w:p w14:paraId="1B05D6C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lastRenderedPageBreak/>
              <w:t>16</w:t>
            </w:r>
          </w:p>
        </w:tc>
        <w:tc>
          <w:tcPr>
            <w:tcW w:w="7335" w:type="dxa"/>
            <w:tcBorders>
              <w:top w:val="single" w:sz="4" w:space="0" w:color="auto"/>
              <w:left w:val="nil"/>
              <w:bottom w:val="single" w:sz="4" w:space="0" w:color="auto"/>
              <w:right w:val="single" w:sz="4" w:space="0" w:color="auto"/>
            </w:tcBorders>
            <w:shd w:val="clear" w:color="auto" w:fill="FFFFFF"/>
            <w:noWrap/>
            <w:vAlign w:val="bottom"/>
            <w:hideMark/>
          </w:tcPr>
          <w:p w14:paraId="4A0E8A15"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Šaldymo spinta. </w:t>
            </w:r>
            <w:r w:rsidRPr="0007474D">
              <w:rPr>
                <w:rFonts w:eastAsia="Times New Roman" w:cstheme="minorHAnsi"/>
                <w:color w:val="000000"/>
                <w:kern w:val="2"/>
                <w:sz w:val="24"/>
                <w:szCs w:val="24"/>
                <w:lang w:eastAsia="en-GB"/>
                <w14:ligatures w14:val="standardContextual"/>
              </w:rPr>
              <w:t xml:space="preserve"> Išmatavimai 1440×830×2000. N = 0,8 kW 1F. Temperatūra reguliuojama: - 2° / + 8° C. Automatinis atitirpinimas ir atitirpusio vandens išgarinimas, 6 lentynos. Nerūdijantis plienas</w:t>
            </w:r>
          </w:p>
        </w:tc>
        <w:tc>
          <w:tcPr>
            <w:tcW w:w="1842" w:type="dxa"/>
            <w:tcBorders>
              <w:top w:val="nil"/>
              <w:left w:val="nil"/>
              <w:bottom w:val="single" w:sz="4" w:space="0" w:color="auto"/>
              <w:right w:val="single" w:sz="4" w:space="0" w:color="auto"/>
            </w:tcBorders>
            <w:hideMark/>
          </w:tcPr>
          <w:p w14:paraId="2AD41B0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1889726" w14:textId="77777777" w:rsidTr="00785C87">
        <w:trPr>
          <w:trHeight w:val="525"/>
        </w:trPr>
        <w:tc>
          <w:tcPr>
            <w:tcW w:w="570" w:type="dxa"/>
            <w:tcBorders>
              <w:top w:val="nil"/>
              <w:left w:val="single" w:sz="4" w:space="0" w:color="auto"/>
              <w:bottom w:val="single" w:sz="4" w:space="0" w:color="auto"/>
              <w:right w:val="single" w:sz="4" w:space="0" w:color="auto"/>
            </w:tcBorders>
            <w:shd w:val="clear" w:color="auto" w:fill="C0C0C0"/>
            <w:hideMark/>
          </w:tcPr>
          <w:p w14:paraId="57F8D97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17</w:t>
            </w:r>
          </w:p>
        </w:tc>
        <w:tc>
          <w:tcPr>
            <w:tcW w:w="7335" w:type="dxa"/>
            <w:tcBorders>
              <w:top w:val="nil"/>
              <w:left w:val="nil"/>
              <w:bottom w:val="single" w:sz="4" w:space="0" w:color="auto"/>
              <w:right w:val="single" w:sz="4" w:space="0" w:color="auto"/>
            </w:tcBorders>
            <w:noWrap/>
            <w:vAlign w:val="bottom"/>
            <w:hideMark/>
          </w:tcPr>
          <w:p w14:paraId="00BCB183"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Stalas su plautuve.</w:t>
            </w:r>
            <w:r w:rsidRPr="0007474D">
              <w:rPr>
                <w:rFonts w:eastAsia="Times New Roman" w:cstheme="minorHAnsi"/>
                <w:color w:val="000000"/>
                <w:kern w:val="2"/>
                <w:sz w:val="24"/>
                <w:szCs w:val="24"/>
                <w:lang w:eastAsia="en-GB"/>
                <w14:ligatures w14:val="standardContextual"/>
              </w:rPr>
              <w:t xml:space="preserve"> Išmatavimai 2000×700×850. Plautuvė 500×500×250. Maišytuvas tipo „oras“. Stalviršis su nugarėle (</w:t>
            </w:r>
            <w:proofErr w:type="spellStart"/>
            <w:r w:rsidRPr="0007474D">
              <w:rPr>
                <w:rFonts w:eastAsia="Times New Roman" w:cstheme="minorHAnsi"/>
                <w:color w:val="000000"/>
                <w:kern w:val="2"/>
                <w:sz w:val="24"/>
                <w:szCs w:val="24"/>
                <w:lang w:eastAsia="en-GB"/>
                <w14:ligatures w14:val="standardContextual"/>
              </w:rPr>
              <w:t>borteliu</w:t>
            </w:r>
            <w:proofErr w:type="spellEnd"/>
            <w:r w:rsidRPr="0007474D">
              <w:rPr>
                <w:rFonts w:eastAsia="Times New Roman" w:cstheme="minorHAnsi"/>
                <w:color w:val="000000"/>
                <w:kern w:val="2"/>
                <w:sz w:val="24"/>
                <w:szCs w:val="24"/>
                <w:lang w:eastAsia="en-GB"/>
                <w14:ligatures w14:val="standardContextual"/>
              </w:rPr>
              <w:t>). Kojos reguliuojamos. Nerūdijantis plienas.</w:t>
            </w:r>
          </w:p>
        </w:tc>
        <w:tc>
          <w:tcPr>
            <w:tcW w:w="1842" w:type="dxa"/>
            <w:tcBorders>
              <w:top w:val="nil"/>
              <w:left w:val="nil"/>
              <w:bottom w:val="single" w:sz="4" w:space="0" w:color="auto"/>
              <w:right w:val="single" w:sz="4" w:space="0" w:color="auto"/>
            </w:tcBorders>
            <w:hideMark/>
          </w:tcPr>
          <w:p w14:paraId="61F28FE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A7F2A68"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01B4B2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18</w:t>
            </w:r>
          </w:p>
        </w:tc>
        <w:tc>
          <w:tcPr>
            <w:tcW w:w="7335" w:type="dxa"/>
            <w:tcBorders>
              <w:top w:val="nil"/>
              <w:left w:val="nil"/>
              <w:bottom w:val="single" w:sz="4" w:space="0" w:color="auto"/>
              <w:right w:val="single" w:sz="4" w:space="0" w:color="auto"/>
            </w:tcBorders>
            <w:noWrap/>
            <w:vAlign w:val="bottom"/>
            <w:hideMark/>
          </w:tcPr>
          <w:p w14:paraId="121EA914" w14:textId="73894198" w:rsidR="006D563F" w:rsidRPr="0007474D" w:rsidRDefault="0026201C" w:rsidP="006D563F">
            <w:pPr>
              <w:spacing w:after="0" w:line="240" w:lineRule="auto"/>
              <w:rPr>
                <w:rFonts w:eastAsia="Times New Roman" w:cstheme="minorHAnsi"/>
                <w:b/>
                <w:bCs/>
                <w:color w:val="000000"/>
                <w:kern w:val="2"/>
                <w:sz w:val="24"/>
                <w:szCs w:val="24"/>
                <w:lang w:eastAsia="en-GB"/>
                <w14:ligatures w14:val="standardContextual"/>
              </w:rPr>
            </w:pPr>
            <w:r w:rsidRPr="0026201C">
              <w:rPr>
                <w:rFonts w:eastAsia="Times New Roman" w:cstheme="minorHAnsi"/>
                <w:b/>
                <w:bCs/>
                <w:color w:val="000000"/>
                <w:kern w:val="2"/>
                <w:sz w:val="24"/>
                <w:szCs w:val="24"/>
                <w:lang w:eastAsia="en-GB"/>
                <w14:ligatures w14:val="standardContextual"/>
              </w:rPr>
              <w:t>Nerūdijančio</w:t>
            </w:r>
            <w:r w:rsidR="006D563F" w:rsidRPr="0007474D">
              <w:rPr>
                <w:rFonts w:eastAsia="Times New Roman" w:cstheme="minorHAnsi"/>
                <w:b/>
                <w:bCs/>
                <w:color w:val="000000"/>
                <w:kern w:val="2"/>
                <w:sz w:val="24"/>
                <w:szCs w:val="24"/>
                <w:lang w:eastAsia="en-GB"/>
                <w14:ligatures w14:val="standardContextual"/>
              </w:rPr>
              <w:t xml:space="preserve"> plieno dviguba pakabinama lentyna 2000x300</w:t>
            </w:r>
          </w:p>
        </w:tc>
        <w:tc>
          <w:tcPr>
            <w:tcW w:w="1842" w:type="dxa"/>
            <w:tcBorders>
              <w:top w:val="nil"/>
              <w:left w:val="nil"/>
              <w:bottom w:val="single" w:sz="4" w:space="0" w:color="auto"/>
              <w:right w:val="single" w:sz="4" w:space="0" w:color="auto"/>
            </w:tcBorders>
            <w:hideMark/>
          </w:tcPr>
          <w:p w14:paraId="3D49278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54E39D29"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B8ABDF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19</w:t>
            </w:r>
          </w:p>
        </w:tc>
        <w:tc>
          <w:tcPr>
            <w:tcW w:w="7335" w:type="dxa"/>
            <w:tcBorders>
              <w:top w:val="nil"/>
              <w:left w:val="nil"/>
              <w:bottom w:val="single" w:sz="4" w:space="0" w:color="auto"/>
              <w:right w:val="single" w:sz="4" w:space="0" w:color="auto"/>
            </w:tcBorders>
            <w:noWrap/>
            <w:vAlign w:val="bottom"/>
            <w:hideMark/>
          </w:tcPr>
          <w:p w14:paraId="54A73D18"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Tešlos maišyklė, su ratukais. </w:t>
            </w:r>
            <w:r w:rsidRPr="0007474D">
              <w:rPr>
                <w:rFonts w:eastAsia="Times New Roman" w:cstheme="minorHAnsi"/>
                <w:color w:val="000000"/>
                <w:kern w:val="2"/>
                <w:sz w:val="24"/>
                <w:szCs w:val="24"/>
                <w:lang w:eastAsia="en-GB"/>
                <w14:ligatures w14:val="standardContextual"/>
              </w:rPr>
              <w:t>Išmatavimai 550×870×680. N = 0,75 kW 3F. Tešlos kiekis ~ 18 kg, Katilo talpa ~ 22 litrų. Nerūdijantis plienas.</w:t>
            </w:r>
            <w:r w:rsidRPr="0007474D">
              <w:rPr>
                <w:rFonts w:eastAsia="Times New Roman" w:cstheme="minorHAnsi"/>
                <w:b/>
                <w:bCs/>
                <w:color w:val="000000"/>
                <w:kern w:val="2"/>
                <w:sz w:val="24"/>
                <w:szCs w:val="24"/>
                <w:lang w:eastAsia="en-GB"/>
                <w14:ligatures w14:val="standardContextual"/>
              </w:rPr>
              <w:t xml:space="preserve"> </w:t>
            </w:r>
          </w:p>
        </w:tc>
        <w:tc>
          <w:tcPr>
            <w:tcW w:w="1842" w:type="dxa"/>
            <w:tcBorders>
              <w:top w:val="nil"/>
              <w:left w:val="nil"/>
              <w:bottom w:val="single" w:sz="4" w:space="0" w:color="auto"/>
              <w:right w:val="single" w:sz="4" w:space="0" w:color="auto"/>
            </w:tcBorders>
            <w:hideMark/>
          </w:tcPr>
          <w:p w14:paraId="2EDFA5A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0BB44C3"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B111A6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20</w:t>
            </w:r>
          </w:p>
        </w:tc>
        <w:tc>
          <w:tcPr>
            <w:tcW w:w="7335" w:type="dxa"/>
            <w:tcBorders>
              <w:top w:val="nil"/>
              <w:left w:val="nil"/>
              <w:bottom w:val="single" w:sz="4" w:space="0" w:color="auto"/>
              <w:right w:val="single" w:sz="4" w:space="0" w:color="auto"/>
            </w:tcBorders>
            <w:noWrap/>
            <w:vAlign w:val="bottom"/>
            <w:hideMark/>
          </w:tcPr>
          <w:p w14:paraId="1A2E48C5"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w:t>
            </w:r>
            <w:r w:rsidRPr="0007474D">
              <w:rPr>
                <w:rFonts w:eastAsia="Times New Roman" w:cstheme="minorHAnsi"/>
                <w:color w:val="000000"/>
                <w:kern w:val="2"/>
                <w:sz w:val="24"/>
                <w:szCs w:val="24"/>
                <w:lang w:eastAsia="en-GB"/>
                <w14:ligatures w14:val="standardContextual"/>
              </w:rPr>
              <w:t>Išmatavimai 2000×700, su nugarėle. Nerūdijantis plienas.</w:t>
            </w:r>
          </w:p>
        </w:tc>
        <w:tc>
          <w:tcPr>
            <w:tcW w:w="1842" w:type="dxa"/>
            <w:tcBorders>
              <w:top w:val="nil"/>
              <w:left w:val="nil"/>
              <w:bottom w:val="single" w:sz="4" w:space="0" w:color="auto"/>
              <w:right w:val="single" w:sz="4" w:space="0" w:color="auto"/>
            </w:tcBorders>
            <w:hideMark/>
          </w:tcPr>
          <w:p w14:paraId="7CAA6A4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34455F5"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B49BE2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21</w:t>
            </w:r>
          </w:p>
        </w:tc>
        <w:tc>
          <w:tcPr>
            <w:tcW w:w="7335" w:type="dxa"/>
            <w:tcBorders>
              <w:top w:val="nil"/>
              <w:left w:val="nil"/>
              <w:bottom w:val="single" w:sz="4" w:space="0" w:color="auto"/>
              <w:right w:val="single" w:sz="4" w:space="0" w:color="auto"/>
            </w:tcBorders>
            <w:noWrap/>
            <w:vAlign w:val="bottom"/>
            <w:hideMark/>
          </w:tcPr>
          <w:p w14:paraId="7710219F" w14:textId="73A6665E" w:rsidR="006D563F" w:rsidRPr="0007474D" w:rsidRDefault="0026201C" w:rsidP="006D563F">
            <w:pPr>
              <w:spacing w:after="0" w:line="240" w:lineRule="auto"/>
              <w:rPr>
                <w:rFonts w:eastAsia="Times New Roman" w:cstheme="minorHAnsi"/>
                <w:b/>
                <w:bCs/>
                <w:color w:val="000000"/>
                <w:kern w:val="2"/>
                <w:sz w:val="24"/>
                <w:szCs w:val="24"/>
                <w:lang w:eastAsia="en-GB"/>
                <w14:ligatures w14:val="standardContextual"/>
              </w:rPr>
            </w:pPr>
            <w:r w:rsidRPr="0026201C">
              <w:rPr>
                <w:rFonts w:eastAsia="Times New Roman" w:cstheme="minorHAnsi"/>
                <w:b/>
                <w:bCs/>
                <w:color w:val="000000"/>
                <w:kern w:val="2"/>
                <w:sz w:val="24"/>
                <w:szCs w:val="24"/>
                <w:lang w:eastAsia="en-GB"/>
                <w14:ligatures w14:val="standardContextual"/>
              </w:rPr>
              <w:t>Nerūdijančio</w:t>
            </w:r>
            <w:r w:rsidR="006D563F" w:rsidRPr="0007474D">
              <w:rPr>
                <w:rFonts w:eastAsia="Times New Roman" w:cstheme="minorHAnsi"/>
                <w:b/>
                <w:bCs/>
                <w:color w:val="000000"/>
                <w:kern w:val="2"/>
                <w:sz w:val="24"/>
                <w:szCs w:val="24"/>
                <w:lang w:eastAsia="en-GB"/>
                <w14:ligatures w14:val="standardContextual"/>
              </w:rPr>
              <w:t xml:space="preserve"> plieno dviguba pakabinama lentyna 2000x300</w:t>
            </w:r>
          </w:p>
        </w:tc>
        <w:tc>
          <w:tcPr>
            <w:tcW w:w="1842" w:type="dxa"/>
            <w:tcBorders>
              <w:top w:val="nil"/>
              <w:left w:val="nil"/>
              <w:bottom w:val="single" w:sz="4" w:space="0" w:color="auto"/>
              <w:right w:val="single" w:sz="4" w:space="0" w:color="auto"/>
            </w:tcBorders>
            <w:hideMark/>
          </w:tcPr>
          <w:p w14:paraId="40E6D9F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67FD59A"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FA27C8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22</w:t>
            </w:r>
          </w:p>
        </w:tc>
        <w:tc>
          <w:tcPr>
            <w:tcW w:w="7335" w:type="dxa"/>
            <w:tcBorders>
              <w:top w:val="nil"/>
              <w:left w:val="nil"/>
              <w:bottom w:val="single" w:sz="4" w:space="0" w:color="auto"/>
              <w:right w:val="single" w:sz="4" w:space="0" w:color="auto"/>
            </w:tcBorders>
            <w:noWrap/>
            <w:vAlign w:val="bottom"/>
            <w:hideMark/>
          </w:tcPr>
          <w:p w14:paraId="37914ACC"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w:t>
            </w:r>
            <w:r w:rsidRPr="0007474D">
              <w:rPr>
                <w:rFonts w:eastAsia="Times New Roman" w:cstheme="minorHAnsi"/>
                <w:color w:val="000000"/>
                <w:kern w:val="2"/>
                <w:sz w:val="24"/>
                <w:szCs w:val="24"/>
                <w:lang w:eastAsia="en-GB"/>
                <w14:ligatures w14:val="standardContextual"/>
              </w:rPr>
              <w:t>Išmatavimai 1500×700, su nugarėle. Nerūdijantis plienas.</w:t>
            </w:r>
          </w:p>
        </w:tc>
        <w:tc>
          <w:tcPr>
            <w:tcW w:w="1842" w:type="dxa"/>
            <w:tcBorders>
              <w:top w:val="nil"/>
              <w:left w:val="nil"/>
              <w:bottom w:val="single" w:sz="4" w:space="0" w:color="auto"/>
              <w:right w:val="single" w:sz="4" w:space="0" w:color="auto"/>
            </w:tcBorders>
            <w:hideMark/>
          </w:tcPr>
          <w:p w14:paraId="5BEF4D9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B53244E"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132163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23</w:t>
            </w:r>
          </w:p>
        </w:tc>
        <w:tc>
          <w:tcPr>
            <w:tcW w:w="7335" w:type="dxa"/>
            <w:tcBorders>
              <w:top w:val="nil"/>
              <w:left w:val="nil"/>
              <w:bottom w:val="single" w:sz="4" w:space="0" w:color="auto"/>
              <w:right w:val="single" w:sz="4" w:space="0" w:color="auto"/>
            </w:tcBorders>
            <w:noWrap/>
            <w:vAlign w:val="bottom"/>
            <w:hideMark/>
          </w:tcPr>
          <w:p w14:paraId="298B0856" w14:textId="51B2119E" w:rsidR="006D563F" w:rsidRPr="0007474D" w:rsidRDefault="0026201C" w:rsidP="006D563F">
            <w:pPr>
              <w:spacing w:after="0" w:line="240" w:lineRule="auto"/>
              <w:rPr>
                <w:rFonts w:eastAsia="Times New Roman" w:cstheme="minorHAnsi"/>
                <w:b/>
                <w:bCs/>
                <w:color w:val="000000"/>
                <w:kern w:val="2"/>
                <w:sz w:val="24"/>
                <w:szCs w:val="24"/>
                <w:lang w:eastAsia="en-GB"/>
                <w14:ligatures w14:val="standardContextual"/>
              </w:rPr>
            </w:pPr>
            <w:r w:rsidRPr="0026201C">
              <w:rPr>
                <w:rFonts w:eastAsia="Times New Roman" w:cstheme="minorHAnsi"/>
                <w:b/>
                <w:bCs/>
                <w:color w:val="000000"/>
                <w:kern w:val="2"/>
                <w:sz w:val="24"/>
                <w:szCs w:val="24"/>
                <w:lang w:eastAsia="en-GB"/>
                <w14:ligatures w14:val="standardContextual"/>
              </w:rPr>
              <w:t>Nerūdijančio</w:t>
            </w:r>
            <w:r w:rsidR="006D563F" w:rsidRPr="0007474D">
              <w:rPr>
                <w:rFonts w:eastAsia="Times New Roman" w:cstheme="minorHAnsi"/>
                <w:b/>
                <w:bCs/>
                <w:color w:val="000000"/>
                <w:kern w:val="2"/>
                <w:sz w:val="24"/>
                <w:szCs w:val="24"/>
                <w:lang w:eastAsia="en-GB"/>
                <w14:ligatures w14:val="standardContextual"/>
              </w:rPr>
              <w:t xml:space="preserve"> plieno dviguba pakabinama lentyna 1500x300</w:t>
            </w:r>
          </w:p>
        </w:tc>
        <w:tc>
          <w:tcPr>
            <w:tcW w:w="1842" w:type="dxa"/>
            <w:tcBorders>
              <w:top w:val="nil"/>
              <w:left w:val="nil"/>
              <w:bottom w:val="single" w:sz="4" w:space="0" w:color="auto"/>
              <w:right w:val="single" w:sz="4" w:space="0" w:color="auto"/>
            </w:tcBorders>
            <w:hideMark/>
          </w:tcPr>
          <w:p w14:paraId="55CB825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16525AC0"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FA4BE1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24</w:t>
            </w:r>
          </w:p>
        </w:tc>
        <w:tc>
          <w:tcPr>
            <w:tcW w:w="7335" w:type="dxa"/>
            <w:tcBorders>
              <w:top w:val="nil"/>
              <w:left w:val="nil"/>
              <w:bottom w:val="single" w:sz="4" w:space="0" w:color="auto"/>
              <w:right w:val="single" w:sz="4" w:space="0" w:color="auto"/>
            </w:tcBorders>
            <w:noWrap/>
            <w:vAlign w:val="bottom"/>
            <w:hideMark/>
          </w:tcPr>
          <w:p w14:paraId="2E1D7F0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Spinta kepinių kildinimui. </w:t>
            </w:r>
            <w:r w:rsidRPr="0007474D">
              <w:rPr>
                <w:rFonts w:eastAsia="Times New Roman" w:cstheme="minorHAnsi"/>
                <w:color w:val="000000"/>
                <w:kern w:val="2"/>
                <w:sz w:val="24"/>
                <w:szCs w:val="24"/>
                <w:lang w:eastAsia="en-GB"/>
                <w14:ligatures w14:val="standardContextual"/>
              </w:rPr>
              <w:t>Išmatavimai 900×900×900. N = 2,4 kW 1F. Talpa 12-a 400x600mm padėklu. Temperatūra +40° C÷80° C. Nerūdijantis plienas</w:t>
            </w:r>
          </w:p>
        </w:tc>
        <w:tc>
          <w:tcPr>
            <w:tcW w:w="1842" w:type="dxa"/>
            <w:tcBorders>
              <w:top w:val="nil"/>
              <w:left w:val="nil"/>
              <w:bottom w:val="single" w:sz="4" w:space="0" w:color="auto"/>
              <w:right w:val="single" w:sz="4" w:space="0" w:color="auto"/>
            </w:tcBorders>
            <w:hideMark/>
          </w:tcPr>
          <w:p w14:paraId="3C9E0C8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DEE6B5E"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0703FD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25</w:t>
            </w:r>
          </w:p>
        </w:tc>
        <w:tc>
          <w:tcPr>
            <w:tcW w:w="7335" w:type="dxa"/>
            <w:tcBorders>
              <w:top w:val="nil"/>
              <w:left w:val="nil"/>
              <w:bottom w:val="single" w:sz="4" w:space="0" w:color="auto"/>
              <w:right w:val="single" w:sz="4" w:space="0" w:color="auto"/>
            </w:tcBorders>
            <w:noWrap/>
            <w:vAlign w:val="bottom"/>
            <w:hideMark/>
          </w:tcPr>
          <w:p w14:paraId="1D4D9E2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Konditerinė krosnis. </w:t>
            </w:r>
            <w:r w:rsidRPr="0007474D">
              <w:rPr>
                <w:rFonts w:eastAsia="Times New Roman" w:cstheme="minorHAnsi"/>
                <w:color w:val="000000"/>
                <w:kern w:val="2"/>
                <w:sz w:val="24"/>
                <w:szCs w:val="24"/>
                <w:lang w:eastAsia="en-GB"/>
                <w14:ligatures w14:val="standardContextual"/>
              </w:rPr>
              <w:t xml:space="preserve">Talpa 6 padėklų 400x600. Išmatavimai 900×900×650. N = 10 kW 3F. </w:t>
            </w:r>
          </w:p>
        </w:tc>
        <w:tc>
          <w:tcPr>
            <w:tcW w:w="1842" w:type="dxa"/>
            <w:tcBorders>
              <w:top w:val="nil"/>
              <w:left w:val="nil"/>
              <w:bottom w:val="single" w:sz="4" w:space="0" w:color="auto"/>
              <w:right w:val="single" w:sz="4" w:space="0" w:color="auto"/>
            </w:tcBorders>
            <w:hideMark/>
          </w:tcPr>
          <w:p w14:paraId="45BA0F6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1B7A3ED"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E99B36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26</w:t>
            </w:r>
          </w:p>
        </w:tc>
        <w:tc>
          <w:tcPr>
            <w:tcW w:w="7335" w:type="dxa"/>
            <w:tcBorders>
              <w:top w:val="nil"/>
              <w:left w:val="nil"/>
              <w:bottom w:val="single" w:sz="4" w:space="0" w:color="auto"/>
              <w:right w:val="single" w:sz="4" w:space="0" w:color="auto"/>
            </w:tcBorders>
            <w:noWrap/>
            <w:vAlign w:val="bottom"/>
            <w:hideMark/>
          </w:tcPr>
          <w:p w14:paraId="3984C12D"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Stalas. </w:t>
            </w:r>
            <w:r w:rsidRPr="0007474D">
              <w:rPr>
                <w:rFonts w:eastAsia="Times New Roman" w:cstheme="minorHAnsi"/>
                <w:color w:val="000000"/>
                <w:kern w:val="2"/>
                <w:sz w:val="24"/>
                <w:szCs w:val="24"/>
                <w:lang w:eastAsia="en-GB"/>
                <w14:ligatures w14:val="standardContextual"/>
              </w:rPr>
              <w:t>Išmatavimai 1900×700×850. Su lentyna. Nerūdijantis plienas</w:t>
            </w:r>
          </w:p>
        </w:tc>
        <w:tc>
          <w:tcPr>
            <w:tcW w:w="1842" w:type="dxa"/>
            <w:tcBorders>
              <w:top w:val="nil"/>
              <w:left w:val="nil"/>
              <w:bottom w:val="single" w:sz="4" w:space="0" w:color="auto"/>
              <w:right w:val="single" w:sz="4" w:space="0" w:color="auto"/>
            </w:tcBorders>
            <w:hideMark/>
          </w:tcPr>
          <w:p w14:paraId="34F3A2C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3DAFFA1"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D187E7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27</w:t>
            </w:r>
          </w:p>
        </w:tc>
        <w:tc>
          <w:tcPr>
            <w:tcW w:w="7335" w:type="dxa"/>
            <w:tcBorders>
              <w:top w:val="nil"/>
              <w:left w:val="nil"/>
              <w:bottom w:val="single" w:sz="4" w:space="0" w:color="auto"/>
              <w:right w:val="single" w:sz="4" w:space="0" w:color="auto"/>
            </w:tcBorders>
            <w:noWrap/>
            <w:vAlign w:val="bottom"/>
            <w:hideMark/>
          </w:tcPr>
          <w:p w14:paraId="2FB833A9" w14:textId="375AC2C6" w:rsidR="006D563F" w:rsidRPr="0007474D" w:rsidRDefault="0026201C" w:rsidP="006D563F">
            <w:pPr>
              <w:spacing w:after="0" w:line="240" w:lineRule="auto"/>
              <w:rPr>
                <w:rFonts w:eastAsia="Times New Roman" w:cstheme="minorHAnsi"/>
                <w:b/>
                <w:bCs/>
                <w:color w:val="000000"/>
                <w:kern w:val="2"/>
                <w:sz w:val="24"/>
                <w:szCs w:val="24"/>
                <w:lang w:eastAsia="en-GB"/>
                <w14:ligatures w14:val="standardContextual"/>
              </w:rPr>
            </w:pPr>
            <w:r w:rsidRPr="0026201C">
              <w:rPr>
                <w:rFonts w:eastAsia="Times New Roman" w:cstheme="minorHAnsi"/>
                <w:b/>
                <w:bCs/>
                <w:color w:val="000000"/>
                <w:kern w:val="2"/>
                <w:sz w:val="24"/>
                <w:szCs w:val="24"/>
                <w:lang w:eastAsia="en-GB"/>
                <w14:ligatures w14:val="standardContextual"/>
              </w:rPr>
              <w:t>Vežimėlis</w:t>
            </w:r>
            <w:r w:rsidR="006D563F" w:rsidRPr="0007474D">
              <w:rPr>
                <w:rFonts w:eastAsia="Times New Roman" w:cstheme="minorHAnsi"/>
                <w:b/>
                <w:bCs/>
                <w:color w:val="000000"/>
                <w:kern w:val="2"/>
                <w:sz w:val="24"/>
                <w:szCs w:val="24"/>
                <w:lang w:eastAsia="en-GB"/>
                <w14:ligatures w14:val="standardContextual"/>
              </w:rPr>
              <w:t xml:space="preserve"> skardoms </w:t>
            </w:r>
          </w:p>
        </w:tc>
        <w:tc>
          <w:tcPr>
            <w:tcW w:w="1842" w:type="dxa"/>
            <w:tcBorders>
              <w:top w:val="nil"/>
              <w:left w:val="nil"/>
              <w:bottom w:val="single" w:sz="4" w:space="0" w:color="auto"/>
              <w:right w:val="single" w:sz="4" w:space="0" w:color="auto"/>
            </w:tcBorders>
            <w:hideMark/>
          </w:tcPr>
          <w:p w14:paraId="48A2AD3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F944F59" w14:textId="77777777" w:rsidTr="00785C87">
        <w:trPr>
          <w:trHeight w:val="540"/>
        </w:trPr>
        <w:tc>
          <w:tcPr>
            <w:tcW w:w="570" w:type="dxa"/>
            <w:tcBorders>
              <w:top w:val="nil"/>
              <w:left w:val="single" w:sz="4" w:space="0" w:color="auto"/>
              <w:bottom w:val="single" w:sz="4" w:space="0" w:color="auto"/>
              <w:right w:val="single" w:sz="4" w:space="0" w:color="auto"/>
            </w:tcBorders>
            <w:shd w:val="clear" w:color="auto" w:fill="C0C0C0"/>
            <w:hideMark/>
          </w:tcPr>
          <w:p w14:paraId="238D7A4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28</w:t>
            </w:r>
          </w:p>
        </w:tc>
        <w:tc>
          <w:tcPr>
            <w:tcW w:w="7335" w:type="dxa"/>
            <w:tcBorders>
              <w:top w:val="nil"/>
              <w:left w:val="nil"/>
              <w:bottom w:val="single" w:sz="4" w:space="0" w:color="auto"/>
              <w:right w:val="single" w:sz="4" w:space="0" w:color="auto"/>
            </w:tcBorders>
            <w:noWrap/>
            <w:vAlign w:val="bottom"/>
            <w:hideMark/>
          </w:tcPr>
          <w:p w14:paraId="05982DB7"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Stalas su plautuve, su apatine lentyna.</w:t>
            </w:r>
            <w:r w:rsidRPr="0007474D">
              <w:rPr>
                <w:rFonts w:eastAsia="Times New Roman" w:cstheme="minorHAnsi"/>
                <w:color w:val="000000"/>
                <w:kern w:val="2"/>
                <w:sz w:val="24"/>
                <w:szCs w:val="24"/>
                <w:lang w:eastAsia="en-GB"/>
                <w14:ligatures w14:val="standardContextual"/>
              </w:rPr>
              <w:t xml:space="preserve"> Išmatavimai 1800×700×850. Plautuvė 500×500×250. Maišytuvas tipo „oras“. Nerūdijantis plienas</w:t>
            </w:r>
          </w:p>
        </w:tc>
        <w:tc>
          <w:tcPr>
            <w:tcW w:w="1842" w:type="dxa"/>
            <w:tcBorders>
              <w:top w:val="nil"/>
              <w:left w:val="nil"/>
              <w:bottom w:val="single" w:sz="4" w:space="0" w:color="auto"/>
              <w:right w:val="single" w:sz="4" w:space="0" w:color="auto"/>
            </w:tcBorders>
            <w:hideMark/>
          </w:tcPr>
          <w:p w14:paraId="3A1E82F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5D72E148"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7B4D39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29</w:t>
            </w:r>
          </w:p>
        </w:tc>
        <w:tc>
          <w:tcPr>
            <w:tcW w:w="7335" w:type="dxa"/>
            <w:tcBorders>
              <w:top w:val="nil"/>
              <w:left w:val="nil"/>
              <w:bottom w:val="single" w:sz="4" w:space="0" w:color="auto"/>
              <w:right w:val="single" w:sz="4" w:space="0" w:color="auto"/>
            </w:tcBorders>
            <w:noWrap/>
            <w:vAlign w:val="bottom"/>
            <w:hideMark/>
          </w:tcPr>
          <w:p w14:paraId="2F25FB8F"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Pakabinama lentyna dviguba 1800x300mm; nerūdijantis plienas</w:t>
            </w:r>
          </w:p>
        </w:tc>
        <w:tc>
          <w:tcPr>
            <w:tcW w:w="1842" w:type="dxa"/>
            <w:tcBorders>
              <w:top w:val="nil"/>
              <w:left w:val="nil"/>
              <w:bottom w:val="single" w:sz="4" w:space="0" w:color="auto"/>
              <w:right w:val="single" w:sz="4" w:space="0" w:color="auto"/>
            </w:tcBorders>
            <w:hideMark/>
          </w:tcPr>
          <w:p w14:paraId="5F305D2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324E402"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B397CD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30</w:t>
            </w:r>
          </w:p>
        </w:tc>
        <w:tc>
          <w:tcPr>
            <w:tcW w:w="7335" w:type="dxa"/>
            <w:tcBorders>
              <w:top w:val="nil"/>
              <w:left w:val="nil"/>
              <w:bottom w:val="single" w:sz="4" w:space="0" w:color="auto"/>
              <w:right w:val="single" w:sz="4" w:space="0" w:color="auto"/>
            </w:tcBorders>
            <w:noWrap/>
            <w:vAlign w:val="bottom"/>
            <w:hideMark/>
          </w:tcPr>
          <w:p w14:paraId="07783834"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w:t>
            </w:r>
            <w:r w:rsidRPr="0007474D">
              <w:rPr>
                <w:rFonts w:eastAsia="Times New Roman" w:cstheme="minorHAnsi"/>
                <w:color w:val="000000"/>
                <w:kern w:val="2"/>
                <w:sz w:val="24"/>
                <w:szCs w:val="24"/>
                <w:lang w:eastAsia="en-GB"/>
                <w14:ligatures w14:val="standardContextual"/>
              </w:rPr>
              <w:t>Išmatavimai 1400×700, su nugarėle. Kojos reguliuojamo aukščio. Nerūdijantis plienas.</w:t>
            </w:r>
          </w:p>
        </w:tc>
        <w:tc>
          <w:tcPr>
            <w:tcW w:w="1842" w:type="dxa"/>
            <w:tcBorders>
              <w:top w:val="nil"/>
              <w:left w:val="nil"/>
              <w:bottom w:val="single" w:sz="4" w:space="0" w:color="auto"/>
              <w:right w:val="single" w:sz="4" w:space="0" w:color="auto"/>
            </w:tcBorders>
            <w:hideMark/>
          </w:tcPr>
          <w:p w14:paraId="2A10D76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3DB1AB8"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94C0D2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31</w:t>
            </w:r>
          </w:p>
        </w:tc>
        <w:tc>
          <w:tcPr>
            <w:tcW w:w="7335" w:type="dxa"/>
            <w:tcBorders>
              <w:top w:val="nil"/>
              <w:left w:val="nil"/>
              <w:bottom w:val="single" w:sz="4" w:space="0" w:color="auto"/>
              <w:right w:val="single" w:sz="4" w:space="0" w:color="auto"/>
            </w:tcBorders>
            <w:noWrap/>
            <w:vAlign w:val="bottom"/>
            <w:hideMark/>
          </w:tcPr>
          <w:p w14:paraId="15A13E47" w14:textId="2FEF00BE"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Pakabinama lentyna dviguba 1800x300mm; </w:t>
            </w:r>
            <w:r w:rsidR="0026201C" w:rsidRPr="0026201C">
              <w:rPr>
                <w:rFonts w:eastAsia="Times New Roman" w:cstheme="minorHAnsi"/>
                <w:b/>
                <w:bCs/>
                <w:color w:val="000000"/>
                <w:kern w:val="2"/>
                <w:sz w:val="24"/>
                <w:szCs w:val="24"/>
                <w:lang w:eastAsia="en-GB"/>
                <w14:ligatures w14:val="standardContextual"/>
              </w:rPr>
              <w:t>nerūdijantis</w:t>
            </w:r>
            <w:r w:rsidRPr="0007474D">
              <w:rPr>
                <w:rFonts w:eastAsia="Times New Roman" w:cstheme="minorHAnsi"/>
                <w:b/>
                <w:bCs/>
                <w:color w:val="000000"/>
                <w:kern w:val="2"/>
                <w:sz w:val="24"/>
                <w:szCs w:val="24"/>
                <w:lang w:eastAsia="en-GB"/>
                <w14:ligatures w14:val="standardContextual"/>
              </w:rPr>
              <w:t xml:space="preserve"> plienas</w:t>
            </w:r>
          </w:p>
        </w:tc>
        <w:tc>
          <w:tcPr>
            <w:tcW w:w="1842" w:type="dxa"/>
            <w:tcBorders>
              <w:top w:val="nil"/>
              <w:left w:val="nil"/>
              <w:bottom w:val="single" w:sz="4" w:space="0" w:color="auto"/>
              <w:right w:val="single" w:sz="4" w:space="0" w:color="auto"/>
            </w:tcBorders>
            <w:hideMark/>
          </w:tcPr>
          <w:p w14:paraId="65DEEA9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1833BEF9"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779CD99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32</w:t>
            </w:r>
          </w:p>
        </w:tc>
        <w:tc>
          <w:tcPr>
            <w:tcW w:w="7335" w:type="dxa"/>
            <w:tcBorders>
              <w:top w:val="nil"/>
              <w:left w:val="nil"/>
              <w:bottom w:val="single" w:sz="4" w:space="0" w:color="auto"/>
              <w:right w:val="single" w:sz="4" w:space="0" w:color="auto"/>
            </w:tcBorders>
            <w:noWrap/>
            <w:vAlign w:val="bottom"/>
            <w:hideMark/>
          </w:tcPr>
          <w:p w14:paraId="57543A0A"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Stalas su apatine lentyna. </w:t>
            </w:r>
            <w:r w:rsidRPr="0007474D">
              <w:rPr>
                <w:rFonts w:eastAsia="Times New Roman" w:cstheme="minorHAnsi"/>
                <w:color w:val="000000"/>
                <w:kern w:val="2"/>
                <w:sz w:val="24"/>
                <w:szCs w:val="24"/>
                <w:lang w:eastAsia="en-GB"/>
                <w14:ligatures w14:val="standardContextual"/>
              </w:rPr>
              <w:t>Išmatavimai 1800×700×850. Stalviršis su nugarėle (</w:t>
            </w:r>
            <w:proofErr w:type="spellStart"/>
            <w:r w:rsidRPr="0007474D">
              <w:rPr>
                <w:rFonts w:eastAsia="Times New Roman" w:cstheme="minorHAnsi"/>
                <w:color w:val="000000"/>
                <w:kern w:val="2"/>
                <w:sz w:val="24"/>
                <w:szCs w:val="24"/>
                <w:lang w:eastAsia="en-GB"/>
                <w14:ligatures w14:val="standardContextual"/>
              </w:rPr>
              <w:t>borteliu</w:t>
            </w:r>
            <w:proofErr w:type="spellEnd"/>
            <w:r w:rsidRPr="0007474D">
              <w:rPr>
                <w:rFonts w:eastAsia="Times New Roman" w:cstheme="minorHAnsi"/>
                <w:color w:val="000000"/>
                <w:kern w:val="2"/>
                <w:sz w:val="24"/>
                <w:szCs w:val="24"/>
                <w:lang w:eastAsia="en-GB"/>
                <w14:ligatures w14:val="standardContextual"/>
              </w:rPr>
              <w:t>). Kojos reguliuojamos. Nerūdijantis plienas</w:t>
            </w:r>
          </w:p>
        </w:tc>
        <w:tc>
          <w:tcPr>
            <w:tcW w:w="1842" w:type="dxa"/>
            <w:tcBorders>
              <w:top w:val="nil"/>
              <w:left w:val="nil"/>
              <w:bottom w:val="single" w:sz="4" w:space="0" w:color="auto"/>
              <w:right w:val="single" w:sz="4" w:space="0" w:color="auto"/>
            </w:tcBorders>
            <w:hideMark/>
          </w:tcPr>
          <w:p w14:paraId="554376D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11A909CE"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432234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33</w:t>
            </w:r>
          </w:p>
        </w:tc>
        <w:tc>
          <w:tcPr>
            <w:tcW w:w="7335" w:type="dxa"/>
            <w:tcBorders>
              <w:top w:val="nil"/>
              <w:left w:val="nil"/>
              <w:bottom w:val="single" w:sz="4" w:space="0" w:color="auto"/>
              <w:right w:val="single" w:sz="4" w:space="0" w:color="auto"/>
            </w:tcBorders>
            <w:noWrap/>
            <w:vAlign w:val="bottom"/>
            <w:hideMark/>
          </w:tcPr>
          <w:p w14:paraId="627F7BC8"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Pakabinama lentyna dviguba 1800x300mm; nerūdijantis plienas</w:t>
            </w:r>
          </w:p>
        </w:tc>
        <w:tc>
          <w:tcPr>
            <w:tcW w:w="1842" w:type="dxa"/>
            <w:tcBorders>
              <w:top w:val="nil"/>
              <w:left w:val="nil"/>
              <w:bottom w:val="single" w:sz="4" w:space="0" w:color="auto"/>
              <w:right w:val="single" w:sz="4" w:space="0" w:color="auto"/>
            </w:tcBorders>
            <w:hideMark/>
          </w:tcPr>
          <w:p w14:paraId="4FBC9B9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C4E0F05"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CE9EE8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34</w:t>
            </w:r>
          </w:p>
        </w:tc>
        <w:tc>
          <w:tcPr>
            <w:tcW w:w="7335" w:type="dxa"/>
            <w:noWrap/>
            <w:vAlign w:val="bottom"/>
            <w:hideMark/>
          </w:tcPr>
          <w:p w14:paraId="557101A4"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Daržovių </w:t>
            </w:r>
            <w:proofErr w:type="spellStart"/>
            <w:r w:rsidRPr="0007474D">
              <w:rPr>
                <w:rFonts w:eastAsia="Times New Roman" w:cstheme="minorHAnsi"/>
                <w:b/>
                <w:bCs/>
                <w:color w:val="000000"/>
                <w:kern w:val="2"/>
                <w:sz w:val="24"/>
                <w:szCs w:val="24"/>
                <w:lang w:eastAsia="en-GB"/>
                <w14:ligatures w14:val="standardContextual"/>
              </w:rPr>
              <w:t>pjaustyklė</w:t>
            </w:r>
            <w:proofErr w:type="spellEnd"/>
            <w:r w:rsidRPr="0007474D">
              <w:rPr>
                <w:rFonts w:eastAsia="Times New Roman" w:cstheme="minorHAnsi"/>
                <w:b/>
                <w:bCs/>
                <w:color w:val="000000"/>
                <w:kern w:val="2"/>
                <w:sz w:val="24"/>
                <w:szCs w:val="24"/>
                <w:lang w:eastAsia="en-GB"/>
                <w14:ligatures w14:val="standardContextual"/>
              </w:rPr>
              <w:t xml:space="preserve">. </w:t>
            </w:r>
            <w:r w:rsidRPr="0007474D">
              <w:rPr>
                <w:rFonts w:eastAsia="Times New Roman" w:cstheme="minorHAnsi"/>
                <w:color w:val="000000"/>
                <w:kern w:val="2"/>
                <w:sz w:val="24"/>
                <w:szCs w:val="24"/>
                <w:lang w:eastAsia="en-GB"/>
                <w14:ligatures w14:val="standardContextual"/>
              </w:rPr>
              <w:t>Našumas 2÷4 kg / min. Išmatavimai 285×350×440. N = 0,55 kW 3F. Skirta pjaustyti daržoves kubeliais, šiaudeliais, tarkuoti.  Komplekte diskai, diskų laikiklis</w:t>
            </w:r>
          </w:p>
        </w:tc>
        <w:tc>
          <w:tcPr>
            <w:tcW w:w="1842" w:type="dxa"/>
            <w:tcBorders>
              <w:top w:val="nil"/>
              <w:left w:val="single" w:sz="4" w:space="0" w:color="auto"/>
              <w:bottom w:val="single" w:sz="4" w:space="0" w:color="auto"/>
              <w:right w:val="single" w:sz="4" w:space="0" w:color="auto"/>
            </w:tcBorders>
            <w:hideMark/>
          </w:tcPr>
          <w:p w14:paraId="6B58E4C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6248D89" w14:textId="77777777" w:rsidTr="00785C87">
        <w:trPr>
          <w:trHeight w:val="570"/>
        </w:trPr>
        <w:tc>
          <w:tcPr>
            <w:tcW w:w="570" w:type="dxa"/>
            <w:tcBorders>
              <w:top w:val="nil"/>
              <w:left w:val="single" w:sz="4" w:space="0" w:color="auto"/>
              <w:bottom w:val="single" w:sz="4" w:space="0" w:color="auto"/>
              <w:right w:val="single" w:sz="4" w:space="0" w:color="auto"/>
            </w:tcBorders>
            <w:shd w:val="clear" w:color="auto" w:fill="C0C0C0"/>
            <w:hideMark/>
          </w:tcPr>
          <w:p w14:paraId="69A3138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35</w:t>
            </w:r>
          </w:p>
        </w:tc>
        <w:tc>
          <w:tcPr>
            <w:tcW w:w="7335" w:type="dxa"/>
            <w:tcBorders>
              <w:top w:val="single" w:sz="4" w:space="0" w:color="auto"/>
              <w:left w:val="nil"/>
              <w:bottom w:val="single" w:sz="4" w:space="0" w:color="auto"/>
              <w:right w:val="single" w:sz="4" w:space="0" w:color="auto"/>
            </w:tcBorders>
            <w:shd w:val="clear" w:color="auto" w:fill="FFFFFF"/>
            <w:noWrap/>
            <w:vAlign w:val="bottom"/>
            <w:hideMark/>
          </w:tcPr>
          <w:p w14:paraId="3031CEC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Šaldytuvas. </w:t>
            </w:r>
            <w:r w:rsidRPr="0007474D">
              <w:rPr>
                <w:rFonts w:eastAsia="Times New Roman" w:cstheme="minorHAnsi"/>
                <w:color w:val="000000"/>
                <w:kern w:val="2"/>
                <w:sz w:val="24"/>
                <w:szCs w:val="24"/>
                <w:lang w:eastAsia="en-GB"/>
                <w14:ligatures w14:val="standardContextual"/>
              </w:rPr>
              <w:t>Išmatavimai 740×800×2000. N = 0,35 kW 1F. Temperatūra + 2° / + 10° C. Automatinis atitirpinimas ir atitirpusio vandens išgarinimas. Viduje – 4 lentynos. Nerūdijantis plienas.</w:t>
            </w:r>
          </w:p>
        </w:tc>
        <w:tc>
          <w:tcPr>
            <w:tcW w:w="1842" w:type="dxa"/>
            <w:tcBorders>
              <w:top w:val="nil"/>
              <w:left w:val="nil"/>
              <w:bottom w:val="single" w:sz="4" w:space="0" w:color="auto"/>
              <w:right w:val="single" w:sz="4" w:space="0" w:color="auto"/>
            </w:tcBorders>
            <w:hideMark/>
          </w:tcPr>
          <w:p w14:paraId="01D792B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494B308C"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0356A1C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36</w:t>
            </w:r>
          </w:p>
        </w:tc>
        <w:tc>
          <w:tcPr>
            <w:tcW w:w="7335" w:type="dxa"/>
            <w:tcBorders>
              <w:top w:val="nil"/>
              <w:left w:val="nil"/>
              <w:bottom w:val="single" w:sz="4" w:space="0" w:color="auto"/>
              <w:right w:val="single" w:sz="4" w:space="0" w:color="auto"/>
            </w:tcBorders>
            <w:noWrap/>
            <w:vAlign w:val="bottom"/>
            <w:hideMark/>
          </w:tcPr>
          <w:p w14:paraId="2D8A2EEF"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su apatine lentyna. </w:t>
            </w:r>
            <w:r w:rsidRPr="0007474D">
              <w:rPr>
                <w:rFonts w:eastAsia="Times New Roman" w:cstheme="minorHAnsi"/>
                <w:color w:val="000000"/>
                <w:kern w:val="2"/>
                <w:sz w:val="24"/>
                <w:szCs w:val="24"/>
                <w:lang w:eastAsia="en-GB"/>
                <w14:ligatures w14:val="standardContextual"/>
              </w:rPr>
              <w:t>Išmatavimai 1800×700, su nugarėle. Kojos reguliuojamo aukščio. Nerūdijantis plienas.</w:t>
            </w:r>
          </w:p>
        </w:tc>
        <w:tc>
          <w:tcPr>
            <w:tcW w:w="1842" w:type="dxa"/>
            <w:tcBorders>
              <w:top w:val="nil"/>
              <w:left w:val="nil"/>
              <w:bottom w:val="single" w:sz="4" w:space="0" w:color="auto"/>
              <w:right w:val="single" w:sz="4" w:space="0" w:color="auto"/>
            </w:tcBorders>
            <w:hideMark/>
          </w:tcPr>
          <w:p w14:paraId="29374B2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384483D"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64923DB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37</w:t>
            </w:r>
          </w:p>
        </w:tc>
        <w:tc>
          <w:tcPr>
            <w:tcW w:w="7335" w:type="dxa"/>
            <w:tcBorders>
              <w:top w:val="nil"/>
              <w:left w:val="nil"/>
              <w:bottom w:val="single" w:sz="4" w:space="0" w:color="auto"/>
              <w:right w:val="single" w:sz="4" w:space="0" w:color="auto"/>
            </w:tcBorders>
            <w:noWrap/>
            <w:vAlign w:val="bottom"/>
            <w:hideMark/>
          </w:tcPr>
          <w:p w14:paraId="595704BA" w14:textId="31DE3021"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El. </w:t>
            </w:r>
            <w:proofErr w:type="spellStart"/>
            <w:r w:rsidR="0026201C" w:rsidRPr="0007474D">
              <w:rPr>
                <w:rFonts w:eastAsia="Times New Roman" w:cstheme="minorHAnsi"/>
                <w:b/>
                <w:bCs/>
                <w:color w:val="000000"/>
                <w:kern w:val="2"/>
                <w:sz w:val="24"/>
                <w:szCs w:val="24"/>
                <w:lang w:eastAsia="en-GB"/>
                <w14:ligatures w14:val="standardContextual"/>
              </w:rPr>
              <w:t>tro</w:t>
            </w:r>
            <w:r w:rsidR="0026201C">
              <w:rPr>
                <w:rFonts w:eastAsia="Times New Roman" w:cstheme="minorHAnsi"/>
                <w:b/>
                <w:bCs/>
                <w:color w:val="000000"/>
                <w:kern w:val="2"/>
                <w:sz w:val="24"/>
                <w:szCs w:val="24"/>
                <w:lang w:eastAsia="en-GB"/>
                <w14:ligatures w14:val="standardContextual"/>
              </w:rPr>
              <w:t>š</w:t>
            </w:r>
            <w:r w:rsidR="0026201C" w:rsidRPr="0007474D">
              <w:rPr>
                <w:rFonts w:eastAsia="Times New Roman" w:cstheme="minorHAnsi"/>
                <w:b/>
                <w:bCs/>
                <w:color w:val="000000"/>
                <w:kern w:val="2"/>
                <w:sz w:val="24"/>
                <w:szCs w:val="24"/>
                <w:lang w:eastAsia="en-GB"/>
                <w14:ligatures w14:val="standardContextual"/>
              </w:rPr>
              <w:t>kintuvė</w:t>
            </w:r>
            <w:proofErr w:type="spellEnd"/>
            <w:r w:rsidRPr="0007474D">
              <w:rPr>
                <w:rFonts w:eastAsia="Times New Roman" w:cstheme="minorHAnsi"/>
                <w:b/>
                <w:bCs/>
                <w:color w:val="000000"/>
                <w:kern w:val="2"/>
                <w:sz w:val="24"/>
                <w:szCs w:val="24"/>
                <w:lang w:eastAsia="en-GB"/>
                <w14:ligatures w14:val="standardContextual"/>
              </w:rPr>
              <w:t xml:space="preserve">. </w:t>
            </w:r>
            <w:r w:rsidRPr="0007474D">
              <w:rPr>
                <w:rFonts w:eastAsia="Times New Roman" w:cstheme="minorHAnsi"/>
                <w:color w:val="000000"/>
                <w:kern w:val="2"/>
                <w:sz w:val="24"/>
                <w:szCs w:val="24"/>
                <w:lang w:eastAsia="en-GB"/>
                <w14:ligatures w14:val="standardContextual"/>
              </w:rPr>
              <w:t xml:space="preserve"> Išmatavimai 900×900×850. N = 9,1 kW 3F. Talpa 75 litrai. Dangtis – su kondensato surinkimu. Pavertimas - rankinis. Temperatūros reguliavimas. Automatinis atjungimas – pakėlus vonią. Vonia – </w:t>
            </w:r>
            <w:r w:rsidR="0026201C" w:rsidRPr="0026201C">
              <w:rPr>
                <w:rFonts w:eastAsia="Times New Roman" w:cstheme="minorHAnsi"/>
                <w:color w:val="000000"/>
                <w:kern w:val="2"/>
                <w:sz w:val="24"/>
                <w:szCs w:val="24"/>
                <w:lang w:eastAsia="en-GB"/>
                <w14:ligatures w14:val="standardContextual"/>
              </w:rPr>
              <w:t>nerūdijančio</w:t>
            </w:r>
            <w:r w:rsidRPr="0007474D">
              <w:rPr>
                <w:rFonts w:eastAsia="Times New Roman" w:cstheme="minorHAnsi"/>
                <w:color w:val="000000"/>
                <w:kern w:val="2"/>
                <w:sz w:val="24"/>
                <w:szCs w:val="24"/>
                <w:lang w:eastAsia="en-GB"/>
                <w14:ligatures w14:val="standardContextual"/>
              </w:rPr>
              <w:t xml:space="preserve"> plieno, korpusas – nerūdijančio plieno.</w:t>
            </w:r>
          </w:p>
        </w:tc>
        <w:tc>
          <w:tcPr>
            <w:tcW w:w="1842" w:type="dxa"/>
            <w:tcBorders>
              <w:top w:val="nil"/>
              <w:left w:val="nil"/>
              <w:bottom w:val="single" w:sz="4" w:space="0" w:color="auto"/>
              <w:right w:val="single" w:sz="4" w:space="0" w:color="auto"/>
            </w:tcBorders>
            <w:hideMark/>
          </w:tcPr>
          <w:p w14:paraId="7A5D2C9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03D8B73"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64D42C9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lastRenderedPageBreak/>
              <w:t>38</w:t>
            </w:r>
          </w:p>
        </w:tc>
        <w:tc>
          <w:tcPr>
            <w:tcW w:w="7335" w:type="dxa"/>
            <w:noWrap/>
            <w:vAlign w:val="bottom"/>
            <w:hideMark/>
          </w:tcPr>
          <w:p w14:paraId="3ABF944B"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Virimo katilas. </w:t>
            </w:r>
            <w:r w:rsidRPr="0007474D">
              <w:rPr>
                <w:rFonts w:eastAsia="Times New Roman" w:cstheme="minorHAnsi"/>
                <w:color w:val="000000"/>
                <w:kern w:val="2"/>
                <w:sz w:val="24"/>
                <w:szCs w:val="24"/>
                <w:lang w:eastAsia="en-GB"/>
                <w14:ligatures w14:val="standardContextual"/>
              </w:rPr>
              <w:t>Talpa 100 litrų. Netiesioginio kaitinimo. Išmatavimai 900×900×850, N = 14,4 kW 3F. Saugumo termostatas. Manometras – slėgio kontrolei. Su dangčiu</w:t>
            </w:r>
          </w:p>
        </w:tc>
        <w:tc>
          <w:tcPr>
            <w:tcW w:w="1842" w:type="dxa"/>
            <w:tcBorders>
              <w:top w:val="nil"/>
              <w:left w:val="single" w:sz="4" w:space="0" w:color="auto"/>
              <w:bottom w:val="single" w:sz="4" w:space="0" w:color="auto"/>
              <w:right w:val="single" w:sz="4" w:space="0" w:color="auto"/>
            </w:tcBorders>
            <w:hideMark/>
          </w:tcPr>
          <w:p w14:paraId="62A8C94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69CA3CE"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541B5D2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39</w:t>
            </w:r>
          </w:p>
        </w:tc>
        <w:tc>
          <w:tcPr>
            <w:tcW w:w="7335" w:type="dxa"/>
            <w:tcBorders>
              <w:top w:val="single" w:sz="4" w:space="0" w:color="auto"/>
              <w:left w:val="nil"/>
              <w:bottom w:val="single" w:sz="4" w:space="0" w:color="auto"/>
              <w:right w:val="single" w:sz="4" w:space="0" w:color="auto"/>
            </w:tcBorders>
            <w:noWrap/>
            <w:vAlign w:val="bottom"/>
            <w:hideMark/>
          </w:tcPr>
          <w:p w14:paraId="38D222C6"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Virimo katilas. </w:t>
            </w:r>
            <w:r w:rsidRPr="0007474D">
              <w:rPr>
                <w:rFonts w:eastAsia="Times New Roman" w:cstheme="minorHAnsi"/>
                <w:color w:val="000000"/>
                <w:kern w:val="2"/>
                <w:sz w:val="24"/>
                <w:szCs w:val="24"/>
                <w:lang w:eastAsia="en-GB"/>
                <w14:ligatures w14:val="standardContextual"/>
              </w:rPr>
              <w:t>Talpa 60 litrų. Netiesioginio kaitinimo. Išmatavimai 700×700×850, N = 9,0 kW 3F. Saugos termostatas. Spaudimo kontrolė. Nerūdijantis plienas</w:t>
            </w:r>
          </w:p>
        </w:tc>
        <w:tc>
          <w:tcPr>
            <w:tcW w:w="1842" w:type="dxa"/>
            <w:tcBorders>
              <w:top w:val="nil"/>
              <w:left w:val="nil"/>
              <w:bottom w:val="single" w:sz="4" w:space="0" w:color="auto"/>
              <w:right w:val="single" w:sz="4" w:space="0" w:color="auto"/>
            </w:tcBorders>
            <w:hideMark/>
          </w:tcPr>
          <w:p w14:paraId="708CDA3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372734F"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224513A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40</w:t>
            </w:r>
          </w:p>
        </w:tc>
        <w:tc>
          <w:tcPr>
            <w:tcW w:w="7335" w:type="dxa"/>
            <w:tcBorders>
              <w:top w:val="nil"/>
              <w:left w:val="nil"/>
              <w:bottom w:val="single" w:sz="4" w:space="0" w:color="auto"/>
              <w:right w:val="single" w:sz="4" w:space="0" w:color="auto"/>
            </w:tcBorders>
            <w:noWrap/>
            <w:vAlign w:val="bottom"/>
            <w:hideMark/>
          </w:tcPr>
          <w:p w14:paraId="4F0F537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proofErr w:type="spellStart"/>
            <w:r w:rsidRPr="0007474D">
              <w:rPr>
                <w:rFonts w:eastAsia="Times New Roman" w:cstheme="minorHAnsi"/>
                <w:b/>
                <w:bCs/>
                <w:color w:val="000000"/>
                <w:kern w:val="2"/>
                <w:sz w:val="24"/>
                <w:szCs w:val="24"/>
                <w:lang w:eastAsia="en-GB"/>
                <w14:ligatures w14:val="standardContextual"/>
              </w:rPr>
              <w:t>Konvekcinė</w:t>
            </w:r>
            <w:proofErr w:type="spellEnd"/>
            <w:r w:rsidRPr="0007474D">
              <w:rPr>
                <w:rFonts w:eastAsia="Times New Roman" w:cstheme="minorHAnsi"/>
                <w:b/>
                <w:bCs/>
                <w:color w:val="000000"/>
                <w:kern w:val="2"/>
                <w:sz w:val="24"/>
                <w:szCs w:val="24"/>
                <w:lang w:eastAsia="en-GB"/>
                <w14:ligatures w14:val="standardContextual"/>
              </w:rPr>
              <w:t xml:space="preserve"> krosnis. </w:t>
            </w:r>
            <w:r w:rsidRPr="0007474D">
              <w:rPr>
                <w:rFonts w:eastAsia="Times New Roman" w:cstheme="minorHAnsi"/>
                <w:color w:val="000000"/>
                <w:kern w:val="2"/>
                <w:sz w:val="24"/>
                <w:szCs w:val="24"/>
                <w:lang w:eastAsia="en-GB"/>
                <w14:ligatures w14:val="standardContextual"/>
              </w:rPr>
              <w:t>Talpa 10 padėklų GN 1/1. Išmatavimai 940×900×1050. N = 10,6 kW 3F. 3 darbo režimai: drėgnas, sausas, kombinuotas. Paskirtis – universali. Rankinis dusas, Pusiau automatinė plovimo sistema. Nerūdijantis plienas</w:t>
            </w:r>
          </w:p>
        </w:tc>
        <w:tc>
          <w:tcPr>
            <w:tcW w:w="1842" w:type="dxa"/>
            <w:tcBorders>
              <w:top w:val="nil"/>
              <w:left w:val="nil"/>
              <w:bottom w:val="single" w:sz="4" w:space="0" w:color="auto"/>
              <w:right w:val="single" w:sz="4" w:space="0" w:color="auto"/>
            </w:tcBorders>
            <w:hideMark/>
          </w:tcPr>
          <w:p w14:paraId="1A01003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87274B0"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48BE670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41</w:t>
            </w:r>
          </w:p>
        </w:tc>
        <w:tc>
          <w:tcPr>
            <w:tcW w:w="7335" w:type="dxa"/>
            <w:tcBorders>
              <w:top w:val="nil"/>
              <w:left w:val="nil"/>
              <w:bottom w:val="single" w:sz="4" w:space="0" w:color="auto"/>
              <w:right w:val="single" w:sz="4" w:space="0" w:color="auto"/>
            </w:tcBorders>
            <w:noWrap/>
            <w:vAlign w:val="bottom"/>
            <w:hideMark/>
          </w:tcPr>
          <w:p w14:paraId="4B845742"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Stovas su kreipiančiosiomis</w:t>
            </w:r>
          </w:p>
        </w:tc>
        <w:tc>
          <w:tcPr>
            <w:tcW w:w="1842" w:type="dxa"/>
            <w:tcBorders>
              <w:top w:val="nil"/>
              <w:left w:val="nil"/>
              <w:bottom w:val="single" w:sz="4" w:space="0" w:color="auto"/>
              <w:right w:val="single" w:sz="4" w:space="0" w:color="auto"/>
            </w:tcBorders>
            <w:hideMark/>
          </w:tcPr>
          <w:p w14:paraId="2F144A4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5FAF6A4"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9F3572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42</w:t>
            </w:r>
          </w:p>
        </w:tc>
        <w:tc>
          <w:tcPr>
            <w:tcW w:w="7335" w:type="dxa"/>
            <w:tcBorders>
              <w:top w:val="nil"/>
              <w:left w:val="nil"/>
              <w:bottom w:val="single" w:sz="4" w:space="0" w:color="auto"/>
              <w:right w:val="single" w:sz="4" w:space="0" w:color="auto"/>
            </w:tcBorders>
            <w:noWrap/>
            <w:vAlign w:val="bottom"/>
            <w:hideMark/>
          </w:tcPr>
          <w:p w14:paraId="2764785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su apatine lentyna. </w:t>
            </w:r>
            <w:r w:rsidRPr="0007474D">
              <w:rPr>
                <w:rFonts w:eastAsia="Times New Roman" w:cstheme="minorHAnsi"/>
                <w:color w:val="000000"/>
                <w:kern w:val="2"/>
                <w:sz w:val="24"/>
                <w:szCs w:val="24"/>
                <w:lang w:eastAsia="en-GB"/>
                <w14:ligatures w14:val="standardContextual"/>
              </w:rPr>
              <w:t>Išmatavimai 1800×700, su nugarėle. Kojos reguliuojamo aukščio. Nerūdijantis plienas.</w:t>
            </w:r>
          </w:p>
        </w:tc>
        <w:tc>
          <w:tcPr>
            <w:tcW w:w="1842" w:type="dxa"/>
            <w:tcBorders>
              <w:top w:val="nil"/>
              <w:left w:val="nil"/>
              <w:bottom w:val="single" w:sz="4" w:space="0" w:color="auto"/>
              <w:right w:val="single" w:sz="4" w:space="0" w:color="auto"/>
            </w:tcBorders>
            <w:hideMark/>
          </w:tcPr>
          <w:p w14:paraId="5469B2B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83A4089"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7D4E6B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43</w:t>
            </w:r>
          </w:p>
        </w:tc>
        <w:tc>
          <w:tcPr>
            <w:tcW w:w="7335" w:type="dxa"/>
            <w:tcBorders>
              <w:top w:val="nil"/>
              <w:left w:val="nil"/>
              <w:bottom w:val="single" w:sz="4" w:space="0" w:color="auto"/>
              <w:right w:val="single" w:sz="4" w:space="0" w:color="auto"/>
            </w:tcBorders>
            <w:noWrap/>
            <w:vAlign w:val="bottom"/>
            <w:hideMark/>
          </w:tcPr>
          <w:p w14:paraId="7DA2EA8A" w14:textId="33E9353C"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Nerūdijančio plieno ventiliacijos gaubtas, su </w:t>
            </w:r>
            <w:proofErr w:type="spellStart"/>
            <w:r w:rsidRPr="0007474D">
              <w:rPr>
                <w:rFonts w:eastAsia="Times New Roman" w:cstheme="minorHAnsi"/>
                <w:b/>
                <w:bCs/>
                <w:color w:val="000000"/>
                <w:kern w:val="2"/>
                <w:sz w:val="24"/>
                <w:szCs w:val="24"/>
                <w:lang w:eastAsia="en-GB"/>
                <w14:ligatures w14:val="standardContextual"/>
              </w:rPr>
              <w:t>labirintiniais</w:t>
            </w:r>
            <w:proofErr w:type="spellEnd"/>
            <w:r w:rsidRPr="0007474D">
              <w:rPr>
                <w:rFonts w:eastAsia="Times New Roman" w:cstheme="minorHAnsi"/>
                <w:b/>
                <w:bCs/>
                <w:color w:val="000000"/>
                <w:kern w:val="2"/>
                <w:sz w:val="24"/>
                <w:szCs w:val="24"/>
                <w:lang w:eastAsia="en-GB"/>
                <w14:ligatures w14:val="standardContextual"/>
              </w:rPr>
              <w:t xml:space="preserve"> filtrais, apšvietimas (1 </w:t>
            </w:r>
            <w:r w:rsidR="0026201C" w:rsidRPr="0026201C">
              <w:rPr>
                <w:rFonts w:eastAsia="Times New Roman" w:cstheme="minorHAnsi"/>
                <w:b/>
                <w:bCs/>
                <w:color w:val="000000"/>
                <w:kern w:val="2"/>
                <w:sz w:val="24"/>
                <w:szCs w:val="24"/>
                <w:lang w:eastAsia="en-GB"/>
                <w14:ligatures w14:val="standardContextual"/>
              </w:rPr>
              <w:t>vnt.</w:t>
            </w:r>
            <w:r w:rsidRPr="0007474D">
              <w:rPr>
                <w:rFonts w:eastAsia="Times New Roman" w:cstheme="minorHAnsi"/>
                <w:b/>
                <w:bCs/>
                <w:color w:val="000000"/>
                <w:kern w:val="2"/>
                <w:sz w:val="24"/>
                <w:szCs w:val="24"/>
                <w:lang w:eastAsia="en-GB"/>
                <w14:ligatures w14:val="standardContextual"/>
              </w:rPr>
              <w:t xml:space="preserve"> ), 2000x2000x500mm</w:t>
            </w:r>
          </w:p>
        </w:tc>
        <w:tc>
          <w:tcPr>
            <w:tcW w:w="1842" w:type="dxa"/>
            <w:tcBorders>
              <w:top w:val="nil"/>
              <w:left w:val="nil"/>
              <w:bottom w:val="single" w:sz="4" w:space="0" w:color="auto"/>
              <w:right w:val="single" w:sz="4" w:space="0" w:color="auto"/>
            </w:tcBorders>
            <w:hideMark/>
          </w:tcPr>
          <w:p w14:paraId="6E0CB2F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25E0CB0D"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6DCAB86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44</w:t>
            </w:r>
          </w:p>
        </w:tc>
        <w:tc>
          <w:tcPr>
            <w:tcW w:w="7335" w:type="dxa"/>
            <w:tcBorders>
              <w:top w:val="nil"/>
              <w:left w:val="nil"/>
              <w:bottom w:val="single" w:sz="4" w:space="0" w:color="auto"/>
              <w:right w:val="single" w:sz="4" w:space="0" w:color="auto"/>
            </w:tcBorders>
            <w:noWrap/>
            <w:vAlign w:val="bottom"/>
            <w:hideMark/>
          </w:tcPr>
          <w:p w14:paraId="1510881B"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Stalas su plautuve, su apatine lentyna.</w:t>
            </w:r>
            <w:r w:rsidRPr="0007474D">
              <w:rPr>
                <w:rFonts w:eastAsia="Times New Roman" w:cstheme="minorHAnsi"/>
                <w:color w:val="000000"/>
                <w:kern w:val="2"/>
                <w:sz w:val="24"/>
                <w:szCs w:val="24"/>
                <w:lang w:eastAsia="en-GB"/>
                <w14:ligatures w14:val="standardContextual"/>
              </w:rPr>
              <w:t xml:space="preserve"> Išmatavimai 1600×700×850. Plautuvė 500×500×250. Maišytuvas tipo „oras“. Stalviršis su nugarėle (</w:t>
            </w:r>
            <w:proofErr w:type="spellStart"/>
            <w:r w:rsidRPr="0007474D">
              <w:rPr>
                <w:rFonts w:eastAsia="Times New Roman" w:cstheme="minorHAnsi"/>
                <w:color w:val="000000"/>
                <w:kern w:val="2"/>
                <w:sz w:val="24"/>
                <w:szCs w:val="24"/>
                <w:lang w:eastAsia="en-GB"/>
                <w14:ligatures w14:val="standardContextual"/>
              </w:rPr>
              <w:t>borteliu</w:t>
            </w:r>
            <w:proofErr w:type="spellEnd"/>
            <w:r w:rsidRPr="0007474D">
              <w:rPr>
                <w:rFonts w:eastAsia="Times New Roman" w:cstheme="minorHAnsi"/>
                <w:color w:val="000000"/>
                <w:kern w:val="2"/>
                <w:sz w:val="24"/>
                <w:szCs w:val="24"/>
                <w:lang w:eastAsia="en-GB"/>
                <w14:ligatures w14:val="standardContextual"/>
              </w:rPr>
              <w:t>). Kojos reguliuojamos. Nerūdijantis plienas</w:t>
            </w:r>
          </w:p>
        </w:tc>
        <w:tc>
          <w:tcPr>
            <w:tcW w:w="1842" w:type="dxa"/>
            <w:tcBorders>
              <w:top w:val="nil"/>
              <w:left w:val="nil"/>
              <w:bottom w:val="single" w:sz="4" w:space="0" w:color="auto"/>
              <w:right w:val="single" w:sz="4" w:space="0" w:color="auto"/>
            </w:tcBorders>
            <w:hideMark/>
          </w:tcPr>
          <w:p w14:paraId="36423B1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1386EEE4"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BDA7D5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45</w:t>
            </w:r>
          </w:p>
        </w:tc>
        <w:tc>
          <w:tcPr>
            <w:tcW w:w="7335" w:type="dxa"/>
            <w:tcBorders>
              <w:top w:val="nil"/>
              <w:left w:val="nil"/>
              <w:bottom w:val="single" w:sz="4" w:space="0" w:color="auto"/>
              <w:right w:val="single" w:sz="4" w:space="0" w:color="auto"/>
            </w:tcBorders>
            <w:noWrap/>
            <w:vAlign w:val="bottom"/>
            <w:hideMark/>
          </w:tcPr>
          <w:p w14:paraId="4806BD8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w:t>
            </w:r>
            <w:r w:rsidRPr="0007474D">
              <w:rPr>
                <w:rFonts w:eastAsia="Times New Roman" w:cstheme="minorHAnsi"/>
                <w:color w:val="000000"/>
                <w:kern w:val="2"/>
                <w:sz w:val="24"/>
                <w:szCs w:val="24"/>
                <w:lang w:eastAsia="en-GB"/>
                <w14:ligatures w14:val="standardContextual"/>
              </w:rPr>
              <w:t>Išmatavimai 1600×700, su nugarėle. Nerūdijantis plienas.</w:t>
            </w:r>
          </w:p>
        </w:tc>
        <w:tc>
          <w:tcPr>
            <w:tcW w:w="1842" w:type="dxa"/>
            <w:tcBorders>
              <w:top w:val="nil"/>
              <w:left w:val="nil"/>
              <w:bottom w:val="single" w:sz="4" w:space="0" w:color="auto"/>
              <w:right w:val="single" w:sz="4" w:space="0" w:color="auto"/>
            </w:tcBorders>
            <w:hideMark/>
          </w:tcPr>
          <w:p w14:paraId="45A2D9B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564CB8E7"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A87572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46</w:t>
            </w:r>
          </w:p>
        </w:tc>
        <w:tc>
          <w:tcPr>
            <w:tcW w:w="7335" w:type="dxa"/>
            <w:tcBorders>
              <w:top w:val="nil"/>
              <w:left w:val="nil"/>
              <w:bottom w:val="single" w:sz="4" w:space="0" w:color="auto"/>
              <w:right w:val="single" w:sz="4" w:space="0" w:color="auto"/>
            </w:tcBorders>
            <w:noWrap/>
            <w:vAlign w:val="bottom"/>
            <w:hideMark/>
          </w:tcPr>
          <w:p w14:paraId="75274117"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Pakabinama lentyna dviguba 1600x300mm; nerūdijantis plienas</w:t>
            </w:r>
          </w:p>
        </w:tc>
        <w:tc>
          <w:tcPr>
            <w:tcW w:w="1842" w:type="dxa"/>
            <w:tcBorders>
              <w:top w:val="nil"/>
              <w:left w:val="nil"/>
              <w:bottom w:val="single" w:sz="4" w:space="0" w:color="auto"/>
              <w:right w:val="single" w:sz="4" w:space="0" w:color="auto"/>
            </w:tcBorders>
            <w:hideMark/>
          </w:tcPr>
          <w:p w14:paraId="7DF90BF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3D4EFC74"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585E5C5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47</w:t>
            </w:r>
          </w:p>
        </w:tc>
        <w:tc>
          <w:tcPr>
            <w:tcW w:w="7335" w:type="dxa"/>
            <w:tcBorders>
              <w:top w:val="nil"/>
              <w:left w:val="nil"/>
              <w:bottom w:val="single" w:sz="4" w:space="0" w:color="auto"/>
              <w:right w:val="single" w:sz="4" w:space="0" w:color="auto"/>
            </w:tcBorders>
            <w:noWrap/>
            <w:vAlign w:val="bottom"/>
            <w:hideMark/>
          </w:tcPr>
          <w:p w14:paraId="3709816C"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su apatine lentyna. </w:t>
            </w:r>
            <w:r w:rsidRPr="0007474D">
              <w:rPr>
                <w:rFonts w:eastAsia="Times New Roman" w:cstheme="minorHAnsi"/>
                <w:color w:val="000000"/>
                <w:kern w:val="2"/>
                <w:sz w:val="24"/>
                <w:szCs w:val="24"/>
                <w:lang w:eastAsia="en-GB"/>
                <w14:ligatures w14:val="standardContextual"/>
              </w:rPr>
              <w:t>Išmatavimai 1000×700, su nugarėle. Nerūdijantis plienas.</w:t>
            </w:r>
          </w:p>
        </w:tc>
        <w:tc>
          <w:tcPr>
            <w:tcW w:w="1842" w:type="dxa"/>
            <w:tcBorders>
              <w:top w:val="nil"/>
              <w:left w:val="nil"/>
              <w:bottom w:val="single" w:sz="4" w:space="0" w:color="auto"/>
              <w:right w:val="single" w:sz="4" w:space="0" w:color="auto"/>
            </w:tcBorders>
            <w:hideMark/>
          </w:tcPr>
          <w:p w14:paraId="02B6E3D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8040DD6"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A37D01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48</w:t>
            </w:r>
          </w:p>
        </w:tc>
        <w:tc>
          <w:tcPr>
            <w:tcW w:w="7335" w:type="dxa"/>
            <w:tcBorders>
              <w:top w:val="nil"/>
              <w:left w:val="nil"/>
              <w:bottom w:val="single" w:sz="4" w:space="0" w:color="auto"/>
              <w:right w:val="single" w:sz="4" w:space="0" w:color="auto"/>
            </w:tcBorders>
            <w:noWrap/>
            <w:vAlign w:val="bottom"/>
            <w:hideMark/>
          </w:tcPr>
          <w:p w14:paraId="6A3642E4"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Plovimo vonia. </w:t>
            </w:r>
            <w:r w:rsidRPr="0007474D">
              <w:rPr>
                <w:rFonts w:eastAsia="Times New Roman" w:cstheme="minorHAnsi"/>
                <w:color w:val="000000"/>
                <w:kern w:val="2"/>
                <w:sz w:val="24"/>
                <w:szCs w:val="24"/>
                <w:lang w:eastAsia="en-GB"/>
                <w14:ligatures w14:val="standardContextual"/>
              </w:rPr>
              <w:t>Išmatavimai 1400×700×850. Rankinis dušas. Stalviršis įgilintas 5 mm. Kojos reguliuojamo aukščio. Nerūdijantis plienas.</w:t>
            </w:r>
          </w:p>
        </w:tc>
        <w:tc>
          <w:tcPr>
            <w:tcW w:w="1842" w:type="dxa"/>
            <w:tcBorders>
              <w:top w:val="nil"/>
              <w:left w:val="nil"/>
              <w:bottom w:val="single" w:sz="4" w:space="0" w:color="auto"/>
              <w:right w:val="single" w:sz="4" w:space="0" w:color="auto"/>
            </w:tcBorders>
            <w:hideMark/>
          </w:tcPr>
          <w:p w14:paraId="3EB1047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C396D1C"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E9399B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49</w:t>
            </w:r>
          </w:p>
        </w:tc>
        <w:tc>
          <w:tcPr>
            <w:tcW w:w="7335" w:type="dxa"/>
            <w:tcBorders>
              <w:top w:val="nil"/>
              <w:left w:val="nil"/>
              <w:bottom w:val="single" w:sz="4" w:space="0" w:color="auto"/>
              <w:right w:val="single" w:sz="4" w:space="0" w:color="auto"/>
            </w:tcBorders>
            <w:noWrap/>
            <w:vAlign w:val="bottom"/>
            <w:hideMark/>
          </w:tcPr>
          <w:p w14:paraId="3F7CEC8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Stelažas virtuvės indams. </w:t>
            </w:r>
            <w:r w:rsidRPr="0007474D">
              <w:rPr>
                <w:rFonts w:eastAsia="Times New Roman" w:cstheme="minorHAnsi"/>
                <w:color w:val="000000"/>
                <w:kern w:val="2"/>
                <w:sz w:val="24"/>
                <w:szCs w:val="24"/>
                <w:lang w:eastAsia="en-GB"/>
                <w14:ligatures w14:val="standardContextual"/>
              </w:rPr>
              <w:t>Išmatavimai 1000×600×1800. 4 perforuotos lentynos. Nerūdijantis plienas.</w:t>
            </w:r>
          </w:p>
        </w:tc>
        <w:tc>
          <w:tcPr>
            <w:tcW w:w="1842" w:type="dxa"/>
            <w:tcBorders>
              <w:top w:val="nil"/>
              <w:left w:val="nil"/>
              <w:bottom w:val="single" w:sz="4" w:space="0" w:color="auto"/>
              <w:right w:val="single" w:sz="4" w:space="0" w:color="auto"/>
            </w:tcBorders>
            <w:hideMark/>
          </w:tcPr>
          <w:p w14:paraId="368BCCB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2F75B6C8"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21BA2D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50</w:t>
            </w:r>
          </w:p>
        </w:tc>
        <w:tc>
          <w:tcPr>
            <w:tcW w:w="7335" w:type="dxa"/>
            <w:noWrap/>
            <w:vAlign w:val="bottom"/>
            <w:hideMark/>
          </w:tcPr>
          <w:p w14:paraId="6942D983" w14:textId="14AC1112"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Stalas </w:t>
            </w:r>
            <w:r w:rsidR="006813E0" w:rsidRPr="0007474D">
              <w:rPr>
                <w:rFonts w:eastAsia="Times New Roman" w:cstheme="minorHAnsi"/>
                <w:b/>
                <w:bCs/>
                <w:color w:val="000000"/>
                <w:kern w:val="2"/>
                <w:sz w:val="24"/>
                <w:szCs w:val="24"/>
                <w:lang w:eastAsia="en-GB"/>
                <w14:ligatures w14:val="standardContextual"/>
              </w:rPr>
              <w:t>ind</w:t>
            </w:r>
            <w:r w:rsidR="006813E0">
              <w:rPr>
                <w:rFonts w:eastAsia="Times New Roman" w:cstheme="minorHAnsi"/>
                <w:b/>
                <w:bCs/>
                <w:color w:val="000000"/>
                <w:kern w:val="2"/>
                <w:sz w:val="24"/>
                <w:szCs w:val="24"/>
                <w:lang w:eastAsia="en-GB"/>
                <w14:ligatures w14:val="standardContextual"/>
              </w:rPr>
              <w:t>ų</w:t>
            </w:r>
            <w:r w:rsidR="006813E0" w:rsidRPr="0007474D">
              <w:rPr>
                <w:rFonts w:eastAsia="Times New Roman" w:cstheme="minorHAnsi"/>
                <w:b/>
                <w:bCs/>
                <w:color w:val="000000"/>
                <w:kern w:val="2"/>
                <w:sz w:val="24"/>
                <w:szCs w:val="24"/>
                <w:lang w:eastAsia="en-GB"/>
                <w14:ligatures w14:val="standardContextual"/>
              </w:rPr>
              <w:t xml:space="preserve"> </w:t>
            </w:r>
            <w:r w:rsidRPr="0007474D">
              <w:rPr>
                <w:rFonts w:eastAsia="Times New Roman" w:cstheme="minorHAnsi"/>
                <w:b/>
                <w:bCs/>
                <w:color w:val="000000"/>
                <w:kern w:val="2"/>
                <w:sz w:val="24"/>
                <w:szCs w:val="24"/>
                <w:lang w:eastAsia="en-GB"/>
                <w14:ligatures w14:val="standardContextual"/>
              </w:rPr>
              <w:t xml:space="preserve">išrūšiavimui kasetėse. </w:t>
            </w:r>
            <w:r w:rsidRPr="0007474D">
              <w:rPr>
                <w:rFonts w:eastAsia="Times New Roman" w:cstheme="minorHAnsi"/>
                <w:color w:val="000000"/>
                <w:kern w:val="2"/>
                <w:sz w:val="24"/>
                <w:szCs w:val="24"/>
                <w:lang w:eastAsia="en-GB"/>
                <w14:ligatures w14:val="standardContextual"/>
              </w:rPr>
              <w:t>Išmatavimai 2400×700×900. Kojos – reguliuojamo aukščio. Nerūdijantis plienas</w:t>
            </w:r>
          </w:p>
        </w:tc>
        <w:tc>
          <w:tcPr>
            <w:tcW w:w="1842" w:type="dxa"/>
            <w:tcBorders>
              <w:top w:val="nil"/>
              <w:left w:val="single" w:sz="4" w:space="0" w:color="auto"/>
              <w:bottom w:val="single" w:sz="4" w:space="0" w:color="auto"/>
              <w:right w:val="single" w:sz="4" w:space="0" w:color="auto"/>
            </w:tcBorders>
            <w:hideMark/>
          </w:tcPr>
          <w:p w14:paraId="449F546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9DA0CE1"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51F1D57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51</w:t>
            </w:r>
          </w:p>
        </w:tc>
        <w:tc>
          <w:tcPr>
            <w:tcW w:w="7335" w:type="dxa"/>
            <w:tcBorders>
              <w:top w:val="single" w:sz="4" w:space="0" w:color="auto"/>
              <w:left w:val="nil"/>
              <w:bottom w:val="single" w:sz="4" w:space="0" w:color="auto"/>
              <w:right w:val="single" w:sz="4" w:space="0" w:color="auto"/>
            </w:tcBorders>
            <w:noWrap/>
            <w:vAlign w:val="bottom"/>
            <w:hideMark/>
          </w:tcPr>
          <w:p w14:paraId="4596587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Nuožulni lentyna kasetėms. Nerūdijantis plienas.</w:t>
            </w:r>
          </w:p>
        </w:tc>
        <w:tc>
          <w:tcPr>
            <w:tcW w:w="1842" w:type="dxa"/>
            <w:tcBorders>
              <w:top w:val="nil"/>
              <w:left w:val="nil"/>
              <w:bottom w:val="single" w:sz="4" w:space="0" w:color="auto"/>
              <w:right w:val="single" w:sz="4" w:space="0" w:color="auto"/>
            </w:tcBorders>
            <w:hideMark/>
          </w:tcPr>
          <w:p w14:paraId="33CDD10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55F2135D"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D2D0B2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52</w:t>
            </w:r>
          </w:p>
        </w:tc>
        <w:tc>
          <w:tcPr>
            <w:tcW w:w="7335" w:type="dxa"/>
            <w:tcBorders>
              <w:top w:val="nil"/>
              <w:left w:val="nil"/>
              <w:bottom w:val="single" w:sz="4" w:space="0" w:color="auto"/>
              <w:right w:val="single" w:sz="4" w:space="0" w:color="auto"/>
            </w:tcBorders>
            <w:noWrap/>
            <w:vAlign w:val="bottom"/>
            <w:hideMark/>
          </w:tcPr>
          <w:p w14:paraId="04128582" w14:textId="2817A3F3"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Dviguba Plovimo vonia. </w:t>
            </w:r>
            <w:r w:rsidRPr="0007474D">
              <w:rPr>
                <w:rFonts w:eastAsia="Times New Roman" w:cstheme="minorHAnsi"/>
                <w:color w:val="000000"/>
                <w:kern w:val="2"/>
                <w:sz w:val="24"/>
                <w:szCs w:val="24"/>
                <w:lang w:eastAsia="en-GB"/>
                <w14:ligatures w14:val="standardContextual"/>
              </w:rPr>
              <w:t xml:space="preserve">Išmatavimai 1600×700×850. Rankinis dusas. Stalviršis įgilintas </w:t>
            </w:r>
            <w:r w:rsidR="0026201C" w:rsidRPr="0026201C">
              <w:rPr>
                <w:rFonts w:eastAsia="Times New Roman" w:cstheme="minorHAnsi"/>
                <w:color w:val="000000"/>
                <w:kern w:val="2"/>
                <w:sz w:val="24"/>
                <w:szCs w:val="24"/>
                <w:lang w:eastAsia="en-GB"/>
                <w14:ligatures w14:val="standardContextual"/>
              </w:rPr>
              <w:t>kasetėm</w:t>
            </w:r>
            <w:r w:rsidRPr="0007474D">
              <w:rPr>
                <w:rFonts w:eastAsia="Times New Roman" w:cstheme="minorHAnsi"/>
                <w:color w:val="000000"/>
                <w:kern w:val="2"/>
                <w:sz w:val="24"/>
                <w:szCs w:val="24"/>
                <w:lang w:eastAsia="en-GB"/>
                <w14:ligatures w14:val="standardContextual"/>
              </w:rPr>
              <w:t>. Kojos reguliuojamo aukščio. Nerūdijantis plienas.</w:t>
            </w:r>
          </w:p>
        </w:tc>
        <w:tc>
          <w:tcPr>
            <w:tcW w:w="1842" w:type="dxa"/>
            <w:tcBorders>
              <w:top w:val="nil"/>
              <w:left w:val="nil"/>
              <w:bottom w:val="single" w:sz="4" w:space="0" w:color="auto"/>
              <w:right w:val="single" w:sz="4" w:space="0" w:color="auto"/>
            </w:tcBorders>
            <w:hideMark/>
          </w:tcPr>
          <w:p w14:paraId="55987CA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149A77C" w14:textId="77777777" w:rsidTr="00785C87">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42DDBFA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53</w:t>
            </w:r>
          </w:p>
        </w:tc>
        <w:tc>
          <w:tcPr>
            <w:tcW w:w="7335" w:type="dxa"/>
            <w:tcBorders>
              <w:top w:val="nil"/>
              <w:left w:val="nil"/>
              <w:bottom w:val="single" w:sz="4" w:space="0" w:color="auto"/>
              <w:right w:val="single" w:sz="4" w:space="0" w:color="auto"/>
            </w:tcBorders>
            <w:shd w:val="clear" w:color="auto" w:fill="FFFFFF"/>
            <w:noWrap/>
            <w:vAlign w:val="bottom"/>
            <w:hideMark/>
          </w:tcPr>
          <w:p w14:paraId="500F81CD"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Indaplovė. </w:t>
            </w:r>
            <w:r w:rsidRPr="0007474D">
              <w:rPr>
                <w:rFonts w:eastAsia="Times New Roman" w:cstheme="minorHAnsi"/>
                <w:color w:val="000000"/>
                <w:kern w:val="2"/>
                <w:sz w:val="24"/>
                <w:szCs w:val="24"/>
                <w:lang w:eastAsia="en-GB"/>
                <w14:ligatures w14:val="standardContextual"/>
              </w:rPr>
              <w:t>Išmatavimai 1250×750×1555. Našumas 100 kasečių/val. arba 2160 lėkščių / val. Skirta lėkščių, stalo įrankių, puodelių, padėklų plovimui. Plovimo ir skalavimo vandens temperatūra reguliuojama termostatu. Automatinės mašinos išjungimas – atidarius šoninius panelius. Nerūdijantis plienas.</w:t>
            </w:r>
            <w:r w:rsidRPr="0007474D">
              <w:rPr>
                <w:rFonts w:eastAsia="Times New Roman" w:cstheme="minorHAnsi"/>
                <w:b/>
                <w:bCs/>
                <w:color w:val="000000"/>
                <w:kern w:val="2"/>
                <w:sz w:val="24"/>
                <w:szCs w:val="24"/>
                <w:lang w:eastAsia="en-GB"/>
                <w14:ligatures w14:val="standardContextual"/>
              </w:rPr>
              <w:t xml:space="preserve"> </w:t>
            </w:r>
          </w:p>
        </w:tc>
        <w:tc>
          <w:tcPr>
            <w:tcW w:w="1842" w:type="dxa"/>
            <w:tcBorders>
              <w:top w:val="nil"/>
              <w:left w:val="nil"/>
              <w:bottom w:val="single" w:sz="4" w:space="0" w:color="auto"/>
              <w:right w:val="single" w:sz="4" w:space="0" w:color="auto"/>
            </w:tcBorders>
            <w:hideMark/>
          </w:tcPr>
          <w:p w14:paraId="7DF37E8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3F5456D"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1AAFA9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54</w:t>
            </w:r>
          </w:p>
        </w:tc>
        <w:tc>
          <w:tcPr>
            <w:tcW w:w="7335" w:type="dxa"/>
            <w:tcBorders>
              <w:top w:val="nil"/>
              <w:left w:val="nil"/>
              <w:bottom w:val="single" w:sz="4" w:space="0" w:color="auto"/>
              <w:right w:val="single" w:sz="4" w:space="0" w:color="auto"/>
            </w:tcBorders>
            <w:noWrap/>
            <w:vAlign w:val="bottom"/>
            <w:hideMark/>
          </w:tcPr>
          <w:p w14:paraId="175B6133"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Nerūdijančio plieno ventiliacijos gaubtas, su </w:t>
            </w:r>
            <w:proofErr w:type="spellStart"/>
            <w:r w:rsidRPr="0007474D">
              <w:rPr>
                <w:rFonts w:eastAsia="Times New Roman" w:cstheme="minorHAnsi"/>
                <w:b/>
                <w:bCs/>
                <w:color w:val="000000"/>
                <w:kern w:val="2"/>
                <w:sz w:val="24"/>
                <w:szCs w:val="24"/>
                <w:lang w:eastAsia="en-GB"/>
                <w14:ligatures w14:val="standardContextual"/>
              </w:rPr>
              <w:t>labirintiniais</w:t>
            </w:r>
            <w:proofErr w:type="spellEnd"/>
            <w:r w:rsidRPr="0007474D">
              <w:rPr>
                <w:rFonts w:eastAsia="Times New Roman" w:cstheme="minorHAnsi"/>
                <w:b/>
                <w:bCs/>
                <w:color w:val="000000"/>
                <w:kern w:val="2"/>
                <w:sz w:val="24"/>
                <w:szCs w:val="24"/>
                <w:lang w:eastAsia="en-GB"/>
                <w14:ligatures w14:val="standardContextual"/>
              </w:rPr>
              <w:t xml:space="preserve"> filtrais, 2000x1000x500 mm</w:t>
            </w:r>
          </w:p>
        </w:tc>
        <w:tc>
          <w:tcPr>
            <w:tcW w:w="1842" w:type="dxa"/>
            <w:tcBorders>
              <w:top w:val="nil"/>
              <w:left w:val="nil"/>
              <w:bottom w:val="single" w:sz="4" w:space="0" w:color="auto"/>
              <w:right w:val="single" w:sz="4" w:space="0" w:color="auto"/>
            </w:tcBorders>
            <w:hideMark/>
          </w:tcPr>
          <w:p w14:paraId="27AC9C4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D4CD806"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37523B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55</w:t>
            </w:r>
          </w:p>
        </w:tc>
        <w:tc>
          <w:tcPr>
            <w:tcW w:w="7335" w:type="dxa"/>
            <w:tcBorders>
              <w:top w:val="nil"/>
              <w:left w:val="nil"/>
              <w:bottom w:val="single" w:sz="4" w:space="0" w:color="auto"/>
              <w:right w:val="single" w:sz="4" w:space="0" w:color="auto"/>
            </w:tcBorders>
            <w:noWrap/>
            <w:vAlign w:val="bottom"/>
            <w:hideMark/>
          </w:tcPr>
          <w:p w14:paraId="0FE77BF6"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Išvažiavimo staliukas, 1000x600x900</w:t>
            </w:r>
          </w:p>
        </w:tc>
        <w:tc>
          <w:tcPr>
            <w:tcW w:w="1842" w:type="dxa"/>
            <w:tcBorders>
              <w:top w:val="nil"/>
              <w:left w:val="nil"/>
              <w:bottom w:val="single" w:sz="4" w:space="0" w:color="auto"/>
              <w:right w:val="single" w:sz="4" w:space="0" w:color="auto"/>
            </w:tcBorders>
            <w:hideMark/>
          </w:tcPr>
          <w:p w14:paraId="3E8B33B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591BA2AF"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808582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56</w:t>
            </w:r>
          </w:p>
        </w:tc>
        <w:tc>
          <w:tcPr>
            <w:tcW w:w="7335" w:type="dxa"/>
            <w:tcBorders>
              <w:top w:val="nil"/>
              <w:left w:val="nil"/>
              <w:bottom w:val="single" w:sz="4" w:space="0" w:color="auto"/>
              <w:right w:val="single" w:sz="4" w:space="0" w:color="auto"/>
            </w:tcBorders>
            <w:noWrap/>
            <w:vAlign w:val="bottom"/>
            <w:hideMark/>
          </w:tcPr>
          <w:p w14:paraId="432B1202"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Stelažas indams.</w:t>
            </w:r>
            <w:r w:rsidRPr="0007474D">
              <w:rPr>
                <w:rFonts w:eastAsia="Times New Roman" w:cstheme="minorHAnsi"/>
                <w:color w:val="000000"/>
                <w:kern w:val="2"/>
                <w:sz w:val="24"/>
                <w:szCs w:val="24"/>
                <w:lang w:eastAsia="en-GB"/>
                <w14:ligatures w14:val="standardContextual"/>
              </w:rPr>
              <w:t xml:space="preserve"> Išmatavimai 1300×500×1800. 4 lentynos. Nerūdijantis plienas.</w:t>
            </w:r>
          </w:p>
        </w:tc>
        <w:tc>
          <w:tcPr>
            <w:tcW w:w="1842" w:type="dxa"/>
            <w:tcBorders>
              <w:top w:val="nil"/>
              <w:left w:val="nil"/>
              <w:bottom w:val="single" w:sz="4" w:space="0" w:color="auto"/>
              <w:right w:val="single" w:sz="4" w:space="0" w:color="auto"/>
            </w:tcBorders>
            <w:hideMark/>
          </w:tcPr>
          <w:p w14:paraId="665EACE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w:t>
            </w:r>
          </w:p>
        </w:tc>
      </w:tr>
      <w:tr w:rsidR="006D563F" w:rsidRPr="00285B03" w14:paraId="24AB18D5"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43CF71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57</w:t>
            </w:r>
          </w:p>
        </w:tc>
        <w:tc>
          <w:tcPr>
            <w:tcW w:w="7335" w:type="dxa"/>
            <w:tcBorders>
              <w:top w:val="nil"/>
              <w:left w:val="nil"/>
              <w:bottom w:val="single" w:sz="4" w:space="0" w:color="auto"/>
              <w:right w:val="single" w:sz="4" w:space="0" w:color="auto"/>
            </w:tcBorders>
            <w:noWrap/>
            <w:vAlign w:val="bottom"/>
            <w:hideMark/>
          </w:tcPr>
          <w:p w14:paraId="01DF9C80"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Vežimėlis nešvariems indams padėkluose</w:t>
            </w:r>
          </w:p>
        </w:tc>
        <w:tc>
          <w:tcPr>
            <w:tcW w:w="1842" w:type="dxa"/>
            <w:tcBorders>
              <w:top w:val="nil"/>
              <w:left w:val="nil"/>
              <w:bottom w:val="single" w:sz="4" w:space="0" w:color="auto"/>
              <w:right w:val="single" w:sz="4" w:space="0" w:color="auto"/>
            </w:tcBorders>
            <w:hideMark/>
          </w:tcPr>
          <w:p w14:paraId="7A8392F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69DAE6E"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52E465D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lastRenderedPageBreak/>
              <w:t>58</w:t>
            </w:r>
          </w:p>
        </w:tc>
        <w:tc>
          <w:tcPr>
            <w:tcW w:w="7335" w:type="dxa"/>
            <w:tcBorders>
              <w:top w:val="nil"/>
              <w:left w:val="nil"/>
              <w:bottom w:val="single" w:sz="4" w:space="0" w:color="auto"/>
              <w:right w:val="single" w:sz="4" w:space="0" w:color="auto"/>
            </w:tcBorders>
            <w:noWrap/>
            <w:vAlign w:val="bottom"/>
            <w:hideMark/>
          </w:tcPr>
          <w:p w14:paraId="1F23C75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Stalas nešvariems indams. </w:t>
            </w:r>
            <w:r w:rsidRPr="0007474D">
              <w:rPr>
                <w:rFonts w:eastAsia="Times New Roman" w:cstheme="minorHAnsi"/>
                <w:color w:val="000000"/>
                <w:kern w:val="2"/>
                <w:sz w:val="24"/>
                <w:szCs w:val="24"/>
                <w:lang w:eastAsia="en-GB"/>
                <w14:ligatures w14:val="standardContextual"/>
              </w:rPr>
              <w:t>Išmatavimai 1600×700×900. Skirtas pradiniam naudotų stalo indų išvalymui. Kojos – reguliuojamo aukščio. Nerūdijantis plienas</w:t>
            </w:r>
          </w:p>
        </w:tc>
        <w:tc>
          <w:tcPr>
            <w:tcW w:w="1842" w:type="dxa"/>
            <w:tcBorders>
              <w:top w:val="nil"/>
              <w:left w:val="nil"/>
              <w:bottom w:val="single" w:sz="4" w:space="0" w:color="auto"/>
              <w:right w:val="single" w:sz="4" w:space="0" w:color="auto"/>
            </w:tcBorders>
            <w:hideMark/>
          </w:tcPr>
          <w:p w14:paraId="3AA427F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237FB11"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A39964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59</w:t>
            </w:r>
          </w:p>
        </w:tc>
        <w:tc>
          <w:tcPr>
            <w:tcW w:w="7335" w:type="dxa"/>
            <w:tcBorders>
              <w:top w:val="nil"/>
              <w:left w:val="nil"/>
              <w:bottom w:val="single" w:sz="4" w:space="0" w:color="auto"/>
              <w:right w:val="single" w:sz="4" w:space="0" w:color="auto"/>
            </w:tcBorders>
            <w:noWrap/>
            <w:vAlign w:val="bottom"/>
            <w:hideMark/>
          </w:tcPr>
          <w:p w14:paraId="7E47770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Pastatoma dviguba lentyna</w:t>
            </w:r>
          </w:p>
        </w:tc>
        <w:tc>
          <w:tcPr>
            <w:tcW w:w="1842" w:type="dxa"/>
            <w:tcBorders>
              <w:top w:val="nil"/>
              <w:left w:val="nil"/>
              <w:bottom w:val="single" w:sz="4" w:space="0" w:color="auto"/>
              <w:right w:val="single" w:sz="4" w:space="0" w:color="auto"/>
            </w:tcBorders>
            <w:hideMark/>
          </w:tcPr>
          <w:p w14:paraId="16AE928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18330B2"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78A7939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60</w:t>
            </w:r>
          </w:p>
        </w:tc>
        <w:tc>
          <w:tcPr>
            <w:tcW w:w="7335" w:type="dxa"/>
            <w:noWrap/>
            <w:vAlign w:val="bottom"/>
            <w:hideMark/>
          </w:tcPr>
          <w:p w14:paraId="4FD5EE95"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Prekystalis, stalo įrankiams, padėklams. </w:t>
            </w:r>
            <w:r w:rsidRPr="0007474D">
              <w:rPr>
                <w:rFonts w:eastAsia="Times New Roman" w:cstheme="minorHAnsi"/>
                <w:color w:val="000000"/>
                <w:kern w:val="2"/>
                <w:sz w:val="24"/>
                <w:szCs w:val="24"/>
                <w:lang w:eastAsia="en-GB"/>
                <w14:ligatures w14:val="standardContextual"/>
              </w:rPr>
              <w:t xml:space="preserve">Išmatavimai 800×700×1490. Viršuje – konteineris su lizdais stalo įrankiams. Apačioje – lentynos padėklams. Nerūdijantis plienas. </w:t>
            </w:r>
          </w:p>
        </w:tc>
        <w:tc>
          <w:tcPr>
            <w:tcW w:w="1842" w:type="dxa"/>
            <w:tcBorders>
              <w:top w:val="nil"/>
              <w:left w:val="single" w:sz="4" w:space="0" w:color="auto"/>
              <w:bottom w:val="single" w:sz="4" w:space="0" w:color="auto"/>
              <w:right w:val="single" w:sz="4" w:space="0" w:color="auto"/>
            </w:tcBorders>
            <w:hideMark/>
          </w:tcPr>
          <w:p w14:paraId="5D2EA52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52E81B9A" w14:textId="77777777" w:rsidTr="00785C87">
        <w:trPr>
          <w:trHeight w:val="540"/>
        </w:trPr>
        <w:tc>
          <w:tcPr>
            <w:tcW w:w="570" w:type="dxa"/>
            <w:tcBorders>
              <w:top w:val="nil"/>
              <w:left w:val="single" w:sz="4" w:space="0" w:color="auto"/>
              <w:bottom w:val="single" w:sz="4" w:space="0" w:color="auto"/>
              <w:right w:val="single" w:sz="4" w:space="0" w:color="auto"/>
            </w:tcBorders>
            <w:shd w:val="clear" w:color="auto" w:fill="C0C0C0"/>
            <w:hideMark/>
          </w:tcPr>
          <w:p w14:paraId="00F000D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61</w:t>
            </w:r>
          </w:p>
        </w:tc>
        <w:tc>
          <w:tcPr>
            <w:tcW w:w="7335" w:type="dxa"/>
            <w:tcBorders>
              <w:top w:val="single" w:sz="4" w:space="0" w:color="auto"/>
              <w:left w:val="nil"/>
              <w:bottom w:val="single" w:sz="4" w:space="0" w:color="auto"/>
              <w:right w:val="single" w:sz="4" w:space="0" w:color="auto"/>
            </w:tcBorders>
            <w:noWrap/>
            <w:vAlign w:val="bottom"/>
            <w:hideMark/>
          </w:tcPr>
          <w:p w14:paraId="125D32B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 spintelė. </w:t>
            </w:r>
            <w:r w:rsidRPr="0007474D">
              <w:rPr>
                <w:rFonts w:eastAsia="Times New Roman" w:cstheme="minorHAnsi"/>
                <w:color w:val="000000"/>
                <w:kern w:val="2"/>
                <w:sz w:val="24"/>
                <w:szCs w:val="24"/>
                <w:lang w:eastAsia="en-GB"/>
                <w14:ligatures w14:val="standardContextual"/>
              </w:rPr>
              <w:t>Skirtas išdavimo linijoje susidėti stalo įrankių, lėkštelių ir kt. priemonių atsargas. Durelės stumdomos. Viduje – lentyna. 1800x700x900mm. Nerūdijantis plienas</w:t>
            </w:r>
          </w:p>
        </w:tc>
        <w:tc>
          <w:tcPr>
            <w:tcW w:w="1842" w:type="dxa"/>
            <w:tcBorders>
              <w:top w:val="nil"/>
              <w:left w:val="nil"/>
              <w:bottom w:val="single" w:sz="4" w:space="0" w:color="auto"/>
              <w:right w:val="single" w:sz="4" w:space="0" w:color="auto"/>
            </w:tcBorders>
            <w:hideMark/>
          </w:tcPr>
          <w:p w14:paraId="1C6E6A1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B38C477"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2D77CA1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62</w:t>
            </w:r>
          </w:p>
        </w:tc>
        <w:tc>
          <w:tcPr>
            <w:tcW w:w="7335" w:type="dxa"/>
            <w:tcBorders>
              <w:top w:val="nil"/>
              <w:left w:val="nil"/>
              <w:bottom w:val="single" w:sz="4" w:space="0" w:color="auto"/>
              <w:right w:val="single" w:sz="4" w:space="0" w:color="auto"/>
            </w:tcBorders>
            <w:noWrap/>
            <w:vAlign w:val="bottom"/>
            <w:hideMark/>
          </w:tcPr>
          <w:p w14:paraId="679075C5"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proofErr w:type="spellStart"/>
            <w:r w:rsidRPr="0007474D">
              <w:rPr>
                <w:rFonts w:eastAsia="Times New Roman" w:cstheme="minorHAnsi"/>
                <w:b/>
                <w:bCs/>
                <w:color w:val="000000"/>
                <w:kern w:val="2"/>
                <w:sz w:val="24"/>
                <w:szCs w:val="24"/>
                <w:lang w:eastAsia="en-GB"/>
                <w14:ligatures w14:val="standardContextual"/>
              </w:rPr>
              <w:t>Marmitas</w:t>
            </w:r>
            <w:proofErr w:type="spellEnd"/>
            <w:r w:rsidRPr="0007474D">
              <w:rPr>
                <w:rFonts w:eastAsia="Times New Roman" w:cstheme="minorHAnsi"/>
                <w:b/>
                <w:bCs/>
                <w:color w:val="000000"/>
                <w:kern w:val="2"/>
                <w:sz w:val="24"/>
                <w:szCs w:val="24"/>
                <w:lang w:eastAsia="en-GB"/>
                <w14:ligatures w14:val="standardContextual"/>
              </w:rPr>
              <w:t xml:space="preserve"> II patiekalams.</w:t>
            </w:r>
            <w:r w:rsidRPr="0007474D">
              <w:rPr>
                <w:rFonts w:eastAsia="Times New Roman" w:cstheme="minorHAnsi"/>
                <w:color w:val="000000"/>
                <w:kern w:val="2"/>
                <w:sz w:val="24"/>
                <w:szCs w:val="24"/>
                <w:lang w:eastAsia="en-GB"/>
                <w14:ligatures w14:val="standardContextual"/>
              </w:rPr>
              <w:t xml:space="preserve"> Išmatavimai 800×700×900. N = 2 kW 1F. Talpa 2 </w:t>
            </w:r>
            <w:proofErr w:type="spellStart"/>
            <w:r w:rsidRPr="0007474D">
              <w:rPr>
                <w:rFonts w:eastAsia="Times New Roman" w:cstheme="minorHAnsi"/>
                <w:color w:val="000000"/>
                <w:kern w:val="2"/>
                <w:sz w:val="24"/>
                <w:szCs w:val="24"/>
                <w:lang w:eastAsia="en-GB"/>
                <w14:ligatures w14:val="standardContextual"/>
              </w:rPr>
              <w:t>marmitinės</w:t>
            </w:r>
            <w:proofErr w:type="spellEnd"/>
            <w:r w:rsidRPr="0007474D">
              <w:rPr>
                <w:rFonts w:eastAsia="Times New Roman" w:cstheme="minorHAnsi"/>
                <w:color w:val="000000"/>
                <w:kern w:val="2"/>
                <w:sz w:val="24"/>
                <w:szCs w:val="24"/>
                <w:lang w:eastAsia="en-GB"/>
                <w14:ligatures w14:val="standardContextual"/>
              </w:rPr>
              <w:t xml:space="preserve"> GN1/1 su dangčiais. Nerūdijantis plienas.</w:t>
            </w:r>
          </w:p>
        </w:tc>
        <w:tc>
          <w:tcPr>
            <w:tcW w:w="1842" w:type="dxa"/>
            <w:tcBorders>
              <w:top w:val="nil"/>
              <w:left w:val="nil"/>
              <w:bottom w:val="single" w:sz="4" w:space="0" w:color="auto"/>
              <w:right w:val="single" w:sz="4" w:space="0" w:color="auto"/>
            </w:tcBorders>
            <w:hideMark/>
          </w:tcPr>
          <w:p w14:paraId="2C03073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66D76E6"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BD5C9E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64</w:t>
            </w:r>
          </w:p>
        </w:tc>
        <w:tc>
          <w:tcPr>
            <w:tcW w:w="7335" w:type="dxa"/>
            <w:tcBorders>
              <w:top w:val="nil"/>
              <w:left w:val="nil"/>
              <w:bottom w:val="single" w:sz="4" w:space="0" w:color="auto"/>
              <w:right w:val="single" w:sz="4" w:space="0" w:color="auto"/>
            </w:tcBorders>
            <w:noWrap/>
            <w:vAlign w:val="bottom"/>
            <w:hideMark/>
          </w:tcPr>
          <w:p w14:paraId="73AF26A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 spintelė. </w:t>
            </w:r>
            <w:r w:rsidRPr="0007474D">
              <w:rPr>
                <w:rFonts w:eastAsia="Times New Roman" w:cstheme="minorHAnsi"/>
                <w:color w:val="000000"/>
                <w:kern w:val="2"/>
                <w:sz w:val="24"/>
                <w:szCs w:val="24"/>
                <w:lang w:eastAsia="en-GB"/>
                <w14:ligatures w14:val="standardContextual"/>
              </w:rPr>
              <w:t>Durelės stumdomos. Viduje – lentyna. 800x700x900mm; Nerūdijantis plienas</w:t>
            </w:r>
          </w:p>
        </w:tc>
        <w:tc>
          <w:tcPr>
            <w:tcW w:w="1842" w:type="dxa"/>
            <w:tcBorders>
              <w:top w:val="nil"/>
              <w:left w:val="nil"/>
              <w:bottom w:val="single" w:sz="4" w:space="0" w:color="auto"/>
              <w:right w:val="single" w:sz="4" w:space="0" w:color="auto"/>
            </w:tcBorders>
            <w:hideMark/>
          </w:tcPr>
          <w:p w14:paraId="216B24B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109C3D18"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5077224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64</w:t>
            </w:r>
          </w:p>
        </w:tc>
        <w:tc>
          <w:tcPr>
            <w:tcW w:w="7335" w:type="dxa"/>
            <w:shd w:val="clear" w:color="auto" w:fill="FFFFFF"/>
            <w:noWrap/>
            <w:vAlign w:val="bottom"/>
            <w:hideMark/>
          </w:tcPr>
          <w:p w14:paraId="056AFE00"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Stovas indams 1,8x1,8x0,35 metro</w:t>
            </w:r>
          </w:p>
        </w:tc>
        <w:tc>
          <w:tcPr>
            <w:tcW w:w="1842" w:type="dxa"/>
            <w:tcBorders>
              <w:top w:val="nil"/>
              <w:left w:val="single" w:sz="4" w:space="0" w:color="auto"/>
              <w:bottom w:val="single" w:sz="4" w:space="0" w:color="auto"/>
              <w:right w:val="single" w:sz="4" w:space="0" w:color="auto"/>
            </w:tcBorders>
            <w:hideMark/>
          </w:tcPr>
          <w:p w14:paraId="749EF14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4E6C565A"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54E069A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65</w:t>
            </w:r>
          </w:p>
        </w:tc>
        <w:tc>
          <w:tcPr>
            <w:tcW w:w="7335" w:type="dxa"/>
            <w:tcBorders>
              <w:top w:val="single" w:sz="4" w:space="0" w:color="auto"/>
              <w:left w:val="nil"/>
              <w:bottom w:val="single" w:sz="4" w:space="0" w:color="auto"/>
              <w:right w:val="single" w:sz="4" w:space="0" w:color="auto"/>
            </w:tcBorders>
            <w:noWrap/>
            <w:vAlign w:val="bottom"/>
            <w:hideMark/>
          </w:tcPr>
          <w:p w14:paraId="404224C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proofErr w:type="spellStart"/>
            <w:r w:rsidRPr="0007474D">
              <w:rPr>
                <w:rFonts w:eastAsia="Times New Roman" w:cstheme="minorHAnsi"/>
                <w:b/>
                <w:bCs/>
                <w:color w:val="000000"/>
                <w:kern w:val="2"/>
                <w:sz w:val="24"/>
                <w:szCs w:val="24"/>
                <w:lang w:eastAsia="en-GB"/>
                <w14:ligatures w14:val="standardContextual"/>
              </w:rPr>
              <w:t>Marmitas</w:t>
            </w:r>
            <w:proofErr w:type="spellEnd"/>
            <w:r w:rsidRPr="0007474D">
              <w:rPr>
                <w:rFonts w:eastAsia="Times New Roman" w:cstheme="minorHAnsi"/>
                <w:b/>
                <w:bCs/>
                <w:color w:val="000000"/>
                <w:kern w:val="2"/>
                <w:sz w:val="24"/>
                <w:szCs w:val="24"/>
                <w:lang w:eastAsia="en-GB"/>
                <w14:ligatures w14:val="standardContextual"/>
              </w:rPr>
              <w:t xml:space="preserve"> I patiekalams. </w:t>
            </w:r>
            <w:r w:rsidRPr="0007474D">
              <w:rPr>
                <w:rFonts w:eastAsia="Times New Roman" w:cstheme="minorHAnsi"/>
                <w:color w:val="000000"/>
                <w:kern w:val="2"/>
                <w:sz w:val="24"/>
                <w:szCs w:val="24"/>
                <w:lang w:eastAsia="en-GB"/>
                <w14:ligatures w14:val="standardContextual"/>
              </w:rPr>
              <w:t>Skirtas padėti ir šiltai laikyti 2 katilus su sriuba. Išmatavimai 1000×700×600. N = 6 kW 3F. Slydimo takelis, lentyna su apsauginiu stiklu. Spintelė atvira. Nerūdijantis plienas.</w:t>
            </w:r>
          </w:p>
        </w:tc>
        <w:tc>
          <w:tcPr>
            <w:tcW w:w="1842" w:type="dxa"/>
            <w:tcBorders>
              <w:top w:val="nil"/>
              <w:left w:val="nil"/>
              <w:bottom w:val="single" w:sz="4" w:space="0" w:color="auto"/>
              <w:right w:val="single" w:sz="4" w:space="0" w:color="auto"/>
            </w:tcBorders>
            <w:hideMark/>
          </w:tcPr>
          <w:p w14:paraId="4488C7F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816325A"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D398BB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66</w:t>
            </w:r>
          </w:p>
        </w:tc>
        <w:tc>
          <w:tcPr>
            <w:tcW w:w="7335" w:type="dxa"/>
            <w:noWrap/>
            <w:vAlign w:val="bottom"/>
            <w:hideMark/>
          </w:tcPr>
          <w:p w14:paraId="13B0ECB4"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Plieninės spintelės, 2 su durelėmis, 1 be durelių</w:t>
            </w:r>
          </w:p>
        </w:tc>
        <w:tc>
          <w:tcPr>
            <w:tcW w:w="1842" w:type="dxa"/>
            <w:tcBorders>
              <w:top w:val="nil"/>
              <w:left w:val="single" w:sz="4" w:space="0" w:color="auto"/>
              <w:bottom w:val="single" w:sz="4" w:space="0" w:color="auto"/>
              <w:right w:val="single" w:sz="4" w:space="0" w:color="auto"/>
            </w:tcBorders>
            <w:hideMark/>
          </w:tcPr>
          <w:p w14:paraId="0575825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w:t>
            </w:r>
          </w:p>
        </w:tc>
      </w:tr>
      <w:tr w:rsidR="006D563F" w:rsidRPr="00285B03" w14:paraId="70C5EEB7"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56966C0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67</w:t>
            </w:r>
          </w:p>
        </w:tc>
        <w:tc>
          <w:tcPr>
            <w:tcW w:w="7335" w:type="dxa"/>
            <w:tcBorders>
              <w:top w:val="single" w:sz="4" w:space="0" w:color="auto"/>
              <w:left w:val="nil"/>
              <w:bottom w:val="single" w:sz="4" w:space="0" w:color="auto"/>
              <w:right w:val="single" w:sz="4" w:space="0" w:color="auto"/>
            </w:tcBorders>
            <w:noWrap/>
            <w:vAlign w:val="bottom"/>
            <w:hideMark/>
          </w:tcPr>
          <w:p w14:paraId="63BA3CE0"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proofErr w:type="spellStart"/>
            <w:r w:rsidRPr="0007474D">
              <w:rPr>
                <w:rFonts w:eastAsia="Times New Roman" w:cstheme="minorHAnsi"/>
                <w:b/>
                <w:bCs/>
                <w:color w:val="000000"/>
                <w:kern w:val="2"/>
                <w:sz w:val="24"/>
                <w:szCs w:val="24"/>
                <w:lang w:eastAsia="en-GB"/>
                <w14:ligatures w14:val="standardContextual"/>
              </w:rPr>
              <w:t>Marmitas</w:t>
            </w:r>
            <w:proofErr w:type="spellEnd"/>
            <w:r w:rsidRPr="0007474D">
              <w:rPr>
                <w:rFonts w:eastAsia="Times New Roman" w:cstheme="minorHAnsi"/>
                <w:b/>
                <w:bCs/>
                <w:color w:val="000000"/>
                <w:kern w:val="2"/>
                <w:sz w:val="24"/>
                <w:szCs w:val="24"/>
                <w:lang w:eastAsia="en-GB"/>
                <w14:ligatures w14:val="standardContextual"/>
              </w:rPr>
              <w:t xml:space="preserve"> II patiekalams.</w:t>
            </w:r>
            <w:r w:rsidRPr="0007474D">
              <w:rPr>
                <w:rFonts w:eastAsia="Times New Roman" w:cstheme="minorHAnsi"/>
                <w:color w:val="000000"/>
                <w:kern w:val="2"/>
                <w:sz w:val="24"/>
                <w:szCs w:val="24"/>
                <w:lang w:eastAsia="en-GB"/>
                <w14:ligatures w14:val="standardContextual"/>
              </w:rPr>
              <w:t xml:space="preserve"> Išmatavimai 1500×700×900. N = 5,2 kW 3F. Slydimo takelis, atleidimo lentyna su apsauginiu stiklu. Nerūdijantis plienas.</w:t>
            </w:r>
          </w:p>
        </w:tc>
        <w:tc>
          <w:tcPr>
            <w:tcW w:w="1842" w:type="dxa"/>
            <w:tcBorders>
              <w:top w:val="nil"/>
              <w:left w:val="nil"/>
              <w:bottom w:val="single" w:sz="4" w:space="0" w:color="auto"/>
              <w:right w:val="single" w:sz="4" w:space="0" w:color="auto"/>
            </w:tcBorders>
            <w:hideMark/>
          </w:tcPr>
          <w:p w14:paraId="7ABE476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98DD4E2"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7463DA9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68</w:t>
            </w:r>
          </w:p>
        </w:tc>
        <w:tc>
          <w:tcPr>
            <w:tcW w:w="7335" w:type="dxa"/>
            <w:tcBorders>
              <w:top w:val="nil"/>
              <w:left w:val="nil"/>
              <w:bottom w:val="single" w:sz="4" w:space="0" w:color="auto"/>
              <w:right w:val="single" w:sz="4" w:space="0" w:color="auto"/>
            </w:tcBorders>
            <w:shd w:val="clear" w:color="auto" w:fill="FFFFFF"/>
            <w:noWrap/>
            <w:vAlign w:val="bottom"/>
            <w:hideMark/>
          </w:tcPr>
          <w:p w14:paraId="35C5B34A"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Prekystalis šaltiems užkandžiams. </w:t>
            </w:r>
            <w:r w:rsidRPr="0007474D">
              <w:rPr>
                <w:rFonts w:eastAsia="Times New Roman" w:cstheme="minorHAnsi"/>
                <w:color w:val="000000"/>
                <w:kern w:val="2"/>
                <w:sz w:val="24"/>
                <w:szCs w:val="24"/>
                <w:lang w:eastAsia="en-GB"/>
                <w14:ligatures w14:val="standardContextual"/>
              </w:rPr>
              <w:t>Išmatavimai 800×700×900. N = 0,3 kW 1F. Vonelė patiekalams – užapvalintais kampais. Automatinis atitirpinimas. Temperatūra vonelėje ~ + 3° C. Nerūdijantis plienas.</w:t>
            </w:r>
          </w:p>
        </w:tc>
        <w:tc>
          <w:tcPr>
            <w:tcW w:w="1842" w:type="dxa"/>
            <w:tcBorders>
              <w:top w:val="nil"/>
              <w:left w:val="nil"/>
              <w:bottom w:val="single" w:sz="4" w:space="0" w:color="auto"/>
              <w:right w:val="single" w:sz="4" w:space="0" w:color="auto"/>
            </w:tcBorders>
            <w:hideMark/>
          </w:tcPr>
          <w:p w14:paraId="7C7BEF0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70C769C"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12CA6F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69</w:t>
            </w:r>
          </w:p>
        </w:tc>
        <w:tc>
          <w:tcPr>
            <w:tcW w:w="7335" w:type="dxa"/>
            <w:noWrap/>
            <w:vAlign w:val="bottom"/>
            <w:hideMark/>
          </w:tcPr>
          <w:p w14:paraId="790E026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Lentynos pakabinamos, 2 lygių</w:t>
            </w:r>
          </w:p>
        </w:tc>
        <w:tc>
          <w:tcPr>
            <w:tcW w:w="1842" w:type="dxa"/>
            <w:tcBorders>
              <w:top w:val="nil"/>
              <w:left w:val="single" w:sz="4" w:space="0" w:color="auto"/>
              <w:bottom w:val="single" w:sz="4" w:space="0" w:color="auto"/>
              <w:right w:val="single" w:sz="4" w:space="0" w:color="auto"/>
            </w:tcBorders>
            <w:hideMark/>
          </w:tcPr>
          <w:p w14:paraId="298038B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0F998BF3"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42F060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70</w:t>
            </w:r>
          </w:p>
        </w:tc>
        <w:tc>
          <w:tcPr>
            <w:tcW w:w="7335" w:type="dxa"/>
            <w:tcBorders>
              <w:top w:val="single" w:sz="4" w:space="0" w:color="auto"/>
              <w:left w:val="nil"/>
              <w:bottom w:val="single" w:sz="4" w:space="0" w:color="auto"/>
              <w:right w:val="single" w:sz="4" w:space="0" w:color="auto"/>
            </w:tcBorders>
            <w:noWrap/>
            <w:vAlign w:val="bottom"/>
            <w:hideMark/>
          </w:tcPr>
          <w:p w14:paraId="4B062B34"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Atleidimo takelis padėklams 8500mm</w:t>
            </w:r>
          </w:p>
        </w:tc>
        <w:tc>
          <w:tcPr>
            <w:tcW w:w="1842" w:type="dxa"/>
            <w:tcBorders>
              <w:top w:val="nil"/>
              <w:left w:val="nil"/>
              <w:bottom w:val="single" w:sz="4" w:space="0" w:color="auto"/>
              <w:right w:val="single" w:sz="4" w:space="0" w:color="auto"/>
            </w:tcBorders>
            <w:hideMark/>
          </w:tcPr>
          <w:p w14:paraId="46B457C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324080E"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09AA46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71</w:t>
            </w:r>
          </w:p>
        </w:tc>
        <w:tc>
          <w:tcPr>
            <w:tcW w:w="7335" w:type="dxa"/>
            <w:tcBorders>
              <w:top w:val="nil"/>
              <w:left w:val="nil"/>
              <w:bottom w:val="single" w:sz="4" w:space="0" w:color="auto"/>
              <w:right w:val="single" w:sz="4" w:space="0" w:color="auto"/>
            </w:tcBorders>
            <w:noWrap/>
            <w:vAlign w:val="bottom"/>
            <w:hideMark/>
          </w:tcPr>
          <w:p w14:paraId="17A19C9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Gamybinis stalas. </w:t>
            </w:r>
            <w:r w:rsidRPr="0007474D">
              <w:rPr>
                <w:rFonts w:eastAsia="Times New Roman" w:cstheme="minorHAnsi"/>
                <w:color w:val="000000"/>
                <w:kern w:val="2"/>
                <w:sz w:val="24"/>
                <w:szCs w:val="24"/>
                <w:lang w:eastAsia="en-GB"/>
                <w14:ligatures w14:val="standardContextual"/>
              </w:rPr>
              <w:t>Išmatavimai 1800×600x850mm; stumdomos durelės su nugarėle. Kojos reguliuojamo aukščio. Nerūdijantis plienas.</w:t>
            </w:r>
          </w:p>
        </w:tc>
        <w:tc>
          <w:tcPr>
            <w:tcW w:w="1842" w:type="dxa"/>
            <w:tcBorders>
              <w:top w:val="nil"/>
              <w:left w:val="nil"/>
              <w:bottom w:val="single" w:sz="4" w:space="0" w:color="auto"/>
              <w:right w:val="single" w:sz="4" w:space="0" w:color="auto"/>
            </w:tcBorders>
            <w:hideMark/>
          </w:tcPr>
          <w:p w14:paraId="2E014E4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22FF6B2"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855BEE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72</w:t>
            </w:r>
          </w:p>
        </w:tc>
        <w:tc>
          <w:tcPr>
            <w:tcW w:w="7335" w:type="dxa"/>
            <w:shd w:val="clear" w:color="auto" w:fill="FFFFFF"/>
            <w:noWrap/>
            <w:vAlign w:val="bottom"/>
            <w:hideMark/>
          </w:tcPr>
          <w:p w14:paraId="2C897824"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Šaldytuvas. </w:t>
            </w:r>
            <w:r w:rsidRPr="0007474D">
              <w:rPr>
                <w:rFonts w:eastAsia="Times New Roman" w:cstheme="minorHAnsi"/>
                <w:color w:val="000000"/>
                <w:kern w:val="2"/>
                <w:sz w:val="24"/>
                <w:szCs w:val="24"/>
                <w:lang w:eastAsia="en-GB"/>
                <w14:ligatures w14:val="standardContextual"/>
              </w:rPr>
              <w:t>Išmatavimai 600×600×2000. N = 0,35 kW 1F. Temperatūra + 2° / + 10° C. Automatinis atitirpinimas ir atitirpusio vandens išgarinimas. Viduje – 4 lentynos. Stiklo durys</w:t>
            </w:r>
          </w:p>
        </w:tc>
        <w:tc>
          <w:tcPr>
            <w:tcW w:w="1842" w:type="dxa"/>
            <w:tcBorders>
              <w:top w:val="nil"/>
              <w:left w:val="single" w:sz="4" w:space="0" w:color="auto"/>
              <w:bottom w:val="single" w:sz="4" w:space="0" w:color="auto"/>
              <w:right w:val="single" w:sz="4" w:space="0" w:color="auto"/>
            </w:tcBorders>
            <w:hideMark/>
          </w:tcPr>
          <w:p w14:paraId="30D2CDD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CC5E0E2"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517BD9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73</w:t>
            </w:r>
          </w:p>
        </w:tc>
        <w:tc>
          <w:tcPr>
            <w:tcW w:w="7335" w:type="dxa"/>
            <w:tcBorders>
              <w:top w:val="single" w:sz="4" w:space="0" w:color="auto"/>
              <w:left w:val="nil"/>
              <w:bottom w:val="single" w:sz="4" w:space="0" w:color="auto"/>
              <w:right w:val="single" w:sz="4" w:space="0" w:color="auto"/>
            </w:tcBorders>
            <w:noWrap/>
            <w:vAlign w:val="bottom"/>
            <w:hideMark/>
          </w:tcPr>
          <w:p w14:paraId="1AD21DA8"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Neutralus prekystalis. </w:t>
            </w:r>
            <w:r w:rsidRPr="0007474D">
              <w:rPr>
                <w:rFonts w:eastAsia="Times New Roman" w:cstheme="minorHAnsi"/>
                <w:color w:val="000000"/>
                <w:kern w:val="2"/>
                <w:sz w:val="24"/>
                <w:szCs w:val="24"/>
                <w:lang w:eastAsia="en-GB"/>
                <w14:ligatures w14:val="standardContextual"/>
              </w:rPr>
              <w:t>Išmatavimai 1800×700×900. Nerūdijantis plienas, stumdomos durelės</w:t>
            </w:r>
          </w:p>
        </w:tc>
        <w:tc>
          <w:tcPr>
            <w:tcW w:w="1842" w:type="dxa"/>
            <w:tcBorders>
              <w:top w:val="nil"/>
              <w:left w:val="nil"/>
              <w:bottom w:val="single" w:sz="4" w:space="0" w:color="auto"/>
              <w:right w:val="single" w:sz="4" w:space="0" w:color="auto"/>
            </w:tcBorders>
            <w:hideMark/>
          </w:tcPr>
          <w:p w14:paraId="09C885E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12507C6"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E51228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74</w:t>
            </w:r>
          </w:p>
        </w:tc>
        <w:tc>
          <w:tcPr>
            <w:tcW w:w="7335" w:type="dxa"/>
            <w:tcBorders>
              <w:top w:val="nil"/>
              <w:left w:val="nil"/>
              <w:bottom w:val="single" w:sz="4" w:space="0" w:color="auto"/>
              <w:right w:val="single" w:sz="4" w:space="0" w:color="auto"/>
            </w:tcBorders>
            <w:noWrap/>
            <w:vAlign w:val="bottom"/>
            <w:hideMark/>
          </w:tcPr>
          <w:p w14:paraId="09A597F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Šaldiklis-vežimėlis, -18/-22 C; stumdomi stiklai; 1000x600x900mm; užraktas</w:t>
            </w:r>
          </w:p>
        </w:tc>
        <w:tc>
          <w:tcPr>
            <w:tcW w:w="1842" w:type="dxa"/>
            <w:tcBorders>
              <w:top w:val="nil"/>
              <w:left w:val="nil"/>
              <w:bottom w:val="single" w:sz="4" w:space="0" w:color="auto"/>
              <w:right w:val="single" w:sz="4" w:space="0" w:color="auto"/>
            </w:tcBorders>
            <w:hideMark/>
          </w:tcPr>
          <w:p w14:paraId="30C498C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03C126B"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4A7DA6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75</w:t>
            </w:r>
          </w:p>
        </w:tc>
        <w:tc>
          <w:tcPr>
            <w:tcW w:w="7335" w:type="dxa"/>
            <w:tcBorders>
              <w:top w:val="nil"/>
              <w:left w:val="nil"/>
              <w:bottom w:val="single" w:sz="4" w:space="0" w:color="auto"/>
              <w:right w:val="single" w:sz="4" w:space="0" w:color="auto"/>
            </w:tcBorders>
            <w:noWrap/>
            <w:vAlign w:val="bottom"/>
            <w:hideMark/>
          </w:tcPr>
          <w:p w14:paraId="36714522"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Pieno mikseris, talpa 1,5 litro</w:t>
            </w:r>
          </w:p>
        </w:tc>
        <w:tc>
          <w:tcPr>
            <w:tcW w:w="1842" w:type="dxa"/>
            <w:tcBorders>
              <w:top w:val="nil"/>
              <w:left w:val="nil"/>
              <w:bottom w:val="single" w:sz="4" w:space="0" w:color="auto"/>
              <w:right w:val="single" w:sz="4" w:space="0" w:color="auto"/>
            </w:tcBorders>
            <w:hideMark/>
          </w:tcPr>
          <w:p w14:paraId="3275E76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1F15598C"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B9B7A3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76</w:t>
            </w:r>
          </w:p>
        </w:tc>
        <w:tc>
          <w:tcPr>
            <w:tcW w:w="7335" w:type="dxa"/>
            <w:tcBorders>
              <w:top w:val="nil"/>
              <w:left w:val="nil"/>
              <w:bottom w:val="single" w:sz="4" w:space="0" w:color="auto"/>
              <w:right w:val="single" w:sz="4" w:space="0" w:color="auto"/>
            </w:tcBorders>
            <w:noWrap/>
            <w:vAlign w:val="bottom"/>
            <w:hideMark/>
          </w:tcPr>
          <w:p w14:paraId="26ABBC96" w14:textId="77777777" w:rsidR="006D563F" w:rsidRPr="0007474D" w:rsidRDefault="006D563F" w:rsidP="006D563F">
            <w:pPr>
              <w:spacing w:after="0" w:line="240" w:lineRule="auto"/>
              <w:rPr>
                <w:rFonts w:eastAsia="Times New Roman" w:cstheme="minorHAnsi"/>
                <w:b/>
                <w:bCs/>
                <w:kern w:val="2"/>
                <w:sz w:val="24"/>
                <w:szCs w:val="24"/>
                <w:lang w:eastAsia="en-GB"/>
                <w14:ligatures w14:val="standardContextual"/>
              </w:rPr>
            </w:pPr>
            <w:r w:rsidRPr="0007474D">
              <w:rPr>
                <w:rFonts w:eastAsia="Times New Roman" w:cstheme="minorHAnsi"/>
                <w:b/>
                <w:bCs/>
                <w:kern w:val="2"/>
                <w:sz w:val="24"/>
                <w:szCs w:val="24"/>
                <w:lang w:eastAsia="en-GB"/>
                <w14:ligatures w14:val="standardContextual"/>
              </w:rPr>
              <w:t xml:space="preserve">Individuali spintelė su skyriais namų ir darbo rūbams. </w:t>
            </w:r>
            <w:r w:rsidRPr="0007474D">
              <w:rPr>
                <w:rFonts w:eastAsia="Times New Roman" w:cstheme="minorHAnsi"/>
                <w:kern w:val="2"/>
                <w:sz w:val="24"/>
                <w:szCs w:val="24"/>
                <w:lang w:eastAsia="en-GB"/>
                <w14:ligatures w14:val="standardContextual"/>
              </w:rPr>
              <w:t>Išmatavimai 400×500×2000. Metalinė. Dažyta. Durys rakinamos. Viduje – plastikinė pertvarėlė, skersinis pakaboms.</w:t>
            </w:r>
          </w:p>
        </w:tc>
        <w:tc>
          <w:tcPr>
            <w:tcW w:w="1842" w:type="dxa"/>
            <w:tcBorders>
              <w:top w:val="nil"/>
              <w:left w:val="nil"/>
              <w:bottom w:val="single" w:sz="4" w:space="0" w:color="auto"/>
              <w:right w:val="single" w:sz="4" w:space="0" w:color="auto"/>
            </w:tcBorders>
            <w:hideMark/>
          </w:tcPr>
          <w:p w14:paraId="256E99F7" w14:textId="77777777" w:rsidR="006D563F" w:rsidRPr="0007474D" w:rsidRDefault="006D563F" w:rsidP="006D563F">
            <w:pPr>
              <w:spacing w:after="0" w:line="240" w:lineRule="auto"/>
              <w:rPr>
                <w:rFonts w:eastAsia="Times New Roman" w:cstheme="minorHAnsi"/>
                <w:kern w:val="2"/>
                <w:sz w:val="24"/>
                <w:szCs w:val="24"/>
                <w:lang w:eastAsia="en-GB"/>
                <w14:ligatures w14:val="standardContextual"/>
              </w:rPr>
            </w:pPr>
            <w:r w:rsidRPr="0007474D">
              <w:rPr>
                <w:rFonts w:eastAsia="Times New Roman" w:cstheme="minorHAnsi"/>
                <w:kern w:val="2"/>
                <w:sz w:val="24"/>
                <w:szCs w:val="24"/>
                <w:lang w:eastAsia="en-GB"/>
                <w14:ligatures w14:val="standardContextual"/>
              </w:rPr>
              <w:t>8</w:t>
            </w:r>
          </w:p>
        </w:tc>
      </w:tr>
      <w:tr w:rsidR="006D563F" w:rsidRPr="00285B03" w14:paraId="475698A6"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11907E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77</w:t>
            </w:r>
          </w:p>
        </w:tc>
        <w:tc>
          <w:tcPr>
            <w:tcW w:w="7335" w:type="dxa"/>
            <w:tcBorders>
              <w:top w:val="nil"/>
              <w:left w:val="nil"/>
              <w:bottom w:val="single" w:sz="4" w:space="0" w:color="auto"/>
              <w:right w:val="single" w:sz="4" w:space="0" w:color="auto"/>
            </w:tcBorders>
            <w:noWrap/>
            <w:vAlign w:val="bottom"/>
            <w:hideMark/>
          </w:tcPr>
          <w:p w14:paraId="08512407"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Stalas su kriaukle be durelių</w:t>
            </w:r>
          </w:p>
        </w:tc>
        <w:tc>
          <w:tcPr>
            <w:tcW w:w="1842" w:type="dxa"/>
            <w:tcBorders>
              <w:top w:val="nil"/>
              <w:left w:val="nil"/>
              <w:bottom w:val="single" w:sz="4" w:space="0" w:color="auto"/>
              <w:right w:val="single" w:sz="4" w:space="0" w:color="auto"/>
            </w:tcBorders>
            <w:hideMark/>
          </w:tcPr>
          <w:p w14:paraId="2BDFE4B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CC131EB"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602AF36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78</w:t>
            </w:r>
          </w:p>
        </w:tc>
        <w:tc>
          <w:tcPr>
            <w:tcW w:w="7335" w:type="dxa"/>
            <w:tcBorders>
              <w:top w:val="nil"/>
              <w:left w:val="nil"/>
              <w:bottom w:val="single" w:sz="4" w:space="0" w:color="auto"/>
              <w:right w:val="single" w:sz="4" w:space="0" w:color="auto"/>
            </w:tcBorders>
            <w:noWrap/>
            <w:vAlign w:val="bottom"/>
            <w:hideMark/>
          </w:tcPr>
          <w:p w14:paraId="6AC924EA"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Plovimo vonia. </w:t>
            </w:r>
            <w:r w:rsidRPr="0007474D">
              <w:rPr>
                <w:rFonts w:eastAsia="Times New Roman" w:cstheme="minorHAnsi"/>
                <w:color w:val="000000"/>
                <w:kern w:val="2"/>
                <w:sz w:val="24"/>
                <w:szCs w:val="24"/>
                <w:lang w:eastAsia="en-GB"/>
                <w14:ligatures w14:val="standardContextual"/>
              </w:rPr>
              <w:t>Išmatavimai 800×700×850. Maišytuvas. Kojos reguliuojamo aukščio. Nerūdijantis plienas.</w:t>
            </w:r>
          </w:p>
        </w:tc>
        <w:tc>
          <w:tcPr>
            <w:tcW w:w="1842" w:type="dxa"/>
            <w:tcBorders>
              <w:top w:val="nil"/>
              <w:left w:val="nil"/>
              <w:bottom w:val="single" w:sz="4" w:space="0" w:color="auto"/>
              <w:right w:val="single" w:sz="4" w:space="0" w:color="auto"/>
            </w:tcBorders>
            <w:hideMark/>
          </w:tcPr>
          <w:p w14:paraId="419A051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6FB9FE0"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AA4EEE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79</w:t>
            </w:r>
          </w:p>
        </w:tc>
        <w:tc>
          <w:tcPr>
            <w:tcW w:w="7335" w:type="dxa"/>
            <w:tcBorders>
              <w:top w:val="nil"/>
              <w:left w:val="nil"/>
              <w:bottom w:val="single" w:sz="4" w:space="0" w:color="auto"/>
              <w:right w:val="single" w:sz="4" w:space="0" w:color="auto"/>
            </w:tcBorders>
            <w:noWrap/>
            <w:vAlign w:val="bottom"/>
            <w:hideMark/>
          </w:tcPr>
          <w:p w14:paraId="146E927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Mikseris iki 7 litrų. Plakti desertams, blynams.0,3kW; 75-660aps/min; 240x410x425mm</w:t>
            </w:r>
          </w:p>
        </w:tc>
        <w:tc>
          <w:tcPr>
            <w:tcW w:w="1842" w:type="dxa"/>
            <w:tcBorders>
              <w:top w:val="nil"/>
              <w:left w:val="nil"/>
              <w:bottom w:val="single" w:sz="4" w:space="0" w:color="auto"/>
              <w:right w:val="single" w:sz="4" w:space="0" w:color="auto"/>
            </w:tcBorders>
            <w:hideMark/>
          </w:tcPr>
          <w:p w14:paraId="70F520E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102C3A1"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7E310E2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lastRenderedPageBreak/>
              <w:t>80</w:t>
            </w:r>
          </w:p>
        </w:tc>
        <w:tc>
          <w:tcPr>
            <w:tcW w:w="7335" w:type="dxa"/>
            <w:tcBorders>
              <w:top w:val="nil"/>
              <w:left w:val="nil"/>
              <w:bottom w:val="single" w:sz="4" w:space="0" w:color="auto"/>
              <w:right w:val="single" w:sz="4" w:space="0" w:color="auto"/>
            </w:tcBorders>
            <w:vAlign w:val="bottom"/>
            <w:hideMark/>
          </w:tcPr>
          <w:p w14:paraId="3AF87D01" w14:textId="7C6BCD49"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Elektrinė išverčiama keptuvė                             </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Talpa – ne mažiau 100 l. 2-ių kaitinimo zonų. Su vandens papildymo kranu. Su paleidimo ir apsaugos aparatūra.</w:t>
            </w:r>
            <w:r w:rsidR="0026201C">
              <w:rPr>
                <w:rFonts w:eastAsia="Times New Roman" w:cstheme="minorHAnsi"/>
                <w:color w:val="000000"/>
                <w:kern w:val="2"/>
                <w:sz w:val="24"/>
                <w:szCs w:val="24"/>
                <w:lang w:eastAsia="en-GB"/>
                <w14:ligatures w14:val="standardContextual"/>
              </w:rPr>
              <w:t xml:space="preserve"> </w:t>
            </w:r>
            <w:r w:rsidRPr="0007474D">
              <w:rPr>
                <w:rFonts w:eastAsia="Times New Roman" w:cstheme="minorHAnsi"/>
                <w:color w:val="000000"/>
                <w:kern w:val="2"/>
                <w:sz w:val="24"/>
                <w:szCs w:val="24"/>
                <w:lang w:eastAsia="en-GB"/>
                <w14:ligatures w14:val="standardContextual"/>
              </w:rPr>
              <w:t xml:space="preserve">Matmenys: 800x900x900 mm. Galingumas – 3F 11 kW. </w:t>
            </w:r>
          </w:p>
        </w:tc>
        <w:tc>
          <w:tcPr>
            <w:tcW w:w="1842" w:type="dxa"/>
            <w:tcBorders>
              <w:top w:val="nil"/>
              <w:left w:val="nil"/>
              <w:bottom w:val="single" w:sz="4" w:space="0" w:color="auto"/>
              <w:right w:val="single" w:sz="4" w:space="0" w:color="auto"/>
            </w:tcBorders>
            <w:hideMark/>
          </w:tcPr>
          <w:p w14:paraId="69E0680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5E535BA4"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4217EC7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81</w:t>
            </w:r>
          </w:p>
        </w:tc>
        <w:tc>
          <w:tcPr>
            <w:tcW w:w="7335" w:type="dxa"/>
            <w:tcBorders>
              <w:top w:val="nil"/>
              <w:left w:val="nil"/>
              <w:bottom w:val="single" w:sz="4" w:space="0" w:color="auto"/>
              <w:right w:val="single" w:sz="4" w:space="0" w:color="auto"/>
            </w:tcBorders>
            <w:vAlign w:val="bottom"/>
            <w:hideMark/>
          </w:tcPr>
          <w:p w14:paraId="2AD6E660"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Elektrinė viryklė </w:t>
            </w:r>
            <w:r w:rsidRPr="0007474D">
              <w:rPr>
                <w:rFonts w:eastAsia="Times New Roman" w:cstheme="minorHAnsi"/>
                <w:color w:val="000000"/>
                <w:kern w:val="2"/>
                <w:sz w:val="24"/>
                <w:szCs w:val="24"/>
                <w:lang w:eastAsia="en-GB"/>
                <w14:ligatures w14:val="standardContextual"/>
              </w:rPr>
              <w:t xml:space="preserve">6-ių </w:t>
            </w:r>
            <w:proofErr w:type="spellStart"/>
            <w:r w:rsidRPr="0007474D">
              <w:rPr>
                <w:rFonts w:eastAsia="Times New Roman" w:cstheme="minorHAnsi"/>
                <w:color w:val="000000"/>
                <w:kern w:val="2"/>
                <w:sz w:val="24"/>
                <w:szCs w:val="24"/>
                <w:lang w:eastAsia="en-GB"/>
                <w14:ligatures w14:val="standardContextual"/>
              </w:rPr>
              <w:t>kaitviečių</w:t>
            </w:r>
            <w:proofErr w:type="spellEnd"/>
            <w:r w:rsidRPr="0007474D">
              <w:rPr>
                <w:rFonts w:eastAsia="Times New Roman" w:cstheme="minorHAnsi"/>
                <w:color w:val="000000"/>
                <w:kern w:val="2"/>
                <w:sz w:val="24"/>
                <w:szCs w:val="24"/>
                <w:lang w:eastAsia="en-GB"/>
                <w14:ligatures w14:val="standardContextual"/>
              </w:rPr>
              <w:t xml:space="preserve"> su orkaite GN2/1. Greito įkaitimo </w:t>
            </w:r>
            <w:proofErr w:type="spellStart"/>
            <w:r w:rsidRPr="0007474D">
              <w:rPr>
                <w:rFonts w:eastAsia="Times New Roman" w:cstheme="minorHAnsi"/>
                <w:color w:val="000000"/>
                <w:kern w:val="2"/>
                <w:sz w:val="24"/>
                <w:szCs w:val="24"/>
                <w:lang w:eastAsia="en-GB"/>
                <w14:ligatures w14:val="standardContextual"/>
              </w:rPr>
              <w:t>kaitvietės</w:t>
            </w:r>
            <w:proofErr w:type="spellEnd"/>
            <w:r w:rsidRPr="0007474D">
              <w:rPr>
                <w:rFonts w:eastAsia="Times New Roman" w:cstheme="minorHAnsi"/>
                <w:color w:val="000000"/>
                <w:kern w:val="2"/>
                <w:sz w:val="24"/>
                <w:szCs w:val="24"/>
                <w:lang w:eastAsia="en-GB"/>
                <w14:ligatures w14:val="standardContextual"/>
              </w:rPr>
              <w:t xml:space="preserve"> išmatavimai – 300x300 mm. </w:t>
            </w:r>
            <w:proofErr w:type="spellStart"/>
            <w:r w:rsidRPr="0007474D">
              <w:rPr>
                <w:rFonts w:eastAsia="Times New Roman" w:cstheme="minorHAnsi"/>
                <w:color w:val="000000"/>
                <w:kern w:val="2"/>
                <w:sz w:val="24"/>
                <w:szCs w:val="24"/>
                <w:lang w:eastAsia="en-GB"/>
                <w14:ligatures w14:val="standardContextual"/>
              </w:rPr>
              <w:t>Kaitvietės</w:t>
            </w:r>
            <w:proofErr w:type="spellEnd"/>
            <w:r w:rsidRPr="0007474D">
              <w:rPr>
                <w:rFonts w:eastAsia="Times New Roman" w:cstheme="minorHAnsi"/>
                <w:color w:val="000000"/>
                <w:kern w:val="2"/>
                <w:sz w:val="24"/>
                <w:szCs w:val="24"/>
                <w:lang w:eastAsia="en-GB"/>
                <w14:ligatures w14:val="standardContextual"/>
              </w:rPr>
              <w:t xml:space="preserve"> galingumas – 4 kW. Su paleidimo ir apsaugos aparatūra.</w:t>
            </w:r>
            <w:r w:rsidRPr="0007474D">
              <w:rPr>
                <w:rFonts w:eastAsia="Times New Roman" w:cstheme="minorHAnsi"/>
                <w:color w:val="000000"/>
                <w:kern w:val="2"/>
                <w:sz w:val="24"/>
                <w:szCs w:val="24"/>
                <w:lang w:eastAsia="en-GB"/>
                <w14:ligatures w14:val="standardContextual"/>
              </w:rPr>
              <w:br/>
              <w:t xml:space="preserve">Matmenys: 1200x900x900 mm. Galingumas – 3F 29 kW/  </w:t>
            </w:r>
          </w:p>
        </w:tc>
        <w:tc>
          <w:tcPr>
            <w:tcW w:w="1842" w:type="dxa"/>
            <w:tcBorders>
              <w:top w:val="nil"/>
              <w:left w:val="nil"/>
              <w:bottom w:val="single" w:sz="4" w:space="0" w:color="auto"/>
              <w:right w:val="single" w:sz="4" w:space="0" w:color="auto"/>
            </w:tcBorders>
            <w:hideMark/>
          </w:tcPr>
          <w:p w14:paraId="1150A84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1A7CB75" w14:textId="77777777" w:rsidTr="00785C87">
        <w:trPr>
          <w:trHeight w:val="266"/>
        </w:trPr>
        <w:tc>
          <w:tcPr>
            <w:tcW w:w="570" w:type="dxa"/>
            <w:tcBorders>
              <w:top w:val="nil"/>
              <w:left w:val="single" w:sz="4" w:space="0" w:color="auto"/>
              <w:bottom w:val="single" w:sz="4" w:space="0" w:color="auto"/>
              <w:right w:val="single" w:sz="4" w:space="0" w:color="auto"/>
            </w:tcBorders>
            <w:shd w:val="clear" w:color="auto" w:fill="C0C0C0"/>
            <w:hideMark/>
          </w:tcPr>
          <w:p w14:paraId="3EEF8BD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82</w:t>
            </w:r>
          </w:p>
        </w:tc>
        <w:tc>
          <w:tcPr>
            <w:tcW w:w="7335" w:type="dxa"/>
            <w:tcBorders>
              <w:top w:val="nil"/>
              <w:left w:val="nil"/>
              <w:bottom w:val="single" w:sz="4" w:space="0" w:color="auto"/>
              <w:right w:val="single" w:sz="4" w:space="0" w:color="auto"/>
            </w:tcBorders>
            <w:noWrap/>
            <w:vAlign w:val="bottom"/>
            <w:hideMark/>
          </w:tcPr>
          <w:p w14:paraId="06D50BE8"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Spinta su durimis (pilka)</w:t>
            </w:r>
          </w:p>
        </w:tc>
        <w:tc>
          <w:tcPr>
            <w:tcW w:w="1842" w:type="dxa"/>
            <w:tcBorders>
              <w:top w:val="nil"/>
              <w:left w:val="nil"/>
              <w:bottom w:val="single" w:sz="4" w:space="0" w:color="auto"/>
              <w:right w:val="single" w:sz="4" w:space="0" w:color="auto"/>
            </w:tcBorders>
            <w:hideMark/>
          </w:tcPr>
          <w:p w14:paraId="3636715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A178D6B" w14:textId="77777777" w:rsidTr="00785C87">
        <w:trPr>
          <w:trHeight w:val="269"/>
        </w:trPr>
        <w:tc>
          <w:tcPr>
            <w:tcW w:w="570" w:type="dxa"/>
            <w:tcBorders>
              <w:top w:val="nil"/>
              <w:left w:val="single" w:sz="4" w:space="0" w:color="auto"/>
              <w:bottom w:val="single" w:sz="4" w:space="0" w:color="auto"/>
              <w:right w:val="single" w:sz="4" w:space="0" w:color="auto"/>
            </w:tcBorders>
            <w:shd w:val="clear" w:color="auto" w:fill="C0C0C0"/>
            <w:hideMark/>
          </w:tcPr>
          <w:p w14:paraId="7D353D1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83</w:t>
            </w:r>
          </w:p>
        </w:tc>
        <w:tc>
          <w:tcPr>
            <w:tcW w:w="7335" w:type="dxa"/>
            <w:tcBorders>
              <w:top w:val="nil"/>
              <w:left w:val="nil"/>
              <w:bottom w:val="single" w:sz="4" w:space="0" w:color="auto"/>
              <w:right w:val="single" w:sz="4" w:space="0" w:color="auto"/>
            </w:tcBorders>
            <w:noWrap/>
            <w:vAlign w:val="bottom"/>
            <w:hideMark/>
          </w:tcPr>
          <w:p w14:paraId="7E748EC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Pieno mikseris, talpa 1,5 litro</w:t>
            </w:r>
          </w:p>
        </w:tc>
        <w:tc>
          <w:tcPr>
            <w:tcW w:w="1842" w:type="dxa"/>
            <w:tcBorders>
              <w:top w:val="nil"/>
              <w:left w:val="nil"/>
              <w:bottom w:val="single" w:sz="4" w:space="0" w:color="auto"/>
              <w:right w:val="single" w:sz="4" w:space="0" w:color="auto"/>
            </w:tcBorders>
            <w:hideMark/>
          </w:tcPr>
          <w:p w14:paraId="5896BE8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BDED68B" w14:textId="77777777" w:rsidTr="00785C87">
        <w:trPr>
          <w:trHeight w:val="260"/>
        </w:trPr>
        <w:tc>
          <w:tcPr>
            <w:tcW w:w="570" w:type="dxa"/>
            <w:tcBorders>
              <w:top w:val="nil"/>
              <w:left w:val="single" w:sz="4" w:space="0" w:color="auto"/>
              <w:bottom w:val="single" w:sz="4" w:space="0" w:color="auto"/>
              <w:right w:val="single" w:sz="4" w:space="0" w:color="auto"/>
            </w:tcBorders>
            <w:shd w:val="clear" w:color="auto" w:fill="C0C0C0"/>
            <w:hideMark/>
          </w:tcPr>
          <w:p w14:paraId="649915F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84</w:t>
            </w:r>
          </w:p>
        </w:tc>
        <w:tc>
          <w:tcPr>
            <w:tcW w:w="7335" w:type="dxa"/>
            <w:tcBorders>
              <w:top w:val="nil"/>
              <w:left w:val="nil"/>
              <w:bottom w:val="single" w:sz="4" w:space="0" w:color="auto"/>
              <w:right w:val="single" w:sz="4" w:space="0" w:color="auto"/>
            </w:tcBorders>
            <w:noWrap/>
            <w:vAlign w:val="bottom"/>
            <w:hideMark/>
          </w:tcPr>
          <w:p w14:paraId="5FEB90BF"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Biuro spintelė su 4 stalčiais</w:t>
            </w:r>
          </w:p>
        </w:tc>
        <w:tc>
          <w:tcPr>
            <w:tcW w:w="1842" w:type="dxa"/>
            <w:tcBorders>
              <w:top w:val="nil"/>
              <w:left w:val="nil"/>
              <w:bottom w:val="single" w:sz="4" w:space="0" w:color="auto"/>
              <w:right w:val="single" w:sz="4" w:space="0" w:color="auto"/>
            </w:tcBorders>
            <w:hideMark/>
          </w:tcPr>
          <w:p w14:paraId="6B1CD33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AA1EA76" w14:textId="77777777" w:rsidTr="00785C87">
        <w:trPr>
          <w:trHeight w:val="263"/>
        </w:trPr>
        <w:tc>
          <w:tcPr>
            <w:tcW w:w="570" w:type="dxa"/>
            <w:tcBorders>
              <w:top w:val="nil"/>
              <w:left w:val="single" w:sz="4" w:space="0" w:color="auto"/>
              <w:bottom w:val="single" w:sz="4" w:space="0" w:color="auto"/>
              <w:right w:val="single" w:sz="4" w:space="0" w:color="auto"/>
            </w:tcBorders>
            <w:shd w:val="clear" w:color="auto" w:fill="C0C0C0"/>
            <w:hideMark/>
          </w:tcPr>
          <w:p w14:paraId="3ED960F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85</w:t>
            </w:r>
          </w:p>
        </w:tc>
        <w:tc>
          <w:tcPr>
            <w:tcW w:w="7335" w:type="dxa"/>
            <w:tcBorders>
              <w:top w:val="nil"/>
              <w:left w:val="nil"/>
              <w:bottom w:val="single" w:sz="4" w:space="0" w:color="auto"/>
              <w:right w:val="single" w:sz="4" w:space="0" w:color="auto"/>
            </w:tcBorders>
            <w:noWrap/>
            <w:vAlign w:val="bottom"/>
            <w:hideMark/>
          </w:tcPr>
          <w:p w14:paraId="34690493"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Biuro spintelė su 4 stalčiais</w:t>
            </w:r>
          </w:p>
        </w:tc>
        <w:tc>
          <w:tcPr>
            <w:tcW w:w="1842" w:type="dxa"/>
            <w:tcBorders>
              <w:top w:val="nil"/>
              <w:left w:val="nil"/>
              <w:bottom w:val="single" w:sz="4" w:space="0" w:color="auto"/>
              <w:right w:val="single" w:sz="4" w:space="0" w:color="auto"/>
            </w:tcBorders>
            <w:hideMark/>
          </w:tcPr>
          <w:p w14:paraId="3BE13B04"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9E5EE25" w14:textId="77777777" w:rsidTr="00785C87">
        <w:trPr>
          <w:trHeight w:val="549"/>
        </w:trPr>
        <w:tc>
          <w:tcPr>
            <w:tcW w:w="570" w:type="dxa"/>
            <w:tcBorders>
              <w:top w:val="nil"/>
              <w:left w:val="single" w:sz="4" w:space="0" w:color="auto"/>
              <w:bottom w:val="single" w:sz="4" w:space="0" w:color="auto"/>
              <w:right w:val="single" w:sz="4" w:space="0" w:color="auto"/>
            </w:tcBorders>
            <w:shd w:val="clear" w:color="auto" w:fill="C0C0C0"/>
            <w:hideMark/>
          </w:tcPr>
          <w:p w14:paraId="40AC7AD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86</w:t>
            </w:r>
          </w:p>
        </w:tc>
        <w:tc>
          <w:tcPr>
            <w:tcW w:w="7335" w:type="dxa"/>
            <w:tcBorders>
              <w:top w:val="nil"/>
              <w:left w:val="nil"/>
              <w:bottom w:val="single" w:sz="4" w:space="0" w:color="auto"/>
              <w:right w:val="single" w:sz="4" w:space="0" w:color="auto"/>
            </w:tcBorders>
            <w:noWrap/>
            <w:vAlign w:val="bottom"/>
            <w:hideMark/>
          </w:tcPr>
          <w:p w14:paraId="33F0AED8"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Rašomas stalas</w:t>
            </w:r>
          </w:p>
        </w:tc>
        <w:tc>
          <w:tcPr>
            <w:tcW w:w="1842" w:type="dxa"/>
            <w:tcBorders>
              <w:top w:val="nil"/>
              <w:left w:val="nil"/>
              <w:bottom w:val="single" w:sz="4" w:space="0" w:color="auto"/>
              <w:right w:val="single" w:sz="4" w:space="0" w:color="auto"/>
            </w:tcBorders>
            <w:hideMark/>
          </w:tcPr>
          <w:p w14:paraId="3370652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3B09F73" w14:textId="77777777" w:rsidTr="00785C87">
        <w:trPr>
          <w:trHeight w:val="416"/>
        </w:trPr>
        <w:tc>
          <w:tcPr>
            <w:tcW w:w="570" w:type="dxa"/>
            <w:tcBorders>
              <w:top w:val="nil"/>
              <w:left w:val="single" w:sz="4" w:space="0" w:color="auto"/>
              <w:bottom w:val="single" w:sz="4" w:space="0" w:color="auto"/>
              <w:right w:val="single" w:sz="4" w:space="0" w:color="auto"/>
            </w:tcBorders>
            <w:shd w:val="clear" w:color="auto" w:fill="C0C0C0"/>
            <w:hideMark/>
          </w:tcPr>
          <w:p w14:paraId="04EE053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87</w:t>
            </w:r>
          </w:p>
        </w:tc>
        <w:tc>
          <w:tcPr>
            <w:tcW w:w="7335" w:type="dxa"/>
            <w:tcBorders>
              <w:top w:val="nil"/>
              <w:left w:val="nil"/>
              <w:bottom w:val="single" w:sz="4" w:space="0" w:color="auto"/>
              <w:right w:val="single" w:sz="4" w:space="0" w:color="auto"/>
            </w:tcBorders>
            <w:noWrap/>
            <w:vAlign w:val="bottom"/>
            <w:hideMark/>
          </w:tcPr>
          <w:p w14:paraId="3A4BE27B" w14:textId="2DF974E6"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Biuro </w:t>
            </w:r>
            <w:r w:rsidR="0026201C" w:rsidRPr="0026201C">
              <w:rPr>
                <w:rFonts w:eastAsia="Times New Roman" w:cstheme="minorHAnsi"/>
                <w:b/>
                <w:bCs/>
                <w:color w:val="000000"/>
                <w:kern w:val="2"/>
                <w:sz w:val="24"/>
                <w:szCs w:val="24"/>
                <w:lang w:eastAsia="en-GB"/>
                <w14:ligatures w14:val="standardContextual"/>
              </w:rPr>
              <w:t>kėdė</w:t>
            </w:r>
            <w:r w:rsidRPr="0007474D">
              <w:rPr>
                <w:rFonts w:eastAsia="Times New Roman" w:cstheme="minorHAnsi"/>
                <w:b/>
                <w:bCs/>
                <w:color w:val="000000"/>
                <w:kern w:val="2"/>
                <w:sz w:val="24"/>
                <w:szCs w:val="24"/>
                <w:lang w:eastAsia="en-GB"/>
                <w14:ligatures w14:val="standardContextual"/>
              </w:rPr>
              <w:t xml:space="preserve"> su ratukais</w:t>
            </w:r>
          </w:p>
        </w:tc>
        <w:tc>
          <w:tcPr>
            <w:tcW w:w="1842" w:type="dxa"/>
            <w:tcBorders>
              <w:top w:val="nil"/>
              <w:left w:val="nil"/>
              <w:bottom w:val="single" w:sz="4" w:space="0" w:color="auto"/>
              <w:right w:val="single" w:sz="4" w:space="0" w:color="auto"/>
            </w:tcBorders>
            <w:hideMark/>
          </w:tcPr>
          <w:p w14:paraId="0C3C630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bookmarkEnd w:id="78"/>
      </w:tr>
      <w:tr w:rsidR="006D563F" w:rsidRPr="00285B03" w14:paraId="53DC09A3" w14:textId="77777777" w:rsidTr="00785C87">
        <w:trPr>
          <w:trHeight w:val="660"/>
        </w:trPr>
        <w:tc>
          <w:tcPr>
            <w:tcW w:w="9747" w:type="dxa"/>
            <w:gridSpan w:val="3"/>
            <w:tcBorders>
              <w:top w:val="single" w:sz="8" w:space="0" w:color="auto"/>
              <w:left w:val="single" w:sz="8" w:space="0" w:color="auto"/>
              <w:bottom w:val="nil"/>
              <w:right w:val="nil"/>
            </w:tcBorders>
            <w:shd w:val="clear" w:color="auto" w:fill="FFFFFF"/>
            <w:vAlign w:val="bottom"/>
            <w:hideMark/>
          </w:tcPr>
          <w:p w14:paraId="29E1BB52"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Maisto išdavimo patalpose Balsiu g.</w:t>
            </w:r>
          </w:p>
        </w:tc>
      </w:tr>
      <w:tr w:rsidR="006D563F" w:rsidRPr="00285B03" w14:paraId="43B956DC" w14:textId="77777777" w:rsidTr="00785C87">
        <w:trPr>
          <w:trHeight w:val="1020"/>
        </w:trPr>
        <w:tc>
          <w:tcPr>
            <w:tcW w:w="570" w:type="dxa"/>
            <w:tcBorders>
              <w:top w:val="single" w:sz="4" w:space="0" w:color="auto"/>
              <w:left w:val="single" w:sz="4" w:space="0" w:color="auto"/>
              <w:bottom w:val="single" w:sz="4" w:space="0" w:color="auto"/>
              <w:right w:val="single" w:sz="4" w:space="0" w:color="auto"/>
            </w:tcBorders>
            <w:shd w:val="clear" w:color="auto" w:fill="C0C0C0"/>
            <w:hideMark/>
          </w:tcPr>
          <w:p w14:paraId="3B6A8BA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c>
          <w:tcPr>
            <w:tcW w:w="7335" w:type="dxa"/>
            <w:tcBorders>
              <w:top w:val="single" w:sz="4" w:space="0" w:color="auto"/>
              <w:left w:val="nil"/>
              <w:bottom w:val="single" w:sz="4" w:space="0" w:color="auto"/>
              <w:right w:val="single" w:sz="4" w:space="0" w:color="auto"/>
            </w:tcBorders>
            <w:vAlign w:val="bottom"/>
            <w:hideMark/>
          </w:tcPr>
          <w:p w14:paraId="017D676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Šaldymo spinta                                                                </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 xml:space="preserve">Talpa – ne mažiau 600 l,  </w:t>
            </w:r>
            <w:proofErr w:type="spellStart"/>
            <w:r w:rsidRPr="0007474D">
              <w:rPr>
                <w:rFonts w:eastAsia="Times New Roman" w:cstheme="minorHAnsi"/>
                <w:color w:val="000000"/>
                <w:kern w:val="2"/>
                <w:sz w:val="24"/>
                <w:szCs w:val="24"/>
                <w:lang w:eastAsia="en-GB"/>
                <w14:ligatures w14:val="standardContextual"/>
              </w:rPr>
              <w:t>temp</w:t>
            </w:r>
            <w:proofErr w:type="spellEnd"/>
            <w:r w:rsidRPr="0007474D">
              <w:rPr>
                <w:rFonts w:eastAsia="Times New Roman" w:cstheme="minorHAnsi"/>
                <w:color w:val="000000"/>
                <w:kern w:val="2"/>
                <w:sz w:val="24"/>
                <w:szCs w:val="24"/>
                <w:lang w:eastAsia="en-GB"/>
                <w14:ligatures w14:val="standardContextual"/>
              </w:rPr>
              <w:t xml:space="preserve">. /-2...+8/0C. Komplekte: 3 lentynos reguliuojamo aukščio, užraktas, apšvietimas, vidus ir išorė – iš nerūdijančio plieno.  </w:t>
            </w:r>
            <w:r w:rsidRPr="0007474D">
              <w:rPr>
                <w:rFonts w:eastAsia="Times New Roman" w:cstheme="minorHAnsi"/>
                <w:color w:val="000000"/>
                <w:kern w:val="2"/>
                <w:sz w:val="24"/>
                <w:szCs w:val="24"/>
                <w:lang w:eastAsia="en-GB"/>
                <w14:ligatures w14:val="standardContextual"/>
              </w:rPr>
              <w:br/>
              <w:t xml:space="preserve">Matmenys: 650x800x2000 mm. Galingumas – 1F 0,35 kW </w:t>
            </w:r>
          </w:p>
        </w:tc>
        <w:tc>
          <w:tcPr>
            <w:tcW w:w="1842" w:type="dxa"/>
            <w:tcBorders>
              <w:top w:val="single" w:sz="4" w:space="0" w:color="auto"/>
              <w:left w:val="nil"/>
              <w:bottom w:val="single" w:sz="4" w:space="0" w:color="auto"/>
              <w:right w:val="single" w:sz="4" w:space="0" w:color="auto"/>
            </w:tcBorders>
            <w:hideMark/>
          </w:tcPr>
          <w:p w14:paraId="42F4C86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w:t>
            </w:r>
          </w:p>
        </w:tc>
      </w:tr>
      <w:tr w:rsidR="006D563F" w:rsidRPr="00285B03" w14:paraId="61338B09"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38461EB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c>
          <w:tcPr>
            <w:tcW w:w="7335" w:type="dxa"/>
            <w:tcBorders>
              <w:top w:val="nil"/>
              <w:left w:val="nil"/>
              <w:bottom w:val="single" w:sz="4" w:space="0" w:color="auto"/>
              <w:right w:val="single" w:sz="4" w:space="0" w:color="auto"/>
            </w:tcBorders>
            <w:vAlign w:val="bottom"/>
            <w:hideMark/>
          </w:tcPr>
          <w:p w14:paraId="751663A5"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Darbo stalas šaldytuvas                                             </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 xml:space="preserve">Apačioje šaldymo spinta su lentynomis; Talpa – ne mažiau 270 l, </w:t>
            </w:r>
            <w:proofErr w:type="spellStart"/>
            <w:r w:rsidRPr="0007474D">
              <w:rPr>
                <w:rFonts w:eastAsia="Times New Roman" w:cstheme="minorHAnsi"/>
                <w:color w:val="000000"/>
                <w:kern w:val="2"/>
                <w:sz w:val="24"/>
                <w:szCs w:val="24"/>
                <w:lang w:eastAsia="en-GB"/>
                <w14:ligatures w14:val="standardContextual"/>
              </w:rPr>
              <w:t>temp</w:t>
            </w:r>
            <w:proofErr w:type="spellEnd"/>
            <w:r w:rsidRPr="0007474D">
              <w:rPr>
                <w:rFonts w:eastAsia="Times New Roman" w:cstheme="minorHAnsi"/>
                <w:color w:val="000000"/>
                <w:kern w:val="2"/>
                <w:sz w:val="24"/>
                <w:szCs w:val="24"/>
                <w:lang w:eastAsia="en-GB"/>
                <w14:ligatures w14:val="standardContextual"/>
              </w:rPr>
              <w:t xml:space="preserve">. / -2...+10/0C; vidus ir išorė – iš nerūdijančio plieno. Matmenys: 1400x700x900/950 mm. Galingumas – 1F 0,3 kW </w:t>
            </w:r>
          </w:p>
        </w:tc>
        <w:tc>
          <w:tcPr>
            <w:tcW w:w="1842" w:type="dxa"/>
            <w:tcBorders>
              <w:top w:val="nil"/>
              <w:left w:val="nil"/>
              <w:bottom w:val="single" w:sz="4" w:space="0" w:color="auto"/>
              <w:right w:val="single" w:sz="4" w:space="0" w:color="auto"/>
            </w:tcBorders>
            <w:hideMark/>
          </w:tcPr>
          <w:p w14:paraId="76F99E1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138E598" w14:textId="77777777" w:rsidTr="00785C87">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1169C3A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3</w:t>
            </w:r>
          </w:p>
        </w:tc>
        <w:tc>
          <w:tcPr>
            <w:tcW w:w="7335" w:type="dxa"/>
            <w:vAlign w:val="bottom"/>
            <w:hideMark/>
          </w:tcPr>
          <w:p w14:paraId="21834F95"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Šaldomas prekystalis                                                       </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 xml:space="preserve">Su šaldytuvu apačioje. Viršuje lentyna su stiklo uždanga </w:t>
            </w:r>
            <w:r w:rsidRPr="0007474D">
              <w:rPr>
                <w:rFonts w:eastAsia="Times New Roman" w:cstheme="minorHAnsi"/>
                <w:color w:val="000000"/>
                <w:kern w:val="2"/>
                <w:sz w:val="24"/>
                <w:szCs w:val="24"/>
                <w:lang w:eastAsia="en-GB"/>
                <w14:ligatures w14:val="standardContextual"/>
              </w:rPr>
              <w:br/>
              <w:t>Temperatūra -2...+8/</w:t>
            </w:r>
            <w:proofErr w:type="spellStart"/>
            <w:r w:rsidRPr="0007474D">
              <w:rPr>
                <w:rFonts w:eastAsia="Times New Roman" w:cstheme="minorHAnsi"/>
                <w:color w:val="000000"/>
                <w:kern w:val="2"/>
                <w:sz w:val="24"/>
                <w:szCs w:val="24"/>
                <w:lang w:eastAsia="en-GB"/>
                <w14:ligatures w14:val="standardContextual"/>
              </w:rPr>
              <w:t>oC</w:t>
            </w:r>
            <w:proofErr w:type="spellEnd"/>
            <w:r w:rsidRPr="0007474D">
              <w:rPr>
                <w:rFonts w:eastAsia="Times New Roman" w:cstheme="minorHAnsi"/>
                <w:color w:val="000000"/>
                <w:kern w:val="2"/>
                <w:sz w:val="24"/>
                <w:szCs w:val="24"/>
                <w:lang w:eastAsia="en-GB"/>
                <w14:ligatures w14:val="standardContextual"/>
              </w:rPr>
              <w:t>. Nerūdijančio plieno korpusas ir struktūra.</w:t>
            </w:r>
            <w:r w:rsidRPr="0007474D">
              <w:rPr>
                <w:rFonts w:eastAsia="Times New Roman" w:cstheme="minorHAnsi"/>
                <w:color w:val="000000"/>
                <w:kern w:val="2"/>
                <w:sz w:val="24"/>
                <w:szCs w:val="24"/>
                <w:lang w:eastAsia="en-GB"/>
                <w14:ligatures w14:val="standardContextual"/>
              </w:rPr>
              <w:br/>
              <w:t xml:space="preserve">Matmenys: 1400x700x900 mm. Galingumas – 1F 0,3 kW </w:t>
            </w:r>
          </w:p>
        </w:tc>
        <w:tc>
          <w:tcPr>
            <w:tcW w:w="1842" w:type="dxa"/>
            <w:tcBorders>
              <w:top w:val="nil"/>
              <w:left w:val="single" w:sz="4" w:space="0" w:color="auto"/>
              <w:bottom w:val="single" w:sz="4" w:space="0" w:color="auto"/>
              <w:right w:val="single" w:sz="4" w:space="0" w:color="auto"/>
            </w:tcBorders>
            <w:hideMark/>
          </w:tcPr>
          <w:p w14:paraId="4590DB4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BE67DCA" w14:textId="77777777" w:rsidTr="00785C87">
        <w:trPr>
          <w:trHeight w:val="1530"/>
        </w:trPr>
        <w:tc>
          <w:tcPr>
            <w:tcW w:w="570" w:type="dxa"/>
            <w:tcBorders>
              <w:top w:val="nil"/>
              <w:left w:val="single" w:sz="4" w:space="0" w:color="auto"/>
              <w:bottom w:val="single" w:sz="4" w:space="0" w:color="auto"/>
              <w:right w:val="single" w:sz="4" w:space="0" w:color="auto"/>
            </w:tcBorders>
            <w:shd w:val="clear" w:color="auto" w:fill="C0C0C0"/>
            <w:hideMark/>
          </w:tcPr>
          <w:p w14:paraId="5ECCD7E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w:t>
            </w:r>
          </w:p>
        </w:tc>
        <w:tc>
          <w:tcPr>
            <w:tcW w:w="7335" w:type="dxa"/>
            <w:tcBorders>
              <w:top w:val="single" w:sz="4" w:space="0" w:color="auto"/>
              <w:left w:val="nil"/>
              <w:bottom w:val="single" w:sz="4" w:space="0" w:color="auto"/>
              <w:right w:val="single" w:sz="4" w:space="0" w:color="auto"/>
            </w:tcBorders>
            <w:vAlign w:val="bottom"/>
            <w:hideMark/>
          </w:tcPr>
          <w:p w14:paraId="73839108" w14:textId="1D862705"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proofErr w:type="spellStart"/>
            <w:r w:rsidRPr="0007474D">
              <w:rPr>
                <w:rFonts w:eastAsia="Times New Roman" w:cstheme="minorHAnsi"/>
                <w:b/>
                <w:bCs/>
                <w:color w:val="000000"/>
                <w:kern w:val="2"/>
                <w:sz w:val="24"/>
                <w:szCs w:val="24"/>
                <w:lang w:eastAsia="en-GB"/>
                <w14:ligatures w14:val="standardContextual"/>
              </w:rPr>
              <w:t>Marmitas</w:t>
            </w:r>
            <w:proofErr w:type="spellEnd"/>
            <w:r w:rsidRPr="0007474D">
              <w:rPr>
                <w:rFonts w:eastAsia="Times New Roman" w:cstheme="minorHAnsi"/>
                <w:b/>
                <w:bCs/>
                <w:color w:val="000000"/>
                <w:kern w:val="2"/>
                <w:sz w:val="24"/>
                <w:szCs w:val="24"/>
                <w:lang w:eastAsia="en-GB"/>
                <w14:ligatures w14:val="standardContextual"/>
              </w:rPr>
              <w:t xml:space="preserve"> antriesiems patieka</w:t>
            </w:r>
            <w:r w:rsidR="0007474D">
              <w:rPr>
                <w:rFonts w:eastAsia="Times New Roman" w:cstheme="minorHAnsi"/>
                <w:b/>
                <w:bCs/>
                <w:color w:val="000000"/>
                <w:kern w:val="2"/>
                <w:sz w:val="24"/>
                <w:szCs w:val="24"/>
                <w:lang w:eastAsia="en-GB"/>
                <w14:ligatures w14:val="standardContextual"/>
              </w:rPr>
              <w:t>l</w:t>
            </w:r>
            <w:r w:rsidRPr="0007474D">
              <w:rPr>
                <w:rFonts w:eastAsia="Times New Roman" w:cstheme="minorHAnsi"/>
                <w:b/>
                <w:bCs/>
                <w:color w:val="000000"/>
                <w:kern w:val="2"/>
                <w:sz w:val="24"/>
                <w:szCs w:val="24"/>
                <w:lang w:eastAsia="en-GB"/>
                <w14:ligatures w14:val="standardContextual"/>
              </w:rPr>
              <w:t>a</w:t>
            </w:r>
            <w:r w:rsidR="0007474D">
              <w:rPr>
                <w:rFonts w:eastAsia="Times New Roman" w:cstheme="minorHAnsi"/>
                <w:b/>
                <w:bCs/>
                <w:color w:val="000000"/>
                <w:kern w:val="2"/>
                <w:sz w:val="24"/>
                <w:szCs w:val="24"/>
                <w:lang w:eastAsia="en-GB"/>
                <w14:ligatures w14:val="standardContextual"/>
              </w:rPr>
              <w:t>m</w:t>
            </w:r>
            <w:r w:rsidRPr="0007474D">
              <w:rPr>
                <w:rFonts w:eastAsia="Times New Roman" w:cstheme="minorHAnsi"/>
                <w:b/>
                <w:bCs/>
                <w:color w:val="000000"/>
                <w:kern w:val="2"/>
                <w:sz w:val="24"/>
                <w:szCs w:val="24"/>
                <w:lang w:eastAsia="en-GB"/>
                <w14:ligatures w14:val="standardContextual"/>
              </w:rPr>
              <w:t xml:space="preserve">s                          </w:t>
            </w:r>
            <w:r w:rsidRPr="0007474D">
              <w:rPr>
                <w:rFonts w:eastAsia="Times New Roman" w:cstheme="minorHAnsi"/>
                <w:b/>
                <w:bCs/>
                <w:color w:val="000000"/>
                <w:kern w:val="2"/>
                <w:sz w:val="24"/>
                <w:szCs w:val="24"/>
                <w:lang w:eastAsia="en-GB"/>
                <w14:ligatures w14:val="standardContextual"/>
              </w:rPr>
              <w:br/>
            </w:r>
            <w:proofErr w:type="spellStart"/>
            <w:r w:rsidRPr="0007474D">
              <w:rPr>
                <w:rFonts w:eastAsia="Times New Roman" w:cstheme="minorHAnsi"/>
                <w:color w:val="000000"/>
                <w:kern w:val="2"/>
                <w:sz w:val="24"/>
                <w:szCs w:val="24"/>
                <w:lang w:eastAsia="en-GB"/>
                <w14:ligatures w14:val="standardContextual"/>
              </w:rPr>
              <w:t>Temp</w:t>
            </w:r>
            <w:proofErr w:type="spellEnd"/>
            <w:r w:rsidRPr="0007474D">
              <w:rPr>
                <w:rFonts w:eastAsia="Times New Roman" w:cstheme="minorHAnsi"/>
                <w:color w:val="000000"/>
                <w:kern w:val="2"/>
                <w:sz w:val="24"/>
                <w:szCs w:val="24"/>
                <w:lang w:eastAsia="en-GB"/>
                <w14:ligatures w14:val="standardContextual"/>
              </w:rPr>
              <w:t>. . /+65...+90/0C; Talpa – 4 GN1/1 H150 mm.</w:t>
            </w:r>
            <w:r w:rsidRPr="0007474D">
              <w:rPr>
                <w:rFonts w:eastAsia="Times New Roman" w:cstheme="minorHAnsi"/>
                <w:color w:val="000000"/>
                <w:kern w:val="2"/>
                <w:sz w:val="24"/>
                <w:szCs w:val="24"/>
                <w:lang w:eastAsia="en-GB"/>
                <w14:ligatures w14:val="standardContextual"/>
              </w:rPr>
              <w:br/>
              <w:t>Su atvira spintele apačioje. Viršuje lentyna su stiklo uždanga.</w:t>
            </w:r>
            <w:r w:rsidRPr="0007474D">
              <w:rPr>
                <w:rFonts w:eastAsia="Times New Roman" w:cstheme="minorHAnsi"/>
                <w:color w:val="000000"/>
                <w:kern w:val="2"/>
                <w:sz w:val="24"/>
                <w:szCs w:val="24"/>
                <w:lang w:eastAsia="en-GB"/>
                <w14:ligatures w14:val="standardContextual"/>
              </w:rPr>
              <w:br/>
              <w:t xml:space="preserve">Nerūdijančio plieno korpusas ir struktūra. </w:t>
            </w:r>
            <w:r w:rsidRPr="0007474D">
              <w:rPr>
                <w:rFonts w:eastAsia="Times New Roman" w:cstheme="minorHAnsi"/>
                <w:color w:val="000000"/>
                <w:kern w:val="2"/>
                <w:sz w:val="24"/>
                <w:szCs w:val="24"/>
                <w:lang w:eastAsia="en-GB"/>
                <w14:ligatures w14:val="standardContextual"/>
              </w:rPr>
              <w:br/>
              <w:t>Su vandens papildymo kranu, su vandens išleidimo sistema.</w:t>
            </w:r>
            <w:r w:rsidRPr="0007474D">
              <w:rPr>
                <w:rFonts w:eastAsia="Times New Roman" w:cstheme="minorHAnsi"/>
                <w:color w:val="000000"/>
                <w:kern w:val="2"/>
                <w:sz w:val="24"/>
                <w:szCs w:val="24"/>
                <w:lang w:eastAsia="en-GB"/>
                <w14:ligatures w14:val="standardContextual"/>
              </w:rPr>
              <w:br/>
              <w:t xml:space="preserve">Matmenys: /1500x700x900/ mm. Galingumas – 3F 2 kW </w:t>
            </w:r>
          </w:p>
        </w:tc>
        <w:tc>
          <w:tcPr>
            <w:tcW w:w="1842" w:type="dxa"/>
            <w:tcBorders>
              <w:top w:val="nil"/>
              <w:left w:val="nil"/>
              <w:bottom w:val="single" w:sz="4" w:space="0" w:color="auto"/>
              <w:right w:val="single" w:sz="4" w:space="0" w:color="auto"/>
            </w:tcBorders>
            <w:hideMark/>
          </w:tcPr>
          <w:p w14:paraId="195FD12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6B02CF11" w14:textId="77777777" w:rsidTr="00785C87">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2474549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w:t>
            </w:r>
          </w:p>
        </w:tc>
        <w:tc>
          <w:tcPr>
            <w:tcW w:w="7335" w:type="dxa"/>
            <w:tcBorders>
              <w:top w:val="nil"/>
              <w:left w:val="nil"/>
              <w:bottom w:val="single" w:sz="4" w:space="0" w:color="auto"/>
              <w:right w:val="single" w:sz="4" w:space="0" w:color="auto"/>
            </w:tcBorders>
            <w:hideMark/>
          </w:tcPr>
          <w:p w14:paraId="1DDE3D7D" w14:textId="56066A4E"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Neutralus prekystali su spintele apačioje. </w:t>
            </w:r>
          </w:p>
          <w:p w14:paraId="71E997F5"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Viršuje lentyna su stiklo uždanga. Nerūdijančio plieno korpusas ir struktūra, slankiojančios durelės.</w:t>
            </w:r>
            <w:r w:rsidRPr="0007474D">
              <w:rPr>
                <w:rFonts w:eastAsia="Times New Roman" w:cstheme="minorHAnsi"/>
                <w:color w:val="000000"/>
                <w:kern w:val="2"/>
                <w:sz w:val="24"/>
                <w:szCs w:val="24"/>
                <w:lang w:eastAsia="en-GB"/>
                <w14:ligatures w14:val="standardContextual"/>
              </w:rPr>
              <w:br/>
              <w:t>Matmenys: /1000x700x900/ mm.</w:t>
            </w:r>
          </w:p>
        </w:tc>
        <w:tc>
          <w:tcPr>
            <w:tcW w:w="1842" w:type="dxa"/>
            <w:tcBorders>
              <w:top w:val="nil"/>
              <w:left w:val="nil"/>
              <w:bottom w:val="single" w:sz="4" w:space="0" w:color="auto"/>
              <w:right w:val="single" w:sz="4" w:space="0" w:color="auto"/>
            </w:tcBorders>
            <w:hideMark/>
          </w:tcPr>
          <w:p w14:paraId="2977910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423CB8B8"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65CEBB1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w:t>
            </w:r>
          </w:p>
        </w:tc>
        <w:tc>
          <w:tcPr>
            <w:tcW w:w="7335" w:type="dxa"/>
            <w:vAlign w:val="bottom"/>
            <w:hideMark/>
          </w:tcPr>
          <w:p w14:paraId="46ECE56E"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Neutralus prekystalis /kasai/</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Su spintele apačioje. Nerūdijančio plieno korpusas ir struktūra, slankiojančios durelės.</w:t>
            </w:r>
            <w:r w:rsidRPr="0007474D">
              <w:rPr>
                <w:rFonts w:eastAsia="Times New Roman" w:cstheme="minorHAnsi"/>
                <w:color w:val="000000"/>
                <w:kern w:val="2"/>
                <w:sz w:val="24"/>
                <w:szCs w:val="24"/>
                <w:lang w:eastAsia="en-GB"/>
                <w14:ligatures w14:val="standardContextual"/>
              </w:rPr>
              <w:br/>
              <w:t>Matmenys: /1000x700x900/ mm.</w:t>
            </w:r>
          </w:p>
        </w:tc>
        <w:tc>
          <w:tcPr>
            <w:tcW w:w="1842" w:type="dxa"/>
            <w:tcBorders>
              <w:top w:val="nil"/>
              <w:left w:val="single" w:sz="4" w:space="0" w:color="auto"/>
              <w:bottom w:val="single" w:sz="4" w:space="0" w:color="auto"/>
              <w:right w:val="single" w:sz="4" w:space="0" w:color="auto"/>
            </w:tcBorders>
            <w:hideMark/>
          </w:tcPr>
          <w:p w14:paraId="092A990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A20CF0D"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2E87404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lastRenderedPageBreak/>
              <w:t>7</w:t>
            </w:r>
          </w:p>
        </w:tc>
        <w:tc>
          <w:tcPr>
            <w:tcW w:w="7335" w:type="dxa"/>
            <w:tcBorders>
              <w:top w:val="single" w:sz="4" w:space="0" w:color="auto"/>
              <w:left w:val="nil"/>
              <w:bottom w:val="single" w:sz="4" w:space="0" w:color="auto"/>
              <w:right w:val="single" w:sz="4" w:space="0" w:color="auto"/>
            </w:tcBorders>
            <w:vAlign w:val="bottom"/>
            <w:hideMark/>
          </w:tcPr>
          <w:p w14:paraId="15B926E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Termosas sriubai                                                                     </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Talpa – 10 l. Matmenys: 400x300x300 mm. Galingumas – 1F 0,4 kW.</w:t>
            </w:r>
          </w:p>
        </w:tc>
        <w:tc>
          <w:tcPr>
            <w:tcW w:w="1842" w:type="dxa"/>
            <w:tcBorders>
              <w:top w:val="nil"/>
              <w:left w:val="nil"/>
              <w:bottom w:val="single" w:sz="4" w:space="0" w:color="auto"/>
              <w:right w:val="single" w:sz="4" w:space="0" w:color="auto"/>
            </w:tcBorders>
            <w:hideMark/>
          </w:tcPr>
          <w:p w14:paraId="7B1545B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6</w:t>
            </w:r>
          </w:p>
        </w:tc>
      </w:tr>
      <w:tr w:rsidR="006D563F" w:rsidRPr="00285B03" w14:paraId="6CB0B064"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57B427D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8</w:t>
            </w:r>
          </w:p>
        </w:tc>
        <w:tc>
          <w:tcPr>
            <w:tcW w:w="7335" w:type="dxa"/>
            <w:shd w:val="clear" w:color="auto" w:fill="FFFFFF"/>
            <w:vAlign w:val="bottom"/>
            <w:hideMark/>
          </w:tcPr>
          <w:p w14:paraId="356A837C"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Darbo stalas </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Apačioje – stovas su lentyna, Iš nerūdijančio plieno;</w:t>
            </w:r>
            <w:r w:rsidRPr="0007474D">
              <w:rPr>
                <w:rFonts w:eastAsia="Times New Roman" w:cstheme="minorHAnsi"/>
                <w:color w:val="000000"/>
                <w:kern w:val="2"/>
                <w:sz w:val="24"/>
                <w:szCs w:val="24"/>
                <w:lang w:eastAsia="en-GB"/>
                <w14:ligatures w14:val="standardContextual"/>
              </w:rPr>
              <w:br/>
              <w:t>Matmenys: 1100x500x900 mm</w:t>
            </w:r>
          </w:p>
        </w:tc>
        <w:tc>
          <w:tcPr>
            <w:tcW w:w="1842" w:type="dxa"/>
            <w:tcBorders>
              <w:top w:val="nil"/>
              <w:left w:val="single" w:sz="4" w:space="0" w:color="auto"/>
              <w:bottom w:val="single" w:sz="4" w:space="0" w:color="auto"/>
              <w:right w:val="single" w:sz="4" w:space="0" w:color="auto"/>
            </w:tcBorders>
            <w:hideMark/>
          </w:tcPr>
          <w:p w14:paraId="5242EDF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62490CA"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516BCFF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9</w:t>
            </w:r>
          </w:p>
        </w:tc>
        <w:tc>
          <w:tcPr>
            <w:tcW w:w="7335" w:type="dxa"/>
            <w:tcBorders>
              <w:top w:val="single" w:sz="4" w:space="0" w:color="auto"/>
              <w:left w:val="nil"/>
              <w:bottom w:val="single" w:sz="4" w:space="0" w:color="auto"/>
              <w:right w:val="single" w:sz="4" w:space="0" w:color="auto"/>
            </w:tcBorders>
            <w:vAlign w:val="bottom"/>
            <w:hideMark/>
          </w:tcPr>
          <w:p w14:paraId="3016C08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Stelažas </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Iš nerūdijančio plieno, 4-ių lentynų.</w:t>
            </w:r>
            <w:r w:rsidRPr="0007474D">
              <w:rPr>
                <w:rFonts w:eastAsia="Times New Roman" w:cstheme="minorHAnsi"/>
                <w:color w:val="000000"/>
                <w:kern w:val="2"/>
                <w:sz w:val="24"/>
                <w:szCs w:val="24"/>
                <w:lang w:eastAsia="en-GB"/>
                <w14:ligatures w14:val="standardContextual"/>
              </w:rPr>
              <w:br/>
              <w:t>Matmenys: /1100x500x1800/ mm.</w:t>
            </w:r>
          </w:p>
        </w:tc>
        <w:tc>
          <w:tcPr>
            <w:tcW w:w="1842" w:type="dxa"/>
            <w:tcBorders>
              <w:top w:val="nil"/>
              <w:left w:val="nil"/>
              <w:bottom w:val="single" w:sz="4" w:space="0" w:color="auto"/>
              <w:right w:val="single" w:sz="4" w:space="0" w:color="auto"/>
            </w:tcBorders>
            <w:hideMark/>
          </w:tcPr>
          <w:p w14:paraId="73E3D30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24EA0160" w14:textId="77777777" w:rsidTr="00785C87">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43D33A9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10</w:t>
            </w:r>
          </w:p>
        </w:tc>
        <w:tc>
          <w:tcPr>
            <w:tcW w:w="7335" w:type="dxa"/>
            <w:tcBorders>
              <w:top w:val="nil"/>
              <w:left w:val="nil"/>
              <w:bottom w:val="single" w:sz="4" w:space="0" w:color="auto"/>
              <w:right w:val="single" w:sz="4" w:space="0" w:color="auto"/>
            </w:tcBorders>
            <w:vAlign w:val="bottom"/>
            <w:hideMark/>
          </w:tcPr>
          <w:p w14:paraId="197CCA2B" w14:textId="4F290881"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Darbo stalas su </w:t>
            </w:r>
            <w:r w:rsidR="00C202A8" w:rsidRPr="0007474D">
              <w:rPr>
                <w:rFonts w:eastAsia="Times New Roman" w:cstheme="minorHAnsi"/>
                <w:b/>
                <w:bCs/>
                <w:color w:val="000000"/>
                <w:kern w:val="2"/>
                <w:sz w:val="24"/>
                <w:szCs w:val="24"/>
                <w:lang w:eastAsia="en-GB"/>
                <w14:ligatures w14:val="standardContextual"/>
              </w:rPr>
              <w:t>plautuv</w:t>
            </w:r>
            <w:r w:rsidR="00C202A8">
              <w:rPr>
                <w:rFonts w:eastAsia="Times New Roman" w:cstheme="minorHAnsi"/>
                <w:b/>
                <w:bCs/>
                <w:color w:val="000000"/>
                <w:kern w:val="2"/>
                <w:sz w:val="24"/>
                <w:szCs w:val="24"/>
                <w:lang w:eastAsia="en-GB"/>
                <w14:ligatures w14:val="standardContextual"/>
              </w:rPr>
              <w:t>e</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 xml:space="preserve">Iš nerūdijančio plieno. Priesienio </w:t>
            </w:r>
            <w:proofErr w:type="spellStart"/>
            <w:r w:rsidRPr="0007474D">
              <w:rPr>
                <w:rFonts w:eastAsia="Times New Roman" w:cstheme="minorHAnsi"/>
                <w:color w:val="000000"/>
                <w:kern w:val="2"/>
                <w:sz w:val="24"/>
                <w:szCs w:val="24"/>
                <w:lang w:eastAsia="en-GB"/>
                <w14:ligatures w14:val="standardContextual"/>
              </w:rPr>
              <w:t>bortelis</w:t>
            </w:r>
            <w:proofErr w:type="spellEnd"/>
            <w:r w:rsidRPr="0007474D">
              <w:rPr>
                <w:rFonts w:eastAsia="Times New Roman" w:cstheme="minorHAnsi"/>
                <w:color w:val="000000"/>
                <w:kern w:val="2"/>
                <w:sz w:val="24"/>
                <w:szCs w:val="24"/>
                <w:lang w:eastAsia="en-GB"/>
                <w14:ligatures w14:val="standardContextual"/>
              </w:rPr>
              <w:t>, lentyna, maišytuvas, sifonas.</w:t>
            </w:r>
            <w:r w:rsidRPr="0007474D">
              <w:rPr>
                <w:rFonts w:eastAsia="Times New Roman" w:cstheme="minorHAnsi"/>
                <w:color w:val="000000"/>
                <w:kern w:val="2"/>
                <w:sz w:val="24"/>
                <w:szCs w:val="24"/>
                <w:lang w:eastAsia="en-GB"/>
                <w14:ligatures w14:val="standardContextual"/>
              </w:rPr>
              <w:br/>
              <w:t xml:space="preserve">Plautuvė /400x400x250/ mm; </w:t>
            </w:r>
            <w:r w:rsidRPr="0007474D">
              <w:rPr>
                <w:rFonts w:eastAsia="Times New Roman" w:cstheme="minorHAnsi"/>
                <w:color w:val="000000"/>
                <w:kern w:val="2"/>
                <w:sz w:val="24"/>
                <w:szCs w:val="24"/>
                <w:lang w:eastAsia="en-GB"/>
                <w14:ligatures w14:val="standardContextual"/>
              </w:rPr>
              <w:br/>
              <w:t>Matmenys: 1200x700x900 mm.</w:t>
            </w:r>
          </w:p>
        </w:tc>
        <w:tc>
          <w:tcPr>
            <w:tcW w:w="1842" w:type="dxa"/>
            <w:tcBorders>
              <w:top w:val="nil"/>
              <w:left w:val="nil"/>
              <w:bottom w:val="single" w:sz="4" w:space="0" w:color="auto"/>
              <w:right w:val="single" w:sz="4" w:space="0" w:color="auto"/>
            </w:tcBorders>
            <w:hideMark/>
          </w:tcPr>
          <w:p w14:paraId="6364966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121EB424" w14:textId="77777777" w:rsidTr="00785C87">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40437633"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11</w:t>
            </w:r>
          </w:p>
        </w:tc>
        <w:tc>
          <w:tcPr>
            <w:tcW w:w="7335" w:type="dxa"/>
            <w:shd w:val="clear" w:color="auto" w:fill="FFFFFF"/>
            <w:vAlign w:val="bottom"/>
            <w:hideMark/>
          </w:tcPr>
          <w:p w14:paraId="771A5073"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Plautuvė stalas</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 xml:space="preserve">Iš nerūdijančio plieno. Priesienio </w:t>
            </w:r>
            <w:proofErr w:type="spellStart"/>
            <w:r w:rsidRPr="0007474D">
              <w:rPr>
                <w:rFonts w:eastAsia="Times New Roman" w:cstheme="minorHAnsi"/>
                <w:color w:val="000000"/>
                <w:kern w:val="2"/>
                <w:sz w:val="24"/>
                <w:szCs w:val="24"/>
                <w:lang w:eastAsia="en-GB"/>
                <w14:ligatures w14:val="standardContextual"/>
              </w:rPr>
              <w:t>bortelis</w:t>
            </w:r>
            <w:proofErr w:type="spellEnd"/>
            <w:r w:rsidRPr="0007474D">
              <w:rPr>
                <w:rFonts w:eastAsia="Times New Roman" w:cstheme="minorHAnsi"/>
                <w:color w:val="000000"/>
                <w:kern w:val="2"/>
                <w:sz w:val="24"/>
                <w:szCs w:val="24"/>
                <w:lang w:eastAsia="en-GB"/>
                <w14:ligatures w14:val="standardContextual"/>
              </w:rPr>
              <w:t>, lentyna, maišytuvas, sifonas.</w:t>
            </w:r>
            <w:r w:rsidRPr="0007474D">
              <w:rPr>
                <w:rFonts w:eastAsia="Times New Roman" w:cstheme="minorHAnsi"/>
                <w:color w:val="000000"/>
                <w:kern w:val="2"/>
                <w:sz w:val="24"/>
                <w:szCs w:val="24"/>
                <w:lang w:eastAsia="en-GB"/>
                <w14:ligatures w14:val="standardContextual"/>
              </w:rPr>
              <w:br/>
              <w:t>Plautuvės vidiniai matmenys: 500x500x300 mm.</w:t>
            </w:r>
            <w:r w:rsidRPr="0007474D">
              <w:rPr>
                <w:rFonts w:eastAsia="Times New Roman" w:cstheme="minorHAnsi"/>
                <w:color w:val="000000"/>
                <w:kern w:val="2"/>
                <w:sz w:val="24"/>
                <w:szCs w:val="24"/>
                <w:lang w:eastAsia="en-GB"/>
                <w14:ligatures w14:val="standardContextual"/>
              </w:rPr>
              <w:br/>
              <w:t>Matmenys: 600x700x900mm.</w:t>
            </w:r>
          </w:p>
        </w:tc>
        <w:tc>
          <w:tcPr>
            <w:tcW w:w="1842" w:type="dxa"/>
            <w:tcBorders>
              <w:top w:val="nil"/>
              <w:left w:val="single" w:sz="4" w:space="0" w:color="auto"/>
              <w:bottom w:val="single" w:sz="4" w:space="0" w:color="auto"/>
              <w:right w:val="single" w:sz="4" w:space="0" w:color="auto"/>
            </w:tcBorders>
            <w:hideMark/>
          </w:tcPr>
          <w:p w14:paraId="478D486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205EC3D"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3EF1891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12</w:t>
            </w:r>
          </w:p>
        </w:tc>
        <w:tc>
          <w:tcPr>
            <w:tcW w:w="7335" w:type="dxa"/>
            <w:tcBorders>
              <w:top w:val="single" w:sz="4" w:space="0" w:color="auto"/>
              <w:left w:val="nil"/>
              <w:bottom w:val="single" w:sz="4" w:space="0" w:color="auto"/>
              <w:right w:val="single" w:sz="4" w:space="0" w:color="auto"/>
            </w:tcBorders>
            <w:vAlign w:val="bottom"/>
            <w:hideMark/>
          </w:tcPr>
          <w:p w14:paraId="53242FA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Praustuvas rankoms                                                                         </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 xml:space="preserve">Iš nerūdijančio plieno; maišytuvas; sifonas. </w:t>
            </w:r>
            <w:r w:rsidRPr="0007474D">
              <w:rPr>
                <w:rFonts w:eastAsia="Times New Roman" w:cstheme="minorHAnsi"/>
                <w:color w:val="000000"/>
                <w:kern w:val="2"/>
                <w:sz w:val="24"/>
                <w:szCs w:val="24"/>
                <w:lang w:eastAsia="en-GB"/>
                <w14:ligatures w14:val="standardContextual"/>
              </w:rPr>
              <w:br/>
              <w:t>Matmenys: /400x300x250/ mm.</w:t>
            </w:r>
          </w:p>
        </w:tc>
        <w:tc>
          <w:tcPr>
            <w:tcW w:w="1842" w:type="dxa"/>
            <w:tcBorders>
              <w:top w:val="nil"/>
              <w:left w:val="nil"/>
              <w:bottom w:val="single" w:sz="4" w:space="0" w:color="auto"/>
              <w:right w:val="single" w:sz="4" w:space="0" w:color="auto"/>
            </w:tcBorders>
            <w:hideMark/>
          </w:tcPr>
          <w:p w14:paraId="2E45421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5690537"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28449F4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13</w:t>
            </w:r>
          </w:p>
        </w:tc>
        <w:tc>
          <w:tcPr>
            <w:tcW w:w="7335" w:type="dxa"/>
            <w:tcBorders>
              <w:top w:val="nil"/>
              <w:left w:val="nil"/>
              <w:bottom w:val="single" w:sz="4" w:space="0" w:color="auto"/>
              <w:right w:val="single" w:sz="4" w:space="0" w:color="auto"/>
            </w:tcBorders>
            <w:vAlign w:val="bottom"/>
            <w:hideMark/>
          </w:tcPr>
          <w:p w14:paraId="6B9E31D7"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Stelažas</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Iš nerūdijančio plieno, 4-ių lentynų reguliuojamo aukščio,</w:t>
            </w:r>
            <w:r w:rsidRPr="0007474D">
              <w:rPr>
                <w:rFonts w:eastAsia="Times New Roman" w:cstheme="minorHAnsi"/>
                <w:color w:val="000000"/>
                <w:kern w:val="2"/>
                <w:sz w:val="24"/>
                <w:szCs w:val="24"/>
                <w:lang w:eastAsia="en-GB"/>
                <w14:ligatures w14:val="standardContextual"/>
              </w:rPr>
              <w:br/>
              <w:t>Matmenys: 700x500x1800/ mm.</w:t>
            </w:r>
          </w:p>
        </w:tc>
        <w:tc>
          <w:tcPr>
            <w:tcW w:w="1842" w:type="dxa"/>
            <w:tcBorders>
              <w:top w:val="nil"/>
              <w:left w:val="nil"/>
              <w:bottom w:val="single" w:sz="4" w:space="0" w:color="auto"/>
              <w:right w:val="single" w:sz="4" w:space="0" w:color="auto"/>
            </w:tcBorders>
            <w:hideMark/>
          </w:tcPr>
          <w:p w14:paraId="2EEAEBE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301D49DC"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28F9D1F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14</w:t>
            </w:r>
          </w:p>
        </w:tc>
        <w:tc>
          <w:tcPr>
            <w:tcW w:w="7335" w:type="dxa"/>
            <w:vAlign w:val="bottom"/>
            <w:hideMark/>
          </w:tcPr>
          <w:p w14:paraId="12F8D96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Stelažas /švariems indams/</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Iš nerūdijančio plieno, 4-ių lentynų reguliuojamo aukščio</w:t>
            </w:r>
            <w:r w:rsidRPr="0007474D">
              <w:rPr>
                <w:rFonts w:eastAsia="Times New Roman" w:cstheme="minorHAnsi"/>
                <w:color w:val="000000"/>
                <w:kern w:val="2"/>
                <w:sz w:val="24"/>
                <w:szCs w:val="24"/>
                <w:lang w:eastAsia="en-GB"/>
                <w14:ligatures w14:val="standardContextual"/>
              </w:rPr>
              <w:br/>
              <w:t>Matmenys: /1200x500x1800/ mm.</w:t>
            </w:r>
          </w:p>
        </w:tc>
        <w:tc>
          <w:tcPr>
            <w:tcW w:w="1842" w:type="dxa"/>
            <w:tcBorders>
              <w:top w:val="nil"/>
              <w:left w:val="single" w:sz="4" w:space="0" w:color="auto"/>
              <w:bottom w:val="single" w:sz="4" w:space="0" w:color="auto"/>
              <w:right w:val="single" w:sz="4" w:space="0" w:color="auto"/>
            </w:tcBorders>
            <w:hideMark/>
          </w:tcPr>
          <w:p w14:paraId="6FB93B1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75EE1F07"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6EA748AC"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15</w:t>
            </w:r>
          </w:p>
        </w:tc>
        <w:tc>
          <w:tcPr>
            <w:tcW w:w="7335" w:type="dxa"/>
            <w:tcBorders>
              <w:top w:val="single" w:sz="4" w:space="0" w:color="auto"/>
              <w:left w:val="nil"/>
              <w:bottom w:val="single" w:sz="4" w:space="0" w:color="auto"/>
              <w:right w:val="single" w:sz="4" w:space="0" w:color="auto"/>
            </w:tcBorders>
            <w:vAlign w:val="bottom"/>
            <w:hideMark/>
          </w:tcPr>
          <w:p w14:paraId="229BE0D4" w14:textId="7438125B" w:rsidR="006D563F" w:rsidRPr="0007474D" w:rsidRDefault="0026201C" w:rsidP="006D563F">
            <w:pPr>
              <w:spacing w:after="0" w:line="240" w:lineRule="auto"/>
              <w:rPr>
                <w:rFonts w:eastAsia="Times New Roman" w:cstheme="minorHAnsi"/>
                <w:b/>
                <w:bCs/>
                <w:color w:val="000000"/>
                <w:kern w:val="2"/>
                <w:sz w:val="24"/>
                <w:szCs w:val="24"/>
                <w:lang w:eastAsia="en-GB"/>
                <w14:ligatures w14:val="standardContextual"/>
              </w:rPr>
            </w:pPr>
            <w:r w:rsidRPr="0026201C">
              <w:rPr>
                <w:rFonts w:eastAsia="Times New Roman" w:cstheme="minorHAnsi"/>
                <w:b/>
                <w:bCs/>
                <w:color w:val="000000"/>
                <w:kern w:val="2"/>
                <w:sz w:val="24"/>
                <w:szCs w:val="24"/>
                <w:lang w:eastAsia="en-GB"/>
                <w14:ligatures w14:val="standardContextual"/>
              </w:rPr>
              <w:t>Vežimėlis</w:t>
            </w:r>
            <w:r w:rsidR="006D563F" w:rsidRPr="0007474D">
              <w:rPr>
                <w:rFonts w:eastAsia="Times New Roman" w:cstheme="minorHAnsi"/>
                <w:b/>
                <w:bCs/>
                <w:color w:val="000000"/>
                <w:kern w:val="2"/>
                <w:sz w:val="24"/>
                <w:szCs w:val="24"/>
                <w:lang w:eastAsia="en-GB"/>
                <w14:ligatures w14:val="standardContextual"/>
              </w:rPr>
              <w:t xml:space="preserve"> kasetėms </w:t>
            </w:r>
            <w:r w:rsidR="006D563F" w:rsidRPr="0007474D">
              <w:rPr>
                <w:rFonts w:eastAsia="Times New Roman" w:cstheme="minorHAnsi"/>
                <w:b/>
                <w:bCs/>
                <w:color w:val="000000"/>
                <w:kern w:val="2"/>
                <w:sz w:val="24"/>
                <w:szCs w:val="24"/>
                <w:lang w:eastAsia="en-GB"/>
                <w14:ligatures w14:val="standardContextual"/>
              </w:rPr>
              <w:br/>
            </w:r>
            <w:r w:rsidR="006D563F" w:rsidRPr="0007474D">
              <w:rPr>
                <w:rFonts w:eastAsia="Times New Roman" w:cstheme="minorHAnsi"/>
                <w:color w:val="000000"/>
                <w:kern w:val="2"/>
                <w:sz w:val="24"/>
                <w:szCs w:val="24"/>
                <w:lang w:eastAsia="en-GB"/>
                <w14:ligatures w14:val="standardContextual"/>
              </w:rPr>
              <w:t>Iš nerūdijančio plieno, su kreipiančiosiomis. Talpa – 6-12 kasečių.</w:t>
            </w:r>
            <w:r w:rsidR="006D563F" w:rsidRPr="0007474D">
              <w:rPr>
                <w:rFonts w:eastAsia="Times New Roman" w:cstheme="minorHAnsi"/>
                <w:color w:val="000000"/>
                <w:kern w:val="2"/>
                <w:sz w:val="24"/>
                <w:szCs w:val="24"/>
                <w:lang w:eastAsia="en-GB"/>
                <w14:ligatures w14:val="standardContextual"/>
              </w:rPr>
              <w:br/>
              <w:t>Su ratukais, du iš jų su stabdžiais. Matmenys: /550x550x1700 mm</w:t>
            </w:r>
            <w:r w:rsidR="006D563F" w:rsidRPr="0007474D">
              <w:rPr>
                <w:rFonts w:eastAsia="Times New Roman" w:cstheme="minorHAnsi"/>
                <w:b/>
                <w:bCs/>
                <w:color w:val="000000"/>
                <w:kern w:val="2"/>
                <w:sz w:val="24"/>
                <w:szCs w:val="24"/>
                <w:lang w:eastAsia="en-GB"/>
                <w14:ligatures w14:val="standardContextual"/>
              </w:rPr>
              <w:t>.</w:t>
            </w:r>
          </w:p>
        </w:tc>
        <w:tc>
          <w:tcPr>
            <w:tcW w:w="1842" w:type="dxa"/>
            <w:tcBorders>
              <w:top w:val="nil"/>
              <w:left w:val="nil"/>
              <w:bottom w:val="single" w:sz="4" w:space="0" w:color="auto"/>
              <w:right w:val="single" w:sz="4" w:space="0" w:color="auto"/>
            </w:tcBorders>
            <w:hideMark/>
          </w:tcPr>
          <w:p w14:paraId="510CDFA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4</w:t>
            </w:r>
          </w:p>
        </w:tc>
      </w:tr>
      <w:tr w:rsidR="006D563F" w:rsidRPr="00285B03" w14:paraId="0D806A91" w14:textId="77777777" w:rsidTr="00785C87">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4B29434F"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16</w:t>
            </w:r>
          </w:p>
        </w:tc>
        <w:tc>
          <w:tcPr>
            <w:tcW w:w="7335" w:type="dxa"/>
            <w:vAlign w:val="bottom"/>
            <w:hideMark/>
          </w:tcPr>
          <w:p w14:paraId="0907F99B" w14:textId="26251091" w:rsidR="006D563F" w:rsidRPr="0007474D" w:rsidRDefault="0026201C" w:rsidP="006D563F">
            <w:pPr>
              <w:spacing w:after="0" w:line="240" w:lineRule="auto"/>
              <w:rPr>
                <w:rFonts w:eastAsia="Times New Roman" w:cstheme="minorHAnsi"/>
                <w:b/>
                <w:bCs/>
                <w:color w:val="000000"/>
                <w:kern w:val="2"/>
                <w:sz w:val="24"/>
                <w:szCs w:val="24"/>
                <w:lang w:eastAsia="en-GB"/>
                <w14:ligatures w14:val="standardContextual"/>
              </w:rPr>
            </w:pPr>
            <w:r w:rsidRPr="0026201C">
              <w:rPr>
                <w:rFonts w:eastAsia="Times New Roman" w:cstheme="minorHAnsi"/>
                <w:b/>
                <w:bCs/>
                <w:color w:val="000000"/>
                <w:kern w:val="2"/>
                <w:sz w:val="24"/>
                <w:szCs w:val="24"/>
                <w:lang w:eastAsia="en-GB"/>
                <w14:ligatures w14:val="standardContextual"/>
              </w:rPr>
              <w:t>Vežimėlis</w:t>
            </w:r>
            <w:r w:rsidR="006D563F" w:rsidRPr="0007474D">
              <w:rPr>
                <w:rFonts w:eastAsia="Times New Roman" w:cstheme="minorHAnsi"/>
                <w:b/>
                <w:bCs/>
                <w:color w:val="000000"/>
                <w:kern w:val="2"/>
                <w:sz w:val="24"/>
                <w:szCs w:val="24"/>
                <w:lang w:eastAsia="en-GB"/>
                <w14:ligatures w14:val="standardContextual"/>
              </w:rPr>
              <w:t xml:space="preserve"> padėklams ir įrankių dėtuvėms</w:t>
            </w:r>
            <w:r w:rsidR="006D563F" w:rsidRPr="0007474D">
              <w:rPr>
                <w:rFonts w:eastAsia="Times New Roman" w:cstheme="minorHAnsi"/>
                <w:b/>
                <w:bCs/>
                <w:color w:val="000000"/>
                <w:kern w:val="2"/>
                <w:sz w:val="24"/>
                <w:szCs w:val="24"/>
                <w:lang w:eastAsia="en-GB"/>
                <w14:ligatures w14:val="standardContextual"/>
              </w:rPr>
              <w:br/>
            </w:r>
            <w:r w:rsidR="006D563F" w:rsidRPr="0007474D">
              <w:rPr>
                <w:rFonts w:eastAsia="Times New Roman" w:cstheme="minorHAnsi"/>
                <w:color w:val="000000"/>
                <w:kern w:val="2"/>
                <w:sz w:val="24"/>
                <w:szCs w:val="24"/>
                <w:lang w:eastAsia="en-GB"/>
                <w14:ligatures w14:val="standardContextual"/>
              </w:rPr>
              <w:t>Iš nerūdijančio plieno, su kreipiančiosiomis. Talpa – 100-200 padėklų.</w:t>
            </w:r>
            <w:r w:rsidR="006D563F" w:rsidRPr="0007474D">
              <w:rPr>
                <w:rFonts w:eastAsia="Times New Roman" w:cstheme="minorHAnsi"/>
                <w:color w:val="000000"/>
                <w:kern w:val="2"/>
                <w:sz w:val="24"/>
                <w:szCs w:val="24"/>
                <w:lang w:eastAsia="en-GB"/>
                <w14:ligatures w14:val="standardContextual"/>
              </w:rPr>
              <w:br/>
              <w:t>Su keturiomis dėtuvėmis įrankiams. Su ratukais, du iš jų su stabdžiais.</w:t>
            </w:r>
            <w:r w:rsidR="006D563F" w:rsidRPr="0007474D">
              <w:rPr>
                <w:rFonts w:eastAsia="Times New Roman" w:cstheme="minorHAnsi"/>
                <w:color w:val="000000"/>
                <w:kern w:val="2"/>
                <w:sz w:val="24"/>
                <w:szCs w:val="24"/>
                <w:lang w:eastAsia="en-GB"/>
                <w14:ligatures w14:val="standardContextual"/>
              </w:rPr>
              <w:br/>
              <w:t>Matmenys: /765x590x1005 mm</w:t>
            </w:r>
          </w:p>
        </w:tc>
        <w:tc>
          <w:tcPr>
            <w:tcW w:w="1842" w:type="dxa"/>
            <w:tcBorders>
              <w:top w:val="nil"/>
              <w:left w:val="single" w:sz="4" w:space="0" w:color="auto"/>
              <w:bottom w:val="single" w:sz="4" w:space="0" w:color="auto"/>
              <w:right w:val="single" w:sz="4" w:space="0" w:color="auto"/>
            </w:tcBorders>
            <w:hideMark/>
          </w:tcPr>
          <w:p w14:paraId="11FF62D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95A47FF" w14:textId="77777777" w:rsidTr="00785C87">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1284EB9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17</w:t>
            </w:r>
          </w:p>
        </w:tc>
        <w:tc>
          <w:tcPr>
            <w:tcW w:w="7335" w:type="dxa"/>
            <w:tcBorders>
              <w:top w:val="single" w:sz="4" w:space="0" w:color="auto"/>
              <w:left w:val="nil"/>
              <w:bottom w:val="single" w:sz="4" w:space="0" w:color="auto"/>
              <w:right w:val="single" w:sz="4" w:space="0" w:color="auto"/>
            </w:tcBorders>
            <w:shd w:val="clear" w:color="auto" w:fill="FFFFFF"/>
            <w:vAlign w:val="bottom"/>
            <w:hideMark/>
          </w:tcPr>
          <w:p w14:paraId="104E81BB" w14:textId="76F9468A" w:rsidR="006D563F" w:rsidRPr="0007474D" w:rsidRDefault="0026201C" w:rsidP="006D563F">
            <w:pPr>
              <w:spacing w:after="0" w:line="240" w:lineRule="auto"/>
              <w:rPr>
                <w:rFonts w:eastAsia="Times New Roman" w:cstheme="minorHAnsi"/>
                <w:b/>
                <w:bCs/>
                <w:color w:val="000000"/>
                <w:kern w:val="2"/>
                <w:sz w:val="24"/>
                <w:szCs w:val="24"/>
                <w:lang w:eastAsia="en-GB"/>
                <w14:ligatures w14:val="standardContextual"/>
              </w:rPr>
            </w:pPr>
            <w:r w:rsidRPr="0026201C">
              <w:rPr>
                <w:rFonts w:eastAsia="Times New Roman" w:cstheme="minorHAnsi"/>
                <w:b/>
                <w:bCs/>
                <w:color w:val="000000"/>
                <w:kern w:val="2"/>
                <w:sz w:val="24"/>
                <w:szCs w:val="24"/>
                <w:lang w:eastAsia="en-GB"/>
                <w14:ligatures w14:val="standardContextual"/>
              </w:rPr>
              <w:t>Vežimėlis</w:t>
            </w:r>
            <w:r w:rsidR="006D563F" w:rsidRPr="0007474D">
              <w:rPr>
                <w:rFonts w:eastAsia="Times New Roman" w:cstheme="minorHAnsi"/>
                <w:b/>
                <w:bCs/>
                <w:color w:val="000000"/>
                <w:kern w:val="2"/>
                <w:sz w:val="24"/>
                <w:szCs w:val="24"/>
                <w:lang w:eastAsia="en-GB"/>
                <w14:ligatures w14:val="standardContextual"/>
              </w:rPr>
              <w:t xml:space="preserve"> padėklams /nešvariems indams surinkti/</w:t>
            </w:r>
            <w:r w:rsidR="006D563F" w:rsidRPr="0007474D">
              <w:rPr>
                <w:rFonts w:eastAsia="Times New Roman" w:cstheme="minorHAnsi"/>
                <w:b/>
                <w:bCs/>
                <w:color w:val="000000"/>
                <w:kern w:val="2"/>
                <w:sz w:val="24"/>
                <w:szCs w:val="24"/>
                <w:lang w:eastAsia="en-GB"/>
                <w14:ligatures w14:val="standardContextual"/>
              </w:rPr>
              <w:br/>
            </w:r>
            <w:r w:rsidR="006D563F" w:rsidRPr="0007474D">
              <w:rPr>
                <w:rFonts w:eastAsia="Times New Roman" w:cstheme="minorHAnsi"/>
                <w:color w:val="000000"/>
                <w:kern w:val="2"/>
                <w:sz w:val="24"/>
                <w:szCs w:val="24"/>
                <w:lang w:eastAsia="en-GB"/>
                <w14:ligatures w14:val="standardContextual"/>
              </w:rPr>
              <w:t>Iš nerūdijančio plieno, su kreipiančiosiomis. Talpa – 12 padėklų.</w:t>
            </w:r>
            <w:r w:rsidR="006D563F" w:rsidRPr="0007474D">
              <w:rPr>
                <w:rFonts w:eastAsia="Times New Roman" w:cstheme="minorHAnsi"/>
                <w:color w:val="000000"/>
                <w:kern w:val="2"/>
                <w:sz w:val="24"/>
                <w:szCs w:val="24"/>
                <w:lang w:eastAsia="en-GB"/>
                <w14:ligatures w14:val="standardContextual"/>
              </w:rPr>
              <w:br/>
              <w:t xml:space="preserve">Su ratukais, du iš jų su stabdžiais. </w:t>
            </w:r>
            <w:r w:rsidR="006D563F" w:rsidRPr="0007474D">
              <w:rPr>
                <w:rFonts w:eastAsia="Times New Roman" w:cstheme="minorHAnsi"/>
                <w:color w:val="000000"/>
                <w:kern w:val="2"/>
                <w:sz w:val="24"/>
                <w:szCs w:val="24"/>
                <w:lang w:eastAsia="en-GB"/>
                <w14:ligatures w14:val="standardContextual"/>
              </w:rPr>
              <w:br/>
              <w:t>Matmenys: 400x550x1700 mm.</w:t>
            </w:r>
          </w:p>
        </w:tc>
        <w:tc>
          <w:tcPr>
            <w:tcW w:w="1842" w:type="dxa"/>
            <w:tcBorders>
              <w:top w:val="nil"/>
              <w:left w:val="nil"/>
              <w:bottom w:val="single" w:sz="4" w:space="0" w:color="auto"/>
              <w:right w:val="single" w:sz="4" w:space="0" w:color="auto"/>
            </w:tcBorders>
            <w:hideMark/>
          </w:tcPr>
          <w:p w14:paraId="2ED3AB2A"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5</w:t>
            </w:r>
          </w:p>
        </w:tc>
      </w:tr>
      <w:tr w:rsidR="006D563F" w:rsidRPr="00285B03" w14:paraId="26B2F34A" w14:textId="77777777" w:rsidTr="00785C87">
        <w:trPr>
          <w:trHeight w:val="1275"/>
        </w:trPr>
        <w:tc>
          <w:tcPr>
            <w:tcW w:w="570" w:type="dxa"/>
            <w:tcBorders>
              <w:top w:val="nil"/>
              <w:left w:val="single" w:sz="4" w:space="0" w:color="auto"/>
              <w:bottom w:val="single" w:sz="4" w:space="0" w:color="auto"/>
              <w:right w:val="single" w:sz="4" w:space="0" w:color="auto"/>
            </w:tcBorders>
            <w:shd w:val="clear" w:color="auto" w:fill="C0C0C0"/>
            <w:hideMark/>
          </w:tcPr>
          <w:p w14:paraId="6788BE0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18</w:t>
            </w:r>
          </w:p>
        </w:tc>
        <w:tc>
          <w:tcPr>
            <w:tcW w:w="7335" w:type="dxa"/>
            <w:tcBorders>
              <w:top w:val="nil"/>
              <w:left w:val="nil"/>
              <w:bottom w:val="single" w:sz="4" w:space="0" w:color="auto"/>
              <w:right w:val="single" w:sz="4" w:space="0" w:color="auto"/>
            </w:tcBorders>
            <w:vAlign w:val="bottom"/>
            <w:hideMark/>
          </w:tcPr>
          <w:p w14:paraId="03EEFBD2"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Stalas pirminiam indų nuplovimui      </w:t>
            </w:r>
          </w:p>
          <w:p w14:paraId="023F62A3" w14:textId="5414215B"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 xml:space="preserve">Iš nerūdijančio plieno, plautuvė /500x400x250/, </w:t>
            </w:r>
            <w:proofErr w:type="spellStart"/>
            <w:r w:rsidRPr="0007474D">
              <w:rPr>
                <w:rFonts w:eastAsia="Times New Roman" w:cstheme="minorHAnsi"/>
                <w:color w:val="000000"/>
                <w:kern w:val="2"/>
                <w:sz w:val="24"/>
                <w:szCs w:val="24"/>
                <w:lang w:eastAsia="en-GB"/>
                <w14:ligatures w14:val="standardContextual"/>
              </w:rPr>
              <w:t>bortelis</w:t>
            </w:r>
            <w:proofErr w:type="spellEnd"/>
            <w:r w:rsidRPr="0007474D">
              <w:rPr>
                <w:rFonts w:eastAsia="Times New Roman" w:cstheme="minorHAnsi"/>
                <w:color w:val="000000"/>
                <w:kern w:val="2"/>
                <w:sz w:val="24"/>
                <w:szCs w:val="24"/>
                <w:lang w:eastAsia="en-GB"/>
                <w14:ligatures w14:val="standardContextual"/>
              </w:rPr>
              <w:t xml:space="preserve">, maišytuvas, sifonas, anga </w:t>
            </w:r>
            <w:r w:rsidR="0026201C" w:rsidRPr="0026201C">
              <w:rPr>
                <w:rFonts w:eastAsia="Times New Roman" w:cstheme="minorHAnsi"/>
                <w:color w:val="000000"/>
                <w:kern w:val="2"/>
                <w:sz w:val="24"/>
                <w:szCs w:val="24"/>
                <w:lang w:eastAsia="en-GB"/>
                <w14:ligatures w14:val="standardContextual"/>
              </w:rPr>
              <w:t>atliekoms</w:t>
            </w:r>
            <w:r w:rsidRPr="0007474D">
              <w:rPr>
                <w:rFonts w:eastAsia="Times New Roman" w:cstheme="minorHAnsi"/>
                <w:color w:val="000000"/>
                <w:kern w:val="2"/>
                <w:sz w:val="24"/>
                <w:szCs w:val="24"/>
                <w:lang w:eastAsia="en-GB"/>
                <w14:ligatures w14:val="standardContextual"/>
              </w:rPr>
              <w:t xml:space="preserve">, kreipiamosios, 2 konteineriai maisto atliekoms ant ratukų su dangčiu , talpa – min 60 </w:t>
            </w:r>
            <w:proofErr w:type="spellStart"/>
            <w:r w:rsidRPr="0007474D">
              <w:rPr>
                <w:rFonts w:eastAsia="Times New Roman" w:cstheme="minorHAnsi"/>
                <w:color w:val="000000"/>
                <w:kern w:val="2"/>
                <w:sz w:val="24"/>
                <w:szCs w:val="24"/>
                <w:lang w:eastAsia="en-GB"/>
                <w14:ligatures w14:val="standardContextual"/>
              </w:rPr>
              <w:t>ltr</w:t>
            </w:r>
            <w:proofErr w:type="spellEnd"/>
            <w:r w:rsidRPr="0007474D">
              <w:rPr>
                <w:rFonts w:eastAsia="Times New Roman" w:cstheme="minorHAnsi"/>
                <w:color w:val="000000"/>
                <w:kern w:val="2"/>
                <w:sz w:val="24"/>
                <w:szCs w:val="24"/>
                <w:lang w:eastAsia="en-GB"/>
                <w14:ligatures w14:val="standardContextual"/>
              </w:rPr>
              <w:t>, dušas su pistoletiniu vandens purkštuvu.</w:t>
            </w:r>
            <w:r w:rsidRPr="0007474D">
              <w:rPr>
                <w:rFonts w:eastAsia="Times New Roman" w:cstheme="minorHAnsi"/>
                <w:color w:val="000000"/>
                <w:kern w:val="2"/>
                <w:sz w:val="24"/>
                <w:szCs w:val="24"/>
                <w:lang w:eastAsia="en-GB"/>
                <w14:ligatures w14:val="standardContextual"/>
              </w:rPr>
              <w:br/>
              <w:t>Matmenys: /1600x600x900/ mm.</w:t>
            </w:r>
          </w:p>
        </w:tc>
        <w:tc>
          <w:tcPr>
            <w:tcW w:w="1842" w:type="dxa"/>
            <w:tcBorders>
              <w:top w:val="nil"/>
              <w:left w:val="nil"/>
              <w:bottom w:val="single" w:sz="4" w:space="0" w:color="auto"/>
              <w:right w:val="single" w:sz="4" w:space="0" w:color="auto"/>
            </w:tcBorders>
            <w:hideMark/>
          </w:tcPr>
          <w:p w14:paraId="54B7B54B"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259D23DB"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3A2C1DB9"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19</w:t>
            </w:r>
          </w:p>
        </w:tc>
        <w:tc>
          <w:tcPr>
            <w:tcW w:w="7335" w:type="dxa"/>
            <w:tcBorders>
              <w:top w:val="nil"/>
              <w:left w:val="nil"/>
              <w:bottom w:val="single" w:sz="4" w:space="0" w:color="auto"/>
              <w:right w:val="single" w:sz="4" w:space="0" w:color="auto"/>
            </w:tcBorders>
            <w:vAlign w:val="bottom"/>
            <w:hideMark/>
          </w:tcPr>
          <w:p w14:paraId="497D12C1"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Stalas /prie indaplovės/</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 xml:space="preserve">Iš nerūdijančio plieno. Su kreipiamosiomis kasetėms su švariais indais. </w:t>
            </w:r>
            <w:r w:rsidRPr="0007474D">
              <w:rPr>
                <w:rFonts w:eastAsia="Times New Roman" w:cstheme="minorHAnsi"/>
                <w:color w:val="000000"/>
                <w:kern w:val="2"/>
                <w:sz w:val="24"/>
                <w:szCs w:val="24"/>
                <w:lang w:eastAsia="en-GB"/>
                <w14:ligatures w14:val="standardContextual"/>
              </w:rPr>
              <w:br/>
              <w:t>Matmenys: 1200x600x900 mm.</w:t>
            </w:r>
          </w:p>
        </w:tc>
        <w:tc>
          <w:tcPr>
            <w:tcW w:w="1842" w:type="dxa"/>
            <w:tcBorders>
              <w:top w:val="nil"/>
              <w:left w:val="nil"/>
              <w:bottom w:val="single" w:sz="4" w:space="0" w:color="auto"/>
              <w:right w:val="single" w:sz="4" w:space="0" w:color="auto"/>
            </w:tcBorders>
            <w:hideMark/>
          </w:tcPr>
          <w:p w14:paraId="5E455A11"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4037245"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18754EB2"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lastRenderedPageBreak/>
              <w:t>20</w:t>
            </w:r>
          </w:p>
        </w:tc>
        <w:tc>
          <w:tcPr>
            <w:tcW w:w="7335" w:type="dxa"/>
            <w:tcBorders>
              <w:top w:val="nil"/>
              <w:left w:val="nil"/>
              <w:bottom w:val="single" w:sz="4" w:space="0" w:color="auto"/>
              <w:right w:val="single" w:sz="4" w:space="0" w:color="auto"/>
            </w:tcBorders>
            <w:vAlign w:val="bottom"/>
            <w:hideMark/>
          </w:tcPr>
          <w:p w14:paraId="6758B6BD" w14:textId="23507867" w:rsidR="006D563F" w:rsidRPr="0007474D" w:rsidRDefault="0026201C" w:rsidP="006D563F">
            <w:pPr>
              <w:spacing w:after="0" w:line="240" w:lineRule="auto"/>
              <w:rPr>
                <w:rFonts w:eastAsia="Times New Roman" w:cstheme="minorHAnsi"/>
                <w:b/>
                <w:bCs/>
                <w:color w:val="000000"/>
                <w:kern w:val="2"/>
                <w:sz w:val="24"/>
                <w:szCs w:val="24"/>
                <w:lang w:eastAsia="en-GB"/>
                <w14:ligatures w14:val="standardContextual"/>
              </w:rPr>
            </w:pPr>
            <w:r w:rsidRPr="0026201C">
              <w:rPr>
                <w:rFonts w:eastAsia="Times New Roman" w:cstheme="minorHAnsi"/>
                <w:b/>
                <w:bCs/>
                <w:color w:val="000000"/>
                <w:kern w:val="2"/>
                <w:sz w:val="24"/>
                <w:szCs w:val="24"/>
                <w:lang w:eastAsia="en-GB"/>
                <w14:ligatures w14:val="standardContextual"/>
              </w:rPr>
              <w:t>Vežimėlis</w:t>
            </w:r>
            <w:r w:rsidR="006D563F" w:rsidRPr="0007474D">
              <w:rPr>
                <w:rFonts w:eastAsia="Times New Roman" w:cstheme="minorHAnsi"/>
                <w:b/>
                <w:bCs/>
                <w:color w:val="000000"/>
                <w:kern w:val="2"/>
                <w:sz w:val="24"/>
                <w:szCs w:val="24"/>
                <w:lang w:eastAsia="en-GB"/>
                <w14:ligatures w14:val="standardContextual"/>
              </w:rPr>
              <w:t xml:space="preserve"> maisto transportavimui</w:t>
            </w:r>
            <w:r w:rsidR="006D563F" w:rsidRPr="0007474D">
              <w:rPr>
                <w:rFonts w:eastAsia="Times New Roman" w:cstheme="minorHAnsi"/>
                <w:b/>
                <w:bCs/>
                <w:color w:val="000000"/>
                <w:kern w:val="2"/>
                <w:sz w:val="24"/>
                <w:szCs w:val="24"/>
                <w:lang w:eastAsia="en-GB"/>
                <w14:ligatures w14:val="standardContextual"/>
              </w:rPr>
              <w:br/>
            </w:r>
            <w:r w:rsidR="006D563F" w:rsidRPr="0007474D">
              <w:rPr>
                <w:rFonts w:eastAsia="Times New Roman" w:cstheme="minorHAnsi"/>
                <w:color w:val="000000"/>
                <w:kern w:val="2"/>
                <w:sz w:val="24"/>
                <w:szCs w:val="24"/>
                <w:lang w:eastAsia="en-GB"/>
                <w14:ligatures w14:val="standardContextual"/>
              </w:rPr>
              <w:t>Iš nerūdijančio plieno.su lentynomis. Su ratukais, du iš jų su stabdžiais.</w:t>
            </w:r>
            <w:r w:rsidR="006D563F" w:rsidRPr="0007474D">
              <w:rPr>
                <w:rFonts w:eastAsia="Times New Roman" w:cstheme="minorHAnsi"/>
                <w:color w:val="000000"/>
                <w:kern w:val="2"/>
                <w:sz w:val="24"/>
                <w:szCs w:val="24"/>
                <w:lang w:eastAsia="en-GB"/>
                <w14:ligatures w14:val="standardContextual"/>
              </w:rPr>
              <w:br/>
              <w:t>Matmenys: /765x585x800/ mm</w:t>
            </w:r>
          </w:p>
        </w:tc>
        <w:tc>
          <w:tcPr>
            <w:tcW w:w="1842" w:type="dxa"/>
            <w:tcBorders>
              <w:top w:val="nil"/>
              <w:left w:val="nil"/>
              <w:bottom w:val="single" w:sz="4" w:space="0" w:color="auto"/>
              <w:right w:val="single" w:sz="4" w:space="0" w:color="auto"/>
            </w:tcBorders>
            <w:hideMark/>
          </w:tcPr>
          <w:p w14:paraId="516753B7"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00D41300"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13436BE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21</w:t>
            </w:r>
          </w:p>
        </w:tc>
        <w:tc>
          <w:tcPr>
            <w:tcW w:w="7335" w:type="dxa"/>
            <w:tcBorders>
              <w:top w:val="nil"/>
              <w:left w:val="nil"/>
              <w:bottom w:val="single" w:sz="4" w:space="0" w:color="auto"/>
              <w:right w:val="single" w:sz="4" w:space="0" w:color="auto"/>
            </w:tcBorders>
            <w:vAlign w:val="bottom"/>
            <w:hideMark/>
          </w:tcPr>
          <w:p w14:paraId="1C90390B" w14:textId="6127C0D0"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Atliekų </w:t>
            </w:r>
            <w:r w:rsidR="0026201C" w:rsidRPr="0026201C">
              <w:rPr>
                <w:rFonts w:eastAsia="Times New Roman" w:cstheme="minorHAnsi"/>
                <w:b/>
                <w:bCs/>
                <w:color w:val="000000"/>
                <w:kern w:val="2"/>
                <w:sz w:val="24"/>
                <w:szCs w:val="24"/>
                <w:lang w:eastAsia="en-GB"/>
                <w14:ligatures w14:val="standardContextual"/>
              </w:rPr>
              <w:t>konteineriai</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 xml:space="preserve">Ant ratukų. Maisto ir popieriaus atliekoms surinkti valgyklos salėje. </w:t>
            </w:r>
            <w:r w:rsidRPr="0007474D">
              <w:rPr>
                <w:rFonts w:eastAsia="Times New Roman" w:cstheme="minorHAnsi"/>
                <w:color w:val="000000"/>
                <w:kern w:val="2"/>
                <w:sz w:val="24"/>
                <w:szCs w:val="24"/>
                <w:lang w:eastAsia="en-GB"/>
                <w14:ligatures w14:val="standardContextual"/>
              </w:rPr>
              <w:br/>
              <w:t>Tūris – ne mažiau 60 l.</w:t>
            </w:r>
          </w:p>
        </w:tc>
        <w:tc>
          <w:tcPr>
            <w:tcW w:w="1842" w:type="dxa"/>
            <w:tcBorders>
              <w:top w:val="nil"/>
              <w:left w:val="nil"/>
              <w:bottom w:val="single" w:sz="4" w:space="0" w:color="auto"/>
              <w:right w:val="single" w:sz="4" w:space="0" w:color="auto"/>
            </w:tcBorders>
            <w:hideMark/>
          </w:tcPr>
          <w:p w14:paraId="63E91B9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r w:rsidR="006D563F" w:rsidRPr="00285B03" w14:paraId="119CBFDE" w14:textId="77777777" w:rsidTr="00785C87">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62E9A1BE"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22</w:t>
            </w:r>
          </w:p>
        </w:tc>
        <w:tc>
          <w:tcPr>
            <w:tcW w:w="7335" w:type="dxa"/>
            <w:tcBorders>
              <w:top w:val="nil"/>
              <w:left w:val="nil"/>
              <w:bottom w:val="single" w:sz="4" w:space="0" w:color="auto"/>
              <w:right w:val="single" w:sz="4" w:space="0" w:color="auto"/>
            </w:tcBorders>
            <w:vAlign w:val="bottom"/>
            <w:hideMark/>
          </w:tcPr>
          <w:p w14:paraId="37EEDF73" w14:textId="4D1CCAA5"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Sieninė </w:t>
            </w:r>
            <w:r w:rsidR="0026201C" w:rsidRPr="0026201C">
              <w:rPr>
                <w:rFonts w:eastAsia="Times New Roman" w:cstheme="minorHAnsi"/>
                <w:b/>
                <w:bCs/>
                <w:color w:val="000000"/>
                <w:kern w:val="2"/>
                <w:sz w:val="24"/>
                <w:szCs w:val="24"/>
                <w:lang w:eastAsia="en-GB"/>
                <w14:ligatures w14:val="standardContextual"/>
              </w:rPr>
              <w:t>lentyna</w:t>
            </w:r>
            <w:r w:rsidRPr="0007474D">
              <w:rPr>
                <w:rFonts w:eastAsia="Times New Roman" w:cstheme="minorHAnsi"/>
                <w:b/>
                <w:bCs/>
                <w:color w:val="000000"/>
                <w:kern w:val="2"/>
                <w:sz w:val="24"/>
                <w:szCs w:val="24"/>
                <w:lang w:eastAsia="en-GB"/>
                <w14:ligatures w14:val="standardContextual"/>
              </w:rPr>
              <w:br/>
            </w:r>
            <w:r w:rsidRPr="0007474D">
              <w:rPr>
                <w:rFonts w:eastAsia="Times New Roman" w:cstheme="minorHAnsi"/>
                <w:color w:val="000000"/>
                <w:kern w:val="2"/>
                <w:sz w:val="24"/>
                <w:szCs w:val="24"/>
                <w:lang w:eastAsia="en-GB"/>
                <w14:ligatures w14:val="standardContextual"/>
              </w:rPr>
              <w:t>Iš nerūdijančio plieno. Kabinama virš darbo stalų virtuvėje.</w:t>
            </w:r>
            <w:r w:rsidRPr="0007474D">
              <w:rPr>
                <w:rFonts w:eastAsia="Times New Roman" w:cstheme="minorHAnsi"/>
                <w:color w:val="000000"/>
                <w:kern w:val="2"/>
                <w:sz w:val="24"/>
                <w:szCs w:val="24"/>
                <w:lang w:eastAsia="en-GB"/>
                <w14:ligatures w14:val="standardContextual"/>
              </w:rPr>
              <w:br/>
              <w:t>Matmenys: /3200x300//mm.</w:t>
            </w:r>
          </w:p>
        </w:tc>
        <w:tc>
          <w:tcPr>
            <w:tcW w:w="1842" w:type="dxa"/>
            <w:tcBorders>
              <w:top w:val="nil"/>
              <w:left w:val="nil"/>
              <w:bottom w:val="single" w:sz="4" w:space="0" w:color="auto"/>
              <w:right w:val="single" w:sz="4" w:space="0" w:color="auto"/>
            </w:tcBorders>
            <w:hideMark/>
          </w:tcPr>
          <w:p w14:paraId="61FF138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024FC52D" w14:textId="77777777" w:rsidTr="00785C87">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579665D"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23</w:t>
            </w:r>
          </w:p>
        </w:tc>
        <w:tc>
          <w:tcPr>
            <w:tcW w:w="7335" w:type="dxa"/>
            <w:tcBorders>
              <w:top w:val="nil"/>
              <w:left w:val="nil"/>
              <w:bottom w:val="single" w:sz="4" w:space="0" w:color="auto"/>
              <w:right w:val="single" w:sz="4" w:space="0" w:color="auto"/>
            </w:tcBorders>
            <w:hideMark/>
          </w:tcPr>
          <w:p w14:paraId="5D58D8E6"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Tunelinė indaplovė</w:t>
            </w:r>
            <w:r w:rsidRPr="0007474D">
              <w:rPr>
                <w:rFonts w:eastAsia="Times New Roman" w:cstheme="minorHAnsi"/>
                <w:color w:val="000000"/>
                <w:kern w:val="2"/>
                <w:sz w:val="24"/>
                <w:szCs w:val="24"/>
                <w:lang w:eastAsia="en-GB"/>
                <w14:ligatures w14:val="standardContextual"/>
              </w:rPr>
              <w:t xml:space="preserve">                           </w:t>
            </w:r>
          </w:p>
          <w:p w14:paraId="3485C499"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našumas – 1650 indų/val./ 3F 47 KW</w:t>
            </w:r>
          </w:p>
        </w:tc>
        <w:tc>
          <w:tcPr>
            <w:tcW w:w="1842" w:type="dxa"/>
            <w:tcBorders>
              <w:top w:val="nil"/>
              <w:left w:val="nil"/>
              <w:bottom w:val="single" w:sz="4" w:space="0" w:color="auto"/>
              <w:right w:val="single" w:sz="4" w:space="0" w:color="auto"/>
            </w:tcBorders>
            <w:hideMark/>
          </w:tcPr>
          <w:p w14:paraId="0AD401A5"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1</w:t>
            </w:r>
          </w:p>
        </w:tc>
      </w:tr>
      <w:tr w:rsidR="006D563F" w:rsidRPr="00285B03" w14:paraId="5C413185" w14:textId="77777777" w:rsidTr="00785C87">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494C0598"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24</w:t>
            </w:r>
          </w:p>
        </w:tc>
        <w:tc>
          <w:tcPr>
            <w:tcW w:w="7335" w:type="dxa"/>
            <w:tcBorders>
              <w:top w:val="nil"/>
              <w:left w:val="nil"/>
              <w:bottom w:val="single" w:sz="4" w:space="0" w:color="auto"/>
              <w:right w:val="single" w:sz="4" w:space="0" w:color="auto"/>
            </w:tcBorders>
            <w:noWrap/>
            <w:vAlign w:val="bottom"/>
            <w:hideMark/>
          </w:tcPr>
          <w:p w14:paraId="047F858C" w14:textId="77777777" w:rsidR="006D563F" w:rsidRPr="0007474D" w:rsidRDefault="006D563F" w:rsidP="006D563F">
            <w:pPr>
              <w:spacing w:after="0" w:line="240" w:lineRule="auto"/>
              <w:rPr>
                <w:rFonts w:eastAsia="Times New Roman" w:cstheme="minorHAnsi"/>
                <w:b/>
                <w:bCs/>
                <w:color w:val="000000"/>
                <w:kern w:val="2"/>
                <w:sz w:val="24"/>
                <w:szCs w:val="24"/>
                <w:lang w:eastAsia="en-GB"/>
                <w14:ligatures w14:val="standardContextual"/>
              </w:rPr>
            </w:pPr>
            <w:r w:rsidRPr="0007474D">
              <w:rPr>
                <w:rFonts w:eastAsia="Times New Roman" w:cstheme="minorHAnsi"/>
                <w:b/>
                <w:bCs/>
                <w:color w:val="000000"/>
                <w:kern w:val="2"/>
                <w:sz w:val="24"/>
                <w:szCs w:val="24"/>
                <w:lang w:eastAsia="en-GB"/>
                <w14:ligatures w14:val="standardContextual"/>
              </w:rPr>
              <w:t xml:space="preserve">Darbuotojų persirengimo spintelės </w:t>
            </w:r>
            <w:r w:rsidRPr="0007474D">
              <w:rPr>
                <w:rFonts w:eastAsia="Times New Roman" w:cstheme="minorHAnsi"/>
                <w:color w:val="000000"/>
                <w:kern w:val="2"/>
                <w:sz w:val="24"/>
                <w:szCs w:val="24"/>
                <w:lang w:eastAsia="en-GB"/>
                <w14:ligatures w14:val="standardContextual"/>
              </w:rPr>
              <w:t>dviejų vietų</w:t>
            </w:r>
          </w:p>
        </w:tc>
        <w:tc>
          <w:tcPr>
            <w:tcW w:w="1842" w:type="dxa"/>
            <w:tcBorders>
              <w:top w:val="nil"/>
              <w:left w:val="nil"/>
              <w:bottom w:val="single" w:sz="4" w:space="0" w:color="auto"/>
              <w:right w:val="single" w:sz="4" w:space="0" w:color="auto"/>
            </w:tcBorders>
            <w:hideMark/>
          </w:tcPr>
          <w:p w14:paraId="2B32F080" w14:textId="77777777" w:rsidR="006D563F" w:rsidRPr="0007474D" w:rsidRDefault="006D563F" w:rsidP="006D563F">
            <w:pPr>
              <w:spacing w:after="0" w:line="240" w:lineRule="auto"/>
              <w:rPr>
                <w:rFonts w:eastAsia="Times New Roman" w:cstheme="minorHAnsi"/>
                <w:color w:val="000000"/>
                <w:kern w:val="2"/>
                <w:sz w:val="24"/>
                <w:szCs w:val="24"/>
                <w:lang w:eastAsia="en-GB"/>
                <w14:ligatures w14:val="standardContextual"/>
              </w:rPr>
            </w:pPr>
            <w:r w:rsidRPr="0007474D">
              <w:rPr>
                <w:rFonts w:eastAsia="Times New Roman" w:cstheme="minorHAnsi"/>
                <w:color w:val="000000"/>
                <w:kern w:val="2"/>
                <w:sz w:val="24"/>
                <w:szCs w:val="24"/>
                <w:lang w:eastAsia="en-GB"/>
                <w14:ligatures w14:val="standardContextual"/>
              </w:rPr>
              <w:t>2</w:t>
            </w:r>
          </w:p>
        </w:tc>
      </w:tr>
    </w:tbl>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B901EA">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062F6E" w:rsidRDefault="002E2126" w:rsidP="00F112E4">
      <w:pPr>
        <w:pStyle w:val="Antrat2"/>
        <w:ind w:left="6237"/>
        <w:rPr>
          <w:rFonts w:asciiTheme="minorHAnsi" w:eastAsia="Calibri" w:hAnsiTheme="minorHAnsi" w:cstheme="minorHAnsi"/>
          <w:color w:val="auto"/>
          <w:sz w:val="22"/>
          <w:szCs w:val="22"/>
        </w:rPr>
      </w:pPr>
      <w:bookmarkStart w:id="79" w:name="_Ref38540913"/>
      <w:bookmarkStart w:id="80" w:name="_Ref38898051"/>
      <w:bookmarkStart w:id="81" w:name="_Ref38901392"/>
      <w:bookmarkStart w:id="82" w:name="_Toc190416448"/>
      <w:bookmarkStart w:id="83" w:name="_Toc194311929"/>
      <w:r w:rsidRPr="00062F6E">
        <w:rPr>
          <w:rFonts w:asciiTheme="minorHAnsi" w:eastAsia="Calibri" w:hAnsiTheme="minorHAnsi" w:cstheme="minorHAnsi"/>
          <w:color w:val="auto"/>
          <w:sz w:val="22"/>
          <w:szCs w:val="22"/>
        </w:rPr>
        <w:lastRenderedPageBreak/>
        <w:t>Pirkimo sąlygų 3 priedas „Pasiūlymo forma“</w:t>
      </w:r>
      <w:bookmarkEnd w:id="79"/>
      <w:bookmarkEnd w:id="80"/>
      <w:bookmarkEnd w:id="81"/>
      <w:bookmarkEnd w:id="82"/>
      <w:bookmarkEnd w:id="83"/>
    </w:p>
    <w:p w14:paraId="25D1473E" w14:textId="77777777" w:rsidR="002E2126" w:rsidRPr="00682B25" w:rsidRDefault="002E2126" w:rsidP="002E2126">
      <w:pPr>
        <w:rPr>
          <w:rFonts w:cstheme="minorHAnsi"/>
          <w:color w:val="7030A0"/>
          <w:sz w:val="22"/>
          <w:szCs w:val="22"/>
        </w:rPr>
      </w:pPr>
    </w:p>
    <w:p w14:paraId="2D768E82" w14:textId="3A637C71" w:rsidR="002E2126" w:rsidRPr="009A658F" w:rsidRDefault="009A658F" w:rsidP="009A658F">
      <w:pPr>
        <w:jc w:val="center"/>
        <w:rPr>
          <w:rFonts w:cstheme="minorHAnsi"/>
          <w:i/>
          <w:iCs/>
          <w:sz w:val="22"/>
          <w:szCs w:val="22"/>
        </w:rPr>
      </w:pPr>
      <w:r w:rsidRPr="009A658F">
        <w:rPr>
          <w:rFonts w:cstheme="minorHAnsi"/>
          <w:i/>
          <w:iCs/>
          <w:sz w:val="22"/>
          <w:szCs w:val="22"/>
        </w:rPr>
        <w:t>Pridedamas atskiru dokumentu.</w:t>
      </w:r>
    </w:p>
    <w:p w14:paraId="691C0D9A" w14:textId="77777777" w:rsidR="009A658F" w:rsidRDefault="009A658F" w:rsidP="009A658F">
      <w:pPr>
        <w:rPr>
          <w:rFonts w:cstheme="minorHAnsi"/>
          <w:color w:val="7030A0"/>
          <w:sz w:val="22"/>
          <w:szCs w:val="22"/>
        </w:rPr>
      </w:pPr>
    </w:p>
    <w:p w14:paraId="181355D0" w14:textId="70DF8F2B" w:rsidR="009A658F" w:rsidRPr="009A658F" w:rsidRDefault="009A658F" w:rsidP="009A658F">
      <w:pPr>
        <w:rPr>
          <w:rFonts w:cstheme="minorHAnsi"/>
          <w:sz w:val="22"/>
          <w:szCs w:val="22"/>
        </w:rPr>
        <w:sectPr w:rsidR="009A658F" w:rsidRPr="009A658F" w:rsidSect="0026201C">
          <w:pgSz w:w="12240" w:h="15840" w:orient="portrait"/>
          <w:pgMar w:top="1134" w:right="567" w:bottom="1134" w:left="1701" w:header="720" w:footer="720" w:gutter="0"/>
          <w:cols w:space="720"/>
          <w:docGrid w:linePitch="360"/>
          <w:sectPrChange w:id="84" w:author="Arūnė Andrulionienė" w:date="2026-04-17T14:10:00Z" w16du:dateUtc="2026-04-17T11:10:00Z">
            <w:sectPr w:rsidR="009A658F" w:rsidRPr="009A658F" w:rsidSect="0026201C">
              <w:pgSz w:w="15840" w:h="12240" w:orient="landscape"/>
              <w:pgMar w:top="1701" w:right="1134" w:bottom="567" w:left="1134" w:header="720" w:footer="720" w:gutter="0"/>
            </w:sectPr>
          </w:sectPrChange>
        </w:sectPr>
      </w:pP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C80704" w:rsidRDefault="00D33821" w:rsidP="00D33821">
      <w:pPr>
        <w:pStyle w:val="Antrat2"/>
        <w:ind w:left="5103"/>
        <w:rPr>
          <w:rFonts w:asciiTheme="minorHAnsi" w:eastAsia="Calibri" w:hAnsiTheme="minorHAnsi" w:cstheme="minorHAnsi"/>
          <w:color w:val="auto"/>
          <w:sz w:val="22"/>
          <w:szCs w:val="22"/>
        </w:rPr>
      </w:pPr>
      <w:bookmarkStart w:id="85" w:name="_Ref39484039"/>
      <w:bookmarkStart w:id="86" w:name="_Ref40278562"/>
      <w:bookmarkStart w:id="87" w:name="_Toc190416450"/>
      <w:bookmarkStart w:id="88" w:name="_Toc194311930"/>
      <w:bookmarkStart w:id="89" w:name="_Ref38285444"/>
      <w:bookmarkStart w:id="90" w:name="_Ref38291496"/>
      <w:bookmarkStart w:id="91" w:name="_Toc190416445"/>
      <w:r w:rsidRPr="00C80704">
        <w:rPr>
          <w:rFonts w:asciiTheme="minorHAnsi" w:eastAsia="Calibri" w:hAnsiTheme="minorHAnsi" w:cstheme="minorHAnsi"/>
          <w:color w:val="auto"/>
          <w:sz w:val="22"/>
          <w:szCs w:val="22"/>
        </w:rPr>
        <w:t>Pirkimo sąlygų 4 priedas „Pasiūlymų vertinimo kriterijai ir sąlygos“</w:t>
      </w:r>
      <w:bookmarkEnd w:id="85"/>
      <w:bookmarkEnd w:id="86"/>
      <w:bookmarkEnd w:id="87"/>
      <w:bookmarkEnd w:id="8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0CE764C3" w:rsidR="000E0BAD" w:rsidRPr="00D81638" w:rsidRDefault="000E0BAD" w:rsidP="006E0315">
      <w:pPr>
        <w:pStyle w:val="Sraopastraipa"/>
        <w:numPr>
          <w:ilvl w:val="0"/>
          <w:numId w:val="19"/>
        </w:numPr>
        <w:spacing w:after="0" w:line="240" w:lineRule="auto"/>
        <w:ind w:left="0" w:firstLine="567"/>
        <w:jc w:val="both"/>
        <w:rPr>
          <w:rFonts w:cstheme="minorHAnsi"/>
          <w:sz w:val="22"/>
          <w:szCs w:val="22"/>
        </w:rPr>
      </w:pPr>
      <w:r w:rsidRPr="00D81638">
        <w:rPr>
          <w:rFonts w:eastAsia="Calibri" w:cstheme="minorHAnsi"/>
          <w:sz w:val="22"/>
          <w:szCs w:val="22"/>
        </w:rPr>
        <w:t xml:space="preserve">Šiame pirkime ekonomiškai naudingiausias pasiūlymas bus išrenkamas </w:t>
      </w:r>
      <w:r w:rsidR="000A0D99" w:rsidRPr="00D81638">
        <w:rPr>
          <w:rFonts w:eastAsia="Calibri" w:cstheme="minorHAnsi"/>
          <w:sz w:val="22"/>
          <w:szCs w:val="22"/>
        </w:rPr>
        <w:t>vertinant kokybės kriterijus</w:t>
      </w:r>
      <w:r w:rsidRPr="00D81638">
        <w:rPr>
          <w:rFonts w:eastAsia="Calibri" w:cstheme="minorHAnsi"/>
          <w:sz w:val="22"/>
          <w:szCs w:val="22"/>
        </w:rPr>
        <w:t>.</w:t>
      </w:r>
      <w:r w:rsidR="00B12EC7" w:rsidRPr="00B12EC7">
        <w:rPr>
          <w:rFonts w:eastAsia="Calibri" w:cstheme="minorHAnsi"/>
          <w:b/>
          <w:bCs/>
          <w:sz w:val="22"/>
          <w:szCs w:val="22"/>
        </w:rPr>
        <w:t xml:space="preserve"> </w:t>
      </w:r>
      <w:r w:rsidR="00B12EC7" w:rsidRPr="00B12EC7">
        <w:rPr>
          <w:rFonts w:eastAsia="Calibri" w:cstheme="minorHAnsi"/>
          <w:sz w:val="22"/>
          <w:szCs w:val="22"/>
        </w:rPr>
        <w:t xml:space="preserve">Įkainiai nustatomi </w:t>
      </w:r>
      <w:r w:rsidR="00B12EC7" w:rsidRPr="00B12EC7">
        <w:rPr>
          <w:rFonts w:eastAsia="Times New Roman" w:cstheme="minorHAnsi"/>
          <w:sz w:val="22"/>
          <w:szCs w:val="22"/>
          <w:lang w:eastAsia="en-US"/>
        </w:rPr>
        <w:t>vadovaujantis Viešųjų pirkimų įstatymo 55 str. 3 d.</w:t>
      </w:r>
      <w:r w:rsidR="00B12EC7">
        <w:rPr>
          <w:rFonts w:eastAsia="Times New Roman" w:cstheme="minorHAnsi"/>
          <w:sz w:val="22"/>
          <w:szCs w:val="22"/>
          <w:lang w:eastAsia="en-US"/>
        </w:rPr>
        <w:t xml:space="preserve"> - </w:t>
      </w:r>
      <w:r w:rsidR="00B12EC7" w:rsidRPr="00B12EC7">
        <w:rPr>
          <w:rFonts w:eastAsia="Times New Roman" w:cstheme="minorHAnsi"/>
          <w:sz w:val="22"/>
          <w:szCs w:val="22"/>
          <w:lang w:eastAsia="en-US"/>
        </w:rPr>
        <w:t>nemokamų kompleksinių mokinių pusryčių, pietų ir pavakarių maitinimo įkainiai turi atitikti nustatyt</w:t>
      </w:r>
      <w:r w:rsidR="00B12EC7">
        <w:rPr>
          <w:rFonts w:eastAsia="Times New Roman" w:cstheme="minorHAnsi"/>
          <w:sz w:val="22"/>
          <w:szCs w:val="22"/>
          <w:lang w:eastAsia="en-US"/>
        </w:rPr>
        <w:t>us</w:t>
      </w:r>
      <w:r w:rsidR="00B12EC7" w:rsidRPr="00B12EC7">
        <w:rPr>
          <w:rFonts w:eastAsia="Times New Roman" w:cstheme="minorHAnsi"/>
          <w:sz w:val="22"/>
          <w:szCs w:val="22"/>
          <w:lang w:eastAsia="en-US"/>
        </w:rPr>
        <w:t xml:space="preserve"> Vilniaus miesto savivaldybės administracijos direktoriaus įsakymu </w:t>
      </w:r>
      <w:r w:rsidR="00B12EC7" w:rsidRPr="00B12EC7">
        <w:rPr>
          <w:rFonts w:eastAsia="Times New Roman" w:cstheme="minorHAnsi"/>
          <w:sz w:val="22"/>
          <w:szCs w:val="22"/>
        </w:rPr>
        <w:t>„Dėl mokinių nemokamam maitinimui skirtiems produktams įsigyti skiriamų lėšų dydžių nustatymo“</w:t>
      </w:r>
      <w:r w:rsidR="00B12EC7">
        <w:rPr>
          <w:rFonts w:eastAsia="Times New Roman" w:cstheme="minorHAnsi"/>
          <w:sz w:val="22"/>
          <w:szCs w:val="22"/>
        </w:rPr>
        <w:t>.</w:t>
      </w:r>
      <w:r w:rsidR="00857F4F">
        <w:rPr>
          <w:rFonts w:eastAsia="Times New Roman" w:cstheme="minorHAnsi"/>
          <w:sz w:val="22"/>
          <w:szCs w:val="22"/>
        </w:rPr>
        <w:t xml:space="preserve"> Už </w:t>
      </w:r>
      <w:r w:rsidR="005750F8">
        <w:rPr>
          <w:rFonts w:eastAsia="Times New Roman" w:cstheme="minorHAnsi"/>
          <w:sz w:val="22"/>
          <w:szCs w:val="22"/>
        </w:rPr>
        <w:t>šiuos įkainius tiekėjai kasdien turės pasiūlyti ne mažiau kaip 2 kompleksinių pietų</w:t>
      </w:r>
      <w:r w:rsidR="005D2A2F">
        <w:rPr>
          <w:rFonts w:eastAsia="Times New Roman" w:cstheme="minorHAnsi"/>
          <w:sz w:val="22"/>
          <w:szCs w:val="22"/>
        </w:rPr>
        <w:t xml:space="preserve"> variantus, kurie bus tiekiami nemokamą maitinimą gaunantiems mokiniams</w:t>
      </w:r>
      <w:r w:rsidR="00164FEF">
        <w:rPr>
          <w:rFonts w:eastAsia="Times New Roman" w:cstheme="minorHAnsi"/>
          <w:sz w:val="22"/>
          <w:szCs w:val="22"/>
        </w:rPr>
        <w:t>. Taip pat</w:t>
      </w:r>
      <w:r w:rsidR="00F91C41">
        <w:rPr>
          <w:rFonts w:eastAsia="Times New Roman" w:cstheme="minorHAnsi"/>
          <w:sz w:val="22"/>
          <w:szCs w:val="22"/>
        </w:rPr>
        <w:t xml:space="preserve"> turės būti galimybė</w:t>
      </w:r>
      <w:r w:rsidR="00164FEF">
        <w:rPr>
          <w:rFonts w:eastAsia="Times New Roman" w:cstheme="minorHAnsi"/>
          <w:sz w:val="22"/>
          <w:szCs w:val="22"/>
        </w:rPr>
        <w:t xml:space="preserve"> už tokią pat kainą tuos pačius </w:t>
      </w:r>
      <w:r w:rsidR="00F91C41">
        <w:rPr>
          <w:rFonts w:eastAsia="Times New Roman" w:cstheme="minorHAnsi"/>
          <w:sz w:val="22"/>
          <w:szCs w:val="22"/>
        </w:rPr>
        <w:t>patiekalus įsigyti (nusipirkti) ir negaunantiems nemokamo maitinimo.</w:t>
      </w:r>
    </w:p>
    <w:p w14:paraId="46D1FBAA" w14:textId="77777777" w:rsidR="000E0BAD" w:rsidRPr="00D81638" w:rsidRDefault="000E0BAD" w:rsidP="006E0315">
      <w:pPr>
        <w:pStyle w:val="Sraopastraipa"/>
        <w:numPr>
          <w:ilvl w:val="0"/>
          <w:numId w:val="19"/>
        </w:numPr>
        <w:spacing w:after="0" w:line="240" w:lineRule="auto"/>
        <w:ind w:left="0" w:firstLine="567"/>
        <w:jc w:val="both"/>
        <w:rPr>
          <w:rFonts w:cstheme="minorHAnsi"/>
          <w:sz w:val="22"/>
          <w:szCs w:val="22"/>
        </w:rPr>
      </w:pPr>
      <w:r w:rsidRPr="00D81638">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2BD6CDD" w14:textId="06A590A1" w:rsidR="00D33821" w:rsidRPr="008D322B" w:rsidRDefault="00D33821" w:rsidP="00C6142A">
      <w:pPr>
        <w:pStyle w:val="Pagrindinistekstas"/>
        <w:numPr>
          <w:ilvl w:val="0"/>
          <w:numId w:val="19"/>
        </w:numPr>
        <w:spacing w:after="0" w:line="240" w:lineRule="auto"/>
        <w:ind w:left="0" w:firstLine="567"/>
        <w:rPr>
          <w:rFonts w:cstheme="minorHAnsi"/>
          <w:b/>
          <w:bCs/>
          <w:sz w:val="22"/>
          <w:szCs w:val="22"/>
        </w:rPr>
      </w:pPr>
      <w:r w:rsidRPr="008D322B">
        <w:rPr>
          <w:rFonts w:cstheme="minorHAnsi"/>
          <w:b/>
          <w:bCs/>
          <w:sz w:val="22"/>
          <w:szCs w:val="22"/>
        </w:rPr>
        <w:t>Pasiūlymų vertinimo kriterijai:</w:t>
      </w:r>
    </w:p>
    <w:p w14:paraId="78063B77" w14:textId="77777777" w:rsidR="00D33821" w:rsidRPr="008D322B" w:rsidRDefault="00D33821" w:rsidP="00D33821">
      <w:pPr>
        <w:suppressAutoHyphens/>
        <w:spacing w:after="0" w:line="240" w:lineRule="auto"/>
        <w:ind w:firstLine="567"/>
        <w:jc w:val="both"/>
        <w:rPr>
          <w:rFonts w:eastAsia="Times New Roman" w:cstheme="minorHAnsi"/>
          <w:sz w:val="22"/>
          <w:szCs w:val="22"/>
          <w:lang w:eastAsia="en-US"/>
        </w:rPr>
      </w:pPr>
    </w:p>
    <w:tbl>
      <w:tblPr>
        <w:tblStyle w:val="Lentelstinklelis"/>
        <w:tblW w:w="9976" w:type="dxa"/>
        <w:tblInd w:w="0" w:type="dxa"/>
        <w:tblLook w:val="04A0" w:firstRow="1" w:lastRow="0" w:firstColumn="1" w:lastColumn="0" w:noHBand="0" w:noVBand="1"/>
      </w:tblPr>
      <w:tblGrid>
        <w:gridCol w:w="7366"/>
        <w:gridCol w:w="2610"/>
      </w:tblGrid>
      <w:tr w:rsidR="00C6142A" w:rsidRPr="008D322B" w14:paraId="39F02EFC" w14:textId="77777777" w:rsidTr="008D322B">
        <w:trPr>
          <w:trHeight w:val="261"/>
        </w:trPr>
        <w:tc>
          <w:tcPr>
            <w:tcW w:w="7366" w:type="dxa"/>
            <w:vAlign w:val="center"/>
          </w:tcPr>
          <w:p w14:paraId="222434A0" w14:textId="77777777" w:rsidR="00C6142A" w:rsidRPr="008D322B" w:rsidRDefault="00C6142A">
            <w:pPr>
              <w:suppressAutoHyphens/>
              <w:jc w:val="center"/>
              <w:rPr>
                <w:rFonts w:asciiTheme="minorHAnsi" w:cstheme="minorHAnsi"/>
                <w:sz w:val="22"/>
                <w:szCs w:val="22"/>
              </w:rPr>
            </w:pPr>
            <w:r w:rsidRPr="008D322B">
              <w:rPr>
                <w:rFonts w:asciiTheme="minorHAnsi" w:cstheme="minorHAnsi"/>
                <w:sz w:val="22"/>
                <w:szCs w:val="22"/>
              </w:rPr>
              <w:t>Vertinimo kriterijai</w:t>
            </w:r>
          </w:p>
        </w:tc>
        <w:tc>
          <w:tcPr>
            <w:tcW w:w="2610" w:type="dxa"/>
            <w:vAlign w:val="center"/>
          </w:tcPr>
          <w:p w14:paraId="409BF419" w14:textId="77777777" w:rsidR="00C6142A" w:rsidRPr="008D322B" w:rsidRDefault="00C6142A">
            <w:pPr>
              <w:suppressAutoHyphens/>
              <w:jc w:val="center"/>
              <w:rPr>
                <w:rFonts w:asciiTheme="minorHAnsi" w:cstheme="minorHAnsi"/>
                <w:sz w:val="22"/>
                <w:szCs w:val="22"/>
              </w:rPr>
            </w:pPr>
            <w:r w:rsidRPr="008D322B">
              <w:rPr>
                <w:rFonts w:asciiTheme="minorHAnsi" w:cstheme="minorHAnsi"/>
                <w:sz w:val="22"/>
                <w:szCs w:val="22"/>
              </w:rPr>
              <w:t>Kriterijaus lyginamasis svoris</w:t>
            </w:r>
          </w:p>
        </w:tc>
      </w:tr>
      <w:tr w:rsidR="00C6142A" w:rsidRPr="008D322B" w14:paraId="20153E74" w14:textId="77777777" w:rsidTr="008D322B">
        <w:trPr>
          <w:trHeight w:val="261"/>
        </w:trPr>
        <w:tc>
          <w:tcPr>
            <w:tcW w:w="7366" w:type="dxa"/>
          </w:tcPr>
          <w:p w14:paraId="279D0EE5" w14:textId="2BB53653" w:rsidR="00C6142A" w:rsidRPr="008D322B" w:rsidRDefault="00C6142A">
            <w:pPr>
              <w:suppressAutoHyphens/>
              <w:jc w:val="both"/>
              <w:rPr>
                <w:rFonts w:asciiTheme="minorHAnsi" w:cstheme="minorHAnsi"/>
                <w:i/>
                <w:sz w:val="22"/>
                <w:szCs w:val="22"/>
              </w:rPr>
            </w:pPr>
            <w:r w:rsidRPr="008D322B">
              <w:rPr>
                <w:rFonts w:asciiTheme="minorHAnsi" w:cstheme="minorHAnsi"/>
                <w:i/>
                <w:sz w:val="22"/>
                <w:szCs w:val="22"/>
              </w:rPr>
              <w:t>Pirmas kriterijus</w:t>
            </w:r>
            <w:r w:rsidR="004C67DA" w:rsidRPr="008D322B">
              <w:rPr>
                <w:rFonts w:asciiTheme="minorHAnsi" w:cstheme="minorHAnsi"/>
                <w:i/>
                <w:sz w:val="22"/>
                <w:szCs w:val="22"/>
              </w:rPr>
              <w:t xml:space="preserve"> </w:t>
            </w:r>
            <w:r w:rsidR="00CE0133">
              <w:rPr>
                <w:rFonts w:asciiTheme="minorHAnsi" w:cstheme="minorHAnsi"/>
                <w:i/>
                <w:sz w:val="22"/>
                <w:szCs w:val="22"/>
              </w:rPr>
              <w:t>–</w:t>
            </w:r>
            <w:r w:rsidR="004C67DA" w:rsidRPr="008D322B">
              <w:rPr>
                <w:rFonts w:asciiTheme="minorHAnsi" w:cstheme="minorHAnsi"/>
                <w:i/>
                <w:sz w:val="22"/>
                <w:szCs w:val="22"/>
              </w:rPr>
              <w:t xml:space="preserve"> </w:t>
            </w:r>
            <w:r w:rsidR="00840712" w:rsidRPr="008D322B">
              <w:rPr>
                <w:rFonts w:asciiTheme="minorHAnsi" w:cstheme="minorHAnsi"/>
                <w:i/>
                <w:sz w:val="22"/>
                <w:szCs w:val="22"/>
              </w:rPr>
              <w:t>maisto gamyboje naudojamos ekologiškos produkcijos kiekis (</w:t>
            </w:r>
            <w:r w:rsidR="00AD28CF">
              <w:rPr>
                <w:rFonts w:asciiTheme="minorHAnsi" w:cstheme="minorHAnsi"/>
                <w:i/>
                <w:sz w:val="22"/>
                <w:szCs w:val="22"/>
              </w:rPr>
              <w:t>T1</w:t>
            </w:r>
            <w:r w:rsidR="00840712" w:rsidRPr="008D322B">
              <w:rPr>
                <w:rFonts w:asciiTheme="minorHAnsi" w:cstheme="minorHAnsi"/>
                <w:i/>
                <w:sz w:val="22"/>
                <w:szCs w:val="22"/>
              </w:rPr>
              <w:t>)</w:t>
            </w:r>
          </w:p>
        </w:tc>
        <w:tc>
          <w:tcPr>
            <w:tcW w:w="2610" w:type="dxa"/>
          </w:tcPr>
          <w:p w14:paraId="760E5D11" w14:textId="180B5034" w:rsidR="00C6142A" w:rsidRPr="008D322B" w:rsidRDefault="00C6142A" w:rsidP="008D322B">
            <w:pPr>
              <w:suppressAutoHyphens/>
              <w:jc w:val="center"/>
              <w:rPr>
                <w:rFonts w:asciiTheme="minorHAnsi" w:cstheme="minorHAnsi"/>
                <w:sz w:val="22"/>
                <w:szCs w:val="22"/>
              </w:rPr>
            </w:pPr>
            <w:r w:rsidRPr="008D322B">
              <w:rPr>
                <w:rFonts w:asciiTheme="minorHAnsi" w:cstheme="minorHAnsi"/>
                <w:sz w:val="22"/>
                <w:szCs w:val="22"/>
              </w:rPr>
              <w:t>Y</w:t>
            </w:r>
            <w:r w:rsidRPr="008D322B">
              <w:rPr>
                <w:rFonts w:asciiTheme="minorHAnsi" w:cstheme="minorHAnsi"/>
                <w:sz w:val="22"/>
                <w:szCs w:val="22"/>
                <w:vertAlign w:val="subscript"/>
              </w:rPr>
              <w:t>1</w:t>
            </w:r>
            <w:r w:rsidRPr="008D322B">
              <w:rPr>
                <w:rFonts w:asciiTheme="minorHAnsi" w:cstheme="minorHAnsi"/>
                <w:sz w:val="22"/>
                <w:szCs w:val="22"/>
              </w:rPr>
              <w:t>=</w:t>
            </w:r>
            <w:r w:rsidR="009D006F">
              <w:rPr>
                <w:rFonts w:asciiTheme="minorHAnsi" w:cstheme="minorHAnsi"/>
                <w:sz w:val="22"/>
                <w:szCs w:val="22"/>
              </w:rPr>
              <w:t>2</w:t>
            </w:r>
            <w:r w:rsidR="008D322B">
              <w:rPr>
                <w:rFonts w:asciiTheme="minorHAnsi" w:cstheme="minorHAnsi"/>
                <w:sz w:val="22"/>
                <w:szCs w:val="22"/>
              </w:rPr>
              <w:t>5</w:t>
            </w:r>
          </w:p>
        </w:tc>
      </w:tr>
      <w:tr w:rsidR="00C6142A" w:rsidRPr="008D322B" w14:paraId="292AE0A8" w14:textId="77777777" w:rsidTr="008D322B">
        <w:trPr>
          <w:trHeight w:val="261"/>
        </w:trPr>
        <w:tc>
          <w:tcPr>
            <w:tcW w:w="7366" w:type="dxa"/>
          </w:tcPr>
          <w:p w14:paraId="2DB8B6E0" w14:textId="102CE21F" w:rsidR="00C6142A" w:rsidRPr="008D322B" w:rsidRDefault="00C6142A">
            <w:pPr>
              <w:suppressAutoHyphens/>
              <w:jc w:val="both"/>
              <w:rPr>
                <w:rFonts w:asciiTheme="minorHAnsi" w:cstheme="minorHAnsi"/>
                <w:i/>
                <w:sz w:val="22"/>
                <w:szCs w:val="22"/>
              </w:rPr>
            </w:pPr>
            <w:r w:rsidRPr="008D322B">
              <w:rPr>
                <w:rFonts w:asciiTheme="minorHAnsi" w:cstheme="minorHAnsi"/>
                <w:i/>
                <w:sz w:val="22"/>
                <w:szCs w:val="22"/>
              </w:rPr>
              <w:t>Antras kriterijus</w:t>
            </w:r>
            <w:r w:rsidR="001E0B21" w:rsidRPr="008D322B">
              <w:rPr>
                <w:rFonts w:asciiTheme="minorHAnsi" w:cstheme="minorHAnsi"/>
                <w:i/>
                <w:sz w:val="22"/>
                <w:szCs w:val="22"/>
              </w:rPr>
              <w:t xml:space="preserve"> </w:t>
            </w:r>
            <w:r w:rsidR="00CE0133">
              <w:rPr>
                <w:rFonts w:asciiTheme="minorHAnsi" w:cstheme="minorHAnsi"/>
                <w:i/>
                <w:sz w:val="22"/>
                <w:szCs w:val="22"/>
              </w:rPr>
              <w:t>–</w:t>
            </w:r>
            <w:r w:rsidR="001E0B21" w:rsidRPr="008D322B">
              <w:rPr>
                <w:rFonts w:asciiTheme="minorHAnsi" w:cstheme="minorHAnsi"/>
                <w:i/>
                <w:sz w:val="22"/>
                <w:szCs w:val="22"/>
              </w:rPr>
              <w:t xml:space="preserve"> </w:t>
            </w:r>
            <w:r w:rsidR="00C536DB">
              <w:rPr>
                <w:rFonts w:asciiTheme="minorHAnsi" w:cstheme="minorHAnsi"/>
                <w:i/>
                <w:sz w:val="22"/>
                <w:szCs w:val="22"/>
              </w:rPr>
              <w:t>m</w:t>
            </w:r>
            <w:r w:rsidR="00B572DD" w:rsidRPr="00B572DD">
              <w:rPr>
                <w:rFonts w:asciiTheme="minorHAnsi" w:cstheme="minorHAnsi"/>
                <w:i/>
                <w:sz w:val="22"/>
                <w:szCs w:val="22"/>
              </w:rPr>
              <w:t xml:space="preserve">aisto gamyboje naudojamos mėsos ir žuvies kiekis </w:t>
            </w:r>
            <w:r w:rsidR="001E0B21" w:rsidRPr="008D322B">
              <w:rPr>
                <w:rFonts w:asciiTheme="minorHAnsi" w:cstheme="minorHAnsi"/>
                <w:i/>
                <w:sz w:val="22"/>
                <w:szCs w:val="22"/>
              </w:rPr>
              <w:t>(</w:t>
            </w:r>
            <w:r w:rsidR="00C536DB">
              <w:rPr>
                <w:rFonts w:asciiTheme="minorHAnsi" w:cstheme="minorHAnsi"/>
                <w:i/>
                <w:sz w:val="22"/>
                <w:szCs w:val="22"/>
              </w:rPr>
              <w:t>T</w:t>
            </w:r>
            <w:r w:rsidR="00B572DD">
              <w:rPr>
                <w:rFonts w:asciiTheme="minorHAnsi" w:cstheme="minorHAnsi"/>
                <w:i/>
                <w:sz w:val="22"/>
                <w:szCs w:val="22"/>
              </w:rPr>
              <w:t>2</w:t>
            </w:r>
            <w:r w:rsidR="001E0B21" w:rsidRPr="008D322B">
              <w:rPr>
                <w:rFonts w:asciiTheme="minorHAnsi" w:cstheme="minorHAnsi"/>
                <w:i/>
                <w:sz w:val="22"/>
                <w:szCs w:val="22"/>
              </w:rPr>
              <w:t>)</w:t>
            </w:r>
          </w:p>
        </w:tc>
        <w:tc>
          <w:tcPr>
            <w:tcW w:w="2610" w:type="dxa"/>
          </w:tcPr>
          <w:p w14:paraId="6942224D" w14:textId="75D4406E" w:rsidR="00C6142A" w:rsidRPr="008D322B" w:rsidRDefault="00C6142A" w:rsidP="008D322B">
            <w:pPr>
              <w:suppressAutoHyphens/>
              <w:jc w:val="center"/>
              <w:rPr>
                <w:rFonts w:asciiTheme="minorHAnsi" w:cstheme="minorHAnsi"/>
                <w:sz w:val="22"/>
                <w:szCs w:val="22"/>
              </w:rPr>
            </w:pPr>
            <w:r w:rsidRPr="008D322B">
              <w:rPr>
                <w:rFonts w:asciiTheme="minorHAnsi" w:cstheme="minorHAnsi"/>
                <w:sz w:val="22"/>
                <w:szCs w:val="22"/>
              </w:rPr>
              <w:t>Y</w:t>
            </w:r>
            <w:r w:rsidRPr="008D322B">
              <w:rPr>
                <w:rFonts w:asciiTheme="minorHAnsi" w:cstheme="minorHAnsi"/>
                <w:sz w:val="22"/>
                <w:szCs w:val="22"/>
                <w:vertAlign w:val="subscript"/>
              </w:rPr>
              <w:t>2</w:t>
            </w:r>
            <w:r w:rsidRPr="008D322B">
              <w:rPr>
                <w:rFonts w:asciiTheme="minorHAnsi" w:cstheme="minorHAnsi"/>
                <w:sz w:val="22"/>
                <w:szCs w:val="22"/>
              </w:rPr>
              <w:t>=</w:t>
            </w:r>
            <w:r w:rsidR="009D006F">
              <w:rPr>
                <w:rFonts w:asciiTheme="minorHAnsi" w:cstheme="minorHAnsi"/>
                <w:sz w:val="22"/>
                <w:szCs w:val="22"/>
              </w:rPr>
              <w:t>2</w:t>
            </w:r>
            <w:r w:rsidR="008D322B">
              <w:rPr>
                <w:rFonts w:asciiTheme="minorHAnsi" w:cstheme="minorHAnsi"/>
                <w:sz w:val="22"/>
                <w:szCs w:val="22"/>
              </w:rPr>
              <w:t>5</w:t>
            </w:r>
          </w:p>
        </w:tc>
      </w:tr>
      <w:tr w:rsidR="00C6142A" w:rsidRPr="008D322B" w14:paraId="7BE00A22" w14:textId="77777777" w:rsidTr="008D322B">
        <w:trPr>
          <w:trHeight w:val="261"/>
        </w:trPr>
        <w:tc>
          <w:tcPr>
            <w:tcW w:w="7366" w:type="dxa"/>
          </w:tcPr>
          <w:p w14:paraId="13EBED52" w14:textId="20BD1490" w:rsidR="00C6142A" w:rsidRPr="008D322B" w:rsidRDefault="004C67DA">
            <w:pPr>
              <w:suppressAutoHyphens/>
              <w:jc w:val="both"/>
              <w:rPr>
                <w:rFonts w:asciiTheme="minorHAnsi" w:cstheme="minorHAnsi"/>
                <w:i/>
                <w:sz w:val="22"/>
                <w:szCs w:val="22"/>
              </w:rPr>
            </w:pPr>
            <w:r w:rsidRPr="008D322B">
              <w:rPr>
                <w:rFonts w:asciiTheme="minorHAnsi" w:cstheme="minorHAnsi"/>
                <w:i/>
                <w:sz w:val="22"/>
                <w:szCs w:val="22"/>
              </w:rPr>
              <w:t>Trečias</w:t>
            </w:r>
            <w:r w:rsidR="00C6142A" w:rsidRPr="008D322B">
              <w:rPr>
                <w:rFonts w:asciiTheme="minorHAnsi" w:cstheme="minorHAnsi"/>
                <w:i/>
                <w:sz w:val="22"/>
                <w:szCs w:val="22"/>
              </w:rPr>
              <w:t xml:space="preserve"> kriterijus</w:t>
            </w:r>
            <w:r w:rsidR="00380FD7" w:rsidRPr="008D322B">
              <w:rPr>
                <w:rFonts w:asciiTheme="minorHAnsi" w:cstheme="minorHAnsi"/>
                <w:i/>
                <w:sz w:val="22"/>
                <w:szCs w:val="22"/>
              </w:rPr>
              <w:t xml:space="preserve"> </w:t>
            </w:r>
            <w:r w:rsidR="00CE0133">
              <w:rPr>
                <w:rFonts w:asciiTheme="minorHAnsi" w:cstheme="minorHAnsi"/>
                <w:i/>
                <w:sz w:val="22"/>
                <w:szCs w:val="22"/>
              </w:rPr>
              <w:t>–</w:t>
            </w:r>
            <w:r w:rsidR="00380FD7" w:rsidRPr="008D322B">
              <w:rPr>
                <w:rFonts w:asciiTheme="minorHAnsi" w:cstheme="minorHAnsi"/>
                <w:i/>
                <w:sz w:val="22"/>
                <w:szCs w:val="22"/>
              </w:rPr>
              <w:t xml:space="preserve"> </w:t>
            </w:r>
            <w:r w:rsidR="00C536DB">
              <w:rPr>
                <w:rFonts w:asciiTheme="minorHAnsi" w:cstheme="minorHAnsi"/>
                <w:i/>
                <w:sz w:val="22"/>
                <w:szCs w:val="22"/>
              </w:rPr>
              <w:t>m</w:t>
            </w:r>
            <w:r w:rsidR="00C536DB" w:rsidRPr="00C536DB">
              <w:rPr>
                <w:rFonts w:asciiTheme="minorHAnsi" w:cstheme="minorHAnsi"/>
                <w:i/>
                <w:sz w:val="22"/>
                <w:szCs w:val="22"/>
              </w:rPr>
              <w:t xml:space="preserve">aisto gamyboje naudojamas viso grūdo produkcijos kiekis </w:t>
            </w:r>
            <w:r w:rsidR="00380FD7" w:rsidRPr="008D322B">
              <w:rPr>
                <w:rFonts w:asciiTheme="minorHAnsi" w:cstheme="minorHAnsi"/>
                <w:i/>
                <w:sz w:val="22"/>
                <w:szCs w:val="22"/>
              </w:rPr>
              <w:t>(</w:t>
            </w:r>
            <w:r w:rsidR="00C536DB">
              <w:rPr>
                <w:rFonts w:asciiTheme="minorHAnsi" w:cstheme="minorHAnsi"/>
                <w:i/>
                <w:sz w:val="22"/>
                <w:szCs w:val="22"/>
              </w:rPr>
              <w:t>T3</w:t>
            </w:r>
            <w:r w:rsidR="00380FD7" w:rsidRPr="008D322B">
              <w:rPr>
                <w:rFonts w:asciiTheme="minorHAnsi" w:cstheme="minorHAnsi"/>
                <w:i/>
                <w:sz w:val="22"/>
                <w:szCs w:val="22"/>
              </w:rPr>
              <w:t>)</w:t>
            </w:r>
          </w:p>
        </w:tc>
        <w:tc>
          <w:tcPr>
            <w:tcW w:w="2610" w:type="dxa"/>
          </w:tcPr>
          <w:p w14:paraId="520DF0E9" w14:textId="494029CC" w:rsidR="00C6142A" w:rsidRPr="008D322B" w:rsidRDefault="00C6142A" w:rsidP="008D322B">
            <w:pPr>
              <w:suppressAutoHyphens/>
              <w:jc w:val="center"/>
              <w:rPr>
                <w:rFonts w:asciiTheme="minorHAnsi" w:cstheme="minorHAnsi"/>
                <w:sz w:val="22"/>
                <w:szCs w:val="22"/>
              </w:rPr>
            </w:pPr>
            <w:r w:rsidRPr="008D322B">
              <w:rPr>
                <w:rFonts w:asciiTheme="minorHAnsi" w:cstheme="minorHAnsi"/>
                <w:sz w:val="22"/>
                <w:szCs w:val="22"/>
              </w:rPr>
              <w:t>Y</w:t>
            </w:r>
            <w:r w:rsidRPr="008D322B">
              <w:rPr>
                <w:rFonts w:asciiTheme="minorHAnsi" w:cstheme="minorHAnsi"/>
                <w:sz w:val="22"/>
                <w:szCs w:val="22"/>
                <w:vertAlign w:val="subscript"/>
              </w:rPr>
              <w:t>3</w:t>
            </w:r>
            <w:r w:rsidRPr="008D322B">
              <w:rPr>
                <w:rFonts w:asciiTheme="minorHAnsi" w:cstheme="minorHAnsi"/>
                <w:sz w:val="22"/>
                <w:szCs w:val="22"/>
              </w:rPr>
              <w:t>=</w:t>
            </w:r>
            <w:r w:rsidR="009D006F">
              <w:rPr>
                <w:rFonts w:asciiTheme="minorHAnsi" w:cstheme="minorHAnsi"/>
                <w:sz w:val="22"/>
                <w:szCs w:val="22"/>
              </w:rPr>
              <w:t>2</w:t>
            </w:r>
            <w:r w:rsidR="008D322B">
              <w:rPr>
                <w:rFonts w:asciiTheme="minorHAnsi" w:cstheme="minorHAnsi"/>
                <w:sz w:val="22"/>
                <w:szCs w:val="22"/>
              </w:rPr>
              <w:t>5</w:t>
            </w:r>
          </w:p>
        </w:tc>
      </w:tr>
      <w:tr w:rsidR="00380FD7" w:rsidRPr="008D322B" w14:paraId="44488CC0" w14:textId="77777777" w:rsidTr="008D322B">
        <w:trPr>
          <w:trHeight w:val="261"/>
        </w:trPr>
        <w:tc>
          <w:tcPr>
            <w:tcW w:w="7366" w:type="dxa"/>
          </w:tcPr>
          <w:p w14:paraId="382E3D61" w14:textId="0706139A" w:rsidR="00380FD7" w:rsidRPr="008D322B" w:rsidRDefault="001C1261">
            <w:pPr>
              <w:suppressAutoHyphens/>
              <w:jc w:val="both"/>
              <w:rPr>
                <w:rFonts w:asciiTheme="minorHAnsi" w:cstheme="minorHAnsi"/>
                <w:i/>
                <w:sz w:val="22"/>
                <w:szCs w:val="22"/>
              </w:rPr>
            </w:pPr>
            <w:r w:rsidRPr="008D322B">
              <w:rPr>
                <w:rFonts w:asciiTheme="minorHAnsi" w:cstheme="minorHAnsi"/>
                <w:i/>
                <w:sz w:val="22"/>
                <w:szCs w:val="22"/>
              </w:rPr>
              <w:t xml:space="preserve">Ketvirtas kriterijus </w:t>
            </w:r>
            <w:r w:rsidR="00CE0133">
              <w:rPr>
                <w:rFonts w:asciiTheme="minorHAnsi" w:cstheme="minorHAnsi"/>
                <w:i/>
                <w:sz w:val="22"/>
                <w:szCs w:val="22"/>
              </w:rPr>
              <w:t>–</w:t>
            </w:r>
            <w:r w:rsidRPr="008D322B">
              <w:rPr>
                <w:rFonts w:asciiTheme="minorHAnsi" w:cstheme="minorHAnsi"/>
                <w:i/>
                <w:sz w:val="22"/>
                <w:szCs w:val="22"/>
              </w:rPr>
              <w:t xml:space="preserve"> </w:t>
            </w:r>
            <w:r w:rsidR="009D006F">
              <w:rPr>
                <w:rFonts w:asciiTheme="minorHAnsi" w:cstheme="minorHAnsi"/>
                <w:i/>
                <w:sz w:val="22"/>
                <w:szCs w:val="22"/>
              </w:rPr>
              <w:t>m</w:t>
            </w:r>
            <w:r w:rsidR="009D006F" w:rsidRPr="009D006F">
              <w:rPr>
                <w:rFonts w:asciiTheme="minorHAnsi" w:cstheme="minorHAnsi"/>
                <w:i/>
                <w:sz w:val="22"/>
                <w:szCs w:val="22"/>
              </w:rPr>
              <w:t xml:space="preserve">aisto gamyboje naudojamų produktų, turinčių skaidulinių medžiagų kiekis </w:t>
            </w:r>
            <w:r w:rsidR="008D322B" w:rsidRPr="008D322B">
              <w:rPr>
                <w:rFonts w:asciiTheme="minorHAnsi" w:cstheme="minorHAnsi"/>
                <w:i/>
                <w:sz w:val="22"/>
                <w:szCs w:val="22"/>
              </w:rPr>
              <w:t>(</w:t>
            </w:r>
            <w:r w:rsidR="009D006F">
              <w:rPr>
                <w:rFonts w:asciiTheme="minorHAnsi" w:cstheme="minorHAnsi"/>
                <w:i/>
                <w:sz w:val="22"/>
                <w:szCs w:val="22"/>
              </w:rPr>
              <w:t>T4</w:t>
            </w:r>
            <w:r w:rsidR="008D322B" w:rsidRPr="008D322B">
              <w:rPr>
                <w:rFonts w:asciiTheme="minorHAnsi" w:cstheme="minorHAnsi"/>
                <w:i/>
                <w:sz w:val="22"/>
                <w:szCs w:val="22"/>
              </w:rPr>
              <w:t>)</w:t>
            </w:r>
          </w:p>
        </w:tc>
        <w:tc>
          <w:tcPr>
            <w:tcW w:w="2610" w:type="dxa"/>
          </w:tcPr>
          <w:p w14:paraId="60F579A5" w14:textId="3D906541" w:rsidR="00380FD7" w:rsidRPr="008D322B" w:rsidRDefault="008D322B" w:rsidP="008D322B">
            <w:pPr>
              <w:suppressAutoHyphens/>
              <w:jc w:val="center"/>
              <w:rPr>
                <w:rFonts w:asciiTheme="minorHAnsi" w:cstheme="minorHAnsi"/>
                <w:sz w:val="22"/>
                <w:szCs w:val="22"/>
                <w:lang w:val="en-US"/>
              </w:rPr>
            </w:pPr>
            <w:r>
              <w:rPr>
                <w:rFonts w:asciiTheme="minorHAnsi" w:cstheme="minorHAnsi"/>
                <w:sz w:val="22"/>
                <w:szCs w:val="22"/>
              </w:rPr>
              <w:t>Y</w:t>
            </w:r>
            <w:r>
              <w:rPr>
                <w:rFonts w:asciiTheme="minorHAnsi" w:cstheme="minorHAnsi"/>
                <w:sz w:val="22"/>
                <w:szCs w:val="22"/>
                <w:vertAlign w:val="subscript"/>
              </w:rPr>
              <w:t>4</w:t>
            </w:r>
            <w:r>
              <w:rPr>
                <w:rFonts w:asciiTheme="minorHAnsi" w:cstheme="minorHAnsi"/>
                <w:sz w:val="22"/>
                <w:szCs w:val="22"/>
                <w:lang w:val="en-US"/>
              </w:rPr>
              <w:t>=</w:t>
            </w:r>
            <w:r w:rsidR="009D006F">
              <w:rPr>
                <w:rFonts w:asciiTheme="minorHAnsi" w:cstheme="minorHAnsi"/>
                <w:sz w:val="22"/>
                <w:szCs w:val="22"/>
                <w:lang w:val="en-US"/>
              </w:rPr>
              <w:t>2</w:t>
            </w:r>
            <w:r>
              <w:rPr>
                <w:rFonts w:asciiTheme="minorHAnsi" w:cstheme="minorHAnsi"/>
                <w:sz w:val="22"/>
                <w:szCs w:val="22"/>
                <w:lang w:val="en-US"/>
              </w:rPr>
              <w:t>5</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2C5D3917" w:rsidR="00D33821" w:rsidRPr="00F40A93" w:rsidRDefault="00D33821" w:rsidP="00A32B10">
      <w:pPr>
        <w:pStyle w:val="Pagrindinistekstas"/>
        <w:numPr>
          <w:ilvl w:val="0"/>
          <w:numId w:val="19"/>
        </w:numPr>
        <w:spacing w:after="0" w:line="240" w:lineRule="auto"/>
        <w:ind w:left="0" w:firstLine="567"/>
        <w:rPr>
          <w:rFonts w:cstheme="minorHAnsi"/>
          <w:b/>
          <w:bCs/>
          <w:szCs w:val="21"/>
        </w:rPr>
      </w:pPr>
      <w:r w:rsidRPr="00F40A93">
        <w:rPr>
          <w:rFonts w:cstheme="minorHAnsi"/>
          <w:b/>
          <w:bCs/>
          <w:szCs w:val="21"/>
        </w:rPr>
        <w:t>Ekonominis naudingumas (</w:t>
      </w:r>
      <w:r w:rsidR="00E14D73">
        <w:rPr>
          <w:rFonts w:cstheme="minorHAnsi"/>
          <w:b/>
          <w:bCs/>
          <w:szCs w:val="21"/>
        </w:rPr>
        <w:t>T</w:t>
      </w:r>
      <w:r w:rsidRPr="00F40A93">
        <w:rPr>
          <w:rFonts w:cstheme="minorHAnsi"/>
          <w:b/>
          <w:bCs/>
          <w:szCs w:val="21"/>
        </w:rPr>
        <w:t xml:space="preserve">) apskaičiuojamas sudedant </w:t>
      </w:r>
      <w:r w:rsidR="00817FA4" w:rsidRPr="00C229C8">
        <w:rPr>
          <w:b/>
          <w:szCs w:val="24"/>
        </w:rPr>
        <w:t>atskirų kriterijų (</w:t>
      </w:r>
      <w:proofErr w:type="spellStart"/>
      <w:r w:rsidR="00817FA4" w:rsidRPr="00C229C8">
        <w:rPr>
          <w:b/>
          <w:szCs w:val="24"/>
        </w:rPr>
        <w:t>T</w:t>
      </w:r>
      <w:r w:rsidR="00817FA4" w:rsidRPr="00C229C8">
        <w:rPr>
          <w:b/>
          <w:szCs w:val="24"/>
          <w:vertAlign w:val="subscript"/>
        </w:rPr>
        <w:t>i</w:t>
      </w:r>
      <w:proofErr w:type="spellEnd"/>
      <w:r w:rsidR="00817FA4" w:rsidRPr="00C229C8">
        <w:rPr>
          <w:b/>
          <w:szCs w:val="24"/>
        </w:rPr>
        <w:t xml:space="preserve">) </w:t>
      </w:r>
      <w:r w:rsidRPr="00F40A93">
        <w:rPr>
          <w:rFonts w:cstheme="minorHAnsi"/>
          <w:b/>
          <w:bCs/>
          <w:szCs w:val="21"/>
        </w:rPr>
        <w:t>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4E687B66" w:rsidR="00D33821" w:rsidRDefault="00CB0804" w:rsidP="00CB0804">
      <w:pPr>
        <w:suppressAutoHyphens/>
        <w:spacing w:after="0" w:line="240" w:lineRule="auto"/>
        <w:ind w:firstLine="567"/>
        <w:jc w:val="center"/>
        <w:rPr>
          <w:rFonts w:eastAsia="Times New Roman" w:cstheme="minorHAnsi"/>
          <w:lang w:eastAsia="en-US"/>
        </w:rPr>
      </w:pPr>
      <w:r>
        <w:rPr>
          <w:rFonts w:eastAsia="Times New Roman" w:cstheme="minorHAnsi"/>
          <w:i/>
          <w:iCs/>
          <w:noProof/>
          <w:lang w:eastAsia="en-US"/>
        </w:rPr>
        <w:drawing>
          <wp:inline distT="0" distB="0" distL="0" distR="0" wp14:anchorId="5D155A59" wp14:editId="18992C8D">
            <wp:extent cx="657225" cy="371475"/>
            <wp:effectExtent l="0" t="0" r="0" b="9525"/>
            <wp:docPr id="17058734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pic:spPr>
                </pic:pic>
              </a:graphicData>
            </a:graphic>
          </wp:inline>
        </w:drawing>
      </w:r>
    </w:p>
    <w:p w14:paraId="068C7B02" w14:textId="77777777" w:rsidR="00817FA4" w:rsidRDefault="00817FA4" w:rsidP="00CB0804">
      <w:pPr>
        <w:suppressAutoHyphens/>
        <w:spacing w:after="0" w:line="240" w:lineRule="auto"/>
        <w:ind w:firstLine="567"/>
        <w:jc w:val="center"/>
        <w:rPr>
          <w:rFonts w:eastAsia="Times New Roman" w:cstheme="minorHAnsi"/>
          <w:lang w:eastAsia="en-US"/>
        </w:rPr>
      </w:pPr>
    </w:p>
    <w:p w14:paraId="7EDA7930" w14:textId="77777777" w:rsidR="00817FA4" w:rsidRPr="00F40A93" w:rsidRDefault="00817FA4" w:rsidP="00CB0804">
      <w:pPr>
        <w:suppressAutoHyphens/>
        <w:spacing w:after="0" w:line="240" w:lineRule="auto"/>
        <w:ind w:firstLine="567"/>
        <w:jc w:val="center"/>
        <w:rPr>
          <w:rFonts w:eastAsia="Times New Roman" w:cstheme="minorHAnsi"/>
          <w:lang w:eastAsia="en-US"/>
        </w:rPr>
      </w:pP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9327AD9" w14:textId="4833EF5B" w:rsidR="00817FA4" w:rsidRDefault="00BD1B4A" w:rsidP="006E0315">
      <w:pPr>
        <w:pStyle w:val="Pagrindinistekstas"/>
        <w:numPr>
          <w:ilvl w:val="1"/>
          <w:numId w:val="19"/>
        </w:numPr>
        <w:spacing w:after="0" w:line="240" w:lineRule="auto"/>
        <w:ind w:left="0" w:firstLine="567"/>
        <w:rPr>
          <w:rFonts w:cstheme="minorHAnsi"/>
          <w:b/>
          <w:bCs/>
          <w:szCs w:val="21"/>
        </w:rPr>
      </w:pPr>
      <w:r>
        <w:rPr>
          <w:rFonts w:cstheme="minorHAnsi"/>
          <w:b/>
          <w:bCs/>
          <w:szCs w:val="21"/>
        </w:rPr>
        <w:t>K</w:t>
      </w:r>
      <w:r w:rsidR="004C7B9F" w:rsidRPr="004C7B9F">
        <w:rPr>
          <w:rFonts w:cstheme="minorHAnsi"/>
          <w:b/>
          <w:bCs/>
          <w:szCs w:val="21"/>
        </w:rPr>
        <w:t xml:space="preserve">riterijus </w:t>
      </w:r>
      <w:proofErr w:type="spellStart"/>
      <w:r w:rsidR="004C7B9F" w:rsidRPr="004C7B9F">
        <w:rPr>
          <w:rFonts w:cstheme="minorHAnsi"/>
          <w:b/>
          <w:bCs/>
          <w:szCs w:val="21"/>
        </w:rPr>
        <w:t>Ti</w:t>
      </w:r>
      <w:proofErr w:type="spellEnd"/>
      <w:r w:rsidR="004C7B9F" w:rsidRPr="004C7B9F">
        <w:rPr>
          <w:rFonts w:cstheme="minorHAnsi"/>
          <w:b/>
          <w:bCs/>
          <w:szCs w:val="21"/>
        </w:rPr>
        <w:t xml:space="preserve"> įvertinamas pagal šias formul</w:t>
      </w:r>
      <w:r w:rsidR="004C7B9F">
        <w:rPr>
          <w:rFonts w:cstheme="minorHAnsi"/>
          <w:b/>
          <w:bCs/>
          <w:szCs w:val="21"/>
        </w:rPr>
        <w:t>ę</w:t>
      </w:r>
      <w:r>
        <w:rPr>
          <w:rFonts w:cstheme="minorHAnsi"/>
          <w:b/>
          <w:bCs/>
          <w:szCs w:val="21"/>
        </w:rPr>
        <w:t>:</w:t>
      </w:r>
    </w:p>
    <w:p w14:paraId="5B9FFB4E" w14:textId="77777777" w:rsidR="00BD1B4A" w:rsidRDefault="00BD1B4A" w:rsidP="00BD1B4A">
      <w:pPr>
        <w:pStyle w:val="Pagrindinistekstas"/>
        <w:spacing w:after="0" w:line="240" w:lineRule="auto"/>
        <w:ind w:left="360" w:firstLine="0"/>
        <w:rPr>
          <w:rFonts w:cstheme="minorHAnsi"/>
          <w:b/>
          <w:bCs/>
          <w:szCs w:val="21"/>
        </w:rPr>
      </w:pPr>
    </w:p>
    <w:p w14:paraId="77AB6B8A" w14:textId="4FDC8143" w:rsidR="00BD1B4A" w:rsidRDefault="00BD1B4A" w:rsidP="00BD1B4A">
      <w:pPr>
        <w:pStyle w:val="Pagrindinistekstas"/>
        <w:spacing w:after="0" w:line="240" w:lineRule="auto"/>
        <w:ind w:left="360" w:firstLine="0"/>
        <w:jc w:val="center"/>
        <w:rPr>
          <w:rFonts w:cstheme="minorHAnsi"/>
          <w:b/>
          <w:bCs/>
          <w:szCs w:val="21"/>
        </w:rPr>
      </w:pPr>
      <w:r w:rsidRPr="00C229C8">
        <w:rPr>
          <w:rFonts w:ascii="Times New Roman" w:eastAsia="Calibri" w:hAnsi="Times New Roman" w:cs="Times New Roman"/>
          <w:position w:val="-30"/>
          <w:sz w:val="24"/>
          <w:szCs w:val="24"/>
          <w:lang w:eastAsia="en-US"/>
        </w:rPr>
        <w:object w:dxaOrig="1300" w:dyaOrig="720" w14:anchorId="06499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fillcolor="window">
            <v:imagedata r:id="rId16" o:title=""/>
          </v:shape>
          <o:OLEObject Type="Embed" ProgID="Equation.3" ShapeID="_x0000_i1025" DrawAspect="Content" ObjectID="_1838963525" r:id="rId17"/>
        </w:object>
      </w:r>
    </w:p>
    <w:p w14:paraId="6BE9992E" w14:textId="77777777" w:rsidR="00D33821" w:rsidRPr="00F40A93" w:rsidRDefault="00D33821" w:rsidP="00AB3B32">
      <w:pPr>
        <w:suppressAutoHyphens/>
        <w:spacing w:after="0" w:line="240" w:lineRule="auto"/>
        <w:jc w:val="both"/>
        <w:rPr>
          <w:rFonts w:eastAsia="Times New Roman" w:cstheme="minorHAnsi"/>
          <w:lang w:eastAsia="en-US"/>
        </w:rPr>
      </w:pPr>
    </w:p>
    <w:p w14:paraId="7E3977D6" w14:textId="2A13EDD9" w:rsidR="002107B5" w:rsidRDefault="002107B5" w:rsidP="002107B5">
      <w:pPr>
        <w:pStyle w:val="Pagrindinistekstas"/>
        <w:spacing w:after="0" w:line="240" w:lineRule="auto"/>
        <w:ind w:left="567" w:firstLine="0"/>
        <w:rPr>
          <w:rFonts w:cstheme="minorHAnsi"/>
          <w:b/>
          <w:bCs/>
          <w:szCs w:val="21"/>
        </w:rPr>
      </w:pPr>
    </w:p>
    <w:p w14:paraId="2A4B3B57" w14:textId="77777777" w:rsidR="000F3376" w:rsidRDefault="006A7194" w:rsidP="006E0315">
      <w:pPr>
        <w:pStyle w:val="Pagrindinistekstas"/>
        <w:numPr>
          <w:ilvl w:val="0"/>
          <w:numId w:val="19"/>
        </w:numPr>
        <w:spacing w:after="0" w:line="240" w:lineRule="auto"/>
        <w:ind w:left="0" w:firstLine="567"/>
        <w:rPr>
          <w:rFonts w:cstheme="minorHAnsi"/>
          <w:szCs w:val="21"/>
        </w:rPr>
      </w:pPr>
      <w:r>
        <w:rPr>
          <w:rFonts w:cstheme="minorHAnsi"/>
          <w:szCs w:val="21"/>
        </w:rPr>
        <w:t>Pasiūlymų</w:t>
      </w:r>
      <w:r w:rsidR="000F3376">
        <w:rPr>
          <w:rFonts w:cstheme="minorHAnsi"/>
          <w:szCs w:val="21"/>
        </w:rPr>
        <w:t xml:space="preserve"> vertinimas vyksta dviem etapais:</w:t>
      </w:r>
    </w:p>
    <w:p w14:paraId="28645570" w14:textId="3CFA78CC" w:rsidR="00AB3B32" w:rsidRDefault="00A70A9A" w:rsidP="00F55E4A">
      <w:pPr>
        <w:pStyle w:val="Pagrindinistekstas"/>
        <w:numPr>
          <w:ilvl w:val="1"/>
          <w:numId w:val="19"/>
        </w:numPr>
        <w:spacing w:after="0" w:line="240" w:lineRule="auto"/>
        <w:ind w:left="0" w:firstLine="567"/>
        <w:rPr>
          <w:rFonts w:cstheme="minorHAnsi"/>
          <w:szCs w:val="21"/>
        </w:rPr>
      </w:pPr>
      <w:r>
        <w:rPr>
          <w:rFonts w:cstheme="minorHAnsi"/>
          <w:szCs w:val="21"/>
        </w:rPr>
        <w:t xml:space="preserve"> </w:t>
      </w:r>
      <w:r w:rsidR="000C7C3D" w:rsidRPr="000C7C3D">
        <w:rPr>
          <w:rFonts w:cstheme="minorHAnsi"/>
          <w:szCs w:val="21"/>
        </w:rPr>
        <w:t xml:space="preserve">Kiekvienas kriterijus (Tᵢ) vertinamas pagal Rᵢ įvertį, kuris nustatomas vadovaujantis </w:t>
      </w:r>
      <w:r w:rsidR="004E6146">
        <w:rPr>
          <w:rFonts w:cstheme="minorHAnsi"/>
          <w:szCs w:val="21"/>
        </w:rPr>
        <w:t>6</w:t>
      </w:r>
      <w:r w:rsidR="000C7C3D" w:rsidRPr="000C7C3D">
        <w:rPr>
          <w:rFonts w:cstheme="minorHAnsi"/>
          <w:szCs w:val="21"/>
        </w:rPr>
        <w:t xml:space="preserve"> punkte pateiktu kokybinio vertinimo aprašymu. Vertinimui naudojamos atskiros lentelės (6–11 m. ir 11+ m.), kuriose pateikiami kiekvieno kriterijaus balai</w:t>
      </w:r>
      <w:r w:rsidR="004E6146">
        <w:rPr>
          <w:rFonts w:cstheme="minorHAnsi"/>
          <w:szCs w:val="21"/>
        </w:rPr>
        <w:t>;</w:t>
      </w:r>
    </w:p>
    <w:p w14:paraId="6B6C3322" w14:textId="5CC01839" w:rsidR="001710AC" w:rsidRDefault="003D2024" w:rsidP="00F55E4A">
      <w:pPr>
        <w:pStyle w:val="Pagrindinistekstas"/>
        <w:numPr>
          <w:ilvl w:val="1"/>
          <w:numId w:val="19"/>
        </w:numPr>
        <w:spacing w:after="0" w:line="240" w:lineRule="auto"/>
        <w:ind w:left="0" w:firstLine="567"/>
        <w:rPr>
          <w:rFonts w:cstheme="minorHAnsi"/>
          <w:szCs w:val="21"/>
        </w:rPr>
      </w:pPr>
      <w:r w:rsidRPr="003D2024">
        <w:rPr>
          <w:rFonts w:cstheme="minorHAnsi"/>
          <w:szCs w:val="21"/>
        </w:rPr>
        <w:t>Kiekvienam kriterijui apskaičiuojamas įverčio balo (Rᵢ) vidurkis, gautas iš atitinkamose lentelėse pateiktų reikšmių. Remiantis šiais vidurkiais, apskaičiuojamos galutinės kriterijų (Tᵢ) reikšmės pagal nustatytą formulę</w:t>
      </w:r>
      <w:r>
        <w:rPr>
          <w:rFonts w:cstheme="minorHAnsi"/>
          <w:szCs w:val="21"/>
        </w:rPr>
        <w:t>.</w:t>
      </w:r>
    </w:p>
    <w:p w14:paraId="5C290D05" w14:textId="5823935A" w:rsidR="002910DF" w:rsidRDefault="002910DF" w:rsidP="006E0315">
      <w:pPr>
        <w:pStyle w:val="Pagrindinistekstas"/>
        <w:numPr>
          <w:ilvl w:val="0"/>
          <w:numId w:val="19"/>
        </w:numPr>
        <w:spacing w:after="0" w:line="240" w:lineRule="auto"/>
        <w:ind w:left="0" w:firstLine="567"/>
        <w:rPr>
          <w:rFonts w:cstheme="minorHAnsi"/>
          <w:szCs w:val="21"/>
        </w:rPr>
      </w:pPr>
      <w:r>
        <w:rPr>
          <w:rFonts w:cstheme="minorHAnsi"/>
          <w:szCs w:val="21"/>
        </w:rPr>
        <w:lastRenderedPageBreak/>
        <w:t>Pateikiamas vertinimo aprašymas:</w:t>
      </w:r>
    </w:p>
    <w:p w14:paraId="0530514D" w14:textId="77777777" w:rsidR="002910DF" w:rsidRDefault="002910DF" w:rsidP="002910DF">
      <w:pPr>
        <w:pStyle w:val="Pagrindinistekstas"/>
        <w:spacing w:after="0" w:line="240" w:lineRule="auto"/>
        <w:ind w:left="567" w:firstLine="0"/>
        <w:rPr>
          <w:rFonts w:cstheme="minorHAns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8145"/>
      </w:tblGrid>
      <w:tr w:rsidR="004420B1" w:rsidRPr="004420B1" w14:paraId="5E599EE7" w14:textId="77777777" w:rsidTr="004420B1">
        <w:tc>
          <w:tcPr>
            <w:tcW w:w="9918" w:type="dxa"/>
            <w:gridSpan w:val="2"/>
          </w:tcPr>
          <w:p w14:paraId="6255DC23" w14:textId="77777777" w:rsidR="004420B1" w:rsidRPr="004420B1" w:rsidRDefault="004420B1" w:rsidP="004420B1">
            <w:pPr>
              <w:spacing w:after="0" w:line="240" w:lineRule="auto"/>
              <w:jc w:val="both"/>
              <w:rPr>
                <w:rFonts w:eastAsia="Calibri" w:cstheme="minorHAnsi"/>
                <w:b/>
                <w:sz w:val="22"/>
                <w:szCs w:val="22"/>
                <w:lang w:eastAsia="en-US"/>
              </w:rPr>
            </w:pPr>
            <w:r w:rsidRPr="004420B1">
              <w:rPr>
                <w:rFonts w:eastAsia="Calibri" w:cstheme="minorHAnsi"/>
                <w:b/>
                <w:sz w:val="22"/>
                <w:szCs w:val="22"/>
                <w:lang w:eastAsia="en-US"/>
              </w:rPr>
              <w:t>Maisto gamyboje naudojamos ekologiškos produkcijos kiekis (T1)</w:t>
            </w:r>
          </w:p>
          <w:p w14:paraId="12EB0CE0" w14:textId="77777777" w:rsidR="004420B1" w:rsidRPr="004420B1" w:rsidRDefault="004420B1" w:rsidP="004420B1">
            <w:pPr>
              <w:spacing w:after="0" w:line="240" w:lineRule="auto"/>
              <w:jc w:val="both"/>
              <w:rPr>
                <w:rFonts w:eastAsia="Calibri" w:cstheme="minorHAnsi"/>
                <w:b/>
                <w:sz w:val="22"/>
                <w:szCs w:val="22"/>
                <w:lang w:eastAsia="en-US"/>
              </w:rPr>
            </w:pPr>
            <w:r w:rsidRPr="004420B1">
              <w:rPr>
                <w:rFonts w:eastAsia="Calibri" w:cstheme="minorHAnsi"/>
                <w:sz w:val="22"/>
                <w:szCs w:val="22"/>
                <w:lang w:eastAsia="en-US"/>
              </w:rPr>
              <w:t>(Vertinama kiek tiekėjo pateiktoje valgiaraščio ir technologinių kortelių suvestinėse (15 dienų) gaunama energetinės vertės iš ekologiškos produkcijos)</w:t>
            </w:r>
          </w:p>
        </w:tc>
      </w:tr>
      <w:tr w:rsidR="004420B1" w:rsidRPr="004420B1" w14:paraId="29858A96" w14:textId="77777777" w:rsidTr="004420B1">
        <w:tc>
          <w:tcPr>
            <w:tcW w:w="1773" w:type="dxa"/>
          </w:tcPr>
          <w:p w14:paraId="2F31E03B" w14:textId="77777777" w:rsidR="004420B1" w:rsidRPr="004420B1" w:rsidRDefault="004420B1" w:rsidP="004420B1">
            <w:pPr>
              <w:spacing w:after="0" w:line="240" w:lineRule="auto"/>
              <w:jc w:val="both"/>
              <w:rPr>
                <w:rFonts w:eastAsia="Calibri" w:cstheme="minorHAnsi"/>
                <w:sz w:val="22"/>
                <w:szCs w:val="22"/>
                <w:lang w:eastAsia="en-US"/>
              </w:rPr>
            </w:pPr>
            <w:r w:rsidRPr="004420B1">
              <w:rPr>
                <w:rFonts w:eastAsia="Calibri" w:cstheme="minorHAnsi"/>
                <w:sz w:val="22"/>
                <w:szCs w:val="22"/>
                <w:lang w:eastAsia="en-US"/>
              </w:rPr>
              <w:t>Kcal.</w:t>
            </w:r>
          </w:p>
        </w:tc>
        <w:tc>
          <w:tcPr>
            <w:tcW w:w="8145" w:type="dxa"/>
          </w:tcPr>
          <w:p w14:paraId="277408E2" w14:textId="44408448" w:rsidR="004420B1" w:rsidRPr="004420B1" w:rsidRDefault="004420B1" w:rsidP="004420B1">
            <w:pPr>
              <w:spacing w:after="0" w:line="240" w:lineRule="auto"/>
              <w:jc w:val="both"/>
              <w:rPr>
                <w:rFonts w:eastAsia="Calibri" w:cstheme="minorHAnsi"/>
                <w:sz w:val="22"/>
                <w:szCs w:val="22"/>
                <w:lang w:eastAsia="en-US"/>
              </w:rPr>
            </w:pPr>
            <w:r w:rsidRPr="004420B1">
              <w:rPr>
                <w:rFonts w:eastAsia="Calibri" w:cstheme="minorHAnsi"/>
                <w:sz w:val="22"/>
                <w:szCs w:val="22"/>
                <w:lang w:eastAsia="en-US"/>
              </w:rPr>
              <w:t xml:space="preserve">Energetinė vertė apskaičiuojama susumuojant visas tiekėjo pateiktų valgiaraščio ir technologinių kortelių suvestinių (15 dienų) ekologiškų maisto produktų energetines vertes </w:t>
            </w:r>
            <w:r w:rsidRPr="004420B1">
              <w:rPr>
                <w:rFonts w:eastAsia="Calibri" w:cstheme="minorHAnsi"/>
                <w:i/>
                <w:sz w:val="22"/>
                <w:szCs w:val="22"/>
                <w:lang w:eastAsia="en-US"/>
              </w:rPr>
              <w:t>(</w:t>
            </w:r>
            <w:proofErr w:type="spellStart"/>
            <w:r w:rsidRPr="004420B1">
              <w:rPr>
                <w:rFonts w:eastAsia="Calibri" w:cstheme="minorHAnsi"/>
                <w:i/>
                <w:sz w:val="22"/>
                <w:szCs w:val="22"/>
                <w:lang w:eastAsia="en-US"/>
              </w:rPr>
              <w:t>t.y</w:t>
            </w:r>
            <w:proofErr w:type="spellEnd"/>
            <w:r w:rsidRPr="004420B1">
              <w:rPr>
                <w:rFonts w:eastAsia="Calibri" w:cstheme="minorHAnsi"/>
                <w:i/>
                <w:sz w:val="22"/>
                <w:szCs w:val="22"/>
                <w:lang w:eastAsia="en-US"/>
              </w:rPr>
              <w:t>.</w:t>
            </w:r>
            <w:r w:rsidR="00DB7B81">
              <w:rPr>
                <w:rFonts w:eastAsia="Calibri" w:cstheme="minorHAnsi"/>
                <w:i/>
                <w:sz w:val="22"/>
                <w:szCs w:val="22"/>
                <w:lang w:eastAsia="en-US"/>
              </w:rPr>
              <w:t xml:space="preserve"> </w:t>
            </w:r>
            <w:r w:rsidRPr="004420B1">
              <w:rPr>
                <w:rFonts w:eastAsia="Calibri" w:cstheme="minorHAnsi"/>
                <w:i/>
                <w:sz w:val="22"/>
                <w:szCs w:val="22"/>
                <w:lang w:eastAsia="en-US"/>
              </w:rPr>
              <w:t>pavyzdžiui, jeigu tiekėjas numato, kad 5 dienas valgiaraštį sudarys patiekalas iš ekologiškų maisto produktų, o 10 dienų patiekalas ne iš ekologiškų produktų ir patiekale ekologiški produktai sukuria 620 Kcal., tai laikoma, kad tiekėjo reikšmė bus 3100 Kcal. (620 Kcal. x 5 d. = 3100 Kcal.)</w:t>
            </w:r>
          </w:p>
        </w:tc>
      </w:tr>
      <w:tr w:rsidR="004420B1" w:rsidRPr="004420B1" w14:paraId="7E6B5985" w14:textId="77777777" w:rsidTr="004420B1">
        <w:tc>
          <w:tcPr>
            <w:tcW w:w="9918" w:type="dxa"/>
            <w:gridSpan w:val="2"/>
          </w:tcPr>
          <w:p w14:paraId="03227716" w14:textId="77777777" w:rsidR="004420B1" w:rsidRPr="004420B1" w:rsidRDefault="004420B1" w:rsidP="004420B1">
            <w:pPr>
              <w:spacing w:after="0" w:line="240" w:lineRule="auto"/>
              <w:jc w:val="both"/>
              <w:rPr>
                <w:rFonts w:eastAsia="Calibri" w:cstheme="minorHAnsi"/>
                <w:b/>
                <w:sz w:val="22"/>
                <w:szCs w:val="22"/>
                <w:lang w:eastAsia="en-US"/>
              </w:rPr>
            </w:pPr>
            <w:r w:rsidRPr="004420B1">
              <w:rPr>
                <w:rFonts w:eastAsia="Calibri" w:cstheme="minorHAnsi"/>
                <w:b/>
                <w:sz w:val="22"/>
                <w:szCs w:val="22"/>
                <w:lang w:eastAsia="en-US"/>
              </w:rPr>
              <w:t>Maisto gamyboje naudojamos mėsos ir žuvies kiekis (T</w:t>
            </w:r>
            <w:r w:rsidRPr="00226CB5">
              <w:rPr>
                <w:rFonts w:eastAsia="Calibri" w:cstheme="minorHAnsi"/>
                <w:b/>
                <w:sz w:val="22"/>
                <w:szCs w:val="22"/>
                <w:lang w:eastAsia="en-US"/>
              </w:rPr>
              <w:t>2</w:t>
            </w:r>
            <w:r w:rsidRPr="004420B1">
              <w:rPr>
                <w:rFonts w:eastAsia="Calibri" w:cstheme="minorHAnsi"/>
                <w:b/>
                <w:sz w:val="22"/>
                <w:szCs w:val="22"/>
                <w:lang w:eastAsia="en-US"/>
              </w:rPr>
              <w:t>)</w:t>
            </w:r>
          </w:p>
          <w:p w14:paraId="5C3F2B42" w14:textId="77777777" w:rsidR="004420B1" w:rsidRPr="004420B1" w:rsidRDefault="004420B1" w:rsidP="004420B1">
            <w:pPr>
              <w:spacing w:after="0" w:line="240" w:lineRule="auto"/>
              <w:jc w:val="both"/>
              <w:rPr>
                <w:rFonts w:eastAsia="Calibri" w:cstheme="minorHAnsi"/>
                <w:b/>
                <w:sz w:val="22"/>
                <w:szCs w:val="22"/>
                <w:lang w:eastAsia="en-US"/>
              </w:rPr>
            </w:pPr>
            <w:r w:rsidRPr="004420B1">
              <w:rPr>
                <w:rFonts w:eastAsia="Calibri" w:cstheme="minorHAnsi"/>
                <w:sz w:val="22"/>
                <w:szCs w:val="22"/>
                <w:lang w:eastAsia="en-US"/>
              </w:rPr>
              <w:t>(Vertinama kiek tiekėjo pateiktose valgiaraščio ir technologinių kortelių suvestinėse (15 dienų) gaunama energetinės vertės iš mėsos ir žuvies)</w:t>
            </w:r>
          </w:p>
        </w:tc>
      </w:tr>
      <w:tr w:rsidR="004420B1" w:rsidRPr="004420B1" w14:paraId="28626724" w14:textId="77777777" w:rsidTr="004420B1">
        <w:tc>
          <w:tcPr>
            <w:tcW w:w="1773" w:type="dxa"/>
          </w:tcPr>
          <w:p w14:paraId="77562C4A" w14:textId="77777777" w:rsidR="004420B1" w:rsidRPr="004420B1" w:rsidRDefault="004420B1" w:rsidP="004420B1">
            <w:pPr>
              <w:spacing w:after="0" w:line="240" w:lineRule="auto"/>
              <w:jc w:val="both"/>
              <w:rPr>
                <w:rFonts w:eastAsia="Calibri" w:cstheme="minorHAnsi"/>
                <w:sz w:val="22"/>
                <w:szCs w:val="22"/>
                <w:lang w:eastAsia="en-US"/>
              </w:rPr>
            </w:pPr>
            <w:r w:rsidRPr="004420B1">
              <w:rPr>
                <w:rFonts w:eastAsia="Calibri" w:cstheme="minorHAnsi"/>
                <w:sz w:val="22"/>
                <w:szCs w:val="22"/>
                <w:lang w:eastAsia="en-US"/>
              </w:rPr>
              <w:t>Kcal.</w:t>
            </w:r>
          </w:p>
        </w:tc>
        <w:tc>
          <w:tcPr>
            <w:tcW w:w="8145" w:type="dxa"/>
          </w:tcPr>
          <w:p w14:paraId="3FEDFF28" w14:textId="7F813799" w:rsidR="004420B1" w:rsidRPr="004420B1" w:rsidRDefault="004420B1" w:rsidP="004420B1">
            <w:pPr>
              <w:spacing w:after="0" w:line="240" w:lineRule="auto"/>
              <w:jc w:val="both"/>
              <w:rPr>
                <w:rFonts w:eastAsia="Calibri" w:cstheme="minorHAnsi"/>
                <w:sz w:val="22"/>
                <w:szCs w:val="22"/>
                <w:lang w:eastAsia="en-US"/>
              </w:rPr>
            </w:pPr>
            <w:r w:rsidRPr="004420B1">
              <w:rPr>
                <w:rFonts w:eastAsia="Calibri" w:cstheme="minorHAnsi"/>
                <w:sz w:val="22"/>
                <w:szCs w:val="22"/>
                <w:lang w:eastAsia="en-US"/>
              </w:rPr>
              <w:t xml:space="preserve">Energetinė vertė apskaičiuojama susumuojant tiekėjo valgiaraščio ir technologinių kortelių suvestinių (15 dienų) naudojamos mėsos ir žuvies energetines vertes </w:t>
            </w:r>
            <w:r w:rsidRPr="004420B1">
              <w:rPr>
                <w:rFonts w:eastAsia="Calibri" w:cstheme="minorHAnsi"/>
                <w:i/>
                <w:sz w:val="22"/>
                <w:szCs w:val="22"/>
                <w:lang w:eastAsia="en-US"/>
              </w:rPr>
              <w:t>(</w:t>
            </w:r>
            <w:proofErr w:type="spellStart"/>
            <w:r w:rsidRPr="004420B1">
              <w:rPr>
                <w:rFonts w:eastAsia="Calibri" w:cstheme="minorHAnsi"/>
                <w:i/>
                <w:sz w:val="22"/>
                <w:szCs w:val="22"/>
                <w:lang w:eastAsia="en-US"/>
              </w:rPr>
              <w:t>t.y</w:t>
            </w:r>
            <w:proofErr w:type="spellEnd"/>
            <w:r w:rsidRPr="004420B1">
              <w:rPr>
                <w:rFonts w:eastAsia="Calibri" w:cstheme="minorHAnsi"/>
                <w:i/>
                <w:sz w:val="22"/>
                <w:szCs w:val="22"/>
                <w:lang w:eastAsia="en-US"/>
              </w:rPr>
              <w:t>. pavyzdžiui, jeigu tiekėjas numato, kad 5 dienas valgiaraštį sudarys patiekalas iš mėsos ir/ar žuvies, o 10 dienų augalinis patiekalas ir patiekale mėsa ir/ar žuvis sukuria 205 Kcal., tai laikoma, kad tiekėjo reikšmė bus 1025 Kcal. (205 Kcal. x 5 d. = 1025 Kcal.)</w:t>
            </w:r>
          </w:p>
        </w:tc>
      </w:tr>
      <w:tr w:rsidR="004420B1" w:rsidRPr="004420B1" w14:paraId="394C45B6" w14:textId="77777777" w:rsidTr="004420B1">
        <w:tc>
          <w:tcPr>
            <w:tcW w:w="9918" w:type="dxa"/>
            <w:gridSpan w:val="2"/>
          </w:tcPr>
          <w:p w14:paraId="621BA01A" w14:textId="77777777" w:rsidR="004420B1" w:rsidRPr="004420B1" w:rsidRDefault="004420B1" w:rsidP="004420B1">
            <w:pPr>
              <w:spacing w:after="0" w:line="240" w:lineRule="auto"/>
              <w:jc w:val="both"/>
              <w:rPr>
                <w:rFonts w:eastAsia="Calibri" w:cstheme="minorHAnsi"/>
                <w:b/>
                <w:sz w:val="22"/>
                <w:szCs w:val="22"/>
                <w:lang w:eastAsia="en-US"/>
              </w:rPr>
            </w:pPr>
            <w:r w:rsidRPr="004420B1">
              <w:rPr>
                <w:rFonts w:eastAsia="Calibri" w:cstheme="minorHAnsi"/>
                <w:b/>
                <w:sz w:val="22"/>
                <w:szCs w:val="22"/>
                <w:lang w:eastAsia="en-US"/>
              </w:rPr>
              <w:t>Maisto gamyboje naudojamas viso grūdo produkcijos kiekis (T3)</w:t>
            </w:r>
          </w:p>
          <w:p w14:paraId="58D9DEFC" w14:textId="77777777" w:rsidR="004420B1" w:rsidRPr="004420B1" w:rsidRDefault="004420B1" w:rsidP="004420B1">
            <w:pPr>
              <w:spacing w:after="0" w:line="240" w:lineRule="auto"/>
              <w:jc w:val="both"/>
              <w:rPr>
                <w:rFonts w:eastAsia="Calibri" w:cstheme="minorHAnsi"/>
                <w:b/>
                <w:sz w:val="22"/>
                <w:szCs w:val="22"/>
                <w:lang w:eastAsia="en-US"/>
              </w:rPr>
            </w:pPr>
            <w:r w:rsidRPr="004420B1">
              <w:rPr>
                <w:rFonts w:eastAsia="Calibri" w:cstheme="minorHAnsi"/>
                <w:sz w:val="22"/>
                <w:szCs w:val="22"/>
                <w:lang w:eastAsia="en-US"/>
              </w:rPr>
              <w:t>(Vertinama kiek tiekėjo pateiktose valgiaraščio ir technologinių kortelių suvestinėse (15 dienų) gaunama energetinės vertės iš viso grūdo produkcijos)</w:t>
            </w:r>
          </w:p>
        </w:tc>
      </w:tr>
      <w:tr w:rsidR="004420B1" w:rsidRPr="004420B1" w14:paraId="1E269AD2" w14:textId="77777777" w:rsidTr="004420B1">
        <w:tc>
          <w:tcPr>
            <w:tcW w:w="1773" w:type="dxa"/>
          </w:tcPr>
          <w:p w14:paraId="3E1B1AA1" w14:textId="77777777" w:rsidR="004420B1" w:rsidRPr="004420B1" w:rsidRDefault="004420B1" w:rsidP="004420B1">
            <w:pPr>
              <w:spacing w:after="0" w:line="240" w:lineRule="auto"/>
              <w:jc w:val="both"/>
              <w:rPr>
                <w:rFonts w:eastAsia="Calibri" w:cstheme="minorHAnsi"/>
                <w:sz w:val="22"/>
                <w:szCs w:val="22"/>
                <w:lang w:eastAsia="en-US"/>
              </w:rPr>
            </w:pPr>
            <w:r w:rsidRPr="004420B1">
              <w:rPr>
                <w:rFonts w:eastAsia="Calibri" w:cstheme="minorHAnsi"/>
                <w:sz w:val="22"/>
                <w:szCs w:val="22"/>
                <w:lang w:eastAsia="en-US"/>
              </w:rPr>
              <w:t>Kcal.</w:t>
            </w:r>
          </w:p>
        </w:tc>
        <w:tc>
          <w:tcPr>
            <w:tcW w:w="8145" w:type="dxa"/>
          </w:tcPr>
          <w:p w14:paraId="30D95F37" w14:textId="77777777" w:rsidR="004420B1" w:rsidRPr="004420B1" w:rsidRDefault="004420B1" w:rsidP="004420B1">
            <w:pPr>
              <w:spacing w:after="0" w:line="240" w:lineRule="auto"/>
              <w:jc w:val="both"/>
              <w:rPr>
                <w:rFonts w:eastAsia="Calibri" w:cstheme="minorHAnsi"/>
                <w:sz w:val="22"/>
                <w:szCs w:val="22"/>
                <w:lang w:eastAsia="en-US"/>
              </w:rPr>
            </w:pPr>
            <w:r w:rsidRPr="004420B1">
              <w:rPr>
                <w:rFonts w:eastAsia="Calibri" w:cstheme="minorHAnsi"/>
                <w:sz w:val="22"/>
                <w:szCs w:val="22"/>
                <w:lang w:eastAsia="en-US"/>
              </w:rPr>
              <w:t xml:space="preserve">Energetinė vertė apskaičiuojama susumuojant tiekėjo pateiktų valgiaraščio ir technologinių kortelių suvestinių (15 dienų) viso grūdo maisto produktų energetines vertes </w:t>
            </w:r>
            <w:r w:rsidRPr="004420B1">
              <w:rPr>
                <w:rFonts w:eastAsia="Calibri" w:cstheme="minorHAnsi"/>
                <w:i/>
                <w:sz w:val="22"/>
                <w:szCs w:val="22"/>
                <w:lang w:eastAsia="en-US"/>
              </w:rPr>
              <w:t>(</w:t>
            </w:r>
            <w:proofErr w:type="spellStart"/>
            <w:r w:rsidRPr="004420B1">
              <w:rPr>
                <w:rFonts w:eastAsia="Calibri" w:cstheme="minorHAnsi"/>
                <w:i/>
                <w:sz w:val="22"/>
                <w:szCs w:val="22"/>
                <w:lang w:eastAsia="en-US"/>
              </w:rPr>
              <w:t>t.y</w:t>
            </w:r>
            <w:proofErr w:type="spellEnd"/>
            <w:r w:rsidRPr="004420B1">
              <w:rPr>
                <w:rFonts w:eastAsia="Calibri" w:cstheme="minorHAnsi"/>
                <w:i/>
                <w:sz w:val="22"/>
                <w:szCs w:val="22"/>
                <w:lang w:eastAsia="en-US"/>
              </w:rPr>
              <w:t xml:space="preserve">. </w:t>
            </w:r>
            <w:proofErr w:type="spellStart"/>
            <w:r w:rsidRPr="004420B1">
              <w:rPr>
                <w:rFonts w:eastAsia="Calibri" w:cstheme="minorHAnsi"/>
                <w:i/>
                <w:sz w:val="22"/>
                <w:szCs w:val="22"/>
                <w:lang w:eastAsia="en-US"/>
              </w:rPr>
              <w:t>t.y</w:t>
            </w:r>
            <w:proofErr w:type="spellEnd"/>
            <w:r w:rsidRPr="004420B1">
              <w:rPr>
                <w:rFonts w:eastAsia="Calibri" w:cstheme="minorHAnsi"/>
                <w:i/>
                <w:sz w:val="22"/>
                <w:szCs w:val="22"/>
                <w:lang w:eastAsia="en-US"/>
              </w:rPr>
              <w:t>. pavyzdžiui, jeigu tiekėjas numato, kad 5 dienas valgiaraštį sudarys patiekalas kuriame bus naudojami viso grūdo produktai, o 10 dienų patiekalas kuriame nebus naudojamas viso grūdo produktai ir patiekale viso grūdo produktai sukuria 108 Kcal., tai laikoma, kad tiekėjo reikšmė bus 540 Kcal. (108 Kcal. x 5 d. = 540 Kcal.)</w:t>
            </w:r>
          </w:p>
        </w:tc>
      </w:tr>
      <w:tr w:rsidR="004420B1" w:rsidRPr="004420B1" w14:paraId="08F851B5" w14:textId="77777777" w:rsidTr="004420B1">
        <w:tc>
          <w:tcPr>
            <w:tcW w:w="9918" w:type="dxa"/>
            <w:gridSpan w:val="2"/>
          </w:tcPr>
          <w:p w14:paraId="4A0E3BF6" w14:textId="77777777" w:rsidR="004420B1" w:rsidRPr="004420B1" w:rsidRDefault="004420B1" w:rsidP="004420B1">
            <w:pPr>
              <w:spacing w:after="0" w:line="240" w:lineRule="auto"/>
              <w:jc w:val="both"/>
              <w:rPr>
                <w:rFonts w:eastAsia="Calibri" w:cstheme="minorHAnsi"/>
                <w:b/>
                <w:sz w:val="22"/>
                <w:szCs w:val="22"/>
                <w:lang w:eastAsia="en-US"/>
              </w:rPr>
            </w:pPr>
            <w:r w:rsidRPr="004420B1">
              <w:rPr>
                <w:rFonts w:eastAsia="Calibri" w:cstheme="minorHAnsi"/>
                <w:b/>
                <w:sz w:val="22"/>
                <w:szCs w:val="22"/>
                <w:lang w:eastAsia="en-US"/>
              </w:rPr>
              <w:t>Maisto gamyboje naudojamų produktų, turinčių skaidulinių medžiagų, kiekis (T4)</w:t>
            </w:r>
          </w:p>
          <w:p w14:paraId="1F1F25C2" w14:textId="77777777" w:rsidR="004420B1" w:rsidRPr="004420B1" w:rsidRDefault="004420B1" w:rsidP="004420B1">
            <w:pPr>
              <w:spacing w:after="0" w:line="240" w:lineRule="auto"/>
              <w:jc w:val="both"/>
              <w:rPr>
                <w:rFonts w:eastAsia="Calibri" w:cstheme="minorHAnsi"/>
                <w:b/>
                <w:sz w:val="22"/>
                <w:szCs w:val="22"/>
                <w:lang w:eastAsia="en-US"/>
              </w:rPr>
            </w:pPr>
            <w:r w:rsidRPr="004420B1">
              <w:rPr>
                <w:rFonts w:eastAsia="Calibri" w:cstheme="minorHAnsi"/>
                <w:sz w:val="22"/>
                <w:szCs w:val="22"/>
                <w:lang w:eastAsia="en-US"/>
              </w:rPr>
              <w:t>(Vertinama kiek tiekėjo pateiktose valgiaraščio ir technologinių kortelių suvestinėse (15 dienų) yra patiekiama skaidulinių medžiagų)</w:t>
            </w:r>
          </w:p>
        </w:tc>
      </w:tr>
      <w:tr w:rsidR="004420B1" w:rsidRPr="004420B1" w14:paraId="427CC6C1" w14:textId="77777777" w:rsidTr="004420B1">
        <w:tc>
          <w:tcPr>
            <w:tcW w:w="1773" w:type="dxa"/>
          </w:tcPr>
          <w:p w14:paraId="39633225" w14:textId="77777777" w:rsidR="004420B1" w:rsidRPr="004420B1" w:rsidRDefault="004420B1" w:rsidP="004420B1">
            <w:pPr>
              <w:spacing w:after="0" w:line="240" w:lineRule="auto"/>
              <w:jc w:val="both"/>
              <w:rPr>
                <w:rFonts w:eastAsia="Calibri" w:cstheme="minorHAnsi"/>
                <w:sz w:val="22"/>
                <w:szCs w:val="22"/>
                <w:lang w:eastAsia="en-US"/>
              </w:rPr>
            </w:pPr>
            <w:r w:rsidRPr="004420B1">
              <w:rPr>
                <w:rFonts w:eastAsia="Calibri" w:cstheme="minorHAnsi"/>
                <w:sz w:val="22"/>
                <w:szCs w:val="22"/>
                <w:lang w:eastAsia="en-US"/>
              </w:rPr>
              <w:t>g</w:t>
            </w:r>
          </w:p>
        </w:tc>
        <w:tc>
          <w:tcPr>
            <w:tcW w:w="8145" w:type="dxa"/>
          </w:tcPr>
          <w:p w14:paraId="2D87816C" w14:textId="1B3EDAB3" w:rsidR="004420B1" w:rsidRPr="004420B1" w:rsidRDefault="004420B1" w:rsidP="004420B1">
            <w:pPr>
              <w:spacing w:after="0" w:line="240" w:lineRule="auto"/>
              <w:jc w:val="both"/>
              <w:rPr>
                <w:rFonts w:eastAsia="Calibri" w:cstheme="minorHAnsi"/>
                <w:sz w:val="22"/>
                <w:szCs w:val="22"/>
                <w:lang w:eastAsia="en-US"/>
              </w:rPr>
            </w:pPr>
            <w:r w:rsidRPr="004420B1">
              <w:rPr>
                <w:rFonts w:eastAsia="Calibri" w:cstheme="minorHAnsi"/>
                <w:sz w:val="22"/>
                <w:szCs w:val="22"/>
                <w:lang w:eastAsia="en-US"/>
              </w:rPr>
              <w:t xml:space="preserve">Skaidulinių medžiagų kiekis apskaičiuojamas susumuojant tiekėjo pateiktų valgiaraščio ir technologinių kortelių suvestinių (15 dienų) produktų, turinčių skaidulinių medžiagų, skaidulinių medžiagų svorį </w:t>
            </w:r>
            <w:r w:rsidRPr="004420B1">
              <w:rPr>
                <w:rFonts w:eastAsia="Calibri" w:cstheme="minorHAnsi"/>
                <w:i/>
                <w:sz w:val="22"/>
                <w:szCs w:val="22"/>
                <w:lang w:eastAsia="en-US"/>
              </w:rPr>
              <w:t>(</w:t>
            </w:r>
            <w:proofErr w:type="spellStart"/>
            <w:r w:rsidRPr="004420B1">
              <w:rPr>
                <w:rFonts w:eastAsia="Calibri" w:cstheme="minorHAnsi"/>
                <w:i/>
                <w:sz w:val="22"/>
                <w:szCs w:val="22"/>
                <w:lang w:eastAsia="en-US"/>
              </w:rPr>
              <w:t>t.y</w:t>
            </w:r>
            <w:proofErr w:type="spellEnd"/>
            <w:r w:rsidRPr="004420B1">
              <w:rPr>
                <w:rFonts w:eastAsia="Calibri" w:cstheme="minorHAnsi"/>
                <w:i/>
                <w:sz w:val="22"/>
                <w:szCs w:val="22"/>
                <w:lang w:eastAsia="en-US"/>
              </w:rPr>
              <w:t>. pavyzdžiui, jeigu tiekėjas numato, kad 5 dienas valgiaraštį sudarys patiekalas kuriame bus naudojami produktai, turintys skaidulinių medžiagų, o 10 dienų patiekalas kuriame nebus naudojami produktai, turinys skaidulinių medžiagų, ir patiekale produktai, turintys skaidulinių medžiagų sudaro 120 g (sumuojant per 5 dienas), tai laikoma, kad tiekėjo reikšmė bus 120 g.</w:t>
            </w:r>
          </w:p>
        </w:tc>
      </w:tr>
    </w:tbl>
    <w:p w14:paraId="3AAE0454" w14:textId="77777777" w:rsidR="002910DF" w:rsidRPr="00226CB5" w:rsidRDefault="002910DF" w:rsidP="00240C44">
      <w:pPr>
        <w:pStyle w:val="Pagrindinistekstas"/>
        <w:spacing w:after="0" w:line="240" w:lineRule="auto"/>
        <w:ind w:firstLine="0"/>
        <w:rPr>
          <w:rFonts w:cstheme="minorHAnsi"/>
          <w:szCs w:val="21"/>
        </w:rPr>
      </w:pPr>
    </w:p>
    <w:p w14:paraId="4308262F" w14:textId="770028C5" w:rsidR="00D33821" w:rsidRPr="00F40A93" w:rsidRDefault="00D33821" w:rsidP="006E0315">
      <w:pPr>
        <w:pStyle w:val="Pagrindinistekstas"/>
        <w:numPr>
          <w:ilvl w:val="0"/>
          <w:numId w:val="19"/>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6E0315">
      <w:pPr>
        <w:pStyle w:val="Pagrindinistekstas"/>
        <w:numPr>
          <w:ilvl w:val="2"/>
          <w:numId w:val="19"/>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6E0315">
      <w:pPr>
        <w:pStyle w:val="Pagrindinistekstas"/>
        <w:numPr>
          <w:ilvl w:val="2"/>
          <w:numId w:val="19"/>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DF0747" w:rsidRDefault="00D33821" w:rsidP="006E0315">
      <w:pPr>
        <w:pStyle w:val="Pagrindinistekstas"/>
        <w:numPr>
          <w:ilvl w:val="2"/>
          <w:numId w:val="19"/>
        </w:numPr>
        <w:tabs>
          <w:tab w:val="left" w:pos="1560"/>
        </w:tabs>
        <w:spacing w:after="0" w:line="240" w:lineRule="auto"/>
        <w:ind w:left="0" w:firstLine="567"/>
        <w:rPr>
          <w:rFonts w:cstheme="minorHAnsi"/>
          <w:szCs w:val="21"/>
        </w:rPr>
      </w:pPr>
      <w:r w:rsidRPr="00DF0747">
        <w:rPr>
          <w:rFonts w:cstheme="minorHAnsi"/>
          <w:szCs w:val="21"/>
        </w:rPr>
        <w:t>tiekėjas atsisako sudaryti sutartį;</w:t>
      </w:r>
    </w:p>
    <w:p w14:paraId="5DE8AA9D" w14:textId="532E8E82" w:rsidR="00D33821" w:rsidRPr="00DF0747" w:rsidRDefault="00D33821" w:rsidP="006E0315">
      <w:pPr>
        <w:pStyle w:val="Pagrindinistekstas"/>
        <w:numPr>
          <w:ilvl w:val="2"/>
          <w:numId w:val="19"/>
        </w:numPr>
        <w:tabs>
          <w:tab w:val="left" w:pos="1560"/>
        </w:tabs>
        <w:spacing w:after="0" w:line="240" w:lineRule="auto"/>
        <w:ind w:left="0" w:firstLine="567"/>
        <w:rPr>
          <w:rFonts w:cstheme="minorHAnsi"/>
          <w:szCs w:val="21"/>
        </w:rPr>
      </w:pPr>
      <w:r w:rsidRPr="00DF0747">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6E0315">
      <w:pPr>
        <w:pStyle w:val="Pagrindinistekstas"/>
        <w:numPr>
          <w:ilvl w:val="1"/>
          <w:numId w:val="19"/>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6E0315">
      <w:pPr>
        <w:pStyle w:val="Sraopastraipa"/>
        <w:numPr>
          <w:ilvl w:val="0"/>
          <w:numId w:val="19"/>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7F4E91" w:rsidRDefault="007509AA" w:rsidP="007509AA">
      <w:pPr>
        <w:pStyle w:val="Antrat2"/>
        <w:ind w:left="5103"/>
        <w:rPr>
          <w:rFonts w:asciiTheme="minorHAnsi" w:hAnsiTheme="minorHAnsi" w:cstheme="minorHAnsi"/>
          <w:color w:val="auto"/>
          <w:sz w:val="22"/>
          <w:szCs w:val="22"/>
        </w:rPr>
      </w:pPr>
      <w:bookmarkStart w:id="92" w:name="_Toc194311931"/>
      <w:r w:rsidRPr="007F4E91">
        <w:rPr>
          <w:rFonts w:asciiTheme="minorHAnsi" w:hAnsiTheme="minorHAnsi" w:cstheme="minorHAnsi"/>
          <w:color w:val="auto"/>
          <w:sz w:val="22"/>
          <w:szCs w:val="22"/>
        </w:rPr>
        <w:lastRenderedPageBreak/>
        <w:t>Pirkimo sąlygų 5 priedas „Sutarties projektas“</w:t>
      </w:r>
      <w:bookmarkEnd w:id="92"/>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7598E781" w14:textId="47B536E3" w:rsidR="007F4E91" w:rsidRPr="00803F8A" w:rsidRDefault="007F4E91" w:rsidP="007509AA">
      <w:pPr>
        <w:jc w:val="center"/>
        <w:rPr>
          <w:i/>
          <w:iCs/>
        </w:rPr>
      </w:pPr>
      <w:r>
        <w:rPr>
          <w:i/>
          <w:iCs/>
        </w:rPr>
        <w:t>Pridedamas atskiru dokumentu.</w:t>
      </w:r>
    </w:p>
    <w:p w14:paraId="4BC686AA" w14:textId="067A62A0"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42DF2D90" w14:textId="77777777" w:rsidR="00741BB9" w:rsidRDefault="00741BB9" w:rsidP="008D704D">
      <w:pPr>
        <w:pStyle w:val="Antrat2"/>
        <w:ind w:left="5103"/>
        <w:rPr>
          <w:rFonts w:asciiTheme="minorHAnsi" w:eastAsia="Calibri" w:hAnsiTheme="minorHAnsi" w:cstheme="minorHAnsi"/>
          <w:color w:val="auto"/>
          <w:sz w:val="22"/>
          <w:szCs w:val="22"/>
        </w:rPr>
        <w:sectPr w:rsidR="00741BB9" w:rsidSect="00C80704">
          <w:footerReference w:type="first" r:id="rId18"/>
          <w:pgSz w:w="12240" w:h="15840"/>
          <w:pgMar w:top="1134" w:right="567" w:bottom="1134" w:left="1701" w:header="720" w:footer="720" w:gutter="0"/>
          <w:cols w:space="720"/>
          <w:docGrid w:linePitch="360"/>
        </w:sectPr>
      </w:pPr>
      <w:bookmarkStart w:id="93" w:name="_Toc194311932"/>
    </w:p>
    <w:p w14:paraId="73F43DFB" w14:textId="27396EB5" w:rsidR="008D704D" w:rsidRPr="001807C5" w:rsidRDefault="008D704D" w:rsidP="00741BB9">
      <w:pPr>
        <w:pStyle w:val="Antrat2"/>
        <w:ind w:left="7776"/>
        <w:rPr>
          <w:rFonts w:asciiTheme="minorHAnsi" w:eastAsia="Calibri" w:hAnsiTheme="minorHAnsi" w:cstheme="minorHAnsi"/>
          <w:color w:val="auto"/>
          <w:sz w:val="22"/>
          <w:szCs w:val="22"/>
        </w:rPr>
      </w:pPr>
      <w:r w:rsidRPr="001807C5">
        <w:rPr>
          <w:rFonts w:asciiTheme="minorHAnsi" w:eastAsia="Calibri" w:hAnsiTheme="minorHAnsi" w:cstheme="minorHAnsi"/>
          <w:color w:val="auto"/>
          <w:sz w:val="22"/>
          <w:szCs w:val="22"/>
        </w:rPr>
        <w:lastRenderedPageBreak/>
        <w:t xml:space="preserve">Pirkimo sąlygų </w:t>
      </w:r>
      <w:r w:rsidR="007509AA" w:rsidRPr="001807C5">
        <w:rPr>
          <w:rFonts w:asciiTheme="minorHAnsi" w:eastAsia="Calibri" w:hAnsiTheme="minorHAnsi" w:cstheme="minorHAnsi"/>
          <w:color w:val="auto"/>
          <w:sz w:val="22"/>
          <w:szCs w:val="22"/>
        </w:rPr>
        <w:t>6</w:t>
      </w:r>
      <w:r w:rsidRPr="001807C5">
        <w:rPr>
          <w:rFonts w:asciiTheme="minorHAnsi" w:eastAsia="Calibri" w:hAnsiTheme="minorHAnsi" w:cstheme="minorHAnsi"/>
          <w:color w:val="auto"/>
          <w:sz w:val="22"/>
          <w:szCs w:val="22"/>
        </w:rPr>
        <w:t xml:space="preserve"> priedas „Tiekėjų pašalinimo pagrindai“</w:t>
      </w:r>
      <w:bookmarkEnd w:id="89"/>
      <w:bookmarkEnd w:id="90"/>
      <w:bookmarkEnd w:id="91"/>
      <w:bookmarkEnd w:id="9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08871AA" w14:textId="77777777" w:rsidR="00741BB9" w:rsidRPr="00C72B2B" w:rsidRDefault="00741BB9" w:rsidP="00741BB9">
      <w:pPr>
        <w:suppressAutoHyphens/>
        <w:spacing w:after="0" w:line="240" w:lineRule="auto"/>
        <w:ind w:firstLine="567"/>
        <w:contextualSpacing/>
        <w:jc w:val="both"/>
        <w:rPr>
          <w:rFonts w:ascii="Calibri" w:eastAsia="Times New Roman" w:hAnsi="Calibri" w:cs="Calibri"/>
          <w:b/>
          <w:bCs/>
          <w:color w:val="FF0000"/>
          <w:lang w:eastAsia="en-US"/>
        </w:rPr>
      </w:pPr>
    </w:p>
    <w:p w14:paraId="0D7D40C1" w14:textId="3CE5E864" w:rsidR="00741BB9" w:rsidRPr="00741BB9" w:rsidRDefault="00741BB9" w:rsidP="00741BB9">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741BB9">
        <w:rPr>
          <w:rFonts w:ascii="Calibri" w:eastAsia="Times New Roman" w:hAnsi="Calibri" w:cs="Calibri"/>
          <w:lang w:eastAsia="en-US"/>
        </w:rPr>
        <w:t xml:space="preserve">Su </w:t>
      </w:r>
      <w:bookmarkStart w:id="94" w:name="_Hlk193187467"/>
      <w:r w:rsidRPr="00741BB9">
        <w:rPr>
          <w:rFonts w:ascii="Calibri" w:eastAsia="Times New Roman" w:hAnsi="Calibri" w:cs="Calibri"/>
          <w:lang w:eastAsia="en-US"/>
        </w:rPr>
        <w:t xml:space="preserve">pasiūlymu </w:t>
      </w:r>
      <w:bookmarkEnd w:id="94"/>
      <w:r w:rsidRPr="00741BB9">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929F639" w14:textId="77777777" w:rsidR="00741BB9" w:rsidRPr="00741BB9" w:rsidRDefault="00741BB9" w:rsidP="00741BB9">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741BB9">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9D799F8" w14:textId="77777777" w:rsidR="00741BB9" w:rsidRPr="00C72B2B" w:rsidRDefault="00741BB9" w:rsidP="00741BB9">
      <w:pPr>
        <w:pStyle w:val="Sraopastraipa"/>
        <w:numPr>
          <w:ilvl w:val="0"/>
          <w:numId w:val="27"/>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F3ABC8F" w14:textId="77777777" w:rsidR="00741BB9" w:rsidRPr="00C72B2B" w:rsidRDefault="00741BB9" w:rsidP="00741BB9">
      <w:pPr>
        <w:pStyle w:val="Sraopastraipa"/>
        <w:numPr>
          <w:ilvl w:val="0"/>
          <w:numId w:val="27"/>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60AD1D" w14:textId="77777777" w:rsidR="00741BB9" w:rsidRPr="00C72B2B" w:rsidRDefault="00741BB9" w:rsidP="00741BB9">
      <w:pPr>
        <w:pStyle w:val="Sraopastraipa"/>
        <w:numPr>
          <w:ilvl w:val="0"/>
          <w:numId w:val="27"/>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9"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6DE1257" w14:textId="77777777" w:rsidR="00741BB9" w:rsidRPr="00C72B2B" w:rsidRDefault="00741BB9" w:rsidP="00741BB9">
      <w:pPr>
        <w:pStyle w:val="Sraopastraipa"/>
        <w:numPr>
          <w:ilvl w:val="0"/>
          <w:numId w:val="27"/>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40728785" w14:textId="77777777" w:rsidR="00741BB9" w:rsidRPr="00C72B2B" w:rsidRDefault="00741BB9" w:rsidP="00741BB9">
      <w:pPr>
        <w:pStyle w:val="Betarp"/>
        <w:numPr>
          <w:ilvl w:val="0"/>
          <w:numId w:val="27"/>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C5D329" w14:textId="77777777" w:rsidR="00741BB9" w:rsidRPr="00C72B2B" w:rsidRDefault="00741BB9" w:rsidP="00741BB9">
      <w:pPr>
        <w:pStyle w:val="Betarp"/>
        <w:numPr>
          <w:ilvl w:val="1"/>
          <w:numId w:val="28"/>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34427734" w14:textId="77777777" w:rsidR="00741BB9" w:rsidRPr="00C72B2B" w:rsidRDefault="00741BB9" w:rsidP="00741BB9">
      <w:pPr>
        <w:pStyle w:val="Sraopastraipa"/>
        <w:numPr>
          <w:ilvl w:val="1"/>
          <w:numId w:val="28"/>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D887D7" w14:textId="77777777" w:rsidR="00741BB9" w:rsidRDefault="00741BB9" w:rsidP="00741BB9">
      <w:pPr>
        <w:suppressAutoHyphens/>
        <w:spacing w:after="0" w:line="240" w:lineRule="auto"/>
        <w:contextualSpacing/>
        <w:rPr>
          <w:rFonts w:ascii="Calibri" w:eastAsia="Times New Roman" w:hAnsi="Calibri" w:cs="Calibri"/>
          <w:lang w:eastAsia="en-US"/>
        </w:rPr>
      </w:pP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C50075" w:rsidRPr="00217AC4" w14:paraId="6B7D752B" w14:textId="77777777" w:rsidTr="00CB522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DFFBD4" w14:textId="77777777" w:rsidR="00C50075" w:rsidRPr="00217AC4" w:rsidRDefault="00C50075" w:rsidP="00CB5223">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2CCBABF" w14:textId="77777777" w:rsidR="00C50075" w:rsidRPr="00D61E10" w:rsidRDefault="00C50075" w:rsidP="00CB5223">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51D35" w14:textId="77777777" w:rsidR="00C50075" w:rsidRPr="00217AC4" w:rsidRDefault="00C50075" w:rsidP="00CB5223">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DE62B5" w14:textId="77777777" w:rsidR="00C50075" w:rsidRPr="00217AC4" w:rsidRDefault="00C50075" w:rsidP="00CB5223">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C50075" w:rsidRPr="00217AC4" w14:paraId="30231CB6" w14:textId="77777777" w:rsidTr="00CB522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04F466" w14:textId="77777777" w:rsidR="00C50075" w:rsidRPr="00217AC4" w:rsidRDefault="00C50075" w:rsidP="00CB5223">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420B79C" w14:textId="77777777" w:rsidR="00C50075" w:rsidRPr="00D61E10" w:rsidRDefault="00C50075" w:rsidP="00CB5223">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30AB40" w14:textId="77777777" w:rsidR="00C50075" w:rsidRPr="00217AC4" w:rsidRDefault="00C50075" w:rsidP="00CB5223">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2665FA" w14:textId="77777777" w:rsidR="00C50075" w:rsidRPr="00217AC4" w:rsidRDefault="00C50075" w:rsidP="00CB5223">
            <w:pPr>
              <w:tabs>
                <w:tab w:val="left" w:pos="272"/>
              </w:tabs>
              <w:contextualSpacing/>
              <w:jc w:val="center"/>
              <w:rPr>
                <w:rFonts w:ascii="Calibri" w:eastAsia="SimSun" w:hAnsi="Calibri" w:cs="Calibri"/>
                <w:b/>
              </w:rPr>
            </w:pPr>
            <w:r>
              <w:rPr>
                <w:rFonts w:ascii="Calibri" w:eastAsia="SimSun" w:hAnsi="Calibri" w:cs="Calibri"/>
                <w:b/>
              </w:rPr>
              <w:t>4</w:t>
            </w:r>
          </w:p>
        </w:tc>
      </w:tr>
      <w:tr w:rsidR="00C50075" w:rsidRPr="00217AC4" w14:paraId="10C8C583"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4E113361" w14:textId="77777777" w:rsidR="00C50075" w:rsidRPr="009B02DB" w:rsidRDefault="00C50075" w:rsidP="00CB5223">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4ECF219" w14:textId="77777777" w:rsidR="00C50075" w:rsidRPr="00D61E10" w:rsidRDefault="00C50075" w:rsidP="00CB5223">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110651A" w14:textId="77777777" w:rsidR="00C50075" w:rsidRPr="00D61E10" w:rsidRDefault="00C50075" w:rsidP="00CB5223">
            <w:pPr>
              <w:pStyle w:val="Betarp"/>
              <w:jc w:val="both"/>
              <w:rPr>
                <w:rFonts w:ascii="Calibri" w:eastAsia="Yu Mincho" w:hAnsi="Calibri" w:cs="Calibri"/>
                <w:sz w:val="22"/>
                <w:szCs w:val="22"/>
              </w:rPr>
            </w:pPr>
          </w:p>
          <w:p w14:paraId="3D035CE1" w14:textId="77777777" w:rsidR="00C50075" w:rsidRPr="00D61E10" w:rsidRDefault="00C50075" w:rsidP="00CB5223">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50EF3B0" w14:textId="77777777" w:rsidR="00C50075" w:rsidRPr="00D61E10" w:rsidRDefault="00C50075" w:rsidP="00CB5223">
            <w:pPr>
              <w:pStyle w:val="Betarp"/>
              <w:jc w:val="both"/>
              <w:rPr>
                <w:rFonts w:ascii="Calibri" w:eastAsia="Yu Mincho" w:hAnsi="Calibri" w:cs="Calibri"/>
                <w:sz w:val="22"/>
                <w:szCs w:val="22"/>
              </w:rPr>
            </w:pPr>
          </w:p>
          <w:p w14:paraId="69A77982" w14:textId="77777777" w:rsidR="00C50075" w:rsidRPr="00D61E10" w:rsidRDefault="00C50075" w:rsidP="00CB5223">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58ED5082"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33674BA"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B28D3D1"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852E75E"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82F776"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E5C3C70"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38774F8"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E9F37AB"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D277257"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D5A3792" w14:textId="77777777" w:rsidR="00C50075" w:rsidRPr="00217AC4" w:rsidRDefault="00C50075" w:rsidP="00CB5223">
            <w:pPr>
              <w:contextualSpacing/>
              <w:outlineLvl w:val="3"/>
              <w:rPr>
                <w:rFonts w:ascii="Calibri" w:eastAsia="SimSun" w:hAnsi="Calibri" w:cs="Calibri"/>
                <w:sz w:val="22"/>
                <w:szCs w:val="22"/>
              </w:rPr>
            </w:pPr>
          </w:p>
          <w:p w14:paraId="591285D9"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6A5BD4F"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0F5C539F"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400BF05" w14:textId="77777777" w:rsidR="00C50075" w:rsidRPr="00217AC4" w:rsidRDefault="00C50075" w:rsidP="00CB5223">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BAD0EDE"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9200B48" w14:textId="77777777" w:rsidR="00C50075" w:rsidRPr="00217AC4" w:rsidRDefault="00C50075" w:rsidP="00CB5223">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D5D7836" w14:textId="77777777" w:rsidR="00C50075" w:rsidRPr="00217AC4" w:rsidRDefault="00C50075" w:rsidP="00C50075">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75D98C27" w14:textId="77777777" w:rsidR="00C50075" w:rsidRPr="00217AC4" w:rsidRDefault="00C50075" w:rsidP="00C50075">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E29A85" w14:textId="77777777" w:rsidR="00C50075" w:rsidRPr="00217AC4" w:rsidRDefault="00C50075" w:rsidP="00C50075">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14EBEF3" w14:textId="77777777" w:rsidR="00C50075" w:rsidRPr="00217AC4" w:rsidRDefault="00C50075" w:rsidP="00CB5223">
            <w:pPr>
              <w:tabs>
                <w:tab w:val="left" w:pos="272"/>
              </w:tabs>
              <w:contextualSpacing/>
              <w:rPr>
                <w:rFonts w:ascii="Calibri" w:eastAsia="Yu Mincho" w:hAnsi="Calibri" w:cs="Calibri"/>
                <w:sz w:val="22"/>
                <w:szCs w:val="22"/>
              </w:rPr>
            </w:pPr>
          </w:p>
          <w:p w14:paraId="550059ED" w14:textId="77777777" w:rsidR="00C50075" w:rsidRPr="00217AC4" w:rsidRDefault="00C50075" w:rsidP="00CB5223">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986B749" w14:textId="77777777" w:rsidR="00C50075" w:rsidRPr="00217AC4" w:rsidRDefault="00C50075" w:rsidP="00C50075">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0322B5D"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FB638F8" w14:textId="77777777" w:rsidR="00C50075" w:rsidRPr="00217AC4" w:rsidRDefault="00C50075" w:rsidP="00CB5223">
            <w:pPr>
              <w:tabs>
                <w:tab w:val="left" w:pos="272"/>
              </w:tabs>
              <w:contextualSpacing/>
              <w:rPr>
                <w:rFonts w:ascii="Calibri" w:eastAsia="SimSun" w:hAnsi="Calibri" w:cs="Calibri"/>
                <w:sz w:val="22"/>
                <w:szCs w:val="22"/>
              </w:rPr>
            </w:pPr>
          </w:p>
          <w:p w14:paraId="3CB4660C"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BBC02F" w14:textId="77777777" w:rsidR="00C50075" w:rsidRPr="00217AC4" w:rsidRDefault="00C50075" w:rsidP="00CB5223">
            <w:pPr>
              <w:tabs>
                <w:tab w:val="left" w:pos="272"/>
              </w:tabs>
              <w:rPr>
                <w:rFonts w:ascii="Calibri" w:eastAsia="SimSun" w:hAnsi="Calibri" w:cs="Calibri"/>
                <w:sz w:val="22"/>
                <w:szCs w:val="22"/>
              </w:rPr>
            </w:pPr>
          </w:p>
        </w:tc>
      </w:tr>
      <w:tr w:rsidR="00C50075" w:rsidRPr="00217AC4" w14:paraId="193522A4" w14:textId="77777777" w:rsidTr="00CB5223">
        <w:tc>
          <w:tcPr>
            <w:tcW w:w="675" w:type="dxa"/>
            <w:tcBorders>
              <w:top w:val="single" w:sz="4" w:space="0" w:color="auto"/>
              <w:left w:val="single" w:sz="4" w:space="0" w:color="auto"/>
              <w:bottom w:val="single" w:sz="4" w:space="0" w:color="auto"/>
              <w:right w:val="single" w:sz="4" w:space="0" w:color="auto"/>
            </w:tcBorders>
          </w:tcPr>
          <w:p w14:paraId="014DDE94"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36078C8" w14:textId="77777777" w:rsidR="00C50075" w:rsidRPr="00D61E10" w:rsidRDefault="00C50075" w:rsidP="00CB5223">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7066028" w14:textId="77777777" w:rsidR="00C50075" w:rsidRPr="00D61E10" w:rsidRDefault="00C50075" w:rsidP="00CB5223">
            <w:pPr>
              <w:contextualSpacing/>
              <w:rPr>
                <w:rFonts w:ascii="Calibri" w:eastAsia="SimSun" w:hAnsi="Calibri" w:cs="Calibri"/>
                <w:sz w:val="22"/>
                <w:szCs w:val="22"/>
              </w:rPr>
            </w:pPr>
          </w:p>
          <w:p w14:paraId="5AA3B928" w14:textId="77777777" w:rsidR="00C50075" w:rsidRPr="00D61E10" w:rsidRDefault="00C50075" w:rsidP="00CB5223">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60314CA" w14:textId="77777777" w:rsidR="00C50075" w:rsidRPr="00217AC4" w:rsidRDefault="00C50075" w:rsidP="00CB5223">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4F415A61"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0075" w:rsidRPr="00217AC4" w14:paraId="0887DDF8"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267EBA88"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66C6BBC9" w14:textId="77777777" w:rsidR="00C50075" w:rsidRPr="00D61E10" w:rsidRDefault="00C50075" w:rsidP="00CB5223">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11EF9B0" w14:textId="77777777" w:rsidR="00C50075" w:rsidRPr="00D61E10" w:rsidRDefault="00C50075" w:rsidP="00CB5223">
            <w:pPr>
              <w:contextualSpacing/>
              <w:rPr>
                <w:rFonts w:ascii="Calibri" w:eastAsia="SimSun" w:hAnsi="Calibri" w:cs="Calibri"/>
                <w:bCs/>
                <w:sz w:val="22"/>
                <w:szCs w:val="22"/>
              </w:rPr>
            </w:pPr>
          </w:p>
          <w:p w14:paraId="4C5DD5D0" w14:textId="77777777" w:rsidR="00C50075" w:rsidRPr="00D61E10" w:rsidRDefault="00C50075" w:rsidP="00CB5223">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6E07696" w14:textId="77777777" w:rsidR="00C50075" w:rsidRPr="00217AC4" w:rsidRDefault="00C50075" w:rsidP="00CB5223">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C323328" w14:textId="77777777" w:rsidR="00C50075" w:rsidRPr="00217AC4" w:rsidRDefault="00C50075" w:rsidP="00CB5223">
            <w:pPr>
              <w:contextualSpacing/>
              <w:rPr>
                <w:rFonts w:ascii="Calibri" w:eastAsia="SimSun" w:hAnsi="Calibri" w:cs="Calibri"/>
                <w:bCs/>
                <w:sz w:val="22"/>
                <w:szCs w:val="22"/>
              </w:rPr>
            </w:pPr>
          </w:p>
          <w:p w14:paraId="1CE15721" w14:textId="77777777" w:rsidR="00C50075" w:rsidRPr="00217AC4" w:rsidRDefault="00C50075" w:rsidP="00CB5223">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0BD85F6A" w14:textId="77777777" w:rsidR="00C50075" w:rsidRPr="00217AC4" w:rsidRDefault="00C50075" w:rsidP="00CB5223">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6D1117F" w14:textId="77777777" w:rsidR="00C50075" w:rsidRPr="00217AC4" w:rsidRDefault="00C50075" w:rsidP="00CB5223">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D98DA27"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BF5D9AC"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1AC443E"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8C2F788"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A9F03BB"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15F095A"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5F6BB87" w14:textId="77777777" w:rsidR="00C50075" w:rsidRPr="00217AC4" w:rsidRDefault="00C50075" w:rsidP="00CB5223">
            <w:pPr>
              <w:tabs>
                <w:tab w:val="left" w:pos="272"/>
              </w:tabs>
              <w:contextualSpacing/>
              <w:rPr>
                <w:rFonts w:ascii="Calibri" w:eastAsia="SimSun" w:hAnsi="Calibri" w:cs="Calibri"/>
                <w:sz w:val="22"/>
                <w:szCs w:val="22"/>
              </w:rPr>
            </w:pPr>
          </w:p>
          <w:p w14:paraId="4585115E" w14:textId="77777777" w:rsidR="00C50075" w:rsidRPr="00217AC4" w:rsidRDefault="00C50075" w:rsidP="00C50075">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CF82F7F" w14:textId="77777777" w:rsidR="00C50075" w:rsidRPr="00217AC4" w:rsidRDefault="00C50075" w:rsidP="00C50075">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842E7A3" w14:textId="77777777" w:rsidR="00C50075" w:rsidRPr="00217AC4" w:rsidRDefault="00C50075" w:rsidP="00C50075">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39BD4383" w14:textId="77777777" w:rsidR="00C50075" w:rsidRPr="00217AC4" w:rsidRDefault="00C50075" w:rsidP="00CB5223">
            <w:pPr>
              <w:tabs>
                <w:tab w:val="left" w:pos="272"/>
              </w:tabs>
              <w:contextualSpacing/>
              <w:rPr>
                <w:rFonts w:ascii="Calibri" w:eastAsia="SimSun" w:hAnsi="Calibri" w:cs="Calibri"/>
                <w:sz w:val="22"/>
                <w:szCs w:val="22"/>
              </w:rPr>
            </w:pPr>
          </w:p>
          <w:p w14:paraId="2CD3D6A0"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55DD9064"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FF9251F" w14:textId="77777777" w:rsidR="00C50075" w:rsidRPr="00217AC4" w:rsidRDefault="00C50075" w:rsidP="00CB5223">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411D31C" w14:textId="77777777" w:rsidR="00C50075" w:rsidRPr="00217AC4" w:rsidRDefault="00C50075" w:rsidP="00CB5223">
            <w:pPr>
              <w:tabs>
                <w:tab w:val="left" w:pos="272"/>
              </w:tabs>
              <w:contextualSpacing/>
              <w:rPr>
                <w:rFonts w:ascii="Calibri" w:eastAsia="Yu Mincho" w:hAnsi="Calibri" w:cs="Calibri"/>
                <w:i/>
                <w:iCs/>
                <w:color w:val="7030A0"/>
                <w:sz w:val="22"/>
                <w:szCs w:val="22"/>
              </w:rPr>
            </w:pPr>
          </w:p>
          <w:p w14:paraId="3ADC792B" w14:textId="77777777" w:rsidR="00C50075" w:rsidRPr="00217AC4" w:rsidRDefault="00C50075" w:rsidP="00CB5223">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7212F9A" w14:textId="77777777" w:rsidR="00C50075" w:rsidRPr="00217AC4" w:rsidRDefault="00C50075" w:rsidP="00CB5223">
            <w:pPr>
              <w:tabs>
                <w:tab w:val="left" w:pos="272"/>
              </w:tabs>
              <w:contextualSpacing/>
              <w:rPr>
                <w:rFonts w:ascii="Calibri" w:eastAsia="Yu Mincho" w:hAnsi="Calibri" w:cs="Calibri"/>
                <w:b/>
                <w:bCs/>
                <w:sz w:val="22"/>
                <w:szCs w:val="22"/>
              </w:rPr>
            </w:pPr>
          </w:p>
          <w:p w14:paraId="0F2BFDA4" w14:textId="77777777" w:rsidR="00C50075" w:rsidRPr="00217AC4" w:rsidRDefault="00C50075" w:rsidP="00CB5223">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5AE3620" w14:textId="77777777" w:rsidR="00C50075" w:rsidRPr="00217AC4" w:rsidRDefault="00C50075" w:rsidP="00CB5223">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75F3049" w14:textId="77777777" w:rsidR="00C50075" w:rsidRPr="00217AC4" w:rsidRDefault="00C50075" w:rsidP="00CB5223">
            <w:pPr>
              <w:tabs>
                <w:tab w:val="left" w:pos="272"/>
              </w:tabs>
              <w:contextualSpacing/>
              <w:rPr>
                <w:rFonts w:ascii="Calibri" w:eastAsia="Yu Mincho" w:hAnsi="Calibri" w:cs="Calibri"/>
                <w:b/>
                <w:bCs/>
                <w:sz w:val="22"/>
                <w:szCs w:val="22"/>
              </w:rPr>
            </w:pPr>
          </w:p>
          <w:p w14:paraId="09CC1F03" w14:textId="77777777" w:rsidR="00C50075" w:rsidRPr="00217AC4" w:rsidRDefault="00C50075" w:rsidP="00CB5223">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CE7C4B" w14:textId="77777777" w:rsidR="00C50075" w:rsidRPr="00217AC4" w:rsidRDefault="00C50075" w:rsidP="00CB5223">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835104" w14:textId="77777777" w:rsidR="00C50075" w:rsidRPr="00217AC4" w:rsidRDefault="00C50075" w:rsidP="00CB5223">
            <w:pPr>
              <w:tabs>
                <w:tab w:val="left" w:pos="272"/>
              </w:tabs>
              <w:contextualSpacing/>
              <w:rPr>
                <w:rFonts w:ascii="Calibri" w:eastAsia="Yu Mincho" w:hAnsi="Calibri" w:cs="Calibri"/>
                <w:b/>
                <w:bCs/>
                <w:sz w:val="22"/>
                <w:szCs w:val="22"/>
              </w:rPr>
            </w:pPr>
          </w:p>
          <w:p w14:paraId="4AC7E563" w14:textId="77777777" w:rsidR="00C50075" w:rsidRPr="00217AC4" w:rsidRDefault="00C50075" w:rsidP="00CB5223">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1B7E61F" w14:textId="77777777" w:rsidR="00C50075" w:rsidRPr="00217AC4" w:rsidRDefault="00C50075" w:rsidP="00C50075">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7042754" w14:textId="77777777" w:rsidR="00C50075" w:rsidRPr="00217AC4" w:rsidRDefault="00C50075" w:rsidP="00CB5223">
            <w:pPr>
              <w:tabs>
                <w:tab w:val="left" w:pos="272"/>
              </w:tabs>
              <w:contextualSpacing/>
              <w:rPr>
                <w:rFonts w:ascii="Calibri" w:eastAsia="Yu Mincho" w:hAnsi="Calibri" w:cs="Calibri"/>
                <w:b/>
                <w:bCs/>
                <w:sz w:val="22"/>
                <w:szCs w:val="22"/>
              </w:rPr>
            </w:pPr>
          </w:p>
          <w:p w14:paraId="356582EE" w14:textId="77777777" w:rsidR="00C50075" w:rsidRPr="00217AC4" w:rsidRDefault="00C50075" w:rsidP="00CB5223">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25CADE5" w14:textId="77777777" w:rsidR="00C50075" w:rsidRPr="00217AC4" w:rsidRDefault="00C50075" w:rsidP="00CB5223">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C50075" w:rsidRPr="00217AC4" w14:paraId="4D851EE3"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5F5B3A46"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49D77EB3" w14:textId="77777777" w:rsidR="00C50075" w:rsidRPr="00D61E10" w:rsidRDefault="00C50075" w:rsidP="00CB5223">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6B2468C0" w14:textId="77777777" w:rsidR="00C50075" w:rsidRPr="00D61E10" w:rsidRDefault="00C50075" w:rsidP="00CB5223">
            <w:pPr>
              <w:contextualSpacing/>
              <w:rPr>
                <w:rFonts w:ascii="Calibri" w:eastAsia="SimSun" w:hAnsi="Calibri" w:cs="Calibri"/>
                <w:bCs/>
                <w:sz w:val="22"/>
                <w:szCs w:val="22"/>
              </w:rPr>
            </w:pPr>
          </w:p>
          <w:p w14:paraId="6ED371C7" w14:textId="77777777" w:rsidR="00C50075" w:rsidRPr="00D61E10" w:rsidRDefault="00C50075" w:rsidP="00CB5223">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0C0CC04"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F5F7E82"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0075" w:rsidRPr="00217AC4" w14:paraId="56A2C12C"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06FEC641"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70872A4" w14:textId="77777777" w:rsidR="00C50075" w:rsidRPr="00D61E10" w:rsidRDefault="00C50075" w:rsidP="00CB5223">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A230547" w14:textId="77777777" w:rsidR="00C50075" w:rsidRPr="00D61E10" w:rsidRDefault="00C50075" w:rsidP="00CB5223">
            <w:pPr>
              <w:contextualSpacing/>
              <w:rPr>
                <w:rFonts w:ascii="Calibri" w:eastAsia="Calibri" w:hAnsi="Calibri" w:cs="Calibri"/>
                <w:sz w:val="22"/>
                <w:szCs w:val="22"/>
              </w:rPr>
            </w:pPr>
          </w:p>
          <w:p w14:paraId="4C8E2678" w14:textId="77777777" w:rsidR="00C50075" w:rsidRPr="00D61E10" w:rsidRDefault="00C50075" w:rsidP="00CB5223">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466B3D9" w14:textId="77777777" w:rsidR="00C50075" w:rsidRPr="00217AC4" w:rsidRDefault="00C50075" w:rsidP="00CB5223">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30E2EAC" w14:textId="77777777" w:rsidR="00C50075" w:rsidRPr="00217AC4" w:rsidRDefault="00C50075" w:rsidP="00CB5223">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2216816"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0075" w:rsidRPr="00217AC4" w14:paraId="565610FC"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3CD9A322"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4541A49" w14:textId="77777777" w:rsidR="00C50075" w:rsidRPr="00D61E10" w:rsidRDefault="00C50075" w:rsidP="00CB5223">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9810836" w14:textId="77777777" w:rsidR="00C50075" w:rsidRPr="00D61E10" w:rsidRDefault="00C50075" w:rsidP="00CB5223">
            <w:pPr>
              <w:contextualSpacing/>
              <w:rPr>
                <w:rFonts w:ascii="Calibri" w:eastAsia="Calibri" w:hAnsi="Calibri" w:cs="Calibri"/>
                <w:sz w:val="22"/>
                <w:szCs w:val="22"/>
              </w:rPr>
            </w:pPr>
          </w:p>
          <w:p w14:paraId="5624C11A" w14:textId="77777777" w:rsidR="00C50075" w:rsidRPr="00D61E10" w:rsidRDefault="00C50075" w:rsidP="00CB5223">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B10F935" w14:textId="77777777" w:rsidR="00C50075" w:rsidRPr="00217AC4" w:rsidRDefault="00C50075" w:rsidP="00CB5223">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35353C46"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0075" w:rsidRPr="00217AC4" w14:paraId="409E3CF9"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3ED67F4B"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DE41BA" w14:textId="77777777" w:rsidR="00C50075" w:rsidRPr="00D61E10" w:rsidRDefault="00C50075" w:rsidP="00CB5223">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A8C6278" w14:textId="77777777" w:rsidR="00C50075" w:rsidRPr="00D61E10" w:rsidRDefault="00C50075" w:rsidP="00CB5223">
            <w:pPr>
              <w:rPr>
                <w:rFonts w:ascii="Calibri" w:eastAsia="SimSun" w:hAnsi="Calibri" w:cs="Calibri"/>
                <w:sz w:val="22"/>
                <w:szCs w:val="22"/>
              </w:rPr>
            </w:pPr>
          </w:p>
          <w:p w14:paraId="76AA96FE" w14:textId="77777777" w:rsidR="00C50075" w:rsidRPr="00D61E10" w:rsidRDefault="00C50075" w:rsidP="00CB5223">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96F82CA"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5F9443F"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6BBD598"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EFDDE3E"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C43C8F1" w14:textId="77777777" w:rsidR="00C50075" w:rsidRPr="00217AC4" w:rsidRDefault="00C50075" w:rsidP="00CB5223">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F8085EA" w14:textId="77777777" w:rsidR="00C50075" w:rsidRPr="00217AC4" w:rsidRDefault="00C50075" w:rsidP="00CB5223">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C50075" w:rsidRPr="00217AC4" w14:paraId="0ECE2F0E"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1195E391"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E47F39D" w14:textId="77777777" w:rsidR="00C50075" w:rsidRPr="00D61E10" w:rsidRDefault="00C50075" w:rsidP="00CB5223">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959A1E1" w14:textId="77777777" w:rsidR="00C50075" w:rsidRPr="00D61E10" w:rsidRDefault="00C50075" w:rsidP="00CB5223">
            <w:pPr>
              <w:contextualSpacing/>
              <w:rPr>
                <w:rFonts w:ascii="Calibri" w:eastAsia="Calibri" w:hAnsi="Calibri" w:cs="Calibri"/>
                <w:sz w:val="22"/>
                <w:szCs w:val="22"/>
              </w:rPr>
            </w:pPr>
          </w:p>
          <w:p w14:paraId="2EA41865" w14:textId="77777777" w:rsidR="00C50075" w:rsidRPr="00D61E10" w:rsidRDefault="00C50075" w:rsidP="00CB5223">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848A47E" w14:textId="77777777" w:rsidR="00C50075" w:rsidRPr="00217AC4" w:rsidRDefault="00C50075" w:rsidP="00CB5223">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5DB72C1"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0075" w:rsidRPr="00217AC4" w14:paraId="43106856"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16EFF6DE"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EDE60C4" w14:textId="77777777" w:rsidR="00C50075" w:rsidRPr="00D61E10" w:rsidRDefault="00C50075" w:rsidP="00CB5223">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43308F0" w14:textId="77777777" w:rsidR="00C50075" w:rsidRPr="00D61E10" w:rsidRDefault="00C50075" w:rsidP="00CB5223">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4EA8879" w14:textId="77777777" w:rsidR="00C50075" w:rsidRPr="00217AC4" w:rsidRDefault="00C50075" w:rsidP="00CB5223">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826705" w14:textId="77777777" w:rsidR="00C50075" w:rsidRPr="00217AC4" w:rsidRDefault="00C50075" w:rsidP="00CB5223">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9B6F539"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AEA4D58" w14:textId="77777777" w:rsidR="00C50075" w:rsidRDefault="00C50075" w:rsidP="00CB5223">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9A6074E" w14:textId="77777777" w:rsidR="00C50075" w:rsidRPr="00217AC4" w:rsidRDefault="00C50075" w:rsidP="00CB5223">
            <w:pPr>
              <w:tabs>
                <w:tab w:val="left" w:pos="272"/>
              </w:tabs>
              <w:contextualSpacing/>
              <w:rPr>
                <w:rFonts w:ascii="Calibri" w:eastAsia="Yu Mincho" w:hAnsi="Calibri" w:cs="Calibri"/>
                <w:bCs/>
                <w:sz w:val="22"/>
                <w:szCs w:val="22"/>
              </w:rPr>
            </w:pPr>
          </w:p>
          <w:p w14:paraId="0173091E" w14:textId="77777777" w:rsidR="00C50075" w:rsidRPr="00D61E10" w:rsidRDefault="00C50075" w:rsidP="00CB5223">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353165D8" w14:textId="77777777" w:rsidR="00C50075" w:rsidRPr="00D61E10" w:rsidRDefault="00C50075" w:rsidP="00CB5223">
            <w:pPr>
              <w:tabs>
                <w:tab w:val="left" w:pos="272"/>
              </w:tabs>
              <w:contextualSpacing/>
              <w:rPr>
                <w:rFonts w:ascii="Calibri" w:hAnsi="Calibri" w:cs="Calibri"/>
                <w:sz w:val="22"/>
                <w:szCs w:val="22"/>
              </w:rPr>
            </w:pPr>
          </w:p>
          <w:p w14:paraId="431CCDCF" w14:textId="77777777" w:rsidR="00C50075" w:rsidRPr="00217AC4" w:rsidRDefault="00C50075" w:rsidP="00CB5223">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C50075" w:rsidRPr="00217AC4" w14:paraId="7A030A09"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677F7D36" w14:textId="77777777" w:rsidR="00C50075" w:rsidRPr="00217AC4" w:rsidRDefault="00C50075" w:rsidP="00CB5223">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0F375E2" w14:textId="77777777" w:rsidR="00C50075" w:rsidRPr="00D61E10" w:rsidRDefault="00C50075" w:rsidP="00CB5223">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6FE1CD8" w14:textId="77777777" w:rsidR="00C50075" w:rsidRPr="00D61E10" w:rsidRDefault="00C50075" w:rsidP="00CB5223">
            <w:pPr>
              <w:contextualSpacing/>
              <w:rPr>
                <w:rFonts w:ascii="Calibri" w:eastAsia="SimSun" w:hAnsi="Calibri" w:cs="Calibri"/>
                <w:bCs/>
                <w:sz w:val="22"/>
                <w:szCs w:val="22"/>
              </w:rPr>
            </w:pPr>
          </w:p>
          <w:p w14:paraId="4DA557B8" w14:textId="77777777" w:rsidR="00C50075" w:rsidRPr="00D61E10" w:rsidRDefault="00C50075" w:rsidP="00CB5223">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B231219" w14:textId="77777777" w:rsidR="00C50075" w:rsidRPr="00217AC4" w:rsidRDefault="00C50075" w:rsidP="00CB5223">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B7A2444" w14:textId="77777777" w:rsidR="00C50075" w:rsidRPr="00217AC4" w:rsidRDefault="00C50075" w:rsidP="00CB5223">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47CE4714" w14:textId="77777777" w:rsidR="00C50075" w:rsidRPr="00217AC4" w:rsidRDefault="00C50075" w:rsidP="00CB5223">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F89A634" w14:textId="77777777" w:rsidR="00C50075" w:rsidRPr="00217AC4" w:rsidRDefault="00C50075" w:rsidP="00CB5223">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EB9EDDB"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6DE6EA02"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4EAC4DE1" w14:textId="77777777" w:rsidR="00C50075" w:rsidRPr="00226CB5" w:rsidRDefault="00C50075" w:rsidP="00CB5223">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3349405"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31F5124" w14:textId="77777777" w:rsidR="00C50075" w:rsidRPr="00217AC4" w:rsidRDefault="00C50075" w:rsidP="00CB5223">
            <w:pPr>
              <w:tabs>
                <w:tab w:val="left" w:pos="272"/>
              </w:tabs>
              <w:contextualSpacing/>
              <w:rPr>
                <w:rFonts w:ascii="Calibri" w:eastAsia="SimSun" w:hAnsi="Calibri" w:cs="Calibri"/>
                <w:sz w:val="22"/>
                <w:szCs w:val="22"/>
              </w:rPr>
            </w:pPr>
          </w:p>
          <w:p w14:paraId="7378BD4C" w14:textId="77777777" w:rsidR="00C50075" w:rsidRPr="00217AC4" w:rsidRDefault="00C50075" w:rsidP="00CB5223">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C50075" w:rsidRPr="001C2A1A" w14:paraId="441D88D2" w14:textId="77777777" w:rsidTr="00CB5223">
        <w:tc>
          <w:tcPr>
            <w:tcW w:w="675" w:type="dxa"/>
            <w:tcBorders>
              <w:top w:val="single" w:sz="4" w:space="0" w:color="auto"/>
              <w:left w:val="single" w:sz="4" w:space="0" w:color="auto"/>
              <w:bottom w:val="single" w:sz="4" w:space="0" w:color="auto"/>
              <w:right w:val="single" w:sz="4" w:space="0" w:color="auto"/>
            </w:tcBorders>
            <w:hideMark/>
          </w:tcPr>
          <w:p w14:paraId="4CF2C8EF" w14:textId="3F1B8197" w:rsidR="00C50075" w:rsidRPr="00C50075" w:rsidRDefault="00C50075" w:rsidP="00CB5223">
            <w:pPr>
              <w:ind w:left="-545" w:right="-137" w:firstLine="567"/>
              <w:contextualSpacing/>
              <w:rPr>
                <w:rFonts w:ascii="Calibri" w:eastAsia="SimSun" w:hAnsi="Calibri" w:cs="Calibri"/>
                <w:sz w:val="22"/>
                <w:szCs w:val="22"/>
              </w:rPr>
            </w:pPr>
            <w:r w:rsidRPr="00C50075">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191350B8" w14:textId="77777777" w:rsidR="00C50075" w:rsidRPr="00C50075" w:rsidRDefault="00C50075" w:rsidP="00CB5223">
            <w:pPr>
              <w:contextualSpacing/>
              <w:rPr>
                <w:rFonts w:ascii="Calibri" w:eastAsia="SimSun" w:hAnsi="Calibri" w:cs="Calibri"/>
                <w:sz w:val="22"/>
                <w:szCs w:val="22"/>
              </w:rPr>
            </w:pPr>
            <w:r w:rsidRPr="00C50075">
              <w:rPr>
                <w:rFonts w:ascii="Calibri" w:eastAsia="SimSun" w:hAnsi="Calibri" w:cs="Calibri"/>
                <w:sz w:val="22"/>
                <w:szCs w:val="22"/>
              </w:rPr>
              <w:t>VPĮ 46 straipsnio 6 dalies 3 punktas</w:t>
            </w:r>
          </w:p>
          <w:p w14:paraId="150C58CC" w14:textId="77777777" w:rsidR="00C50075" w:rsidRPr="00C50075" w:rsidRDefault="00C50075" w:rsidP="00CB5223">
            <w:pPr>
              <w:contextualSpacing/>
              <w:rPr>
                <w:rFonts w:ascii="Calibri" w:eastAsia="SimSun" w:hAnsi="Calibri" w:cs="Calibri"/>
                <w:sz w:val="22"/>
                <w:szCs w:val="22"/>
              </w:rPr>
            </w:pPr>
          </w:p>
          <w:p w14:paraId="15B73532" w14:textId="77777777" w:rsidR="00C50075" w:rsidRPr="00C50075" w:rsidRDefault="00C50075" w:rsidP="00CB5223">
            <w:pPr>
              <w:contextualSpacing/>
              <w:rPr>
                <w:rFonts w:ascii="Calibri" w:eastAsia="SimSun" w:hAnsi="Calibri" w:cs="Calibri"/>
                <w:sz w:val="22"/>
                <w:szCs w:val="22"/>
              </w:rPr>
            </w:pPr>
            <w:r w:rsidRPr="00C5007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08083A6" w14:textId="77777777" w:rsidR="00C50075" w:rsidRPr="00C50075" w:rsidRDefault="00C50075" w:rsidP="00CB5223">
            <w:pPr>
              <w:contextualSpacing/>
              <w:rPr>
                <w:rFonts w:ascii="Calibri" w:eastAsia="SimSun" w:hAnsi="Calibri" w:cs="Calibri"/>
                <w:sz w:val="22"/>
                <w:szCs w:val="22"/>
              </w:rPr>
            </w:pPr>
            <w:r w:rsidRPr="00C5007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D4751E4" w14:textId="77777777" w:rsidR="00C50075" w:rsidRPr="00C50075" w:rsidRDefault="00C50075" w:rsidP="00CB5223">
            <w:pPr>
              <w:tabs>
                <w:tab w:val="left" w:pos="272"/>
              </w:tabs>
              <w:contextualSpacing/>
              <w:rPr>
                <w:rFonts w:ascii="Calibri" w:eastAsia="SimSun" w:hAnsi="Calibri" w:cs="Calibri"/>
                <w:sz w:val="22"/>
                <w:szCs w:val="22"/>
              </w:rPr>
            </w:pPr>
            <w:r w:rsidRPr="00C50075">
              <w:rPr>
                <w:rFonts w:ascii="Calibri" w:eastAsia="SimSun" w:hAnsi="Calibri" w:cs="Calibri"/>
                <w:sz w:val="22"/>
                <w:szCs w:val="22"/>
              </w:rPr>
              <w:t>EBVPD</w:t>
            </w:r>
          </w:p>
        </w:tc>
      </w:tr>
    </w:tbl>
    <w:p w14:paraId="06E3C98E" w14:textId="77777777" w:rsidR="00C50075" w:rsidRDefault="00C50075" w:rsidP="00741BB9">
      <w:pPr>
        <w:suppressAutoHyphens/>
        <w:spacing w:after="0" w:line="240" w:lineRule="auto"/>
        <w:contextualSpacing/>
        <w:rPr>
          <w:rFonts w:ascii="Calibri" w:eastAsia="Times New Roman" w:hAnsi="Calibri" w:cs="Calibri"/>
          <w:lang w:eastAsia="en-US"/>
        </w:rPr>
        <w:sectPr w:rsidR="00C50075" w:rsidSect="00741BB9">
          <w:pgSz w:w="15840" w:h="12240" w:orient="landscape"/>
          <w:pgMar w:top="1701" w:right="1134" w:bottom="567" w:left="1134" w:header="720" w:footer="720" w:gutter="0"/>
          <w:cols w:space="720"/>
          <w:docGrid w:linePitch="360"/>
        </w:sectPr>
      </w:pPr>
    </w:p>
    <w:p w14:paraId="327B1AA3" w14:textId="42F96C1E" w:rsidR="00A4599F" w:rsidRPr="00682B25" w:rsidRDefault="00A4599F" w:rsidP="004F54DB">
      <w:pPr>
        <w:rPr>
          <w:rFonts w:cstheme="minorHAnsi"/>
          <w:b/>
          <w:bCs/>
          <w:smallCaps/>
          <w:sz w:val="22"/>
          <w:szCs w:val="22"/>
        </w:rPr>
      </w:pPr>
    </w:p>
    <w:p w14:paraId="18BB74C9" w14:textId="77777777" w:rsidR="003E6599" w:rsidRPr="00305276" w:rsidRDefault="003E6599" w:rsidP="003E6599">
      <w:pPr>
        <w:pStyle w:val="Antrat2"/>
        <w:ind w:left="5103"/>
        <w:rPr>
          <w:rFonts w:asciiTheme="minorHAnsi" w:hAnsiTheme="minorHAnsi" w:cstheme="minorHAnsi"/>
          <w:color w:val="auto"/>
          <w:sz w:val="22"/>
          <w:szCs w:val="22"/>
        </w:rPr>
      </w:pPr>
      <w:bookmarkStart w:id="95" w:name="_Ref38291379"/>
      <w:bookmarkStart w:id="96" w:name="_Ref38291394"/>
      <w:bookmarkStart w:id="97" w:name="_Ref38898251"/>
      <w:bookmarkStart w:id="98" w:name="_Toc190416447"/>
      <w:bookmarkStart w:id="99" w:name="_Toc194311933"/>
      <w:bookmarkStart w:id="100" w:name="_Ref38291223"/>
      <w:bookmarkStart w:id="101" w:name="_Ref38291334"/>
      <w:bookmarkStart w:id="102" w:name="_Ref38533412"/>
      <w:bookmarkStart w:id="103" w:name="_Toc190416446"/>
      <w:r w:rsidRPr="00305276">
        <w:rPr>
          <w:rFonts w:asciiTheme="minorHAnsi" w:eastAsia="Calibri" w:hAnsiTheme="minorHAnsi" w:cstheme="minorHAnsi"/>
          <w:color w:val="auto"/>
          <w:sz w:val="22"/>
          <w:szCs w:val="22"/>
        </w:rPr>
        <w:t xml:space="preserve">Pirkimo sąlygų 7 priedas „EBVPD“ </w:t>
      </w:r>
      <w:r w:rsidRPr="00305276">
        <w:rPr>
          <w:rFonts w:asciiTheme="minorHAnsi" w:hAnsiTheme="minorHAnsi" w:cstheme="minorHAnsi"/>
          <w:color w:val="auto"/>
          <w:sz w:val="22"/>
          <w:szCs w:val="22"/>
        </w:rPr>
        <w:t>(XML formatu)</w:t>
      </w:r>
      <w:bookmarkEnd w:id="95"/>
      <w:bookmarkEnd w:id="96"/>
      <w:bookmarkEnd w:id="97"/>
      <w:bookmarkEnd w:id="98"/>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C8070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305276" w:rsidRDefault="008D704D" w:rsidP="009C2357">
      <w:pPr>
        <w:pStyle w:val="Antrat2"/>
        <w:ind w:left="5103"/>
        <w:rPr>
          <w:rFonts w:asciiTheme="minorHAnsi" w:eastAsia="Calibri" w:hAnsiTheme="minorHAnsi" w:cstheme="minorHAnsi"/>
          <w:color w:val="auto"/>
          <w:sz w:val="22"/>
          <w:szCs w:val="22"/>
        </w:rPr>
      </w:pPr>
      <w:bookmarkStart w:id="104" w:name="_Toc194311934"/>
      <w:r w:rsidRPr="00305276">
        <w:rPr>
          <w:rFonts w:asciiTheme="minorHAnsi" w:eastAsia="Calibri" w:hAnsiTheme="minorHAnsi" w:cstheme="minorHAnsi"/>
          <w:color w:val="auto"/>
          <w:sz w:val="22"/>
          <w:szCs w:val="22"/>
        </w:rPr>
        <w:lastRenderedPageBreak/>
        <w:t xml:space="preserve">Pirkimo sąlygų </w:t>
      </w:r>
      <w:r w:rsidR="00EC3D6D" w:rsidRPr="00305276">
        <w:rPr>
          <w:rFonts w:asciiTheme="minorHAnsi" w:eastAsia="Calibri" w:hAnsiTheme="minorHAnsi" w:cstheme="minorHAnsi"/>
          <w:color w:val="auto"/>
          <w:sz w:val="22"/>
          <w:szCs w:val="22"/>
        </w:rPr>
        <w:t>8</w:t>
      </w:r>
      <w:r w:rsidRPr="00305276">
        <w:rPr>
          <w:rFonts w:asciiTheme="minorHAnsi" w:eastAsia="Calibri" w:hAnsiTheme="minorHAnsi" w:cstheme="minorHAnsi"/>
          <w:color w:val="auto"/>
          <w:sz w:val="22"/>
          <w:szCs w:val="22"/>
        </w:rPr>
        <w:t xml:space="preserve"> priedas „Tiekėjų kvalifikacijos reikalavimai</w:t>
      </w:r>
      <w:r w:rsidR="00283391" w:rsidRPr="00305276">
        <w:rPr>
          <w:rFonts w:asciiTheme="minorHAnsi" w:eastAsia="Calibri" w:hAnsiTheme="minorHAnsi" w:cstheme="minorHAnsi"/>
          <w:color w:val="auto"/>
          <w:sz w:val="22"/>
          <w:szCs w:val="22"/>
        </w:rPr>
        <w:t xml:space="preserve"> ir reikalaujami kokybės bei aplinkos apsaugos vadybos sistemų standartai</w:t>
      </w:r>
      <w:r w:rsidRPr="00305276">
        <w:rPr>
          <w:rFonts w:asciiTheme="minorHAnsi" w:eastAsia="Calibri" w:hAnsiTheme="minorHAnsi" w:cstheme="minorHAnsi"/>
          <w:color w:val="auto"/>
          <w:sz w:val="22"/>
          <w:szCs w:val="22"/>
        </w:rPr>
        <w:t>“</w:t>
      </w:r>
      <w:bookmarkEnd w:id="100"/>
      <w:bookmarkEnd w:id="101"/>
      <w:bookmarkEnd w:id="102"/>
      <w:bookmarkEnd w:id="103"/>
      <w:bookmarkEnd w:id="10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570ABAC9"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0D6431D"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6E0315">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6E0315">
            <w:pPr>
              <w:pStyle w:val="Sraopastraipa"/>
              <w:numPr>
                <w:ilvl w:val="1"/>
                <w:numId w:val="8"/>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C11E41" w14:textId="0F7F81E8" w:rsidR="00615F5D" w:rsidRPr="00615F5D" w:rsidRDefault="009C2559" w:rsidP="00615F5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00615F5D" w:rsidRPr="00615F5D">
              <w:rPr>
                <w:rFonts w:asciiTheme="minorHAnsi" w:hAnsiTheme="minorHAnsi" w:cstheme="minorHAnsi"/>
                <w:color w:val="000000"/>
                <w:sz w:val="22"/>
                <w:szCs w:val="22"/>
              </w:rPr>
              <w:t>er pastaruosius 3 metus iki pasiūlymų pateikimo termino pabaigos pagal vieną ar daugiau sutarčių yra savo jėgomis</w:t>
            </w:r>
            <w:r w:rsidR="001371EE">
              <w:rPr>
                <w:rStyle w:val="Puslapioinaosnuoroda"/>
                <w:rFonts w:asciiTheme="minorHAnsi" w:hAnsiTheme="minorHAnsi" w:cstheme="minorHAnsi"/>
                <w:color w:val="000000"/>
                <w:sz w:val="22"/>
                <w:szCs w:val="22"/>
              </w:rPr>
              <w:footnoteReference w:id="3"/>
            </w:r>
            <w:r w:rsidR="00615F5D" w:rsidRPr="00615F5D">
              <w:rPr>
                <w:rFonts w:asciiTheme="minorHAnsi" w:hAnsiTheme="minorHAnsi" w:cstheme="minorHAnsi"/>
                <w:color w:val="000000"/>
                <w:sz w:val="22"/>
                <w:szCs w:val="22"/>
              </w:rPr>
              <w:t xml:space="preserve">  tinkamai</w:t>
            </w:r>
            <w:r w:rsidR="00920198">
              <w:rPr>
                <w:rStyle w:val="Puslapioinaosnuoroda"/>
                <w:rFonts w:asciiTheme="minorHAnsi" w:hAnsiTheme="minorHAnsi" w:cstheme="minorHAnsi"/>
                <w:color w:val="000000"/>
                <w:sz w:val="22"/>
                <w:szCs w:val="22"/>
              </w:rPr>
              <w:footnoteReference w:id="4"/>
            </w:r>
            <w:r w:rsidR="00615F5D" w:rsidRPr="00615F5D">
              <w:rPr>
                <w:rFonts w:asciiTheme="minorHAnsi" w:hAnsiTheme="minorHAnsi" w:cstheme="minorHAnsi"/>
                <w:color w:val="000000"/>
                <w:sz w:val="22"/>
                <w:szCs w:val="22"/>
              </w:rPr>
              <w:t xml:space="preserve"> suteikęs maitinimo paslaugas, kurių vertė (bendra vertė) ne mažesnė kaip </w:t>
            </w:r>
            <w:r w:rsidR="000B38FE">
              <w:rPr>
                <w:rFonts w:asciiTheme="minorHAnsi" w:hAnsiTheme="minorHAnsi" w:cstheme="minorHAnsi"/>
                <w:color w:val="000000"/>
                <w:sz w:val="22"/>
                <w:szCs w:val="22"/>
              </w:rPr>
              <w:t>126</w:t>
            </w:r>
            <w:r w:rsidR="00615F5D" w:rsidRPr="00615F5D">
              <w:rPr>
                <w:rFonts w:asciiTheme="minorHAnsi" w:hAnsiTheme="minorHAnsi" w:cstheme="minorHAnsi"/>
                <w:color w:val="000000"/>
                <w:sz w:val="22"/>
                <w:szCs w:val="22"/>
              </w:rPr>
              <w:t>.000,00 EUR be PVM.</w:t>
            </w:r>
          </w:p>
          <w:p w14:paraId="7D80563F" w14:textId="5BB26147" w:rsidR="00C8691A" w:rsidRPr="00682B25" w:rsidRDefault="00615F5D" w:rsidP="00615F5D">
            <w:pPr>
              <w:autoSpaceDE w:val="0"/>
              <w:autoSpaceDN w:val="0"/>
              <w:adjustRightInd w:val="0"/>
              <w:rPr>
                <w:rFonts w:asciiTheme="minorHAnsi" w:hAnsiTheme="minorHAnsi" w:cstheme="minorHAnsi"/>
                <w:color w:val="000000"/>
                <w:sz w:val="22"/>
                <w:szCs w:val="22"/>
              </w:rPr>
            </w:pPr>
            <w:r w:rsidRPr="00615F5D">
              <w:rPr>
                <w:rFonts w:asciiTheme="minorHAnsi" w:hAnsiTheme="minorHAnsi" w:cstheme="minorHAnsi"/>
                <w:color w:val="000000"/>
                <w:sz w:val="22"/>
                <w:szCs w:val="22"/>
              </w:rPr>
              <w:t>Pastaba: Nepriklausomai nuo įvykdytos (-ų) ir (ar) vykdomos (-ų) sutarties (-</w:t>
            </w:r>
            <w:proofErr w:type="spellStart"/>
            <w:r w:rsidRPr="00615F5D">
              <w:rPr>
                <w:rFonts w:asciiTheme="minorHAnsi" w:hAnsiTheme="minorHAnsi" w:cstheme="minorHAnsi"/>
                <w:color w:val="000000"/>
                <w:sz w:val="22"/>
                <w:szCs w:val="22"/>
              </w:rPr>
              <w:t>čių</w:t>
            </w:r>
            <w:proofErr w:type="spellEnd"/>
            <w:r w:rsidRPr="00615F5D">
              <w:rPr>
                <w:rFonts w:asciiTheme="minorHAnsi" w:hAnsiTheme="minorHAnsi" w:cstheme="minorHAnsi"/>
                <w:color w:val="000000"/>
                <w:sz w:val="22"/>
                <w:szCs w:val="22"/>
              </w:rPr>
              <w:t>) paslaugų teikimo pradžios ir pabaigos, į bendrą vertę bus skaičiuojama tik per paskutiniuosius 3 metus įvykdytos paslaugų dalies vertė iki pasiūlymų pateikimo termino pabaigos.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3B796F2" w:rsidR="00B27756" w:rsidRPr="00B27756" w:rsidRDefault="00B27756" w:rsidP="00FE38B7">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t>EBVPD</w:t>
            </w:r>
            <w:r w:rsidR="00CD424E">
              <w:rPr>
                <w:rFonts w:asciiTheme="minorHAnsi" w:hAnsiTheme="minorHAnsi" w:cstheme="minorHAnsi"/>
                <w:color w:val="000000"/>
                <w:sz w:val="22"/>
                <w:szCs w:val="22"/>
              </w:rPr>
              <w:t>.</w:t>
            </w:r>
          </w:p>
          <w:p w14:paraId="5EF4715F" w14:textId="760C8E15" w:rsidR="00C8691A" w:rsidRDefault="00AA245F" w:rsidP="00FE38B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r>
              <w:t xml:space="preserve"> </w:t>
            </w:r>
            <w:r w:rsidRPr="00AA245F">
              <w:rPr>
                <w:rFonts w:asciiTheme="minorHAnsi" w:hAnsiTheme="minorHAnsi" w:cstheme="minorHAnsi"/>
                <w:color w:val="000000"/>
                <w:sz w:val="22"/>
                <w:szCs w:val="22"/>
              </w:rPr>
              <w:t xml:space="preserve">Per pastaruosius 3 metus iki pasiūlymų pateikimo termino pabaigos savo jėgomis suteiktų paslaugų sąrašas, parengtas pagal pirkimo sąlygų </w:t>
            </w:r>
            <w:r w:rsidR="006D3600">
              <w:rPr>
                <w:rFonts w:asciiTheme="minorHAnsi" w:hAnsiTheme="minorHAnsi" w:cstheme="minorHAnsi"/>
                <w:color w:val="000000"/>
                <w:sz w:val="22"/>
                <w:szCs w:val="22"/>
              </w:rPr>
              <w:t>11</w:t>
            </w:r>
            <w:r w:rsidRPr="00AA245F">
              <w:rPr>
                <w:rFonts w:asciiTheme="minorHAnsi" w:hAnsiTheme="minorHAnsi" w:cstheme="minorHAnsi"/>
                <w:color w:val="000000"/>
                <w:sz w:val="22"/>
                <w:szCs w:val="22"/>
              </w:rPr>
              <w:t xml:space="preserve"> priedą</w:t>
            </w:r>
            <w:r w:rsidR="00C6438E">
              <w:rPr>
                <w:rFonts w:asciiTheme="minorHAnsi" w:hAnsiTheme="minorHAnsi" w:cstheme="minorHAnsi"/>
                <w:color w:val="000000"/>
                <w:sz w:val="22"/>
                <w:szCs w:val="22"/>
              </w:rPr>
              <w:t>.</w:t>
            </w:r>
          </w:p>
          <w:p w14:paraId="35EEACF4" w14:textId="45B24ECC" w:rsidR="00C6438E" w:rsidRPr="00C6438E" w:rsidRDefault="00C6438E" w:rsidP="00C6438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Pr="00C6438E">
              <w:rPr>
                <w:rFonts w:asciiTheme="minorHAnsi" w:hAnsiTheme="minorHAnsi" w:cstheme="minorHAnsi"/>
                <w:color w:val="000000"/>
                <w:sz w:val="22"/>
                <w:szCs w:val="22"/>
              </w:rPr>
              <w:t>Įrodymui apie tinkamą paslaugų suteikimą pateikiama (-</w:t>
            </w:r>
            <w:proofErr w:type="spellStart"/>
            <w:r w:rsidRPr="00C6438E">
              <w:rPr>
                <w:rFonts w:asciiTheme="minorHAnsi" w:hAnsiTheme="minorHAnsi" w:cstheme="minorHAnsi"/>
                <w:color w:val="000000"/>
                <w:sz w:val="22"/>
                <w:szCs w:val="22"/>
              </w:rPr>
              <w:t>os</w:t>
            </w:r>
            <w:proofErr w:type="spellEnd"/>
            <w:r w:rsidRPr="00C6438E">
              <w:rPr>
                <w:rFonts w:asciiTheme="minorHAnsi" w:hAnsiTheme="minorHAnsi" w:cstheme="minorHAnsi"/>
                <w:color w:val="000000"/>
                <w:sz w:val="22"/>
                <w:szCs w:val="22"/>
              </w:rPr>
              <w:t>) paslaugų gavėjo (-ų) pažyma (-</w:t>
            </w:r>
            <w:proofErr w:type="spellStart"/>
            <w:r w:rsidRPr="00C6438E">
              <w:rPr>
                <w:rFonts w:asciiTheme="minorHAnsi" w:hAnsiTheme="minorHAnsi" w:cstheme="minorHAnsi"/>
                <w:color w:val="000000"/>
                <w:sz w:val="22"/>
                <w:szCs w:val="22"/>
              </w:rPr>
              <w:t>os</w:t>
            </w:r>
            <w:proofErr w:type="spellEnd"/>
            <w:r w:rsidRPr="00C6438E">
              <w:rPr>
                <w:rFonts w:asciiTheme="minorHAnsi" w:hAnsiTheme="minorHAnsi" w:cstheme="minorHAnsi"/>
                <w:color w:val="000000"/>
                <w:sz w:val="22"/>
                <w:szCs w:val="22"/>
              </w:rPr>
              <w:t>), kurioje (-</w:t>
            </w:r>
            <w:proofErr w:type="spellStart"/>
            <w:r w:rsidRPr="00C6438E">
              <w:rPr>
                <w:rFonts w:asciiTheme="minorHAnsi" w:hAnsiTheme="minorHAnsi" w:cstheme="minorHAnsi"/>
                <w:color w:val="000000"/>
                <w:sz w:val="22"/>
                <w:szCs w:val="22"/>
              </w:rPr>
              <w:t>iose</w:t>
            </w:r>
            <w:proofErr w:type="spellEnd"/>
            <w:r w:rsidRPr="00C6438E">
              <w:rPr>
                <w:rFonts w:asciiTheme="minorHAnsi" w:hAnsiTheme="minorHAnsi" w:cstheme="minorHAnsi"/>
                <w:color w:val="000000"/>
                <w:sz w:val="22"/>
                <w:szCs w:val="22"/>
              </w:rPr>
              <w:t>) turi būti nurodyta:</w:t>
            </w:r>
          </w:p>
          <w:p w14:paraId="206DD699" w14:textId="7A0F7D37" w:rsidR="00C6438E" w:rsidRPr="00C6438E" w:rsidRDefault="00C6438E" w:rsidP="00C6438E">
            <w:pPr>
              <w:autoSpaceDE w:val="0"/>
              <w:autoSpaceDN w:val="0"/>
              <w:adjustRightInd w:val="0"/>
              <w:rPr>
                <w:rFonts w:asciiTheme="minorHAnsi" w:hAnsiTheme="minorHAnsi" w:cstheme="minorHAnsi"/>
                <w:color w:val="000000"/>
                <w:sz w:val="22"/>
                <w:szCs w:val="22"/>
              </w:rPr>
            </w:pPr>
            <w:r w:rsidRPr="00C6438E">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C6438E">
              <w:rPr>
                <w:rFonts w:asciiTheme="minorHAnsi" w:hAnsiTheme="minorHAnsi" w:cstheme="minorHAnsi"/>
                <w:color w:val="000000"/>
                <w:sz w:val="22"/>
                <w:szCs w:val="22"/>
              </w:rPr>
              <w:t>sutarties sudarymo data, paslaugų teikimo pradžios ir pabaigos datos;</w:t>
            </w:r>
          </w:p>
          <w:p w14:paraId="30CE69C6" w14:textId="1EC286A8" w:rsidR="00C6438E" w:rsidRPr="00C6438E" w:rsidRDefault="00C6438E" w:rsidP="00C6438E">
            <w:pPr>
              <w:autoSpaceDE w:val="0"/>
              <w:autoSpaceDN w:val="0"/>
              <w:adjustRightInd w:val="0"/>
              <w:rPr>
                <w:rFonts w:asciiTheme="minorHAnsi" w:hAnsiTheme="minorHAnsi" w:cstheme="minorHAnsi"/>
                <w:color w:val="000000"/>
                <w:sz w:val="22"/>
                <w:szCs w:val="22"/>
              </w:rPr>
            </w:pPr>
            <w:r w:rsidRPr="00C6438E">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C6438E">
              <w:rPr>
                <w:rFonts w:asciiTheme="minorHAnsi" w:hAnsiTheme="minorHAnsi" w:cstheme="minorHAnsi"/>
                <w:color w:val="000000"/>
                <w:sz w:val="22"/>
                <w:szCs w:val="22"/>
              </w:rPr>
              <w:t>suteiktų paslaugų sumos (bendros sumos) (EUR be PVM);</w:t>
            </w:r>
          </w:p>
          <w:p w14:paraId="79BCA1A0" w14:textId="77777777" w:rsidR="00C6438E" w:rsidRPr="00C6438E" w:rsidRDefault="00C6438E" w:rsidP="00C6438E">
            <w:pPr>
              <w:autoSpaceDE w:val="0"/>
              <w:autoSpaceDN w:val="0"/>
              <w:adjustRightInd w:val="0"/>
              <w:rPr>
                <w:rFonts w:asciiTheme="minorHAnsi" w:hAnsiTheme="minorHAnsi" w:cstheme="minorHAnsi"/>
                <w:color w:val="000000"/>
                <w:sz w:val="22"/>
                <w:szCs w:val="22"/>
              </w:rPr>
            </w:pPr>
            <w:r w:rsidRPr="00C6438E">
              <w:rPr>
                <w:rFonts w:asciiTheme="minorHAnsi" w:hAnsiTheme="minorHAnsi" w:cstheme="minorHAnsi"/>
                <w:color w:val="000000"/>
                <w:sz w:val="22"/>
                <w:szCs w:val="22"/>
              </w:rPr>
              <w:t>informacija, ar paslaugos buvo suteiktos tinkamai.</w:t>
            </w:r>
          </w:p>
          <w:p w14:paraId="54916904" w14:textId="77777777" w:rsidR="00C6438E" w:rsidRPr="00C6438E" w:rsidRDefault="00C6438E" w:rsidP="00C6438E">
            <w:pPr>
              <w:autoSpaceDE w:val="0"/>
              <w:autoSpaceDN w:val="0"/>
              <w:adjustRightInd w:val="0"/>
              <w:rPr>
                <w:rFonts w:asciiTheme="minorHAnsi" w:hAnsiTheme="minorHAnsi" w:cstheme="minorHAnsi"/>
                <w:color w:val="000000"/>
                <w:sz w:val="22"/>
                <w:szCs w:val="22"/>
              </w:rPr>
            </w:pPr>
          </w:p>
          <w:p w14:paraId="52C42293" w14:textId="69769BE3" w:rsidR="00C6438E" w:rsidRPr="00682B25" w:rsidRDefault="00C6438E" w:rsidP="00C6438E">
            <w:pPr>
              <w:autoSpaceDE w:val="0"/>
              <w:autoSpaceDN w:val="0"/>
              <w:adjustRightInd w:val="0"/>
              <w:rPr>
                <w:rFonts w:asciiTheme="minorHAnsi" w:hAnsiTheme="minorHAnsi" w:cstheme="minorHAnsi"/>
                <w:color w:val="000000"/>
                <w:sz w:val="22"/>
                <w:szCs w:val="22"/>
              </w:rPr>
            </w:pPr>
            <w:r w:rsidRPr="00C6438E">
              <w:rPr>
                <w:rFonts w:asciiTheme="minorHAnsi" w:hAnsiTheme="minorHAnsi" w:cstheme="minorHAnsi"/>
                <w:color w:val="000000"/>
                <w:sz w:val="22"/>
                <w:szCs w:val="22"/>
              </w:rPr>
              <w:t xml:space="preserve">Jeigu teiktos paslaugos apima ir laikotarpį, senesnį nei 3 metai iki pasiūlymų pateikimo termino pabaigos, suteiktų paslaugų sąraše </w:t>
            </w:r>
            <w:r w:rsidRPr="00C6438E">
              <w:rPr>
                <w:rFonts w:asciiTheme="minorHAnsi" w:hAnsiTheme="minorHAnsi" w:cstheme="minorHAnsi"/>
                <w:color w:val="000000"/>
                <w:sz w:val="22"/>
                <w:szCs w:val="22"/>
              </w:rPr>
              <w:lastRenderedPageBreak/>
              <w:t>ir pažymose turi būti išskirta už kokią vertę paslaugos buvos suteiktos per pastaruosius 3 metus iki pasiūlymų pateikimo termino pabaigos, ir (ar) pateikiami kiti dokumentai, įrodantis šių paslaugų vertę.</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F656A" w14:textId="0341786A" w:rsidR="0001112A" w:rsidRPr="0001112A" w:rsidRDefault="0060635C" w:rsidP="0001112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Tiekėjas (tiekėjų partneriai kartu)</w:t>
            </w:r>
            <w:r w:rsidR="0001112A">
              <w:rPr>
                <w:rFonts w:asciiTheme="minorHAnsi" w:hAnsiTheme="minorHAnsi" w:cstheme="minorHAnsi"/>
                <w:color w:val="000000"/>
                <w:sz w:val="22"/>
                <w:szCs w:val="22"/>
              </w:rPr>
              <w:t xml:space="preserve">. </w:t>
            </w:r>
            <w:r w:rsidR="0001112A">
              <w:t xml:space="preserve"> </w:t>
            </w:r>
            <w:r w:rsidR="0001112A" w:rsidRPr="0001112A">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6DC6F317" w14:textId="2FA25FC9" w:rsidR="00C8691A" w:rsidRPr="00682B25" w:rsidRDefault="0001112A" w:rsidP="0001112A">
            <w:pPr>
              <w:autoSpaceDE w:val="0"/>
              <w:autoSpaceDN w:val="0"/>
              <w:adjustRightInd w:val="0"/>
              <w:rPr>
                <w:rFonts w:asciiTheme="minorHAnsi" w:hAnsiTheme="minorHAnsi" w:cstheme="minorHAnsi"/>
                <w:color w:val="000000"/>
                <w:sz w:val="22"/>
                <w:szCs w:val="22"/>
              </w:rPr>
            </w:pPr>
            <w:r w:rsidRPr="0001112A">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174612" w:rsidRPr="00682B25" w14:paraId="1E64ADE0"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6D6DB" w14:textId="77777777" w:rsidR="00174612" w:rsidRPr="00682B25" w:rsidRDefault="00174612" w:rsidP="006E0315">
            <w:pPr>
              <w:pStyle w:val="Sraopastraipa"/>
              <w:numPr>
                <w:ilvl w:val="1"/>
                <w:numId w:val="8"/>
              </w:numPr>
              <w:spacing w:before="60" w:after="60" w:line="257" w:lineRule="auto"/>
              <w:ind w:left="357" w:hanging="357"/>
              <w:jc w:val="right"/>
              <w:rPr>
                <w:rFonts w:eastAsia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E41450" w14:textId="77777777" w:rsidR="00174612" w:rsidRDefault="00E15F4C" w:rsidP="00615F5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Specialistas – maisto gamybos </w:t>
            </w:r>
            <w:r w:rsidR="0084118D">
              <w:rPr>
                <w:rFonts w:asciiTheme="minorHAnsi" w:hAnsiTheme="minorHAnsi" w:cstheme="minorHAnsi"/>
                <w:color w:val="000000"/>
                <w:sz w:val="22"/>
                <w:szCs w:val="22"/>
              </w:rPr>
              <w:t>technologas</w:t>
            </w:r>
            <w:r w:rsidR="00C27808">
              <w:rPr>
                <w:rFonts w:asciiTheme="minorHAnsi" w:hAnsiTheme="minorHAnsi" w:cstheme="minorHAnsi"/>
                <w:color w:val="000000"/>
                <w:sz w:val="22"/>
                <w:szCs w:val="22"/>
              </w:rPr>
              <w:t xml:space="preserve">, turintis </w:t>
            </w:r>
            <w:r w:rsidR="00726F49">
              <w:rPr>
                <w:rFonts w:asciiTheme="minorHAnsi" w:hAnsiTheme="minorHAnsi" w:cstheme="minorHAnsi"/>
                <w:color w:val="000000"/>
                <w:sz w:val="22"/>
                <w:szCs w:val="22"/>
              </w:rPr>
              <w:t>ne mažesnę nei 24 mėnesių per paskutinius 5 metus iki pasiūlymų pateikimo termino pabaigos darbo patirtį teikiant maisto gamybos</w:t>
            </w:r>
            <w:r w:rsidR="008A052C">
              <w:rPr>
                <w:rFonts w:asciiTheme="minorHAnsi" w:hAnsiTheme="minorHAnsi" w:cstheme="minorHAnsi"/>
                <w:color w:val="000000"/>
                <w:sz w:val="22"/>
                <w:szCs w:val="22"/>
              </w:rPr>
              <w:t xml:space="preserve"> paslaugas</w:t>
            </w:r>
            <w:r w:rsidR="009366F7">
              <w:rPr>
                <w:rFonts w:asciiTheme="minorHAnsi" w:hAnsiTheme="minorHAnsi" w:cstheme="minorHAnsi"/>
                <w:color w:val="000000"/>
                <w:sz w:val="22"/>
                <w:szCs w:val="22"/>
              </w:rPr>
              <w:t>.</w:t>
            </w:r>
          </w:p>
          <w:p w14:paraId="6794D015" w14:textId="77777777" w:rsidR="00900ABA" w:rsidRDefault="00900ABA" w:rsidP="00615F5D">
            <w:pPr>
              <w:autoSpaceDE w:val="0"/>
              <w:autoSpaceDN w:val="0"/>
              <w:adjustRightInd w:val="0"/>
              <w:rPr>
                <w:rFonts w:asciiTheme="minorHAnsi" w:hAnsiTheme="minorHAnsi" w:cstheme="minorHAnsi"/>
                <w:color w:val="000000"/>
                <w:sz w:val="22"/>
                <w:szCs w:val="22"/>
              </w:rPr>
            </w:pPr>
          </w:p>
          <w:p w14:paraId="7E5D5ED4" w14:textId="46BBDADC" w:rsidR="00900ABA" w:rsidRPr="00900ABA" w:rsidRDefault="00900ABA" w:rsidP="00615F5D">
            <w:pPr>
              <w:autoSpaceDE w:val="0"/>
              <w:autoSpaceDN w:val="0"/>
              <w:adjustRightInd w:val="0"/>
              <w:rPr>
                <w:rFonts w:asciiTheme="minorHAnsi" w:hAnsiTheme="minorHAnsi" w:cstheme="minorHAnsi"/>
                <w:color w:val="000000"/>
                <w:sz w:val="22"/>
                <w:szCs w:val="22"/>
              </w:rPr>
            </w:pPr>
            <w:r w:rsidRPr="00900ABA">
              <w:rPr>
                <w:rFonts w:asciiTheme="minorHAnsi" w:hAnsiTheme="minorHAnsi" w:cstheme="minorHAnsi"/>
                <w:b/>
                <w:bCs/>
                <w:color w:val="000000" w:themeColor="text1"/>
                <w:sz w:val="22"/>
                <w:szCs w:val="22"/>
              </w:rPr>
              <w:t xml:space="preserve">Pastaba. </w:t>
            </w:r>
            <w:r w:rsidR="00185D74" w:rsidRPr="00185D74">
              <w:rPr>
                <w:rFonts w:asciiTheme="minorHAnsi" w:hAnsiTheme="minorHAnsi" w:cstheme="minorHAnsi"/>
                <w:color w:val="000000" w:themeColor="text1"/>
                <w:sz w:val="22"/>
                <w:szCs w:val="22"/>
              </w:rPr>
              <w:t>S</w:t>
            </w:r>
            <w:r w:rsidR="00CF0A7E">
              <w:rPr>
                <w:rFonts w:asciiTheme="minorHAnsi" w:hAnsiTheme="minorHAnsi" w:cstheme="minorHAnsi"/>
                <w:color w:val="000000" w:themeColor="text1"/>
                <w:sz w:val="22"/>
                <w:szCs w:val="22"/>
              </w:rPr>
              <w:t>pecialisto</w:t>
            </w:r>
            <w:r w:rsidRPr="00900ABA">
              <w:rPr>
                <w:rFonts w:asciiTheme="minorHAnsi" w:hAnsiTheme="minorHAnsi" w:cstheme="minorHAnsi"/>
                <w:color w:val="000000" w:themeColor="text1"/>
                <w:sz w:val="22"/>
                <w:szCs w:val="22"/>
              </w:rPr>
              <w:t xml:space="preserve"> patirtis bus užskaitoma ir tuo atveju, jeigu </w:t>
            </w:r>
            <w:r w:rsidR="00185D74">
              <w:rPr>
                <w:rFonts w:asciiTheme="minorHAnsi" w:hAnsiTheme="minorHAnsi" w:cstheme="minorHAnsi"/>
                <w:color w:val="000000" w:themeColor="text1"/>
                <w:sz w:val="22"/>
                <w:szCs w:val="22"/>
              </w:rPr>
              <w:t>paslaugų teikimo</w:t>
            </w:r>
            <w:r w:rsidRPr="00900ABA">
              <w:rPr>
                <w:rFonts w:asciiTheme="minorHAnsi" w:hAnsiTheme="minorHAnsi" w:cstheme="minorHAnsi"/>
                <w:color w:val="000000" w:themeColor="text1"/>
                <w:sz w:val="22"/>
                <w:szCs w:val="22"/>
              </w:rPr>
              <w:t xml:space="preserve"> laikotarpiu </w:t>
            </w:r>
            <w:r w:rsidR="00B0552B">
              <w:rPr>
                <w:rFonts w:asciiTheme="minorHAnsi" w:hAnsiTheme="minorHAnsi" w:cstheme="minorHAnsi"/>
                <w:color w:val="000000" w:themeColor="text1"/>
                <w:sz w:val="22"/>
                <w:szCs w:val="22"/>
              </w:rPr>
              <w:t xml:space="preserve">maisto gamybos </w:t>
            </w:r>
            <w:r w:rsidR="006465D8">
              <w:rPr>
                <w:rFonts w:asciiTheme="minorHAnsi" w:hAnsiTheme="minorHAnsi" w:cstheme="minorHAnsi"/>
                <w:color w:val="000000" w:themeColor="text1"/>
                <w:sz w:val="22"/>
                <w:szCs w:val="22"/>
              </w:rPr>
              <w:t>technologas</w:t>
            </w:r>
            <w:r w:rsidRPr="00900ABA">
              <w:rPr>
                <w:rFonts w:asciiTheme="minorHAnsi" w:hAnsiTheme="minorHAnsi" w:cstheme="minorHAnsi"/>
                <w:color w:val="000000" w:themeColor="text1"/>
                <w:sz w:val="22"/>
                <w:szCs w:val="22"/>
              </w:rPr>
              <w:t xml:space="preserve"> atostogavo arba turėjo nedarbingumą.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7A7011E" w14:textId="2A8E06AB" w:rsidR="00174612" w:rsidRPr="00914D4D" w:rsidRDefault="00505888" w:rsidP="00FE38B7">
            <w:pPr>
              <w:autoSpaceDE w:val="0"/>
              <w:autoSpaceDN w:val="0"/>
              <w:adjustRightInd w:val="0"/>
              <w:rPr>
                <w:rFonts w:asciiTheme="minorHAnsi" w:hAnsiTheme="minorHAnsi" w:cstheme="minorHAnsi"/>
                <w:color w:val="000000"/>
                <w:sz w:val="22"/>
                <w:szCs w:val="22"/>
              </w:rPr>
            </w:pPr>
            <w:r w:rsidRPr="00914D4D">
              <w:rPr>
                <w:rFonts w:asciiTheme="minorHAnsi" w:hAnsiTheme="minorHAnsi" w:cstheme="minorHAnsi"/>
                <w:color w:val="000000"/>
                <w:sz w:val="22"/>
                <w:szCs w:val="22"/>
              </w:rPr>
              <w:t xml:space="preserve">1. </w:t>
            </w:r>
            <w:r w:rsidR="00D24880" w:rsidRPr="00914D4D">
              <w:rPr>
                <w:rFonts w:asciiTheme="minorHAnsi" w:hAnsiTheme="minorHAnsi" w:cstheme="minorHAnsi"/>
                <w:sz w:val="22"/>
                <w:szCs w:val="22"/>
              </w:rPr>
              <w:t xml:space="preserve"> </w:t>
            </w:r>
            <w:r w:rsidR="00C35EA6" w:rsidRPr="00914D4D">
              <w:rPr>
                <w:rFonts w:asciiTheme="minorHAnsi" w:hAnsiTheme="minorHAnsi" w:cstheme="minorHAnsi"/>
                <w:sz w:val="22"/>
                <w:szCs w:val="22"/>
              </w:rPr>
              <w:t xml:space="preserve"> Už pirkimo sutarties vykdymą atsakingų specialistų sąrašas </w:t>
            </w:r>
            <w:r w:rsidR="008F28CA" w:rsidRPr="00914D4D">
              <w:rPr>
                <w:rFonts w:asciiTheme="minorHAnsi" w:hAnsiTheme="minorHAnsi" w:cstheme="minorHAnsi"/>
                <w:sz w:val="22"/>
                <w:szCs w:val="22"/>
              </w:rPr>
              <w:t>(Pirkimo sąlygų 13 priedas)</w:t>
            </w:r>
            <w:r w:rsidR="00D24880" w:rsidRPr="00914D4D">
              <w:rPr>
                <w:rFonts w:asciiTheme="minorHAnsi" w:hAnsiTheme="minorHAnsi" w:cstheme="minorHAnsi"/>
                <w:color w:val="000000"/>
                <w:sz w:val="22"/>
                <w:szCs w:val="22"/>
              </w:rPr>
              <w:t>;</w:t>
            </w:r>
          </w:p>
          <w:p w14:paraId="5F0BF1F6" w14:textId="62731F49" w:rsidR="00D24880" w:rsidRPr="00914D4D" w:rsidRDefault="00D24880" w:rsidP="00FE38B7">
            <w:pPr>
              <w:autoSpaceDE w:val="0"/>
              <w:autoSpaceDN w:val="0"/>
              <w:adjustRightInd w:val="0"/>
              <w:rPr>
                <w:rFonts w:asciiTheme="minorHAnsi" w:hAnsiTheme="minorHAnsi" w:cstheme="minorHAnsi"/>
                <w:color w:val="000000"/>
                <w:sz w:val="22"/>
                <w:szCs w:val="22"/>
              </w:rPr>
            </w:pPr>
            <w:r w:rsidRPr="00914D4D">
              <w:rPr>
                <w:rFonts w:asciiTheme="minorHAnsi" w:hAnsiTheme="minorHAnsi" w:cstheme="minorHAnsi"/>
                <w:color w:val="000000"/>
                <w:sz w:val="22"/>
                <w:szCs w:val="22"/>
              </w:rPr>
              <w:t xml:space="preserve">2. </w:t>
            </w:r>
            <w:r w:rsidR="00914D4D" w:rsidRPr="00914D4D">
              <w:rPr>
                <w:rFonts w:asciiTheme="minorHAnsi" w:hAnsiTheme="minorHAnsi" w:cstheme="minorHAnsi"/>
                <w:sz w:val="22"/>
                <w:szCs w:val="22"/>
              </w:rPr>
              <w:t xml:space="preserve"> S</w:t>
            </w:r>
            <w:r w:rsidR="00914D4D" w:rsidRPr="00914D4D">
              <w:rPr>
                <w:rFonts w:asciiTheme="minorHAnsi" w:hAnsiTheme="minorHAnsi" w:cstheme="minorHAnsi"/>
                <w:color w:val="000000"/>
                <w:sz w:val="22"/>
                <w:szCs w:val="22"/>
              </w:rPr>
              <w:t>iūlomo specialisto gyvenimo aprašym</w:t>
            </w:r>
            <w:r w:rsidR="00914D4D">
              <w:rPr>
                <w:rFonts w:asciiTheme="minorHAnsi" w:hAnsiTheme="minorHAnsi" w:cstheme="minorHAnsi"/>
                <w:color w:val="000000"/>
                <w:sz w:val="22"/>
                <w:szCs w:val="22"/>
              </w:rPr>
              <w:t>as</w:t>
            </w:r>
            <w:r w:rsidR="00914D4D" w:rsidRPr="00914D4D">
              <w:rPr>
                <w:rFonts w:asciiTheme="minorHAnsi" w:hAnsiTheme="minorHAnsi" w:cstheme="minorHAnsi"/>
                <w:color w:val="000000"/>
                <w:sz w:val="22"/>
                <w:szCs w:val="22"/>
              </w:rPr>
              <w:t xml:space="preserve"> (CV), kuriame nurodoma profesinė patirtis. Patirčiai pagrįsti gali būti pateikiamos darbdavių pažymos, darbo sutarčių kopijos ar kiti lygiaverčiai dokumentai, patvirtinantys nurodytą darbo laikotarpį ir vykdytas funkcijas.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E4973" w14:textId="08EF237D" w:rsidR="00174612" w:rsidRDefault="00D72819" w:rsidP="0001112A">
            <w:pPr>
              <w:autoSpaceDE w:val="0"/>
              <w:autoSpaceDN w:val="0"/>
              <w:adjustRightInd w:val="0"/>
              <w:rPr>
                <w:rFonts w:cstheme="minorHAnsi"/>
                <w:color w:val="000000"/>
                <w:sz w:val="22"/>
                <w:szCs w:val="22"/>
              </w:rPr>
            </w:pPr>
            <w:r>
              <w:rPr>
                <w:rFonts w:asciiTheme="minorHAnsi" w:hAnsiTheme="minorHAnsi" w:cstheme="minorHAnsi"/>
                <w:color w:val="000000"/>
                <w:sz w:val="22"/>
                <w:szCs w:val="22"/>
              </w:rPr>
              <w:t xml:space="preserve">Tiekėjas (tiekėjų partneriai kartu). </w:t>
            </w:r>
            <w:r>
              <w:t xml:space="preserve"> </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D962581" w:rsidR="005B19E4" w:rsidRPr="00682B25" w:rsidRDefault="006638AF" w:rsidP="009F4A32">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9F4A32">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9F4A32">
        <w:rPr>
          <w:rFonts w:eastAsia="Calibri" w:cstheme="minorHAnsi"/>
          <w:sz w:val="22"/>
          <w:szCs w:val="22"/>
          <w:lang w:eastAsia="en-US"/>
        </w:rPr>
        <w:t>k</w:t>
      </w:r>
      <w:r w:rsidR="005B19E4" w:rsidRPr="009F4A32">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F4A32" w:rsidRDefault="008D704D" w:rsidP="008D704D">
      <w:pPr>
        <w:pStyle w:val="Antrat2"/>
        <w:ind w:left="5103"/>
        <w:rPr>
          <w:rFonts w:asciiTheme="minorHAnsi" w:eastAsia="Calibri" w:hAnsiTheme="minorHAnsi" w:cstheme="minorHAnsi"/>
          <w:color w:val="auto"/>
          <w:sz w:val="22"/>
          <w:szCs w:val="22"/>
        </w:rPr>
      </w:pPr>
      <w:bookmarkStart w:id="105" w:name="_Ref39673589"/>
      <w:bookmarkStart w:id="106" w:name="_Toc190416454"/>
      <w:bookmarkStart w:id="107" w:name="_Toc194311935"/>
      <w:r w:rsidRPr="009F4A32">
        <w:rPr>
          <w:rFonts w:asciiTheme="minorHAnsi" w:eastAsia="Calibri" w:hAnsiTheme="minorHAnsi" w:cstheme="minorHAnsi"/>
          <w:color w:val="auto"/>
          <w:sz w:val="22"/>
          <w:szCs w:val="22"/>
        </w:rPr>
        <w:lastRenderedPageBreak/>
        <w:t xml:space="preserve">Pirkimo sąlygų </w:t>
      </w:r>
      <w:r w:rsidR="00B950D8" w:rsidRPr="009F4A32">
        <w:rPr>
          <w:rFonts w:asciiTheme="minorHAnsi" w:eastAsia="Calibri" w:hAnsiTheme="minorHAnsi" w:cstheme="minorHAnsi"/>
          <w:color w:val="auto"/>
          <w:sz w:val="22"/>
          <w:szCs w:val="22"/>
        </w:rPr>
        <w:t>9</w:t>
      </w:r>
      <w:r w:rsidRPr="009F4A32">
        <w:rPr>
          <w:rFonts w:asciiTheme="minorHAnsi" w:eastAsia="Calibri" w:hAnsiTheme="minorHAnsi" w:cstheme="minorHAnsi"/>
          <w:color w:val="auto"/>
          <w:sz w:val="22"/>
          <w:szCs w:val="22"/>
        </w:rPr>
        <w:t xml:space="preserve"> priedas „</w:t>
      </w:r>
      <w:r w:rsidR="00077234" w:rsidRPr="009F4A32">
        <w:rPr>
          <w:rFonts w:asciiTheme="minorHAnsi" w:eastAsia="Calibri" w:hAnsiTheme="minorHAnsi" w:cstheme="minorHAnsi"/>
          <w:color w:val="auto"/>
          <w:sz w:val="22"/>
          <w:szCs w:val="22"/>
        </w:rPr>
        <w:t>Pasiūlymo galiojimo užtikrinimų formos</w:t>
      </w:r>
      <w:r w:rsidRPr="009F4A32">
        <w:rPr>
          <w:rFonts w:asciiTheme="minorHAnsi" w:eastAsia="Calibri" w:hAnsiTheme="minorHAnsi" w:cstheme="minorHAnsi"/>
          <w:color w:val="auto"/>
          <w:sz w:val="22"/>
          <w:szCs w:val="22"/>
        </w:rPr>
        <w:t>“</w:t>
      </w:r>
      <w:bookmarkEnd w:id="105"/>
      <w:bookmarkEnd w:id="106"/>
      <w:bookmarkEnd w:id="10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3012312" w14:textId="130B814C" w:rsidR="00F63EC6" w:rsidRPr="00AD60A9" w:rsidRDefault="007714C8"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472B60A4" w14:textId="201744CA" w:rsidR="00F63EC6" w:rsidRPr="005D467C" w:rsidRDefault="007714C8"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23C96551"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7714C8">
        <w:rPr>
          <w:rFonts w:eastAsia="Times New Roman" w:cstheme="minorHAnsi"/>
          <w:sz w:val="22"/>
          <w:szCs w:val="22"/>
          <w:lang w:eastAsia="en-US"/>
        </w:rPr>
        <w:t>.......................................</w:t>
      </w:r>
      <w:r w:rsidRPr="00AD60A9">
        <w:rPr>
          <w:rFonts w:eastAsia="Times New Roman" w:cstheme="minorHAnsi"/>
          <w:sz w:val="22"/>
          <w:szCs w:val="22"/>
          <w:lang w:eastAsia="en-US"/>
        </w:rPr>
        <w:t xml:space="preserve">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w:t>
      </w:r>
      <w:r w:rsidRPr="00AD60A9">
        <w:rPr>
          <w:rFonts w:eastAsia="Times New Roman" w:cstheme="minorHAnsi"/>
          <w:sz w:val="22"/>
          <w:szCs w:val="22"/>
          <w:lang w:eastAsia="en-US"/>
        </w:rPr>
        <w:lastRenderedPageBreak/>
        <w:t xml:space="preserve">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8" w:name="_Toc190416455"/>
      <w:r>
        <w:rPr>
          <w:rFonts w:eastAsia="Calibri" w:cstheme="minorHAnsi"/>
          <w:color w:val="0070C0"/>
          <w:sz w:val="22"/>
          <w:szCs w:val="22"/>
        </w:rPr>
        <w:br w:type="page"/>
      </w:r>
    </w:p>
    <w:p w14:paraId="79C3C465" w14:textId="49761F9C" w:rsidR="00971C1F" w:rsidRPr="007714C8" w:rsidRDefault="00971C1F" w:rsidP="00971C1F">
      <w:pPr>
        <w:pStyle w:val="Antrat2"/>
        <w:ind w:left="5103"/>
        <w:rPr>
          <w:rFonts w:asciiTheme="minorHAnsi" w:eastAsia="Calibri" w:hAnsiTheme="minorHAnsi" w:cstheme="minorHAnsi"/>
          <w:color w:val="auto"/>
          <w:sz w:val="22"/>
          <w:szCs w:val="22"/>
        </w:rPr>
      </w:pPr>
      <w:bookmarkStart w:id="109" w:name="_Toc194311936"/>
      <w:r w:rsidRPr="007714C8">
        <w:rPr>
          <w:rFonts w:asciiTheme="minorHAnsi" w:eastAsia="Calibri" w:hAnsiTheme="minorHAnsi" w:cstheme="minorHAnsi"/>
          <w:color w:val="auto"/>
          <w:sz w:val="22"/>
          <w:szCs w:val="22"/>
        </w:rPr>
        <w:lastRenderedPageBreak/>
        <w:t xml:space="preserve">Pirkimo sąlygų </w:t>
      </w:r>
      <w:r w:rsidR="00B950D8" w:rsidRPr="007714C8">
        <w:rPr>
          <w:rFonts w:asciiTheme="minorHAnsi" w:eastAsia="Calibri" w:hAnsiTheme="minorHAnsi" w:cstheme="minorHAnsi"/>
          <w:color w:val="auto"/>
          <w:sz w:val="22"/>
          <w:szCs w:val="22"/>
        </w:rPr>
        <w:t>10</w:t>
      </w:r>
      <w:r w:rsidRPr="007714C8">
        <w:rPr>
          <w:rFonts w:asciiTheme="minorHAnsi" w:eastAsia="Calibri" w:hAnsiTheme="minorHAnsi" w:cstheme="minorHAnsi"/>
          <w:color w:val="auto"/>
          <w:sz w:val="22"/>
          <w:szCs w:val="22"/>
        </w:rPr>
        <w:t xml:space="preserve"> priedas „Sutarties sąlygų įvykdymo užtikrinimų formos“</w:t>
      </w:r>
      <w:bookmarkEnd w:id="108"/>
      <w:bookmarkEnd w:id="10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0580D55C" w14:textId="4AE4C2E9" w:rsidR="00DC4FDA" w:rsidRPr="003C48C7" w:rsidRDefault="00DC4FDA" w:rsidP="00DC4FDA">
      <w:pPr>
        <w:suppressAutoHyphens/>
        <w:autoSpaceDN w:val="0"/>
        <w:spacing w:after="0" w:line="240" w:lineRule="auto"/>
        <w:rPr>
          <w:rFonts w:eastAsia="Times New Roman" w:cstheme="minorHAnsi"/>
          <w:color w:val="FF0000"/>
          <w:sz w:val="22"/>
          <w:szCs w:val="22"/>
          <w:highlight w:val="lightGray"/>
          <w:lang w:eastAsia="en-US"/>
        </w:rPr>
      </w:pPr>
    </w:p>
    <w:p w14:paraId="3B0EDF7B" w14:textId="789B9305" w:rsidR="00DC4FDA" w:rsidRPr="007714C8" w:rsidRDefault="007714C8" w:rsidP="00DC4FDA">
      <w:pPr>
        <w:suppressAutoHyphens/>
        <w:autoSpaceDN w:val="0"/>
        <w:spacing w:after="0" w:line="240" w:lineRule="auto"/>
        <w:rPr>
          <w:rFonts w:eastAsia="Times New Roman" w:cstheme="minorHAnsi"/>
          <w:sz w:val="22"/>
          <w:szCs w:val="22"/>
          <w:lang w:eastAsia="en-US"/>
        </w:rPr>
      </w:pPr>
      <w:r w:rsidRPr="007714C8">
        <w:rPr>
          <w:rFonts w:eastAsia="Times New Roman" w:cstheme="minorHAnsi"/>
          <w:sz w:val="22"/>
          <w:szCs w:val="22"/>
          <w:lang w:eastAsia="en-US"/>
        </w:rPr>
        <w:t>................................................</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7714C8"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1400FF93" w14:textId="543CEE52" w:rsidR="00DC4FDA" w:rsidRPr="007714C8" w:rsidRDefault="007714C8" w:rsidP="00DC4FDA">
      <w:pPr>
        <w:suppressAutoHyphens/>
        <w:spacing w:after="0" w:line="240" w:lineRule="auto"/>
        <w:rPr>
          <w:rFonts w:eastAsia="Times New Roman" w:cstheme="minorHAnsi"/>
          <w:sz w:val="22"/>
          <w:szCs w:val="22"/>
          <w:lang w:eastAsia="en-US"/>
        </w:rPr>
      </w:pPr>
      <w:r w:rsidRPr="007714C8">
        <w:rPr>
          <w:rFonts w:eastAsia="Times New Roman" w:cstheme="minorHAnsi"/>
          <w:sz w:val="22"/>
          <w:szCs w:val="22"/>
          <w:lang w:eastAsia="en-US"/>
        </w:rPr>
        <w:t>.................................................</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60EFD71C"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8C07A6" w:rsidRPr="00582AD0">
        <w:rPr>
          <w:rFonts w:cstheme="minorHAnsi"/>
          <w:color w:val="00B050"/>
          <w:sz w:val="22"/>
          <w:szCs w:val="22"/>
        </w:rPr>
        <w:t>įrašoma įstaiga, kuriai vykdomas pirkimas</w:t>
      </w:r>
      <w:r w:rsidR="008C07A6" w:rsidRPr="00582AD0">
        <w:rPr>
          <w:rFonts w:eastAsia="Times New Roman" w:cstheme="minorHAnsi"/>
          <w:color w:val="00B050"/>
          <w:sz w:val="22"/>
          <w:szCs w:val="22"/>
          <w:lang w:eastAsia="en-US"/>
        </w:rPr>
        <w:t xml:space="preserve">, adresas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w:t>
      </w:r>
      <w:r w:rsidRPr="00AD60A9">
        <w:rPr>
          <w:rFonts w:eastAsia="Times New Roman" w:cstheme="minorHAnsi"/>
          <w:sz w:val="22"/>
          <w:szCs w:val="22"/>
          <w:lang w:eastAsia="en-US"/>
        </w:rPr>
        <w:lastRenderedPageBreak/>
        <w:t xml:space="preserve">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7104A172" w14:textId="77777777" w:rsidR="009D44E9" w:rsidRDefault="009D44E9" w:rsidP="00971C1F">
      <w:pPr>
        <w:spacing w:after="0" w:line="240" w:lineRule="auto"/>
        <w:ind w:firstLine="567"/>
        <w:jc w:val="both"/>
        <w:rPr>
          <w:rFonts w:eastAsia="Times New Roman" w:cstheme="minorHAnsi"/>
          <w:sz w:val="22"/>
          <w:szCs w:val="22"/>
          <w:lang w:eastAsia="en-US"/>
        </w:rPr>
      </w:pPr>
    </w:p>
    <w:p w14:paraId="3A373C11" w14:textId="77777777" w:rsidR="009D44E9" w:rsidRDefault="009D44E9" w:rsidP="00971C1F">
      <w:pPr>
        <w:spacing w:after="0" w:line="240" w:lineRule="auto"/>
        <w:ind w:firstLine="567"/>
        <w:jc w:val="both"/>
        <w:rPr>
          <w:rFonts w:eastAsia="Times New Roman" w:cstheme="minorHAnsi"/>
          <w:sz w:val="22"/>
          <w:szCs w:val="22"/>
          <w:lang w:eastAsia="en-US"/>
        </w:rPr>
      </w:pPr>
    </w:p>
    <w:p w14:paraId="57CE5241" w14:textId="77777777" w:rsidR="009D44E9" w:rsidRDefault="009D44E9" w:rsidP="009D44E9">
      <w:pPr>
        <w:suppressAutoHyphens/>
        <w:spacing w:after="0" w:line="240" w:lineRule="auto"/>
        <w:ind w:firstLine="567"/>
        <w:contextualSpacing/>
        <w:jc w:val="right"/>
        <w:rPr>
          <w:rFonts w:ascii="Times New Roman" w:hAnsi="Times New Roman"/>
          <w:sz w:val="24"/>
          <w:szCs w:val="24"/>
          <w:lang w:eastAsia="en-US"/>
        </w:rPr>
        <w:sectPr w:rsidR="009D44E9" w:rsidSect="00305276">
          <w:footerReference w:type="first" r:id="rId28"/>
          <w:pgSz w:w="12240" w:h="15840"/>
          <w:pgMar w:top="1134" w:right="567" w:bottom="1134" w:left="1701" w:header="720" w:footer="720" w:gutter="0"/>
          <w:cols w:space="720"/>
          <w:docGrid w:linePitch="360"/>
        </w:sectPr>
      </w:pPr>
    </w:p>
    <w:p w14:paraId="4E4E11B4" w14:textId="2B3FD265" w:rsidR="009D44E9" w:rsidRPr="00AA47A3" w:rsidRDefault="009D44E9" w:rsidP="0035531A">
      <w:pPr>
        <w:pStyle w:val="Antrat2"/>
        <w:ind w:left="10348"/>
        <w:rPr>
          <w:rFonts w:cstheme="minorHAnsi"/>
          <w:sz w:val="24"/>
          <w:szCs w:val="24"/>
          <w:lang w:eastAsia="en-US"/>
        </w:rPr>
      </w:pPr>
      <w:r w:rsidRPr="0035531A">
        <w:rPr>
          <w:rFonts w:cstheme="minorHAnsi"/>
          <w:color w:val="auto"/>
          <w:sz w:val="24"/>
          <w:szCs w:val="24"/>
          <w:lang w:eastAsia="en-US"/>
        </w:rPr>
        <w:lastRenderedPageBreak/>
        <w:t>Pirkimo sąlygų 11 priedas</w:t>
      </w:r>
      <w:r w:rsidR="00082B70" w:rsidRPr="0035531A">
        <w:rPr>
          <w:rFonts w:cstheme="minorHAnsi"/>
          <w:color w:val="auto"/>
          <w:sz w:val="24"/>
          <w:szCs w:val="24"/>
          <w:lang w:eastAsia="en-US"/>
        </w:rPr>
        <w:t xml:space="preserve"> „Suteiktų paslaugų sąrašas“</w:t>
      </w:r>
    </w:p>
    <w:p w14:paraId="7A47F087" w14:textId="77777777" w:rsidR="00BB5BB7" w:rsidRPr="007B7A17" w:rsidRDefault="00BB5BB7" w:rsidP="0035531A">
      <w:pPr>
        <w:jc w:val="center"/>
        <w:rPr>
          <w:rFonts w:eastAsia="Times New Roman" w:cstheme="minorHAnsi"/>
          <w:b/>
          <w:caps/>
          <w:color w:val="00000A"/>
          <w:sz w:val="24"/>
          <w:szCs w:val="24"/>
          <w:lang w:eastAsia="en-US"/>
        </w:rPr>
      </w:pPr>
      <w:r w:rsidRPr="007B7A17">
        <w:rPr>
          <w:rFonts w:eastAsia="Times New Roman" w:cstheme="minorHAnsi"/>
          <w:b/>
          <w:caps/>
          <w:color w:val="00000A"/>
          <w:sz w:val="24"/>
          <w:szCs w:val="24"/>
          <w:lang w:eastAsia="en-US"/>
        </w:rPr>
        <w:t>SUTEIKTŲ PASLAUGŲ sąrašas</w:t>
      </w:r>
    </w:p>
    <w:p w14:paraId="34E35E49" w14:textId="77777777" w:rsidR="00BB5BB7" w:rsidRPr="007B7A17" w:rsidRDefault="00BB5BB7" w:rsidP="00BB5BB7">
      <w:pPr>
        <w:suppressAutoHyphens/>
        <w:spacing w:after="0" w:line="240" w:lineRule="auto"/>
        <w:ind w:firstLine="851"/>
        <w:jc w:val="both"/>
        <w:rPr>
          <w:rFonts w:eastAsia="Times New Roman" w:cstheme="minorHAnsi"/>
          <w:color w:val="00000A"/>
          <w:sz w:val="24"/>
          <w:szCs w:val="24"/>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2405"/>
        <w:gridCol w:w="1965"/>
        <w:gridCol w:w="2529"/>
        <w:gridCol w:w="2375"/>
        <w:gridCol w:w="2391"/>
      </w:tblGrid>
      <w:tr w:rsidR="00BB5BB7" w:rsidRPr="007B7A17" w14:paraId="550E5F63" w14:textId="77777777" w:rsidTr="00ED4A64">
        <w:trPr>
          <w:trHeight w:val="357"/>
        </w:trPr>
        <w:tc>
          <w:tcPr>
            <w:tcW w:w="682" w:type="pct"/>
            <w:tcBorders>
              <w:top w:val="single" w:sz="4" w:space="0" w:color="000000"/>
              <w:left w:val="single" w:sz="4" w:space="0" w:color="000000"/>
              <w:bottom w:val="single" w:sz="4" w:space="0" w:color="000000"/>
              <w:right w:val="single" w:sz="4" w:space="0" w:color="000000"/>
            </w:tcBorders>
            <w:hideMark/>
          </w:tcPr>
          <w:p w14:paraId="11A4D816" w14:textId="77777777" w:rsidR="00BB5BB7" w:rsidRPr="007B7A17" w:rsidRDefault="00BB5BB7" w:rsidP="00ED4A64">
            <w:pPr>
              <w:suppressAutoHyphens/>
              <w:spacing w:after="0" w:line="240" w:lineRule="auto"/>
              <w:jc w:val="center"/>
              <w:rPr>
                <w:rFonts w:eastAsia="Times New Roman" w:cstheme="minorHAnsi"/>
                <w:b/>
                <w:color w:val="00000A"/>
                <w:sz w:val="24"/>
                <w:szCs w:val="24"/>
                <w:lang w:eastAsia="en-US"/>
              </w:rPr>
            </w:pPr>
            <w:r w:rsidRPr="007B7A17">
              <w:rPr>
                <w:rFonts w:eastAsia="Times New Roman" w:cstheme="minorHAnsi"/>
                <w:b/>
                <w:color w:val="00000A"/>
                <w:sz w:val="24"/>
                <w:szCs w:val="24"/>
                <w:lang w:eastAsia="en-US"/>
              </w:rPr>
              <w:t>Eil. Nr.</w:t>
            </w:r>
          </w:p>
        </w:tc>
        <w:tc>
          <w:tcPr>
            <w:tcW w:w="890" w:type="pct"/>
            <w:tcBorders>
              <w:top w:val="single" w:sz="4" w:space="0" w:color="000000"/>
              <w:left w:val="single" w:sz="4" w:space="0" w:color="000000"/>
              <w:bottom w:val="single" w:sz="4" w:space="0" w:color="000000"/>
              <w:right w:val="single" w:sz="4" w:space="0" w:color="000000"/>
            </w:tcBorders>
            <w:hideMark/>
          </w:tcPr>
          <w:p w14:paraId="7C0274FE" w14:textId="77777777" w:rsidR="00BB5BB7" w:rsidRPr="007B7A17" w:rsidRDefault="00BB5BB7" w:rsidP="00ED4A64">
            <w:pPr>
              <w:suppressAutoHyphens/>
              <w:spacing w:after="0" w:line="240" w:lineRule="auto"/>
              <w:jc w:val="center"/>
              <w:rPr>
                <w:rFonts w:eastAsia="Times New Roman" w:cstheme="minorHAnsi"/>
                <w:b/>
                <w:color w:val="00000A"/>
                <w:sz w:val="24"/>
                <w:szCs w:val="24"/>
                <w:lang w:eastAsia="en-US"/>
              </w:rPr>
            </w:pPr>
            <w:r w:rsidRPr="007B7A17">
              <w:rPr>
                <w:rFonts w:eastAsia="Times New Roman" w:cstheme="minorHAnsi"/>
                <w:b/>
                <w:color w:val="00000A"/>
                <w:sz w:val="24"/>
                <w:szCs w:val="24"/>
                <w:lang w:eastAsia="en-US"/>
              </w:rPr>
              <w:t>Sutarties pavadinimas</w:t>
            </w:r>
          </w:p>
        </w:tc>
        <w:tc>
          <w:tcPr>
            <w:tcW w:w="727" w:type="pct"/>
            <w:tcBorders>
              <w:top w:val="single" w:sz="4" w:space="0" w:color="000000"/>
              <w:left w:val="single" w:sz="4" w:space="0" w:color="000000"/>
              <w:bottom w:val="single" w:sz="4" w:space="0" w:color="000000"/>
              <w:right w:val="single" w:sz="4" w:space="0" w:color="auto"/>
            </w:tcBorders>
            <w:hideMark/>
          </w:tcPr>
          <w:p w14:paraId="054F2C8A" w14:textId="77777777" w:rsidR="00BB5BB7" w:rsidRPr="007B7A17" w:rsidRDefault="00BB5BB7" w:rsidP="00ED4A64">
            <w:pPr>
              <w:suppressAutoHyphens/>
              <w:spacing w:after="0" w:line="240" w:lineRule="auto"/>
              <w:jc w:val="center"/>
              <w:rPr>
                <w:rFonts w:eastAsia="Times New Roman" w:cstheme="minorHAnsi"/>
                <w:b/>
                <w:color w:val="00000A"/>
                <w:sz w:val="24"/>
                <w:szCs w:val="24"/>
                <w:lang w:eastAsia="en-US"/>
              </w:rPr>
            </w:pPr>
            <w:r w:rsidRPr="007B7A17">
              <w:rPr>
                <w:rFonts w:eastAsia="Times New Roman" w:cstheme="minorHAnsi"/>
                <w:b/>
                <w:color w:val="00000A"/>
                <w:sz w:val="24"/>
                <w:szCs w:val="24"/>
                <w:lang w:eastAsia="en-US"/>
              </w:rPr>
              <w:t>Sutarties aprašymas</w:t>
            </w:r>
          </w:p>
        </w:tc>
        <w:tc>
          <w:tcPr>
            <w:tcW w:w="936" w:type="pct"/>
            <w:tcBorders>
              <w:top w:val="single" w:sz="4" w:space="0" w:color="000000"/>
              <w:left w:val="single" w:sz="4" w:space="0" w:color="auto"/>
              <w:bottom w:val="single" w:sz="4" w:space="0" w:color="000000"/>
              <w:right w:val="single" w:sz="4" w:space="0" w:color="000000"/>
            </w:tcBorders>
            <w:hideMark/>
          </w:tcPr>
          <w:p w14:paraId="496C4BC6" w14:textId="77777777" w:rsidR="00BB5BB7" w:rsidRPr="007B7A17" w:rsidRDefault="00BB5BB7" w:rsidP="00ED4A64">
            <w:pPr>
              <w:suppressAutoHyphens/>
              <w:spacing w:after="0" w:line="240" w:lineRule="auto"/>
              <w:jc w:val="center"/>
              <w:rPr>
                <w:rFonts w:eastAsia="Times New Roman" w:cstheme="minorHAnsi"/>
                <w:b/>
                <w:color w:val="00000A"/>
                <w:sz w:val="24"/>
                <w:szCs w:val="24"/>
                <w:lang w:eastAsia="en-US"/>
              </w:rPr>
            </w:pPr>
            <w:r w:rsidRPr="007B7A17">
              <w:rPr>
                <w:rFonts w:eastAsia="Times New Roman" w:cstheme="minorHAnsi"/>
                <w:b/>
                <w:color w:val="00000A"/>
                <w:sz w:val="24"/>
                <w:szCs w:val="24"/>
                <w:lang w:eastAsia="en-US"/>
              </w:rPr>
              <w:t>Reikalaujamų paslaugų* vertė sutartyje</w:t>
            </w:r>
          </w:p>
        </w:tc>
        <w:tc>
          <w:tcPr>
            <w:tcW w:w="879" w:type="pct"/>
            <w:tcBorders>
              <w:top w:val="single" w:sz="4" w:space="0" w:color="000000"/>
              <w:left w:val="single" w:sz="4" w:space="0" w:color="000000"/>
              <w:bottom w:val="single" w:sz="4" w:space="0" w:color="000000"/>
              <w:right w:val="single" w:sz="4" w:space="0" w:color="auto"/>
            </w:tcBorders>
            <w:hideMark/>
          </w:tcPr>
          <w:p w14:paraId="5AA3DA1F" w14:textId="77777777" w:rsidR="00BB5BB7" w:rsidRPr="007B7A17" w:rsidRDefault="00BB5BB7" w:rsidP="00ED4A64">
            <w:pPr>
              <w:suppressAutoHyphens/>
              <w:spacing w:after="0" w:line="240" w:lineRule="auto"/>
              <w:jc w:val="center"/>
              <w:rPr>
                <w:rFonts w:eastAsia="Times New Roman" w:cstheme="minorHAnsi"/>
                <w:b/>
                <w:color w:val="00000A"/>
                <w:sz w:val="24"/>
                <w:szCs w:val="24"/>
                <w:lang w:eastAsia="en-US"/>
              </w:rPr>
            </w:pPr>
            <w:r w:rsidRPr="007B7A17">
              <w:rPr>
                <w:rFonts w:eastAsia="Times New Roman" w:cstheme="minorHAnsi"/>
                <w:b/>
                <w:color w:val="00000A"/>
                <w:sz w:val="24"/>
                <w:szCs w:val="24"/>
                <w:lang w:eastAsia="en-US"/>
              </w:rPr>
              <w:t>Paslaugų teikimo pradžios ir pabaigos datos</w:t>
            </w:r>
          </w:p>
        </w:tc>
        <w:tc>
          <w:tcPr>
            <w:tcW w:w="885" w:type="pct"/>
            <w:tcBorders>
              <w:top w:val="single" w:sz="4" w:space="0" w:color="000000"/>
              <w:left w:val="single" w:sz="4" w:space="0" w:color="auto"/>
              <w:bottom w:val="single" w:sz="4" w:space="0" w:color="000000"/>
              <w:right w:val="single" w:sz="4" w:space="0" w:color="000000"/>
            </w:tcBorders>
            <w:hideMark/>
          </w:tcPr>
          <w:p w14:paraId="5AF3C661" w14:textId="77777777" w:rsidR="00BB5BB7" w:rsidRPr="007B7A17" w:rsidRDefault="00BB5BB7" w:rsidP="00ED4A64">
            <w:pPr>
              <w:suppressAutoHyphens/>
              <w:spacing w:after="0" w:line="240" w:lineRule="auto"/>
              <w:jc w:val="center"/>
              <w:rPr>
                <w:rFonts w:eastAsia="Times New Roman" w:cstheme="minorHAnsi"/>
                <w:b/>
                <w:color w:val="00000A"/>
                <w:sz w:val="24"/>
                <w:szCs w:val="24"/>
                <w:lang w:eastAsia="en-US"/>
              </w:rPr>
            </w:pPr>
            <w:r w:rsidRPr="007B7A17">
              <w:rPr>
                <w:rFonts w:eastAsia="Times New Roman" w:cstheme="minorHAnsi"/>
                <w:b/>
                <w:color w:val="00000A"/>
                <w:sz w:val="24"/>
                <w:szCs w:val="24"/>
                <w:lang w:eastAsia="en-US"/>
              </w:rPr>
              <w:t>Užsakovo pavadinimas, kontaktiniai duomenys</w:t>
            </w:r>
          </w:p>
        </w:tc>
      </w:tr>
      <w:tr w:rsidR="00BB5BB7" w:rsidRPr="007B7A17" w14:paraId="7DD4045B" w14:textId="77777777" w:rsidTr="00ED4A64">
        <w:trPr>
          <w:trHeight w:val="245"/>
        </w:trPr>
        <w:tc>
          <w:tcPr>
            <w:tcW w:w="682" w:type="pct"/>
            <w:tcBorders>
              <w:top w:val="single" w:sz="4" w:space="0" w:color="000000"/>
              <w:left w:val="single" w:sz="4" w:space="0" w:color="000000"/>
              <w:bottom w:val="single" w:sz="4" w:space="0" w:color="000000"/>
              <w:right w:val="single" w:sz="4" w:space="0" w:color="000000"/>
            </w:tcBorders>
            <w:hideMark/>
          </w:tcPr>
          <w:p w14:paraId="236E453D" w14:textId="77777777" w:rsidR="00BB5BB7" w:rsidRPr="007B7A17" w:rsidRDefault="00BB5BB7" w:rsidP="00ED4A64">
            <w:pPr>
              <w:suppressAutoHyphens/>
              <w:spacing w:after="0" w:line="240" w:lineRule="auto"/>
              <w:ind w:firstLine="851"/>
              <w:jc w:val="center"/>
              <w:rPr>
                <w:rFonts w:eastAsia="Times New Roman" w:cstheme="minorHAnsi"/>
                <w:b/>
                <w:color w:val="00000A"/>
                <w:sz w:val="20"/>
                <w:szCs w:val="20"/>
                <w:lang w:eastAsia="en-US"/>
              </w:rPr>
            </w:pPr>
            <w:r w:rsidRPr="007B7A17">
              <w:rPr>
                <w:rFonts w:eastAsia="Times New Roman" w:cstheme="minorHAnsi"/>
                <w:b/>
                <w:color w:val="00000A"/>
                <w:sz w:val="20"/>
                <w:szCs w:val="20"/>
                <w:lang w:eastAsia="en-US"/>
              </w:rPr>
              <w:t>1</w:t>
            </w:r>
          </w:p>
        </w:tc>
        <w:tc>
          <w:tcPr>
            <w:tcW w:w="890" w:type="pct"/>
            <w:tcBorders>
              <w:top w:val="single" w:sz="4" w:space="0" w:color="000000"/>
              <w:left w:val="single" w:sz="4" w:space="0" w:color="000000"/>
              <w:bottom w:val="single" w:sz="4" w:space="0" w:color="000000"/>
              <w:right w:val="single" w:sz="4" w:space="0" w:color="000000"/>
            </w:tcBorders>
            <w:hideMark/>
          </w:tcPr>
          <w:p w14:paraId="5862FAB1" w14:textId="77777777" w:rsidR="00BB5BB7" w:rsidRPr="007B7A17" w:rsidRDefault="00BB5BB7" w:rsidP="00ED4A64">
            <w:pPr>
              <w:suppressAutoHyphens/>
              <w:spacing w:after="0" w:line="240" w:lineRule="auto"/>
              <w:ind w:firstLine="851"/>
              <w:rPr>
                <w:rFonts w:eastAsia="Times New Roman" w:cstheme="minorHAnsi"/>
                <w:b/>
                <w:color w:val="00000A"/>
                <w:sz w:val="20"/>
                <w:szCs w:val="20"/>
                <w:lang w:eastAsia="en-US"/>
              </w:rPr>
            </w:pPr>
            <w:r w:rsidRPr="007B7A17">
              <w:rPr>
                <w:rFonts w:eastAsia="Times New Roman" w:cstheme="minorHAnsi"/>
                <w:b/>
                <w:color w:val="00000A"/>
                <w:sz w:val="20"/>
                <w:szCs w:val="20"/>
                <w:lang w:eastAsia="en-US"/>
              </w:rPr>
              <w:t>2</w:t>
            </w:r>
          </w:p>
        </w:tc>
        <w:tc>
          <w:tcPr>
            <w:tcW w:w="727" w:type="pct"/>
            <w:tcBorders>
              <w:top w:val="single" w:sz="4" w:space="0" w:color="000000"/>
              <w:left w:val="single" w:sz="4" w:space="0" w:color="000000"/>
              <w:bottom w:val="single" w:sz="4" w:space="0" w:color="000000"/>
              <w:right w:val="single" w:sz="4" w:space="0" w:color="auto"/>
            </w:tcBorders>
            <w:hideMark/>
          </w:tcPr>
          <w:p w14:paraId="683847B8" w14:textId="77777777" w:rsidR="00BB5BB7" w:rsidRPr="007B7A17" w:rsidRDefault="00BB5BB7" w:rsidP="00ED4A64">
            <w:pPr>
              <w:suppressAutoHyphens/>
              <w:spacing w:after="0" w:line="240" w:lineRule="auto"/>
              <w:ind w:firstLine="851"/>
              <w:rPr>
                <w:rFonts w:eastAsia="Times New Roman" w:cstheme="minorHAnsi"/>
                <w:b/>
                <w:color w:val="00000A"/>
                <w:sz w:val="20"/>
                <w:szCs w:val="20"/>
                <w:lang w:eastAsia="en-US"/>
              </w:rPr>
            </w:pPr>
            <w:r w:rsidRPr="007B7A17">
              <w:rPr>
                <w:rFonts w:eastAsia="Times New Roman" w:cstheme="minorHAnsi"/>
                <w:b/>
                <w:color w:val="00000A"/>
                <w:sz w:val="20"/>
                <w:szCs w:val="20"/>
                <w:lang w:eastAsia="en-US"/>
              </w:rPr>
              <w:t>3</w:t>
            </w:r>
          </w:p>
        </w:tc>
        <w:tc>
          <w:tcPr>
            <w:tcW w:w="936" w:type="pct"/>
            <w:tcBorders>
              <w:top w:val="single" w:sz="4" w:space="0" w:color="000000"/>
              <w:left w:val="single" w:sz="4" w:space="0" w:color="auto"/>
              <w:bottom w:val="single" w:sz="4" w:space="0" w:color="000000"/>
              <w:right w:val="single" w:sz="4" w:space="0" w:color="000000"/>
            </w:tcBorders>
            <w:hideMark/>
          </w:tcPr>
          <w:p w14:paraId="52243B81" w14:textId="77777777" w:rsidR="00BB5BB7" w:rsidRPr="007B7A17" w:rsidRDefault="00BB5BB7" w:rsidP="00ED4A64">
            <w:pPr>
              <w:suppressAutoHyphens/>
              <w:spacing w:after="0" w:line="240" w:lineRule="auto"/>
              <w:ind w:firstLine="851"/>
              <w:rPr>
                <w:rFonts w:eastAsia="Times New Roman" w:cstheme="minorHAnsi"/>
                <w:b/>
                <w:color w:val="00000A"/>
                <w:sz w:val="20"/>
                <w:szCs w:val="20"/>
                <w:lang w:eastAsia="en-US"/>
              </w:rPr>
            </w:pPr>
            <w:r w:rsidRPr="007B7A17">
              <w:rPr>
                <w:rFonts w:eastAsia="Times New Roman" w:cstheme="minorHAnsi"/>
                <w:b/>
                <w:color w:val="00000A"/>
                <w:sz w:val="20"/>
                <w:szCs w:val="20"/>
                <w:lang w:eastAsia="en-US"/>
              </w:rPr>
              <w:t>4</w:t>
            </w:r>
          </w:p>
        </w:tc>
        <w:tc>
          <w:tcPr>
            <w:tcW w:w="879" w:type="pct"/>
            <w:tcBorders>
              <w:top w:val="single" w:sz="4" w:space="0" w:color="000000"/>
              <w:left w:val="single" w:sz="4" w:space="0" w:color="000000"/>
              <w:bottom w:val="single" w:sz="4" w:space="0" w:color="000000"/>
              <w:right w:val="single" w:sz="4" w:space="0" w:color="auto"/>
            </w:tcBorders>
            <w:hideMark/>
          </w:tcPr>
          <w:p w14:paraId="530B9FA6" w14:textId="77777777" w:rsidR="00BB5BB7" w:rsidRPr="007B7A17" w:rsidRDefault="00BB5BB7" w:rsidP="00ED4A64">
            <w:pPr>
              <w:suppressAutoHyphens/>
              <w:spacing w:after="0" w:line="240" w:lineRule="auto"/>
              <w:ind w:firstLine="851"/>
              <w:rPr>
                <w:rFonts w:eastAsia="Times New Roman" w:cstheme="minorHAnsi"/>
                <w:b/>
                <w:color w:val="00000A"/>
                <w:sz w:val="20"/>
                <w:szCs w:val="20"/>
                <w:lang w:eastAsia="en-US"/>
              </w:rPr>
            </w:pPr>
            <w:r w:rsidRPr="007B7A17">
              <w:rPr>
                <w:rFonts w:eastAsia="Times New Roman" w:cstheme="minorHAnsi"/>
                <w:b/>
                <w:color w:val="00000A"/>
                <w:sz w:val="20"/>
                <w:szCs w:val="20"/>
                <w:lang w:eastAsia="en-US"/>
              </w:rPr>
              <w:t>5</w:t>
            </w:r>
          </w:p>
        </w:tc>
        <w:tc>
          <w:tcPr>
            <w:tcW w:w="885" w:type="pct"/>
            <w:tcBorders>
              <w:top w:val="single" w:sz="4" w:space="0" w:color="000000"/>
              <w:left w:val="single" w:sz="4" w:space="0" w:color="auto"/>
              <w:bottom w:val="single" w:sz="4" w:space="0" w:color="000000"/>
              <w:right w:val="single" w:sz="4" w:space="0" w:color="000000"/>
            </w:tcBorders>
            <w:hideMark/>
          </w:tcPr>
          <w:p w14:paraId="7FF890B2" w14:textId="77777777" w:rsidR="00BB5BB7" w:rsidRPr="007B7A17" w:rsidRDefault="00BB5BB7" w:rsidP="00ED4A64">
            <w:pPr>
              <w:suppressAutoHyphens/>
              <w:spacing w:after="0" w:line="240" w:lineRule="auto"/>
              <w:ind w:firstLine="851"/>
              <w:rPr>
                <w:rFonts w:eastAsia="Times New Roman" w:cstheme="minorHAnsi"/>
                <w:b/>
                <w:color w:val="00000A"/>
                <w:sz w:val="20"/>
                <w:szCs w:val="20"/>
                <w:lang w:eastAsia="en-US"/>
              </w:rPr>
            </w:pPr>
            <w:r w:rsidRPr="007B7A17">
              <w:rPr>
                <w:rFonts w:eastAsia="Times New Roman" w:cstheme="minorHAnsi"/>
                <w:b/>
                <w:color w:val="00000A"/>
                <w:sz w:val="20"/>
                <w:szCs w:val="20"/>
                <w:lang w:eastAsia="en-US"/>
              </w:rPr>
              <w:t>6</w:t>
            </w:r>
          </w:p>
        </w:tc>
      </w:tr>
      <w:tr w:rsidR="00BB5BB7" w:rsidRPr="007B7A17" w14:paraId="183D66E2" w14:textId="77777777" w:rsidTr="00ED4A64">
        <w:trPr>
          <w:trHeight w:val="307"/>
        </w:trPr>
        <w:tc>
          <w:tcPr>
            <w:tcW w:w="682" w:type="pct"/>
            <w:tcBorders>
              <w:top w:val="single" w:sz="4" w:space="0" w:color="000000"/>
              <w:left w:val="single" w:sz="4" w:space="0" w:color="000000"/>
              <w:bottom w:val="single" w:sz="4" w:space="0" w:color="000000"/>
              <w:right w:val="single" w:sz="4" w:space="0" w:color="000000"/>
            </w:tcBorders>
            <w:hideMark/>
          </w:tcPr>
          <w:p w14:paraId="49B81576" w14:textId="77777777" w:rsidR="00BB5BB7" w:rsidRPr="007B7A17" w:rsidRDefault="00BB5BB7" w:rsidP="00ED4A64">
            <w:pPr>
              <w:suppressAutoHyphens/>
              <w:spacing w:after="0" w:line="240" w:lineRule="auto"/>
              <w:ind w:firstLine="851"/>
              <w:jc w:val="center"/>
              <w:rPr>
                <w:rFonts w:eastAsia="Times New Roman" w:cstheme="minorHAnsi"/>
                <w:color w:val="00000A"/>
                <w:sz w:val="24"/>
                <w:szCs w:val="24"/>
                <w:lang w:eastAsia="en-US"/>
              </w:rPr>
            </w:pPr>
            <w:r w:rsidRPr="007B7A17">
              <w:rPr>
                <w:rFonts w:eastAsia="Times New Roman" w:cstheme="minorHAnsi"/>
                <w:color w:val="00000A"/>
                <w:sz w:val="24"/>
                <w:szCs w:val="24"/>
                <w:lang w:eastAsia="en-US"/>
              </w:rPr>
              <w:t>1.</w:t>
            </w:r>
          </w:p>
        </w:tc>
        <w:tc>
          <w:tcPr>
            <w:tcW w:w="890" w:type="pct"/>
            <w:tcBorders>
              <w:top w:val="single" w:sz="4" w:space="0" w:color="000000"/>
              <w:left w:val="single" w:sz="4" w:space="0" w:color="000000"/>
              <w:bottom w:val="single" w:sz="4" w:space="0" w:color="000000"/>
              <w:right w:val="single" w:sz="4" w:space="0" w:color="000000"/>
            </w:tcBorders>
          </w:tcPr>
          <w:p w14:paraId="361C3A31"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727" w:type="pct"/>
            <w:tcBorders>
              <w:top w:val="single" w:sz="4" w:space="0" w:color="000000"/>
              <w:left w:val="single" w:sz="4" w:space="0" w:color="000000"/>
              <w:bottom w:val="single" w:sz="4" w:space="0" w:color="000000"/>
              <w:right w:val="single" w:sz="4" w:space="0" w:color="auto"/>
            </w:tcBorders>
          </w:tcPr>
          <w:p w14:paraId="73F139F9"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936" w:type="pct"/>
            <w:tcBorders>
              <w:top w:val="single" w:sz="4" w:space="0" w:color="000000"/>
              <w:left w:val="single" w:sz="4" w:space="0" w:color="auto"/>
              <w:bottom w:val="single" w:sz="4" w:space="0" w:color="000000"/>
              <w:right w:val="single" w:sz="4" w:space="0" w:color="000000"/>
            </w:tcBorders>
          </w:tcPr>
          <w:p w14:paraId="0849ECF0"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79" w:type="pct"/>
            <w:tcBorders>
              <w:top w:val="single" w:sz="4" w:space="0" w:color="000000"/>
              <w:left w:val="single" w:sz="4" w:space="0" w:color="000000"/>
              <w:bottom w:val="single" w:sz="4" w:space="0" w:color="000000"/>
              <w:right w:val="single" w:sz="4" w:space="0" w:color="auto"/>
            </w:tcBorders>
          </w:tcPr>
          <w:p w14:paraId="171360D2"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85" w:type="pct"/>
            <w:tcBorders>
              <w:top w:val="single" w:sz="4" w:space="0" w:color="000000"/>
              <w:left w:val="single" w:sz="4" w:space="0" w:color="auto"/>
              <w:bottom w:val="single" w:sz="4" w:space="0" w:color="000000"/>
              <w:right w:val="single" w:sz="4" w:space="0" w:color="000000"/>
            </w:tcBorders>
          </w:tcPr>
          <w:p w14:paraId="5D762384"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r>
      <w:tr w:rsidR="00BB5BB7" w:rsidRPr="007B7A17" w14:paraId="4D67D86B" w14:textId="77777777" w:rsidTr="00ED4A64">
        <w:trPr>
          <w:trHeight w:val="307"/>
        </w:trPr>
        <w:tc>
          <w:tcPr>
            <w:tcW w:w="682" w:type="pct"/>
            <w:tcBorders>
              <w:top w:val="single" w:sz="4" w:space="0" w:color="000000"/>
              <w:left w:val="single" w:sz="4" w:space="0" w:color="000000"/>
              <w:bottom w:val="single" w:sz="4" w:space="0" w:color="000000"/>
              <w:right w:val="single" w:sz="4" w:space="0" w:color="000000"/>
            </w:tcBorders>
            <w:hideMark/>
          </w:tcPr>
          <w:p w14:paraId="06A09D1C" w14:textId="77777777" w:rsidR="00BB5BB7" w:rsidRPr="007B7A17" w:rsidRDefault="00BB5BB7" w:rsidP="00ED4A64">
            <w:pPr>
              <w:suppressAutoHyphens/>
              <w:spacing w:after="0" w:line="240" w:lineRule="auto"/>
              <w:ind w:firstLine="851"/>
              <w:jc w:val="center"/>
              <w:rPr>
                <w:rFonts w:eastAsia="Times New Roman" w:cstheme="minorHAnsi"/>
                <w:color w:val="00000A"/>
                <w:sz w:val="24"/>
                <w:szCs w:val="24"/>
                <w:lang w:eastAsia="en-US"/>
              </w:rPr>
            </w:pPr>
            <w:r w:rsidRPr="007B7A17">
              <w:rPr>
                <w:rFonts w:eastAsia="Times New Roman" w:cstheme="minorHAnsi"/>
                <w:color w:val="00000A"/>
                <w:sz w:val="24"/>
                <w:szCs w:val="24"/>
                <w:lang w:eastAsia="en-US"/>
              </w:rPr>
              <w:t>2.</w:t>
            </w:r>
          </w:p>
        </w:tc>
        <w:tc>
          <w:tcPr>
            <w:tcW w:w="890" w:type="pct"/>
            <w:tcBorders>
              <w:top w:val="single" w:sz="4" w:space="0" w:color="000000"/>
              <w:left w:val="single" w:sz="4" w:space="0" w:color="000000"/>
              <w:bottom w:val="single" w:sz="4" w:space="0" w:color="000000"/>
              <w:right w:val="single" w:sz="4" w:space="0" w:color="000000"/>
            </w:tcBorders>
          </w:tcPr>
          <w:p w14:paraId="5AB7E6B4"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727" w:type="pct"/>
            <w:tcBorders>
              <w:top w:val="single" w:sz="4" w:space="0" w:color="000000"/>
              <w:left w:val="single" w:sz="4" w:space="0" w:color="000000"/>
              <w:bottom w:val="single" w:sz="4" w:space="0" w:color="000000"/>
              <w:right w:val="single" w:sz="4" w:space="0" w:color="auto"/>
            </w:tcBorders>
          </w:tcPr>
          <w:p w14:paraId="5C1A75AF"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936" w:type="pct"/>
            <w:tcBorders>
              <w:top w:val="single" w:sz="4" w:space="0" w:color="000000"/>
              <w:left w:val="single" w:sz="4" w:space="0" w:color="auto"/>
              <w:bottom w:val="single" w:sz="4" w:space="0" w:color="000000"/>
              <w:right w:val="single" w:sz="4" w:space="0" w:color="000000"/>
            </w:tcBorders>
          </w:tcPr>
          <w:p w14:paraId="7E21A2CC"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79" w:type="pct"/>
            <w:tcBorders>
              <w:top w:val="single" w:sz="4" w:space="0" w:color="000000"/>
              <w:left w:val="single" w:sz="4" w:space="0" w:color="000000"/>
              <w:bottom w:val="single" w:sz="4" w:space="0" w:color="000000"/>
              <w:right w:val="single" w:sz="4" w:space="0" w:color="auto"/>
            </w:tcBorders>
          </w:tcPr>
          <w:p w14:paraId="6B6F5F59"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85" w:type="pct"/>
            <w:tcBorders>
              <w:top w:val="single" w:sz="4" w:space="0" w:color="000000"/>
              <w:left w:val="single" w:sz="4" w:space="0" w:color="auto"/>
              <w:bottom w:val="single" w:sz="4" w:space="0" w:color="000000"/>
              <w:right w:val="single" w:sz="4" w:space="0" w:color="000000"/>
            </w:tcBorders>
          </w:tcPr>
          <w:p w14:paraId="2AA9C142"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r>
      <w:tr w:rsidR="00BB5BB7" w:rsidRPr="007B7A17" w14:paraId="3F860203" w14:textId="77777777" w:rsidTr="00ED4A64">
        <w:trPr>
          <w:trHeight w:val="322"/>
        </w:trPr>
        <w:tc>
          <w:tcPr>
            <w:tcW w:w="682" w:type="pct"/>
            <w:tcBorders>
              <w:top w:val="single" w:sz="4" w:space="0" w:color="000000"/>
              <w:left w:val="single" w:sz="4" w:space="0" w:color="000000"/>
              <w:bottom w:val="single" w:sz="4" w:space="0" w:color="000000"/>
              <w:right w:val="single" w:sz="4" w:space="0" w:color="000000"/>
            </w:tcBorders>
            <w:hideMark/>
          </w:tcPr>
          <w:p w14:paraId="23E659BD"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r w:rsidRPr="007B7A17">
              <w:rPr>
                <w:rFonts w:eastAsia="Times New Roman" w:cstheme="minorHAnsi"/>
                <w:color w:val="00000A"/>
                <w:sz w:val="24"/>
                <w:szCs w:val="24"/>
                <w:lang w:eastAsia="en-US"/>
              </w:rPr>
              <w:t>....</w:t>
            </w:r>
          </w:p>
        </w:tc>
        <w:tc>
          <w:tcPr>
            <w:tcW w:w="890" w:type="pct"/>
            <w:tcBorders>
              <w:top w:val="single" w:sz="4" w:space="0" w:color="000000"/>
              <w:left w:val="single" w:sz="4" w:space="0" w:color="000000"/>
              <w:bottom w:val="single" w:sz="4" w:space="0" w:color="000000"/>
              <w:right w:val="single" w:sz="4" w:space="0" w:color="000000"/>
            </w:tcBorders>
          </w:tcPr>
          <w:p w14:paraId="570D6B78"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727" w:type="pct"/>
            <w:tcBorders>
              <w:top w:val="single" w:sz="4" w:space="0" w:color="000000"/>
              <w:left w:val="single" w:sz="4" w:space="0" w:color="000000"/>
              <w:bottom w:val="single" w:sz="4" w:space="0" w:color="000000"/>
              <w:right w:val="single" w:sz="4" w:space="0" w:color="auto"/>
            </w:tcBorders>
          </w:tcPr>
          <w:p w14:paraId="38E0C332"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936" w:type="pct"/>
            <w:tcBorders>
              <w:top w:val="single" w:sz="4" w:space="0" w:color="000000"/>
              <w:left w:val="single" w:sz="4" w:space="0" w:color="auto"/>
              <w:bottom w:val="single" w:sz="4" w:space="0" w:color="000000"/>
              <w:right w:val="single" w:sz="4" w:space="0" w:color="000000"/>
            </w:tcBorders>
          </w:tcPr>
          <w:p w14:paraId="21AD1E85"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79" w:type="pct"/>
            <w:tcBorders>
              <w:top w:val="single" w:sz="4" w:space="0" w:color="000000"/>
              <w:left w:val="single" w:sz="4" w:space="0" w:color="000000"/>
              <w:bottom w:val="single" w:sz="4" w:space="0" w:color="000000"/>
              <w:right w:val="single" w:sz="4" w:space="0" w:color="auto"/>
            </w:tcBorders>
          </w:tcPr>
          <w:p w14:paraId="0978A77E"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85" w:type="pct"/>
            <w:tcBorders>
              <w:top w:val="single" w:sz="4" w:space="0" w:color="000000"/>
              <w:left w:val="single" w:sz="4" w:space="0" w:color="auto"/>
              <w:bottom w:val="single" w:sz="4" w:space="0" w:color="000000"/>
              <w:right w:val="single" w:sz="4" w:space="0" w:color="000000"/>
            </w:tcBorders>
          </w:tcPr>
          <w:p w14:paraId="74BE31B6"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r>
      <w:tr w:rsidR="00BB5BB7" w:rsidRPr="007B7A17" w14:paraId="7FC107E4" w14:textId="77777777" w:rsidTr="00ED4A64">
        <w:trPr>
          <w:trHeight w:val="307"/>
        </w:trPr>
        <w:tc>
          <w:tcPr>
            <w:tcW w:w="682" w:type="pct"/>
            <w:tcBorders>
              <w:top w:val="single" w:sz="4" w:space="0" w:color="000000"/>
              <w:left w:val="single" w:sz="4" w:space="0" w:color="000000"/>
              <w:bottom w:val="single" w:sz="4" w:space="0" w:color="000000"/>
              <w:right w:val="single" w:sz="4" w:space="0" w:color="000000"/>
            </w:tcBorders>
            <w:hideMark/>
          </w:tcPr>
          <w:p w14:paraId="13080057"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r w:rsidRPr="007B7A17">
              <w:rPr>
                <w:rFonts w:eastAsia="Times New Roman" w:cstheme="minorHAnsi"/>
                <w:color w:val="00000A"/>
                <w:sz w:val="24"/>
                <w:szCs w:val="24"/>
                <w:lang w:eastAsia="en-US"/>
              </w:rPr>
              <w:t>....</w:t>
            </w:r>
          </w:p>
        </w:tc>
        <w:tc>
          <w:tcPr>
            <w:tcW w:w="890" w:type="pct"/>
            <w:tcBorders>
              <w:top w:val="single" w:sz="4" w:space="0" w:color="000000"/>
              <w:left w:val="single" w:sz="4" w:space="0" w:color="000000"/>
              <w:bottom w:val="single" w:sz="4" w:space="0" w:color="000000"/>
              <w:right w:val="single" w:sz="4" w:space="0" w:color="000000"/>
            </w:tcBorders>
          </w:tcPr>
          <w:p w14:paraId="3501B584"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727" w:type="pct"/>
            <w:tcBorders>
              <w:top w:val="single" w:sz="4" w:space="0" w:color="000000"/>
              <w:left w:val="single" w:sz="4" w:space="0" w:color="000000"/>
              <w:bottom w:val="single" w:sz="4" w:space="0" w:color="000000"/>
              <w:right w:val="single" w:sz="4" w:space="0" w:color="auto"/>
            </w:tcBorders>
          </w:tcPr>
          <w:p w14:paraId="1D9D4D5D"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936" w:type="pct"/>
            <w:tcBorders>
              <w:top w:val="single" w:sz="4" w:space="0" w:color="000000"/>
              <w:left w:val="single" w:sz="4" w:space="0" w:color="auto"/>
              <w:bottom w:val="single" w:sz="4" w:space="0" w:color="000000"/>
              <w:right w:val="single" w:sz="4" w:space="0" w:color="000000"/>
            </w:tcBorders>
          </w:tcPr>
          <w:p w14:paraId="36ADBC68"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79" w:type="pct"/>
            <w:tcBorders>
              <w:top w:val="single" w:sz="4" w:space="0" w:color="000000"/>
              <w:left w:val="single" w:sz="4" w:space="0" w:color="000000"/>
              <w:bottom w:val="single" w:sz="4" w:space="0" w:color="000000"/>
              <w:right w:val="single" w:sz="4" w:space="0" w:color="auto"/>
            </w:tcBorders>
          </w:tcPr>
          <w:p w14:paraId="4221B088"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85" w:type="pct"/>
            <w:tcBorders>
              <w:top w:val="single" w:sz="4" w:space="0" w:color="000000"/>
              <w:left w:val="single" w:sz="4" w:space="0" w:color="auto"/>
              <w:bottom w:val="single" w:sz="4" w:space="0" w:color="000000"/>
              <w:right w:val="single" w:sz="4" w:space="0" w:color="000000"/>
            </w:tcBorders>
          </w:tcPr>
          <w:p w14:paraId="217E2793"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r>
      <w:tr w:rsidR="00BB5BB7" w:rsidRPr="007B7A17" w14:paraId="730022F3" w14:textId="77777777" w:rsidTr="00ED4A64">
        <w:trPr>
          <w:trHeight w:val="307"/>
        </w:trPr>
        <w:tc>
          <w:tcPr>
            <w:tcW w:w="682" w:type="pct"/>
            <w:tcBorders>
              <w:top w:val="single" w:sz="4" w:space="0" w:color="000000"/>
              <w:left w:val="single" w:sz="4" w:space="0" w:color="000000"/>
              <w:bottom w:val="single" w:sz="4" w:space="0" w:color="000000"/>
              <w:right w:val="single" w:sz="4" w:space="0" w:color="000000"/>
            </w:tcBorders>
            <w:hideMark/>
          </w:tcPr>
          <w:p w14:paraId="2B58BFB3"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r w:rsidRPr="007B7A17">
              <w:rPr>
                <w:rFonts w:eastAsia="Times New Roman" w:cstheme="minorHAnsi"/>
                <w:color w:val="00000A"/>
                <w:sz w:val="24"/>
                <w:szCs w:val="24"/>
                <w:lang w:eastAsia="en-US"/>
              </w:rPr>
              <w:t>....</w:t>
            </w:r>
          </w:p>
        </w:tc>
        <w:tc>
          <w:tcPr>
            <w:tcW w:w="890" w:type="pct"/>
            <w:tcBorders>
              <w:top w:val="single" w:sz="4" w:space="0" w:color="000000"/>
              <w:left w:val="single" w:sz="4" w:space="0" w:color="000000"/>
              <w:bottom w:val="single" w:sz="4" w:space="0" w:color="000000"/>
              <w:right w:val="single" w:sz="4" w:space="0" w:color="000000"/>
            </w:tcBorders>
          </w:tcPr>
          <w:p w14:paraId="06BEF1E6" w14:textId="77777777" w:rsidR="00BB5BB7" w:rsidRPr="007B7A17" w:rsidRDefault="00BB5BB7" w:rsidP="00ED4A64">
            <w:pPr>
              <w:suppressAutoHyphens/>
              <w:spacing w:after="0" w:line="240" w:lineRule="auto"/>
              <w:rPr>
                <w:rFonts w:eastAsia="Times New Roman" w:cstheme="minorHAnsi"/>
                <w:color w:val="00000A"/>
                <w:sz w:val="24"/>
                <w:szCs w:val="24"/>
                <w:lang w:eastAsia="en-US"/>
              </w:rPr>
            </w:pPr>
          </w:p>
        </w:tc>
        <w:tc>
          <w:tcPr>
            <w:tcW w:w="727" w:type="pct"/>
            <w:tcBorders>
              <w:top w:val="single" w:sz="4" w:space="0" w:color="000000"/>
              <w:left w:val="single" w:sz="4" w:space="0" w:color="000000"/>
              <w:bottom w:val="single" w:sz="4" w:space="0" w:color="000000"/>
              <w:right w:val="single" w:sz="4" w:space="0" w:color="auto"/>
            </w:tcBorders>
          </w:tcPr>
          <w:p w14:paraId="6652BD0C"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936" w:type="pct"/>
            <w:tcBorders>
              <w:top w:val="single" w:sz="4" w:space="0" w:color="000000"/>
              <w:left w:val="single" w:sz="4" w:space="0" w:color="auto"/>
              <w:bottom w:val="single" w:sz="4" w:space="0" w:color="000000"/>
              <w:right w:val="single" w:sz="4" w:space="0" w:color="000000"/>
            </w:tcBorders>
          </w:tcPr>
          <w:p w14:paraId="0F2B73EB"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79" w:type="pct"/>
            <w:tcBorders>
              <w:top w:val="single" w:sz="4" w:space="0" w:color="000000"/>
              <w:left w:val="single" w:sz="4" w:space="0" w:color="000000"/>
              <w:bottom w:val="single" w:sz="4" w:space="0" w:color="000000"/>
              <w:right w:val="single" w:sz="4" w:space="0" w:color="auto"/>
            </w:tcBorders>
          </w:tcPr>
          <w:p w14:paraId="110AA9D5"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c>
          <w:tcPr>
            <w:tcW w:w="885" w:type="pct"/>
            <w:tcBorders>
              <w:top w:val="single" w:sz="4" w:space="0" w:color="000000"/>
              <w:left w:val="single" w:sz="4" w:space="0" w:color="auto"/>
              <w:bottom w:val="single" w:sz="4" w:space="0" w:color="000000"/>
              <w:right w:val="single" w:sz="4" w:space="0" w:color="000000"/>
            </w:tcBorders>
          </w:tcPr>
          <w:p w14:paraId="61221157" w14:textId="77777777" w:rsidR="00BB5BB7" w:rsidRPr="007B7A17" w:rsidRDefault="00BB5BB7" w:rsidP="00ED4A64">
            <w:pPr>
              <w:suppressAutoHyphens/>
              <w:spacing w:after="0" w:line="240" w:lineRule="auto"/>
              <w:ind w:firstLine="851"/>
              <w:jc w:val="right"/>
              <w:rPr>
                <w:rFonts w:eastAsia="Times New Roman" w:cstheme="minorHAnsi"/>
                <w:color w:val="00000A"/>
                <w:sz w:val="24"/>
                <w:szCs w:val="24"/>
                <w:lang w:eastAsia="en-US"/>
              </w:rPr>
            </w:pPr>
          </w:p>
        </w:tc>
      </w:tr>
    </w:tbl>
    <w:p w14:paraId="1203CB74" w14:textId="77777777" w:rsidR="00BB5BB7" w:rsidRPr="007B7A17" w:rsidRDefault="00BB5BB7" w:rsidP="00BB5BB7">
      <w:pPr>
        <w:suppressAutoHyphens/>
        <w:spacing w:after="0" w:line="240" w:lineRule="auto"/>
        <w:ind w:firstLine="851"/>
        <w:jc w:val="both"/>
        <w:rPr>
          <w:rFonts w:eastAsia="Times New Roman" w:cstheme="minorHAnsi"/>
          <w:color w:val="00000A"/>
          <w:sz w:val="24"/>
          <w:szCs w:val="24"/>
          <w:lang w:eastAsia="en-US"/>
        </w:rPr>
      </w:pPr>
    </w:p>
    <w:p w14:paraId="36A0DFC8" w14:textId="77777777" w:rsidR="00BB5BB7" w:rsidRPr="007B7A17" w:rsidRDefault="00BB5BB7" w:rsidP="00BB5BB7">
      <w:pPr>
        <w:suppressAutoHyphens/>
        <w:spacing w:after="240" w:line="240" w:lineRule="auto"/>
        <w:ind w:firstLine="851"/>
        <w:jc w:val="both"/>
        <w:rPr>
          <w:rFonts w:eastAsia="Times New Roman" w:cstheme="minorHAnsi"/>
          <w:color w:val="00000A"/>
          <w:sz w:val="24"/>
          <w:szCs w:val="24"/>
          <w:lang w:eastAsia="en-US"/>
        </w:rPr>
      </w:pPr>
      <w:bookmarkStart w:id="112" w:name="_Hlk525227956"/>
      <w:r w:rsidRPr="007B7A17">
        <w:rPr>
          <w:rFonts w:eastAsia="Times New Roman" w:cstheme="minorHAnsi"/>
          <w:color w:val="00000A"/>
          <w:sz w:val="24"/>
          <w:szCs w:val="24"/>
          <w:lang w:eastAsia="en-US"/>
        </w:rPr>
        <w:t>PASTABOS:</w:t>
      </w:r>
    </w:p>
    <w:p w14:paraId="54B5CFCD" w14:textId="77777777" w:rsidR="00BB5BB7" w:rsidRPr="007B7A17" w:rsidRDefault="00BB5BB7" w:rsidP="00BB5BB7">
      <w:pPr>
        <w:numPr>
          <w:ilvl w:val="0"/>
          <w:numId w:val="29"/>
        </w:numPr>
        <w:suppressAutoHyphens/>
        <w:spacing w:after="240" w:line="240" w:lineRule="auto"/>
        <w:contextualSpacing/>
        <w:jc w:val="both"/>
        <w:rPr>
          <w:rFonts w:eastAsia="Calibri" w:cstheme="minorHAnsi"/>
          <w:color w:val="00000A"/>
          <w:sz w:val="24"/>
          <w:szCs w:val="24"/>
          <w:lang w:eastAsia="x-none"/>
        </w:rPr>
      </w:pPr>
      <w:bookmarkStart w:id="113" w:name="_Hlk140057127"/>
      <w:r w:rsidRPr="007B7A17">
        <w:rPr>
          <w:rFonts w:eastAsia="Calibri" w:cstheme="minorHAnsi"/>
          <w:color w:val="00000A"/>
          <w:position w:val="6"/>
          <w:sz w:val="24"/>
          <w:szCs w:val="24"/>
          <w:lang w:eastAsia="x-none"/>
        </w:rPr>
        <w:t>Paslaugos yra laikomos įvykdytomis sėkmingai tik tada, jei kartu su pasiūlymu yra pateikta užsakovo arba jo įgalioto asmens pasirašyta pažyma apie tinkamai suteiktas paslaugas.</w:t>
      </w:r>
    </w:p>
    <w:p w14:paraId="5DF1C4A3" w14:textId="7A065572" w:rsidR="00BB5BB7" w:rsidRPr="007B7A17" w:rsidRDefault="00BB5BB7" w:rsidP="00BB5BB7">
      <w:pPr>
        <w:numPr>
          <w:ilvl w:val="0"/>
          <w:numId w:val="29"/>
        </w:numPr>
        <w:suppressAutoHyphens/>
        <w:spacing w:after="240" w:line="240" w:lineRule="auto"/>
        <w:contextualSpacing/>
        <w:jc w:val="both"/>
        <w:rPr>
          <w:rFonts w:eastAsia="Calibri" w:cstheme="minorHAnsi"/>
          <w:color w:val="00000A"/>
          <w:sz w:val="24"/>
          <w:szCs w:val="24"/>
          <w:lang w:eastAsia="x-none"/>
        </w:rPr>
      </w:pPr>
      <w:bookmarkStart w:id="114" w:name="_Hlk56008897"/>
      <w:r w:rsidRPr="007B7A17">
        <w:rPr>
          <w:rFonts w:eastAsia="Calibri" w:cstheme="minorHAnsi"/>
          <w:color w:val="00000A"/>
          <w:sz w:val="24"/>
          <w:szCs w:val="24"/>
          <w:lang w:eastAsia="x-none"/>
        </w:rPr>
        <w:t>Papildomai įrodymui apie sutarties įvykdymą tiekėjas gali pateikti ir užsakovo pasirašytus bei antspaudu (jeigu naudojamas) patvirtintus paslaugų perdavimo-priėmimo aktus, jei juose yra visa reikalaujama informacija pagal pirkimo sąlygų</w:t>
      </w:r>
      <w:r w:rsidR="00FA5015" w:rsidRPr="007B7A17">
        <w:rPr>
          <w:rFonts w:eastAsia="Calibri" w:cstheme="minorHAnsi"/>
          <w:color w:val="00000A"/>
          <w:sz w:val="24"/>
          <w:szCs w:val="24"/>
          <w:lang w:eastAsia="x-none"/>
        </w:rPr>
        <w:t xml:space="preserve"> 8 priedo</w:t>
      </w:r>
      <w:r w:rsidRPr="007B7A17">
        <w:rPr>
          <w:rFonts w:eastAsia="Calibri" w:cstheme="minorHAnsi"/>
          <w:color w:val="00000A"/>
          <w:sz w:val="24"/>
          <w:szCs w:val="24"/>
          <w:lang w:eastAsia="x-none"/>
        </w:rPr>
        <w:t xml:space="preserve"> </w:t>
      </w:r>
      <w:r w:rsidR="00FA5015" w:rsidRPr="007B7A17">
        <w:rPr>
          <w:rFonts w:eastAsia="Calibri" w:cstheme="minorHAnsi"/>
          <w:color w:val="00000A"/>
          <w:sz w:val="24"/>
          <w:szCs w:val="24"/>
          <w:lang w:eastAsia="x-none"/>
        </w:rPr>
        <w:t>1</w:t>
      </w:r>
      <w:r w:rsidRPr="007B7A17">
        <w:rPr>
          <w:rFonts w:eastAsia="Calibri" w:cstheme="minorHAnsi"/>
          <w:color w:val="00000A"/>
          <w:sz w:val="24"/>
          <w:szCs w:val="24"/>
          <w:lang w:eastAsia="x-none"/>
        </w:rPr>
        <w:t>.1 punkto reikalavimus.</w:t>
      </w:r>
    </w:p>
    <w:bookmarkEnd w:id="114"/>
    <w:p w14:paraId="1F1180E7" w14:textId="30EBF69A" w:rsidR="00BB5BB7" w:rsidRPr="007B7A17" w:rsidRDefault="00BB5BB7" w:rsidP="00BB5BB7">
      <w:pPr>
        <w:numPr>
          <w:ilvl w:val="0"/>
          <w:numId w:val="29"/>
        </w:numPr>
        <w:snapToGrid w:val="0"/>
        <w:spacing w:after="0" w:line="240" w:lineRule="auto"/>
        <w:ind w:right="-82"/>
        <w:contextualSpacing/>
        <w:jc w:val="both"/>
        <w:rPr>
          <w:rFonts w:eastAsia="Calibri" w:cstheme="minorHAnsi"/>
          <w:b/>
          <w:color w:val="00000A"/>
          <w:position w:val="6"/>
          <w:sz w:val="24"/>
          <w:szCs w:val="24"/>
          <w:lang w:eastAsia="x-none"/>
        </w:rPr>
      </w:pPr>
      <w:r w:rsidRPr="007B7A17">
        <w:rPr>
          <w:rFonts w:eastAsia="Calibri" w:cstheme="minorHAnsi"/>
          <w:color w:val="00000A"/>
          <w:sz w:val="24"/>
          <w:szCs w:val="24"/>
          <w:lang w:eastAsia="x-none"/>
        </w:rPr>
        <w:t xml:space="preserve">Bus vertinamos reikalaujamo pobūdžio paslaugos, atitinkančios pirkimo sąlygų </w:t>
      </w:r>
      <w:r w:rsidR="00FA5015" w:rsidRPr="007B7A17">
        <w:rPr>
          <w:rFonts w:eastAsia="Calibri" w:cstheme="minorHAnsi"/>
          <w:color w:val="00000A"/>
          <w:sz w:val="24"/>
          <w:szCs w:val="24"/>
          <w:lang w:eastAsia="x-none"/>
        </w:rPr>
        <w:t>8 priedo 1.1</w:t>
      </w:r>
      <w:r w:rsidRPr="007B7A17">
        <w:rPr>
          <w:rFonts w:eastAsia="Calibri" w:cstheme="minorHAnsi"/>
          <w:color w:val="00000A"/>
          <w:sz w:val="24"/>
          <w:szCs w:val="24"/>
          <w:lang w:eastAsia="x-none"/>
        </w:rPr>
        <w:t xml:space="preserve"> punkto reikalavimus.</w:t>
      </w:r>
    </w:p>
    <w:bookmarkEnd w:id="112"/>
    <w:bookmarkEnd w:id="113"/>
    <w:p w14:paraId="7D8ACFAB" w14:textId="77777777" w:rsidR="00BB5BB7" w:rsidRPr="007B7A17" w:rsidRDefault="00BB5BB7" w:rsidP="00BB5BB7">
      <w:pPr>
        <w:snapToGrid w:val="0"/>
        <w:spacing w:after="0" w:line="240" w:lineRule="auto"/>
        <w:ind w:right="-82" w:firstLine="851"/>
        <w:jc w:val="both"/>
        <w:rPr>
          <w:rFonts w:eastAsia="Times New Roman" w:cstheme="minorHAnsi"/>
          <w:b/>
          <w:color w:val="00000A"/>
          <w:position w:val="6"/>
          <w:sz w:val="24"/>
          <w:szCs w:val="24"/>
          <w:lang w:eastAsia="en-US"/>
        </w:rPr>
      </w:pPr>
    </w:p>
    <w:p w14:paraId="514DC456" w14:textId="77777777" w:rsidR="00BB5BB7" w:rsidRPr="007B7A17" w:rsidRDefault="00BB5BB7" w:rsidP="00BB5BB7">
      <w:pPr>
        <w:suppressAutoHyphens/>
        <w:spacing w:after="0" w:line="240" w:lineRule="auto"/>
        <w:ind w:firstLine="851"/>
        <w:jc w:val="both"/>
        <w:rPr>
          <w:rFonts w:eastAsia="Times New Roman" w:cstheme="minorHAnsi"/>
          <w:color w:val="00000A"/>
          <w:sz w:val="24"/>
          <w:szCs w:val="24"/>
          <w:lang w:eastAsia="en-US"/>
        </w:rPr>
      </w:pPr>
    </w:p>
    <w:tbl>
      <w:tblPr>
        <w:tblW w:w="11076" w:type="dxa"/>
        <w:shd w:val="clear" w:color="auto" w:fill="FFFFFF"/>
        <w:tblLayout w:type="fixed"/>
        <w:tblLook w:val="04A0" w:firstRow="1" w:lastRow="0" w:firstColumn="1" w:lastColumn="0" w:noHBand="0" w:noVBand="1"/>
      </w:tblPr>
      <w:tblGrid>
        <w:gridCol w:w="4516"/>
        <w:gridCol w:w="831"/>
        <w:gridCol w:w="964"/>
        <w:gridCol w:w="4765"/>
      </w:tblGrid>
      <w:tr w:rsidR="00357791" w:rsidRPr="007B7A17" w14:paraId="666F3F5E" w14:textId="77777777" w:rsidTr="00357791">
        <w:trPr>
          <w:trHeight w:val="222"/>
        </w:trPr>
        <w:tc>
          <w:tcPr>
            <w:tcW w:w="4516" w:type="dxa"/>
            <w:tcBorders>
              <w:top w:val="nil"/>
              <w:left w:val="nil"/>
              <w:bottom w:val="single" w:sz="4" w:space="0" w:color="auto"/>
              <w:right w:val="nil"/>
            </w:tcBorders>
            <w:shd w:val="clear" w:color="auto" w:fill="FFFFFF"/>
          </w:tcPr>
          <w:p w14:paraId="2F7202C4" w14:textId="77777777" w:rsidR="00357791" w:rsidRPr="007B7A17" w:rsidRDefault="00357791" w:rsidP="00ED4A64">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831" w:type="dxa"/>
            <w:shd w:val="clear" w:color="auto" w:fill="FFFFFF"/>
          </w:tcPr>
          <w:p w14:paraId="43E0E5C8" w14:textId="77777777" w:rsidR="00357791" w:rsidRPr="007B7A17" w:rsidRDefault="00357791" w:rsidP="00ED4A64">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964" w:type="dxa"/>
            <w:shd w:val="clear" w:color="auto" w:fill="FFFFFF"/>
          </w:tcPr>
          <w:p w14:paraId="026848DE" w14:textId="329B0687" w:rsidR="00357791" w:rsidRPr="007B7A17" w:rsidRDefault="00357791" w:rsidP="00ED4A64">
            <w:pPr>
              <w:tabs>
                <w:tab w:val="center" w:pos="4819"/>
                <w:tab w:val="right" w:pos="9638"/>
              </w:tabs>
              <w:spacing w:after="0" w:line="240" w:lineRule="auto"/>
              <w:ind w:right="-82" w:firstLine="851"/>
              <w:jc w:val="both"/>
              <w:rPr>
                <w:rFonts w:eastAsia="Times New Roman" w:cstheme="minorHAnsi"/>
                <w:color w:val="00000A"/>
                <w:sz w:val="24"/>
                <w:szCs w:val="24"/>
                <w:lang w:eastAsia="en-US"/>
              </w:rPr>
            </w:pPr>
            <w:r>
              <w:rPr>
                <w:rFonts w:eastAsia="Times New Roman" w:cstheme="minorHAnsi"/>
                <w:color w:val="00000A"/>
                <w:sz w:val="24"/>
                <w:szCs w:val="24"/>
                <w:lang w:eastAsia="en-US"/>
              </w:rPr>
              <w:t xml:space="preserve">             </w:t>
            </w:r>
          </w:p>
        </w:tc>
        <w:tc>
          <w:tcPr>
            <w:tcW w:w="4765" w:type="dxa"/>
            <w:tcBorders>
              <w:top w:val="nil"/>
              <w:left w:val="nil"/>
              <w:bottom w:val="single" w:sz="4" w:space="0" w:color="auto"/>
              <w:right w:val="nil"/>
            </w:tcBorders>
            <w:shd w:val="clear" w:color="auto" w:fill="FFFFFF"/>
          </w:tcPr>
          <w:p w14:paraId="75C01EEC" w14:textId="77777777" w:rsidR="00357791" w:rsidRPr="007B7A17" w:rsidRDefault="00357791" w:rsidP="00ED4A64">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357791" w:rsidRPr="007B7A17" w14:paraId="66AA6071" w14:textId="77777777" w:rsidTr="00357791">
        <w:trPr>
          <w:trHeight w:val="422"/>
        </w:trPr>
        <w:tc>
          <w:tcPr>
            <w:tcW w:w="4516" w:type="dxa"/>
            <w:tcBorders>
              <w:top w:val="single" w:sz="4" w:space="0" w:color="auto"/>
              <w:left w:val="nil"/>
              <w:bottom w:val="nil"/>
              <w:right w:val="nil"/>
            </w:tcBorders>
            <w:shd w:val="clear" w:color="auto" w:fill="FFFFFF"/>
          </w:tcPr>
          <w:p w14:paraId="54DEDED3" w14:textId="77777777" w:rsidR="00357791" w:rsidRPr="007B7A17" w:rsidRDefault="00357791" w:rsidP="00ED4A64">
            <w:pPr>
              <w:snapToGrid w:val="0"/>
              <w:spacing w:after="0" w:line="240" w:lineRule="auto"/>
              <w:ind w:right="-82"/>
              <w:jc w:val="both"/>
              <w:rPr>
                <w:rFonts w:eastAsia="Times New Roman" w:cstheme="minorHAnsi"/>
                <w:color w:val="00000A"/>
                <w:position w:val="6"/>
                <w:sz w:val="24"/>
                <w:szCs w:val="24"/>
                <w:lang w:eastAsia="en-US"/>
              </w:rPr>
            </w:pPr>
            <w:r w:rsidRPr="007B7A17">
              <w:rPr>
                <w:rFonts w:eastAsia="Times New Roman" w:cstheme="minorHAnsi"/>
                <w:color w:val="00000A"/>
                <w:position w:val="6"/>
                <w:sz w:val="24"/>
                <w:szCs w:val="24"/>
                <w:lang w:eastAsia="en-US"/>
              </w:rPr>
              <w:t>(Pasirašiusio asmens pareigų pavadinimas)</w:t>
            </w:r>
          </w:p>
        </w:tc>
        <w:tc>
          <w:tcPr>
            <w:tcW w:w="831" w:type="dxa"/>
            <w:shd w:val="clear" w:color="auto" w:fill="FFFFFF"/>
          </w:tcPr>
          <w:p w14:paraId="05173127" w14:textId="77777777" w:rsidR="00357791" w:rsidRPr="007B7A17" w:rsidRDefault="00357791" w:rsidP="00ED4A64">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964" w:type="dxa"/>
            <w:shd w:val="clear" w:color="auto" w:fill="FFFFFF"/>
          </w:tcPr>
          <w:p w14:paraId="5EFD8294" w14:textId="77777777" w:rsidR="00357791" w:rsidRPr="007B7A17" w:rsidRDefault="00357791" w:rsidP="00ED4A64">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4765" w:type="dxa"/>
            <w:tcBorders>
              <w:top w:val="single" w:sz="4" w:space="0" w:color="auto"/>
              <w:left w:val="nil"/>
              <w:bottom w:val="nil"/>
              <w:right w:val="nil"/>
            </w:tcBorders>
            <w:shd w:val="clear" w:color="auto" w:fill="FFFFFF"/>
          </w:tcPr>
          <w:p w14:paraId="3E87468D" w14:textId="77777777" w:rsidR="00357791" w:rsidRPr="007B7A17" w:rsidRDefault="00357791" w:rsidP="00ED4A64">
            <w:pPr>
              <w:spacing w:after="0" w:line="240" w:lineRule="auto"/>
              <w:ind w:right="-82" w:firstLine="851"/>
              <w:jc w:val="both"/>
              <w:rPr>
                <w:rFonts w:eastAsia="Times New Roman" w:cstheme="minorHAnsi"/>
                <w:color w:val="00000A"/>
                <w:sz w:val="24"/>
                <w:szCs w:val="24"/>
                <w:lang w:eastAsia="en-US"/>
              </w:rPr>
            </w:pPr>
            <w:r w:rsidRPr="007B7A17">
              <w:rPr>
                <w:rFonts w:eastAsia="Times New Roman" w:cstheme="minorHAnsi"/>
                <w:color w:val="00000A"/>
                <w:position w:val="6"/>
                <w:sz w:val="24"/>
                <w:szCs w:val="24"/>
                <w:lang w:eastAsia="en-US"/>
              </w:rPr>
              <w:t>(Vardas ir pavardė)</w:t>
            </w:r>
            <w:r w:rsidRPr="007B7A17">
              <w:rPr>
                <w:rFonts w:eastAsia="Times New Roman" w:cstheme="minorHAnsi"/>
                <w:i/>
                <w:color w:val="00000A"/>
                <w:sz w:val="24"/>
                <w:szCs w:val="24"/>
                <w:lang w:eastAsia="en-US"/>
              </w:rPr>
              <w:t xml:space="preserve"> </w:t>
            </w:r>
          </w:p>
        </w:tc>
      </w:tr>
    </w:tbl>
    <w:p w14:paraId="3142CB5C" w14:textId="77777777" w:rsidR="00BB5BB7" w:rsidRPr="007B7A17" w:rsidRDefault="00BB5BB7" w:rsidP="00BB5BB7">
      <w:pPr>
        <w:suppressAutoHyphens/>
        <w:spacing w:after="0" w:line="240" w:lineRule="auto"/>
        <w:jc w:val="center"/>
        <w:rPr>
          <w:rFonts w:eastAsia="Times New Roman" w:cstheme="minorHAnsi"/>
          <w:sz w:val="24"/>
          <w:szCs w:val="24"/>
          <w:lang w:eastAsia="en-US"/>
        </w:rPr>
      </w:pPr>
    </w:p>
    <w:p w14:paraId="0558FC03" w14:textId="77777777" w:rsidR="00A82BDA" w:rsidRDefault="00A82BDA" w:rsidP="00971C1F">
      <w:pPr>
        <w:spacing w:after="0" w:line="240" w:lineRule="auto"/>
        <w:ind w:firstLine="567"/>
        <w:jc w:val="both"/>
        <w:rPr>
          <w:rFonts w:eastAsia="Times New Roman" w:cstheme="minorHAnsi"/>
          <w:sz w:val="22"/>
          <w:szCs w:val="22"/>
          <w:lang w:eastAsia="en-US"/>
        </w:rPr>
      </w:pPr>
    </w:p>
    <w:p w14:paraId="6A563EAA" w14:textId="6E0B7BF9" w:rsidR="007B7A17" w:rsidRDefault="002464D5" w:rsidP="007B7A17">
      <w:pPr>
        <w:suppressAutoHyphens/>
        <w:spacing w:after="0" w:line="240" w:lineRule="auto"/>
        <w:rPr>
          <w:rFonts w:ascii="Times New Roman" w:eastAsia="Times New Roman" w:hAnsi="Times New Roman" w:cs="Times New Roman"/>
          <w:b/>
          <w:sz w:val="24"/>
          <w:szCs w:val="24"/>
          <w:lang w:eastAsia="en-US"/>
        </w:rPr>
        <w:sectPr w:rsidR="007B7A17" w:rsidSect="009D44E9">
          <w:pgSz w:w="15840" w:h="12240" w:orient="landscape"/>
          <w:pgMar w:top="1701" w:right="1134" w:bottom="567" w:left="1134" w:header="720" w:footer="720" w:gutter="0"/>
          <w:cols w:space="720"/>
          <w:docGrid w:linePitch="360"/>
        </w:sectPr>
      </w:pPr>
      <w:r>
        <w:rPr>
          <w:rFonts w:ascii="Times New Roman" w:eastAsia="Times New Roman" w:hAnsi="Times New Roman" w:cs="Times New Roman"/>
          <w:b/>
          <w:sz w:val="24"/>
          <w:szCs w:val="24"/>
          <w:lang w:eastAsia="en-US"/>
        </w:rPr>
        <w:tab/>
      </w:r>
    </w:p>
    <w:p w14:paraId="7C18FFCF" w14:textId="5E82EB20" w:rsidR="002464D5" w:rsidRPr="00357791" w:rsidRDefault="002464D5" w:rsidP="00357791">
      <w:pPr>
        <w:pStyle w:val="Antrat2"/>
        <w:ind w:left="6237"/>
        <w:rPr>
          <w:rFonts w:eastAsia="Times New Roman" w:cstheme="minorHAnsi"/>
          <w:bCs/>
          <w:color w:val="auto"/>
          <w:sz w:val="24"/>
          <w:szCs w:val="24"/>
          <w:lang w:eastAsia="en-US"/>
        </w:rPr>
      </w:pPr>
      <w:r w:rsidRPr="00357791">
        <w:rPr>
          <w:rFonts w:eastAsia="Times New Roman" w:cstheme="minorHAnsi"/>
          <w:bCs/>
          <w:color w:val="auto"/>
          <w:sz w:val="24"/>
          <w:szCs w:val="24"/>
          <w:lang w:eastAsia="en-US"/>
        </w:rPr>
        <w:lastRenderedPageBreak/>
        <w:t>Pirkimo sąlygų 12 priedas</w:t>
      </w:r>
      <w:r w:rsidR="00082B70" w:rsidRPr="00357791">
        <w:rPr>
          <w:rFonts w:eastAsia="Times New Roman" w:cstheme="minorHAnsi"/>
          <w:bCs/>
          <w:color w:val="auto"/>
          <w:sz w:val="24"/>
          <w:szCs w:val="24"/>
          <w:lang w:eastAsia="en-US"/>
        </w:rPr>
        <w:t xml:space="preserve"> „Valgiaraščio ir technologinių kortelių suvestinės forma ir pildymo rekomendacijos</w:t>
      </w:r>
    </w:p>
    <w:p w14:paraId="308FBC92" w14:textId="77777777" w:rsidR="002464D5" w:rsidRPr="002464D5" w:rsidRDefault="002464D5" w:rsidP="002464D5">
      <w:pPr>
        <w:suppressAutoHyphens/>
        <w:spacing w:after="0" w:line="240" w:lineRule="auto"/>
        <w:ind w:firstLine="567"/>
        <w:jc w:val="center"/>
        <w:rPr>
          <w:rFonts w:eastAsia="Times New Roman" w:cstheme="minorHAnsi"/>
          <w:b/>
          <w:sz w:val="24"/>
          <w:szCs w:val="24"/>
          <w:lang w:eastAsia="en-US"/>
        </w:rPr>
      </w:pPr>
    </w:p>
    <w:p w14:paraId="0F47BE84" w14:textId="442FE2B5" w:rsidR="002464D5" w:rsidRPr="002464D5" w:rsidRDefault="002464D5" w:rsidP="002464D5">
      <w:pPr>
        <w:suppressAutoHyphens/>
        <w:spacing w:after="0" w:line="240" w:lineRule="auto"/>
        <w:ind w:firstLine="567"/>
        <w:jc w:val="center"/>
        <w:rPr>
          <w:rFonts w:eastAsia="Times New Roman" w:cstheme="minorHAnsi"/>
          <w:b/>
          <w:sz w:val="24"/>
          <w:szCs w:val="24"/>
          <w:lang w:eastAsia="en-US"/>
        </w:rPr>
      </w:pPr>
      <w:r w:rsidRPr="002464D5">
        <w:rPr>
          <w:rFonts w:eastAsia="Times New Roman" w:cstheme="minorHAnsi"/>
          <w:b/>
          <w:sz w:val="24"/>
          <w:szCs w:val="24"/>
          <w:lang w:eastAsia="en-US"/>
        </w:rPr>
        <w:t>VALGIARAŠČIO IR TECHNOLOGINIŲ KORTELIŲ SUVESTINĖS FORMA IR PILDYMO REKOMENDACIJOS</w:t>
      </w:r>
    </w:p>
    <w:p w14:paraId="4E64967C" w14:textId="77777777" w:rsidR="002464D5" w:rsidRPr="002464D5" w:rsidRDefault="002464D5" w:rsidP="002464D5">
      <w:pPr>
        <w:suppressAutoHyphens/>
        <w:spacing w:after="0" w:line="240" w:lineRule="auto"/>
        <w:ind w:firstLine="567"/>
        <w:rPr>
          <w:rFonts w:eastAsia="Times New Roman" w:cstheme="minorHAnsi"/>
          <w:sz w:val="24"/>
          <w:szCs w:val="24"/>
          <w:lang w:eastAsia="en-US"/>
        </w:rPr>
      </w:pPr>
    </w:p>
    <w:p w14:paraId="03EDE64C" w14:textId="02862A31" w:rsidR="002464D5" w:rsidRPr="002464D5" w:rsidRDefault="002464D5" w:rsidP="002464D5">
      <w:pPr>
        <w:suppressAutoHyphens/>
        <w:spacing w:after="0" w:line="240" w:lineRule="auto"/>
        <w:ind w:firstLine="567"/>
        <w:jc w:val="center"/>
        <w:rPr>
          <w:rFonts w:eastAsia="Times New Roman" w:cstheme="minorHAnsi"/>
          <w:sz w:val="24"/>
          <w:szCs w:val="24"/>
          <w:lang w:eastAsia="en-US"/>
        </w:rPr>
      </w:pPr>
      <w:r w:rsidRPr="002464D5">
        <w:rPr>
          <w:rFonts w:eastAsia="Times New Roman" w:cstheme="minorHAnsi"/>
          <w:i/>
          <w:iCs/>
          <w:sz w:val="24"/>
          <w:szCs w:val="24"/>
          <w:lang w:eastAsia="en-US"/>
        </w:rPr>
        <w:t xml:space="preserve">Pateikiama atskiru </w:t>
      </w:r>
      <w:r w:rsidR="00C55B7A">
        <w:rPr>
          <w:rFonts w:eastAsia="Times New Roman" w:cstheme="minorHAnsi"/>
          <w:i/>
          <w:iCs/>
          <w:sz w:val="24"/>
          <w:szCs w:val="24"/>
          <w:lang w:eastAsia="en-US"/>
        </w:rPr>
        <w:t xml:space="preserve"> </w:t>
      </w:r>
      <w:proofErr w:type="spellStart"/>
      <w:r w:rsidR="00C55B7A">
        <w:rPr>
          <w:rFonts w:eastAsia="Times New Roman" w:cstheme="minorHAnsi"/>
          <w:i/>
          <w:iCs/>
          <w:sz w:val="24"/>
          <w:szCs w:val="24"/>
          <w:lang w:eastAsia="en-US"/>
        </w:rPr>
        <w:t>exel</w:t>
      </w:r>
      <w:proofErr w:type="spellEnd"/>
      <w:r w:rsidR="00C55B7A">
        <w:rPr>
          <w:rFonts w:eastAsia="Times New Roman" w:cstheme="minorHAnsi"/>
          <w:i/>
          <w:iCs/>
          <w:sz w:val="24"/>
          <w:szCs w:val="24"/>
          <w:lang w:eastAsia="en-US"/>
        </w:rPr>
        <w:t xml:space="preserve"> </w:t>
      </w:r>
      <w:r w:rsidRPr="002464D5">
        <w:rPr>
          <w:rFonts w:eastAsia="Times New Roman" w:cstheme="minorHAnsi"/>
          <w:i/>
          <w:iCs/>
          <w:sz w:val="24"/>
          <w:szCs w:val="24"/>
          <w:lang w:eastAsia="en-US"/>
        </w:rPr>
        <w:t>dokumentu</w:t>
      </w:r>
      <w:r w:rsidRPr="002464D5">
        <w:rPr>
          <w:rFonts w:eastAsia="Times New Roman" w:cstheme="minorHAnsi"/>
          <w:sz w:val="24"/>
          <w:szCs w:val="24"/>
          <w:lang w:eastAsia="en-US"/>
        </w:rPr>
        <w:t>.</w:t>
      </w:r>
    </w:p>
    <w:p w14:paraId="70AE0955" w14:textId="77777777" w:rsidR="00A82BDA" w:rsidRDefault="00A82BDA" w:rsidP="00971C1F">
      <w:pPr>
        <w:spacing w:after="0" w:line="240" w:lineRule="auto"/>
        <w:ind w:firstLine="567"/>
        <w:jc w:val="both"/>
        <w:rPr>
          <w:rFonts w:eastAsia="Times New Roman" w:cstheme="minorHAnsi"/>
          <w:sz w:val="22"/>
          <w:szCs w:val="22"/>
          <w:lang w:eastAsia="en-US"/>
        </w:rPr>
      </w:pPr>
    </w:p>
    <w:p w14:paraId="29306208" w14:textId="19878C46" w:rsidR="00082B70" w:rsidRDefault="00082B70" w:rsidP="00971C1F">
      <w:pPr>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br w:type="page"/>
      </w:r>
    </w:p>
    <w:p w14:paraId="1FC4B1C4" w14:textId="073F5BBA" w:rsidR="00097B85" w:rsidRDefault="00097B85" w:rsidP="00357791">
      <w:pPr>
        <w:pStyle w:val="Antrat2"/>
        <w:ind w:left="6096"/>
        <w:rPr>
          <w:color w:val="auto"/>
          <w:sz w:val="24"/>
          <w:szCs w:val="24"/>
        </w:rPr>
      </w:pPr>
      <w:r w:rsidRPr="00357791">
        <w:rPr>
          <w:color w:val="auto"/>
          <w:sz w:val="24"/>
          <w:szCs w:val="24"/>
        </w:rPr>
        <w:lastRenderedPageBreak/>
        <w:t>Pirkimo sąlygų 13 priedas</w:t>
      </w:r>
      <w:r w:rsidR="00082B70" w:rsidRPr="00357791">
        <w:rPr>
          <w:color w:val="auto"/>
          <w:sz w:val="24"/>
          <w:szCs w:val="24"/>
        </w:rPr>
        <w:t xml:space="preserve"> „Specialistų sąrašas“</w:t>
      </w:r>
    </w:p>
    <w:p w14:paraId="54637543" w14:textId="77777777" w:rsidR="00357791" w:rsidRPr="00357791" w:rsidRDefault="00357791" w:rsidP="00357791"/>
    <w:p w14:paraId="6E628C53" w14:textId="77777777" w:rsidR="00097B85" w:rsidRDefault="00097B85" w:rsidP="00357791">
      <w:pPr>
        <w:rPr>
          <w:b/>
          <w:sz w:val="24"/>
          <w:szCs w:val="24"/>
        </w:rPr>
      </w:pPr>
      <w:r w:rsidRPr="00456415">
        <w:rPr>
          <w:b/>
          <w:sz w:val="24"/>
          <w:szCs w:val="24"/>
        </w:rPr>
        <w:t>SPECIALISTŲ, KURIE BUS ATSAKINGI UŽ PIRKIMO SUTARTIES VYKDYMĄ, SĄRAŠAS</w:t>
      </w:r>
    </w:p>
    <w:p w14:paraId="55AE46F5" w14:textId="77777777" w:rsidR="00097B85" w:rsidRPr="00456415" w:rsidRDefault="00097B85" w:rsidP="00097B85">
      <w:pPr>
        <w:keepNext/>
        <w:jc w:val="center"/>
        <w:outlineLvl w:val="3"/>
        <w:rPr>
          <w:b/>
          <w:sz w:val="24"/>
          <w:szCs w:val="24"/>
        </w:rPr>
      </w:pPr>
    </w:p>
    <w:tbl>
      <w:tblPr>
        <w:tblW w:w="9990" w:type="dxa"/>
        <w:tblInd w:w="-365" w:type="dxa"/>
        <w:tblLayout w:type="fixed"/>
        <w:tblCellMar>
          <w:left w:w="70" w:type="dxa"/>
          <w:right w:w="70" w:type="dxa"/>
        </w:tblCellMar>
        <w:tblLook w:val="0000" w:firstRow="0" w:lastRow="0" w:firstColumn="0" w:lastColumn="0" w:noHBand="0" w:noVBand="0"/>
      </w:tblPr>
      <w:tblGrid>
        <w:gridCol w:w="1199"/>
        <w:gridCol w:w="3544"/>
        <w:gridCol w:w="2835"/>
        <w:gridCol w:w="2412"/>
      </w:tblGrid>
      <w:tr w:rsidR="00097B85" w:rsidRPr="00456415" w14:paraId="5A837F5B" w14:textId="77777777" w:rsidTr="00B12496">
        <w:trPr>
          <w:cantSplit/>
          <w:trHeight w:val="1719"/>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19E51A1F" w14:textId="77777777" w:rsidR="00097B85" w:rsidRPr="00456415" w:rsidRDefault="00097B85" w:rsidP="00B12496">
            <w:pPr>
              <w:keepNext/>
              <w:jc w:val="center"/>
              <w:outlineLvl w:val="3"/>
              <w:rPr>
                <w:b/>
                <w:sz w:val="24"/>
                <w:szCs w:val="24"/>
              </w:rPr>
            </w:pPr>
            <w:r w:rsidRPr="00456415">
              <w:rPr>
                <w:b/>
                <w:sz w:val="24"/>
                <w:szCs w:val="24"/>
              </w:rPr>
              <w:t>Pirkimo sąlygų 16 punkto papunktis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0527C712" w14:textId="77777777" w:rsidR="00097B85" w:rsidRPr="00456415" w:rsidRDefault="00097B85" w:rsidP="00B12496">
            <w:pPr>
              <w:keepNext/>
              <w:jc w:val="center"/>
              <w:outlineLvl w:val="3"/>
              <w:rPr>
                <w:b/>
                <w:sz w:val="24"/>
                <w:szCs w:val="24"/>
              </w:rPr>
            </w:pPr>
            <w:r w:rsidRPr="00456415">
              <w:rPr>
                <w:b/>
                <w:sz w:val="24"/>
                <w:szCs w:val="24"/>
              </w:rPr>
              <w:t>Specialistas (-ai) pagal pirkimo sąlygų 16 punkto atitinkamą (-</w:t>
            </w:r>
            <w:proofErr w:type="spellStart"/>
            <w:r w:rsidRPr="00456415">
              <w:rPr>
                <w:b/>
                <w:sz w:val="24"/>
                <w:szCs w:val="24"/>
              </w:rPr>
              <w:t>us</w:t>
            </w:r>
            <w:proofErr w:type="spellEnd"/>
            <w:r w:rsidRPr="00456415">
              <w:rPr>
                <w:b/>
                <w:sz w:val="24"/>
                <w:szCs w:val="24"/>
              </w:rPr>
              <w:t>) papunktį (-</w:t>
            </w:r>
            <w:proofErr w:type="spellStart"/>
            <w:r w:rsidRPr="00456415">
              <w:rPr>
                <w:b/>
                <w:sz w:val="24"/>
                <w:szCs w:val="24"/>
              </w:rPr>
              <w:t>ius</w:t>
            </w:r>
            <w:proofErr w:type="spellEnd"/>
            <w:r w:rsidRPr="00456415">
              <w:rPr>
                <w:b/>
                <w:sz w:val="24"/>
                <w:szCs w:val="24"/>
              </w:rPr>
              <w:t>)</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20CACAB" w14:textId="77777777" w:rsidR="00097B85" w:rsidRPr="00456415" w:rsidRDefault="00097B85" w:rsidP="00B12496">
            <w:pPr>
              <w:keepNext/>
              <w:jc w:val="center"/>
              <w:outlineLvl w:val="3"/>
              <w:rPr>
                <w:b/>
                <w:sz w:val="24"/>
                <w:szCs w:val="24"/>
              </w:rPr>
            </w:pPr>
            <w:r w:rsidRPr="00456415">
              <w:rPr>
                <w:b/>
                <w:sz w:val="24"/>
                <w:szCs w:val="24"/>
              </w:rPr>
              <w:t>Siūlomo specialisto vardas, pavardė</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B48FFA1" w14:textId="77777777" w:rsidR="00097B85" w:rsidRPr="00456415" w:rsidRDefault="00097B85" w:rsidP="00B12496">
            <w:pPr>
              <w:keepNext/>
              <w:jc w:val="center"/>
              <w:outlineLvl w:val="3"/>
              <w:rPr>
                <w:b/>
                <w:sz w:val="24"/>
                <w:szCs w:val="24"/>
              </w:rPr>
            </w:pPr>
            <w:r w:rsidRPr="00456415">
              <w:rPr>
                <w:b/>
                <w:sz w:val="24"/>
                <w:szCs w:val="24"/>
              </w:rPr>
              <w:t>Paslaugų  teikimo tiekėjui teisinė forma*</w:t>
            </w:r>
          </w:p>
        </w:tc>
      </w:tr>
      <w:tr w:rsidR="00097B85" w:rsidRPr="00456415" w14:paraId="277ECD68" w14:textId="77777777" w:rsidTr="00B12496">
        <w:trPr>
          <w:cantSplit/>
          <w:trHeight w:val="581"/>
        </w:trPr>
        <w:tc>
          <w:tcPr>
            <w:tcW w:w="1199" w:type="dxa"/>
            <w:tcBorders>
              <w:top w:val="single" w:sz="4" w:space="0" w:color="000000"/>
              <w:left w:val="single" w:sz="4" w:space="0" w:color="000000"/>
              <w:bottom w:val="single" w:sz="4" w:space="0" w:color="000000"/>
            </w:tcBorders>
            <w:shd w:val="clear" w:color="auto" w:fill="FFFFFF" w:themeFill="background1"/>
          </w:tcPr>
          <w:p w14:paraId="01B9A4EC" w14:textId="77777777" w:rsidR="00097B85" w:rsidRPr="00456415" w:rsidRDefault="00097B85" w:rsidP="00B12496">
            <w:pPr>
              <w:keepNext/>
              <w:outlineLvl w:val="3"/>
              <w:rPr>
                <w:sz w:val="24"/>
                <w:szCs w:val="24"/>
              </w:rPr>
            </w:pPr>
            <w:r w:rsidRPr="00456415">
              <w:rPr>
                <w:sz w:val="24"/>
                <w:szCs w:val="24"/>
              </w:rPr>
              <w:t>16.2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62A79D22" w14:textId="07F93B52" w:rsidR="00097B85" w:rsidRPr="00456415" w:rsidRDefault="00295996" w:rsidP="00B12496">
            <w:pPr>
              <w:keepNext/>
              <w:jc w:val="both"/>
              <w:outlineLvl w:val="3"/>
              <w:rPr>
                <w:sz w:val="24"/>
                <w:szCs w:val="24"/>
              </w:rPr>
            </w:pPr>
            <w:r>
              <w:rPr>
                <w:rFonts w:cstheme="minorHAnsi"/>
                <w:color w:val="000000"/>
                <w:sz w:val="22"/>
                <w:szCs w:val="22"/>
              </w:rPr>
              <w:t>Specialistas – maisto gamybos technologas, turintis ne mažesnę nei 24 mėnesių per paskutinius 5 metus iki pasiūlymų pateikimo termino pabaigos darbo patirtį teikiant maisto gamybos paslaugas.</w:t>
            </w:r>
          </w:p>
          <w:p w14:paraId="7780397D" w14:textId="4CF55B6C" w:rsidR="00097B85" w:rsidRPr="00456415" w:rsidRDefault="000B23A5" w:rsidP="00B12496">
            <w:pPr>
              <w:keepNext/>
              <w:jc w:val="both"/>
              <w:outlineLvl w:val="3"/>
              <w:rPr>
                <w:sz w:val="24"/>
                <w:szCs w:val="24"/>
              </w:rPr>
            </w:pPr>
            <w:r w:rsidRPr="00900ABA">
              <w:rPr>
                <w:rFonts w:cstheme="minorHAnsi"/>
                <w:b/>
                <w:bCs/>
                <w:color w:val="000000" w:themeColor="text1"/>
                <w:sz w:val="22"/>
                <w:szCs w:val="22"/>
              </w:rPr>
              <w:t xml:space="preserve">Pastaba. </w:t>
            </w:r>
            <w:r w:rsidRPr="00185D74">
              <w:rPr>
                <w:rFonts w:cstheme="minorHAnsi"/>
                <w:color w:val="000000" w:themeColor="text1"/>
                <w:sz w:val="22"/>
                <w:szCs w:val="22"/>
              </w:rPr>
              <w:t>S</w:t>
            </w:r>
            <w:r>
              <w:rPr>
                <w:rFonts w:cstheme="minorHAnsi"/>
                <w:color w:val="000000" w:themeColor="text1"/>
                <w:sz w:val="22"/>
                <w:szCs w:val="22"/>
              </w:rPr>
              <w:t>pecialisto</w:t>
            </w:r>
            <w:r w:rsidRPr="00900ABA">
              <w:rPr>
                <w:rFonts w:cstheme="minorHAnsi"/>
                <w:color w:val="000000" w:themeColor="text1"/>
                <w:sz w:val="22"/>
                <w:szCs w:val="22"/>
              </w:rPr>
              <w:t xml:space="preserve"> patirtis bus užskaitoma ir tuo atveju, jeigu </w:t>
            </w:r>
            <w:r>
              <w:rPr>
                <w:rFonts w:cstheme="minorHAnsi"/>
                <w:color w:val="000000" w:themeColor="text1"/>
                <w:sz w:val="22"/>
                <w:szCs w:val="22"/>
              </w:rPr>
              <w:t>paslaugų teikimo</w:t>
            </w:r>
            <w:r w:rsidRPr="00900ABA">
              <w:rPr>
                <w:rFonts w:cstheme="minorHAnsi"/>
                <w:color w:val="000000" w:themeColor="text1"/>
                <w:sz w:val="22"/>
                <w:szCs w:val="22"/>
              </w:rPr>
              <w:t xml:space="preserve"> laikotarpiu </w:t>
            </w:r>
            <w:r>
              <w:rPr>
                <w:rFonts w:cstheme="minorHAnsi"/>
                <w:color w:val="000000" w:themeColor="text1"/>
                <w:sz w:val="22"/>
                <w:szCs w:val="22"/>
              </w:rPr>
              <w:t>maisto gamybos technologas</w:t>
            </w:r>
            <w:r w:rsidRPr="00900ABA">
              <w:rPr>
                <w:rFonts w:cstheme="minorHAnsi"/>
                <w:color w:val="000000" w:themeColor="text1"/>
                <w:sz w:val="22"/>
                <w:szCs w:val="22"/>
              </w:rPr>
              <w:t xml:space="preserve"> atostogavo arba turėjo nedarbingumą.</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D2A641A" w14:textId="77777777" w:rsidR="00097B85" w:rsidRPr="00456415" w:rsidRDefault="00097B85" w:rsidP="00B12496">
            <w:pPr>
              <w:keepNext/>
              <w:jc w:val="center"/>
              <w:outlineLvl w:val="3"/>
              <w:rPr>
                <w:sz w:val="24"/>
                <w:szCs w:val="24"/>
              </w:rPr>
            </w:pPr>
            <w:r w:rsidRPr="00456415">
              <w:rPr>
                <w:sz w:val="24"/>
                <w:szCs w:val="24"/>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E4EFE4E" w14:textId="77777777" w:rsidR="00097B85" w:rsidRPr="00456415" w:rsidRDefault="00097B85" w:rsidP="00B12496">
            <w:pPr>
              <w:keepNext/>
              <w:jc w:val="center"/>
              <w:outlineLvl w:val="3"/>
              <w:rPr>
                <w:sz w:val="24"/>
                <w:szCs w:val="24"/>
              </w:rPr>
            </w:pPr>
            <w:r w:rsidRPr="00456415">
              <w:rPr>
                <w:sz w:val="24"/>
                <w:szCs w:val="24"/>
              </w:rPr>
              <w:t>[įrašyti]</w:t>
            </w:r>
          </w:p>
        </w:tc>
      </w:tr>
    </w:tbl>
    <w:p w14:paraId="469AC4CE" w14:textId="77777777" w:rsidR="00097B85" w:rsidRPr="00456415" w:rsidRDefault="00097B85" w:rsidP="00097B85">
      <w:pPr>
        <w:jc w:val="both"/>
        <w:rPr>
          <w:sz w:val="24"/>
          <w:szCs w:val="24"/>
        </w:rPr>
      </w:pPr>
      <w:r w:rsidRPr="00456415">
        <w:rPr>
          <w:sz w:val="24"/>
          <w:szCs w:val="24"/>
        </w:rPr>
        <w:t>Pastaba:</w:t>
      </w:r>
    </w:p>
    <w:p w14:paraId="3A7CEB41" w14:textId="272355FA" w:rsidR="00097B85" w:rsidRPr="00456415" w:rsidRDefault="00097B85" w:rsidP="00097B85">
      <w:pPr>
        <w:autoSpaceDE w:val="0"/>
        <w:autoSpaceDN w:val="0"/>
        <w:adjustRightInd w:val="0"/>
        <w:jc w:val="both"/>
        <w:rPr>
          <w:i/>
          <w:sz w:val="24"/>
          <w:szCs w:val="24"/>
        </w:rPr>
      </w:pPr>
      <w:r w:rsidRPr="00456415">
        <w:rPr>
          <w:i/>
          <w:sz w:val="24"/>
          <w:szCs w:val="24"/>
        </w:rPr>
        <w:t>* Jei specialistas –</w:t>
      </w:r>
      <w:r w:rsidR="00357791">
        <w:rPr>
          <w:i/>
          <w:sz w:val="24"/>
          <w:szCs w:val="24"/>
        </w:rPr>
        <w:t xml:space="preserve"> </w:t>
      </w:r>
      <w:proofErr w:type="spellStart"/>
      <w:r w:rsidRPr="00456415">
        <w:rPr>
          <w:i/>
          <w:sz w:val="24"/>
          <w:szCs w:val="24"/>
        </w:rPr>
        <w:t>kvazisubteikėjas</w:t>
      </w:r>
      <w:proofErr w:type="spellEnd"/>
      <w:r w:rsidRPr="00456415">
        <w:rPr>
          <w:i/>
          <w:sz w:val="24"/>
          <w:szCs w:val="24"/>
        </w:rPr>
        <w:t xml:space="preserve"> dirba tiekėjo ar ūkio subjekto, kurio pajėgumais tiekėjas remiasi, įmonėje, </w:t>
      </w:r>
      <w:r w:rsidR="0041117E">
        <w:rPr>
          <w:i/>
          <w:sz w:val="24"/>
          <w:szCs w:val="24"/>
        </w:rPr>
        <w:t>tačiau</w:t>
      </w:r>
      <w:r w:rsidR="001864B4">
        <w:rPr>
          <w:i/>
          <w:sz w:val="24"/>
          <w:szCs w:val="24"/>
        </w:rPr>
        <w:t xml:space="preserve"> būtų įsidarbinamas sutarties vykdymui</w:t>
      </w:r>
      <w:r w:rsidRPr="00456415">
        <w:rPr>
          <w:i/>
          <w:sz w:val="24"/>
          <w:szCs w:val="24"/>
        </w:rPr>
        <w:t xml:space="preserve">, turi būti pateikiamas specialisto - </w:t>
      </w:r>
      <w:proofErr w:type="spellStart"/>
      <w:r w:rsidRPr="00456415">
        <w:rPr>
          <w:i/>
          <w:sz w:val="24"/>
          <w:szCs w:val="24"/>
        </w:rPr>
        <w:t>kvazisubteikėjo</w:t>
      </w:r>
      <w:proofErr w:type="spellEnd"/>
      <w:r w:rsidRPr="00456415">
        <w:rPr>
          <w:i/>
          <w:sz w:val="24"/>
          <w:szCs w:val="24"/>
        </w:rPr>
        <w:t xml:space="preserve"> </w:t>
      </w:r>
      <w:r w:rsidRPr="00456415">
        <w:rPr>
          <w:b/>
          <w:i/>
          <w:sz w:val="24"/>
          <w:szCs w:val="24"/>
        </w:rPr>
        <w:t xml:space="preserve">sutikimas </w:t>
      </w:r>
      <w:r w:rsidRPr="00456415">
        <w:rPr>
          <w:i/>
          <w:sz w:val="24"/>
          <w:szCs w:val="24"/>
        </w:rPr>
        <w:t>teikti</w:t>
      </w:r>
      <w:r w:rsidR="00357791">
        <w:rPr>
          <w:i/>
          <w:sz w:val="24"/>
          <w:szCs w:val="24"/>
        </w:rPr>
        <w:t xml:space="preserve"> </w:t>
      </w:r>
      <w:r w:rsidRPr="00456415">
        <w:rPr>
          <w:i/>
          <w:sz w:val="24"/>
          <w:szCs w:val="24"/>
        </w:rPr>
        <w:t xml:space="preserve">sutartyje nurodytas  </w:t>
      </w:r>
      <w:r w:rsidR="0031011E">
        <w:rPr>
          <w:i/>
          <w:sz w:val="24"/>
          <w:szCs w:val="24"/>
        </w:rPr>
        <w:t>paslaugas</w:t>
      </w:r>
      <w:r w:rsidR="0031011E" w:rsidRPr="00456415">
        <w:rPr>
          <w:i/>
          <w:sz w:val="24"/>
          <w:szCs w:val="24"/>
        </w:rPr>
        <w:t xml:space="preserve"> </w:t>
      </w:r>
      <w:r w:rsidRPr="00456415">
        <w:rPr>
          <w:i/>
          <w:sz w:val="24"/>
          <w:szCs w:val="24"/>
        </w:rPr>
        <w:t xml:space="preserve">ir tiekėjo </w:t>
      </w:r>
      <w:r w:rsidR="0031011E">
        <w:rPr>
          <w:i/>
          <w:sz w:val="24"/>
          <w:szCs w:val="24"/>
        </w:rPr>
        <w:t>ar</w:t>
      </w:r>
      <w:r w:rsidRPr="00456415">
        <w:rPr>
          <w:i/>
          <w:sz w:val="24"/>
          <w:szCs w:val="24"/>
        </w:rPr>
        <w:t xml:space="preserve"> ūkio subjekto, kurio pajėgumais tiekėjas remiasi,</w:t>
      </w:r>
      <w:r w:rsidRPr="00456415">
        <w:rPr>
          <w:b/>
          <w:i/>
          <w:sz w:val="24"/>
          <w:szCs w:val="24"/>
        </w:rPr>
        <w:t xml:space="preserve"> patvirtinimas</w:t>
      </w:r>
      <w:r w:rsidRPr="00456415">
        <w:rPr>
          <w:i/>
          <w:sz w:val="24"/>
          <w:szCs w:val="24"/>
        </w:rPr>
        <w:t>, kad laimėjęs konkursą įdarbins šį specialistą.</w:t>
      </w:r>
    </w:p>
    <w:p w14:paraId="6559DCFA" w14:textId="77777777" w:rsidR="00097B85" w:rsidRPr="00456415" w:rsidRDefault="00097B85" w:rsidP="00097B85">
      <w:pPr>
        <w:keepNext/>
        <w:outlineLvl w:val="3"/>
        <w:rPr>
          <w:bCs/>
          <w:sz w:val="24"/>
          <w:szCs w:val="24"/>
          <w:lang w:eastAsia="hu-HU"/>
        </w:rPr>
      </w:pPr>
    </w:p>
    <w:p w14:paraId="437F3DC9" w14:textId="77777777" w:rsidR="00097B85" w:rsidRDefault="00097B85" w:rsidP="00097B85">
      <w:pPr>
        <w:suppressAutoHyphens/>
        <w:jc w:val="both"/>
        <w:rPr>
          <w:rFonts w:cstheme="minorHAnsi"/>
          <w:i/>
          <w:color w:val="00000A"/>
          <w:sz w:val="24"/>
          <w:szCs w:val="24"/>
        </w:rPr>
      </w:pPr>
    </w:p>
    <w:p w14:paraId="03720F21" w14:textId="77777777" w:rsidR="00097B85" w:rsidRDefault="00097B85" w:rsidP="00097B85">
      <w:pPr>
        <w:suppressAutoHyphens/>
        <w:jc w:val="both"/>
        <w:rPr>
          <w:rFonts w:cstheme="minorHAnsi"/>
          <w:i/>
          <w:color w:val="00000A"/>
          <w:sz w:val="24"/>
          <w:szCs w:val="24"/>
        </w:rPr>
      </w:pPr>
    </w:p>
    <w:p w14:paraId="57D4F4EB" w14:textId="550BFC43" w:rsidR="00097B85" w:rsidRPr="002464D5" w:rsidRDefault="00097B85" w:rsidP="00082B70">
      <w:pPr>
        <w:suppressAutoHyphens/>
        <w:jc w:val="both"/>
        <w:rPr>
          <w:rFonts w:eastAsia="Times New Roman" w:cstheme="minorHAnsi"/>
          <w:sz w:val="22"/>
          <w:szCs w:val="22"/>
          <w:lang w:eastAsia="en-US"/>
        </w:rPr>
      </w:pPr>
      <w:r w:rsidRPr="001D47D0">
        <w:rPr>
          <w:rFonts w:cstheme="minorHAnsi"/>
          <w:i/>
          <w:color w:val="00000A"/>
          <w:sz w:val="24"/>
          <w:szCs w:val="24"/>
        </w:rPr>
        <w:t xml:space="preserve">Dalyvis  arba jo  įgaliotas asmuo                           </w:t>
      </w:r>
      <w:r w:rsidR="00357791">
        <w:rPr>
          <w:rFonts w:cstheme="minorHAnsi"/>
          <w:i/>
          <w:color w:val="00000A"/>
          <w:sz w:val="24"/>
          <w:szCs w:val="24"/>
        </w:rPr>
        <w:t xml:space="preserve">              </w:t>
      </w:r>
      <w:r w:rsidRPr="001D47D0">
        <w:rPr>
          <w:rFonts w:cstheme="minorHAnsi"/>
          <w:i/>
          <w:color w:val="00000A"/>
          <w:sz w:val="24"/>
          <w:szCs w:val="24"/>
        </w:rPr>
        <w:t xml:space="preserve">                                vardas ir pavard</w:t>
      </w:r>
      <w:r>
        <w:rPr>
          <w:rFonts w:cstheme="minorHAnsi"/>
          <w:i/>
          <w:color w:val="00000A"/>
          <w:sz w:val="24"/>
          <w:szCs w:val="24"/>
        </w:rPr>
        <w:t>ė</w:t>
      </w:r>
    </w:p>
    <w:sectPr w:rsidR="00097B85" w:rsidRPr="002464D5" w:rsidSect="007B7A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6435" w14:textId="77777777" w:rsidR="004E1AA1" w:rsidRDefault="004E1AA1" w:rsidP="00D05666">
      <w:r>
        <w:separator/>
      </w:r>
    </w:p>
  </w:endnote>
  <w:endnote w:type="continuationSeparator" w:id="0">
    <w:p w14:paraId="139867D9" w14:textId="77777777" w:rsidR="004E1AA1" w:rsidRDefault="004E1AA1" w:rsidP="00D05666">
      <w:r>
        <w:continuationSeparator/>
      </w:r>
    </w:p>
  </w:endnote>
  <w:endnote w:type="continuationNotice" w:id="1">
    <w:p w14:paraId="73A8FB6A" w14:textId="77777777" w:rsidR="004E1AA1" w:rsidRDefault="004E1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6E71" w14:textId="77777777" w:rsidR="004E1AA1" w:rsidRDefault="004E1AA1" w:rsidP="00D05666">
      <w:r>
        <w:separator/>
      </w:r>
    </w:p>
  </w:footnote>
  <w:footnote w:type="continuationSeparator" w:id="0">
    <w:p w14:paraId="090A7795" w14:textId="77777777" w:rsidR="004E1AA1" w:rsidRDefault="004E1AA1" w:rsidP="00D05666">
      <w:r>
        <w:continuationSeparator/>
      </w:r>
    </w:p>
  </w:footnote>
  <w:footnote w:type="continuationNotice" w:id="1">
    <w:p w14:paraId="48D70501" w14:textId="77777777" w:rsidR="004E1AA1" w:rsidRDefault="004E1AA1">
      <w:pPr>
        <w:spacing w:after="0" w:line="240" w:lineRule="auto"/>
      </w:pPr>
    </w:p>
  </w:footnote>
  <w:footnote w:id="2">
    <w:p w14:paraId="01156A87" w14:textId="2EA07383" w:rsidR="00515CBD" w:rsidRPr="00920198" w:rsidRDefault="00515CBD" w:rsidP="00920198">
      <w:pPr>
        <w:pStyle w:val="Puslapioinaostekstas"/>
        <w:tabs>
          <w:tab w:val="left" w:pos="9639"/>
        </w:tabs>
        <w:spacing w:after="0" w:line="240" w:lineRule="auto"/>
        <w:ind w:right="193"/>
        <w:rPr>
          <w:rFonts w:ascii="Calibri" w:hAnsi="Calibri" w:cs="Calibri"/>
        </w:rPr>
      </w:pPr>
      <w:r w:rsidRPr="00920198">
        <w:rPr>
          <w:rStyle w:val="Puslapioinaosnuoroda"/>
          <w:rFonts w:ascii="Calibri" w:hAnsi="Calibri" w:cs="Calibri"/>
        </w:rPr>
        <w:footnoteRef/>
      </w:r>
      <w:r w:rsidRPr="00920198">
        <w:rPr>
          <w:rFonts w:ascii="Calibri" w:hAnsi="Calibri" w:cs="Calibri"/>
        </w:rPr>
        <w:t xml:space="preserve"> Perkančioji organizacija, nustačiusi kvalifikacijos reikalavimus, turi pateikti informaciją kaip numatyta </w:t>
      </w:r>
      <w:r w:rsidRPr="00920198">
        <w:rPr>
          <w:rFonts w:ascii="Calibri" w:eastAsia="Arial" w:hAnsi="Calibri" w:cs="Calibri"/>
        </w:rPr>
        <w:t>Tiekėjo kvalifikacijos reikalavimų nustatymo metodikos 8 punkte.</w:t>
      </w:r>
    </w:p>
  </w:footnote>
  <w:footnote w:id="3">
    <w:p w14:paraId="5326F5E5" w14:textId="0272A835" w:rsidR="001371EE" w:rsidRPr="00920198" w:rsidRDefault="001371EE" w:rsidP="00920198">
      <w:pPr>
        <w:pStyle w:val="Puslapioinaostekstas"/>
        <w:spacing w:after="0" w:line="240" w:lineRule="auto"/>
        <w:rPr>
          <w:rFonts w:ascii="Calibri" w:hAnsi="Calibri" w:cs="Calibri"/>
        </w:rPr>
      </w:pPr>
      <w:r w:rsidRPr="00920198">
        <w:rPr>
          <w:rStyle w:val="Puslapioinaosnuoroda"/>
          <w:rFonts w:ascii="Calibri" w:hAnsi="Calibri" w:cs="Calibri"/>
        </w:rPr>
        <w:footnoteRef/>
      </w:r>
      <w:r w:rsidRPr="00920198">
        <w:rPr>
          <w:rFonts w:ascii="Calibri" w:hAnsi="Calibri" w:cs="Calibri"/>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10A585DF" w14:textId="5D717653" w:rsidR="00920198" w:rsidRPr="00920198" w:rsidRDefault="00920198" w:rsidP="00920198">
      <w:pPr>
        <w:pStyle w:val="Puslapioinaostekstas"/>
        <w:spacing w:after="0" w:line="240" w:lineRule="auto"/>
        <w:rPr>
          <w:rFonts w:ascii="Calibri" w:hAnsi="Calibri" w:cs="Calibri"/>
        </w:rPr>
      </w:pPr>
      <w:r w:rsidRPr="00920198">
        <w:rPr>
          <w:rStyle w:val="Puslapioinaosnuoroda"/>
          <w:rFonts w:ascii="Calibri" w:hAnsi="Calibri" w:cs="Calibri"/>
        </w:rPr>
        <w:footnoteRef/>
      </w:r>
      <w:r w:rsidRPr="00920198">
        <w:rPr>
          <w:rFonts w:ascii="Calibri" w:hAnsi="Calibri" w:cs="Calibri"/>
        </w:rPr>
        <w:t xml:space="preserve"> Tinkamai suteiktomis paslaugomis laikomos paslaugos, kurių tinkamumą savo pažymoje patvirtina užsakovas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D502E4"/>
    <w:multiLevelType w:val="multilevel"/>
    <w:tmpl w:val="DF961522"/>
    <w:lvl w:ilvl="0">
      <w:start w:val="1"/>
      <w:numFmt w:val="decimal"/>
      <w:lvlText w:val="%1."/>
      <w:lvlJc w:val="left"/>
      <w:pPr>
        <w:ind w:left="1069" w:hanging="360"/>
      </w:pPr>
      <w:rPr>
        <w:b w:val="0"/>
        <w:i w:val="0"/>
        <w:strike w:val="0"/>
        <w:dstrike w:val="0"/>
        <w:u w:val="none"/>
        <w:effect w:val="none"/>
      </w:rPr>
    </w:lvl>
    <w:lvl w:ilvl="1">
      <w:start w:val="1"/>
      <w:numFmt w:val="decimal"/>
      <w:isLgl/>
      <w:lvlText w:val="%1.%2."/>
      <w:lvlJc w:val="left"/>
      <w:pPr>
        <w:ind w:left="2263"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E527C4"/>
    <w:multiLevelType w:val="hybridMultilevel"/>
    <w:tmpl w:val="9058F198"/>
    <w:lvl w:ilvl="0" w:tplc="0EC86D02">
      <w:start w:val="1"/>
      <w:numFmt w:val="decimal"/>
      <w:lvlText w:val="%1."/>
      <w:lvlJc w:val="left"/>
      <w:pPr>
        <w:ind w:left="1020" w:hanging="360"/>
      </w:pPr>
    </w:lvl>
    <w:lvl w:ilvl="1" w:tplc="81FE6F12">
      <w:start w:val="1"/>
      <w:numFmt w:val="decimal"/>
      <w:lvlText w:val="%2."/>
      <w:lvlJc w:val="left"/>
      <w:pPr>
        <w:ind w:left="1020" w:hanging="360"/>
      </w:pPr>
    </w:lvl>
    <w:lvl w:ilvl="2" w:tplc="70E6AA12">
      <w:start w:val="1"/>
      <w:numFmt w:val="decimal"/>
      <w:lvlText w:val="%3."/>
      <w:lvlJc w:val="left"/>
      <w:pPr>
        <w:ind w:left="1020" w:hanging="360"/>
      </w:pPr>
    </w:lvl>
    <w:lvl w:ilvl="3" w:tplc="038A06F6">
      <w:start w:val="1"/>
      <w:numFmt w:val="decimal"/>
      <w:lvlText w:val="%4."/>
      <w:lvlJc w:val="left"/>
      <w:pPr>
        <w:ind w:left="1020" w:hanging="360"/>
      </w:pPr>
    </w:lvl>
    <w:lvl w:ilvl="4" w:tplc="5E1CB498">
      <w:start w:val="1"/>
      <w:numFmt w:val="decimal"/>
      <w:lvlText w:val="%5."/>
      <w:lvlJc w:val="left"/>
      <w:pPr>
        <w:ind w:left="1020" w:hanging="360"/>
      </w:pPr>
    </w:lvl>
    <w:lvl w:ilvl="5" w:tplc="BEAAF10C">
      <w:start w:val="1"/>
      <w:numFmt w:val="decimal"/>
      <w:lvlText w:val="%6."/>
      <w:lvlJc w:val="left"/>
      <w:pPr>
        <w:ind w:left="1020" w:hanging="360"/>
      </w:pPr>
    </w:lvl>
    <w:lvl w:ilvl="6" w:tplc="17C2CC54">
      <w:start w:val="1"/>
      <w:numFmt w:val="decimal"/>
      <w:lvlText w:val="%7."/>
      <w:lvlJc w:val="left"/>
      <w:pPr>
        <w:ind w:left="1020" w:hanging="360"/>
      </w:pPr>
    </w:lvl>
    <w:lvl w:ilvl="7" w:tplc="4724884E">
      <w:start w:val="1"/>
      <w:numFmt w:val="decimal"/>
      <w:lvlText w:val="%8."/>
      <w:lvlJc w:val="left"/>
      <w:pPr>
        <w:ind w:left="1020" w:hanging="360"/>
      </w:pPr>
    </w:lvl>
    <w:lvl w:ilvl="8" w:tplc="BA0C0AF4">
      <w:start w:val="1"/>
      <w:numFmt w:val="decimal"/>
      <w:lvlText w:val="%9."/>
      <w:lvlJc w:val="left"/>
      <w:pPr>
        <w:ind w:left="1020" w:hanging="36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0B4BF5"/>
    <w:multiLevelType w:val="multilevel"/>
    <w:tmpl w:val="FFFFFFFF"/>
    <w:lvl w:ilvl="0">
      <w:start w:val="1"/>
      <w:numFmt w:val="decimal"/>
      <w:pStyle w:val="Sraassunumeriais1"/>
      <w:lvlText w:val="%1."/>
      <w:lvlJc w:val="left"/>
      <w:pPr>
        <w:ind w:left="360" w:hanging="360"/>
      </w:pPr>
      <w:rPr>
        <w:rFonts w:cs="Times New Roman"/>
      </w:rPr>
    </w:lvl>
    <w:lvl w:ilvl="1">
      <w:start w:val="1"/>
      <w:numFmt w:val="decimal"/>
      <w:pStyle w:val="ListNumber12"/>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4A32B766"/>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74D6A23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3"/>
  </w:num>
  <w:num w:numId="3" w16cid:durableId="1528367431">
    <w:abstractNumId w:val="20"/>
  </w:num>
  <w:num w:numId="4" w16cid:durableId="1484615006">
    <w:abstractNumId w:val="23"/>
  </w:num>
  <w:num w:numId="5" w16cid:durableId="607934237">
    <w:abstractNumId w:val="16"/>
  </w:num>
  <w:num w:numId="6" w16cid:durableId="749809940">
    <w:abstractNumId w:val="1"/>
  </w:num>
  <w:num w:numId="7" w16cid:durableId="412043720">
    <w:abstractNumId w:val="26"/>
  </w:num>
  <w:num w:numId="8" w16cid:durableId="1996449446">
    <w:abstractNumId w:val="25"/>
  </w:num>
  <w:num w:numId="9" w16cid:durableId="1482305889">
    <w:abstractNumId w:val="22"/>
  </w:num>
  <w:num w:numId="10" w16cid:durableId="1864435576">
    <w:abstractNumId w:val="24"/>
  </w:num>
  <w:num w:numId="11" w16cid:durableId="1941065713">
    <w:abstractNumId w:val="5"/>
  </w:num>
  <w:num w:numId="12" w16cid:durableId="256863186">
    <w:abstractNumId w:val="2"/>
  </w:num>
  <w:num w:numId="13" w16cid:durableId="1419787664">
    <w:abstractNumId w:val="27"/>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14"/>
  </w:num>
  <w:num w:numId="16" w16cid:durableId="471793991">
    <w:abstractNumId w:val="13"/>
  </w:num>
  <w:num w:numId="17" w16cid:durableId="195389510">
    <w:abstractNumId w:val="18"/>
  </w:num>
  <w:num w:numId="18" w16cid:durableId="1229463082">
    <w:abstractNumId w:val="7"/>
  </w:num>
  <w:num w:numId="19" w16cid:durableId="252469303">
    <w:abstractNumId w:val="8"/>
  </w:num>
  <w:num w:numId="20" w16cid:durableId="478352756">
    <w:abstractNumId w:val="9"/>
  </w:num>
  <w:num w:numId="21" w16cid:durableId="1479566623">
    <w:abstractNumId w:val="12"/>
  </w:num>
  <w:num w:numId="22" w16cid:durableId="1894845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5577412">
    <w:abstractNumId w:val="6"/>
  </w:num>
  <w:num w:numId="24" w16cid:durableId="732045872">
    <w:abstractNumId w:val="0"/>
  </w:num>
  <w:num w:numId="25" w16cid:durableId="1767458866">
    <w:abstractNumId w:val="19"/>
  </w:num>
  <w:num w:numId="26" w16cid:durableId="701367099">
    <w:abstractNumId w:val="10"/>
  </w:num>
  <w:num w:numId="27" w16cid:durableId="236325392">
    <w:abstractNumId w:val="15"/>
  </w:num>
  <w:num w:numId="28" w16cid:durableId="981542642">
    <w:abstractNumId w:val="17"/>
  </w:num>
  <w:num w:numId="29" w16cid:durableId="784883273">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ūnė Andrulionienė">
    <w15:presenceInfo w15:providerId="AD" w15:userId="S::arune.andrulioniene@vilnius.lt::e0ce4499-f1d7-4e53-b170-9452e57e3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3FD"/>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D4D"/>
    <w:rsid w:val="00010EAD"/>
    <w:rsid w:val="00010FA6"/>
    <w:rsid w:val="0001112A"/>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3F3"/>
    <w:rsid w:val="00021574"/>
    <w:rsid w:val="000216C5"/>
    <w:rsid w:val="0002178E"/>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27F05"/>
    <w:rsid w:val="00030AC9"/>
    <w:rsid w:val="00030C02"/>
    <w:rsid w:val="00030C76"/>
    <w:rsid w:val="00030ED4"/>
    <w:rsid w:val="00030F90"/>
    <w:rsid w:val="00031059"/>
    <w:rsid w:val="000315EB"/>
    <w:rsid w:val="0003169B"/>
    <w:rsid w:val="00031A62"/>
    <w:rsid w:val="000321E6"/>
    <w:rsid w:val="00032594"/>
    <w:rsid w:val="0003281A"/>
    <w:rsid w:val="00032BD2"/>
    <w:rsid w:val="00032D19"/>
    <w:rsid w:val="00032F4B"/>
    <w:rsid w:val="00034518"/>
    <w:rsid w:val="00034A4A"/>
    <w:rsid w:val="00034E15"/>
    <w:rsid w:val="000351C9"/>
    <w:rsid w:val="00035221"/>
    <w:rsid w:val="000356C7"/>
    <w:rsid w:val="0003587B"/>
    <w:rsid w:val="000360D4"/>
    <w:rsid w:val="0003638B"/>
    <w:rsid w:val="000365F6"/>
    <w:rsid w:val="000369E2"/>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F6E"/>
    <w:rsid w:val="0006300C"/>
    <w:rsid w:val="000631F1"/>
    <w:rsid w:val="000643D4"/>
    <w:rsid w:val="00064726"/>
    <w:rsid w:val="00064868"/>
    <w:rsid w:val="0006575D"/>
    <w:rsid w:val="000659E9"/>
    <w:rsid w:val="00065AF5"/>
    <w:rsid w:val="000661B5"/>
    <w:rsid w:val="00066BB9"/>
    <w:rsid w:val="00066D29"/>
    <w:rsid w:val="00066F91"/>
    <w:rsid w:val="0006783F"/>
    <w:rsid w:val="00067A88"/>
    <w:rsid w:val="00067DCC"/>
    <w:rsid w:val="00067EAF"/>
    <w:rsid w:val="0007043B"/>
    <w:rsid w:val="0007051B"/>
    <w:rsid w:val="00070750"/>
    <w:rsid w:val="000714BF"/>
    <w:rsid w:val="00071548"/>
    <w:rsid w:val="000716B1"/>
    <w:rsid w:val="0007282F"/>
    <w:rsid w:val="00072F31"/>
    <w:rsid w:val="00072FE6"/>
    <w:rsid w:val="000738C7"/>
    <w:rsid w:val="00074612"/>
    <w:rsid w:val="0007469C"/>
    <w:rsid w:val="0007474D"/>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B70"/>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1E75"/>
    <w:rsid w:val="00092108"/>
    <w:rsid w:val="00092696"/>
    <w:rsid w:val="0009380F"/>
    <w:rsid w:val="00093996"/>
    <w:rsid w:val="00094604"/>
    <w:rsid w:val="00094D7E"/>
    <w:rsid w:val="00095834"/>
    <w:rsid w:val="00095A99"/>
    <w:rsid w:val="000960BC"/>
    <w:rsid w:val="0009614F"/>
    <w:rsid w:val="000962B7"/>
    <w:rsid w:val="000962D0"/>
    <w:rsid w:val="00096BB9"/>
    <w:rsid w:val="0009724E"/>
    <w:rsid w:val="00097B80"/>
    <w:rsid w:val="00097B85"/>
    <w:rsid w:val="000A05FB"/>
    <w:rsid w:val="000A0685"/>
    <w:rsid w:val="000A09BB"/>
    <w:rsid w:val="000A0D99"/>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3A5"/>
    <w:rsid w:val="000B285C"/>
    <w:rsid w:val="000B2E23"/>
    <w:rsid w:val="000B36CB"/>
    <w:rsid w:val="000B3887"/>
    <w:rsid w:val="000B38FE"/>
    <w:rsid w:val="000B3E1C"/>
    <w:rsid w:val="000B4A3A"/>
    <w:rsid w:val="000B4E01"/>
    <w:rsid w:val="000B4E36"/>
    <w:rsid w:val="000B4E6D"/>
    <w:rsid w:val="000B4E90"/>
    <w:rsid w:val="000B51DF"/>
    <w:rsid w:val="000B5255"/>
    <w:rsid w:val="000B5621"/>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4F34"/>
    <w:rsid w:val="000C4FE5"/>
    <w:rsid w:val="000C55D6"/>
    <w:rsid w:val="000C5601"/>
    <w:rsid w:val="000C57A1"/>
    <w:rsid w:val="000C58B6"/>
    <w:rsid w:val="000C59B8"/>
    <w:rsid w:val="000C5F4D"/>
    <w:rsid w:val="000C6068"/>
    <w:rsid w:val="000C7160"/>
    <w:rsid w:val="000C7692"/>
    <w:rsid w:val="000C7C3D"/>
    <w:rsid w:val="000C7C88"/>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8BE"/>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E17"/>
    <w:rsid w:val="000F2182"/>
    <w:rsid w:val="000F2282"/>
    <w:rsid w:val="000F2369"/>
    <w:rsid w:val="000F2528"/>
    <w:rsid w:val="000F2807"/>
    <w:rsid w:val="000F2E30"/>
    <w:rsid w:val="000F2FF1"/>
    <w:rsid w:val="000F312B"/>
    <w:rsid w:val="000F32FF"/>
    <w:rsid w:val="000F3376"/>
    <w:rsid w:val="000F403D"/>
    <w:rsid w:val="000F4AA3"/>
    <w:rsid w:val="000F4B8F"/>
    <w:rsid w:val="000F513D"/>
    <w:rsid w:val="000F5849"/>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637"/>
    <w:rsid w:val="00111943"/>
    <w:rsid w:val="0011199A"/>
    <w:rsid w:val="00111F2D"/>
    <w:rsid w:val="001123B4"/>
    <w:rsid w:val="0011243D"/>
    <w:rsid w:val="00112481"/>
    <w:rsid w:val="0011267A"/>
    <w:rsid w:val="00112696"/>
    <w:rsid w:val="001126FB"/>
    <w:rsid w:val="00112EE8"/>
    <w:rsid w:val="001130E3"/>
    <w:rsid w:val="0011320C"/>
    <w:rsid w:val="0011344C"/>
    <w:rsid w:val="00113537"/>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65C2"/>
    <w:rsid w:val="00127196"/>
    <w:rsid w:val="0012725E"/>
    <w:rsid w:val="001275FB"/>
    <w:rsid w:val="00127D28"/>
    <w:rsid w:val="00127F38"/>
    <w:rsid w:val="0013010B"/>
    <w:rsid w:val="00130DC8"/>
    <w:rsid w:val="00130F46"/>
    <w:rsid w:val="0013140B"/>
    <w:rsid w:val="00131A8B"/>
    <w:rsid w:val="00131BA4"/>
    <w:rsid w:val="00131DFF"/>
    <w:rsid w:val="00132097"/>
    <w:rsid w:val="001326E5"/>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1EE"/>
    <w:rsid w:val="0013727E"/>
    <w:rsid w:val="00137FEA"/>
    <w:rsid w:val="00140D50"/>
    <w:rsid w:val="00141292"/>
    <w:rsid w:val="001412A4"/>
    <w:rsid w:val="00141BF1"/>
    <w:rsid w:val="00141D56"/>
    <w:rsid w:val="00142352"/>
    <w:rsid w:val="00142625"/>
    <w:rsid w:val="00142759"/>
    <w:rsid w:val="0014277F"/>
    <w:rsid w:val="001427AB"/>
    <w:rsid w:val="001429E3"/>
    <w:rsid w:val="00142AB7"/>
    <w:rsid w:val="00143338"/>
    <w:rsid w:val="00143940"/>
    <w:rsid w:val="001439F7"/>
    <w:rsid w:val="00143DC3"/>
    <w:rsid w:val="0014414A"/>
    <w:rsid w:val="0014430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7C"/>
    <w:rsid w:val="001647BD"/>
    <w:rsid w:val="00164FEF"/>
    <w:rsid w:val="00165EC9"/>
    <w:rsid w:val="00165FB2"/>
    <w:rsid w:val="00166073"/>
    <w:rsid w:val="0016665C"/>
    <w:rsid w:val="00166ADC"/>
    <w:rsid w:val="00166EB7"/>
    <w:rsid w:val="00167160"/>
    <w:rsid w:val="00167192"/>
    <w:rsid w:val="00167555"/>
    <w:rsid w:val="00167687"/>
    <w:rsid w:val="00167E09"/>
    <w:rsid w:val="00170676"/>
    <w:rsid w:val="001710AC"/>
    <w:rsid w:val="0017154D"/>
    <w:rsid w:val="0017166C"/>
    <w:rsid w:val="00171C73"/>
    <w:rsid w:val="00171FE7"/>
    <w:rsid w:val="00172416"/>
    <w:rsid w:val="0017277D"/>
    <w:rsid w:val="00172CF4"/>
    <w:rsid w:val="00172D53"/>
    <w:rsid w:val="00173369"/>
    <w:rsid w:val="00173ACB"/>
    <w:rsid w:val="00173E9D"/>
    <w:rsid w:val="001741F9"/>
    <w:rsid w:val="00174612"/>
    <w:rsid w:val="00174A4C"/>
    <w:rsid w:val="00174EE0"/>
    <w:rsid w:val="0017506F"/>
    <w:rsid w:val="0017533E"/>
    <w:rsid w:val="00175EEB"/>
    <w:rsid w:val="00176FD3"/>
    <w:rsid w:val="00177EC6"/>
    <w:rsid w:val="001801B7"/>
    <w:rsid w:val="00180340"/>
    <w:rsid w:val="00180466"/>
    <w:rsid w:val="001807C5"/>
    <w:rsid w:val="00180A6B"/>
    <w:rsid w:val="00181168"/>
    <w:rsid w:val="00181511"/>
    <w:rsid w:val="00181CA2"/>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D74"/>
    <w:rsid w:val="00185FFE"/>
    <w:rsid w:val="00186359"/>
    <w:rsid w:val="001864B4"/>
    <w:rsid w:val="001865A6"/>
    <w:rsid w:val="00186D8B"/>
    <w:rsid w:val="0018752F"/>
    <w:rsid w:val="00187E86"/>
    <w:rsid w:val="00190095"/>
    <w:rsid w:val="001907B2"/>
    <w:rsid w:val="00190B5E"/>
    <w:rsid w:val="00190BC7"/>
    <w:rsid w:val="0019130D"/>
    <w:rsid w:val="00191862"/>
    <w:rsid w:val="00191CEF"/>
    <w:rsid w:val="00191DD7"/>
    <w:rsid w:val="001926B1"/>
    <w:rsid w:val="001928A4"/>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66"/>
    <w:rsid w:val="00195BD8"/>
    <w:rsid w:val="00195C8A"/>
    <w:rsid w:val="00195CF3"/>
    <w:rsid w:val="00196B86"/>
    <w:rsid w:val="00196FAF"/>
    <w:rsid w:val="0019749C"/>
    <w:rsid w:val="001977F6"/>
    <w:rsid w:val="00197943"/>
    <w:rsid w:val="00197EF6"/>
    <w:rsid w:val="001A0073"/>
    <w:rsid w:val="001A0B73"/>
    <w:rsid w:val="001A0DF2"/>
    <w:rsid w:val="001A1832"/>
    <w:rsid w:val="001A18C1"/>
    <w:rsid w:val="001A1DD2"/>
    <w:rsid w:val="001A203C"/>
    <w:rsid w:val="001A20F6"/>
    <w:rsid w:val="001A2163"/>
    <w:rsid w:val="001A225E"/>
    <w:rsid w:val="001A25FD"/>
    <w:rsid w:val="001A2693"/>
    <w:rsid w:val="001A2E70"/>
    <w:rsid w:val="001A39B5"/>
    <w:rsid w:val="001A3A50"/>
    <w:rsid w:val="001A3EFE"/>
    <w:rsid w:val="001A44EB"/>
    <w:rsid w:val="001A45DF"/>
    <w:rsid w:val="001A46A7"/>
    <w:rsid w:val="001A49EA"/>
    <w:rsid w:val="001A4A77"/>
    <w:rsid w:val="001A4C20"/>
    <w:rsid w:val="001A4D63"/>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EE6"/>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261"/>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2E"/>
    <w:rsid w:val="001C6757"/>
    <w:rsid w:val="001C67DE"/>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DB3"/>
    <w:rsid w:val="001D5F86"/>
    <w:rsid w:val="001D612E"/>
    <w:rsid w:val="001D65F8"/>
    <w:rsid w:val="001D6DDE"/>
    <w:rsid w:val="001D7492"/>
    <w:rsid w:val="001D7890"/>
    <w:rsid w:val="001E0107"/>
    <w:rsid w:val="001E0B21"/>
    <w:rsid w:val="001E1DB0"/>
    <w:rsid w:val="001E250F"/>
    <w:rsid w:val="001E29BC"/>
    <w:rsid w:val="001E2BC5"/>
    <w:rsid w:val="001E318D"/>
    <w:rsid w:val="001E3801"/>
    <w:rsid w:val="001E391B"/>
    <w:rsid w:val="001E3D5A"/>
    <w:rsid w:val="001E3E82"/>
    <w:rsid w:val="001E4891"/>
    <w:rsid w:val="001E4C29"/>
    <w:rsid w:val="001E4DB2"/>
    <w:rsid w:val="001E519C"/>
    <w:rsid w:val="001E5432"/>
    <w:rsid w:val="001E55F5"/>
    <w:rsid w:val="001E5701"/>
    <w:rsid w:val="001E595B"/>
    <w:rsid w:val="001E5DFB"/>
    <w:rsid w:val="001E61DF"/>
    <w:rsid w:val="001E621B"/>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29"/>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5A96"/>
    <w:rsid w:val="00206125"/>
    <w:rsid w:val="00206179"/>
    <w:rsid w:val="0020629F"/>
    <w:rsid w:val="00207560"/>
    <w:rsid w:val="002078CF"/>
    <w:rsid w:val="0020796D"/>
    <w:rsid w:val="00207CC3"/>
    <w:rsid w:val="00207E02"/>
    <w:rsid w:val="00207E40"/>
    <w:rsid w:val="00207FAC"/>
    <w:rsid w:val="00210068"/>
    <w:rsid w:val="002101DC"/>
    <w:rsid w:val="00210594"/>
    <w:rsid w:val="002107B5"/>
    <w:rsid w:val="00210870"/>
    <w:rsid w:val="00210905"/>
    <w:rsid w:val="00210B49"/>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0C7"/>
    <w:rsid w:val="002256CF"/>
    <w:rsid w:val="002257D8"/>
    <w:rsid w:val="00225BEF"/>
    <w:rsid w:val="00225CDB"/>
    <w:rsid w:val="002264C2"/>
    <w:rsid w:val="002267DE"/>
    <w:rsid w:val="00226AD0"/>
    <w:rsid w:val="00226CB5"/>
    <w:rsid w:val="002279BC"/>
    <w:rsid w:val="00230678"/>
    <w:rsid w:val="002306AB"/>
    <w:rsid w:val="00230DB8"/>
    <w:rsid w:val="00230E27"/>
    <w:rsid w:val="00231166"/>
    <w:rsid w:val="002314BC"/>
    <w:rsid w:val="00231B42"/>
    <w:rsid w:val="002320D4"/>
    <w:rsid w:val="0023232F"/>
    <w:rsid w:val="00232AA3"/>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C44"/>
    <w:rsid w:val="00240E19"/>
    <w:rsid w:val="00240FF9"/>
    <w:rsid w:val="002411C2"/>
    <w:rsid w:val="00241200"/>
    <w:rsid w:val="00241343"/>
    <w:rsid w:val="0024153B"/>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4D5"/>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1C"/>
    <w:rsid w:val="002620D1"/>
    <w:rsid w:val="00262386"/>
    <w:rsid w:val="00262A5B"/>
    <w:rsid w:val="00262D3D"/>
    <w:rsid w:val="00263023"/>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78D"/>
    <w:rsid w:val="00280910"/>
    <w:rsid w:val="00280AF0"/>
    <w:rsid w:val="00281309"/>
    <w:rsid w:val="00281735"/>
    <w:rsid w:val="002826FA"/>
    <w:rsid w:val="002827A2"/>
    <w:rsid w:val="002827E4"/>
    <w:rsid w:val="00282C67"/>
    <w:rsid w:val="00282E1F"/>
    <w:rsid w:val="00283391"/>
    <w:rsid w:val="00283C6E"/>
    <w:rsid w:val="00283D6A"/>
    <w:rsid w:val="00284210"/>
    <w:rsid w:val="00284221"/>
    <w:rsid w:val="002847F1"/>
    <w:rsid w:val="0028483D"/>
    <w:rsid w:val="00285606"/>
    <w:rsid w:val="00285AAF"/>
    <w:rsid w:val="00285B02"/>
    <w:rsid w:val="00285B03"/>
    <w:rsid w:val="00285CD5"/>
    <w:rsid w:val="00285E5E"/>
    <w:rsid w:val="002907D9"/>
    <w:rsid w:val="00290850"/>
    <w:rsid w:val="00290E7C"/>
    <w:rsid w:val="00290F12"/>
    <w:rsid w:val="00290FBD"/>
    <w:rsid w:val="00291018"/>
    <w:rsid w:val="002910DF"/>
    <w:rsid w:val="0029182B"/>
    <w:rsid w:val="00291DCB"/>
    <w:rsid w:val="0029216D"/>
    <w:rsid w:val="002926A1"/>
    <w:rsid w:val="00293DC3"/>
    <w:rsid w:val="002947AF"/>
    <w:rsid w:val="00294B3E"/>
    <w:rsid w:val="00294B97"/>
    <w:rsid w:val="00294BE3"/>
    <w:rsid w:val="00294F5D"/>
    <w:rsid w:val="002955C5"/>
    <w:rsid w:val="00295881"/>
    <w:rsid w:val="00295996"/>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435"/>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03C2"/>
    <w:rsid w:val="002C056E"/>
    <w:rsid w:val="002C0AB1"/>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988"/>
    <w:rsid w:val="002C4AE8"/>
    <w:rsid w:val="002C4F4D"/>
    <w:rsid w:val="002C521E"/>
    <w:rsid w:val="002C5249"/>
    <w:rsid w:val="002C52C2"/>
    <w:rsid w:val="002C53E8"/>
    <w:rsid w:val="002C5525"/>
    <w:rsid w:val="002C5826"/>
    <w:rsid w:val="002C590C"/>
    <w:rsid w:val="002C59D5"/>
    <w:rsid w:val="002C5FF7"/>
    <w:rsid w:val="002C65B9"/>
    <w:rsid w:val="002C6726"/>
    <w:rsid w:val="002C6F49"/>
    <w:rsid w:val="002C71C6"/>
    <w:rsid w:val="002C7383"/>
    <w:rsid w:val="002D0B95"/>
    <w:rsid w:val="002D1075"/>
    <w:rsid w:val="002D1083"/>
    <w:rsid w:val="002D1C99"/>
    <w:rsid w:val="002D1EFA"/>
    <w:rsid w:val="002D21A4"/>
    <w:rsid w:val="002D236C"/>
    <w:rsid w:val="002D24D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3E0C"/>
    <w:rsid w:val="002E411A"/>
    <w:rsid w:val="002E4691"/>
    <w:rsid w:val="002E4A5A"/>
    <w:rsid w:val="002E5C9B"/>
    <w:rsid w:val="002E5E31"/>
    <w:rsid w:val="002E5EA9"/>
    <w:rsid w:val="002E69DC"/>
    <w:rsid w:val="002E6BB6"/>
    <w:rsid w:val="002E6D50"/>
    <w:rsid w:val="002E7BF7"/>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276"/>
    <w:rsid w:val="0030567A"/>
    <w:rsid w:val="00305EEB"/>
    <w:rsid w:val="00306614"/>
    <w:rsid w:val="00306737"/>
    <w:rsid w:val="00306D9F"/>
    <w:rsid w:val="00306DE4"/>
    <w:rsid w:val="00306F87"/>
    <w:rsid w:val="003074D1"/>
    <w:rsid w:val="00307836"/>
    <w:rsid w:val="0031011E"/>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034"/>
    <w:rsid w:val="00320115"/>
    <w:rsid w:val="00320B46"/>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4B2D"/>
    <w:rsid w:val="00324DD9"/>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295"/>
    <w:rsid w:val="00331673"/>
    <w:rsid w:val="00331E06"/>
    <w:rsid w:val="00331ED1"/>
    <w:rsid w:val="003328D9"/>
    <w:rsid w:val="00333045"/>
    <w:rsid w:val="00333564"/>
    <w:rsid w:val="003335A3"/>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65"/>
    <w:rsid w:val="00343586"/>
    <w:rsid w:val="003436A3"/>
    <w:rsid w:val="003437BD"/>
    <w:rsid w:val="00343AFE"/>
    <w:rsid w:val="00343BBC"/>
    <w:rsid w:val="00343D76"/>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0936"/>
    <w:rsid w:val="00350CF8"/>
    <w:rsid w:val="003511EE"/>
    <w:rsid w:val="00351D68"/>
    <w:rsid w:val="003525D2"/>
    <w:rsid w:val="00352626"/>
    <w:rsid w:val="00352C78"/>
    <w:rsid w:val="00352E77"/>
    <w:rsid w:val="003536CF"/>
    <w:rsid w:val="00353A48"/>
    <w:rsid w:val="00353D1B"/>
    <w:rsid w:val="0035403E"/>
    <w:rsid w:val="00354AB4"/>
    <w:rsid w:val="0035531A"/>
    <w:rsid w:val="00355501"/>
    <w:rsid w:val="00355610"/>
    <w:rsid w:val="00355743"/>
    <w:rsid w:val="003557FB"/>
    <w:rsid w:val="00355846"/>
    <w:rsid w:val="003559E0"/>
    <w:rsid w:val="00355F93"/>
    <w:rsid w:val="00356143"/>
    <w:rsid w:val="003561B1"/>
    <w:rsid w:val="00356385"/>
    <w:rsid w:val="00356D0D"/>
    <w:rsid w:val="00357122"/>
    <w:rsid w:val="003573B5"/>
    <w:rsid w:val="003576C1"/>
    <w:rsid w:val="00357791"/>
    <w:rsid w:val="00357BA8"/>
    <w:rsid w:val="00357BB8"/>
    <w:rsid w:val="00357C23"/>
    <w:rsid w:val="003600F2"/>
    <w:rsid w:val="00360CCC"/>
    <w:rsid w:val="00360DB9"/>
    <w:rsid w:val="00360F9B"/>
    <w:rsid w:val="003613E2"/>
    <w:rsid w:val="00361525"/>
    <w:rsid w:val="003617F1"/>
    <w:rsid w:val="00361D80"/>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67BEA"/>
    <w:rsid w:val="003700FF"/>
    <w:rsid w:val="00370489"/>
    <w:rsid w:val="00370682"/>
    <w:rsid w:val="00370A49"/>
    <w:rsid w:val="00371302"/>
    <w:rsid w:val="003713E4"/>
    <w:rsid w:val="00371433"/>
    <w:rsid w:val="00371D24"/>
    <w:rsid w:val="00371EE5"/>
    <w:rsid w:val="003723F5"/>
    <w:rsid w:val="0037309E"/>
    <w:rsid w:val="00373245"/>
    <w:rsid w:val="0037331C"/>
    <w:rsid w:val="0037332B"/>
    <w:rsid w:val="00373C97"/>
    <w:rsid w:val="003741D5"/>
    <w:rsid w:val="00374462"/>
    <w:rsid w:val="00374529"/>
    <w:rsid w:val="00374650"/>
    <w:rsid w:val="00374A04"/>
    <w:rsid w:val="0037533B"/>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0FD7"/>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179"/>
    <w:rsid w:val="003852F7"/>
    <w:rsid w:val="00385D49"/>
    <w:rsid w:val="00386D8B"/>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65C"/>
    <w:rsid w:val="003977D0"/>
    <w:rsid w:val="00397851"/>
    <w:rsid w:val="003A00F1"/>
    <w:rsid w:val="003A050E"/>
    <w:rsid w:val="003A050F"/>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552"/>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6CEA"/>
    <w:rsid w:val="003B73B7"/>
    <w:rsid w:val="003B7634"/>
    <w:rsid w:val="003B78AD"/>
    <w:rsid w:val="003C018A"/>
    <w:rsid w:val="003C07A3"/>
    <w:rsid w:val="003C085E"/>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7A7"/>
    <w:rsid w:val="003C7AFD"/>
    <w:rsid w:val="003C7CF1"/>
    <w:rsid w:val="003D0037"/>
    <w:rsid w:val="003D03D9"/>
    <w:rsid w:val="003D0B7A"/>
    <w:rsid w:val="003D11CB"/>
    <w:rsid w:val="003D1293"/>
    <w:rsid w:val="003D1383"/>
    <w:rsid w:val="003D197F"/>
    <w:rsid w:val="003D1C73"/>
    <w:rsid w:val="003D2024"/>
    <w:rsid w:val="003D22A6"/>
    <w:rsid w:val="003D254B"/>
    <w:rsid w:val="003D26D0"/>
    <w:rsid w:val="003D281C"/>
    <w:rsid w:val="003D33F6"/>
    <w:rsid w:val="003D346C"/>
    <w:rsid w:val="003D357B"/>
    <w:rsid w:val="003D3597"/>
    <w:rsid w:val="003D3768"/>
    <w:rsid w:val="003D3A81"/>
    <w:rsid w:val="003D3BF5"/>
    <w:rsid w:val="003D4196"/>
    <w:rsid w:val="003D435B"/>
    <w:rsid w:val="003D490C"/>
    <w:rsid w:val="003D4F69"/>
    <w:rsid w:val="003D517C"/>
    <w:rsid w:val="003D5A05"/>
    <w:rsid w:val="003D5DEA"/>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382"/>
    <w:rsid w:val="003E1D80"/>
    <w:rsid w:val="003E1ED7"/>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67B0"/>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575"/>
    <w:rsid w:val="003F7BC2"/>
    <w:rsid w:val="003F7FE3"/>
    <w:rsid w:val="00400269"/>
    <w:rsid w:val="00400F7D"/>
    <w:rsid w:val="004017E7"/>
    <w:rsid w:val="00401CAD"/>
    <w:rsid w:val="004022F2"/>
    <w:rsid w:val="0040276A"/>
    <w:rsid w:val="004027D8"/>
    <w:rsid w:val="00402854"/>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17E"/>
    <w:rsid w:val="0041188F"/>
    <w:rsid w:val="00411B94"/>
    <w:rsid w:val="00411BD7"/>
    <w:rsid w:val="0041208A"/>
    <w:rsid w:val="00412A21"/>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06B4"/>
    <w:rsid w:val="00421CE9"/>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C62"/>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326"/>
    <w:rsid w:val="0043541C"/>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0B1"/>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6C86"/>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DAD"/>
    <w:rsid w:val="00457F5A"/>
    <w:rsid w:val="00460069"/>
    <w:rsid w:val="00460244"/>
    <w:rsid w:val="00460401"/>
    <w:rsid w:val="00460A16"/>
    <w:rsid w:val="004610CA"/>
    <w:rsid w:val="00461904"/>
    <w:rsid w:val="00461CDC"/>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09B"/>
    <w:rsid w:val="00471209"/>
    <w:rsid w:val="004712B7"/>
    <w:rsid w:val="004713B5"/>
    <w:rsid w:val="004720C4"/>
    <w:rsid w:val="00472117"/>
    <w:rsid w:val="00472308"/>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0C"/>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4A5B"/>
    <w:rsid w:val="0049507F"/>
    <w:rsid w:val="0049538A"/>
    <w:rsid w:val="004957A8"/>
    <w:rsid w:val="00495B3C"/>
    <w:rsid w:val="00495B7D"/>
    <w:rsid w:val="00495E7C"/>
    <w:rsid w:val="00495F71"/>
    <w:rsid w:val="004965D7"/>
    <w:rsid w:val="00496EFB"/>
    <w:rsid w:val="004972FE"/>
    <w:rsid w:val="00497851"/>
    <w:rsid w:val="0049788B"/>
    <w:rsid w:val="0049793F"/>
    <w:rsid w:val="00497DF3"/>
    <w:rsid w:val="004A0061"/>
    <w:rsid w:val="004A01F5"/>
    <w:rsid w:val="004A0401"/>
    <w:rsid w:val="004A052E"/>
    <w:rsid w:val="004A09D8"/>
    <w:rsid w:val="004A0E10"/>
    <w:rsid w:val="004A13CE"/>
    <w:rsid w:val="004A1BB5"/>
    <w:rsid w:val="004A23E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B9"/>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67DA"/>
    <w:rsid w:val="004C6DE5"/>
    <w:rsid w:val="004C7B9F"/>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AA1"/>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146"/>
    <w:rsid w:val="004E63B6"/>
    <w:rsid w:val="004E6400"/>
    <w:rsid w:val="004E6985"/>
    <w:rsid w:val="004E6AD3"/>
    <w:rsid w:val="004E6F7E"/>
    <w:rsid w:val="004E71CB"/>
    <w:rsid w:val="004E75B5"/>
    <w:rsid w:val="004E75B9"/>
    <w:rsid w:val="004E776B"/>
    <w:rsid w:val="004E7977"/>
    <w:rsid w:val="004E7D39"/>
    <w:rsid w:val="004E7FFC"/>
    <w:rsid w:val="004F0107"/>
    <w:rsid w:val="004F07DE"/>
    <w:rsid w:val="004F0C1D"/>
    <w:rsid w:val="004F106D"/>
    <w:rsid w:val="004F1077"/>
    <w:rsid w:val="004F1635"/>
    <w:rsid w:val="004F1855"/>
    <w:rsid w:val="004F1982"/>
    <w:rsid w:val="004F1C2E"/>
    <w:rsid w:val="004F1E4F"/>
    <w:rsid w:val="004F30E1"/>
    <w:rsid w:val="004F33F0"/>
    <w:rsid w:val="004F3BB4"/>
    <w:rsid w:val="004F46DE"/>
    <w:rsid w:val="004F473D"/>
    <w:rsid w:val="004F4D51"/>
    <w:rsid w:val="004F50BE"/>
    <w:rsid w:val="004F54AF"/>
    <w:rsid w:val="004F54DB"/>
    <w:rsid w:val="004F5D95"/>
    <w:rsid w:val="004F610B"/>
    <w:rsid w:val="004F6FEF"/>
    <w:rsid w:val="004F7943"/>
    <w:rsid w:val="004F7A7D"/>
    <w:rsid w:val="004F7FD3"/>
    <w:rsid w:val="005002B8"/>
    <w:rsid w:val="005003B7"/>
    <w:rsid w:val="00500818"/>
    <w:rsid w:val="00500912"/>
    <w:rsid w:val="005009F8"/>
    <w:rsid w:val="00501200"/>
    <w:rsid w:val="00501215"/>
    <w:rsid w:val="00501A16"/>
    <w:rsid w:val="005020EF"/>
    <w:rsid w:val="0050218B"/>
    <w:rsid w:val="0050224F"/>
    <w:rsid w:val="00502259"/>
    <w:rsid w:val="005032DE"/>
    <w:rsid w:val="005035B0"/>
    <w:rsid w:val="00503C22"/>
    <w:rsid w:val="00503E5F"/>
    <w:rsid w:val="005043A8"/>
    <w:rsid w:val="005047B8"/>
    <w:rsid w:val="00504E9D"/>
    <w:rsid w:val="00505506"/>
    <w:rsid w:val="00505773"/>
    <w:rsid w:val="00505823"/>
    <w:rsid w:val="00505888"/>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557"/>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66C4"/>
    <w:rsid w:val="005377B5"/>
    <w:rsid w:val="005379E7"/>
    <w:rsid w:val="00537A4A"/>
    <w:rsid w:val="00540094"/>
    <w:rsid w:val="005404A6"/>
    <w:rsid w:val="00540743"/>
    <w:rsid w:val="005407CE"/>
    <w:rsid w:val="00540C9A"/>
    <w:rsid w:val="00540CD5"/>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DF"/>
    <w:rsid w:val="00550CF7"/>
    <w:rsid w:val="00551B0D"/>
    <w:rsid w:val="00551FA7"/>
    <w:rsid w:val="005521BA"/>
    <w:rsid w:val="0055281B"/>
    <w:rsid w:val="00553286"/>
    <w:rsid w:val="00553CAE"/>
    <w:rsid w:val="00553E2C"/>
    <w:rsid w:val="0055471D"/>
    <w:rsid w:val="0055476C"/>
    <w:rsid w:val="00554794"/>
    <w:rsid w:val="00554ADF"/>
    <w:rsid w:val="00554BAD"/>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0F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18"/>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2D92"/>
    <w:rsid w:val="00593111"/>
    <w:rsid w:val="005934CC"/>
    <w:rsid w:val="00593816"/>
    <w:rsid w:val="00593ADE"/>
    <w:rsid w:val="00593D67"/>
    <w:rsid w:val="00593F3E"/>
    <w:rsid w:val="00594924"/>
    <w:rsid w:val="00594984"/>
    <w:rsid w:val="00594FA6"/>
    <w:rsid w:val="0059585D"/>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457"/>
    <w:rsid w:val="005A195F"/>
    <w:rsid w:val="005A1B87"/>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36F"/>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A55"/>
    <w:rsid w:val="005B5ED5"/>
    <w:rsid w:val="005B6B89"/>
    <w:rsid w:val="005B7A2B"/>
    <w:rsid w:val="005C0258"/>
    <w:rsid w:val="005C04CA"/>
    <w:rsid w:val="005C0B37"/>
    <w:rsid w:val="005C1639"/>
    <w:rsid w:val="005C16FF"/>
    <w:rsid w:val="005C17C2"/>
    <w:rsid w:val="005C1E12"/>
    <w:rsid w:val="005C28D6"/>
    <w:rsid w:val="005C3ED6"/>
    <w:rsid w:val="005C3F18"/>
    <w:rsid w:val="005C4476"/>
    <w:rsid w:val="005C464C"/>
    <w:rsid w:val="005C5BD5"/>
    <w:rsid w:val="005C60F3"/>
    <w:rsid w:val="005C6C2A"/>
    <w:rsid w:val="005C6D8F"/>
    <w:rsid w:val="005C71EF"/>
    <w:rsid w:val="005C7263"/>
    <w:rsid w:val="005C74DC"/>
    <w:rsid w:val="005C7A2B"/>
    <w:rsid w:val="005C7C0F"/>
    <w:rsid w:val="005C7F76"/>
    <w:rsid w:val="005D02F8"/>
    <w:rsid w:val="005D0725"/>
    <w:rsid w:val="005D08AD"/>
    <w:rsid w:val="005D0CD2"/>
    <w:rsid w:val="005D1328"/>
    <w:rsid w:val="005D1747"/>
    <w:rsid w:val="005D1EC0"/>
    <w:rsid w:val="005D20D1"/>
    <w:rsid w:val="005D2308"/>
    <w:rsid w:val="005D24B3"/>
    <w:rsid w:val="005D24F3"/>
    <w:rsid w:val="005D2A2F"/>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3FAC"/>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7E9"/>
    <w:rsid w:val="005F5849"/>
    <w:rsid w:val="005F5EF4"/>
    <w:rsid w:val="005F5F2C"/>
    <w:rsid w:val="005F60EC"/>
    <w:rsid w:val="005F63CB"/>
    <w:rsid w:val="005F68D4"/>
    <w:rsid w:val="005F6991"/>
    <w:rsid w:val="005F7031"/>
    <w:rsid w:val="005F70A7"/>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2B34"/>
    <w:rsid w:val="00603E31"/>
    <w:rsid w:val="006041B7"/>
    <w:rsid w:val="0060451D"/>
    <w:rsid w:val="00604851"/>
    <w:rsid w:val="00604FD7"/>
    <w:rsid w:val="00605629"/>
    <w:rsid w:val="006059FB"/>
    <w:rsid w:val="00605D03"/>
    <w:rsid w:val="00605F78"/>
    <w:rsid w:val="0060635C"/>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3381"/>
    <w:rsid w:val="0061373C"/>
    <w:rsid w:val="0061446F"/>
    <w:rsid w:val="00614A7B"/>
    <w:rsid w:val="00614FF2"/>
    <w:rsid w:val="006158E4"/>
    <w:rsid w:val="006158FB"/>
    <w:rsid w:val="00615C08"/>
    <w:rsid w:val="00615F5D"/>
    <w:rsid w:val="0061733E"/>
    <w:rsid w:val="0061741C"/>
    <w:rsid w:val="0061785B"/>
    <w:rsid w:val="00620026"/>
    <w:rsid w:val="00620269"/>
    <w:rsid w:val="006203B9"/>
    <w:rsid w:val="00620590"/>
    <w:rsid w:val="006207A0"/>
    <w:rsid w:val="006207BC"/>
    <w:rsid w:val="00620909"/>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AED"/>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440"/>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580"/>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5D8"/>
    <w:rsid w:val="00646974"/>
    <w:rsid w:val="0064751F"/>
    <w:rsid w:val="0064778F"/>
    <w:rsid w:val="00647E2E"/>
    <w:rsid w:val="00650153"/>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167"/>
    <w:rsid w:val="00660F6D"/>
    <w:rsid w:val="00661498"/>
    <w:rsid w:val="006616B4"/>
    <w:rsid w:val="00661761"/>
    <w:rsid w:val="0066179A"/>
    <w:rsid w:val="00661860"/>
    <w:rsid w:val="00661B91"/>
    <w:rsid w:val="00661FC2"/>
    <w:rsid w:val="0066212D"/>
    <w:rsid w:val="00662606"/>
    <w:rsid w:val="00662701"/>
    <w:rsid w:val="0066271C"/>
    <w:rsid w:val="00663099"/>
    <w:rsid w:val="006635BD"/>
    <w:rsid w:val="006638AF"/>
    <w:rsid w:val="00663A62"/>
    <w:rsid w:val="00663D98"/>
    <w:rsid w:val="00664184"/>
    <w:rsid w:val="00664C39"/>
    <w:rsid w:val="00664C7A"/>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0D9"/>
    <w:rsid w:val="00675234"/>
    <w:rsid w:val="006752D5"/>
    <w:rsid w:val="00675AFC"/>
    <w:rsid w:val="00676607"/>
    <w:rsid w:val="00676F59"/>
    <w:rsid w:val="00677092"/>
    <w:rsid w:val="00677387"/>
    <w:rsid w:val="006773B6"/>
    <w:rsid w:val="0067764D"/>
    <w:rsid w:val="00677704"/>
    <w:rsid w:val="00677FDF"/>
    <w:rsid w:val="00680281"/>
    <w:rsid w:val="006805A8"/>
    <w:rsid w:val="00680777"/>
    <w:rsid w:val="00680A28"/>
    <w:rsid w:val="006813E0"/>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87F70"/>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C31"/>
    <w:rsid w:val="006A1E5B"/>
    <w:rsid w:val="006A2327"/>
    <w:rsid w:val="006A257B"/>
    <w:rsid w:val="006A27E3"/>
    <w:rsid w:val="006A2889"/>
    <w:rsid w:val="006A2992"/>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194"/>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6C"/>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1FB8"/>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600"/>
    <w:rsid w:val="006D3A1B"/>
    <w:rsid w:val="006D3C8B"/>
    <w:rsid w:val="006D3CFD"/>
    <w:rsid w:val="006D3ED2"/>
    <w:rsid w:val="006D463E"/>
    <w:rsid w:val="006D4E39"/>
    <w:rsid w:val="006D563F"/>
    <w:rsid w:val="006D59EC"/>
    <w:rsid w:val="006D5AF9"/>
    <w:rsid w:val="006D5E06"/>
    <w:rsid w:val="006D65C1"/>
    <w:rsid w:val="006D65C7"/>
    <w:rsid w:val="006D6694"/>
    <w:rsid w:val="006D675E"/>
    <w:rsid w:val="006D775B"/>
    <w:rsid w:val="006D7F75"/>
    <w:rsid w:val="006E031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356"/>
    <w:rsid w:val="006E5D21"/>
    <w:rsid w:val="006E6883"/>
    <w:rsid w:val="006E6F66"/>
    <w:rsid w:val="006E729F"/>
    <w:rsid w:val="006E74F7"/>
    <w:rsid w:val="006E75C7"/>
    <w:rsid w:val="006E7679"/>
    <w:rsid w:val="006F02C9"/>
    <w:rsid w:val="006F0D13"/>
    <w:rsid w:val="006F0EFD"/>
    <w:rsid w:val="006F2478"/>
    <w:rsid w:val="006F2F2D"/>
    <w:rsid w:val="006F2F71"/>
    <w:rsid w:val="006F4380"/>
    <w:rsid w:val="006F4DA0"/>
    <w:rsid w:val="006F506C"/>
    <w:rsid w:val="006F53D2"/>
    <w:rsid w:val="006F5668"/>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56"/>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1E4"/>
    <w:rsid w:val="00725292"/>
    <w:rsid w:val="00725A44"/>
    <w:rsid w:val="00725AB6"/>
    <w:rsid w:val="00725D1E"/>
    <w:rsid w:val="00726D3A"/>
    <w:rsid w:val="00726E9F"/>
    <w:rsid w:val="00726F49"/>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BB9"/>
    <w:rsid w:val="007422EF"/>
    <w:rsid w:val="00742494"/>
    <w:rsid w:val="00742B71"/>
    <w:rsid w:val="00742D09"/>
    <w:rsid w:val="00742F8F"/>
    <w:rsid w:val="00743205"/>
    <w:rsid w:val="00743CDD"/>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EC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4B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4D1"/>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4C8"/>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66B3"/>
    <w:rsid w:val="00777670"/>
    <w:rsid w:val="0077767C"/>
    <w:rsid w:val="00777951"/>
    <w:rsid w:val="00777DC5"/>
    <w:rsid w:val="0078053C"/>
    <w:rsid w:val="00780F8E"/>
    <w:rsid w:val="007816E0"/>
    <w:rsid w:val="007822E9"/>
    <w:rsid w:val="00782B3B"/>
    <w:rsid w:val="00782BF8"/>
    <w:rsid w:val="00782DCD"/>
    <w:rsid w:val="007834AA"/>
    <w:rsid w:val="00783536"/>
    <w:rsid w:val="0078370E"/>
    <w:rsid w:val="00783C19"/>
    <w:rsid w:val="0078453C"/>
    <w:rsid w:val="0078463A"/>
    <w:rsid w:val="00784868"/>
    <w:rsid w:val="00785529"/>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D1D"/>
    <w:rsid w:val="00796EB0"/>
    <w:rsid w:val="0079714A"/>
    <w:rsid w:val="007976F5"/>
    <w:rsid w:val="00797AF3"/>
    <w:rsid w:val="00797BAC"/>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61F"/>
    <w:rsid w:val="007A5905"/>
    <w:rsid w:val="007A5BDA"/>
    <w:rsid w:val="007A5D9C"/>
    <w:rsid w:val="007A68AD"/>
    <w:rsid w:val="007A6B61"/>
    <w:rsid w:val="007A739D"/>
    <w:rsid w:val="007A746B"/>
    <w:rsid w:val="007A7D55"/>
    <w:rsid w:val="007A7E8A"/>
    <w:rsid w:val="007A7F1E"/>
    <w:rsid w:val="007A7FFC"/>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75A"/>
    <w:rsid w:val="007B6F6D"/>
    <w:rsid w:val="007B732B"/>
    <w:rsid w:val="007B7651"/>
    <w:rsid w:val="007B773D"/>
    <w:rsid w:val="007B7A17"/>
    <w:rsid w:val="007C00A2"/>
    <w:rsid w:val="007C0209"/>
    <w:rsid w:val="007C0612"/>
    <w:rsid w:val="007C0E6B"/>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BD9"/>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6BF"/>
    <w:rsid w:val="007F31A0"/>
    <w:rsid w:val="007F34C7"/>
    <w:rsid w:val="007F366E"/>
    <w:rsid w:val="007F39A3"/>
    <w:rsid w:val="007F470B"/>
    <w:rsid w:val="007F47E7"/>
    <w:rsid w:val="007F4E91"/>
    <w:rsid w:val="007F4F75"/>
    <w:rsid w:val="007F5AE0"/>
    <w:rsid w:val="007F5E66"/>
    <w:rsid w:val="007F6402"/>
    <w:rsid w:val="007F6C4A"/>
    <w:rsid w:val="007F6C5E"/>
    <w:rsid w:val="007F70F3"/>
    <w:rsid w:val="007F725B"/>
    <w:rsid w:val="007F73BD"/>
    <w:rsid w:val="008003DB"/>
    <w:rsid w:val="008003F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17FA4"/>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81A"/>
    <w:rsid w:val="0082692A"/>
    <w:rsid w:val="00826A7E"/>
    <w:rsid w:val="00826C98"/>
    <w:rsid w:val="008272CC"/>
    <w:rsid w:val="008272CE"/>
    <w:rsid w:val="00827346"/>
    <w:rsid w:val="00827A90"/>
    <w:rsid w:val="00827AF2"/>
    <w:rsid w:val="00830090"/>
    <w:rsid w:val="00830334"/>
    <w:rsid w:val="008305F0"/>
    <w:rsid w:val="0083071D"/>
    <w:rsid w:val="00830914"/>
    <w:rsid w:val="00830C1D"/>
    <w:rsid w:val="00830C51"/>
    <w:rsid w:val="00830CAF"/>
    <w:rsid w:val="00830D3F"/>
    <w:rsid w:val="00831187"/>
    <w:rsid w:val="008312A9"/>
    <w:rsid w:val="00831650"/>
    <w:rsid w:val="00831B27"/>
    <w:rsid w:val="008320EC"/>
    <w:rsid w:val="0083270B"/>
    <w:rsid w:val="008329EF"/>
    <w:rsid w:val="00832E61"/>
    <w:rsid w:val="00832F13"/>
    <w:rsid w:val="0083310A"/>
    <w:rsid w:val="008335C6"/>
    <w:rsid w:val="00833AB8"/>
    <w:rsid w:val="00834BB4"/>
    <w:rsid w:val="00834C2B"/>
    <w:rsid w:val="00834CBF"/>
    <w:rsid w:val="00835378"/>
    <w:rsid w:val="008358C9"/>
    <w:rsid w:val="00835AA5"/>
    <w:rsid w:val="00835F09"/>
    <w:rsid w:val="00836327"/>
    <w:rsid w:val="0083633A"/>
    <w:rsid w:val="00836AC1"/>
    <w:rsid w:val="00837056"/>
    <w:rsid w:val="008371A5"/>
    <w:rsid w:val="008374C8"/>
    <w:rsid w:val="00837549"/>
    <w:rsid w:val="008376C0"/>
    <w:rsid w:val="00840437"/>
    <w:rsid w:val="0084050F"/>
    <w:rsid w:val="00840712"/>
    <w:rsid w:val="008409D4"/>
    <w:rsid w:val="00840BEE"/>
    <w:rsid w:val="0084118D"/>
    <w:rsid w:val="008411C2"/>
    <w:rsid w:val="0084131B"/>
    <w:rsid w:val="00841749"/>
    <w:rsid w:val="0084174D"/>
    <w:rsid w:val="008417FF"/>
    <w:rsid w:val="00841A95"/>
    <w:rsid w:val="00841D10"/>
    <w:rsid w:val="00841D69"/>
    <w:rsid w:val="00841F13"/>
    <w:rsid w:val="00841F69"/>
    <w:rsid w:val="0084238E"/>
    <w:rsid w:val="008429BA"/>
    <w:rsid w:val="00843772"/>
    <w:rsid w:val="00843804"/>
    <w:rsid w:val="00843AFA"/>
    <w:rsid w:val="00844474"/>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A6A"/>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57F4F"/>
    <w:rsid w:val="008600DE"/>
    <w:rsid w:val="008601A5"/>
    <w:rsid w:val="008602B8"/>
    <w:rsid w:val="00860EFC"/>
    <w:rsid w:val="00860F5E"/>
    <w:rsid w:val="008610EA"/>
    <w:rsid w:val="008611F8"/>
    <w:rsid w:val="00861205"/>
    <w:rsid w:val="00861C17"/>
    <w:rsid w:val="00861F49"/>
    <w:rsid w:val="0086202D"/>
    <w:rsid w:val="00862ACD"/>
    <w:rsid w:val="00862DB8"/>
    <w:rsid w:val="0086303D"/>
    <w:rsid w:val="008630A8"/>
    <w:rsid w:val="00863793"/>
    <w:rsid w:val="008638DF"/>
    <w:rsid w:val="00863989"/>
    <w:rsid w:val="00863EC1"/>
    <w:rsid w:val="00864366"/>
    <w:rsid w:val="00864390"/>
    <w:rsid w:val="008643DD"/>
    <w:rsid w:val="00864895"/>
    <w:rsid w:val="00864F22"/>
    <w:rsid w:val="008656E1"/>
    <w:rsid w:val="008662A0"/>
    <w:rsid w:val="008669B8"/>
    <w:rsid w:val="0086727C"/>
    <w:rsid w:val="0086775E"/>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2F92"/>
    <w:rsid w:val="0087300E"/>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4E32"/>
    <w:rsid w:val="0088536D"/>
    <w:rsid w:val="00885BCC"/>
    <w:rsid w:val="00886F5F"/>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052C"/>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F7A"/>
    <w:rsid w:val="008B7377"/>
    <w:rsid w:val="008B786C"/>
    <w:rsid w:val="008C0019"/>
    <w:rsid w:val="008C0069"/>
    <w:rsid w:val="008C0424"/>
    <w:rsid w:val="008C07A6"/>
    <w:rsid w:val="008C07D6"/>
    <w:rsid w:val="008C07E7"/>
    <w:rsid w:val="008C0807"/>
    <w:rsid w:val="008C0A0F"/>
    <w:rsid w:val="008C0CD5"/>
    <w:rsid w:val="008C1700"/>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472"/>
    <w:rsid w:val="008C7A81"/>
    <w:rsid w:val="008C7B15"/>
    <w:rsid w:val="008C7C8C"/>
    <w:rsid w:val="008D026E"/>
    <w:rsid w:val="008D03B2"/>
    <w:rsid w:val="008D06CC"/>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22B"/>
    <w:rsid w:val="008D3752"/>
    <w:rsid w:val="008D3AE8"/>
    <w:rsid w:val="008D3B60"/>
    <w:rsid w:val="008D454C"/>
    <w:rsid w:val="008D5D7D"/>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0EE"/>
    <w:rsid w:val="008E42F1"/>
    <w:rsid w:val="008E479D"/>
    <w:rsid w:val="008E4A13"/>
    <w:rsid w:val="008E4A3C"/>
    <w:rsid w:val="008E4B87"/>
    <w:rsid w:val="008E4CB4"/>
    <w:rsid w:val="008E5C78"/>
    <w:rsid w:val="008E5F4D"/>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0E1F"/>
    <w:rsid w:val="008F18F2"/>
    <w:rsid w:val="008F1C0B"/>
    <w:rsid w:val="008F231B"/>
    <w:rsid w:val="008F242E"/>
    <w:rsid w:val="008F2477"/>
    <w:rsid w:val="008F27A4"/>
    <w:rsid w:val="008F28CA"/>
    <w:rsid w:val="008F2900"/>
    <w:rsid w:val="008F3138"/>
    <w:rsid w:val="008F31B7"/>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5F83"/>
    <w:rsid w:val="008F6484"/>
    <w:rsid w:val="008F66FF"/>
    <w:rsid w:val="008F6A15"/>
    <w:rsid w:val="008F6D6B"/>
    <w:rsid w:val="008F7226"/>
    <w:rsid w:val="008F76F3"/>
    <w:rsid w:val="008F78D4"/>
    <w:rsid w:val="008F7BC1"/>
    <w:rsid w:val="008F7F9A"/>
    <w:rsid w:val="009003B1"/>
    <w:rsid w:val="009008A6"/>
    <w:rsid w:val="00900ABA"/>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48E"/>
    <w:rsid w:val="00912795"/>
    <w:rsid w:val="00912CFC"/>
    <w:rsid w:val="00913029"/>
    <w:rsid w:val="00913EE3"/>
    <w:rsid w:val="00913F85"/>
    <w:rsid w:val="009142CB"/>
    <w:rsid w:val="0091477F"/>
    <w:rsid w:val="00914BDF"/>
    <w:rsid w:val="00914D3F"/>
    <w:rsid w:val="00914D4D"/>
    <w:rsid w:val="009152F5"/>
    <w:rsid w:val="0091557F"/>
    <w:rsid w:val="00915AF0"/>
    <w:rsid w:val="00915E6E"/>
    <w:rsid w:val="0091615C"/>
    <w:rsid w:val="00916281"/>
    <w:rsid w:val="009169FC"/>
    <w:rsid w:val="00916CA4"/>
    <w:rsid w:val="00917242"/>
    <w:rsid w:val="00917504"/>
    <w:rsid w:val="00917759"/>
    <w:rsid w:val="00917E02"/>
    <w:rsid w:val="00920198"/>
    <w:rsid w:val="0092026D"/>
    <w:rsid w:val="00920619"/>
    <w:rsid w:val="00920762"/>
    <w:rsid w:val="009207CE"/>
    <w:rsid w:val="009207D7"/>
    <w:rsid w:val="00920A13"/>
    <w:rsid w:val="00920DF2"/>
    <w:rsid w:val="009216C5"/>
    <w:rsid w:val="00921B24"/>
    <w:rsid w:val="009221F9"/>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020"/>
    <w:rsid w:val="009262B9"/>
    <w:rsid w:val="009265B6"/>
    <w:rsid w:val="009272DD"/>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66F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1B3A"/>
    <w:rsid w:val="00951F3B"/>
    <w:rsid w:val="0095251F"/>
    <w:rsid w:val="00952A7A"/>
    <w:rsid w:val="00952BA9"/>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D51"/>
    <w:rsid w:val="00963E07"/>
    <w:rsid w:val="0096424C"/>
    <w:rsid w:val="00964705"/>
    <w:rsid w:val="00964B51"/>
    <w:rsid w:val="00964E2F"/>
    <w:rsid w:val="0096517B"/>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9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167"/>
    <w:rsid w:val="00993376"/>
    <w:rsid w:val="0099370A"/>
    <w:rsid w:val="00993EC5"/>
    <w:rsid w:val="0099413E"/>
    <w:rsid w:val="00995FEE"/>
    <w:rsid w:val="00996076"/>
    <w:rsid w:val="0099696F"/>
    <w:rsid w:val="00996A31"/>
    <w:rsid w:val="00997065"/>
    <w:rsid w:val="009970B6"/>
    <w:rsid w:val="0099736C"/>
    <w:rsid w:val="00997429"/>
    <w:rsid w:val="009978CF"/>
    <w:rsid w:val="00997C84"/>
    <w:rsid w:val="00997DA5"/>
    <w:rsid w:val="009A0640"/>
    <w:rsid w:val="009A0886"/>
    <w:rsid w:val="009A0B0B"/>
    <w:rsid w:val="009A0BFE"/>
    <w:rsid w:val="009A180D"/>
    <w:rsid w:val="009A201E"/>
    <w:rsid w:val="009A3252"/>
    <w:rsid w:val="009A3A0D"/>
    <w:rsid w:val="009A3A73"/>
    <w:rsid w:val="009A3B04"/>
    <w:rsid w:val="009A43BF"/>
    <w:rsid w:val="009A490B"/>
    <w:rsid w:val="009A4B31"/>
    <w:rsid w:val="009A4D90"/>
    <w:rsid w:val="009A500D"/>
    <w:rsid w:val="009A50B5"/>
    <w:rsid w:val="009A591E"/>
    <w:rsid w:val="009A59D5"/>
    <w:rsid w:val="009A5FA5"/>
    <w:rsid w:val="009A61DC"/>
    <w:rsid w:val="009A64E0"/>
    <w:rsid w:val="009A658F"/>
    <w:rsid w:val="009A65AD"/>
    <w:rsid w:val="009A6678"/>
    <w:rsid w:val="009A6811"/>
    <w:rsid w:val="009A78C7"/>
    <w:rsid w:val="009A7D11"/>
    <w:rsid w:val="009A7DCC"/>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559"/>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B33"/>
    <w:rsid w:val="009C7D51"/>
    <w:rsid w:val="009D006F"/>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B0C"/>
    <w:rsid w:val="009D3CB0"/>
    <w:rsid w:val="009D44E9"/>
    <w:rsid w:val="009D5365"/>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46"/>
    <w:rsid w:val="009E086D"/>
    <w:rsid w:val="009E0DE1"/>
    <w:rsid w:val="009E1513"/>
    <w:rsid w:val="009E1FF9"/>
    <w:rsid w:val="009E1FFB"/>
    <w:rsid w:val="009E20B7"/>
    <w:rsid w:val="009E2403"/>
    <w:rsid w:val="009E304C"/>
    <w:rsid w:val="009E3189"/>
    <w:rsid w:val="009E3197"/>
    <w:rsid w:val="009E33A5"/>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E3B"/>
    <w:rsid w:val="009E7D3F"/>
    <w:rsid w:val="009F00DD"/>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B1E"/>
    <w:rsid w:val="009F3C44"/>
    <w:rsid w:val="009F402F"/>
    <w:rsid w:val="009F474E"/>
    <w:rsid w:val="009F4A32"/>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585"/>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32F"/>
    <w:rsid w:val="00A17409"/>
    <w:rsid w:val="00A176D5"/>
    <w:rsid w:val="00A1780C"/>
    <w:rsid w:val="00A207C4"/>
    <w:rsid w:val="00A207F1"/>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0FB"/>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10"/>
    <w:rsid w:val="00A32BE9"/>
    <w:rsid w:val="00A32C66"/>
    <w:rsid w:val="00A32DFF"/>
    <w:rsid w:val="00A3317C"/>
    <w:rsid w:val="00A33366"/>
    <w:rsid w:val="00A33684"/>
    <w:rsid w:val="00A33A03"/>
    <w:rsid w:val="00A33B8A"/>
    <w:rsid w:val="00A343F4"/>
    <w:rsid w:val="00A34831"/>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8A0"/>
    <w:rsid w:val="00A4394E"/>
    <w:rsid w:val="00A43BC1"/>
    <w:rsid w:val="00A43C02"/>
    <w:rsid w:val="00A43CDE"/>
    <w:rsid w:val="00A44166"/>
    <w:rsid w:val="00A44330"/>
    <w:rsid w:val="00A44C01"/>
    <w:rsid w:val="00A45433"/>
    <w:rsid w:val="00A4580A"/>
    <w:rsid w:val="00A45986"/>
    <w:rsid w:val="00A4599F"/>
    <w:rsid w:val="00A4619E"/>
    <w:rsid w:val="00A46327"/>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855"/>
    <w:rsid w:val="00A52B08"/>
    <w:rsid w:val="00A53041"/>
    <w:rsid w:val="00A5367D"/>
    <w:rsid w:val="00A53B91"/>
    <w:rsid w:val="00A53BAE"/>
    <w:rsid w:val="00A53D5D"/>
    <w:rsid w:val="00A54DDF"/>
    <w:rsid w:val="00A54FCF"/>
    <w:rsid w:val="00A5552B"/>
    <w:rsid w:val="00A55891"/>
    <w:rsid w:val="00A5591F"/>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A9A"/>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5BC"/>
    <w:rsid w:val="00A76F66"/>
    <w:rsid w:val="00A77900"/>
    <w:rsid w:val="00A8071F"/>
    <w:rsid w:val="00A80C02"/>
    <w:rsid w:val="00A80D01"/>
    <w:rsid w:val="00A81620"/>
    <w:rsid w:val="00A81833"/>
    <w:rsid w:val="00A81A1E"/>
    <w:rsid w:val="00A81AA2"/>
    <w:rsid w:val="00A81B5E"/>
    <w:rsid w:val="00A81FB7"/>
    <w:rsid w:val="00A82267"/>
    <w:rsid w:val="00A8284B"/>
    <w:rsid w:val="00A829C4"/>
    <w:rsid w:val="00A82A79"/>
    <w:rsid w:val="00A82BCF"/>
    <w:rsid w:val="00A82BDA"/>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3F95"/>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45F"/>
    <w:rsid w:val="00AA2718"/>
    <w:rsid w:val="00AA29DF"/>
    <w:rsid w:val="00AA2A14"/>
    <w:rsid w:val="00AA362E"/>
    <w:rsid w:val="00AA42A1"/>
    <w:rsid w:val="00AA47A3"/>
    <w:rsid w:val="00AA4CE6"/>
    <w:rsid w:val="00AA52E1"/>
    <w:rsid w:val="00AA56A0"/>
    <w:rsid w:val="00AA5AED"/>
    <w:rsid w:val="00AA621F"/>
    <w:rsid w:val="00AA6263"/>
    <w:rsid w:val="00AA62D6"/>
    <w:rsid w:val="00AA6640"/>
    <w:rsid w:val="00AA66DF"/>
    <w:rsid w:val="00AA6796"/>
    <w:rsid w:val="00AA6947"/>
    <w:rsid w:val="00AA6B0D"/>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2"/>
    <w:rsid w:val="00AB3B35"/>
    <w:rsid w:val="00AB3B5E"/>
    <w:rsid w:val="00AB3EA4"/>
    <w:rsid w:val="00AB5541"/>
    <w:rsid w:val="00AB5640"/>
    <w:rsid w:val="00AB5657"/>
    <w:rsid w:val="00AB588D"/>
    <w:rsid w:val="00AB5FFA"/>
    <w:rsid w:val="00AB6922"/>
    <w:rsid w:val="00AB6994"/>
    <w:rsid w:val="00AB69B0"/>
    <w:rsid w:val="00AB7367"/>
    <w:rsid w:val="00AB7576"/>
    <w:rsid w:val="00AB7730"/>
    <w:rsid w:val="00AB78C0"/>
    <w:rsid w:val="00AC086D"/>
    <w:rsid w:val="00AC1056"/>
    <w:rsid w:val="00AC1757"/>
    <w:rsid w:val="00AC17CB"/>
    <w:rsid w:val="00AC1D95"/>
    <w:rsid w:val="00AC2788"/>
    <w:rsid w:val="00AC2801"/>
    <w:rsid w:val="00AC28D7"/>
    <w:rsid w:val="00AC2A50"/>
    <w:rsid w:val="00AC2A6E"/>
    <w:rsid w:val="00AC2AD3"/>
    <w:rsid w:val="00AC32A3"/>
    <w:rsid w:val="00AC4350"/>
    <w:rsid w:val="00AC4934"/>
    <w:rsid w:val="00AC4D1F"/>
    <w:rsid w:val="00AC4E2E"/>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28CF"/>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170"/>
    <w:rsid w:val="00AE2B70"/>
    <w:rsid w:val="00AE2EDC"/>
    <w:rsid w:val="00AE3439"/>
    <w:rsid w:val="00AE422D"/>
    <w:rsid w:val="00AE49FC"/>
    <w:rsid w:val="00AE4BFA"/>
    <w:rsid w:val="00AE55E5"/>
    <w:rsid w:val="00AE60D1"/>
    <w:rsid w:val="00AE6BCB"/>
    <w:rsid w:val="00AE7624"/>
    <w:rsid w:val="00AE7C48"/>
    <w:rsid w:val="00AF0AA0"/>
    <w:rsid w:val="00AF0AB7"/>
    <w:rsid w:val="00AF0F4B"/>
    <w:rsid w:val="00AF120E"/>
    <w:rsid w:val="00AF1430"/>
    <w:rsid w:val="00AF171D"/>
    <w:rsid w:val="00AF176A"/>
    <w:rsid w:val="00AF17A1"/>
    <w:rsid w:val="00AF1844"/>
    <w:rsid w:val="00AF18EE"/>
    <w:rsid w:val="00AF19EE"/>
    <w:rsid w:val="00AF2399"/>
    <w:rsid w:val="00AF2452"/>
    <w:rsid w:val="00AF24D0"/>
    <w:rsid w:val="00AF2544"/>
    <w:rsid w:val="00AF2695"/>
    <w:rsid w:val="00AF2BB5"/>
    <w:rsid w:val="00AF42F9"/>
    <w:rsid w:val="00AF4A37"/>
    <w:rsid w:val="00AF4EF5"/>
    <w:rsid w:val="00AF551E"/>
    <w:rsid w:val="00AF58B1"/>
    <w:rsid w:val="00AF5CF4"/>
    <w:rsid w:val="00AF5FD8"/>
    <w:rsid w:val="00AF6074"/>
    <w:rsid w:val="00AF62E6"/>
    <w:rsid w:val="00AF6599"/>
    <w:rsid w:val="00AF6775"/>
    <w:rsid w:val="00AF6844"/>
    <w:rsid w:val="00AF7005"/>
    <w:rsid w:val="00AF7093"/>
    <w:rsid w:val="00AF76C1"/>
    <w:rsid w:val="00AF7CAB"/>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978"/>
    <w:rsid w:val="00B04F7F"/>
    <w:rsid w:val="00B0552B"/>
    <w:rsid w:val="00B05A03"/>
    <w:rsid w:val="00B06A47"/>
    <w:rsid w:val="00B06EA0"/>
    <w:rsid w:val="00B07665"/>
    <w:rsid w:val="00B1096B"/>
    <w:rsid w:val="00B1123C"/>
    <w:rsid w:val="00B11B7D"/>
    <w:rsid w:val="00B120E6"/>
    <w:rsid w:val="00B123E4"/>
    <w:rsid w:val="00B12512"/>
    <w:rsid w:val="00B125FF"/>
    <w:rsid w:val="00B12BF6"/>
    <w:rsid w:val="00B12EC7"/>
    <w:rsid w:val="00B13206"/>
    <w:rsid w:val="00B13304"/>
    <w:rsid w:val="00B133CA"/>
    <w:rsid w:val="00B137AD"/>
    <w:rsid w:val="00B1388F"/>
    <w:rsid w:val="00B13D24"/>
    <w:rsid w:val="00B140F7"/>
    <w:rsid w:val="00B14544"/>
    <w:rsid w:val="00B149EA"/>
    <w:rsid w:val="00B14AFE"/>
    <w:rsid w:val="00B155FA"/>
    <w:rsid w:val="00B157D6"/>
    <w:rsid w:val="00B16159"/>
    <w:rsid w:val="00B1644C"/>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ADC"/>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AD4"/>
    <w:rsid w:val="00B32E3C"/>
    <w:rsid w:val="00B33394"/>
    <w:rsid w:val="00B33EAC"/>
    <w:rsid w:val="00B33F10"/>
    <w:rsid w:val="00B349CB"/>
    <w:rsid w:val="00B34FE6"/>
    <w:rsid w:val="00B352EA"/>
    <w:rsid w:val="00B354E1"/>
    <w:rsid w:val="00B3551C"/>
    <w:rsid w:val="00B359A7"/>
    <w:rsid w:val="00B35FC1"/>
    <w:rsid w:val="00B36478"/>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2F30"/>
    <w:rsid w:val="00B430A8"/>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3B7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2DD"/>
    <w:rsid w:val="00B57E78"/>
    <w:rsid w:val="00B600AE"/>
    <w:rsid w:val="00B60196"/>
    <w:rsid w:val="00B606C9"/>
    <w:rsid w:val="00B60CB8"/>
    <w:rsid w:val="00B61E41"/>
    <w:rsid w:val="00B61F68"/>
    <w:rsid w:val="00B62973"/>
    <w:rsid w:val="00B62AF3"/>
    <w:rsid w:val="00B62C56"/>
    <w:rsid w:val="00B62D48"/>
    <w:rsid w:val="00B64000"/>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8F0"/>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3EF2"/>
    <w:rsid w:val="00B84D7D"/>
    <w:rsid w:val="00B852B7"/>
    <w:rsid w:val="00B856FF"/>
    <w:rsid w:val="00B85888"/>
    <w:rsid w:val="00B85ADF"/>
    <w:rsid w:val="00B85D0A"/>
    <w:rsid w:val="00B85D18"/>
    <w:rsid w:val="00B8671F"/>
    <w:rsid w:val="00B86CBC"/>
    <w:rsid w:val="00B87FE9"/>
    <w:rsid w:val="00B901EA"/>
    <w:rsid w:val="00B90ABC"/>
    <w:rsid w:val="00B90D97"/>
    <w:rsid w:val="00B9137D"/>
    <w:rsid w:val="00B91A73"/>
    <w:rsid w:val="00B91D21"/>
    <w:rsid w:val="00B91FB8"/>
    <w:rsid w:val="00B921CF"/>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A30"/>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BB7"/>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93D"/>
    <w:rsid w:val="00BC2B7B"/>
    <w:rsid w:val="00BC2E44"/>
    <w:rsid w:val="00BC2E6B"/>
    <w:rsid w:val="00BC3440"/>
    <w:rsid w:val="00BC3BBD"/>
    <w:rsid w:val="00BC3DF9"/>
    <w:rsid w:val="00BC3EEA"/>
    <w:rsid w:val="00BC403A"/>
    <w:rsid w:val="00BC50EA"/>
    <w:rsid w:val="00BC512A"/>
    <w:rsid w:val="00BC5391"/>
    <w:rsid w:val="00BC5752"/>
    <w:rsid w:val="00BC62A4"/>
    <w:rsid w:val="00BC646A"/>
    <w:rsid w:val="00BC7052"/>
    <w:rsid w:val="00BC7223"/>
    <w:rsid w:val="00BC759E"/>
    <w:rsid w:val="00BC7F89"/>
    <w:rsid w:val="00BD00CF"/>
    <w:rsid w:val="00BD04AD"/>
    <w:rsid w:val="00BD0654"/>
    <w:rsid w:val="00BD0C86"/>
    <w:rsid w:val="00BD1621"/>
    <w:rsid w:val="00BD1988"/>
    <w:rsid w:val="00BD1B4A"/>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05DF"/>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1"/>
    <w:rsid w:val="00BE73B5"/>
    <w:rsid w:val="00BE7C72"/>
    <w:rsid w:val="00BE7D99"/>
    <w:rsid w:val="00BF073D"/>
    <w:rsid w:val="00BF0A38"/>
    <w:rsid w:val="00BF129F"/>
    <w:rsid w:val="00BF16C8"/>
    <w:rsid w:val="00BF17A2"/>
    <w:rsid w:val="00BF1959"/>
    <w:rsid w:val="00BF19A6"/>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29C"/>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A9B"/>
    <w:rsid w:val="00C06787"/>
    <w:rsid w:val="00C06CA3"/>
    <w:rsid w:val="00C06F50"/>
    <w:rsid w:val="00C07161"/>
    <w:rsid w:val="00C075B1"/>
    <w:rsid w:val="00C075EF"/>
    <w:rsid w:val="00C07985"/>
    <w:rsid w:val="00C07B07"/>
    <w:rsid w:val="00C07F25"/>
    <w:rsid w:val="00C103DE"/>
    <w:rsid w:val="00C10509"/>
    <w:rsid w:val="00C110CE"/>
    <w:rsid w:val="00C1117B"/>
    <w:rsid w:val="00C112BD"/>
    <w:rsid w:val="00C114E1"/>
    <w:rsid w:val="00C1157A"/>
    <w:rsid w:val="00C11848"/>
    <w:rsid w:val="00C11B4C"/>
    <w:rsid w:val="00C11B8E"/>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4E2D"/>
    <w:rsid w:val="00C157E4"/>
    <w:rsid w:val="00C158E9"/>
    <w:rsid w:val="00C15988"/>
    <w:rsid w:val="00C159B2"/>
    <w:rsid w:val="00C160A1"/>
    <w:rsid w:val="00C16987"/>
    <w:rsid w:val="00C16D04"/>
    <w:rsid w:val="00C171C5"/>
    <w:rsid w:val="00C171EA"/>
    <w:rsid w:val="00C17283"/>
    <w:rsid w:val="00C179C4"/>
    <w:rsid w:val="00C20241"/>
    <w:rsid w:val="00C202A8"/>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08"/>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5EA6"/>
    <w:rsid w:val="00C36EAA"/>
    <w:rsid w:val="00C3705D"/>
    <w:rsid w:val="00C370DB"/>
    <w:rsid w:val="00C373EA"/>
    <w:rsid w:val="00C37C99"/>
    <w:rsid w:val="00C37CB5"/>
    <w:rsid w:val="00C37D08"/>
    <w:rsid w:val="00C37E50"/>
    <w:rsid w:val="00C400C3"/>
    <w:rsid w:val="00C4066F"/>
    <w:rsid w:val="00C4077A"/>
    <w:rsid w:val="00C40A92"/>
    <w:rsid w:val="00C40EAB"/>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075"/>
    <w:rsid w:val="00C502D2"/>
    <w:rsid w:val="00C504F9"/>
    <w:rsid w:val="00C50839"/>
    <w:rsid w:val="00C50B8F"/>
    <w:rsid w:val="00C50D55"/>
    <w:rsid w:val="00C515B6"/>
    <w:rsid w:val="00C5193E"/>
    <w:rsid w:val="00C519FF"/>
    <w:rsid w:val="00C52086"/>
    <w:rsid w:val="00C5272F"/>
    <w:rsid w:val="00C52854"/>
    <w:rsid w:val="00C52A24"/>
    <w:rsid w:val="00C52D99"/>
    <w:rsid w:val="00C536D5"/>
    <w:rsid w:val="00C536DB"/>
    <w:rsid w:val="00C544C8"/>
    <w:rsid w:val="00C54574"/>
    <w:rsid w:val="00C54872"/>
    <w:rsid w:val="00C55136"/>
    <w:rsid w:val="00C55A1A"/>
    <w:rsid w:val="00C55B7A"/>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42A"/>
    <w:rsid w:val="00C61989"/>
    <w:rsid w:val="00C619A2"/>
    <w:rsid w:val="00C61AF0"/>
    <w:rsid w:val="00C61BBB"/>
    <w:rsid w:val="00C62047"/>
    <w:rsid w:val="00C62355"/>
    <w:rsid w:val="00C62570"/>
    <w:rsid w:val="00C62D98"/>
    <w:rsid w:val="00C632A3"/>
    <w:rsid w:val="00C6399F"/>
    <w:rsid w:val="00C63E24"/>
    <w:rsid w:val="00C642F7"/>
    <w:rsid w:val="00C6438E"/>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706C"/>
    <w:rsid w:val="00C77108"/>
    <w:rsid w:val="00C7755F"/>
    <w:rsid w:val="00C77938"/>
    <w:rsid w:val="00C77AC5"/>
    <w:rsid w:val="00C77CAE"/>
    <w:rsid w:val="00C80574"/>
    <w:rsid w:val="00C8070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64"/>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A1"/>
    <w:rsid w:val="00C960F4"/>
    <w:rsid w:val="00C96406"/>
    <w:rsid w:val="00C96CEC"/>
    <w:rsid w:val="00C970BE"/>
    <w:rsid w:val="00C970C8"/>
    <w:rsid w:val="00CA02E5"/>
    <w:rsid w:val="00CA02FE"/>
    <w:rsid w:val="00CA0513"/>
    <w:rsid w:val="00CA0664"/>
    <w:rsid w:val="00CA1255"/>
    <w:rsid w:val="00CA13EE"/>
    <w:rsid w:val="00CA14B0"/>
    <w:rsid w:val="00CA1743"/>
    <w:rsid w:val="00CA19C6"/>
    <w:rsid w:val="00CA237E"/>
    <w:rsid w:val="00CA2756"/>
    <w:rsid w:val="00CA2F34"/>
    <w:rsid w:val="00CA331D"/>
    <w:rsid w:val="00CA39E9"/>
    <w:rsid w:val="00CA4139"/>
    <w:rsid w:val="00CA42C1"/>
    <w:rsid w:val="00CA47CB"/>
    <w:rsid w:val="00CA5166"/>
    <w:rsid w:val="00CA53FD"/>
    <w:rsid w:val="00CA5886"/>
    <w:rsid w:val="00CA64E1"/>
    <w:rsid w:val="00CA696D"/>
    <w:rsid w:val="00CA6A0E"/>
    <w:rsid w:val="00CA6A8A"/>
    <w:rsid w:val="00CA6AF6"/>
    <w:rsid w:val="00CA7390"/>
    <w:rsid w:val="00CA77FA"/>
    <w:rsid w:val="00CB0804"/>
    <w:rsid w:val="00CB0920"/>
    <w:rsid w:val="00CB0BDC"/>
    <w:rsid w:val="00CB1979"/>
    <w:rsid w:val="00CB1BE8"/>
    <w:rsid w:val="00CB1BFC"/>
    <w:rsid w:val="00CB1C73"/>
    <w:rsid w:val="00CB20ED"/>
    <w:rsid w:val="00CB21ED"/>
    <w:rsid w:val="00CB37C4"/>
    <w:rsid w:val="00CB3C1E"/>
    <w:rsid w:val="00CB3E24"/>
    <w:rsid w:val="00CB3E81"/>
    <w:rsid w:val="00CB46BF"/>
    <w:rsid w:val="00CB4AC3"/>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5E3"/>
    <w:rsid w:val="00CC7915"/>
    <w:rsid w:val="00CC7BF3"/>
    <w:rsid w:val="00CC7C6B"/>
    <w:rsid w:val="00CD022F"/>
    <w:rsid w:val="00CD03A8"/>
    <w:rsid w:val="00CD03AD"/>
    <w:rsid w:val="00CD049E"/>
    <w:rsid w:val="00CD0528"/>
    <w:rsid w:val="00CD07FD"/>
    <w:rsid w:val="00CD0A3B"/>
    <w:rsid w:val="00CD1769"/>
    <w:rsid w:val="00CD2536"/>
    <w:rsid w:val="00CD28BB"/>
    <w:rsid w:val="00CD2D93"/>
    <w:rsid w:val="00CD300A"/>
    <w:rsid w:val="00CD338F"/>
    <w:rsid w:val="00CD3C57"/>
    <w:rsid w:val="00CD41CC"/>
    <w:rsid w:val="00CD424E"/>
    <w:rsid w:val="00CD46EA"/>
    <w:rsid w:val="00CD483E"/>
    <w:rsid w:val="00CD4A66"/>
    <w:rsid w:val="00CD5395"/>
    <w:rsid w:val="00CD5A4E"/>
    <w:rsid w:val="00CD5F1C"/>
    <w:rsid w:val="00CD64C8"/>
    <w:rsid w:val="00CD6F81"/>
    <w:rsid w:val="00CD73FF"/>
    <w:rsid w:val="00CE0133"/>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3F3F"/>
    <w:rsid w:val="00CE481A"/>
    <w:rsid w:val="00CE498D"/>
    <w:rsid w:val="00CE4FFA"/>
    <w:rsid w:val="00CE50FF"/>
    <w:rsid w:val="00CE51CD"/>
    <w:rsid w:val="00CE52AC"/>
    <w:rsid w:val="00CE540C"/>
    <w:rsid w:val="00CE5A18"/>
    <w:rsid w:val="00CE6713"/>
    <w:rsid w:val="00CE6800"/>
    <w:rsid w:val="00CE6A21"/>
    <w:rsid w:val="00CE6B14"/>
    <w:rsid w:val="00CE7209"/>
    <w:rsid w:val="00CE74F6"/>
    <w:rsid w:val="00CE75F2"/>
    <w:rsid w:val="00CE7939"/>
    <w:rsid w:val="00CE7FDF"/>
    <w:rsid w:val="00CF06D5"/>
    <w:rsid w:val="00CF06DE"/>
    <w:rsid w:val="00CF0A7E"/>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2CB7"/>
    <w:rsid w:val="00D03252"/>
    <w:rsid w:val="00D037B0"/>
    <w:rsid w:val="00D03CCF"/>
    <w:rsid w:val="00D03F7E"/>
    <w:rsid w:val="00D04585"/>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6E32"/>
    <w:rsid w:val="00D17273"/>
    <w:rsid w:val="00D1737C"/>
    <w:rsid w:val="00D174EE"/>
    <w:rsid w:val="00D17945"/>
    <w:rsid w:val="00D17972"/>
    <w:rsid w:val="00D202BA"/>
    <w:rsid w:val="00D20B5F"/>
    <w:rsid w:val="00D20F3C"/>
    <w:rsid w:val="00D217E7"/>
    <w:rsid w:val="00D221A9"/>
    <w:rsid w:val="00D22226"/>
    <w:rsid w:val="00D22574"/>
    <w:rsid w:val="00D228B2"/>
    <w:rsid w:val="00D232F1"/>
    <w:rsid w:val="00D23CC8"/>
    <w:rsid w:val="00D23EDB"/>
    <w:rsid w:val="00D247A7"/>
    <w:rsid w:val="00D24880"/>
    <w:rsid w:val="00D24970"/>
    <w:rsid w:val="00D24DE1"/>
    <w:rsid w:val="00D24E48"/>
    <w:rsid w:val="00D24EF8"/>
    <w:rsid w:val="00D25088"/>
    <w:rsid w:val="00D255B7"/>
    <w:rsid w:val="00D25782"/>
    <w:rsid w:val="00D25E5F"/>
    <w:rsid w:val="00D26B8C"/>
    <w:rsid w:val="00D2705B"/>
    <w:rsid w:val="00D27B3A"/>
    <w:rsid w:val="00D27E76"/>
    <w:rsid w:val="00D30203"/>
    <w:rsid w:val="00D304B1"/>
    <w:rsid w:val="00D30CCE"/>
    <w:rsid w:val="00D311C5"/>
    <w:rsid w:val="00D31692"/>
    <w:rsid w:val="00D32314"/>
    <w:rsid w:val="00D324CF"/>
    <w:rsid w:val="00D325C1"/>
    <w:rsid w:val="00D3277E"/>
    <w:rsid w:val="00D32AEE"/>
    <w:rsid w:val="00D32FDE"/>
    <w:rsid w:val="00D331C2"/>
    <w:rsid w:val="00D3330B"/>
    <w:rsid w:val="00D3334B"/>
    <w:rsid w:val="00D33821"/>
    <w:rsid w:val="00D33884"/>
    <w:rsid w:val="00D33F7A"/>
    <w:rsid w:val="00D34562"/>
    <w:rsid w:val="00D3495E"/>
    <w:rsid w:val="00D354EB"/>
    <w:rsid w:val="00D35747"/>
    <w:rsid w:val="00D37133"/>
    <w:rsid w:val="00D37601"/>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BEC"/>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5BC"/>
    <w:rsid w:val="00D61620"/>
    <w:rsid w:val="00D61638"/>
    <w:rsid w:val="00D61875"/>
    <w:rsid w:val="00D619EF"/>
    <w:rsid w:val="00D61E3A"/>
    <w:rsid w:val="00D62793"/>
    <w:rsid w:val="00D62B64"/>
    <w:rsid w:val="00D63AE2"/>
    <w:rsid w:val="00D63E32"/>
    <w:rsid w:val="00D63FC3"/>
    <w:rsid w:val="00D6497E"/>
    <w:rsid w:val="00D6590B"/>
    <w:rsid w:val="00D65C16"/>
    <w:rsid w:val="00D65CBD"/>
    <w:rsid w:val="00D65DA6"/>
    <w:rsid w:val="00D65E11"/>
    <w:rsid w:val="00D65F89"/>
    <w:rsid w:val="00D6652F"/>
    <w:rsid w:val="00D6654D"/>
    <w:rsid w:val="00D66697"/>
    <w:rsid w:val="00D668C3"/>
    <w:rsid w:val="00D66A43"/>
    <w:rsid w:val="00D66F4C"/>
    <w:rsid w:val="00D672D7"/>
    <w:rsid w:val="00D67710"/>
    <w:rsid w:val="00D67D52"/>
    <w:rsid w:val="00D701D9"/>
    <w:rsid w:val="00D70555"/>
    <w:rsid w:val="00D7055A"/>
    <w:rsid w:val="00D70594"/>
    <w:rsid w:val="00D70706"/>
    <w:rsid w:val="00D707AB"/>
    <w:rsid w:val="00D70F4E"/>
    <w:rsid w:val="00D71363"/>
    <w:rsid w:val="00D7155A"/>
    <w:rsid w:val="00D72819"/>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3FA"/>
    <w:rsid w:val="00D8046D"/>
    <w:rsid w:val="00D80B1E"/>
    <w:rsid w:val="00D80B91"/>
    <w:rsid w:val="00D80CDF"/>
    <w:rsid w:val="00D811C5"/>
    <w:rsid w:val="00D81638"/>
    <w:rsid w:val="00D816CB"/>
    <w:rsid w:val="00D8178E"/>
    <w:rsid w:val="00D818BB"/>
    <w:rsid w:val="00D81DA6"/>
    <w:rsid w:val="00D820FC"/>
    <w:rsid w:val="00D8341B"/>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907"/>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72B"/>
    <w:rsid w:val="00DA1942"/>
    <w:rsid w:val="00DA1B9B"/>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EE1"/>
    <w:rsid w:val="00DA7F28"/>
    <w:rsid w:val="00DB02FE"/>
    <w:rsid w:val="00DB0683"/>
    <w:rsid w:val="00DB1D3E"/>
    <w:rsid w:val="00DB27C4"/>
    <w:rsid w:val="00DB2857"/>
    <w:rsid w:val="00DB2950"/>
    <w:rsid w:val="00DB3444"/>
    <w:rsid w:val="00DB374C"/>
    <w:rsid w:val="00DB3953"/>
    <w:rsid w:val="00DB3DC2"/>
    <w:rsid w:val="00DB4730"/>
    <w:rsid w:val="00DB48B9"/>
    <w:rsid w:val="00DB4B5C"/>
    <w:rsid w:val="00DB4CE3"/>
    <w:rsid w:val="00DB58DD"/>
    <w:rsid w:val="00DB5E3E"/>
    <w:rsid w:val="00DB693A"/>
    <w:rsid w:val="00DB6A23"/>
    <w:rsid w:val="00DB6BB0"/>
    <w:rsid w:val="00DB6D53"/>
    <w:rsid w:val="00DB7B81"/>
    <w:rsid w:val="00DB7E29"/>
    <w:rsid w:val="00DB7F65"/>
    <w:rsid w:val="00DB7F9E"/>
    <w:rsid w:val="00DC0229"/>
    <w:rsid w:val="00DC0439"/>
    <w:rsid w:val="00DC0565"/>
    <w:rsid w:val="00DC09FD"/>
    <w:rsid w:val="00DC0DE3"/>
    <w:rsid w:val="00DC153D"/>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095A"/>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BDC"/>
    <w:rsid w:val="00DE5F20"/>
    <w:rsid w:val="00DE6383"/>
    <w:rsid w:val="00DE643C"/>
    <w:rsid w:val="00DE661B"/>
    <w:rsid w:val="00DE6E2B"/>
    <w:rsid w:val="00DE6ED4"/>
    <w:rsid w:val="00DE7037"/>
    <w:rsid w:val="00DE7253"/>
    <w:rsid w:val="00DE72D7"/>
    <w:rsid w:val="00DF074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4EE9"/>
    <w:rsid w:val="00DF5317"/>
    <w:rsid w:val="00DF5353"/>
    <w:rsid w:val="00DF5388"/>
    <w:rsid w:val="00DF5705"/>
    <w:rsid w:val="00DF58E2"/>
    <w:rsid w:val="00DF5C6A"/>
    <w:rsid w:val="00DF6109"/>
    <w:rsid w:val="00DF6558"/>
    <w:rsid w:val="00DF66FA"/>
    <w:rsid w:val="00DF690E"/>
    <w:rsid w:val="00DF69FB"/>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07C88"/>
    <w:rsid w:val="00E101B8"/>
    <w:rsid w:val="00E10741"/>
    <w:rsid w:val="00E110DE"/>
    <w:rsid w:val="00E113C6"/>
    <w:rsid w:val="00E1142A"/>
    <w:rsid w:val="00E11523"/>
    <w:rsid w:val="00E11BA9"/>
    <w:rsid w:val="00E1204F"/>
    <w:rsid w:val="00E120F7"/>
    <w:rsid w:val="00E121DF"/>
    <w:rsid w:val="00E123CC"/>
    <w:rsid w:val="00E12FBA"/>
    <w:rsid w:val="00E1304E"/>
    <w:rsid w:val="00E1329C"/>
    <w:rsid w:val="00E13E63"/>
    <w:rsid w:val="00E14179"/>
    <w:rsid w:val="00E146F6"/>
    <w:rsid w:val="00E146F8"/>
    <w:rsid w:val="00E14D73"/>
    <w:rsid w:val="00E14E4A"/>
    <w:rsid w:val="00E1542E"/>
    <w:rsid w:val="00E15F4C"/>
    <w:rsid w:val="00E16072"/>
    <w:rsid w:val="00E160F5"/>
    <w:rsid w:val="00E16240"/>
    <w:rsid w:val="00E16397"/>
    <w:rsid w:val="00E17451"/>
    <w:rsid w:val="00E200D1"/>
    <w:rsid w:val="00E20832"/>
    <w:rsid w:val="00E20941"/>
    <w:rsid w:val="00E20B63"/>
    <w:rsid w:val="00E21018"/>
    <w:rsid w:val="00E213D4"/>
    <w:rsid w:val="00E217CA"/>
    <w:rsid w:val="00E2216E"/>
    <w:rsid w:val="00E2249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27F5E"/>
    <w:rsid w:val="00E300B4"/>
    <w:rsid w:val="00E30122"/>
    <w:rsid w:val="00E30A51"/>
    <w:rsid w:val="00E30ACC"/>
    <w:rsid w:val="00E30EE4"/>
    <w:rsid w:val="00E30F82"/>
    <w:rsid w:val="00E318CA"/>
    <w:rsid w:val="00E31A71"/>
    <w:rsid w:val="00E31EED"/>
    <w:rsid w:val="00E3218C"/>
    <w:rsid w:val="00E32664"/>
    <w:rsid w:val="00E32701"/>
    <w:rsid w:val="00E3277D"/>
    <w:rsid w:val="00E3295C"/>
    <w:rsid w:val="00E32C8E"/>
    <w:rsid w:val="00E33261"/>
    <w:rsid w:val="00E33269"/>
    <w:rsid w:val="00E3415F"/>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B5A"/>
    <w:rsid w:val="00E50D81"/>
    <w:rsid w:val="00E50F51"/>
    <w:rsid w:val="00E50F94"/>
    <w:rsid w:val="00E5154D"/>
    <w:rsid w:val="00E51D9E"/>
    <w:rsid w:val="00E51FB0"/>
    <w:rsid w:val="00E524AA"/>
    <w:rsid w:val="00E52B67"/>
    <w:rsid w:val="00E5347E"/>
    <w:rsid w:val="00E53CA2"/>
    <w:rsid w:val="00E53E12"/>
    <w:rsid w:val="00E54362"/>
    <w:rsid w:val="00E54396"/>
    <w:rsid w:val="00E545CD"/>
    <w:rsid w:val="00E54BE2"/>
    <w:rsid w:val="00E55167"/>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DDE"/>
    <w:rsid w:val="00E65F43"/>
    <w:rsid w:val="00E660CD"/>
    <w:rsid w:val="00E66292"/>
    <w:rsid w:val="00E668C5"/>
    <w:rsid w:val="00E66ED0"/>
    <w:rsid w:val="00E670F8"/>
    <w:rsid w:val="00E671F6"/>
    <w:rsid w:val="00E67A64"/>
    <w:rsid w:val="00E67CF1"/>
    <w:rsid w:val="00E7033A"/>
    <w:rsid w:val="00E70410"/>
    <w:rsid w:val="00E7043E"/>
    <w:rsid w:val="00E71C46"/>
    <w:rsid w:val="00E722C4"/>
    <w:rsid w:val="00E7245B"/>
    <w:rsid w:val="00E729B9"/>
    <w:rsid w:val="00E72E81"/>
    <w:rsid w:val="00E73904"/>
    <w:rsid w:val="00E73925"/>
    <w:rsid w:val="00E7394B"/>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14"/>
    <w:rsid w:val="00E81D97"/>
    <w:rsid w:val="00E81E81"/>
    <w:rsid w:val="00E820EF"/>
    <w:rsid w:val="00E8279E"/>
    <w:rsid w:val="00E82A30"/>
    <w:rsid w:val="00E82FE6"/>
    <w:rsid w:val="00E83154"/>
    <w:rsid w:val="00E83222"/>
    <w:rsid w:val="00E8399E"/>
    <w:rsid w:val="00E8432A"/>
    <w:rsid w:val="00E84A3B"/>
    <w:rsid w:val="00E85013"/>
    <w:rsid w:val="00E85E8B"/>
    <w:rsid w:val="00E865C4"/>
    <w:rsid w:val="00E865CE"/>
    <w:rsid w:val="00E86BCE"/>
    <w:rsid w:val="00E871A9"/>
    <w:rsid w:val="00E87B3F"/>
    <w:rsid w:val="00E9025B"/>
    <w:rsid w:val="00E909CE"/>
    <w:rsid w:val="00E90D60"/>
    <w:rsid w:val="00E91223"/>
    <w:rsid w:val="00E91430"/>
    <w:rsid w:val="00E915FB"/>
    <w:rsid w:val="00E91775"/>
    <w:rsid w:val="00E9251F"/>
    <w:rsid w:val="00E9259A"/>
    <w:rsid w:val="00E93148"/>
    <w:rsid w:val="00E934C8"/>
    <w:rsid w:val="00E93534"/>
    <w:rsid w:val="00E9389F"/>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97FF7"/>
    <w:rsid w:val="00EA001C"/>
    <w:rsid w:val="00EA0228"/>
    <w:rsid w:val="00EA0CD1"/>
    <w:rsid w:val="00EA100E"/>
    <w:rsid w:val="00EA1411"/>
    <w:rsid w:val="00EA141A"/>
    <w:rsid w:val="00EA1790"/>
    <w:rsid w:val="00EA256A"/>
    <w:rsid w:val="00EA2C03"/>
    <w:rsid w:val="00EA2E7B"/>
    <w:rsid w:val="00EA4193"/>
    <w:rsid w:val="00EA4222"/>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D31"/>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23"/>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6F1F"/>
    <w:rsid w:val="00EC746E"/>
    <w:rsid w:val="00EC76CF"/>
    <w:rsid w:val="00EC77B6"/>
    <w:rsid w:val="00EC7FBA"/>
    <w:rsid w:val="00ED0198"/>
    <w:rsid w:val="00ED0C16"/>
    <w:rsid w:val="00ED0DC7"/>
    <w:rsid w:val="00ED116E"/>
    <w:rsid w:val="00ED1268"/>
    <w:rsid w:val="00ED191F"/>
    <w:rsid w:val="00ED1C86"/>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1E4"/>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3D8F"/>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128"/>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580"/>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2E4"/>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6ADD"/>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A66"/>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95D"/>
    <w:rsid w:val="00F51A87"/>
    <w:rsid w:val="00F51D4F"/>
    <w:rsid w:val="00F52182"/>
    <w:rsid w:val="00F52939"/>
    <w:rsid w:val="00F52B84"/>
    <w:rsid w:val="00F53542"/>
    <w:rsid w:val="00F53752"/>
    <w:rsid w:val="00F5388C"/>
    <w:rsid w:val="00F538F4"/>
    <w:rsid w:val="00F54219"/>
    <w:rsid w:val="00F5442A"/>
    <w:rsid w:val="00F54E1D"/>
    <w:rsid w:val="00F5523F"/>
    <w:rsid w:val="00F55531"/>
    <w:rsid w:val="00F555C4"/>
    <w:rsid w:val="00F557DF"/>
    <w:rsid w:val="00F55C95"/>
    <w:rsid w:val="00F55DB5"/>
    <w:rsid w:val="00F55E4A"/>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6F"/>
    <w:rsid w:val="00F64BF5"/>
    <w:rsid w:val="00F650C8"/>
    <w:rsid w:val="00F650FD"/>
    <w:rsid w:val="00F6520C"/>
    <w:rsid w:val="00F65227"/>
    <w:rsid w:val="00F65772"/>
    <w:rsid w:val="00F65C18"/>
    <w:rsid w:val="00F65FF2"/>
    <w:rsid w:val="00F6698E"/>
    <w:rsid w:val="00F6740E"/>
    <w:rsid w:val="00F67417"/>
    <w:rsid w:val="00F67688"/>
    <w:rsid w:val="00F678A1"/>
    <w:rsid w:val="00F701DB"/>
    <w:rsid w:val="00F7088F"/>
    <w:rsid w:val="00F710A5"/>
    <w:rsid w:val="00F71B90"/>
    <w:rsid w:val="00F7215F"/>
    <w:rsid w:val="00F72973"/>
    <w:rsid w:val="00F72D57"/>
    <w:rsid w:val="00F733CA"/>
    <w:rsid w:val="00F73B04"/>
    <w:rsid w:val="00F73BFB"/>
    <w:rsid w:val="00F7427B"/>
    <w:rsid w:val="00F7475B"/>
    <w:rsid w:val="00F74BC4"/>
    <w:rsid w:val="00F74F71"/>
    <w:rsid w:val="00F7542C"/>
    <w:rsid w:val="00F75592"/>
    <w:rsid w:val="00F7599F"/>
    <w:rsid w:val="00F75FB4"/>
    <w:rsid w:val="00F763A8"/>
    <w:rsid w:val="00F7680D"/>
    <w:rsid w:val="00F76A39"/>
    <w:rsid w:val="00F76B50"/>
    <w:rsid w:val="00F76BEA"/>
    <w:rsid w:val="00F76C42"/>
    <w:rsid w:val="00F77242"/>
    <w:rsid w:val="00F7725C"/>
    <w:rsid w:val="00F775D7"/>
    <w:rsid w:val="00F7789D"/>
    <w:rsid w:val="00F779E5"/>
    <w:rsid w:val="00F80241"/>
    <w:rsid w:val="00F805B8"/>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196"/>
    <w:rsid w:val="00F914B7"/>
    <w:rsid w:val="00F91C41"/>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4EBA"/>
    <w:rsid w:val="00FA5015"/>
    <w:rsid w:val="00FA56CE"/>
    <w:rsid w:val="00FA5CD8"/>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4E8E"/>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4B96"/>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5684"/>
    <w:rsid w:val="00FD5B6E"/>
    <w:rsid w:val="00FD5E00"/>
    <w:rsid w:val="00FD6707"/>
    <w:rsid w:val="00FD67F6"/>
    <w:rsid w:val="00FD694A"/>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E7E1F"/>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36B9"/>
    <w:rsid w:val="00FF4264"/>
    <w:rsid w:val="00FF451D"/>
    <w:rsid w:val="00FF4F71"/>
    <w:rsid w:val="00FF52ED"/>
    <w:rsid w:val="00FF5672"/>
    <w:rsid w:val="00FF5BD4"/>
    <w:rsid w:val="00FF5BEB"/>
    <w:rsid w:val="00FF607F"/>
    <w:rsid w:val="00FF6252"/>
    <w:rsid w:val="00FF678B"/>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CD2EFC9-B047-4AAF-BE61-5BF4DAE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uiPriority w:val="99"/>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numbering" w:customStyle="1" w:styleId="Sraonra1">
    <w:name w:val="Sąrašo nėra1"/>
    <w:next w:val="Sraonra"/>
    <w:uiPriority w:val="99"/>
    <w:semiHidden/>
    <w:unhideWhenUsed/>
    <w:rsid w:val="006D563F"/>
  </w:style>
  <w:style w:type="paragraph" w:customStyle="1" w:styleId="msonormal0">
    <w:name w:val="msonormal"/>
    <w:basedOn w:val="prastasis"/>
    <w:uiPriority w:val="99"/>
    <w:semiHidden/>
    <w:rsid w:val="006D563F"/>
    <w:pPr>
      <w:spacing w:after="0" w:line="240" w:lineRule="auto"/>
    </w:pPr>
    <w:rPr>
      <w:rFonts w:ascii="Times New Roman" w:hAnsi="Times New Roman" w:cs="Times New Roman"/>
      <w:sz w:val="24"/>
      <w:szCs w:val="24"/>
      <w:lang w:eastAsia="zh-CN"/>
    </w:rPr>
  </w:style>
  <w:style w:type="character" w:customStyle="1" w:styleId="PuslapioinaostekstasDiagrama1">
    <w:name w:val="Puslapio išnašos tekstas Diagrama1"/>
    <w:aliases w:val="Diagrama1 Diagrama1"/>
    <w:basedOn w:val="Numatytasispastraiposriftas"/>
    <w:uiPriority w:val="99"/>
    <w:semiHidden/>
    <w:rsid w:val="006D563F"/>
    <w:rPr>
      <w:rFonts w:eastAsia="Times New Roman"/>
      <w:kern w:val="0"/>
      <w:sz w:val="20"/>
      <w:szCs w:val="20"/>
      <w:lang w:eastAsia="zh-CN"/>
      <w14:ligatures w14:val="none"/>
    </w:rPr>
  </w:style>
  <w:style w:type="paragraph" w:customStyle="1" w:styleId="Sraassunumeriais1">
    <w:name w:val="Sąrašas su numeriais1"/>
    <w:basedOn w:val="prastasis"/>
    <w:next w:val="Sraassunumeriais"/>
    <w:uiPriority w:val="99"/>
    <w:semiHidden/>
    <w:unhideWhenUsed/>
    <w:rsid w:val="006D563F"/>
    <w:pPr>
      <w:numPr>
        <w:numId w:val="21"/>
      </w:numPr>
      <w:suppressAutoHyphens/>
      <w:autoSpaceDN w:val="0"/>
      <w:spacing w:after="200"/>
      <w:ind w:left="0" w:firstLine="0"/>
      <w:contextualSpacing/>
    </w:pPr>
    <w:rPr>
      <w:rFonts w:ascii="Calibri" w:hAnsi="Calibri" w:cs="Times New Roman"/>
      <w:sz w:val="22"/>
      <w:szCs w:val="22"/>
      <w:lang w:eastAsia="en-U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6D563F"/>
    <w:rPr>
      <w:rFonts w:eastAsia="Times New Roman"/>
      <w:kern w:val="0"/>
      <w:lang w:eastAsia="zh-CN"/>
      <w14:ligatures w14:val="none"/>
    </w:rPr>
  </w:style>
  <w:style w:type="paragraph" w:customStyle="1" w:styleId="Paraai">
    <w:name w:val="Parašai"/>
    <w:basedOn w:val="prastasis"/>
    <w:uiPriority w:val="99"/>
    <w:semiHidden/>
    <w:rsid w:val="006D563F"/>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uiPriority w:val="99"/>
    <w:semiHidden/>
    <w:rsid w:val="006D563F"/>
    <w:pPr>
      <w:spacing w:after="0" w:line="240" w:lineRule="auto"/>
      <w:jc w:val="center"/>
    </w:pPr>
    <w:rPr>
      <w:rFonts w:ascii="Times New Roman" w:eastAsia="Times New Roman" w:hAnsi="Times New Roman" w:cs="Times New Roman"/>
      <w:sz w:val="24"/>
      <w:szCs w:val="20"/>
      <w:lang w:val="ru-RU" w:eastAsia="en-US"/>
    </w:rPr>
  </w:style>
  <w:style w:type="paragraph" w:customStyle="1" w:styleId="BodyText2">
    <w:name w:val="Body Text2"/>
    <w:uiPriority w:val="99"/>
    <w:semiHidden/>
    <w:rsid w:val="006D563F"/>
    <w:pPr>
      <w:suppressAutoHyphens/>
      <w:autoSpaceDE w:val="0"/>
      <w:autoSpaceDN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uiPriority w:val="99"/>
    <w:semiHidden/>
    <w:rsid w:val="006D563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stNumber12">
    <w:name w:val="List Number 12"/>
    <w:basedOn w:val="Sraassunumeriais"/>
    <w:uiPriority w:val="99"/>
    <w:semiHidden/>
    <w:rsid w:val="006D563F"/>
    <w:pPr>
      <w:numPr>
        <w:ilvl w:val="1"/>
        <w:numId w:val="21"/>
      </w:numPr>
      <w:spacing w:after="0" w:line="240" w:lineRule="auto"/>
      <w:ind w:left="0" w:firstLine="0"/>
      <w:contextualSpacing w:val="0"/>
      <w:jc w:val="both"/>
    </w:pPr>
    <w:rPr>
      <w:rFonts w:ascii="Times New Roman" w:hAnsi="Times New Roman" w:cs="Times New Roman"/>
      <w:sz w:val="24"/>
      <w:szCs w:val="20"/>
      <w:lang w:eastAsia="zh-CN"/>
    </w:rPr>
  </w:style>
  <w:style w:type="paragraph" w:customStyle="1" w:styleId="Betarp1">
    <w:name w:val="Be tarpų1"/>
    <w:uiPriority w:val="99"/>
    <w:semiHidden/>
    <w:qFormat/>
    <w:rsid w:val="006D563F"/>
    <w:pPr>
      <w:spacing w:after="0" w:line="240" w:lineRule="auto"/>
    </w:pPr>
    <w:rPr>
      <w:rFonts w:ascii="Times New Roman" w:eastAsia="Calibri" w:hAnsi="Times New Roman" w:cs="Times New Roman"/>
      <w:sz w:val="24"/>
      <w:szCs w:val="24"/>
      <w:lang w:val="en-US" w:eastAsia="en-US"/>
    </w:rPr>
  </w:style>
  <w:style w:type="character" w:customStyle="1" w:styleId="gmaildefault">
    <w:name w:val="gmail_default"/>
    <w:basedOn w:val="Numatytasispastraiposriftas"/>
    <w:rsid w:val="006D563F"/>
  </w:style>
  <w:style w:type="table" w:customStyle="1" w:styleId="Lentelstinklelis1">
    <w:name w:val="Lentelės tinklelis1"/>
    <w:basedOn w:val="prastojilentel"/>
    <w:next w:val="Lentelstinklelis"/>
    <w:rsid w:val="006D563F"/>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D563F"/>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6D563F"/>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uiPriority w:val="99"/>
    <w:semiHidden/>
    <w:unhideWhenUsed/>
    <w:rsid w:val="006D563F"/>
    <w:pPr>
      <w:contextualSpacing/>
    </w:pPr>
  </w:style>
  <w:style w:type="paragraph" w:customStyle="1" w:styleId="xmsobodytext">
    <w:name w:val="x_msobodytext"/>
    <w:basedOn w:val="prastasis"/>
    <w:uiPriority w:val="99"/>
    <w:rsid w:val="009D44E9"/>
    <w:pPr>
      <w:spacing w:before="100" w:beforeAutospacing="1" w:after="100" w:afterAutospacing="1" w:line="240" w:lineRule="auto"/>
    </w:pPr>
    <w:rPr>
      <w:rFonts w:ascii="Times New Roman" w:eastAsia="Calibri" w:hAnsi="Times New Roman" w:cs="Times New Roman"/>
      <w:sz w:val="24"/>
      <w:szCs w:val="24"/>
      <w:lang w:eastAsia="en-US"/>
    </w:rPr>
  </w:style>
  <w:style w:type="paragraph" w:styleId="HTMLiankstoformatuotas">
    <w:name w:val="HTML Preformatted"/>
    <w:basedOn w:val="prastasis"/>
    <w:link w:val="HTMLiankstoformatuotasDiagrama"/>
    <w:uiPriority w:val="99"/>
    <w:semiHidden/>
    <w:unhideWhenUsed/>
    <w:rsid w:val="00DA172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A172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EF147-3C0F-4591-83F7-8B6847CA5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55</Pages>
  <Words>15410</Words>
  <Characters>108799</Characters>
  <Application>Microsoft Office Word</Application>
  <DocSecurity>0</DocSecurity>
  <Lines>2653</Lines>
  <Paragraphs>1267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Smiltė Abunevičienė</cp:lastModifiedBy>
  <cp:revision>132</cp:revision>
  <cp:lastPrinted>2025-03-11T00:45:00Z</cp:lastPrinted>
  <dcterms:created xsi:type="dcterms:W3CDTF">2026-04-16T08:15:00Z</dcterms:created>
  <dcterms:modified xsi:type="dcterms:W3CDTF">2026-04-29T07:26:00Z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