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650EB6CC" w:rsidR="00061E02" w:rsidRPr="004B5D26" w:rsidRDefault="00FE2CE5" w:rsidP="004B5D26">
            <w:pPr>
              <w:spacing w:line="276" w:lineRule="auto"/>
              <w:jc w:val="both"/>
              <w:rPr>
                <w:kern w:val="2"/>
                <w:szCs w:val="24"/>
              </w:rPr>
            </w:pPr>
            <w:r w:rsidRPr="00EF1875">
              <w:rPr>
                <w:kern w:val="2"/>
                <w:szCs w:val="24"/>
              </w:rPr>
              <w:t xml:space="preserve">Sutartis dėl </w:t>
            </w:r>
            <w:r w:rsidRPr="00EF1875">
              <w:rPr>
                <w:szCs w:val="24"/>
              </w:rPr>
              <w:t>Vilni</w:t>
            </w:r>
            <w:r w:rsidRPr="008A30DB">
              <w:rPr>
                <w:szCs w:val="24"/>
              </w:rPr>
              <w:t xml:space="preserve">aus Balsių progimnazijos </w:t>
            </w:r>
            <w:r w:rsidRPr="008A30DB">
              <w:rPr>
                <w:szCs w:val="24"/>
                <w:lang w:eastAsia="lt-LT"/>
              </w:rPr>
              <w:t>mokinių mokamo ir nemokamo bei darbuotojų maitinimo paslaug</w:t>
            </w:r>
            <w:r w:rsidR="00EF1875">
              <w:rPr>
                <w:szCs w:val="24"/>
                <w:lang w:eastAsia="lt-LT"/>
              </w:rPr>
              <w:t>ų</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5390E2E3" w:rsidR="00061E02" w:rsidRPr="00541B22" w:rsidRDefault="00061E02" w:rsidP="00F04052">
            <w:pPr>
              <w:spacing w:line="276" w:lineRule="auto"/>
              <w:rPr>
                <w:kern w:val="2"/>
                <w:szCs w:val="24"/>
              </w:rPr>
            </w:pPr>
            <w:r w:rsidRPr="00541B22">
              <w:rPr>
                <w:kern w:val="2"/>
                <w:szCs w:val="24"/>
              </w:rPr>
              <w:t xml:space="preserve">Vilniaus </w:t>
            </w:r>
            <w:r w:rsidR="00EF1875" w:rsidRPr="00541B22">
              <w:rPr>
                <w:kern w:val="2"/>
                <w:szCs w:val="24"/>
              </w:rPr>
              <w:t>Balsių progimnazija</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039A7704" w:rsidR="00061E02" w:rsidRPr="00541B22" w:rsidRDefault="004134FF" w:rsidP="00F04052">
            <w:pPr>
              <w:spacing w:line="276" w:lineRule="auto"/>
              <w:rPr>
                <w:kern w:val="2"/>
                <w:szCs w:val="24"/>
              </w:rPr>
            </w:pPr>
            <w:r w:rsidRPr="00541B22">
              <w:rPr>
                <w:color w:val="212529"/>
                <w:szCs w:val="24"/>
              </w:rPr>
              <w:t>302589995</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11BFCB40" w:rsidR="00061E02" w:rsidRPr="00541B22" w:rsidRDefault="005709D2" w:rsidP="00F04052">
            <w:pPr>
              <w:spacing w:line="276" w:lineRule="auto"/>
              <w:rPr>
                <w:kern w:val="2"/>
                <w:szCs w:val="24"/>
              </w:rPr>
            </w:pPr>
            <w:r w:rsidRPr="00541B22">
              <w:rPr>
                <w:kern w:val="2"/>
                <w:szCs w:val="24"/>
              </w:rPr>
              <w:t>Bubilo g. 8</w:t>
            </w:r>
            <w:r w:rsidR="0004791C" w:rsidRPr="00541B22">
              <w:rPr>
                <w:kern w:val="2"/>
                <w:szCs w:val="24"/>
              </w:rPr>
              <w:t>,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6AAB0AD2" w:rsidR="00061E02" w:rsidRPr="00541B22" w:rsidRDefault="00061E02" w:rsidP="00F04052">
            <w:pPr>
              <w:spacing w:line="276" w:lineRule="auto"/>
              <w:rPr>
                <w:kern w:val="2"/>
                <w:szCs w:val="24"/>
              </w:rPr>
            </w:pP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10A00A01" w:rsidR="00061E02" w:rsidRPr="00541B22" w:rsidRDefault="008022A5" w:rsidP="00F04052">
            <w:pPr>
              <w:spacing w:line="276" w:lineRule="auto"/>
              <w:rPr>
                <w:kern w:val="2"/>
                <w:szCs w:val="24"/>
              </w:rPr>
            </w:pPr>
            <w:r w:rsidRPr="00541B22">
              <w:rPr>
                <w:color w:val="222222"/>
                <w:sz w:val="22"/>
                <w:szCs w:val="22"/>
                <w:shd w:val="clear" w:color="auto" w:fill="FFFFFF"/>
              </w:rPr>
              <w:t>LT 10 4010 0424 0392 1811</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24CEF86A" w14:textId="1BF0416A" w:rsidR="00061E02" w:rsidRPr="00605893" w:rsidRDefault="008022A5" w:rsidP="00F04052">
            <w:pPr>
              <w:spacing w:line="276" w:lineRule="auto"/>
              <w:rPr>
                <w:kern w:val="2"/>
                <w:szCs w:val="24"/>
              </w:rPr>
            </w:pPr>
            <w:r w:rsidRPr="00605893">
              <w:rPr>
                <w:color w:val="222222"/>
                <w:sz w:val="22"/>
                <w:szCs w:val="22"/>
                <w:shd w:val="clear" w:color="auto" w:fill="FFFFFF"/>
              </w:rPr>
              <w:t>LUMINOR Bank AS Lietuvos skyrius</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7C0B28E5" w:rsidR="00061E02" w:rsidRPr="00541B22" w:rsidRDefault="008022A5" w:rsidP="00F04052">
            <w:pPr>
              <w:spacing w:line="276" w:lineRule="auto"/>
              <w:rPr>
                <w:kern w:val="2"/>
                <w:szCs w:val="24"/>
              </w:rPr>
            </w:pPr>
            <w:r w:rsidRPr="00541B22">
              <w:rPr>
                <w:kern w:val="2"/>
                <w:szCs w:val="24"/>
              </w:rPr>
              <w:t>+370 5 2320998</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5BADF382" w:rsidR="00061E02" w:rsidRPr="00541B22" w:rsidRDefault="008022A5" w:rsidP="00F04052">
            <w:pPr>
              <w:spacing w:line="276" w:lineRule="auto"/>
              <w:rPr>
                <w:kern w:val="2"/>
                <w:szCs w:val="24"/>
              </w:rPr>
            </w:pPr>
            <w:r w:rsidRPr="00541B22">
              <w:rPr>
                <w:kern w:val="2"/>
                <w:szCs w:val="24"/>
              </w:rPr>
              <w:t>rastine@balsiu.vilnius.lm.lt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3B639FD0" w:rsidR="00061E02" w:rsidRPr="00541B22" w:rsidRDefault="008022A5" w:rsidP="004B5D26">
            <w:pPr>
              <w:spacing w:line="276" w:lineRule="auto"/>
              <w:jc w:val="center"/>
              <w:rPr>
                <w:kern w:val="2"/>
                <w:szCs w:val="24"/>
              </w:rPr>
            </w:pPr>
            <w:r w:rsidRPr="00541B22">
              <w:rPr>
                <w:kern w:val="2"/>
                <w:szCs w:val="24"/>
              </w:rPr>
              <w:t>Virginija Giršvildienė</w:t>
            </w: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1A3FA153" w14:textId="29CD7938" w:rsidR="008022A5" w:rsidRPr="00541B22" w:rsidRDefault="008022A5" w:rsidP="008022A5">
            <w:pPr>
              <w:spacing w:line="276" w:lineRule="auto"/>
              <w:jc w:val="center"/>
              <w:rPr>
                <w:kern w:val="2"/>
                <w:szCs w:val="24"/>
              </w:rPr>
            </w:pPr>
            <w:r w:rsidRPr="00541B22">
              <w:rPr>
                <w:kern w:val="2"/>
                <w:szCs w:val="24"/>
              </w:rPr>
              <w:t>pagal mokyklos</w:t>
            </w:r>
          </w:p>
          <w:p w14:paraId="31F9E183" w14:textId="161CA667" w:rsidR="00061E02" w:rsidRPr="00541B22" w:rsidRDefault="008022A5" w:rsidP="008022A5">
            <w:pPr>
              <w:spacing w:line="276" w:lineRule="auto"/>
              <w:jc w:val="center"/>
              <w:rPr>
                <w:kern w:val="2"/>
                <w:szCs w:val="24"/>
              </w:rPr>
            </w:pPr>
            <w:r w:rsidRPr="00541B22">
              <w:rPr>
                <w:kern w:val="2"/>
                <w:szCs w:val="24"/>
              </w:rPr>
              <w:t>nuostatus</w:t>
            </w: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1ADE4D6F" w:rsidR="00061E02" w:rsidRPr="004B5D26" w:rsidRDefault="00061E02" w:rsidP="004B5D26">
            <w:pPr>
              <w:spacing w:line="276" w:lineRule="auto"/>
              <w:rPr>
                <w:i/>
                <w:kern w:val="2"/>
                <w:szCs w:val="24"/>
              </w:rPr>
            </w:pPr>
          </w:p>
        </w:tc>
        <w:tc>
          <w:tcPr>
            <w:tcW w:w="6441" w:type="dxa"/>
          </w:tcPr>
          <w:p w14:paraId="58541E36" w14:textId="2CE6C128" w:rsidR="00061E02" w:rsidRPr="004B5D26"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Paslaugas: </w:t>
            </w:r>
            <w:r w:rsidR="00D64AD3" w:rsidRPr="008A30DB">
              <w:rPr>
                <w:szCs w:val="24"/>
              </w:rPr>
              <w:t xml:space="preserve">Vilniaus Balsių progimnazijos </w:t>
            </w:r>
            <w:r w:rsidR="00D64AD3" w:rsidRPr="008A30DB">
              <w:rPr>
                <w:szCs w:val="24"/>
                <w:lang w:eastAsia="lt-LT"/>
              </w:rPr>
              <w:t xml:space="preserve">mokinių mokamo ir nemokamo bei darbuotojų maitinimo </w:t>
            </w:r>
            <w:r w:rsidR="00D94F58" w:rsidRPr="008A30DB">
              <w:rPr>
                <w:szCs w:val="24"/>
                <w:lang w:eastAsia="lt-LT"/>
              </w:rPr>
              <w:t>paslaug</w:t>
            </w:r>
            <w:r w:rsidR="00D94F58">
              <w:rPr>
                <w:szCs w:val="24"/>
                <w:lang w:eastAsia="lt-LT"/>
              </w:rPr>
              <w:t>as</w:t>
            </w:r>
            <w:r w:rsidR="00D94F58" w:rsidRPr="004B5D26" w:rsidDel="00E6495F">
              <w:rPr>
                <w:color w:val="000000"/>
                <w:kern w:val="2"/>
                <w:szCs w:val="24"/>
              </w:rPr>
              <w:t xml:space="preserve"> </w:t>
            </w:r>
            <w:r w:rsidRPr="004B5D26">
              <w:rPr>
                <w:color w:val="000000"/>
                <w:kern w:val="2"/>
                <w:szCs w:val="24"/>
              </w:rPr>
              <w:t>(toliau – Paslaugos).</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492B5E88" w:rsidR="00061E02" w:rsidRPr="004B5D26" w:rsidRDefault="004F5B55" w:rsidP="004B5D26">
            <w:pPr>
              <w:spacing w:line="276" w:lineRule="auto"/>
              <w:rPr>
                <w:kern w:val="2"/>
                <w:szCs w:val="24"/>
              </w:rPr>
            </w:pPr>
            <w:r w:rsidRPr="008A30DB">
              <w:rPr>
                <w:szCs w:val="24"/>
              </w:rPr>
              <w:t xml:space="preserve">Vilniaus Balsių progimnazijos </w:t>
            </w:r>
            <w:r w:rsidRPr="008A30DB">
              <w:rPr>
                <w:szCs w:val="24"/>
                <w:lang w:eastAsia="lt-LT"/>
              </w:rPr>
              <w:t>mokinių mokamo ir nemokamo bei darbuotojų maitinimo paslaug</w:t>
            </w:r>
            <w:r>
              <w:rPr>
                <w:szCs w:val="24"/>
                <w:lang w:eastAsia="lt-LT"/>
              </w:rPr>
              <w:t>os, pirkimo ID ............</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5360031D" w:rsidR="00061E02" w:rsidRPr="004B5D26" w:rsidRDefault="00061E02" w:rsidP="004B5D26">
            <w:pPr>
              <w:spacing w:line="276" w:lineRule="auto"/>
              <w:rPr>
                <w:kern w:val="2"/>
                <w:szCs w:val="24"/>
              </w:rPr>
            </w:pPr>
          </w:p>
        </w:tc>
      </w:tr>
    </w:tbl>
    <w:p w14:paraId="6E568C89" w14:textId="77777777" w:rsidR="00061E02" w:rsidRPr="00336AE1"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430D06F3" w:rsidR="00061E02" w:rsidRPr="004B5D26" w:rsidRDefault="00061E02" w:rsidP="004B5D26">
            <w:pPr>
              <w:spacing w:line="276" w:lineRule="auto"/>
              <w:rPr>
                <w:b/>
                <w:color w:val="FF0000"/>
                <w:kern w:val="2"/>
                <w:szCs w:val="24"/>
              </w:rPr>
            </w:pPr>
          </w:p>
        </w:tc>
        <w:tc>
          <w:tcPr>
            <w:tcW w:w="6441" w:type="dxa"/>
          </w:tcPr>
          <w:p w14:paraId="0B5C7A0D" w14:textId="6818D1B9" w:rsidR="00061E02" w:rsidRPr="004B5D26" w:rsidRDefault="00061E02" w:rsidP="004B5D26">
            <w:pPr>
              <w:spacing w:line="276" w:lineRule="auto"/>
              <w:rPr>
                <w:szCs w:val="24"/>
              </w:rPr>
            </w:pPr>
            <w:r w:rsidRPr="004B5D26">
              <w:rPr>
                <w:szCs w:val="24"/>
              </w:rPr>
              <w:t xml:space="preserve">Tiekėjas Paslaugas įsipareigoja teikti </w:t>
            </w:r>
            <w:r w:rsidRPr="004B5D26">
              <w:rPr>
                <w:b/>
                <w:szCs w:val="24"/>
              </w:rPr>
              <w:t>nuo</w:t>
            </w:r>
            <w:r w:rsidRPr="004B5D26">
              <w:rPr>
                <w:szCs w:val="24"/>
              </w:rPr>
              <w:t xml:space="preserve"> </w:t>
            </w:r>
            <w:r w:rsidR="00C077E2" w:rsidRPr="00BF56DA">
              <w:rPr>
                <w:szCs w:val="24"/>
              </w:rPr>
              <w:t>Sutarties įsigaliojimo dienos</w:t>
            </w:r>
            <w:r w:rsidR="00C077E2">
              <w:rPr>
                <w:szCs w:val="24"/>
              </w:rPr>
              <w:t xml:space="preserve">, bet ne </w:t>
            </w:r>
            <w:r w:rsidR="00D63602">
              <w:rPr>
                <w:szCs w:val="24"/>
              </w:rPr>
              <w:t>vėliau</w:t>
            </w:r>
            <w:r w:rsidR="00C077E2">
              <w:rPr>
                <w:szCs w:val="24"/>
              </w:rPr>
              <w:t xml:space="preserve"> </w:t>
            </w:r>
            <w:r w:rsidR="00336AE1">
              <w:rPr>
                <w:szCs w:val="24"/>
              </w:rPr>
              <w:t xml:space="preserve">nei </w:t>
            </w:r>
            <w:r w:rsidR="00C077E2">
              <w:rPr>
                <w:szCs w:val="24"/>
              </w:rPr>
              <w:t>nuo 2026 m. rugsėjo 1 d.</w:t>
            </w:r>
            <w:r w:rsidR="003D3A1A">
              <w:rPr>
                <w:szCs w:val="24"/>
              </w:rPr>
              <w:t xml:space="preserve">, kol bus </w:t>
            </w:r>
            <w:r w:rsidR="003E01ED">
              <w:rPr>
                <w:szCs w:val="24"/>
              </w:rPr>
              <w:t xml:space="preserve">suteikta paslaugų už maksimalią 12 mėn. paslaugoms skirtą </w:t>
            </w:r>
            <w:r w:rsidR="00B16250">
              <w:rPr>
                <w:szCs w:val="24"/>
              </w:rPr>
              <w:t>lėšų sumą, bet ne ilgiau kaip 12 mėn.</w:t>
            </w:r>
          </w:p>
          <w:p w14:paraId="75C2EDEE" w14:textId="77777777" w:rsidR="00061E02" w:rsidRPr="004B5D26" w:rsidRDefault="00061E02" w:rsidP="004B5D26">
            <w:pPr>
              <w:spacing w:line="276" w:lineRule="auto"/>
              <w:rPr>
                <w:szCs w:val="24"/>
              </w:rPr>
            </w:pPr>
          </w:p>
          <w:p w14:paraId="516D0495" w14:textId="161E6F28" w:rsidR="00061E02" w:rsidRPr="004B5D26" w:rsidRDefault="00061E02" w:rsidP="004B5D26">
            <w:pPr>
              <w:spacing w:line="276" w:lineRule="auto"/>
              <w:rPr>
                <w:color w:val="4472C4"/>
                <w:szCs w:val="24"/>
              </w:rPr>
            </w:pPr>
          </w:p>
        </w:tc>
      </w:tr>
      <w:tr w:rsidR="00061E02" w:rsidRPr="004B5D26" w14:paraId="6F5B2B1A" w14:textId="77777777" w:rsidTr="00BD47F5">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t>4.2. Paslaugų / jų dalies / etapo / periodo suteikimo termino pratęsimas</w:t>
            </w:r>
          </w:p>
          <w:p w14:paraId="53C96650" w14:textId="367572CD" w:rsidR="00061E02" w:rsidRPr="004B5D26" w:rsidRDefault="00061E02" w:rsidP="004B5D26">
            <w:pPr>
              <w:spacing w:line="276" w:lineRule="auto"/>
              <w:rPr>
                <w:i/>
                <w:kern w:val="2"/>
                <w:szCs w:val="24"/>
              </w:rPr>
            </w:pPr>
          </w:p>
        </w:tc>
        <w:tc>
          <w:tcPr>
            <w:tcW w:w="6441" w:type="dxa"/>
          </w:tcPr>
          <w:p w14:paraId="030BAB34" w14:textId="40212A9B" w:rsidR="00061E02" w:rsidRPr="004B5D26" w:rsidRDefault="00061E02" w:rsidP="004B5D26">
            <w:pPr>
              <w:spacing w:line="276" w:lineRule="auto"/>
              <w:rPr>
                <w:kern w:val="2"/>
                <w:szCs w:val="24"/>
              </w:rPr>
            </w:pPr>
            <w:r w:rsidRPr="004B5D26">
              <w:rPr>
                <w:kern w:val="2"/>
                <w:szCs w:val="24"/>
              </w:rPr>
              <w:t xml:space="preserve">Jeigu Tiekėjas ar Pirkėjas nėra padarę Sutarties esminio pažeidimo ir Tiekėjas ar Pirkėjas nėra informuoti apie Sutarties nutraukimą bet kuriuo iš šių pagrindų, Paslaugų teikimo terminas gali būti pratęsiamas </w:t>
            </w:r>
            <w:r w:rsidR="00855F7A" w:rsidRPr="00EB2170">
              <w:rPr>
                <w:b/>
                <w:bCs/>
                <w:kern w:val="2"/>
                <w:szCs w:val="24"/>
              </w:rPr>
              <w:t>2</w:t>
            </w:r>
            <w:r w:rsidRPr="00EB2170">
              <w:rPr>
                <w:b/>
                <w:bCs/>
                <w:kern w:val="2"/>
                <w:szCs w:val="24"/>
              </w:rPr>
              <w:t xml:space="preserve"> kart</w:t>
            </w:r>
            <w:r w:rsidR="00855F7A" w:rsidRPr="00EB2170">
              <w:rPr>
                <w:b/>
                <w:bCs/>
                <w:kern w:val="2"/>
                <w:szCs w:val="24"/>
              </w:rPr>
              <w:t>us po</w:t>
            </w:r>
            <w:r w:rsidRPr="00EB2170">
              <w:rPr>
                <w:b/>
                <w:bCs/>
                <w:kern w:val="2"/>
                <w:szCs w:val="24"/>
              </w:rPr>
              <w:t xml:space="preserve"> </w:t>
            </w:r>
            <w:r w:rsidR="00855F7A" w:rsidRPr="00EB2170">
              <w:rPr>
                <w:b/>
                <w:bCs/>
                <w:kern w:val="2"/>
                <w:szCs w:val="24"/>
              </w:rPr>
              <w:t>12</w:t>
            </w:r>
            <w:r w:rsidRPr="00EB2170">
              <w:rPr>
                <w:b/>
                <w:bCs/>
                <w:kern w:val="2"/>
                <w:szCs w:val="24"/>
              </w:rPr>
              <w:t xml:space="preserve"> mėn</w:t>
            </w:r>
            <w:r w:rsidRPr="004B5D26">
              <w:rPr>
                <w:color w:val="4472C4" w:themeColor="accent1"/>
                <w:kern w:val="2"/>
                <w:szCs w:val="24"/>
              </w:rPr>
              <w:t>.</w:t>
            </w:r>
            <w:r w:rsidRPr="004B5D26">
              <w:rPr>
                <w:kern w:val="2"/>
                <w:szCs w:val="24"/>
              </w:rPr>
              <w:t xml:space="preserve"> laikotarpiui nekeičiant kitų Sutarties sąlygų. Bendras Paslaugų teikimo terminas pagal sudarytą Sutartį negali būti ilgesnis </w:t>
            </w:r>
            <w:r w:rsidRPr="00EB2170">
              <w:rPr>
                <w:kern w:val="2"/>
                <w:szCs w:val="24"/>
              </w:rPr>
              <w:t>nei 36 mėn</w:t>
            </w:r>
            <w:r w:rsidRPr="004B5D26">
              <w:rPr>
                <w:color w:val="4472C4" w:themeColor="accent1"/>
                <w:kern w:val="2"/>
                <w:szCs w:val="24"/>
              </w:rPr>
              <w:t xml:space="preserve">. </w:t>
            </w:r>
            <w:r w:rsidRPr="004B5D26">
              <w:rPr>
                <w:kern w:val="2"/>
                <w:szCs w:val="24"/>
              </w:rPr>
              <w:t>nuo Sutarties įsigaliojimo dienos.</w:t>
            </w:r>
          </w:p>
          <w:p w14:paraId="71B3A95A" w14:textId="77777777" w:rsidR="00061E02" w:rsidRDefault="00061E02" w:rsidP="004B5D26">
            <w:pPr>
              <w:spacing w:line="276" w:lineRule="auto"/>
              <w:rPr>
                <w:kern w:val="2"/>
                <w:szCs w:val="24"/>
              </w:rPr>
            </w:pPr>
          </w:p>
          <w:p w14:paraId="2A485C31" w14:textId="1CA74092" w:rsidR="00EB2170" w:rsidRPr="00EB2170" w:rsidRDefault="00EB2170" w:rsidP="00EB2170">
            <w:pPr>
              <w:suppressAutoHyphens/>
              <w:autoSpaceDN w:val="0"/>
              <w:spacing w:after="200" w:line="276" w:lineRule="auto"/>
              <w:jc w:val="both"/>
              <w:textAlignment w:val="baseline"/>
              <w:rPr>
                <w:szCs w:val="24"/>
                <w:lang w:eastAsia="zh-CN"/>
              </w:rPr>
            </w:pPr>
            <w:r w:rsidRPr="00EB2170">
              <w:rPr>
                <w:szCs w:val="24"/>
                <w:lang w:eastAsia="zh-CN"/>
              </w:rPr>
              <w:t>12 mėnesių terminui baigiantis kiekvienam naujam 12 mėnesių laikotarpiui Paslaugų teikimo terminas pratęsiamas automatiškai, jei Šalys ne vėliau kaip prieš 60 kalendorinių dienų iki Paslaugų teikimo termino pabaigos neįspėja viena kitos apie atsisakymą pratęsti Paslaugų teikimo terminą</w:t>
            </w:r>
            <w:r w:rsidR="00935C0C">
              <w:rPr>
                <w:szCs w:val="24"/>
                <w:lang w:eastAsia="zh-CN"/>
              </w:rPr>
              <w:t>, j</w:t>
            </w:r>
            <w:r w:rsidR="00935C0C" w:rsidRPr="004B5D26">
              <w:rPr>
                <w:kern w:val="2"/>
                <w:szCs w:val="24"/>
              </w:rPr>
              <w:t>eigu Tiekėjas ar Pirkėjas nėra padarę Sutarties esminio pažeidimo ir Tiekėjas ar Pirkėjas nėra informuoti apie Sutarties nutraukimą bet kuriuo iš šių pagrindų</w:t>
            </w:r>
            <w:r w:rsidRPr="00EB2170">
              <w:rPr>
                <w:szCs w:val="24"/>
                <w:lang w:eastAsia="lt-LT"/>
              </w:rPr>
              <w:t>:</w:t>
            </w:r>
          </w:p>
          <w:p w14:paraId="046A0926" w14:textId="20596FA6" w:rsidR="00EB2170" w:rsidRPr="00EB2170" w:rsidRDefault="00B81161" w:rsidP="00B81161">
            <w:pPr>
              <w:pStyle w:val="Sraopastraipa"/>
              <w:numPr>
                <w:ilvl w:val="0"/>
                <w:numId w:val="9"/>
              </w:numPr>
              <w:tabs>
                <w:tab w:val="left" w:pos="851"/>
              </w:tabs>
              <w:jc w:val="both"/>
              <w:rPr>
                <w:szCs w:val="24"/>
                <w:lang w:eastAsia="zh-CN"/>
              </w:rPr>
            </w:pPr>
            <w:r>
              <w:rPr>
                <w:szCs w:val="24"/>
                <w:lang w:eastAsia="zh-CN"/>
              </w:rPr>
              <w:t>Tiekėjas</w:t>
            </w:r>
            <w:r w:rsidR="00EB2170" w:rsidRPr="00EB2170">
              <w:rPr>
                <w:szCs w:val="24"/>
                <w:lang w:eastAsia="zh-CN"/>
              </w:rPr>
              <w:t xml:space="preserve"> vykdantis Sutartį padar</w:t>
            </w:r>
            <w:r w:rsidR="00195EBB">
              <w:rPr>
                <w:szCs w:val="24"/>
                <w:lang w:eastAsia="zh-CN"/>
              </w:rPr>
              <w:t>ė</w:t>
            </w:r>
            <w:r w:rsidR="00EB2170" w:rsidRPr="00EB2170">
              <w:rPr>
                <w:szCs w:val="24"/>
                <w:lang w:eastAsia="zh-CN"/>
              </w:rPr>
              <w:t xml:space="preserve"> daugiau nei </w:t>
            </w:r>
            <w:r w:rsidR="002550A3">
              <w:rPr>
                <w:szCs w:val="24"/>
                <w:lang w:eastAsia="zh-CN"/>
              </w:rPr>
              <w:t>3</w:t>
            </w:r>
            <w:r w:rsidR="00EB2170" w:rsidRPr="00EB2170">
              <w:rPr>
                <w:szCs w:val="24"/>
                <w:lang w:eastAsia="zh-CN"/>
              </w:rPr>
              <w:t xml:space="preserve">  pažeidimų per 12 mėnesių;</w:t>
            </w:r>
          </w:p>
          <w:p w14:paraId="72EDB687" w14:textId="68289E78" w:rsidR="00EB2170" w:rsidRPr="00EB2170" w:rsidRDefault="00EB2170" w:rsidP="00EB2170">
            <w:pPr>
              <w:pStyle w:val="Sraopastraipa"/>
              <w:numPr>
                <w:ilvl w:val="0"/>
                <w:numId w:val="9"/>
              </w:numPr>
              <w:tabs>
                <w:tab w:val="left" w:pos="851"/>
              </w:tabs>
              <w:jc w:val="both"/>
              <w:rPr>
                <w:szCs w:val="24"/>
                <w:lang w:eastAsia="lt-LT"/>
              </w:rPr>
            </w:pPr>
            <w:r w:rsidRPr="00EB2170">
              <w:rPr>
                <w:szCs w:val="24"/>
                <w:lang w:eastAsia="zh-CN"/>
              </w:rPr>
              <w:t>pasikei</w:t>
            </w:r>
            <w:r w:rsidR="00195EBB">
              <w:rPr>
                <w:szCs w:val="24"/>
                <w:lang w:eastAsia="zh-CN"/>
              </w:rPr>
              <w:t>tė</w:t>
            </w:r>
            <w:r w:rsidRPr="00EB2170">
              <w:rPr>
                <w:szCs w:val="24"/>
                <w:lang w:eastAsia="zh-CN"/>
              </w:rPr>
              <w:t xml:space="preserve"> imperatyvūs techninės specifikacijos </w:t>
            </w:r>
            <w:r w:rsidRPr="00EB2170">
              <w:rPr>
                <w:szCs w:val="24"/>
              </w:rPr>
              <w:t>(Sutarties 1 priedo)</w:t>
            </w:r>
            <w:r w:rsidRPr="00EB2170">
              <w:rPr>
                <w:szCs w:val="24"/>
                <w:lang w:eastAsia="zh-CN"/>
              </w:rPr>
              <w:t xml:space="preserve"> reikalavimai, t. y. tokie techninės specifikacijos </w:t>
            </w:r>
            <w:r w:rsidRPr="00EB2170">
              <w:rPr>
                <w:szCs w:val="24"/>
                <w:lang w:eastAsia="zh-CN"/>
              </w:rPr>
              <w:lastRenderedPageBreak/>
              <w:t>reikalavimai, kurie suformuluoti griežtai, turi esminės įtakos Sutarties vykdymui ir, kuriems pasikeitus, bus apsunkintas arba nebegalimas Sutarties vykdymas;</w:t>
            </w:r>
          </w:p>
          <w:p w14:paraId="4807D3F5" w14:textId="44B28A54" w:rsidR="00061E02" w:rsidRPr="00EB2170" w:rsidRDefault="00EB2170" w:rsidP="00EB2170">
            <w:pPr>
              <w:pStyle w:val="Sraopastraipa"/>
              <w:numPr>
                <w:ilvl w:val="0"/>
                <w:numId w:val="9"/>
              </w:numPr>
              <w:tabs>
                <w:tab w:val="left" w:pos="851"/>
              </w:tabs>
              <w:jc w:val="both"/>
              <w:rPr>
                <w:szCs w:val="24"/>
                <w:lang w:eastAsia="lt-LT"/>
              </w:rPr>
            </w:pPr>
            <w:r w:rsidRPr="00EB2170">
              <w:rPr>
                <w:szCs w:val="24"/>
                <w:lang w:eastAsia="zh-CN"/>
              </w:rPr>
              <w:t>pasikei</w:t>
            </w:r>
            <w:r w:rsidR="00794833">
              <w:rPr>
                <w:szCs w:val="24"/>
                <w:lang w:eastAsia="zh-CN"/>
              </w:rPr>
              <w:t>tė</w:t>
            </w:r>
            <w:r w:rsidRPr="00EB2170">
              <w:rPr>
                <w:szCs w:val="24"/>
                <w:lang w:eastAsia="zh-CN"/>
              </w:rPr>
              <w:t xml:space="preserve"> perkamų paslaugų teisinis reglamentavimas tokiu turiniu ir (ar) apimtimi, kad  Sutarties vykdymas</w:t>
            </w:r>
            <w:r w:rsidR="00794833">
              <w:rPr>
                <w:szCs w:val="24"/>
                <w:lang w:eastAsia="zh-CN"/>
              </w:rPr>
              <w:t xml:space="preserve"> tapo </w:t>
            </w:r>
            <w:r w:rsidR="00794833" w:rsidRPr="00EB2170">
              <w:rPr>
                <w:szCs w:val="24"/>
                <w:lang w:eastAsia="zh-CN"/>
              </w:rPr>
              <w:t>apsunkintas arba nebegalimas</w:t>
            </w:r>
            <w:r w:rsidRPr="00EB2170">
              <w:rPr>
                <w:szCs w:val="24"/>
                <w:lang w:eastAsia="zh-CN"/>
              </w:rPr>
              <w:t>.</w:t>
            </w:r>
          </w:p>
        </w:tc>
      </w:tr>
      <w:tr w:rsidR="00061E02" w:rsidRPr="004B5D26" w14:paraId="53F14BA2" w14:textId="77777777" w:rsidTr="00FC20E1">
        <w:trPr>
          <w:trHeight w:val="637"/>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lastRenderedPageBreak/>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AB8D9E1" w14:textId="77777777" w:rsidR="00061E02" w:rsidRPr="004B5D26" w:rsidRDefault="00061E02" w:rsidP="004B5D26">
            <w:pPr>
              <w:spacing w:line="276" w:lineRule="auto"/>
              <w:rPr>
                <w:szCs w:val="24"/>
              </w:rPr>
            </w:pPr>
            <w:r w:rsidRPr="004B5D26">
              <w:rPr>
                <w:szCs w:val="24"/>
              </w:rPr>
              <w:t>Netaikoma</w:t>
            </w:r>
          </w:p>
          <w:p w14:paraId="108B6216" w14:textId="77777777" w:rsidR="00061E02" w:rsidRPr="004B5D26" w:rsidRDefault="00061E02" w:rsidP="004B5D26">
            <w:pPr>
              <w:spacing w:line="276" w:lineRule="auto"/>
              <w:rPr>
                <w:szCs w:val="24"/>
              </w:rPr>
            </w:pPr>
          </w:p>
          <w:p w14:paraId="205ABC2A" w14:textId="2F740EAB" w:rsidR="00061E02" w:rsidRPr="004B5D26" w:rsidRDefault="00061E02" w:rsidP="004B5D26">
            <w:pPr>
              <w:spacing w:line="276" w:lineRule="auto"/>
              <w:rPr>
                <w:szCs w:val="24"/>
              </w:rPr>
            </w:pPr>
          </w:p>
        </w:tc>
      </w:tr>
      <w:tr w:rsidR="00061E02" w:rsidRPr="004B5D26" w14:paraId="393E61DA" w14:textId="77777777" w:rsidTr="00FC20E1">
        <w:trPr>
          <w:trHeight w:val="1104"/>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4EAA86FF" w:rsidR="00061E02" w:rsidRPr="00FC20E1" w:rsidRDefault="00061E02" w:rsidP="004B5D26">
            <w:pPr>
              <w:spacing w:line="276" w:lineRule="auto"/>
              <w:rPr>
                <w:kern w:val="2"/>
                <w:szCs w:val="24"/>
              </w:rPr>
            </w:pPr>
            <w:r w:rsidRPr="004B5D26">
              <w:rPr>
                <w:kern w:val="2"/>
                <w:szCs w:val="24"/>
              </w:rPr>
              <w:t>Netaikoma</w:t>
            </w: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162288E7" w:rsidR="00061E02" w:rsidRPr="004B5D26" w:rsidRDefault="00061E02" w:rsidP="004B5D26">
            <w:pPr>
              <w:spacing w:line="276" w:lineRule="auto"/>
              <w:rPr>
                <w:b/>
                <w:kern w:val="2"/>
                <w:szCs w:val="24"/>
              </w:rPr>
            </w:pPr>
          </w:p>
        </w:tc>
        <w:tc>
          <w:tcPr>
            <w:tcW w:w="6441" w:type="dxa"/>
          </w:tcPr>
          <w:p w14:paraId="150D6C34" w14:textId="77777777" w:rsidR="00FC20E1" w:rsidRDefault="00061E02" w:rsidP="00FC20E1">
            <w:pPr>
              <w:spacing w:line="276" w:lineRule="auto"/>
              <w:rPr>
                <w:i/>
                <w:color w:val="FF0000"/>
                <w:kern w:val="2"/>
                <w:szCs w:val="24"/>
              </w:rPr>
            </w:pPr>
            <w:r w:rsidRPr="004B5D26">
              <w:rPr>
                <w:kern w:val="2"/>
                <w:szCs w:val="24"/>
              </w:rPr>
              <w:t xml:space="preserve">Turi būti pateikiami šie dokumentai: </w:t>
            </w:r>
          </w:p>
          <w:p w14:paraId="2CFB61FB" w14:textId="3DCB3E01" w:rsidR="00061E02" w:rsidRPr="00FF383A" w:rsidRDefault="00F23B18" w:rsidP="00FC20E1">
            <w:pPr>
              <w:spacing w:line="276" w:lineRule="auto"/>
              <w:rPr>
                <w:kern w:val="2"/>
                <w:szCs w:val="24"/>
              </w:rPr>
            </w:pPr>
            <w:r w:rsidRPr="00FF383A">
              <w:rPr>
                <w:kern w:val="2"/>
                <w:szCs w:val="24"/>
              </w:rPr>
              <w:t xml:space="preserve">1. </w:t>
            </w:r>
            <w:r w:rsidR="003750F9" w:rsidRPr="00FF383A">
              <w:rPr>
                <w:szCs w:val="24"/>
              </w:rPr>
              <w:t>Sąskaita (per SABIS)</w:t>
            </w:r>
            <w:r w:rsidR="00061E02" w:rsidRPr="00FF383A">
              <w:rPr>
                <w:kern w:val="2"/>
                <w:szCs w:val="24"/>
              </w:rPr>
              <w:t>;</w:t>
            </w:r>
          </w:p>
          <w:p w14:paraId="42EA9F58" w14:textId="3F12D3BC" w:rsidR="00061E02" w:rsidRPr="00FF383A" w:rsidRDefault="00F23B18" w:rsidP="00F23B18">
            <w:pPr>
              <w:tabs>
                <w:tab w:val="left" w:pos="286"/>
              </w:tabs>
              <w:spacing w:line="276" w:lineRule="auto"/>
              <w:rPr>
                <w:szCs w:val="24"/>
              </w:rPr>
            </w:pPr>
            <w:r w:rsidRPr="00FF383A">
              <w:rPr>
                <w:szCs w:val="24"/>
              </w:rPr>
              <w:t xml:space="preserve">2. </w:t>
            </w:r>
            <w:r w:rsidR="007E126B">
              <w:rPr>
                <w:szCs w:val="24"/>
              </w:rPr>
              <w:t>Vieną ka</w:t>
            </w:r>
            <w:r w:rsidR="00111E55">
              <w:rPr>
                <w:szCs w:val="24"/>
              </w:rPr>
              <w:t xml:space="preserve">rtą per ketvirtį </w:t>
            </w:r>
            <w:r w:rsidR="00CF7F64">
              <w:rPr>
                <w:szCs w:val="24"/>
              </w:rPr>
              <w:t xml:space="preserve">Tiekėjas turi pateikti pažymą ( </w:t>
            </w:r>
            <w:r w:rsidR="004B4351">
              <w:rPr>
                <w:szCs w:val="24"/>
              </w:rPr>
              <w:t xml:space="preserve">pavyzdinė forma </w:t>
            </w:r>
            <w:r w:rsidR="00CF7F64">
              <w:rPr>
                <w:szCs w:val="24"/>
              </w:rPr>
              <w:t>Sutarties 3 priedas)</w:t>
            </w:r>
            <w:r w:rsidR="004B4351">
              <w:rPr>
                <w:szCs w:val="24"/>
              </w:rPr>
              <w:t xml:space="preserve"> dėl</w:t>
            </w:r>
            <w:r w:rsidR="00567A5F">
              <w:rPr>
                <w:szCs w:val="24"/>
              </w:rPr>
              <w:t xml:space="preserve"> aplinkos apsaugos kriterijų laikymosi</w:t>
            </w:r>
            <w:r w:rsidR="00231D9B">
              <w:rPr>
                <w:szCs w:val="24"/>
              </w:rPr>
              <w:t>.</w:t>
            </w:r>
          </w:p>
          <w:p w14:paraId="319429C3" w14:textId="77777777" w:rsidR="00061E02" w:rsidRPr="004B5D26" w:rsidRDefault="00061E02" w:rsidP="004B5D26">
            <w:pPr>
              <w:spacing w:line="276" w:lineRule="auto"/>
              <w:rPr>
                <w:kern w:val="2"/>
                <w:szCs w:val="24"/>
              </w:rPr>
            </w:pPr>
            <w:r w:rsidRPr="004B5D26">
              <w:rPr>
                <w:kern w:val="2"/>
                <w:szCs w:val="24"/>
              </w:rPr>
              <w:t xml:space="preserve">Tiekėjui nepateikus nurodytų dokumentų, laikoma, kad Paslaugos </w:t>
            </w:r>
            <w:r w:rsidRPr="00FF383A">
              <w:rPr>
                <w:kern w:val="2"/>
                <w:szCs w:val="24"/>
              </w:rPr>
              <w:t xml:space="preserve">nesuteiktos ir (ar) neatitinka </w:t>
            </w:r>
            <w:r w:rsidRPr="004B5D26">
              <w:rPr>
                <w:kern w:val="2"/>
                <w:szCs w:val="24"/>
              </w:rPr>
              <w:t>Sutartyje nustatytų reikalavimų.</w:t>
            </w:r>
          </w:p>
          <w:p w14:paraId="1959E7BF" w14:textId="77777777" w:rsidR="008F53BC" w:rsidRDefault="008F53BC" w:rsidP="004B5D26">
            <w:pPr>
              <w:spacing w:line="276" w:lineRule="auto"/>
              <w:rPr>
                <w:color w:val="FF0000"/>
                <w:szCs w:val="24"/>
              </w:rPr>
            </w:pPr>
          </w:p>
          <w:p w14:paraId="291C4249" w14:textId="77777777" w:rsidR="008F53BC" w:rsidRPr="004B5D26" w:rsidRDefault="008F53BC" w:rsidP="008F53BC">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p w14:paraId="41554FDB" w14:textId="77777777" w:rsidR="008F53BC" w:rsidRPr="004B5D26" w:rsidRDefault="008F53BC" w:rsidP="004B5D26">
            <w:pPr>
              <w:spacing w:line="276" w:lineRule="auto"/>
              <w:rPr>
                <w:color w:val="FF0000"/>
                <w:szCs w:val="24"/>
              </w:rPr>
            </w:pP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6D0BE28">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52BF7825" w:rsidR="00061E02" w:rsidRPr="004B5D26" w:rsidRDefault="00061E02" w:rsidP="004B5D26">
            <w:pPr>
              <w:spacing w:line="276" w:lineRule="auto"/>
              <w:rPr>
                <w:b/>
                <w:kern w:val="2"/>
                <w:szCs w:val="24"/>
              </w:rPr>
            </w:pPr>
          </w:p>
        </w:tc>
        <w:tc>
          <w:tcPr>
            <w:tcW w:w="6441" w:type="dxa"/>
          </w:tcPr>
          <w:p w14:paraId="6A16D9F6" w14:textId="1CCA057A" w:rsidR="00061E02" w:rsidRPr="004B5D26" w:rsidRDefault="00061E02" w:rsidP="004B5D26">
            <w:pPr>
              <w:spacing w:line="276" w:lineRule="auto"/>
              <w:rPr>
                <w:kern w:val="2"/>
                <w:szCs w:val="24"/>
              </w:rPr>
            </w:pPr>
            <w:r w:rsidRPr="004B5D26">
              <w:rPr>
                <w:kern w:val="2"/>
                <w:szCs w:val="24"/>
              </w:rPr>
              <w:t>Fiksuoto įkainio kainodara</w:t>
            </w:r>
            <w:r w:rsidR="00660A59">
              <w:rPr>
                <w:kern w:val="2"/>
                <w:szCs w:val="24"/>
              </w:rPr>
              <w:t>.</w:t>
            </w:r>
          </w:p>
          <w:p w14:paraId="5747A43D" w14:textId="77777777" w:rsidR="00061E02" w:rsidRPr="004B5D26" w:rsidRDefault="00061E02" w:rsidP="004B5D26">
            <w:pPr>
              <w:spacing w:line="276" w:lineRule="auto"/>
              <w:rPr>
                <w:kern w:val="2"/>
                <w:szCs w:val="24"/>
              </w:rPr>
            </w:pPr>
          </w:p>
          <w:p w14:paraId="727497C4" w14:textId="77777777" w:rsidR="00061E02" w:rsidRPr="004B5D26" w:rsidRDefault="00061E02" w:rsidP="004B5D26">
            <w:pPr>
              <w:spacing w:line="276" w:lineRule="auto"/>
              <w:rPr>
                <w:color w:val="4472C4"/>
                <w:kern w:val="2"/>
                <w:szCs w:val="24"/>
              </w:rPr>
            </w:pPr>
            <w:r w:rsidRPr="004B5D26">
              <w:rPr>
                <w:kern w:val="2"/>
                <w:szCs w:val="24"/>
              </w:rPr>
              <w:t>Šis kainos apskaičiavimo būdas yra viena iš esminių Sutarties sąlygų, kuri negali būti keičiama.</w:t>
            </w:r>
          </w:p>
        </w:tc>
      </w:tr>
      <w:tr w:rsidR="00061E02" w:rsidRPr="004B5D26" w14:paraId="15AAF63A" w14:textId="77777777" w:rsidTr="06D0BE28">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6CC1AB42" w14:textId="77777777" w:rsidR="00061E02" w:rsidRPr="004B5D26" w:rsidRDefault="00061E02" w:rsidP="00132002">
            <w:pPr>
              <w:spacing w:line="276" w:lineRule="auto"/>
              <w:jc w:val="both"/>
              <w:rPr>
                <w:b/>
                <w:kern w:val="2"/>
                <w:szCs w:val="24"/>
              </w:rPr>
            </w:pPr>
          </w:p>
        </w:tc>
        <w:tc>
          <w:tcPr>
            <w:tcW w:w="6441" w:type="dxa"/>
          </w:tcPr>
          <w:p w14:paraId="03682745" w14:textId="48BB6E80" w:rsidR="00061E02" w:rsidRPr="004B5D26" w:rsidRDefault="00061E02" w:rsidP="004B5D26">
            <w:pPr>
              <w:spacing w:line="276" w:lineRule="auto"/>
              <w:rPr>
                <w:kern w:val="2"/>
                <w:szCs w:val="24"/>
              </w:rPr>
            </w:pPr>
            <w:r w:rsidRPr="004B5D26">
              <w:rPr>
                <w:kern w:val="2"/>
                <w:szCs w:val="24"/>
              </w:rPr>
              <w:lastRenderedPageBreak/>
              <w:t xml:space="preserve">Pradinės Sutarties vertė yra </w:t>
            </w:r>
            <w:r w:rsidR="00D0332D">
              <w:rPr>
                <w:kern w:val="2"/>
                <w:szCs w:val="24"/>
              </w:rPr>
              <w:t>4</w:t>
            </w:r>
            <w:r w:rsidR="005709D2">
              <w:rPr>
                <w:kern w:val="2"/>
                <w:szCs w:val="24"/>
              </w:rPr>
              <w:t>2</w:t>
            </w:r>
            <w:r w:rsidR="00D0332D">
              <w:rPr>
                <w:kern w:val="2"/>
                <w:szCs w:val="24"/>
              </w:rPr>
              <w:t>0</w:t>
            </w:r>
            <w:r w:rsidR="008A5BEB" w:rsidRPr="008A5BEB">
              <w:rPr>
                <w:kern w:val="2"/>
                <w:szCs w:val="24"/>
              </w:rPr>
              <w:t> 000,00</w:t>
            </w:r>
            <w:r w:rsidRPr="008A5BEB">
              <w:rPr>
                <w:kern w:val="2"/>
                <w:szCs w:val="24"/>
              </w:rPr>
              <w:t xml:space="preserve"> </w:t>
            </w:r>
            <w:r w:rsidRPr="004B5D26">
              <w:rPr>
                <w:kern w:val="2"/>
                <w:szCs w:val="24"/>
              </w:rPr>
              <w:t>Eur be PVM.</w:t>
            </w:r>
          </w:p>
          <w:p w14:paraId="4DB73ED5" w14:textId="166731BA" w:rsidR="00061E02" w:rsidRPr="004B5D26" w:rsidRDefault="00061E02" w:rsidP="004B5D26">
            <w:pPr>
              <w:spacing w:line="276" w:lineRule="auto"/>
              <w:rPr>
                <w:kern w:val="2"/>
                <w:szCs w:val="24"/>
              </w:rPr>
            </w:pPr>
            <w:r w:rsidRPr="004B5D26">
              <w:rPr>
                <w:color w:val="000000"/>
                <w:kern w:val="2"/>
                <w:szCs w:val="24"/>
              </w:rPr>
              <w:t xml:space="preserve">Šioje Sutartyje Pradinės Sutarties vertė yra lygi </w:t>
            </w:r>
            <w:r w:rsidRPr="004B5D26">
              <w:rPr>
                <w:b/>
                <w:color w:val="000000"/>
                <w:kern w:val="2"/>
                <w:szCs w:val="24"/>
              </w:rPr>
              <w:t xml:space="preserve">maksimaliai </w:t>
            </w:r>
            <w:r w:rsidR="00006FD8">
              <w:rPr>
                <w:b/>
                <w:color w:val="000000"/>
                <w:kern w:val="2"/>
                <w:szCs w:val="24"/>
              </w:rPr>
              <w:t>12-okos mėnesių Paslaugų teikimui</w:t>
            </w:r>
            <w:r w:rsidRPr="004B5D26">
              <w:rPr>
                <w:b/>
                <w:color w:val="000000"/>
                <w:kern w:val="2"/>
                <w:szCs w:val="24"/>
              </w:rPr>
              <w:t xml:space="preserve"> skirtai lėšų sumai be PVM </w:t>
            </w:r>
            <w:r w:rsidRPr="004B5D26">
              <w:rPr>
                <w:color w:val="000000"/>
                <w:szCs w:val="24"/>
              </w:rPr>
              <w:t xml:space="preserve">Paslaugų </w:t>
            </w:r>
            <w:r w:rsidRPr="004B5D26">
              <w:rPr>
                <w:color w:val="000000"/>
                <w:kern w:val="2"/>
                <w:szCs w:val="24"/>
              </w:rPr>
              <w:t>įsigijimui nurodytais įkainiais be PVM.</w:t>
            </w:r>
          </w:p>
          <w:p w14:paraId="09F25723" w14:textId="77777777" w:rsidR="00061E02" w:rsidRDefault="00061E02" w:rsidP="004B5D26">
            <w:pPr>
              <w:spacing w:line="276" w:lineRule="auto"/>
              <w:rPr>
                <w:szCs w:val="24"/>
              </w:rPr>
            </w:pPr>
          </w:p>
          <w:p w14:paraId="01345950" w14:textId="5CD919D0" w:rsidR="00D168D8" w:rsidRPr="007B7BF9" w:rsidRDefault="00D168D8" w:rsidP="00D168D8">
            <w:pPr>
              <w:rPr>
                <w:kern w:val="2"/>
                <w:szCs w:val="24"/>
              </w:rPr>
            </w:pPr>
            <w:r w:rsidRPr="007B7BF9">
              <w:rPr>
                <w:kern w:val="2"/>
                <w:szCs w:val="24"/>
              </w:rPr>
              <w:t xml:space="preserve">Sutarties kaina  yra </w:t>
            </w:r>
            <w:r w:rsidR="005709D2">
              <w:rPr>
                <w:kern w:val="2"/>
                <w:szCs w:val="24"/>
              </w:rPr>
              <w:t>508 200</w:t>
            </w:r>
            <w:r w:rsidR="003C2405">
              <w:rPr>
                <w:kern w:val="2"/>
                <w:szCs w:val="24"/>
              </w:rPr>
              <w:t>,00</w:t>
            </w:r>
            <w:r w:rsidRPr="007B7BF9">
              <w:rPr>
                <w:kern w:val="2"/>
                <w:szCs w:val="24"/>
              </w:rPr>
              <w:t xml:space="preserve"> Eur su PVM. PVM sudaro </w:t>
            </w:r>
            <w:r w:rsidR="005709D2">
              <w:rPr>
                <w:kern w:val="2"/>
                <w:szCs w:val="24"/>
              </w:rPr>
              <w:t>88 2</w:t>
            </w:r>
            <w:r w:rsidR="003C2405">
              <w:rPr>
                <w:kern w:val="2"/>
                <w:szCs w:val="24"/>
              </w:rPr>
              <w:t>00</w:t>
            </w:r>
            <w:r w:rsidRPr="007B7BF9">
              <w:rPr>
                <w:kern w:val="2"/>
                <w:szCs w:val="24"/>
              </w:rPr>
              <w:t>,00 Eur.</w:t>
            </w:r>
          </w:p>
          <w:p w14:paraId="204B3B72" w14:textId="77777777" w:rsidR="00D168D8" w:rsidRDefault="00D168D8" w:rsidP="004B5D26">
            <w:pPr>
              <w:spacing w:line="276" w:lineRule="auto"/>
              <w:rPr>
                <w:szCs w:val="24"/>
              </w:rPr>
            </w:pPr>
          </w:p>
          <w:p w14:paraId="28D0B776" w14:textId="75A02872" w:rsidR="004335A5" w:rsidRPr="007B7BF9" w:rsidRDefault="004335A5" w:rsidP="004335A5">
            <w:pPr>
              <w:rPr>
                <w:kern w:val="2"/>
                <w:szCs w:val="24"/>
              </w:rPr>
            </w:pPr>
            <w:r w:rsidRPr="007B7BF9">
              <w:rPr>
                <w:szCs w:val="24"/>
              </w:rPr>
              <w:t xml:space="preserve">Bendra </w:t>
            </w:r>
            <w:r>
              <w:rPr>
                <w:szCs w:val="24"/>
              </w:rPr>
              <w:t>S</w:t>
            </w:r>
            <w:r w:rsidRPr="007B7BF9">
              <w:rPr>
                <w:szCs w:val="24"/>
              </w:rPr>
              <w:t xml:space="preserve">utarties vertė (įskaitant visas mokėtinas sumas, visus mokesčius, pratęsimo ir pakeitimų, atnaujinimo galimybes) yra </w:t>
            </w:r>
            <w:r w:rsidR="003353D5" w:rsidRPr="008B7DC2">
              <w:rPr>
                <w:szCs w:val="24"/>
              </w:rPr>
              <w:t>1 </w:t>
            </w:r>
            <w:r w:rsidR="007B7F79" w:rsidRPr="008B7DC2">
              <w:rPr>
                <w:szCs w:val="24"/>
              </w:rPr>
              <w:t>524</w:t>
            </w:r>
            <w:r w:rsidR="003353D5" w:rsidRPr="008B7DC2">
              <w:rPr>
                <w:szCs w:val="24"/>
              </w:rPr>
              <w:t xml:space="preserve"> </w:t>
            </w:r>
            <w:r w:rsidR="007B7F79" w:rsidRPr="008B7DC2">
              <w:rPr>
                <w:szCs w:val="24"/>
              </w:rPr>
              <w:t>6</w:t>
            </w:r>
            <w:r w:rsidR="003353D5" w:rsidRPr="008B7DC2">
              <w:rPr>
                <w:szCs w:val="24"/>
              </w:rPr>
              <w:t>00</w:t>
            </w:r>
            <w:r w:rsidRPr="008B7DC2">
              <w:rPr>
                <w:szCs w:val="24"/>
              </w:rPr>
              <w:t xml:space="preserve">,00 </w:t>
            </w:r>
            <w:r w:rsidRPr="008B7DC2">
              <w:rPr>
                <w:kern w:val="2"/>
                <w:szCs w:val="24"/>
              </w:rPr>
              <w:t>Eur su PVM.</w:t>
            </w:r>
            <w:r w:rsidRPr="007B7BF9">
              <w:rPr>
                <w:kern w:val="2"/>
                <w:szCs w:val="24"/>
              </w:rPr>
              <w:t xml:space="preserve"> </w:t>
            </w:r>
          </w:p>
          <w:p w14:paraId="6D09B77A" w14:textId="77777777" w:rsidR="004335A5" w:rsidRDefault="004335A5" w:rsidP="004B5D26">
            <w:pPr>
              <w:spacing w:line="276" w:lineRule="auto"/>
              <w:rPr>
                <w:szCs w:val="24"/>
              </w:rPr>
            </w:pPr>
          </w:p>
          <w:p w14:paraId="6B152AA2" w14:textId="350AA232" w:rsidR="008A7824" w:rsidRDefault="008A7824" w:rsidP="008A7824">
            <w:pPr>
              <w:rPr>
                <w:b/>
                <w:bCs/>
                <w:szCs w:val="28"/>
              </w:rPr>
            </w:pPr>
            <w:r w:rsidRPr="007B7BF9">
              <w:rPr>
                <w:b/>
                <w:bCs/>
                <w:szCs w:val="28"/>
              </w:rPr>
              <w:t xml:space="preserve">Paslaugų bus perkama pagal poreikį, tačiau neviršijant </w:t>
            </w:r>
            <w:r w:rsidR="000B7513" w:rsidRPr="00E67D07">
              <w:rPr>
                <w:b/>
                <w:bCs/>
                <w:kern w:val="2"/>
                <w:szCs w:val="24"/>
              </w:rPr>
              <w:t>508 200,00 Eur su</w:t>
            </w:r>
            <w:r w:rsidR="009D5522">
              <w:rPr>
                <w:b/>
                <w:bCs/>
                <w:kern w:val="2"/>
                <w:szCs w:val="24"/>
              </w:rPr>
              <w:t xml:space="preserve"> PVM</w:t>
            </w:r>
            <w:r w:rsidR="000B7513" w:rsidRPr="007B7BF9">
              <w:rPr>
                <w:kern w:val="2"/>
                <w:szCs w:val="24"/>
              </w:rPr>
              <w:t xml:space="preserve"> </w:t>
            </w:r>
            <w:r w:rsidRPr="007B7BF9">
              <w:rPr>
                <w:b/>
                <w:bCs/>
                <w:szCs w:val="28"/>
              </w:rPr>
              <w:t xml:space="preserve">(per 12 kalendorinių mėnesių nuo </w:t>
            </w:r>
            <w:r>
              <w:rPr>
                <w:b/>
                <w:bCs/>
                <w:szCs w:val="28"/>
              </w:rPr>
              <w:t>S</w:t>
            </w:r>
            <w:r w:rsidRPr="007B7BF9">
              <w:rPr>
                <w:b/>
                <w:bCs/>
                <w:szCs w:val="28"/>
              </w:rPr>
              <w:t>utarties įsigaliojimo dienos).</w:t>
            </w:r>
          </w:p>
          <w:p w14:paraId="64AC52FF" w14:textId="408CBD36" w:rsidR="005D02F1" w:rsidRPr="007B7BF9" w:rsidRDefault="00800ED9" w:rsidP="008A7824">
            <w:pPr>
              <w:rPr>
                <w:b/>
                <w:bCs/>
                <w:szCs w:val="28"/>
              </w:rPr>
            </w:pPr>
            <w:r>
              <w:rPr>
                <w:rFonts w:cstheme="minorHAnsi"/>
                <w:b/>
                <w:i/>
                <w:szCs w:val="24"/>
                <w:lang w:eastAsia="zh-CN"/>
              </w:rPr>
              <w:lastRenderedPageBreak/>
              <w:t xml:space="preserve">Jeigu sutartis bus pratęsta, atitinkamai: </w:t>
            </w:r>
            <w:r w:rsidR="001D4B30">
              <w:rPr>
                <w:rFonts w:cstheme="minorHAnsi"/>
                <w:b/>
                <w:i/>
                <w:szCs w:val="24"/>
                <w:lang w:eastAsia="zh-CN"/>
              </w:rPr>
              <w:t>1 016 400 000</w:t>
            </w:r>
            <w:r>
              <w:rPr>
                <w:rFonts w:cstheme="minorHAnsi"/>
                <w:b/>
                <w:i/>
                <w:szCs w:val="24"/>
                <w:lang w:eastAsia="zh-CN"/>
              </w:rPr>
              <w:t xml:space="preserve"> </w:t>
            </w:r>
            <w:r w:rsidRPr="006D563F">
              <w:rPr>
                <w:rFonts w:cstheme="minorHAnsi"/>
                <w:b/>
                <w:i/>
                <w:szCs w:val="24"/>
                <w:lang w:eastAsia="zh-CN"/>
              </w:rPr>
              <w:t xml:space="preserve">EUR </w:t>
            </w:r>
            <w:r w:rsidR="00FF69F7">
              <w:rPr>
                <w:rFonts w:cstheme="minorHAnsi"/>
                <w:b/>
                <w:i/>
                <w:szCs w:val="24"/>
                <w:lang w:eastAsia="zh-CN"/>
              </w:rPr>
              <w:t>su</w:t>
            </w:r>
            <w:r w:rsidRPr="006D563F">
              <w:rPr>
                <w:rFonts w:cstheme="minorHAnsi"/>
                <w:b/>
                <w:i/>
                <w:szCs w:val="24"/>
                <w:lang w:eastAsia="zh-CN"/>
              </w:rPr>
              <w:t xml:space="preserve"> PVM </w:t>
            </w:r>
            <w:r>
              <w:rPr>
                <w:rFonts w:cstheme="minorHAnsi"/>
                <w:b/>
                <w:i/>
                <w:szCs w:val="24"/>
                <w:lang w:eastAsia="zh-CN"/>
              </w:rPr>
              <w:t>per 24mėn. arba 1 </w:t>
            </w:r>
            <w:r w:rsidR="00FF69F7">
              <w:rPr>
                <w:rFonts w:cstheme="minorHAnsi"/>
                <w:b/>
                <w:i/>
                <w:szCs w:val="24"/>
                <w:lang w:eastAsia="zh-CN"/>
              </w:rPr>
              <w:t>524</w:t>
            </w:r>
            <w:r>
              <w:rPr>
                <w:rFonts w:cstheme="minorHAnsi"/>
                <w:b/>
                <w:i/>
                <w:szCs w:val="24"/>
                <w:lang w:eastAsia="zh-CN"/>
              </w:rPr>
              <w:t> </w:t>
            </w:r>
            <w:r w:rsidR="00FF69F7">
              <w:rPr>
                <w:rFonts w:cstheme="minorHAnsi"/>
                <w:b/>
                <w:i/>
                <w:szCs w:val="24"/>
                <w:lang w:eastAsia="zh-CN"/>
              </w:rPr>
              <w:t>6</w:t>
            </w:r>
            <w:r>
              <w:rPr>
                <w:rFonts w:cstheme="minorHAnsi"/>
                <w:b/>
                <w:i/>
                <w:szCs w:val="24"/>
                <w:lang w:eastAsia="zh-CN"/>
              </w:rPr>
              <w:t xml:space="preserve">00  </w:t>
            </w:r>
            <w:r w:rsidRPr="006D563F">
              <w:rPr>
                <w:rFonts w:cstheme="minorHAnsi"/>
                <w:b/>
                <w:i/>
                <w:szCs w:val="24"/>
                <w:lang w:eastAsia="zh-CN"/>
              </w:rPr>
              <w:t xml:space="preserve">EUR </w:t>
            </w:r>
            <w:r w:rsidR="00FF69F7">
              <w:rPr>
                <w:rFonts w:cstheme="minorHAnsi"/>
                <w:b/>
                <w:i/>
                <w:szCs w:val="24"/>
                <w:lang w:eastAsia="zh-CN"/>
              </w:rPr>
              <w:t>su</w:t>
            </w:r>
            <w:r w:rsidRPr="006D563F">
              <w:rPr>
                <w:rFonts w:cstheme="minorHAnsi"/>
                <w:b/>
                <w:i/>
                <w:szCs w:val="24"/>
                <w:lang w:eastAsia="zh-CN"/>
              </w:rPr>
              <w:t xml:space="preserve"> PVM </w:t>
            </w:r>
            <w:r>
              <w:rPr>
                <w:rFonts w:cstheme="minorHAnsi"/>
                <w:b/>
                <w:i/>
                <w:szCs w:val="24"/>
                <w:lang w:eastAsia="zh-CN"/>
              </w:rPr>
              <w:t>per 36 mėn.</w:t>
            </w:r>
          </w:p>
          <w:p w14:paraId="34879785" w14:textId="77777777" w:rsidR="00061E02" w:rsidRDefault="00061E02" w:rsidP="004B5D26">
            <w:pPr>
              <w:spacing w:line="276" w:lineRule="auto"/>
              <w:rPr>
                <w:kern w:val="2"/>
                <w:szCs w:val="24"/>
              </w:rPr>
            </w:pPr>
          </w:p>
          <w:p w14:paraId="5CF107FA" w14:textId="7713D39C" w:rsidR="00132002" w:rsidRDefault="00C30447" w:rsidP="00C30447">
            <w:pPr>
              <w:rPr>
                <w:b/>
                <w:i/>
                <w:szCs w:val="24"/>
                <w:lang w:eastAsia="lt-LT"/>
              </w:rPr>
            </w:pPr>
            <w:r w:rsidRPr="007B7BF9">
              <w:rPr>
                <w:szCs w:val="24"/>
              </w:rPr>
              <w:t xml:space="preserve">Už </w:t>
            </w:r>
            <w:r w:rsidR="006815A7">
              <w:rPr>
                <w:szCs w:val="24"/>
              </w:rPr>
              <w:t xml:space="preserve">nemokamą </w:t>
            </w:r>
            <w:r w:rsidRPr="007B7BF9">
              <w:rPr>
                <w:szCs w:val="24"/>
              </w:rPr>
              <w:t>maitinimą bus apmokama įkainiais, nustatytais</w:t>
            </w:r>
            <w:r w:rsidRPr="007B7BF9" w:rsidDel="00515DD3">
              <w:rPr>
                <w:b/>
                <w:bCs/>
                <w:szCs w:val="24"/>
                <w:lang w:eastAsia="lt-LT"/>
              </w:rPr>
              <w:t xml:space="preserve"> </w:t>
            </w:r>
            <w:r w:rsidR="00F744DA" w:rsidRPr="00F744DA">
              <w:rPr>
                <w:szCs w:val="24"/>
              </w:rPr>
              <w:t xml:space="preserve">2025 m. gruodžio 29 d. įsakyme Nr. 30-3291/25 </w:t>
            </w:r>
            <w:r w:rsidRPr="00167100">
              <w:rPr>
                <w:szCs w:val="24"/>
              </w:rPr>
              <w:t xml:space="preserve"> „Dėl mokinių nemokamam maitinimui skirtiems produktams įsigyti skiriamų lėšų dydžio nustatymo</w:t>
            </w:r>
            <w:r w:rsidRPr="007B7BF9">
              <w:rPr>
                <w:szCs w:val="24"/>
                <w:lang w:eastAsia="lt-LT"/>
              </w:rPr>
              <w:t>“.</w:t>
            </w:r>
            <w:r w:rsidRPr="00FC2AC7">
              <w:rPr>
                <w:i/>
                <w:iCs/>
                <w:color w:val="FF0000"/>
                <w:szCs w:val="24"/>
              </w:rPr>
              <w:t xml:space="preserve"> </w:t>
            </w:r>
          </w:p>
          <w:p w14:paraId="189155C0" w14:textId="77777777" w:rsidR="00132002" w:rsidRDefault="00132002" w:rsidP="00C30447">
            <w:pPr>
              <w:rPr>
                <w:b/>
                <w:i/>
                <w:kern w:val="2"/>
                <w:szCs w:val="24"/>
                <w:lang w:eastAsia="lt-LT"/>
              </w:rPr>
            </w:pPr>
          </w:p>
          <w:p w14:paraId="425EF42A" w14:textId="40C495C2" w:rsidR="00C30447" w:rsidRPr="00DF185B" w:rsidRDefault="00C30447" w:rsidP="00C30447">
            <w:pPr>
              <w:rPr>
                <w:kern w:val="2"/>
                <w:szCs w:val="24"/>
                <w:lang w:val="ru-RU"/>
              </w:rPr>
            </w:pPr>
            <w:r w:rsidRPr="007B7BF9">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344E7EB0" w14:textId="77777777" w:rsidR="00C30447" w:rsidRPr="004B5D26" w:rsidRDefault="00C30447" w:rsidP="004B5D26">
            <w:pPr>
              <w:spacing w:line="276" w:lineRule="auto"/>
              <w:rPr>
                <w:kern w:val="2"/>
                <w:szCs w:val="24"/>
              </w:rPr>
            </w:pPr>
          </w:p>
          <w:p w14:paraId="76D7C2FA" w14:textId="6E4CAA4F" w:rsidR="00761202" w:rsidRPr="004B5D26"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(didėja arba mažėja) pradinės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Sutarties kaina ir bendra sutarties vertė nekeičiama</w:t>
            </w:r>
            <w:r w:rsidRPr="004B5D26">
              <w:rPr>
                <w:kern w:val="2"/>
                <w:szCs w:val="24"/>
              </w:rPr>
              <w:t>.</w:t>
            </w:r>
          </w:p>
          <w:p w14:paraId="4D6ACF99" w14:textId="77777777" w:rsidR="00061E02" w:rsidRPr="004B5D26" w:rsidRDefault="00061E02" w:rsidP="004B5D26">
            <w:pPr>
              <w:spacing w:line="276" w:lineRule="auto"/>
              <w:rPr>
                <w:color w:val="000000"/>
                <w:kern w:val="2"/>
                <w:szCs w:val="24"/>
              </w:rPr>
            </w:pPr>
          </w:p>
        </w:tc>
      </w:tr>
      <w:tr w:rsidR="00061E02" w:rsidRPr="004B5D26" w14:paraId="63B79280" w14:textId="77777777" w:rsidTr="06D0BE28">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681B642D" w:rsidR="00061E02" w:rsidRPr="004B5D26" w:rsidRDefault="009B5D12" w:rsidP="004B5D26">
            <w:pPr>
              <w:spacing w:line="276" w:lineRule="auto"/>
              <w:rPr>
                <w:szCs w:val="24"/>
              </w:rPr>
            </w:pPr>
            <w:r w:rsidRPr="009B5D12">
              <w:rPr>
                <w:kern w:val="2"/>
                <w:szCs w:val="24"/>
              </w:rPr>
              <w:t xml:space="preserve">Maksimalus </w:t>
            </w:r>
            <w:r>
              <w:rPr>
                <w:kern w:val="2"/>
                <w:szCs w:val="24"/>
              </w:rPr>
              <w:t>„</w:t>
            </w:r>
            <w:r w:rsidRPr="009B5D12">
              <w:rPr>
                <w:kern w:val="2"/>
                <w:szCs w:val="24"/>
              </w:rPr>
              <w:t>kitų kompleksinių pietų</w:t>
            </w:r>
            <w:r>
              <w:rPr>
                <w:kern w:val="2"/>
                <w:szCs w:val="24"/>
              </w:rPr>
              <w:t>“</w:t>
            </w:r>
            <w:r w:rsidRPr="009B5D12">
              <w:rPr>
                <w:kern w:val="2"/>
                <w:szCs w:val="24"/>
              </w:rPr>
              <w:t xml:space="preserve"> įkainio dydis</w:t>
            </w:r>
            <w:r w:rsidR="00061E02" w:rsidRPr="009B5D12">
              <w:rPr>
                <w:kern w:val="2"/>
                <w:szCs w:val="24"/>
              </w:rPr>
              <w:t xml:space="preserve"> </w:t>
            </w:r>
            <w:r w:rsidR="00061E02" w:rsidRPr="004B5D26">
              <w:rPr>
                <w:kern w:val="2"/>
                <w:szCs w:val="24"/>
              </w:rPr>
              <w:t>bus perskaičiuojami:</w:t>
            </w:r>
          </w:p>
          <w:p w14:paraId="10B05410" w14:textId="46C55530" w:rsidR="00B10BA3" w:rsidRPr="006D094D" w:rsidRDefault="006D094D" w:rsidP="0014014D">
            <w:pPr>
              <w:pStyle w:val="Sraopastraipa"/>
              <w:numPr>
                <w:ilvl w:val="0"/>
                <w:numId w:val="10"/>
              </w:numPr>
              <w:spacing w:line="276" w:lineRule="auto"/>
              <w:rPr>
                <w:bCs/>
                <w:iCs/>
                <w:kern w:val="2"/>
                <w:szCs w:val="24"/>
              </w:rPr>
            </w:pPr>
            <w:r w:rsidRPr="006D094D">
              <w:rPr>
                <w:rFonts w:cstheme="minorHAnsi"/>
                <w:bCs/>
                <w:iCs/>
                <w:szCs w:val="24"/>
              </w:rPr>
              <w:t>pakeičiami Vilniaus miesto savivaldybės administracijos direktoriaus įsakymu „Dėl mokinių nemokamam maitinimui skirtiems produktams įsigyti skiriamų lėšų dydžių nustatymo“ nustatyti įkainiai;</w:t>
            </w:r>
          </w:p>
          <w:p w14:paraId="094E5166" w14:textId="7BCD5E87" w:rsidR="00061E02" w:rsidRPr="0014014D" w:rsidRDefault="00061E02" w:rsidP="0014014D">
            <w:pPr>
              <w:pStyle w:val="Sraopastraipa"/>
              <w:numPr>
                <w:ilvl w:val="0"/>
                <w:numId w:val="10"/>
              </w:numPr>
              <w:spacing w:line="276" w:lineRule="auto"/>
              <w:rPr>
                <w:kern w:val="2"/>
                <w:szCs w:val="24"/>
              </w:rPr>
            </w:pPr>
            <w:r w:rsidRPr="0014014D">
              <w:rPr>
                <w:kern w:val="2"/>
                <w:szCs w:val="24"/>
              </w:rPr>
              <w:t>dėl PVM tarifo pasikeitimo;</w:t>
            </w:r>
          </w:p>
          <w:p w14:paraId="1C955A79" w14:textId="148347A6" w:rsidR="00061E02" w:rsidRPr="0014014D" w:rsidRDefault="0014014D" w:rsidP="0014014D">
            <w:pPr>
              <w:pStyle w:val="Sraopastraipa"/>
              <w:numPr>
                <w:ilvl w:val="0"/>
                <w:numId w:val="10"/>
              </w:numPr>
              <w:spacing w:line="276" w:lineRule="auto"/>
              <w:rPr>
                <w:kern w:val="2"/>
                <w:szCs w:val="24"/>
              </w:rPr>
            </w:pPr>
            <w:r w:rsidRPr="0014014D">
              <w:rPr>
                <w:kern w:val="2"/>
                <w:szCs w:val="24"/>
              </w:rPr>
              <w:t>dėl kainų lygio pokyčio</w:t>
            </w:r>
            <w:r>
              <w:rPr>
                <w:kern w:val="2"/>
                <w:szCs w:val="24"/>
              </w:rPr>
              <w:t>.</w:t>
            </w:r>
          </w:p>
          <w:p w14:paraId="653CACA1" w14:textId="253DA4D5" w:rsidR="00061E02" w:rsidRPr="004B5D26" w:rsidRDefault="00061E02" w:rsidP="004B5D26">
            <w:pPr>
              <w:spacing w:line="276" w:lineRule="auto"/>
              <w:rPr>
                <w:color w:val="4472C4" w:themeColor="accent1"/>
                <w:kern w:val="2"/>
                <w:szCs w:val="24"/>
              </w:rPr>
            </w:pPr>
          </w:p>
        </w:tc>
      </w:tr>
      <w:tr w:rsidR="00061E02" w:rsidRPr="004B5D26" w14:paraId="006475AC" w14:textId="77777777" w:rsidTr="06D0BE28">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6D0BE28">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 xml:space="preserve">Sutarties kainos / įkainių peržiūra dėl kitų mokesčių, lemiančių </w:t>
            </w:r>
            <w:r w:rsidRPr="004B5D26">
              <w:rPr>
                <w:b/>
                <w:kern w:val="2"/>
                <w:szCs w:val="24"/>
              </w:rPr>
              <w:lastRenderedPageBreak/>
              <w:t>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lastRenderedPageBreak/>
              <w:t>Netaikoma</w:t>
            </w:r>
          </w:p>
          <w:p w14:paraId="0D8DCECC" w14:textId="77777777" w:rsidR="00061E02" w:rsidRPr="004B5D26" w:rsidRDefault="00061E02" w:rsidP="000E535F">
            <w:pPr>
              <w:spacing w:line="276" w:lineRule="auto"/>
              <w:rPr>
                <w:szCs w:val="24"/>
              </w:rPr>
            </w:pPr>
          </w:p>
        </w:tc>
      </w:tr>
      <w:tr w:rsidR="00061E02" w:rsidRPr="004B5D26" w14:paraId="5CF31897" w14:textId="77777777" w:rsidTr="06D0BE28">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0D206698" w:rsidR="00061E02" w:rsidRPr="004B5D26" w:rsidRDefault="00061E02" w:rsidP="004B5D26">
            <w:pPr>
              <w:spacing w:line="276" w:lineRule="auto"/>
              <w:rPr>
                <w:b/>
                <w:kern w:val="2"/>
                <w:szCs w:val="24"/>
              </w:rPr>
            </w:pPr>
          </w:p>
        </w:tc>
        <w:tc>
          <w:tcPr>
            <w:tcW w:w="6441" w:type="dxa"/>
          </w:tcPr>
          <w:p w14:paraId="3015C662" w14:textId="72F829FF"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D821C2">
              <w:rPr>
                <w:szCs w:val="24"/>
              </w:rPr>
              <w:t xml:space="preserve">6 (šešių) mėn. </w:t>
            </w:r>
            <w:r w:rsidRPr="004B5D26">
              <w:rPr>
                <w:szCs w:val="24"/>
              </w:rPr>
              <w:t>nuo</w:t>
            </w:r>
            <w:r w:rsidRPr="004B5D26">
              <w:rPr>
                <w:color w:val="4472C4" w:themeColor="accent1"/>
                <w:szCs w:val="24"/>
              </w:rPr>
              <w:t xml:space="preserve"> </w:t>
            </w:r>
            <w:r w:rsidRPr="00D821C2">
              <w:rPr>
                <w:szCs w:val="24"/>
              </w:rPr>
              <w:t xml:space="preserve">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w:t>
            </w:r>
            <w:r w:rsidR="004C51DD" w:rsidRPr="004B5D26">
              <w:rPr>
                <w:szCs w:val="24"/>
              </w:rPr>
              <w:t xml:space="preserve">kai indeksas pakis </w:t>
            </w:r>
            <w:r w:rsidR="004C51DD" w:rsidRPr="005156DB">
              <w:rPr>
                <w:szCs w:val="24"/>
              </w:rPr>
              <w:t xml:space="preserve">5 </w:t>
            </w:r>
            <w:r w:rsidR="007B7BBC" w:rsidRPr="005156DB">
              <w:rPr>
                <w:szCs w:val="24"/>
              </w:rPr>
              <w:t xml:space="preserve">(penkis) </w:t>
            </w:r>
            <w:r w:rsidR="004C51DD" w:rsidRPr="004B5D26">
              <w:rPr>
                <w:szCs w:val="24"/>
              </w:rPr>
              <w:t>ar daugiau procentų lyginant su bazinės kainos indeksu</w:t>
            </w:r>
            <w:r w:rsidR="003D7233" w:rsidRPr="004B5D26">
              <w:rPr>
                <w:szCs w:val="24"/>
              </w:rPr>
              <w:t>.</w:t>
            </w:r>
            <w:r w:rsidR="004C51DD" w:rsidRPr="004B5D26" w:rsidDel="004C51DD">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523274F3" w:rsidR="00061E02" w:rsidRPr="00066F4F" w:rsidRDefault="00061E02" w:rsidP="004B5D26">
            <w:pPr>
              <w:spacing w:line="276" w:lineRule="auto"/>
              <w:rPr>
                <w:kern w:val="2"/>
                <w:szCs w:val="24"/>
                <w:shd w:val="clear" w:color="auto" w:fill="FFFFFF"/>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5156DB">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00A42BED">
              <w:rPr>
                <w:rFonts w:eastAsia="Calibri"/>
                <w:szCs w:val="24"/>
              </w:rPr>
              <w:t>„</w:t>
            </w:r>
            <w:r w:rsidR="00A42BED" w:rsidRPr="008A30DB">
              <w:rPr>
                <w:szCs w:val="24"/>
              </w:rPr>
              <w:t>Vartotojų kainų indeksų (VKI) grupėje skelbiamas indeksas</w:t>
            </w:r>
            <w:r w:rsidRPr="004B5D26">
              <w:rPr>
                <w:rFonts w:eastAsia="Calibri"/>
                <w:color w:val="4472C4" w:themeColor="accent1"/>
                <w:szCs w:val="24"/>
              </w:rPr>
              <w:t xml:space="preserve">“ </w:t>
            </w:r>
            <w:r w:rsidRPr="00066F4F">
              <w:rPr>
                <w:rFonts w:eastAsia="Calibri"/>
                <w:szCs w:val="24"/>
              </w:rPr>
              <w:t>grupėje skelbiamas indeksas – „</w:t>
            </w:r>
            <w:r w:rsidR="00D673A0" w:rsidRPr="00066F4F">
              <w:rPr>
                <w:rFonts w:eastAsia="Calibri"/>
                <w:szCs w:val="24"/>
              </w:rPr>
              <w:t>CP11121 Universitetų, mokyklų ir vaikų darželių valgyklos ir užkandinės</w:t>
            </w:r>
            <w:r w:rsidRPr="00066F4F">
              <w:rPr>
                <w:rFonts w:eastAsia="Calibri"/>
                <w:szCs w:val="24"/>
              </w:rPr>
              <w:t>“</w:t>
            </w:r>
            <w:r w:rsidR="00066F4F" w:rsidRPr="00066F4F">
              <w:rPr>
                <w:rFonts w:eastAsia="Calibri"/>
                <w:szCs w:val="24"/>
              </w:rPr>
              <w:t>.</w:t>
            </w:r>
          </w:p>
          <w:p w14:paraId="39D61179" w14:textId="0350E702" w:rsidR="00061E02" w:rsidRPr="00066F4F" w:rsidRDefault="00061E02" w:rsidP="004B5D26">
            <w:pPr>
              <w:spacing w:line="276" w:lineRule="auto"/>
              <w:rPr>
                <w:kern w:val="2"/>
                <w:szCs w:val="24"/>
                <w:shd w:val="clear" w:color="auto" w:fill="FFFFFF"/>
              </w:rPr>
            </w:pPr>
            <w:r w:rsidRPr="004B5D26">
              <w:rPr>
                <w:color w:val="000000"/>
                <w:kern w:val="2"/>
                <w:szCs w:val="24"/>
                <w:shd w:val="clear" w:color="auto" w:fill="FFFFFF"/>
              </w:rPr>
              <w:t xml:space="preserve">Iš kitos Šalies </w:t>
            </w:r>
            <w:r w:rsidRPr="004B5D26">
              <w:rPr>
                <w:color w:val="4472C4" w:themeColor="accent1"/>
                <w:kern w:val="2"/>
                <w:szCs w:val="24"/>
                <w:shd w:val="clear" w:color="auto" w:fill="FFFFFF"/>
              </w:rPr>
              <w:t xml:space="preserve"> </w:t>
            </w:r>
            <w:r w:rsidRPr="00066F4F">
              <w:rPr>
                <w:kern w:val="2"/>
                <w:szCs w:val="24"/>
                <w:shd w:val="clear" w:color="auto" w:fill="FFFFFF"/>
              </w:rPr>
              <w:t>nereikalaujama pateikti oficialaus Valstybės duomenų agentūros arba kitos institucijos išduoto dokumento ar patvirtinimo</w:t>
            </w:r>
            <w:r w:rsidR="00066F4F" w:rsidRPr="00066F4F">
              <w:rPr>
                <w:kern w:val="2"/>
                <w:szCs w:val="24"/>
                <w:shd w:val="clear" w:color="auto" w:fill="FFFFFF"/>
              </w:rPr>
              <w:t>.</w:t>
            </w:r>
          </w:p>
          <w:p w14:paraId="6469135D" w14:textId="063BF8A3"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066F4F"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066F4F">
              <w:rPr>
                <w:kern w:val="2"/>
                <w:szCs w:val="24"/>
              </w:rPr>
              <w:t xml:space="preserve">iki </w:t>
            </w:r>
            <w:r w:rsidRPr="00066F4F">
              <w:rPr>
                <w:b/>
                <w:bCs/>
                <w:kern w:val="2"/>
                <w:szCs w:val="24"/>
              </w:rPr>
              <w:t xml:space="preserve">4 (keturių) </w:t>
            </w:r>
            <w:r w:rsidRPr="00066F4F">
              <w:rPr>
                <w:kern w:val="2"/>
                <w:szCs w:val="24"/>
              </w:rPr>
              <w:t>skaitmenų po kablelio)</w:t>
            </w:r>
            <w:r w:rsidRPr="00066F4F">
              <w:rPr>
                <w:rFonts w:eastAsia="Calibri"/>
                <w:szCs w:val="24"/>
              </w:rPr>
              <w:t>:</w:t>
            </w:r>
          </w:p>
          <w:p w14:paraId="6286C7AF" w14:textId="77777777" w:rsidR="00061E02" w:rsidRPr="004B5D2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w:lastRenderedPageBreak/>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51BAEE6C"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066F4F">
              <w:rPr>
                <w:b/>
                <w:kern w:val="2"/>
                <w:szCs w:val="24"/>
                <w:shd w:val="clear" w:color="auto" w:fill="FFFFFF"/>
              </w:rPr>
              <w:t>4 (keturių)</w:t>
            </w:r>
            <w:r w:rsidRPr="00066F4F">
              <w:rPr>
                <w:kern w:val="2"/>
                <w:szCs w:val="24"/>
                <w:shd w:val="clear" w:color="auto" w:fill="FFFFFF"/>
              </w:rPr>
              <w:t xml:space="preserve"> skaitmenų po kablelio tikslumu. Apskaičiuota kaina (įkainis) „a</w:t>
            </w:r>
            <w:r w:rsidRPr="00066F4F">
              <w:rPr>
                <w:kern w:val="2"/>
                <w:szCs w:val="24"/>
                <w:shd w:val="clear" w:color="auto" w:fill="FFFFFF"/>
                <w:vertAlign w:val="subscript"/>
              </w:rPr>
              <w:t>1</w:t>
            </w:r>
            <w:r w:rsidRPr="00066F4F">
              <w:rPr>
                <w:kern w:val="2"/>
                <w:szCs w:val="24"/>
                <w:shd w:val="clear" w:color="auto" w:fill="FFFFFF"/>
              </w:rPr>
              <w:t xml:space="preserve">“ suapvalinama iki </w:t>
            </w:r>
            <w:r w:rsidRPr="00066F4F">
              <w:rPr>
                <w:b/>
                <w:kern w:val="2"/>
                <w:szCs w:val="24"/>
                <w:shd w:val="clear" w:color="auto" w:fill="FFFFFF"/>
              </w:rPr>
              <w:t xml:space="preserve">2 (dviejų)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 xml:space="preserve">peržiūros, privalo raštu kreiptis į kitą Šalį ir prašyme pateikti visą reikalingą informaciją: Sutarties objekto pavadinimą, numerį, datą, neperduotų ir neapmokėtų Paslaugų sąrašą su kiekiais, indekso </w:t>
            </w:r>
            <w:r w:rsidRPr="00066F4F">
              <w:rPr>
                <w:color w:val="000000"/>
                <w:kern w:val="2"/>
                <w:szCs w:val="24"/>
                <w:shd w:val="clear" w:color="auto" w:fill="FFFFFF"/>
              </w:rPr>
              <w:t>reikšmes su nuorodomis į viešus šaltinius</w:t>
            </w:r>
            <w:r w:rsidRPr="00066F4F">
              <w:rPr>
                <w:color w:val="4472C4" w:themeColor="accent1"/>
                <w:kern w:val="2"/>
                <w:szCs w:val="24"/>
                <w:shd w:val="clear" w:color="auto" w:fill="FFFFFF"/>
              </w:rPr>
              <w:t xml:space="preserve">, </w:t>
            </w:r>
            <w:r w:rsidRPr="00066F4F">
              <w:rPr>
                <w:kern w:val="2"/>
                <w:szCs w:val="24"/>
                <w:shd w:val="clear" w:color="auto" w:fill="FFFFFF"/>
              </w:rPr>
              <w:t>nurodytus Specialiųjų sąlygų 5.3.3.4 p.</w:t>
            </w:r>
            <w:r w:rsidRPr="004B5D26">
              <w:rPr>
                <w:kern w:val="2"/>
                <w:szCs w:val="24"/>
                <w:shd w:val="clear" w:color="auto" w:fill="FFFFFF"/>
              </w:rPr>
              <w:t xml:space="preserve"> 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06DC7D02"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066F4F">
              <w:rPr>
                <w:kern w:val="2"/>
                <w:szCs w:val="24"/>
                <w:shd w:val="clear" w:color="auto" w:fill="FFFFFF"/>
              </w:rPr>
              <w:t xml:space="preserve">10 (dešimt) darbo dienų </w:t>
            </w:r>
            <w:r w:rsidRPr="004B5D26">
              <w:rPr>
                <w:kern w:val="2"/>
                <w:szCs w:val="24"/>
                <w:shd w:val="clear" w:color="auto" w:fill="FFFFFF"/>
              </w:rPr>
              <w:t>nuo 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68EF1D0C" w:rsidR="00061E02" w:rsidRPr="00066F4F"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6D0BE28">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13137878" w:rsidR="00061E02" w:rsidRPr="004B5D26" w:rsidRDefault="00061E02" w:rsidP="004B5D26">
            <w:pPr>
              <w:spacing w:line="276" w:lineRule="auto"/>
              <w:rPr>
                <w:szCs w:val="24"/>
              </w:rPr>
            </w:pPr>
          </w:p>
        </w:tc>
      </w:tr>
      <w:tr w:rsidR="00061E02" w:rsidRPr="004B5D26" w14:paraId="31FE0072" w14:textId="77777777" w:rsidTr="06D0BE28">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1B938256" w14:textId="77777777" w:rsidR="00061E02" w:rsidRPr="004B5D26" w:rsidRDefault="00061E02" w:rsidP="004B5D26">
            <w:pPr>
              <w:spacing w:line="276" w:lineRule="auto"/>
              <w:rPr>
                <w:kern w:val="2"/>
                <w:szCs w:val="24"/>
              </w:rPr>
            </w:pPr>
          </w:p>
          <w:p w14:paraId="07ADCF7F" w14:textId="76026A45" w:rsidR="00061E02" w:rsidRPr="004B5D26" w:rsidRDefault="00061E02" w:rsidP="004B5D26">
            <w:pPr>
              <w:spacing w:line="276" w:lineRule="auto"/>
              <w:rPr>
                <w:szCs w:val="24"/>
              </w:rPr>
            </w:pPr>
          </w:p>
        </w:tc>
      </w:tr>
      <w:tr w:rsidR="00061E02" w:rsidRPr="004B5D26" w14:paraId="48AD00EA" w14:textId="77777777" w:rsidTr="06D0BE28">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lastRenderedPageBreak/>
              <w:t>5.5. Atsiskaitymo su Tiekėju terminas ir tvarka</w:t>
            </w:r>
          </w:p>
          <w:p w14:paraId="2CF8411F" w14:textId="6FFEF9AC"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Default="00061E02" w:rsidP="004B5D26">
            <w:pPr>
              <w:spacing w:line="276" w:lineRule="auto"/>
              <w:rPr>
                <w:color w:val="000000"/>
                <w:kern w:val="2"/>
                <w:szCs w:val="24"/>
                <w:shd w:val="clear" w:color="auto" w:fill="FFFFFF"/>
              </w:rPr>
            </w:pPr>
          </w:p>
          <w:p w14:paraId="026CD3C3" w14:textId="548A6D0E" w:rsidR="00AD3222" w:rsidRPr="00AD3222" w:rsidRDefault="00AD3222" w:rsidP="00AD3222">
            <w:pPr>
              <w:suppressAutoHyphens/>
              <w:autoSpaceDN w:val="0"/>
              <w:jc w:val="both"/>
              <w:textAlignment w:val="baseline"/>
              <w:rPr>
                <w:szCs w:val="24"/>
              </w:rPr>
            </w:pPr>
            <w:r w:rsidRPr="008A30DB">
              <w:t xml:space="preserve">Vilniaus miesto savivaldybės administracijos direktoriaus įsakymu pakeitus nemokamo maitinimo įkainius, įkainiai perskaičiuojami per 30 kalendorinių dienų nuo Vilniaus miesto savivaldybės administracijos direktoriaus įsakymo  įsigaliojimo dienos, jeigu Vilniaus miesto savivaldybės administracijos direktoriaus įsakyme nenurodyta kita perskaičiuotų įkainių taikymo data. Jeigu Vilniaus miesto savivaldybės administracijos direktoriaus įsakyme dėl nemokamo maitinimo įkainių  perskaičiavimo yra nustatyta įkainių taikymo data, tai nauji įkainiai bus taikomi mokant už </w:t>
            </w:r>
            <w:r>
              <w:t>P</w:t>
            </w:r>
            <w:r w:rsidRPr="008A30DB">
              <w:t>aslaugas suteiktas po Vilniaus miesto savivaldybės administracijos direktoriaus įsakyme nurodytos datos.</w:t>
            </w:r>
          </w:p>
          <w:p w14:paraId="2ABB8DB1" w14:textId="77777777" w:rsidR="00AD3222" w:rsidRPr="004B5D26" w:rsidRDefault="00AD3222" w:rsidP="004B5D26">
            <w:pPr>
              <w:spacing w:line="276" w:lineRule="auto"/>
              <w:rPr>
                <w:color w:val="000000"/>
                <w:kern w:val="2"/>
                <w:szCs w:val="24"/>
                <w:shd w:val="clear" w:color="auto" w:fill="FFFFFF"/>
              </w:rPr>
            </w:pPr>
          </w:p>
          <w:p w14:paraId="066B33F5" w14:textId="7629D6F4" w:rsidR="00061E02" w:rsidRPr="008B7DC2"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Apmokėjimo sąlygos</w:t>
            </w:r>
            <w:r w:rsidR="008B7DC2">
              <w:rPr>
                <w:color w:val="000000"/>
                <w:kern w:val="2"/>
                <w:szCs w:val="24"/>
                <w:shd w:val="clear" w:color="auto" w:fill="FFFFFF"/>
              </w:rPr>
              <w:t xml:space="preserve">: </w:t>
            </w:r>
            <w:r w:rsidRPr="008B7DC2">
              <w:rPr>
                <w:b/>
                <w:bCs/>
                <w:kern w:val="2"/>
                <w:szCs w:val="24"/>
                <w:shd w:val="clear" w:color="auto" w:fill="FFFFFF"/>
              </w:rPr>
              <w:t xml:space="preserve">už įvykdytus Užsakymus mokama </w:t>
            </w:r>
            <w:r w:rsidR="00BB7B19" w:rsidRPr="008B7DC2">
              <w:rPr>
                <w:b/>
                <w:bCs/>
                <w:kern w:val="2"/>
                <w:szCs w:val="24"/>
                <w:shd w:val="clear" w:color="auto" w:fill="FFFFFF"/>
              </w:rPr>
              <w:t xml:space="preserve">pagal apimtį ir nustatytus įkainius </w:t>
            </w:r>
            <w:r w:rsidRPr="008B7DC2">
              <w:rPr>
                <w:b/>
                <w:bCs/>
                <w:kern w:val="2"/>
                <w:szCs w:val="24"/>
                <w:shd w:val="clear" w:color="auto" w:fill="FFFFFF"/>
              </w:rPr>
              <w:t>kartą per mėnesį</w:t>
            </w:r>
            <w:r w:rsidR="008B7DC2" w:rsidRPr="008B7DC2">
              <w:rPr>
                <w:b/>
                <w:bCs/>
                <w:kern w:val="2"/>
                <w:szCs w:val="24"/>
                <w:shd w:val="clear" w:color="auto" w:fill="FFFFFF"/>
              </w:rPr>
              <w:t>.</w:t>
            </w:r>
          </w:p>
          <w:p w14:paraId="10F2AB94" w14:textId="0F206EC9" w:rsidR="00061E02" w:rsidRPr="004B5D26" w:rsidRDefault="00061E02" w:rsidP="008B7DC2">
            <w:pPr>
              <w:spacing w:line="276" w:lineRule="auto"/>
              <w:rPr>
                <w:color w:val="4472C4"/>
                <w:kern w:val="2"/>
                <w:szCs w:val="24"/>
                <w:shd w:val="clear" w:color="auto" w:fill="FFFFFF"/>
              </w:rPr>
            </w:pPr>
          </w:p>
        </w:tc>
      </w:tr>
      <w:tr w:rsidR="00061E02" w:rsidRPr="004B5D26" w14:paraId="2A62B22B" w14:textId="77777777" w:rsidTr="06D0BE28">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5D6DED4C"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3A715F52" w14:textId="77777777" w:rsidR="00061E02" w:rsidRPr="004B5D26" w:rsidRDefault="00061E02" w:rsidP="00964A9F">
            <w:pPr>
              <w:spacing w:line="276" w:lineRule="auto"/>
              <w:rPr>
                <w:color w:val="000000"/>
                <w:kern w:val="2"/>
                <w:szCs w:val="24"/>
                <w:shd w:val="clear" w:color="auto" w:fill="FFFFFF"/>
              </w:rPr>
            </w:pPr>
          </w:p>
        </w:tc>
      </w:tr>
      <w:tr w:rsidR="00061E02" w:rsidRPr="004B5D26" w14:paraId="26EC367C" w14:textId="77777777" w:rsidTr="06D0BE28">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54F19002" w:rsidR="00061E02" w:rsidRPr="004B5D26" w:rsidRDefault="00061E02" w:rsidP="004B5D26">
            <w:pPr>
              <w:spacing w:line="276" w:lineRule="auto"/>
              <w:rPr>
                <w:b/>
                <w:kern w:val="2"/>
                <w:szCs w:val="24"/>
              </w:rPr>
            </w:pPr>
          </w:p>
        </w:tc>
        <w:tc>
          <w:tcPr>
            <w:tcW w:w="6441" w:type="dxa"/>
          </w:tcPr>
          <w:p w14:paraId="1AE383F9" w14:textId="522E8E78" w:rsidR="00061E02" w:rsidRPr="004B5D26" w:rsidRDefault="00061E02" w:rsidP="004B5D26">
            <w:pPr>
              <w:spacing w:line="276" w:lineRule="auto"/>
              <w:rPr>
                <w:i/>
                <w:color w:val="FF0000"/>
                <w:kern w:val="2"/>
                <w:szCs w:val="24"/>
              </w:rPr>
            </w:pPr>
            <w:r w:rsidRPr="004B5D26">
              <w:rPr>
                <w:kern w:val="2"/>
                <w:szCs w:val="24"/>
              </w:rPr>
              <w:t xml:space="preserve">Netaikoma </w:t>
            </w:r>
          </w:p>
          <w:p w14:paraId="7EC000D0" w14:textId="01192998"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3D5D6FF4"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6D851C5E" w14:textId="39499596" w:rsidR="00061E02" w:rsidRPr="004B5D26" w:rsidRDefault="00061E02" w:rsidP="004B5D26">
            <w:pPr>
              <w:spacing w:line="276" w:lineRule="auto"/>
              <w:rPr>
                <w:szCs w:val="24"/>
              </w:rPr>
            </w:pPr>
          </w:p>
        </w:tc>
      </w:tr>
      <w:tr w:rsidR="00061E02" w:rsidRPr="004B5D26" w14:paraId="6BE4192F" w14:textId="77777777" w:rsidTr="00BD47F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00E4AA1E" w:rsidR="00061E02" w:rsidRPr="004B5D26" w:rsidRDefault="00061E02" w:rsidP="004B5D26">
            <w:pPr>
              <w:spacing w:line="276" w:lineRule="auto"/>
              <w:rPr>
                <w:b/>
                <w:kern w:val="2"/>
                <w:szCs w:val="24"/>
              </w:rPr>
            </w:pPr>
          </w:p>
        </w:tc>
        <w:tc>
          <w:tcPr>
            <w:tcW w:w="6441" w:type="dxa"/>
          </w:tcPr>
          <w:p w14:paraId="4B88D0C7" w14:textId="25A5B8C2" w:rsidR="00061E02" w:rsidRPr="004B5D26" w:rsidRDefault="00EF1EE0" w:rsidP="004B5D26">
            <w:pPr>
              <w:spacing w:line="276" w:lineRule="auto"/>
              <w:rPr>
                <w:kern w:val="2"/>
                <w:szCs w:val="24"/>
              </w:rPr>
            </w:pPr>
            <w:r w:rsidRPr="004B5D26">
              <w:rPr>
                <w:kern w:val="2"/>
                <w:szCs w:val="24"/>
              </w:rPr>
              <w:t xml:space="preserve">Sutartyje </w:t>
            </w:r>
            <w:r w:rsidR="00061E02" w:rsidRPr="004B5D26">
              <w:rPr>
                <w:kern w:val="2"/>
                <w:szCs w:val="24"/>
              </w:rPr>
              <w:t xml:space="preserve">nustačius Paslaugų trūkumų, Tiekėjas turi </w:t>
            </w:r>
            <w:r w:rsidR="00061E02" w:rsidRPr="004B5D26">
              <w:rPr>
                <w:b/>
                <w:kern w:val="2"/>
                <w:szCs w:val="24"/>
              </w:rPr>
              <w:t>ne vėliau kaip</w:t>
            </w:r>
            <w:r w:rsidR="00061E02" w:rsidRPr="004B5D26">
              <w:rPr>
                <w:kern w:val="2"/>
                <w:szCs w:val="24"/>
              </w:rPr>
              <w:t xml:space="preserve"> </w:t>
            </w:r>
            <w:r w:rsidR="00061E02" w:rsidRPr="008B7DC2">
              <w:rPr>
                <w:b/>
                <w:bCs/>
                <w:kern w:val="2"/>
                <w:szCs w:val="24"/>
              </w:rPr>
              <w:t xml:space="preserve">per </w:t>
            </w:r>
            <w:r w:rsidR="008B7DC2" w:rsidRPr="008B7DC2">
              <w:rPr>
                <w:b/>
                <w:bCs/>
                <w:kern w:val="2"/>
                <w:szCs w:val="24"/>
              </w:rPr>
              <w:t>5</w:t>
            </w:r>
            <w:r w:rsidR="00F209A3" w:rsidRPr="008B7DC2">
              <w:rPr>
                <w:b/>
                <w:bCs/>
                <w:kern w:val="2"/>
                <w:szCs w:val="24"/>
              </w:rPr>
              <w:t xml:space="preserve"> darbo dienas</w:t>
            </w:r>
            <w:r w:rsidR="00F209A3" w:rsidRPr="008B7DC2">
              <w:rPr>
                <w:kern w:val="2"/>
                <w:szCs w:val="24"/>
              </w:rPr>
              <w:t xml:space="preserve"> </w:t>
            </w:r>
            <w:r w:rsidR="00061E02" w:rsidRPr="004B5D26">
              <w:rPr>
                <w:kern w:val="2"/>
                <w:szCs w:val="24"/>
              </w:rPr>
              <w:t>nuo rašytinės pretenzijos gavimo dienos pašalinti Paslaugų trūkumus</w:t>
            </w:r>
            <w:r w:rsidR="00AD5F15">
              <w:rPr>
                <w:kern w:val="2"/>
                <w:szCs w:val="24"/>
              </w:rPr>
              <w:t>, o jeigu trūkumus nustato valstybinės institucijos – per jų nustatytą terminą</w:t>
            </w:r>
            <w:r w:rsidR="00E50986">
              <w:rPr>
                <w:kern w:val="2"/>
                <w:szCs w:val="24"/>
              </w:rPr>
              <w:t>.</w:t>
            </w:r>
          </w:p>
          <w:p w14:paraId="13923ABD" w14:textId="36CB4255" w:rsidR="00061E02" w:rsidRPr="004B5D26" w:rsidRDefault="00061E02" w:rsidP="004B5D26">
            <w:pPr>
              <w:spacing w:line="276" w:lineRule="auto"/>
              <w:rPr>
                <w:kern w:val="2"/>
                <w:szCs w:val="24"/>
              </w:rPr>
            </w:pPr>
          </w:p>
        </w:tc>
      </w:tr>
      <w:tr w:rsidR="00061E02" w:rsidRPr="004B5D26" w14:paraId="3152509C" w14:textId="77777777" w:rsidTr="00BD47F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11A08A35" w14:textId="4EDF217D" w:rsidR="0004791C" w:rsidRDefault="0004791C" w:rsidP="0004791C">
            <w:pPr>
              <w:spacing w:line="276" w:lineRule="auto"/>
              <w:rPr>
                <w:kern w:val="2"/>
                <w:szCs w:val="24"/>
              </w:rPr>
            </w:pPr>
            <w:r>
              <w:rPr>
                <w:kern w:val="2"/>
                <w:szCs w:val="24"/>
              </w:rPr>
              <w:t xml:space="preserve">- </w:t>
            </w:r>
            <w:r w:rsidRPr="0004791C">
              <w:rPr>
                <w:kern w:val="2"/>
                <w:szCs w:val="24"/>
              </w:rPr>
              <w:t>Kasdienė dokumentinė patikra: Užsakovo atstovas kasdien sutikrina viešai valgykloje (ar kitoje maitinimo vietoje) iškabintą tos dienos valgiaraštį su oficialiai suderintu ir patvirtintu 15 dienų perspektyviniu valgiaraščiu</w:t>
            </w:r>
            <w:r w:rsidR="008B7DC2">
              <w:rPr>
                <w:kern w:val="2"/>
                <w:szCs w:val="24"/>
              </w:rPr>
              <w:t>;</w:t>
            </w:r>
          </w:p>
          <w:p w14:paraId="2D1D5079" w14:textId="77777777" w:rsidR="008B7DC2" w:rsidRPr="0004791C" w:rsidRDefault="008B7DC2" w:rsidP="0004791C">
            <w:pPr>
              <w:spacing w:line="276" w:lineRule="auto"/>
              <w:rPr>
                <w:kern w:val="2"/>
                <w:szCs w:val="24"/>
              </w:rPr>
            </w:pPr>
          </w:p>
          <w:p w14:paraId="56E2DDA8" w14:textId="6CBCF89C" w:rsidR="0004791C" w:rsidRPr="0004791C" w:rsidRDefault="0004791C" w:rsidP="0004791C">
            <w:pPr>
              <w:spacing w:line="276" w:lineRule="auto"/>
              <w:rPr>
                <w:kern w:val="2"/>
                <w:szCs w:val="24"/>
              </w:rPr>
            </w:pPr>
            <w:r>
              <w:rPr>
                <w:kern w:val="2"/>
                <w:szCs w:val="24"/>
              </w:rPr>
              <w:t xml:space="preserve">- </w:t>
            </w:r>
            <w:r w:rsidRPr="0004791C">
              <w:rPr>
                <w:kern w:val="2"/>
                <w:szCs w:val="24"/>
              </w:rPr>
              <w:t>Faktinio asortimento patikra: Maitinimo metu vizualiai vertinama, ar faktiškai patiekiami patiekalai atitinka tos dienos valgiaraštį</w:t>
            </w:r>
            <w:r w:rsidR="008B7DC2">
              <w:rPr>
                <w:kern w:val="2"/>
                <w:szCs w:val="24"/>
              </w:rPr>
              <w:t>;</w:t>
            </w:r>
          </w:p>
          <w:p w14:paraId="585E5E08" w14:textId="77777777" w:rsidR="0004791C" w:rsidRPr="0004791C" w:rsidRDefault="0004791C" w:rsidP="0004791C">
            <w:pPr>
              <w:spacing w:line="276" w:lineRule="auto"/>
              <w:rPr>
                <w:kern w:val="2"/>
                <w:szCs w:val="24"/>
              </w:rPr>
            </w:pPr>
          </w:p>
          <w:p w14:paraId="45223980" w14:textId="47784E01" w:rsidR="00061E02" w:rsidRDefault="0004791C" w:rsidP="0004791C">
            <w:pPr>
              <w:spacing w:line="276" w:lineRule="auto"/>
              <w:rPr>
                <w:kern w:val="2"/>
                <w:szCs w:val="24"/>
              </w:rPr>
            </w:pPr>
            <w:r>
              <w:rPr>
                <w:kern w:val="2"/>
                <w:szCs w:val="24"/>
              </w:rPr>
              <w:lastRenderedPageBreak/>
              <w:t>-</w:t>
            </w:r>
            <w:r w:rsidRPr="0004791C">
              <w:rPr>
                <w:kern w:val="2"/>
                <w:szCs w:val="24"/>
              </w:rPr>
              <w:t>Pakeitimų kontrolė: Tiekėjas neturi teisės savavališkai keisti patiekalų. Išimtiniais atvejais (pvz., sutrikus produktų tiekimui), patiekalas gali būti keičiamas tik į kitą, tos pačios maistinės ir energinės vertės patiekalą, apie tai iš anksto raštu (arba el. paštu) informavus ir gavus Užsakovo atstovo sutikimą</w:t>
            </w:r>
            <w:r w:rsidR="008B7DC2">
              <w:rPr>
                <w:kern w:val="2"/>
                <w:szCs w:val="24"/>
              </w:rPr>
              <w:t>;</w:t>
            </w:r>
          </w:p>
          <w:p w14:paraId="60A7FBA9" w14:textId="77777777" w:rsidR="0004791C" w:rsidRPr="0004791C" w:rsidRDefault="0004791C" w:rsidP="0004791C">
            <w:pPr>
              <w:spacing w:line="276" w:lineRule="auto"/>
              <w:rPr>
                <w:kern w:val="2"/>
                <w:szCs w:val="24"/>
              </w:rPr>
            </w:pPr>
          </w:p>
          <w:p w14:paraId="5D69C978" w14:textId="276E6959" w:rsidR="0004791C" w:rsidRDefault="0004791C" w:rsidP="0004791C">
            <w:pPr>
              <w:spacing w:line="276" w:lineRule="auto"/>
              <w:rPr>
                <w:kern w:val="2"/>
                <w:szCs w:val="24"/>
              </w:rPr>
            </w:pPr>
            <w:r w:rsidRPr="0004791C">
              <w:rPr>
                <w:kern w:val="2"/>
                <w:szCs w:val="24"/>
              </w:rPr>
              <w:t>Be valgiaraščio atitikimo, vertinami ir kiti kokybiniai parametrai vykdymo metu:</w:t>
            </w:r>
          </w:p>
          <w:p w14:paraId="7D014442" w14:textId="77777777" w:rsidR="008B7DC2" w:rsidRPr="0004791C" w:rsidRDefault="008B7DC2" w:rsidP="0004791C">
            <w:pPr>
              <w:spacing w:line="276" w:lineRule="auto"/>
              <w:rPr>
                <w:kern w:val="2"/>
                <w:szCs w:val="24"/>
              </w:rPr>
            </w:pPr>
          </w:p>
          <w:p w14:paraId="75C3B38E" w14:textId="29B3EB5B" w:rsidR="0004791C" w:rsidRDefault="0004791C" w:rsidP="0004791C">
            <w:pPr>
              <w:spacing w:line="276" w:lineRule="auto"/>
              <w:rPr>
                <w:kern w:val="2"/>
                <w:szCs w:val="24"/>
              </w:rPr>
            </w:pPr>
            <w:r>
              <w:rPr>
                <w:kern w:val="2"/>
                <w:szCs w:val="24"/>
              </w:rPr>
              <w:t>-</w:t>
            </w:r>
            <w:r w:rsidRPr="0004791C">
              <w:rPr>
                <w:kern w:val="2"/>
                <w:szCs w:val="24"/>
              </w:rPr>
              <w:t>Porcijų kontrolinis svėrimas: Užsakovo atstovas turi teisę bet kuriuo metu atsitiktine tvarka pasirinkti ir pasverti paruoštas porcijas. Jų svoris (išeiga) privalo atitikti patvirtintame valgiaraštyje nurodytus kiekius. Leidžiama svorio paklaida negali viršyti teisės aktuose nustatytų normų (dažniausiai ne daugiau kaip ±5 %)</w:t>
            </w:r>
            <w:r w:rsidR="008B7DC2">
              <w:rPr>
                <w:kern w:val="2"/>
                <w:szCs w:val="24"/>
              </w:rPr>
              <w:t>;</w:t>
            </w:r>
          </w:p>
          <w:p w14:paraId="47A01341" w14:textId="77777777" w:rsidR="008B7DC2" w:rsidRPr="0004791C" w:rsidRDefault="008B7DC2" w:rsidP="0004791C">
            <w:pPr>
              <w:spacing w:line="276" w:lineRule="auto"/>
              <w:rPr>
                <w:kern w:val="2"/>
                <w:szCs w:val="24"/>
              </w:rPr>
            </w:pPr>
          </w:p>
          <w:p w14:paraId="0C8166ED" w14:textId="66FC9C95" w:rsidR="0004791C" w:rsidRDefault="0004791C" w:rsidP="0004791C">
            <w:pPr>
              <w:spacing w:line="276" w:lineRule="auto"/>
              <w:rPr>
                <w:kern w:val="2"/>
                <w:szCs w:val="24"/>
              </w:rPr>
            </w:pPr>
            <w:r>
              <w:rPr>
                <w:kern w:val="2"/>
                <w:szCs w:val="24"/>
              </w:rPr>
              <w:t>-</w:t>
            </w:r>
            <w:r w:rsidRPr="0004791C">
              <w:rPr>
                <w:kern w:val="2"/>
                <w:szCs w:val="24"/>
              </w:rPr>
              <w:t>Temperatūros matavimas: Naudojant kalibruotus termometrus, tikrinama patiekiamo maisto temperatūra. Karšti patiekalai (sriubos, antrieji patiekalai) realizavimo metu turi būti ne žemesnės kaip +68 °C temperatūros</w:t>
            </w:r>
            <w:r w:rsidR="008B7DC2">
              <w:rPr>
                <w:kern w:val="2"/>
                <w:szCs w:val="24"/>
              </w:rPr>
              <w:t>;</w:t>
            </w:r>
          </w:p>
          <w:p w14:paraId="734021B0" w14:textId="77777777" w:rsidR="008B7DC2" w:rsidRPr="0004791C" w:rsidRDefault="008B7DC2" w:rsidP="0004791C">
            <w:pPr>
              <w:spacing w:line="276" w:lineRule="auto"/>
              <w:rPr>
                <w:kern w:val="2"/>
                <w:szCs w:val="24"/>
              </w:rPr>
            </w:pPr>
          </w:p>
          <w:p w14:paraId="17CEE90B" w14:textId="44B04753" w:rsidR="0004791C" w:rsidRDefault="0004791C" w:rsidP="0004791C">
            <w:pPr>
              <w:spacing w:line="276" w:lineRule="auto"/>
              <w:rPr>
                <w:kern w:val="2"/>
                <w:szCs w:val="24"/>
              </w:rPr>
            </w:pPr>
            <w:r>
              <w:rPr>
                <w:kern w:val="2"/>
                <w:szCs w:val="24"/>
              </w:rPr>
              <w:t>-</w:t>
            </w:r>
            <w:r w:rsidRPr="0004791C">
              <w:rPr>
                <w:kern w:val="2"/>
                <w:szCs w:val="24"/>
              </w:rPr>
              <w:t>Juslinis (organoleptinis) vertinimas: Vertinama patiekalų išvaizda, spalva, kvapas, konsistencija ir skonis. Pastebėjus akivaizdžių kokybės trūkumų (pvz., pridegęs, neįprasto kvapo, per sūrus maistas), realizuoti tokią partiją draudžiama</w:t>
            </w:r>
            <w:r w:rsidR="008B7DC2">
              <w:rPr>
                <w:kern w:val="2"/>
                <w:szCs w:val="24"/>
              </w:rPr>
              <w:t>;</w:t>
            </w:r>
          </w:p>
          <w:p w14:paraId="425B4B4E" w14:textId="77777777" w:rsidR="008B7DC2" w:rsidRPr="0004791C" w:rsidRDefault="008B7DC2" w:rsidP="0004791C">
            <w:pPr>
              <w:spacing w:line="276" w:lineRule="auto"/>
              <w:rPr>
                <w:kern w:val="2"/>
                <w:szCs w:val="24"/>
              </w:rPr>
            </w:pPr>
          </w:p>
          <w:p w14:paraId="331B171C" w14:textId="1F8EA0E2" w:rsidR="0004791C" w:rsidRPr="004B5D26" w:rsidRDefault="0004791C" w:rsidP="0004791C">
            <w:pPr>
              <w:spacing w:line="276" w:lineRule="auto"/>
              <w:rPr>
                <w:kern w:val="2"/>
                <w:szCs w:val="24"/>
              </w:rPr>
            </w:pPr>
            <w:r>
              <w:rPr>
                <w:kern w:val="2"/>
                <w:szCs w:val="24"/>
              </w:rPr>
              <w:t>-</w:t>
            </w:r>
            <w:r w:rsidRPr="0004791C">
              <w:rPr>
                <w:kern w:val="2"/>
                <w:szCs w:val="24"/>
              </w:rPr>
              <w:t>Žaliavų dokumentų patikra: Užsakovo atstovas turi teisę paprašyti Tiekėjo pateikti maisto produktų įsigijimo dokumentus, atitikties deklaracijas ir patikrinti produktų galiojimo terminus bei laikymo sąlygas.</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1D8608DF"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3B4C48D4" w14:textId="77777777" w:rsidR="00061E02" w:rsidRPr="004B5D26"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p w14:paraId="7892C068" w14:textId="77777777" w:rsidR="00061E02" w:rsidRPr="004B5D26" w:rsidRDefault="00061E02" w:rsidP="004B5D26">
            <w:pPr>
              <w:spacing w:line="276" w:lineRule="auto"/>
              <w:rPr>
                <w:kern w:val="2"/>
                <w:szCs w:val="24"/>
              </w:rPr>
            </w:pPr>
          </w:p>
          <w:p w14:paraId="30EC5C5B" w14:textId="77777777" w:rsidR="00061E02" w:rsidRPr="004B5D26" w:rsidRDefault="00061E02" w:rsidP="004B5D26">
            <w:pPr>
              <w:spacing w:line="276" w:lineRule="auto"/>
              <w:rPr>
                <w:color w:val="FF0000"/>
                <w:kern w:val="2"/>
                <w:szCs w:val="24"/>
              </w:rPr>
            </w:pPr>
            <w:r w:rsidRPr="004B5D26">
              <w:rPr>
                <w:color w:val="FF0000"/>
                <w:kern w:val="2"/>
                <w:szCs w:val="24"/>
              </w:rPr>
              <w:lastRenderedPageBreak/>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769FCB39" w14:textId="77777777" w:rsidR="00061E02" w:rsidRPr="004B5D26" w:rsidRDefault="00061E02" w:rsidP="004B5D26">
            <w:pPr>
              <w:spacing w:line="276" w:lineRule="auto"/>
              <w:rPr>
                <w:kern w:val="2"/>
                <w:szCs w:val="24"/>
              </w:rPr>
            </w:pPr>
          </w:p>
          <w:p w14:paraId="6B444470" w14:textId="77777777" w:rsidR="00061E02" w:rsidRPr="004B5D26" w:rsidRDefault="00061E02" w:rsidP="004B5D26">
            <w:pPr>
              <w:spacing w:line="276" w:lineRule="auto"/>
              <w:rPr>
                <w:b/>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4B5D26">
              <w:rPr>
                <w:color w:val="4472C4" w:themeColor="accent1"/>
                <w:kern w:val="2"/>
                <w:szCs w:val="24"/>
              </w:rPr>
              <w:t>subtiekėjai ir (ar) specialistai</w:t>
            </w:r>
            <w:r w:rsidRPr="004B5D26">
              <w:rPr>
                <w:kern w:val="2"/>
                <w:szCs w:val="24"/>
              </w:rPr>
              <w:t>“</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04E6B2B1" w:rsidR="00061E02" w:rsidRPr="004B5D26" w:rsidRDefault="00061E02" w:rsidP="004B5D26">
            <w:pPr>
              <w:spacing w:line="276" w:lineRule="auto"/>
              <w:rPr>
                <w:kern w:val="2"/>
                <w:szCs w:val="24"/>
              </w:rPr>
            </w:pPr>
            <w:r w:rsidRPr="004B5D26">
              <w:rPr>
                <w:kern w:val="2"/>
                <w:szCs w:val="24"/>
              </w:rPr>
              <w:t>Prievolių pagal Sutartį įvykdymas užtikrinamas:</w:t>
            </w:r>
          </w:p>
          <w:p w14:paraId="321B21E8" w14:textId="77777777" w:rsidR="00061E02" w:rsidRPr="004B5D26"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bauda); </w:t>
            </w:r>
          </w:p>
          <w:p w14:paraId="0A116AB9" w14:textId="6C0101EE" w:rsidR="00061E02" w:rsidRPr="00BA089B" w:rsidRDefault="00061E02" w:rsidP="004B5D26">
            <w:pPr>
              <w:pStyle w:val="Sraopastraipa"/>
              <w:numPr>
                <w:ilvl w:val="0"/>
                <w:numId w:val="6"/>
              </w:numPr>
              <w:spacing w:line="276" w:lineRule="auto"/>
              <w:rPr>
                <w:kern w:val="2"/>
                <w:szCs w:val="24"/>
              </w:rPr>
            </w:pPr>
            <w:r w:rsidRPr="00BA089B">
              <w:rPr>
                <w:kern w:val="2"/>
                <w:szCs w:val="24"/>
              </w:rPr>
              <w:t>pirmo pareikalavimo besąlygine ir neatšaukiama banko garantija arba besąlyginiu ir neatšaukiamu draudimo bendrovės laidavimo draudimu</w:t>
            </w:r>
            <w:r w:rsidR="00F2223F" w:rsidRPr="00BA089B">
              <w:rPr>
                <w:kern w:val="2"/>
                <w:szCs w:val="24"/>
              </w:rPr>
              <w:t xml:space="preserve"> arba </w:t>
            </w:r>
            <w:r w:rsidRPr="00BA089B">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7DB40569" w:rsidR="00061E02" w:rsidRPr="00BA089B"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Paslaugų teikėjas Sutarties vykdymą užtikrina banko garantija ar </w:t>
            </w:r>
            <w:r w:rsidR="00222ED5" w:rsidRPr="004B5D26">
              <w:rPr>
                <w:color w:val="000000"/>
                <w:szCs w:val="24"/>
                <w:shd w:val="clear" w:color="auto" w:fill="FFFFFF"/>
              </w:rPr>
              <w:t xml:space="preserve">draudimo bendrovės </w:t>
            </w:r>
            <w:r w:rsidRPr="004B5D26">
              <w:rPr>
                <w:color w:val="000000"/>
                <w:szCs w:val="24"/>
                <w:shd w:val="clear" w:color="auto" w:fill="FFFFFF"/>
              </w:rPr>
              <w:t xml:space="preserve">laidavimo draudimu, Sutarties </w:t>
            </w:r>
            <w:r w:rsidRPr="00BA089B">
              <w:rPr>
                <w:color w:val="000000"/>
                <w:szCs w:val="24"/>
                <w:shd w:val="clear" w:color="auto" w:fill="FFFFFF"/>
              </w:rPr>
              <w:t>įvykdymo užtikrinimo dokumentas turi būti parengtas pagal Pirkimo dokumentuose nustatytas sąlygas.</w:t>
            </w:r>
          </w:p>
          <w:p w14:paraId="0F7698A3" w14:textId="77A916BE" w:rsidR="00061E02" w:rsidRPr="00BA089B" w:rsidRDefault="00061E02" w:rsidP="004B5D26">
            <w:pPr>
              <w:spacing w:line="276" w:lineRule="auto"/>
              <w:rPr>
                <w:color w:val="000000"/>
                <w:szCs w:val="24"/>
                <w:shd w:val="clear" w:color="auto" w:fill="FFFFFF"/>
              </w:rPr>
            </w:pPr>
            <w:r w:rsidRPr="00BA089B">
              <w:rPr>
                <w:color w:val="000000"/>
                <w:szCs w:val="24"/>
                <w:shd w:val="clear" w:color="auto" w:fill="FFFFFF"/>
              </w:rPr>
              <w:t xml:space="preserve">Jeigu Bendrųjų sąlygų 10 </w:t>
            </w:r>
            <w:r w:rsidR="00B32BA5" w:rsidRPr="00BA089B">
              <w:rPr>
                <w:color w:val="000000"/>
                <w:szCs w:val="24"/>
                <w:shd w:val="clear" w:color="auto" w:fill="FFFFFF"/>
              </w:rPr>
              <w:t>skyriuje</w:t>
            </w:r>
            <w:r w:rsidRPr="00BA089B">
              <w:rPr>
                <w:color w:val="000000"/>
                <w:szCs w:val="24"/>
                <w:shd w:val="clear" w:color="auto" w:fill="FFFFFF"/>
              </w:rPr>
              <w:t xml:space="preserve"> yra </w:t>
            </w:r>
            <w:r w:rsidR="00B32BA5" w:rsidRPr="00BA089B">
              <w:rPr>
                <w:color w:val="000000"/>
                <w:szCs w:val="24"/>
                <w:shd w:val="clear" w:color="auto" w:fill="FFFFFF"/>
              </w:rPr>
              <w:t xml:space="preserve">nustatytos </w:t>
            </w:r>
            <w:r w:rsidRPr="00BA089B">
              <w:rPr>
                <w:color w:val="000000"/>
                <w:szCs w:val="24"/>
                <w:shd w:val="clear" w:color="auto" w:fill="FFFFFF"/>
              </w:rPr>
              <w:t xml:space="preserve">kitokios sąlygos, susiję su banko garantija ar </w:t>
            </w:r>
            <w:r w:rsidR="00654E7A" w:rsidRPr="00BA089B">
              <w:rPr>
                <w:color w:val="000000"/>
                <w:szCs w:val="24"/>
                <w:shd w:val="clear" w:color="auto" w:fill="FFFFFF"/>
              </w:rPr>
              <w:t>draudimo bendrovės</w:t>
            </w:r>
            <w:r w:rsidR="000F5C9A" w:rsidRPr="00BA089B">
              <w:rPr>
                <w:color w:val="000000"/>
                <w:szCs w:val="24"/>
                <w:shd w:val="clear" w:color="auto" w:fill="FFFFFF"/>
              </w:rPr>
              <w:t xml:space="preserve"> </w:t>
            </w:r>
            <w:r w:rsidRPr="00BA089B">
              <w:rPr>
                <w:color w:val="000000"/>
                <w:szCs w:val="24"/>
                <w:shd w:val="clear" w:color="auto" w:fill="FFFFFF"/>
              </w:rPr>
              <w:t>laidavimo draudimu,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E3CF436" w14:textId="03909DF0"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BA089B">
              <w:rPr>
                <w:kern w:val="2"/>
                <w:szCs w:val="24"/>
              </w:rPr>
              <w:t>13</w:t>
            </w:r>
            <w:r w:rsidRPr="004B5D26">
              <w:rPr>
                <w:kern w:val="2"/>
                <w:szCs w:val="24"/>
              </w:rPr>
              <w:t xml:space="preserve"> mėn. nuo Sutarties įsigaliojimo dienos.</w:t>
            </w:r>
            <w:r w:rsidR="00382C32">
              <w:rPr>
                <w:kern w:val="2"/>
                <w:szCs w:val="24"/>
              </w:rPr>
              <w:t xml:space="preserve"> </w:t>
            </w:r>
            <w:r w:rsidR="00821B7A" w:rsidRPr="00E50986">
              <w:rPr>
                <w:rFonts w:eastAsia="Calibri" w:cstheme="minorHAnsi"/>
                <w:bCs/>
                <w:szCs w:val="24"/>
              </w:rPr>
              <w:t>Tuo atveju, kai paslaugų teikimo termino pabaiga yra pratęsiama, taip pat turi būti atitinkamai pratęstas ir banko garantijos (laidavimo draudimo) galiojimo terminas ne trumpiau kaip 30 (trisdešimt) kalendorinių dienų, po Sutartyje numatyto, vėliausio tiekėjo sutartinio įsipareigojimo vykdymo termino pabaigos. Jei sutarties sąlygoms užtikrinti tiekėjas naudoja užstatą, sutarties įvykdymo užtikrinimas užstatu paliekamas perkančiosios organizacijos sąskaitoje, užtikrinant tiekėjo sutartinių įsipareigojimų vykdymą prievolių įvykdymo laikotarpiu.)</w:t>
            </w:r>
            <w:r w:rsidR="00382C32" w:rsidRPr="00E50986">
              <w:rPr>
                <w:rFonts w:eastAsia="Calibri" w:cstheme="minorHAnsi"/>
                <w:bCs/>
                <w:szCs w:val="24"/>
              </w:rPr>
              <w:t>.</w:t>
            </w: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7437F30D"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387C6E">
              <w:rPr>
                <w:kern w:val="2"/>
                <w:szCs w:val="24"/>
                <w:shd w:val="clear" w:color="auto" w:fill="FFFFFF"/>
              </w:rPr>
              <w:t>10 (dešimt) darbo dienų n</w:t>
            </w:r>
            <w:r w:rsidRPr="004B5D26">
              <w:rPr>
                <w:color w:val="000000"/>
                <w:kern w:val="2"/>
                <w:szCs w:val="24"/>
                <w:shd w:val="clear" w:color="auto" w:fill="FFFFFF"/>
              </w:rPr>
              <w:t xml:space="preserve">uo Sutarties pasirašymo dienos turi pateikti Pirkėjui </w:t>
            </w:r>
            <w:r w:rsidR="0060478B">
              <w:rPr>
                <w:b/>
                <w:bCs/>
                <w:kern w:val="2"/>
                <w:szCs w:val="24"/>
                <w:shd w:val="clear" w:color="auto" w:fill="FFFFFF"/>
              </w:rPr>
              <w:t>15</w:t>
            </w:r>
            <w:r w:rsidR="00387C6E" w:rsidRPr="00387C6E">
              <w:rPr>
                <w:b/>
                <w:bCs/>
                <w:kern w:val="2"/>
                <w:szCs w:val="24"/>
                <w:shd w:val="clear" w:color="auto" w:fill="FFFFFF"/>
              </w:rPr>
              <w:t> 000,00 Eur</w:t>
            </w:r>
            <w:r w:rsidR="00387C6E" w:rsidRPr="00387C6E">
              <w:rPr>
                <w:kern w:val="2"/>
                <w:szCs w:val="24"/>
                <w:shd w:val="clear" w:color="auto" w:fill="FFFFFF"/>
              </w:rPr>
              <w:t xml:space="preserve">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53ABA9EA" w14:textId="47F907DE" w:rsidR="00061E02" w:rsidRPr="008E3B8C" w:rsidRDefault="00061E02" w:rsidP="004B5D26">
            <w:pPr>
              <w:spacing w:line="276" w:lineRule="auto"/>
              <w:rPr>
                <w:color w:val="FF0000"/>
                <w:szCs w:val="24"/>
              </w:rPr>
            </w:pPr>
            <w:r w:rsidRPr="292BDA10">
              <w:t xml:space="preserve">Jeigu </w:t>
            </w:r>
            <w:r w:rsidR="2A3B497F" w:rsidRPr="292BDA10">
              <w:t>Tie</w:t>
            </w:r>
            <w:r w:rsidRPr="292BDA10">
              <w:t xml:space="preserve">kėjas Sutarties vykdymą užtikrina užstatu, jis turi Pirkimo dokumentuose nurodytą užtikrinimo sumą </w:t>
            </w:r>
            <w:r w:rsidRPr="292BDA10">
              <w:rPr>
                <w:color w:val="000000"/>
                <w:kern w:val="2"/>
                <w:shd w:val="clear" w:color="auto" w:fill="FFFFFF"/>
              </w:rPr>
              <w:t>per</w:t>
            </w:r>
            <w:r w:rsidRPr="292BDA10">
              <w:rPr>
                <w:color w:val="4472C4"/>
                <w:kern w:val="2"/>
                <w:shd w:val="clear" w:color="auto" w:fill="FFFFFF"/>
              </w:rPr>
              <w:t xml:space="preserve"> </w:t>
            </w:r>
            <w:r w:rsidRPr="00387C6E">
              <w:rPr>
                <w:kern w:val="2"/>
                <w:shd w:val="clear" w:color="auto" w:fill="FFFFFF"/>
              </w:rPr>
              <w:t>10 (dešimt) darbo dienų n</w:t>
            </w:r>
            <w:r w:rsidRPr="292BDA10">
              <w:rPr>
                <w:color w:val="000000"/>
                <w:kern w:val="2"/>
                <w:shd w:val="clear" w:color="auto" w:fill="FFFFFF"/>
              </w:rPr>
              <w:t>uo Sutarties pasirašymo dienos</w:t>
            </w:r>
            <w:r w:rsidRPr="292BDA10">
              <w:t xml:space="preserve"> pervesti į </w:t>
            </w:r>
            <w:r w:rsidR="00E9313E" w:rsidRPr="00FF2EB5">
              <w:rPr>
                <w:szCs w:val="24"/>
              </w:rPr>
              <w:t xml:space="preserve">BĮ </w:t>
            </w:r>
            <w:r w:rsidR="008E3B8C">
              <w:rPr>
                <w:szCs w:val="24"/>
              </w:rPr>
              <w:t>„</w:t>
            </w:r>
            <w:r w:rsidR="00E9313E" w:rsidRPr="00FF2EB5">
              <w:rPr>
                <w:szCs w:val="24"/>
              </w:rPr>
              <w:t>Skaitlis</w:t>
            </w:r>
            <w:r w:rsidR="008E3B8C">
              <w:rPr>
                <w:szCs w:val="24"/>
              </w:rPr>
              <w:t>“</w:t>
            </w:r>
            <w:r w:rsidR="008E3B8C" w:rsidRPr="00FF2EB5">
              <w:rPr>
                <w:szCs w:val="24"/>
              </w:rPr>
              <w:t xml:space="preserve"> </w:t>
            </w:r>
            <w:r w:rsidR="00F0060F" w:rsidRPr="00FF2EB5">
              <w:rPr>
                <w:szCs w:val="24"/>
              </w:rPr>
              <w:t>(kodas</w:t>
            </w:r>
            <w:r w:rsidR="00E9313E" w:rsidRPr="00FF2EB5">
              <w:rPr>
                <w:szCs w:val="24"/>
              </w:rPr>
              <w:t xml:space="preserve"> 304870069</w:t>
            </w:r>
            <w:r w:rsidR="00F0060F" w:rsidRPr="00FF2EB5">
              <w:rPr>
                <w:szCs w:val="24"/>
              </w:rPr>
              <w:t xml:space="preserve">) sąskaitą </w:t>
            </w:r>
            <w:r w:rsidR="00E9313E" w:rsidRPr="00FF2EB5">
              <w:rPr>
                <w:szCs w:val="24"/>
              </w:rPr>
              <w:t>LT 68</w:t>
            </w:r>
            <w:r w:rsidR="00E9313E" w:rsidRPr="00804BF4">
              <w:rPr>
                <w:sz w:val="22"/>
                <w:szCs w:val="22"/>
              </w:rPr>
              <w:t xml:space="preserve">  </w:t>
            </w:r>
            <w:r w:rsidR="00E9313E" w:rsidRPr="00FF2EB5">
              <w:rPr>
                <w:szCs w:val="24"/>
              </w:rPr>
              <w:t>4010 0424 0395 1807, LUMINOR Bank AS Lietuvos skyrius</w:t>
            </w:r>
            <w:r w:rsidR="00F0060F" w:rsidRPr="00FF2EB5">
              <w:rPr>
                <w:szCs w:val="24"/>
              </w:rPr>
              <w:t xml:space="preserve"> banke</w:t>
            </w:r>
            <w:r w:rsidRPr="00FF2EB5">
              <w:rPr>
                <w:szCs w:val="24"/>
              </w:rPr>
              <w:t>.</w:t>
            </w:r>
            <w:r w:rsidRPr="008E3B8C">
              <w:rPr>
                <w:szCs w:val="24"/>
              </w:rPr>
              <w:t xml:space="preserve"> </w:t>
            </w:r>
          </w:p>
          <w:p w14:paraId="7BA25EC1" w14:textId="77777777" w:rsidR="00061E02" w:rsidRPr="008E3B8C"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2D82D901" w:rsidR="00061E02" w:rsidRPr="00F0060F" w:rsidRDefault="00061E02" w:rsidP="00F0060F">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0060F">
              <w:rPr>
                <w:kern w:val="2"/>
                <w:szCs w:val="24"/>
              </w:rPr>
              <w:t>0,02 (dvi šimtosios) procento dydžio delspinigius nuo neapmokėtos sumos be PVM už kiekvieną vėlavimo dieną.</w:t>
            </w: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5FA1793C" w14:textId="2586C872" w:rsidR="00E43BB0" w:rsidRPr="00FF03C0" w:rsidRDefault="00FF03C0" w:rsidP="004B5D26">
            <w:pPr>
              <w:spacing w:line="276" w:lineRule="auto"/>
              <w:rPr>
                <w:szCs w:val="24"/>
              </w:rPr>
            </w:pPr>
            <w:r w:rsidRPr="004B5D26">
              <w:rPr>
                <w:szCs w:val="24"/>
              </w:rPr>
              <w:t xml:space="preserve"> </w:t>
            </w:r>
            <w:r w:rsidR="00E43BB0" w:rsidRPr="004B5D26">
              <w:rPr>
                <w:color w:val="000000"/>
                <w:kern w:val="2"/>
                <w:szCs w:val="24"/>
              </w:rPr>
              <w:t>9.2.</w:t>
            </w:r>
            <w:r>
              <w:rPr>
                <w:color w:val="000000"/>
                <w:kern w:val="2"/>
                <w:szCs w:val="24"/>
              </w:rPr>
              <w:t>1</w:t>
            </w:r>
            <w:r w:rsidR="00E43BB0" w:rsidRPr="004B5D26">
              <w:rPr>
                <w:color w:val="000000"/>
                <w:kern w:val="2"/>
                <w:szCs w:val="24"/>
              </w:rPr>
              <w:t xml:space="preserve">. Jeigu </w:t>
            </w:r>
            <w:r w:rsidR="003B2DD1">
              <w:rPr>
                <w:color w:val="000000"/>
                <w:kern w:val="2"/>
                <w:szCs w:val="24"/>
              </w:rPr>
              <w:t>Tiekėjas</w:t>
            </w:r>
            <w:r w:rsidR="00E43BB0" w:rsidRPr="004B5D26">
              <w:rPr>
                <w:color w:val="000000"/>
                <w:kern w:val="2"/>
                <w:szCs w:val="24"/>
              </w:rPr>
              <w:t xml:space="preserve"> vėluoja grąžinti dėl </w:t>
            </w:r>
            <w:r w:rsidR="00E93760">
              <w:rPr>
                <w:color w:val="000000"/>
                <w:kern w:val="2"/>
                <w:szCs w:val="24"/>
              </w:rPr>
              <w:t xml:space="preserve">Pirkėjui </w:t>
            </w:r>
            <w:r w:rsidR="00E43BB0" w:rsidRPr="004B5D26">
              <w:rPr>
                <w:color w:val="000000"/>
                <w:kern w:val="2"/>
                <w:szCs w:val="24"/>
              </w:rPr>
              <w:t xml:space="preserve">mokėtinos sumos sumažinimo susidariusią permoką pagal Bendrųjų sąlygų 7.4.1.2 papunktį, Pirkėjas nuo kitos nei nustatytas terminas dienos Tiekėjui skaičiuoja </w:t>
            </w:r>
            <w:r w:rsidR="00E43BB0" w:rsidRPr="00D85B06">
              <w:rPr>
                <w:kern w:val="2"/>
                <w:szCs w:val="24"/>
              </w:rPr>
              <w:t xml:space="preserve">0,02 (dvi šimtosios) procento </w:t>
            </w:r>
            <w:r w:rsidR="00E43BB0" w:rsidRPr="004B5D26">
              <w:rPr>
                <w:color w:val="000000"/>
                <w:kern w:val="2"/>
                <w:szCs w:val="24"/>
              </w:rPr>
              <w:t xml:space="preserve">dydžio delspinigius už kiekvieną </w:t>
            </w:r>
            <w:r w:rsidR="00E43BB0" w:rsidRPr="00D85B06">
              <w:rPr>
                <w:kern w:val="2"/>
                <w:szCs w:val="24"/>
              </w:rPr>
              <w:t xml:space="preserve">uždelstą dieną </w:t>
            </w:r>
            <w:r w:rsidR="00E43BB0" w:rsidRPr="004B5D26">
              <w:rPr>
                <w:color w:val="000000"/>
                <w:kern w:val="2"/>
                <w:szCs w:val="24"/>
              </w:rPr>
              <w:t>nuo laiku negrąžintos permokos kainos be PVM.</w:t>
            </w:r>
          </w:p>
          <w:p w14:paraId="16F8F121" w14:textId="13881588" w:rsidR="001B7EA7" w:rsidRPr="004B5D26" w:rsidRDefault="001B7EA7" w:rsidP="004B5D26">
            <w:pPr>
              <w:spacing w:line="276" w:lineRule="auto"/>
              <w:rPr>
                <w:color w:val="000000"/>
                <w:kern w:val="2"/>
                <w:szCs w:val="24"/>
              </w:rPr>
            </w:pPr>
            <w:r w:rsidRPr="006F633C">
              <w:rPr>
                <w:color w:val="000000"/>
                <w:kern w:val="2"/>
                <w:szCs w:val="24"/>
              </w:rPr>
              <w:t xml:space="preserve">Tiekėjas privalo sumokėti Pirkėjui netesybas per </w:t>
            </w:r>
            <w:r w:rsidR="00E93760" w:rsidRPr="00E93760">
              <w:rPr>
                <w:kern w:val="2"/>
                <w:szCs w:val="24"/>
              </w:rPr>
              <w:t>10 kalendorinių</w:t>
            </w:r>
            <w:r w:rsidRPr="00E93760">
              <w:rPr>
                <w:kern w:val="2"/>
                <w:szCs w:val="24"/>
              </w:rPr>
              <w:t xml:space="preserve"> dienų nuo Pi</w:t>
            </w:r>
            <w:r w:rsidRPr="006F633C">
              <w:rPr>
                <w:color w:val="000000"/>
                <w:kern w:val="2"/>
                <w:szCs w:val="24"/>
              </w:rPr>
              <w:t xml:space="preserve">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pirkėjas turi teisę išskaičiuoti netesybų sumas iš </w:t>
            </w:r>
            <w:r w:rsidRPr="004B5D26">
              <w:rPr>
                <w:szCs w:val="24"/>
              </w:rPr>
              <w:t>Tiekėjui mokėtinos sumos</w:t>
            </w:r>
            <w:r>
              <w:rPr>
                <w:szCs w:val="24"/>
              </w:rPr>
              <w:t>.</w:t>
            </w:r>
          </w:p>
          <w:p w14:paraId="208E7847" w14:textId="2CD1E3D6" w:rsidR="00420336" w:rsidRPr="004B5D26" w:rsidRDefault="003808D2" w:rsidP="004B5D26">
            <w:pPr>
              <w:spacing w:line="276" w:lineRule="auto"/>
              <w:rPr>
                <w:bCs/>
                <w:kern w:val="2"/>
                <w:szCs w:val="24"/>
              </w:rPr>
            </w:pPr>
            <w:r w:rsidRPr="004B5D26">
              <w:rPr>
                <w:bCs/>
                <w:kern w:val="2"/>
                <w:szCs w:val="24"/>
              </w:rPr>
              <w:t>9.2.</w:t>
            </w:r>
            <w:r w:rsidR="00FF03C0">
              <w:rPr>
                <w:bCs/>
                <w:kern w:val="2"/>
                <w:szCs w:val="24"/>
              </w:rPr>
              <w:t>2</w:t>
            </w:r>
            <w:r w:rsidR="00E43BB0" w:rsidRPr="004B5D26">
              <w:rPr>
                <w:bCs/>
                <w:kern w:val="2"/>
                <w:szCs w:val="24"/>
              </w:rPr>
              <w:t xml:space="preserve">. </w:t>
            </w:r>
            <w:r w:rsidRPr="004B5D26">
              <w:rPr>
                <w:bCs/>
                <w:kern w:val="2"/>
                <w:szCs w:val="24"/>
              </w:rPr>
              <w:t>Šiame punkte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43EC4143" w14:textId="2B3A6F51" w:rsidR="0073615D" w:rsidRPr="004B5D26" w:rsidRDefault="0073615D" w:rsidP="000003B1">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597EB5EF" w:rsidR="0021690D" w:rsidRPr="004B5D26" w:rsidRDefault="0021690D" w:rsidP="004B5D26">
            <w:pPr>
              <w:spacing w:line="276" w:lineRule="auto"/>
              <w:rPr>
                <w:kern w:val="2"/>
                <w:szCs w:val="24"/>
              </w:rPr>
            </w:pPr>
            <w:r>
              <w:rPr>
                <w:kern w:val="2"/>
                <w:szCs w:val="24"/>
              </w:rPr>
              <w:t xml:space="preserve">9.4.1. jei Paslaugas teikia </w:t>
            </w:r>
            <w:r w:rsidR="00F92D4A">
              <w:rPr>
                <w:kern w:val="2"/>
                <w:szCs w:val="24"/>
              </w:rPr>
              <w:t>kvalifikacijos neatitinkantis</w:t>
            </w:r>
            <w:r w:rsidR="0040537E">
              <w:rPr>
                <w:kern w:val="2"/>
                <w:szCs w:val="24"/>
              </w:rPr>
              <w:t xml:space="preserve"> </w:t>
            </w:r>
            <w:r w:rsidR="00F92D4A">
              <w:rPr>
                <w:kern w:val="2"/>
                <w:szCs w:val="24"/>
              </w:rPr>
              <w:t>specialistas.</w:t>
            </w: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lastRenderedPageBreak/>
              <w:t>9.5. Tiekėjui taikomos baudos dėl aplinkosauginių ir (arba) socialinių kriterijų nesilaikymo</w:t>
            </w:r>
          </w:p>
        </w:tc>
        <w:tc>
          <w:tcPr>
            <w:tcW w:w="6441" w:type="dxa"/>
          </w:tcPr>
          <w:p w14:paraId="48932901" w14:textId="25141EA4" w:rsidR="00061E02" w:rsidRPr="009649D4" w:rsidRDefault="00AB569A" w:rsidP="00EE0173">
            <w:pPr>
              <w:spacing w:line="276" w:lineRule="auto"/>
              <w:jc w:val="both"/>
              <w:rPr>
                <w:kern w:val="2"/>
                <w:szCs w:val="24"/>
              </w:rPr>
            </w:pPr>
            <w:r w:rsidRPr="009649D4">
              <w:rPr>
                <w:kern w:val="2"/>
                <w:szCs w:val="24"/>
              </w:rPr>
              <w:t xml:space="preserve">9.5.1. jei Tiekėjas Sutarties vykdymo metu nesilaiko įsipareigojimo maistą ir gėrimus pateikti naudojant daugkartinio naudojimo stalo įrankius, stiklinius ir </w:t>
            </w:r>
            <w:r w:rsidR="00577DD8" w:rsidRPr="006D563F">
              <w:rPr>
                <w:rFonts w:cstheme="minorHAnsi"/>
                <w:szCs w:val="24"/>
                <w:lang w:eastAsia="zh-CN"/>
              </w:rPr>
              <w:t xml:space="preserve">kitokius </w:t>
            </w:r>
            <w:r w:rsidR="00577DD8">
              <w:rPr>
                <w:rFonts w:cstheme="minorHAnsi"/>
                <w:szCs w:val="24"/>
                <w:lang w:eastAsia="zh-CN"/>
              </w:rPr>
              <w:t xml:space="preserve">daugkartinio naudojimo serviravimo </w:t>
            </w:r>
            <w:r w:rsidR="00577DD8" w:rsidRPr="006D563F">
              <w:rPr>
                <w:rFonts w:cstheme="minorHAnsi"/>
                <w:szCs w:val="24"/>
                <w:lang w:eastAsia="zh-CN"/>
              </w:rPr>
              <w:t xml:space="preserve">indus bei staltieses arba atsinaujinančių išteklių pagrindu pagamintus stalo įrankius, </w:t>
            </w:r>
            <w:r w:rsidR="00577DD8">
              <w:rPr>
                <w:rFonts w:cstheme="minorHAnsi"/>
                <w:szCs w:val="24"/>
                <w:lang w:eastAsia="zh-CN"/>
              </w:rPr>
              <w:t xml:space="preserve">serviravimo </w:t>
            </w:r>
            <w:r w:rsidR="00577DD8" w:rsidRPr="006D563F">
              <w:rPr>
                <w:rFonts w:cstheme="minorHAnsi"/>
                <w:szCs w:val="24"/>
                <w:lang w:eastAsia="zh-CN"/>
              </w:rPr>
              <w:t>indus bei viešojo maitinimo reikmenis</w:t>
            </w:r>
            <w:r w:rsidRPr="009649D4">
              <w:rPr>
                <w:kern w:val="2"/>
                <w:szCs w:val="24"/>
              </w:rPr>
              <w:t xml:space="preserve">, Tiekėjui už kiekvieną tokį nustatytą atvejį skiriama </w:t>
            </w:r>
            <w:r w:rsidR="005F71F2">
              <w:rPr>
                <w:kern w:val="2"/>
                <w:szCs w:val="24"/>
              </w:rPr>
              <w:t>10</w:t>
            </w:r>
            <w:r w:rsidRPr="009649D4">
              <w:rPr>
                <w:kern w:val="2"/>
                <w:szCs w:val="24"/>
              </w:rPr>
              <w:t>0</w:t>
            </w:r>
            <w:r w:rsidR="0048219C" w:rsidRPr="009649D4">
              <w:rPr>
                <w:kern w:val="2"/>
                <w:szCs w:val="24"/>
              </w:rPr>
              <w:t>,00</w:t>
            </w:r>
            <w:r w:rsidRPr="009649D4">
              <w:rPr>
                <w:kern w:val="2"/>
                <w:szCs w:val="24"/>
              </w:rPr>
              <w:t xml:space="preserve"> Eur bauda;</w:t>
            </w:r>
          </w:p>
          <w:p w14:paraId="3ACB396D" w14:textId="1DB02497" w:rsidR="0048219C" w:rsidRPr="009649D4" w:rsidRDefault="0048219C" w:rsidP="00EE0173">
            <w:pPr>
              <w:spacing w:line="276" w:lineRule="auto"/>
              <w:jc w:val="both"/>
              <w:rPr>
                <w:kern w:val="2"/>
                <w:szCs w:val="24"/>
              </w:rPr>
            </w:pPr>
            <w:r w:rsidRPr="009649D4">
              <w:rPr>
                <w:kern w:val="2"/>
                <w:szCs w:val="24"/>
              </w:rPr>
              <w:t xml:space="preserve">9.5.2. </w:t>
            </w:r>
            <w:r w:rsidR="00932037" w:rsidRPr="009649D4">
              <w:rPr>
                <w:kern w:val="2"/>
                <w:szCs w:val="24"/>
              </w:rPr>
              <w:t xml:space="preserve">jei Paslaugų teikėjas Sutarties vykdymo metu nesilaiko įsipareigojimo, susidariusias atliekas (stiklas, popierius, plastikas, metalas ir kt.) rūšiuoti ir perduoti atliekas tvarkančioms įmonėms ir/ar biologiškai skaidžias atliekas surinkti atskirai ir perduoti šias atliekas kompostuojančioms ar kitaip naudojančioms įmonėms ir/ar nesilaiko atliekų prevencijos ir tvarkymo prioritetų eiliškumo (prevencija, paruošimas naudoti pakartotinai, perdirbimas, perdirbimas, kitoks naudojimas, šalinimas), Paslaugų teikėjui už kiekvieną tokį nustatytą atvejį skiriama </w:t>
            </w:r>
            <w:r w:rsidR="005F71F2">
              <w:rPr>
                <w:kern w:val="2"/>
                <w:szCs w:val="24"/>
              </w:rPr>
              <w:t>20</w:t>
            </w:r>
            <w:r w:rsidR="00932037" w:rsidRPr="009649D4">
              <w:rPr>
                <w:kern w:val="2"/>
                <w:szCs w:val="24"/>
              </w:rPr>
              <w:t>0,00 Eur bauda;</w:t>
            </w:r>
          </w:p>
          <w:p w14:paraId="3739DFA2" w14:textId="5B74842B" w:rsidR="00932037" w:rsidRDefault="00932037" w:rsidP="00EE0173">
            <w:pPr>
              <w:spacing w:line="276" w:lineRule="auto"/>
              <w:jc w:val="both"/>
              <w:rPr>
                <w:kern w:val="2"/>
                <w:szCs w:val="24"/>
              </w:rPr>
            </w:pPr>
            <w:r w:rsidRPr="009649D4">
              <w:rPr>
                <w:kern w:val="2"/>
                <w:szCs w:val="24"/>
              </w:rPr>
              <w:t xml:space="preserve">9.5.3. </w:t>
            </w:r>
            <w:r w:rsidR="00BD6966" w:rsidRPr="009649D4">
              <w:rPr>
                <w:kern w:val="2"/>
                <w:szCs w:val="24"/>
              </w:rPr>
              <w:t xml:space="preserve">jei Tiekėjas Sutarties vykdymo metu nesilaiko įsipareigojimo Paslaugas teikti naudojant transporto priemones atitinkančias </w:t>
            </w:r>
            <w:r w:rsidR="002A291F">
              <w:rPr>
                <w:kern w:val="2"/>
                <w:szCs w:val="24"/>
              </w:rPr>
              <w:t xml:space="preserve">Euro 6 </w:t>
            </w:r>
            <w:r w:rsidR="00BD6966" w:rsidRPr="009649D4">
              <w:rPr>
                <w:kern w:val="2"/>
                <w:szCs w:val="24"/>
              </w:rPr>
              <w:t>a</w:t>
            </w:r>
            <w:r w:rsidR="00A93F05" w:rsidRPr="009649D4">
              <w:rPr>
                <w:kern w:val="2"/>
                <w:szCs w:val="24"/>
              </w:rPr>
              <w:t>rba</w:t>
            </w:r>
            <w:r w:rsidR="00BD6966" w:rsidRPr="009649D4">
              <w:rPr>
                <w:kern w:val="2"/>
                <w:szCs w:val="24"/>
              </w:rPr>
              <w:t xml:space="preserve"> </w:t>
            </w:r>
            <w:r w:rsidR="004167A1" w:rsidRPr="006D563F">
              <w:rPr>
                <w:rFonts w:cstheme="minorHAnsi"/>
                <w:szCs w:val="24"/>
                <w:lang w:eastAsia="zh-CN"/>
              </w:rPr>
              <w:t>didesnį išmetamųjų dujų standartą arba lygiavertį</w:t>
            </w:r>
            <w:r w:rsidR="00BD6966" w:rsidRPr="009649D4">
              <w:rPr>
                <w:kern w:val="2"/>
                <w:szCs w:val="24"/>
              </w:rPr>
              <w:t xml:space="preserve">, </w:t>
            </w:r>
            <w:r w:rsidR="00A93F05" w:rsidRPr="009649D4">
              <w:rPr>
                <w:kern w:val="2"/>
                <w:szCs w:val="24"/>
              </w:rPr>
              <w:t>Tiekėjui</w:t>
            </w:r>
            <w:r w:rsidR="00BD6966" w:rsidRPr="009649D4">
              <w:rPr>
                <w:kern w:val="2"/>
                <w:szCs w:val="24"/>
              </w:rPr>
              <w:t xml:space="preserve"> už kiekvieną tokį nustatytą atvejį skiriama </w:t>
            </w:r>
            <w:r w:rsidR="005F71F2">
              <w:rPr>
                <w:kern w:val="2"/>
                <w:szCs w:val="24"/>
              </w:rPr>
              <w:t>20</w:t>
            </w:r>
            <w:r w:rsidR="00483F16" w:rsidRPr="009649D4">
              <w:rPr>
                <w:kern w:val="2"/>
                <w:szCs w:val="24"/>
              </w:rPr>
              <w:t>0,00</w:t>
            </w:r>
            <w:r w:rsidR="00BD6966" w:rsidRPr="009649D4">
              <w:rPr>
                <w:kern w:val="2"/>
                <w:szCs w:val="24"/>
              </w:rPr>
              <w:t xml:space="preserve"> Eur bauda</w:t>
            </w:r>
            <w:r w:rsidR="004167A1">
              <w:rPr>
                <w:kern w:val="2"/>
                <w:szCs w:val="24"/>
              </w:rPr>
              <w:t>;</w:t>
            </w:r>
          </w:p>
          <w:p w14:paraId="11E0CBF1" w14:textId="6CCCBE27" w:rsidR="0049566B" w:rsidRDefault="0049566B" w:rsidP="00EE0173">
            <w:pPr>
              <w:spacing w:line="276" w:lineRule="auto"/>
              <w:contextualSpacing/>
              <w:jc w:val="both"/>
              <w:rPr>
                <w:kern w:val="2"/>
                <w:szCs w:val="24"/>
              </w:rPr>
            </w:pPr>
            <w:r>
              <w:rPr>
                <w:kern w:val="2"/>
                <w:szCs w:val="24"/>
              </w:rPr>
              <w:t xml:space="preserve">9.5.4. </w:t>
            </w:r>
            <w:r w:rsidR="00823DCA" w:rsidRPr="00785A66">
              <w:rPr>
                <w:kern w:val="2"/>
                <w:szCs w:val="24"/>
              </w:rPr>
              <w:t xml:space="preserve">jei </w:t>
            </w:r>
            <w:r w:rsidR="00255C61">
              <w:rPr>
                <w:kern w:val="2"/>
                <w:szCs w:val="24"/>
              </w:rPr>
              <w:t xml:space="preserve">ne </w:t>
            </w:r>
            <w:r w:rsidR="00785A66" w:rsidRPr="00785A66">
              <w:rPr>
                <w:rFonts w:cstheme="minorHAnsi"/>
                <w:color w:val="000000"/>
                <w:szCs w:val="24"/>
              </w:rPr>
              <w:t xml:space="preserve">mažiau kaip 30 proc. perkamų maisto produktų kiekio (kilogramais, litrais, vienetais) neatitiks bent vieno iš </w:t>
            </w:r>
            <w:r w:rsidR="00C572D3">
              <w:rPr>
                <w:rFonts w:cstheme="minorHAnsi"/>
                <w:color w:val="000000"/>
                <w:szCs w:val="24"/>
              </w:rPr>
              <w:t>Techninės specifikacijos 40.1.</w:t>
            </w:r>
            <w:r w:rsidR="00DB6894">
              <w:rPr>
                <w:rFonts w:cstheme="minorHAnsi"/>
                <w:color w:val="000000"/>
                <w:szCs w:val="24"/>
              </w:rPr>
              <w:t xml:space="preserve"> papunkčių</w:t>
            </w:r>
            <w:r w:rsidR="00A53CE6">
              <w:rPr>
                <w:rFonts w:cstheme="minorHAnsi"/>
                <w:color w:val="000000"/>
                <w:szCs w:val="24"/>
              </w:rPr>
              <w:t>,</w:t>
            </w:r>
            <w:r w:rsidR="00744E56">
              <w:rPr>
                <w:rFonts w:cstheme="minorHAnsi"/>
                <w:color w:val="000000"/>
                <w:szCs w:val="24"/>
              </w:rPr>
              <w:t xml:space="preserve"> </w:t>
            </w:r>
            <w:r w:rsidR="00744E56" w:rsidRPr="009649D4">
              <w:rPr>
                <w:kern w:val="2"/>
                <w:szCs w:val="24"/>
              </w:rPr>
              <w:t xml:space="preserve">Tiekėjui už kiekvieną tokį nustatytą atvejį skiriama </w:t>
            </w:r>
            <w:r w:rsidR="005F71F2">
              <w:rPr>
                <w:kern w:val="2"/>
                <w:szCs w:val="24"/>
              </w:rPr>
              <w:t>5</w:t>
            </w:r>
            <w:r w:rsidR="00FD481E">
              <w:rPr>
                <w:kern w:val="2"/>
                <w:szCs w:val="24"/>
              </w:rPr>
              <w:t>00</w:t>
            </w:r>
            <w:r w:rsidR="005F71F2">
              <w:rPr>
                <w:kern w:val="2"/>
                <w:szCs w:val="24"/>
              </w:rPr>
              <w:t>,00</w:t>
            </w:r>
            <w:r w:rsidR="00744E56" w:rsidRPr="009649D4">
              <w:rPr>
                <w:kern w:val="2"/>
                <w:szCs w:val="24"/>
              </w:rPr>
              <w:t xml:space="preserve"> Eur bauda</w:t>
            </w:r>
            <w:r w:rsidR="00FD481E">
              <w:rPr>
                <w:kern w:val="2"/>
                <w:szCs w:val="24"/>
              </w:rPr>
              <w:t>;</w:t>
            </w:r>
          </w:p>
          <w:p w14:paraId="66406CD7" w14:textId="66F91ABF" w:rsidR="00FD481E" w:rsidRPr="002E7519" w:rsidRDefault="00FD481E" w:rsidP="00EE0173">
            <w:pPr>
              <w:spacing w:line="276" w:lineRule="auto"/>
              <w:contextualSpacing/>
              <w:jc w:val="both"/>
              <w:rPr>
                <w:kern w:val="2"/>
                <w:szCs w:val="24"/>
              </w:rPr>
            </w:pPr>
            <w:r>
              <w:rPr>
                <w:kern w:val="2"/>
                <w:szCs w:val="24"/>
              </w:rPr>
              <w:t>9.5.5. jei</w:t>
            </w:r>
            <w:r w:rsidR="00A30164">
              <w:rPr>
                <w:kern w:val="2"/>
                <w:szCs w:val="24"/>
              </w:rPr>
              <w:t xml:space="preserve"> </w:t>
            </w:r>
            <w:r w:rsidR="004342AE">
              <w:rPr>
                <w:kern w:val="2"/>
                <w:szCs w:val="24"/>
              </w:rPr>
              <w:t xml:space="preserve">100 </w:t>
            </w:r>
            <w:r w:rsidR="004342AE" w:rsidRPr="00EB30B1">
              <w:rPr>
                <w:kern w:val="2"/>
                <w:szCs w:val="24"/>
              </w:rPr>
              <w:t xml:space="preserve">% </w:t>
            </w:r>
            <w:r w:rsidR="004342AE">
              <w:rPr>
                <w:kern w:val="2"/>
                <w:szCs w:val="24"/>
              </w:rPr>
              <w:t>r</w:t>
            </w:r>
            <w:r w:rsidR="004342AE" w:rsidRPr="00CC75E3">
              <w:rPr>
                <w:rFonts w:cstheme="minorHAnsi"/>
                <w:color w:val="000000"/>
                <w:szCs w:val="24"/>
              </w:rPr>
              <w:t>ankų plovimui, indų plovimui ir reguliariam valymui naudojamų produktų</w:t>
            </w:r>
            <w:r w:rsidR="004342AE">
              <w:rPr>
                <w:rFonts w:cstheme="minorHAnsi"/>
                <w:color w:val="000000"/>
                <w:szCs w:val="24"/>
              </w:rPr>
              <w:t xml:space="preserve"> </w:t>
            </w:r>
            <w:r w:rsidR="002E7519">
              <w:rPr>
                <w:rFonts w:cstheme="minorHAnsi"/>
                <w:color w:val="000000"/>
                <w:szCs w:val="24"/>
              </w:rPr>
              <w:t xml:space="preserve">neatitiks </w:t>
            </w:r>
            <w:r w:rsidR="002E7519" w:rsidRPr="00CC75E3">
              <w:rPr>
                <w:rFonts w:cstheme="minorHAnsi"/>
                <w:color w:val="000000"/>
                <w:szCs w:val="24"/>
              </w:rPr>
              <w:t>ES ekologinio ženklo reikalavim</w:t>
            </w:r>
            <w:r w:rsidR="002E7519">
              <w:rPr>
                <w:rFonts w:cstheme="minorHAnsi"/>
                <w:color w:val="000000"/>
                <w:szCs w:val="24"/>
              </w:rPr>
              <w:t>ų</w:t>
            </w:r>
            <w:r w:rsidR="002E7519" w:rsidRPr="00CC75E3">
              <w:rPr>
                <w:rFonts w:cstheme="minorHAnsi"/>
                <w:color w:val="000000"/>
                <w:szCs w:val="24"/>
              </w:rPr>
              <w:t xml:space="preserve"> arba lygiaverči</w:t>
            </w:r>
            <w:r w:rsidR="002E7519">
              <w:rPr>
                <w:rFonts w:cstheme="minorHAnsi"/>
                <w:color w:val="000000"/>
                <w:szCs w:val="24"/>
              </w:rPr>
              <w:t>ų</w:t>
            </w:r>
            <w:r w:rsidR="002E7519" w:rsidRPr="00CC75E3">
              <w:rPr>
                <w:rFonts w:cstheme="minorHAnsi"/>
                <w:color w:val="000000"/>
                <w:szCs w:val="24"/>
              </w:rPr>
              <w:t xml:space="preserve"> reikalavim</w:t>
            </w:r>
            <w:r w:rsidR="002E7519">
              <w:rPr>
                <w:rFonts w:cstheme="minorHAnsi"/>
                <w:color w:val="000000"/>
                <w:szCs w:val="24"/>
              </w:rPr>
              <w:t xml:space="preserve">ų, </w:t>
            </w:r>
            <w:r w:rsidR="002E7519" w:rsidRPr="009649D4">
              <w:rPr>
                <w:kern w:val="2"/>
                <w:szCs w:val="24"/>
              </w:rPr>
              <w:t xml:space="preserve">Tiekėjui už kiekvieną tokį nustatytą atvejį skiriama </w:t>
            </w:r>
            <w:r w:rsidR="005F71F2">
              <w:rPr>
                <w:kern w:val="2"/>
                <w:szCs w:val="24"/>
              </w:rPr>
              <w:t>100,00</w:t>
            </w:r>
            <w:r w:rsidR="002E7519" w:rsidRPr="009649D4">
              <w:rPr>
                <w:kern w:val="2"/>
                <w:szCs w:val="24"/>
              </w:rPr>
              <w:t xml:space="preserve"> Eur bauda</w:t>
            </w:r>
            <w:r w:rsidR="002E7519">
              <w:rPr>
                <w:kern w:val="2"/>
                <w:szCs w:val="24"/>
              </w:rPr>
              <w:t>;</w:t>
            </w:r>
          </w:p>
          <w:p w14:paraId="317A85CB" w14:textId="2F70B9AC" w:rsidR="002E7519" w:rsidRDefault="002E7519" w:rsidP="00EE0173">
            <w:pPr>
              <w:spacing w:line="276" w:lineRule="auto"/>
              <w:contextualSpacing/>
              <w:jc w:val="both"/>
              <w:rPr>
                <w:kern w:val="2"/>
                <w:szCs w:val="24"/>
              </w:rPr>
            </w:pPr>
            <w:r>
              <w:rPr>
                <w:kern w:val="2"/>
                <w:szCs w:val="24"/>
              </w:rPr>
              <w:t xml:space="preserve">9.5.6. </w:t>
            </w:r>
            <w:r w:rsidR="00164F27">
              <w:rPr>
                <w:kern w:val="2"/>
                <w:szCs w:val="24"/>
              </w:rPr>
              <w:t xml:space="preserve">jei </w:t>
            </w:r>
            <w:r w:rsidR="00E14DE5" w:rsidRPr="00DA172B">
              <w:rPr>
                <w:rFonts w:cstheme="minorHAnsi"/>
                <w:color w:val="000000"/>
                <w:szCs w:val="24"/>
              </w:rPr>
              <w:t>100 % virtuvinių rankšluosčių ir popierinių rankšluosčių</w:t>
            </w:r>
            <w:r w:rsidR="00E14DE5">
              <w:rPr>
                <w:rFonts w:cstheme="minorHAnsi"/>
                <w:color w:val="000000"/>
                <w:szCs w:val="24"/>
              </w:rPr>
              <w:t xml:space="preserve"> neatitiks </w:t>
            </w:r>
            <w:r w:rsidR="00E14DE5" w:rsidRPr="00CC75E3">
              <w:rPr>
                <w:rFonts w:cstheme="minorHAnsi"/>
                <w:color w:val="000000"/>
                <w:szCs w:val="24"/>
              </w:rPr>
              <w:t>ES ekologinio ženklo reikalavim</w:t>
            </w:r>
            <w:r w:rsidR="00E14DE5">
              <w:rPr>
                <w:rFonts w:cstheme="minorHAnsi"/>
                <w:color w:val="000000"/>
                <w:szCs w:val="24"/>
              </w:rPr>
              <w:t>ų</w:t>
            </w:r>
            <w:r w:rsidR="00E14DE5" w:rsidRPr="00CC75E3">
              <w:rPr>
                <w:rFonts w:cstheme="minorHAnsi"/>
                <w:color w:val="000000"/>
                <w:szCs w:val="24"/>
              </w:rPr>
              <w:t xml:space="preserve"> arba lygiaverči</w:t>
            </w:r>
            <w:r w:rsidR="00E14DE5">
              <w:rPr>
                <w:rFonts w:cstheme="minorHAnsi"/>
                <w:color w:val="000000"/>
                <w:szCs w:val="24"/>
              </w:rPr>
              <w:t>ų</w:t>
            </w:r>
            <w:r w:rsidR="00E14DE5" w:rsidRPr="00CC75E3">
              <w:rPr>
                <w:rFonts w:cstheme="minorHAnsi"/>
                <w:color w:val="000000"/>
                <w:szCs w:val="24"/>
              </w:rPr>
              <w:t xml:space="preserve"> reikalavim</w:t>
            </w:r>
            <w:r w:rsidR="00E14DE5">
              <w:rPr>
                <w:rFonts w:cstheme="minorHAnsi"/>
                <w:color w:val="000000"/>
                <w:szCs w:val="24"/>
              </w:rPr>
              <w:t xml:space="preserve">ų, </w:t>
            </w:r>
            <w:r w:rsidR="00E14DE5" w:rsidRPr="009649D4">
              <w:rPr>
                <w:kern w:val="2"/>
                <w:szCs w:val="24"/>
              </w:rPr>
              <w:t xml:space="preserve">Tiekėjui už kiekvieną tokį nustatytą atvejį skiriama </w:t>
            </w:r>
            <w:r w:rsidR="005F71F2">
              <w:rPr>
                <w:kern w:val="2"/>
                <w:szCs w:val="24"/>
              </w:rPr>
              <w:t>100,00</w:t>
            </w:r>
            <w:r w:rsidR="00E14DE5" w:rsidRPr="009649D4">
              <w:rPr>
                <w:kern w:val="2"/>
                <w:szCs w:val="24"/>
              </w:rPr>
              <w:t xml:space="preserve"> Eur bauda</w:t>
            </w:r>
            <w:r w:rsidR="00657E11">
              <w:rPr>
                <w:kern w:val="2"/>
                <w:szCs w:val="24"/>
              </w:rPr>
              <w:t>;</w:t>
            </w:r>
          </w:p>
          <w:p w14:paraId="4452B00D" w14:textId="741A3137" w:rsidR="00657E11" w:rsidRPr="009649D4" w:rsidRDefault="00657E11" w:rsidP="00EE0173">
            <w:pPr>
              <w:spacing w:line="276" w:lineRule="auto"/>
              <w:contextualSpacing/>
              <w:jc w:val="both"/>
              <w:rPr>
                <w:kern w:val="2"/>
                <w:szCs w:val="24"/>
              </w:rPr>
            </w:pPr>
            <w:r>
              <w:rPr>
                <w:kern w:val="2"/>
                <w:szCs w:val="24"/>
              </w:rPr>
              <w:t xml:space="preserve">9.5.6. jei </w:t>
            </w:r>
            <w:r>
              <w:rPr>
                <w:rFonts w:cstheme="minorHAnsi"/>
                <w:color w:val="000000"/>
                <w:szCs w:val="24"/>
              </w:rPr>
              <w:t>vaikams tiekiamuose maisto produktuose bus Techninės specifikacijos 1 priede nurodytų maisto priedų</w:t>
            </w:r>
            <w:r w:rsidR="009125A9">
              <w:rPr>
                <w:rFonts w:cstheme="minorHAnsi"/>
                <w:color w:val="000000"/>
                <w:szCs w:val="24"/>
              </w:rPr>
              <w:t xml:space="preserve">, </w:t>
            </w:r>
            <w:r w:rsidR="009125A9" w:rsidRPr="009649D4">
              <w:rPr>
                <w:kern w:val="2"/>
                <w:szCs w:val="24"/>
              </w:rPr>
              <w:t xml:space="preserve">Tiekėjui už kiekvieną tokį nustatytą atvejį skiriama </w:t>
            </w:r>
            <w:r w:rsidR="005F71F2">
              <w:rPr>
                <w:kern w:val="2"/>
                <w:szCs w:val="24"/>
              </w:rPr>
              <w:t>5</w:t>
            </w:r>
            <w:r w:rsidR="009125A9">
              <w:rPr>
                <w:kern w:val="2"/>
                <w:szCs w:val="24"/>
              </w:rPr>
              <w:t>00</w:t>
            </w:r>
            <w:r w:rsidR="005F71F2">
              <w:rPr>
                <w:kern w:val="2"/>
                <w:szCs w:val="24"/>
              </w:rPr>
              <w:t>,00</w:t>
            </w:r>
            <w:r w:rsidR="009125A9" w:rsidRPr="009649D4">
              <w:rPr>
                <w:kern w:val="2"/>
                <w:szCs w:val="24"/>
              </w:rPr>
              <w:t xml:space="preserve"> Eur bauda</w:t>
            </w:r>
            <w:r w:rsidR="009125A9">
              <w:rPr>
                <w:kern w:val="2"/>
                <w:szCs w:val="24"/>
              </w:rPr>
              <w:t>.</w:t>
            </w:r>
          </w:p>
        </w:tc>
      </w:tr>
      <w:tr w:rsidR="00061E02" w:rsidRPr="004B5D26" w14:paraId="60AF6D06" w14:textId="77777777" w:rsidTr="00BD47F5">
        <w:trPr>
          <w:trHeight w:val="300"/>
        </w:trPr>
        <w:tc>
          <w:tcPr>
            <w:tcW w:w="3094" w:type="dxa"/>
          </w:tcPr>
          <w:p w14:paraId="2758CA8B" w14:textId="40B68399" w:rsidR="00061E02" w:rsidRPr="006D5099"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145F06BF" w14:textId="77777777" w:rsidR="00061E02" w:rsidRPr="004B5D26" w:rsidRDefault="00061E02" w:rsidP="004B5D26">
            <w:pPr>
              <w:spacing w:line="276" w:lineRule="auto"/>
              <w:rPr>
                <w:kern w:val="2"/>
                <w:szCs w:val="24"/>
              </w:rPr>
            </w:pPr>
            <w:r w:rsidRPr="004B5D26">
              <w:rPr>
                <w:kern w:val="2"/>
                <w:szCs w:val="24"/>
              </w:rPr>
              <w:t>Netaikoma</w:t>
            </w:r>
          </w:p>
          <w:p w14:paraId="1C929578" w14:textId="77777777" w:rsidR="00061E02" w:rsidRPr="004B5D26" w:rsidRDefault="00061E02" w:rsidP="004B5D26">
            <w:pPr>
              <w:spacing w:line="276" w:lineRule="auto"/>
              <w:rPr>
                <w:kern w:val="2"/>
                <w:szCs w:val="24"/>
              </w:rPr>
            </w:pPr>
          </w:p>
          <w:p w14:paraId="46AFC899" w14:textId="5EF13B1C" w:rsidR="00A556DD" w:rsidRPr="004B5D26" w:rsidRDefault="00A556DD" w:rsidP="004B5D26">
            <w:pPr>
              <w:spacing w:line="276" w:lineRule="auto"/>
              <w:rPr>
                <w:kern w:val="2"/>
                <w:szCs w:val="24"/>
              </w:rPr>
            </w:pP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r w:rsidRPr="004B5D26">
              <w:rPr>
                <w:b/>
                <w:kern w:val="2"/>
                <w:szCs w:val="24"/>
              </w:rPr>
              <w:lastRenderedPageBreak/>
              <w:t>nepasiekimo Sutarties vykdymo metu</w:t>
            </w:r>
          </w:p>
        </w:tc>
        <w:tc>
          <w:tcPr>
            <w:tcW w:w="6441" w:type="dxa"/>
          </w:tcPr>
          <w:p w14:paraId="0BC107BB" w14:textId="0B72A58E" w:rsidR="00D01998" w:rsidRPr="0071718B" w:rsidRDefault="00E40ABB" w:rsidP="004B5D26">
            <w:pPr>
              <w:spacing w:line="276" w:lineRule="auto"/>
              <w:rPr>
                <w:kern w:val="2"/>
                <w:szCs w:val="24"/>
              </w:rPr>
            </w:pPr>
            <w:r>
              <w:rPr>
                <w:kern w:val="2"/>
                <w:szCs w:val="24"/>
              </w:rPr>
              <w:lastRenderedPageBreak/>
              <w:t>J</w:t>
            </w:r>
            <w:r w:rsidR="00D01998" w:rsidRPr="00D01998">
              <w:rPr>
                <w:kern w:val="2"/>
                <w:szCs w:val="24"/>
              </w:rPr>
              <w:t xml:space="preserve">ei </w:t>
            </w:r>
            <w:r w:rsidR="00D25405">
              <w:rPr>
                <w:kern w:val="2"/>
                <w:szCs w:val="24"/>
              </w:rPr>
              <w:t>Tiekėjas</w:t>
            </w:r>
            <w:r w:rsidR="00D01998" w:rsidRPr="00D01998">
              <w:rPr>
                <w:kern w:val="2"/>
                <w:szCs w:val="24"/>
              </w:rPr>
              <w:t xml:space="preserve"> nesilaiko įsipareigojimo mokinių ir ugdytinių dienos maitinimo organizuoti pagal valgiaraščius, kurie sudaromi 15 dienų laikotarpiui, Paslaugų teikėjui už kiekvieną </w:t>
            </w:r>
            <w:r w:rsidR="00D01998" w:rsidRPr="00D01998">
              <w:rPr>
                <w:kern w:val="2"/>
                <w:szCs w:val="24"/>
              </w:rPr>
              <w:lastRenderedPageBreak/>
              <w:t xml:space="preserve">tokį nustatytą atvejį skiriama </w:t>
            </w:r>
            <w:r w:rsidR="00BB7B19" w:rsidRPr="00BB7B19">
              <w:rPr>
                <w:b/>
                <w:bCs/>
                <w:kern w:val="2"/>
                <w:szCs w:val="24"/>
              </w:rPr>
              <w:t>5</w:t>
            </w:r>
            <w:r w:rsidR="00D01998" w:rsidRPr="00BB7B19">
              <w:rPr>
                <w:b/>
                <w:bCs/>
                <w:kern w:val="2"/>
                <w:szCs w:val="24"/>
              </w:rPr>
              <w:t>00</w:t>
            </w:r>
            <w:r w:rsidR="00DF0B18" w:rsidRPr="00BB7B19">
              <w:rPr>
                <w:b/>
                <w:bCs/>
                <w:kern w:val="2"/>
                <w:szCs w:val="24"/>
              </w:rPr>
              <w:t>,00</w:t>
            </w:r>
            <w:r w:rsidR="00D01998" w:rsidRPr="00D01998">
              <w:rPr>
                <w:kern w:val="2"/>
                <w:szCs w:val="24"/>
              </w:rPr>
              <w:t xml:space="preserve"> Eur bauda</w:t>
            </w:r>
            <w:r w:rsidR="00DF0B18">
              <w:rPr>
                <w:kern w:val="2"/>
                <w:szCs w:val="24"/>
              </w:rPr>
              <w:t>, bet ne</w:t>
            </w:r>
            <w:r w:rsidR="00FA4952">
              <w:rPr>
                <w:kern w:val="2"/>
                <w:szCs w:val="24"/>
              </w:rPr>
              <w:t xml:space="preserve"> daugiau nei </w:t>
            </w:r>
            <w:r w:rsidR="00BB7B19">
              <w:rPr>
                <w:kern w:val="2"/>
                <w:szCs w:val="24"/>
              </w:rPr>
              <w:t>3</w:t>
            </w:r>
            <w:r w:rsidR="00FA4952">
              <w:rPr>
                <w:kern w:val="2"/>
                <w:szCs w:val="24"/>
              </w:rPr>
              <w:t xml:space="preserve"> kartus.</w:t>
            </w: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lastRenderedPageBreak/>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4B5D26" w:rsidRDefault="00093D47" w:rsidP="004B5D26">
            <w:pPr>
              <w:spacing w:line="276" w:lineRule="auto"/>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pradinės sutarties vertės be PVM </w:t>
            </w:r>
            <w:r w:rsidRPr="004B5D26">
              <w:rPr>
                <w:color w:val="000000"/>
                <w:kern w:val="2"/>
                <w:szCs w:val="24"/>
              </w:rPr>
              <w:t xml:space="preserve">už kiekvieną uždelstą </w:t>
            </w:r>
            <w:r w:rsidRPr="004B5D26">
              <w:rPr>
                <w:kern w:val="2"/>
                <w:szCs w:val="24"/>
              </w:rPr>
              <w:t>dieną</w:t>
            </w:r>
            <w:r w:rsidR="00BC0C8D" w:rsidRPr="004B5D26">
              <w:rPr>
                <w:kern w:val="2"/>
                <w:szCs w:val="24"/>
              </w:rPr>
              <w:t>.</w:t>
            </w:r>
          </w:p>
          <w:p w14:paraId="7F853254" w14:textId="77777777" w:rsidR="00093D47" w:rsidRPr="004B5D26" w:rsidRDefault="00093D47" w:rsidP="004B5D26">
            <w:pPr>
              <w:spacing w:line="276" w:lineRule="auto"/>
              <w:rPr>
                <w:color w:val="000000"/>
                <w:kern w:val="2"/>
                <w:szCs w:val="24"/>
              </w:rPr>
            </w:pPr>
          </w:p>
          <w:p w14:paraId="26E2F532" w14:textId="38FBCFAA" w:rsidR="00061E02" w:rsidRPr="004B5D26" w:rsidRDefault="00093D47" w:rsidP="004B5D26">
            <w:pPr>
              <w:spacing w:line="276" w:lineRule="auto"/>
              <w:rPr>
                <w:color w:val="4472C4"/>
                <w:kern w:val="2"/>
                <w:szCs w:val="24"/>
              </w:rPr>
            </w:pPr>
            <w:r w:rsidRPr="004B5D26">
              <w:rPr>
                <w:color w:val="000000"/>
                <w:kern w:val="2"/>
                <w:szCs w:val="24"/>
              </w:rPr>
              <w:t xml:space="preserve">Tiekėjas privalo sumokėti Pirkėjui netesybas per </w:t>
            </w:r>
            <w:r w:rsidRPr="004B5D26">
              <w:rPr>
                <w:kern w:val="2"/>
                <w:szCs w:val="24"/>
              </w:rPr>
              <w:t xml:space="preserve">10 (dešimt) </w:t>
            </w:r>
            <w:r w:rsidRPr="004B5D26">
              <w:rPr>
                <w:color w:val="000000"/>
                <w:kern w:val="2"/>
                <w:szCs w:val="24"/>
              </w:rPr>
              <w:t xml:space="preserve">dienų nuo Pirkėjo pareikalavimo, Jeigu Tiekėjas nesumoka netesybų, pirkėjas turi teisę išskaičiuoti netesybų sumas iš </w:t>
            </w:r>
            <w:r w:rsidRPr="004B5D26">
              <w:rPr>
                <w:szCs w:val="24"/>
              </w:rPr>
              <w:t>Tiekėjui mokėtinos sumos.</w:t>
            </w: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4EE4DF5" w:rsidR="00061E02" w:rsidRPr="0098712A" w:rsidRDefault="00061E02" w:rsidP="004B5D26">
            <w:pPr>
              <w:spacing w:line="276" w:lineRule="auto"/>
              <w:rPr>
                <w:szCs w:val="24"/>
              </w:rPr>
            </w:pPr>
            <w:r w:rsidRPr="004B5D26">
              <w:rPr>
                <w:szCs w:val="24"/>
              </w:rPr>
              <w:t xml:space="preserve">Pažeidus reikalavimą dėl Pirkėjo simbolių, pavadinimo ir ženklo reklamoje, rinkodaroje, taip pat naudotis </w:t>
            </w:r>
            <w:r w:rsidRPr="0098712A">
              <w:rPr>
                <w:szCs w:val="24"/>
              </w:rPr>
              <w:t>Pirkėjo sukurtais intelektiniais veiklos rezultatais, Tiekėjui</w:t>
            </w:r>
            <w:r w:rsidRPr="004B5D26">
              <w:rPr>
                <w:szCs w:val="24"/>
              </w:rPr>
              <w:t xml:space="preserve"> taikoma </w:t>
            </w:r>
            <w:r w:rsidRPr="0098712A">
              <w:rPr>
                <w:szCs w:val="24"/>
              </w:rPr>
              <w:t>1 (vieno) procento bauda nuo Pradinės Sutarties vertės.</w:t>
            </w: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3F848092" w14:textId="4EA7B781" w:rsidR="0028559A" w:rsidRDefault="0028559A" w:rsidP="00F15E09">
            <w:pPr>
              <w:spacing w:line="276" w:lineRule="auto"/>
              <w:rPr>
                <w:kern w:val="2"/>
                <w:szCs w:val="24"/>
              </w:rPr>
            </w:pPr>
            <w:r w:rsidRPr="00FA4952">
              <w:rPr>
                <w:kern w:val="2"/>
                <w:szCs w:val="24"/>
              </w:rPr>
              <w:t>9.10.</w:t>
            </w:r>
            <w:r w:rsidR="00DB72FD">
              <w:rPr>
                <w:kern w:val="2"/>
                <w:szCs w:val="24"/>
              </w:rPr>
              <w:t>1</w:t>
            </w:r>
            <w:r w:rsidRPr="00FA4952">
              <w:rPr>
                <w:kern w:val="2"/>
                <w:szCs w:val="24"/>
              </w:rPr>
              <w:t xml:space="preserve">. </w:t>
            </w:r>
            <w:r w:rsidR="006B0FF3">
              <w:rPr>
                <w:kern w:val="2"/>
                <w:szCs w:val="24"/>
              </w:rPr>
              <w:t>P</w:t>
            </w:r>
            <w:r w:rsidR="006B0FF3" w:rsidRPr="006B0FF3">
              <w:rPr>
                <w:kern w:val="2"/>
                <w:szCs w:val="24"/>
              </w:rPr>
              <w:t>aslaugų teikimo metu nustačius higienos normų pažeidimą, taikoma 500</w:t>
            </w:r>
            <w:r w:rsidR="006B0FF3">
              <w:rPr>
                <w:kern w:val="2"/>
                <w:szCs w:val="24"/>
              </w:rPr>
              <w:t>,00</w:t>
            </w:r>
            <w:r w:rsidR="006B0FF3" w:rsidRPr="006B0FF3">
              <w:rPr>
                <w:kern w:val="2"/>
                <w:szCs w:val="24"/>
              </w:rPr>
              <w:t xml:space="preserve"> Eur bauda už pirmą pažeidimą</w:t>
            </w:r>
            <w:r w:rsidR="00B534F2">
              <w:rPr>
                <w:kern w:val="2"/>
                <w:szCs w:val="24"/>
              </w:rPr>
              <w:t>, u</w:t>
            </w:r>
            <w:r w:rsidR="006B0FF3" w:rsidRPr="006B0FF3">
              <w:rPr>
                <w:kern w:val="2"/>
                <w:szCs w:val="24"/>
              </w:rPr>
              <w:t>ž kiekvieną paskesnį higienos normų pažeidimą taikoma 1</w:t>
            </w:r>
            <w:r w:rsidR="00B534F2">
              <w:rPr>
                <w:kern w:val="2"/>
                <w:szCs w:val="24"/>
              </w:rPr>
              <w:t> </w:t>
            </w:r>
            <w:r w:rsidR="006B0FF3" w:rsidRPr="006B0FF3">
              <w:rPr>
                <w:kern w:val="2"/>
                <w:szCs w:val="24"/>
              </w:rPr>
              <w:t>000</w:t>
            </w:r>
            <w:r w:rsidR="00B534F2">
              <w:rPr>
                <w:kern w:val="2"/>
                <w:szCs w:val="24"/>
              </w:rPr>
              <w:t xml:space="preserve">,00 </w:t>
            </w:r>
            <w:r w:rsidR="006B0FF3" w:rsidRPr="006B0FF3">
              <w:rPr>
                <w:kern w:val="2"/>
                <w:szCs w:val="24"/>
              </w:rPr>
              <w:t>Eur bauda</w:t>
            </w:r>
            <w:r w:rsidR="00B534F2">
              <w:rPr>
                <w:kern w:val="2"/>
                <w:szCs w:val="24"/>
              </w:rPr>
              <w:t xml:space="preserve">, tačiau ne daugiau nei </w:t>
            </w:r>
            <w:r w:rsidR="00B534F2" w:rsidRPr="00B84E09">
              <w:rPr>
                <w:kern w:val="2"/>
                <w:szCs w:val="24"/>
              </w:rPr>
              <w:t>3 kartus;</w:t>
            </w:r>
          </w:p>
          <w:p w14:paraId="4EE4E2C1" w14:textId="49BED1C9" w:rsidR="008C5237" w:rsidRDefault="00B534F2" w:rsidP="00F15E09">
            <w:pPr>
              <w:spacing w:line="276" w:lineRule="auto"/>
              <w:rPr>
                <w:kern w:val="2"/>
                <w:szCs w:val="24"/>
              </w:rPr>
            </w:pPr>
            <w:r w:rsidRPr="00B534F2">
              <w:rPr>
                <w:kern w:val="2"/>
                <w:szCs w:val="24"/>
              </w:rPr>
              <w:t>9.10.</w:t>
            </w:r>
            <w:r w:rsidR="00DB72FD">
              <w:rPr>
                <w:kern w:val="2"/>
                <w:szCs w:val="24"/>
              </w:rPr>
              <w:t>2</w:t>
            </w:r>
            <w:r w:rsidRPr="00B534F2">
              <w:rPr>
                <w:kern w:val="2"/>
                <w:szCs w:val="24"/>
              </w:rPr>
              <w:t>.</w:t>
            </w:r>
            <w:r>
              <w:rPr>
                <w:kern w:val="2"/>
                <w:szCs w:val="24"/>
              </w:rPr>
              <w:t xml:space="preserve"> </w:t>
            </w:r>
            <w:r w:rsidR="008C5237" w:rsidRPr="008C5237">
              <w:rPr>
                <w:kern w:val="2"/>
                <w:szCs w:val="24"/>
              </w:rPr>
              <w:t xml:space="preserve">jei </w:t>
            </w:r>
            <w:r w:rsidR="008C5237">
              <w:rPr>
                <w:kern w:val="2"/>
                <w:szCs w:val="24"/>
              </w:rPr>
              <w:t>Tiekėjas</w:t>
            </w:r>
            <w:r w:rsidR="008C5237" w:rsidRPr="008C5237">
              <w:rPr>
                <w:kern w:val="2"/>
                <w:szCs w:val="24"/>
              </w:rPr>
              <w:t xml:space="preserve"> vėluoja ilgiau nei 60 dienų nuo išrašytos PVM sąskaitos-faktūros gavimo dienos, atsiskaityti už sunaudotą naudojamose patalpose elektros energiją, šaltą/karštą ir kanalizuojamą vandenį, </w:t>
            </w:r>
            <w:r w:rsidR="008C5237">
              <w:rPr>
                <w:kern w:val="2"/>
                <w:szCs w:val="24"/>
              </w:rPr>
              <w:t>Tiekėjui</w:t>
            </w:r>
            <w:r w:rsidR="008C5237" w:rsidRPr="008C5237">
              <w:rPr>
                <w:kern w:val="2"/>
                <w:szCs w:val="24"/>
              </w:rPr>
              <w:t xml:space="preserve"> skiriama 50</w:t>
            </w:r>
            <w:r w:rsidR="008C5237">
              <w:rPr>
                <w:kern w:val="2"/>
                <w:szCs w:val="24"/>
              </w:rPr>
              <w:t>,00</w:t>
            </w:r>
            <w:r w:rsidR="008C5237" w:rsidRPr="008C5237">
              <w:rPr>
                <w:kern w:val="2"/>
                <w:szCs w:val="24"/>
              </w:rPr>
              <w:t xml:space="preserve"> Eur dydžio bauda už kiekvieną vėlavimo dieną,</w:t>
            </w:r>
            <w:r w:rsidR="008C5237">
              <w:rPr>
                <w:kern w:val="2"/>
                <w:szCs w:val="24"/>
              </w:rPr>
              <w:t xml:space="preserve"> bet ne </w:t>
            </w:r>
            <w:r w:rsidR="00670EE8">
              <w:rPr>
                <w:kern w:val="2"/>
                <w:szCs w:val="24"/>
              </w:rPr>
              <w:t xml:space="preserve">daugiau </w:t>
            </w:r>
            <w:r w:rsidR="008C5237">
              <w:rPr>
                <w:kern w:val="2"/>
                <w:szCs w:val="24"/>
              </w:rPr>
              <w:t xml:space="preserve">nei </w:t>
            </w:r>
            <w:r w:rsidR="00670EE8">
              <w:rPr>
                <w:kern w:val="2"/>
                <w:szCs w:val="24"/>
              </w:rPr>
              <w:t>500,00 Eur</w:t>
            </w:r>
            <w:r w:rsidR="008C5237">
              <w:rPr>
                <w:kern w:val="2"/>
                <w:szCs w:val="24"/>
              </w:rPr>
              <w:t>.</w:t>
            </w:r>
            <w:r w:rsidR="008C5237" w:rsidRPr="008C5237">
              <w:rPr>
                <w:kern w:val="2"/>
                <w:szCs w:val="24"/>
              </w:rPr>
              <w:t xml:space="preserve"> </w:t>
            </w:r>
            <w:r w:rsidR="008C5237">
              <w:rPr>
                <w:kern w:val="2"/>
                <w:szCs w:val="24"/>
              </w:rPr>
              <w:t>T</w:t>
            </w:r>
            <w:r w:rsidR="008C5237" w:rsidRPr="008C5237">
              <w:rPr>
                <w:kern w:val="2"/>
                <w:szCs w:val="24"/>
              </w:rPr>
              <w:t>aip pat Paslaugų teikėjas apmoka ir susidariusius delspinigius, jei juos priskaičiuoja elektros energijos, šalto/karšto ir kanalizuojamo vandens tiekėjai;</w:t>
            </w:r>
          </w:p>
          <w:p w14:paraId="71929042" w14:textId="60F8924B" w:rsidR="00FD1CA2" w:rsidRPr="00AB569A" w:rsidRDefault="00FD1CA2" w:rsidP="00F15E09">
            <w:pPr>
              <w:spacing w:line="276" w:lineRule="auto"/>
              <w:rPr>
                <w:kern w:val="2"/>
                <w:szCs w:val="24"/>
              </w:rPr>
            </w:pPr>
            <w:r>
              <w:rPr>
                <w:kern w:val="2"/>
                <w:szCs w:val="24"/>
              </w:rPr>
              <w:t>9.10.</w:t>
            </w:r>
            <w:r w:rsidR="00B17670">
              <w:rPr>
                <w:kern w:val="2"/>
                <w:szCs w:val="24"/>
              </w:rPr>
              <w:t>3</w:t>
            </w:r>
            <w:r w:rsidR="004801D3">
              <w:rPr>
                <w:kern w:val="2"/>
                <w:szCs w:val="24"/>
              </w:rPr>
              <w:t xml:space="preserve">. </w:t>
            </w:r>
            <w:r w:rsidR="00537F2E" w:rsidRPr="00537F2E">
              <w:rPr>
                <w:kern w:val="2"/>
                <w:szCs w:val="24"/>
              </w:rPr>
              <w:t xml:space="preserve">Už kitų </w:t>
            </w:r>
            <w:r w:rsidR="003F5B3E">
              <w:rPr>
                <w:kern w:val="2"/>
                <w:szCs w:val="24"/>
              </w:rPr>
              <w:t xml:space="preserve">Sutartyje </w:t>
            </w:r>
            <w:r w:rsidR="00537F2E" w:rsidRPr="00537F2E">
              <w:rPr>
                <w:kern w:val="2"/>
                <w:szCs w:val="24"/>
              </w:rPr>
              <w:t>nenurodytų bet šia Sutartimi prisiimtų įsipareigojimų nevykdymą, Tiekėjas moka 150,00 Eur baudą už kiekvieną nustatytą atvejį</w:t>
            </w:r>
            <w:r w:rsidR="00537F2E">
              <w:rPr>
                <w:kern w:val="2"/>
                <w:szCs w:val="24"/>
              </w:rPr>
              <w:t>.</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6F895439" w14:textId="77777777" w:rsidR="000B22F3" w:rsidRPr="00537F2E" w:rsidRDefault="000B22F3" w:rsidP="000B22F3">
            <w:pPr>
              <w:spacing w:line="276" w:lineRule="auto"/>
              <w:rPr>
                <w:b/>
                <w:bCs/>
                <w:kern w:val="2"/>
                <w:szCs w:val="24"/>
              </w:rPr>
            </w:pPr>
            <w:r w:rsidRPr="00537F2E">
              <w:rPr>
                <w:kern w:val="2"/>
                <w:szCs w:val="24"/>
              </w:rPr>
              <w:t>Sutarties sąlygos, kurias pažeidus atsiranda Sutarties specialiųjų sąlygų 12.2 p. numatyti esminiai Sutarties pažeidimai.</w:t>
            </w:r>
          </w:p>
          <w:p w14:paraId="132E950B" w14:textId="38AD9457" w:rsidR="00061E02" w:rsidRPr="004B5D26" w:rsidRDefault="00061E02" w:rsidP="004B5D26">
            <w:pPr>
              <w:spacing w:line="276" w:lineRule="auto"/>
              <w:rPr>
                <w:color w:val="4472C4"/>
                <w:kern w:val="2"/>
                <w:szCs w:val="24"/>
              </w:rPr>
            </w:pP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0E9A6D4D" w:rsidR="000B22F3" w:rsidRPr="000B22F3" w:rsidRDefault="000B22F3" w:rsidP="004B5D26">
            <w:pPr>
              <w:spacing w:line="276" w:lineRule="auto"/>
              <w:rPr>
                <w:color w:val="4472C4" w:themeColor="accent1"/>
                <w:kern w:val="2"/>
                <w:szCs w:val="24"/>
              </w:rPr>
            </w:pPr>
            <w:r w:rsidRPr="00537F2E">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54E86A7D" w:rsidR="00061E02" w:rsidRPr="004B5D26" w:rsidRDefault="00061E02" w:rsidP="004B5D26">
            <w:pPr>
              <w:spacing w:line="276" w:lineRule="auto"/>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2462604C" w14:textId="368B69E6" w:rsidR="00061E02" w:rsidRPr="004B5D26" w:rsidRDefault="00792153" w:rsidP="004B5D26">
            <w:pPr>
              <w:spacing w:line="276" w:lineRule="auto"/>
              <w:rPr>
                <w:kern w:val="2"/>
                <w:szCs w:val="24"/>
              </w:rPr>
            </w:pPr>
            <w:r w:rsidRPr="00792153">
              <w:rPr>
                <w:kern w:val="2"/>
                <w:szCs w:val="24"/>
              </w:rPr>
              <w:t>Paslaugų teikimo terminas esant nepasikeitusiam Pirkėjo poreikiui tomis pačiomis sąlygomis gali būti pratęstas dar 2 (du) kartus po 12 (dvylika) mėnesių. Bendras paslaugų teikimo laikotarpis negali būti ilgesnis kaip 36 (trisdešimt šeši) mėnesiai nuo pirkimo sutarties įsigaliojimo dienos. Sutarties galiojimo termino pratęsimas įsigalioja tuomet, kai yra pateiktas naujas Sutarties įvykdymo užtikrinimas.</w:t>
            </w: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74B46EEE" w:rsidR="00061E02" w:rsidRPr="00D73C7D" w:rsidRDefault="00061E02" w:rsidP="004B5D26">
            <w:pPr>
              <w:spacing w:line="276" w:lineRule="auto"/>
              <w:rPr>
                <w:b/>
                <w:kern w:val="2"/>
                <w:szCs w:val="24"/>
              </w:rPr>
            </w:pPr>
            <w:r w:rsidRPr="004B5D26">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5E919D84" w14:textId="34E7911A" w:rsidR="00061E02" w:rsidRPr="004B5D26"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p w14:paraId="3A9A263D" w14:textId="6BB757F4" w:rsidR="00061E02" w:rsidRPr="004B5D26" w:rsidRDefault="00061E02" w:rsidP="004B5D26">
            <w:pPr>
              <w:spacing w:line="276" w:lineRule="auto"/>
              <w:rPr>
                <w:color w:val="4472C4"/>
                <w:kern w:val="2"/>
                <w:szCs w:val="24"/>
              </w:rPr>
            </w:pP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FE0BAA" w:rsidRDefault="00061E02" w:rsidP="004B5D26">
            <w:pPr>
              <w:spacing w:line="276" w:lineRule="auto"/>
              <w:rPr>
                <w:kern w:val="2"/>
                <w:szCs w:val="24"/>
              </w:rPr>
            </w:pPr>
            <w:r w:rsidRPr="00FE0BAA">
              <w:rPr>
                <w:kern w:val="2"/>
                <w:szCs w:val="24"/>
              </w:rPr>
              <w:t xml:space="preserve">12.2.1. jeigu Tiekėjas nevykdo prisiimtų įsipareigojimų už Sutartyje nustatytą kainą </w:t>
            </w:r>
            <w:r w:rsidR="00D35BB3" w:rsidRPr="00FE0BAA">
              <w:rPr>
                <w:kern w:val="2"/>
                <w:szCs w:val="24"/>
              </w:rPr>
              <w:t>(</w:t>
            </w:r>
            <w:r w:rsidRPr="00FE0BAA">
              <w:rPr>
                <w:kern w:val="2"/>
                <w:szCs w:val="24"/>
              </w:rPr>
              <w:t>įkainius</w:t>
            </w:r>
            <w:r w:rsidR="00D35BB3" w:rsidRPr="00FE0BAA">
              <w:rPr>
                <w:kern w:val="2"/>
                <w:szCs w:val="24"/>
              </w:rPr>
              <w:t>)</w:t>
            </w:r>
            <w:r w:rsidRPr="00FE0BAA">
              <w:rPr>
                <w:kern w:val="2"/>
                <w:szCs w:val="24"/>
              </w:rPr>
              <w:t>;</w:t>
            </w:r>
          </w:p>
          <w:p w14:paraId="1AF7D2B9" w14:textId="29641B50" w:rsidR="00061E02" w:rsidRPr="00FE0BAA" w:rsidRDefault="00061E02" w:rsidP="004B5D26">
            <w:pPr>
              <w:spacing w:line="276" w:lineRule="auto"/>
              <w:rPr>
                <w:szCs w:val="24"/>
              </w:rPr>
            </w:pPr>
            <w:r w:rsidRPr="00FE0BAA">
              <w:rPr>
                <w:szCs w:val="24"/>
              </w:rPr>
              <w:t>12.2.2. Tiekėjas nepateikia Sutarties įvykdymo užtikrinimo pratęsimo ilgiau kaip 30 (trisdešimt) dienų nuo galiojančio Sutarties įvykdymo užtikrinimo termino pabaigos Bendrosiose</w:t>
            </w:r>
            <w:r w:rsidR="00EB37B4" w:rsidRPr="00FE0BAA">
              <w:rPr>
                <w:szCs w:val="24"/>
              </w:rPr>
              <w:t xml:space="preserve"> sutarties</w:t>
            </w:r>
            <w:r w:rsidRPr="00FE0BAA">
              <w:rPr>
                <w:szCs w:val="24"/>
              </w:rPr>
              <w:t xml:space="preserve"> sąlygose nustatyta tvarka (išskyrus pirminį Sutarties įvykdymo užtikrinimą);</w:t>
            </w:r>
            <w:r w:rsidR="004A15A6" w:rsidRPr="00FE0BAA">
              <w:rPr>
                <w:szCs w:val="24"/>
              </w:rPr>
              <w:t xml:space="preserve"> </w:t>
            </w:r>
          </w:p>
          <w:p w14:paraId="305BBF74" w14:textId="7E12E138" w:rsidR="00061E02" w:rsidRPr="004B5D26" w:rsidRDefault="00061E02" w:rsidP="004B5D26">
            <w:pPr>
              <w:spacing w:line="276" w:lineRule="auto"/>
              <w:rPr>
                <w:color w:val="4472C4" w:themeColor="accent1"/>
                <w:kern w:val="2"/>
                <w:szCs w:val="24"/>
              </w:rPr>
            </w:pPr>
            <w:r w:rsidRPr="00E109DF">
              <w:rPr>
                <w:kern w:val="2"/>
                <w:szCs w:val="24"/>
              </w:rPr>
              <w:t xml:space="preserve">12.2.3. </w:t>
            </w:r>
            <w:r w:rsidR="00FE0BAA">
              <w:rPr>
                <w:kern w:val="2"/>
                <w:szCs w:val="24"/>
              </w:rPr>
              <w:t>Tiekėjas</w:t>
            </w:r>
            <w:r w:rsidR="00E109DF">
              <w:rPr>
                <w:kern w:val="2"/>
                <w:szCs w:val="24"/>
              </w:rPr>
              <w:t xml:space="preserve">, daugiau nei </w:t>
            </w:r>
            <w:r w:rsidR="00A13A97">
              <w:rPr>
                <w:kern w:val="2"/>
                <w:szCs w:val="24"/>
              </w:rPr>
              <w:t>3</w:t>
            </w:r>
            <w:r w:rsidR="00E109DF">
              <w:rPr>
                <w:kern w:val="2"/>
                <w:szCs w:val="24"/>
              </w:rPr>
              <w:t xml:space="preserve"> kartus,</w:t>
            </w:r>
            <w:r w:rsidR="00FE0BAA" w:rsidRPr="00D01998">
              <w:rPr>
                <w:kern w:val="2"/>
                <w:szCs w:val="24"/>
              </w:rPr>
              <w:t xml:space="preserve"> nesilaiko įsipareigojimo mokinių ir ugdytinių dienos maitinimo organizuoti pagal valgiaraščius, kurie sudaromi 15 dienų laikotarpiui</w:t>
            </w:r>
            <w:r w:rsidR="00E109DF">
              <w:rPr>
                <w:kern w:val="2"/>
                <w:szCs w:val="24"/>
              </w:rPr>
              <w:t>;</w:t>
            </w:r>
          </w:p>
          <w:p w14:paraId="6F691B43" w14:textId="46750751" w:rsidR="00061E02" w:rsidRDefault="00061E02" w:rsidP="000D17FE">
            <w:pPr>
              <w:spacing w:line="276" w:lineRule="auto"/>
              <w:rPr>
                <w:rFonts w:eastAsia="Arial"/>
                <w:kern w:val="2"/>
                <w:szCs w:val="24"/>
                <w:lang w:val="lt"/>
              </w:rPr>
            </w:pPr>
            <w:r w:rsidRPr="00B935CF">
              <w:rPr>
                <w:rFonts w:eastAsia="Arial"/>
                <w:kern w:val="2"/>
                <w:szCs w:val="24"/>
                <w:lang w:val="lt"/>
              </w:rPr>
              <w:t xml:space="preserve">12.2.4. </w:t>
            </w:r>
            <w:r w:rsidR="00E109DF" w:rsidRPr="00B935CF">
              <w:rPr>
                <w:rFonts w:eastAsia="Arial"/>
                <w:kern w:val="2"/>
                <w:szCs w:val="24"/>
                <w:lang w:val="lt"/>
              </w:rPr>
              <w:t xml:space="preserve">Tiekėjas vykdydamas Sutartį, </w:t>
            </w:r>
            <w:r w:rsidR="00B935CF" w:rsidRPr="00B935CF">
              <w:rPr>
                <w:rFonts w:eastAsia="Arial"/>
                <w:kern w:val="2"/>
                <w:szCs w:val="24"/>
                <w:lang w:val="lt"/>
              </w:rPr>
              <w:t xml:space="preserve">daugiau nei 3 kartus </w:t>
            </w:r>
            <w:r w:rsidR="00E109DF" w:rsidRPr="00B935CF">
              <w:rPr>
                <w:rFonts w:eastAsia="Arial"/>
                <w:kern w:val="2"/>
                <w:szCs w:val="24"/>
                <w:lang w:val="lt"/>
              </w:rPr>
              <w:t>nesilaiko įsipareigojimo ruošti maistą ir patiekalus, kurie atitiktų vaikų amžių ir sveikatos mitybos rekomendacijas ir (arba) nesilaiko įsipareigojimo maistą ir patiekalus gaminti ir patiekti tą pačią dieną</w:t>
            </w:r>
            <w:r w:rsidR="00B935CF" w:rsidRPr="00B935CF">
              <w:rPr>
                <w:rFonts w:eastAsia="Arial"/>
                <w:kern w:val="2"/>
                <w:szCs w:val="24"/>
                <w:lang w:val="lt"/>
              </w:rPr>
              <w:t>;</w:t>
            </w:r>
          </w:p>
          <w:p w14:paraId="74E28F73" w14:textId="13D7F859" w:rsidR="00B935CF" w:rsidRDefault="00B935CF" w:rsidP="000D17FE">
            <w:pPr>
              <w:spacing w:line="276" w:lineRule="auto"/>
              <w:rPr>
                <w:rFonts w:eastAsia="Arial"/>
                <w:kern w:val="2"/>
                <w:szCs w:val="24"/>
                <w:lang w:val="lt"/>
              </w:rPr>
            </w:pPr>
            <w:r>
              <w:rPr>
                <w:rFonts w:eastAsia="Arial"/>
                <w:kern w:val="2"/>
                <w:szCs w:val="24"/>
                <w:lang w:val="lt"/>
              </w:rPr>
              <w:t xml:space="preserve">12.2.5. </w:t>
            </w:r>
            <w:r w:rsidRPr="00B935CF">
              <w:rPr>
                <w:rFonts w:eastAsia="Arial"/>
                <w:kern w:val="2"/>
                <w:szCs w:val="24"/>
                <w:lang w:val="lt"/>
              </w:rPr>
              <w:t xml:space="preserve">Paslaugų teikimo metu </w:t>
            </w:r>
            <w:r>
              <w:rPr>
                <w:rFonts w:eastAsia="Arial"/>
                <w:kern w:val="2"/>
                <w:szCs w:val="24"/>
                <w:lang w:val="lt"/>
              </w:rPr>
              <w:t>daugiau nei 3 kartus nustatomi</w:t>
            </w:r>
            <w:r w:rsidRPr="00B935CF">
              <w:rPr>
                <w:rFonts w:eastAsia="Arial"/>
                <w:kern w:val="2"/>
                <w:szCs w:val="24"/>
                <w:lang w:val="lt"/>
              </w:rPr>
              <w:t xml:space="preserve"> higienos normų pažeidim</w:t>
            </w:r>
            <w:r>
              <w:rPr>
                <w:rFonts w:eastAsia="Arial"/>
                <w:kern w:val="2"/>
                <w:szCs w:val="24"/>
                <w:lang w:val="lt"/>
              </w:rPr>
              <w:t>ai;</w:t>
            </w:r>
          </w:p>
          <w:p w14:paraId="3A3FFDA5" w14:textId="43F26DCB" w:rsidR="00BB7B19" w:rsidRPr="004E683D" w:rsidRDefault="00B935CF" w:rsidP="000D17FE">
            <w:pPr>
              <w:spacing w:line="276" w:lineRule="auto"/>
              <w:rPr>
                <w:kern w:val="2"/>
                <w:szCs w:val="24"/>
              </w:rPr>
            </w:pPr>
            <w:r>
              <w:rPr>
                <w:rFonts w:eastAsia="Arial"/>
                <w:kern w:val="2"/>
                <w:szCs w:val="24"/>
                <w:lang w:val="lt"/>
              </w:rPr>
              <w:lastRenderedPageBreak/>
              <w:t xml:space="preserve">12.2.6. Tiekėjas ilgiau nei </w:t>
            </w:r>
            <w:r w:rsidR="00F81476">
              <w:rPr>
                <w:rFonts w:eastAsia="Arial"/>
                <w:kern w:val="2"/>
                <w:szCs w:val="24"/>
                <w:lang w:val="lt"/>
              </w:rPr>
              <w:t xml:space="preserve">70 dienų nuo </w:t>
            </w:r>
            <w:r w:rsidR="00F81476" w:rsidRPr="008C5237">
              <w:rPr>
                <w:kern w:val="2"/>
                <w:szCs w:val="24"/>
              </w:rPr>
              <w:t>išrašytos PVM sąskaitos-faktūros gavimo dienos</w:t>
            </w:r>
            <w:r w:rsidR="00F81476">
              <w:rPr>
                <w:kern w:val="2"/>
                <w:szCs w:val="24"/>
              </w:rPr>
              <w:t xml:space="preserve"> </w:t>
            </w:r>
            <w:r w:rsidR="00F81476" w:rsidRPr="008C5237">
              <w:rPr>
                <w:kern w:val="2"/>
                <w:szCs w:val="24"/>
              </w:rPr>
              <w:t xml:space="preserve">atsiskaityti už sunaudotą naudojamose patalpose elektros energiją, šaltą/karštą ir </w:t>
            </w:r>
            <w:r w:rsidR="00F81476" w:rsidRPr="004E683D">
              <w:rPr>
                <w:kern w:val="2"/>
                <w:szCs w:val="24"/>
              </w:rPr>
              <w:t>kanalizuojamą vandenį;</w:t>
            </w:r>
          </w:p>
          <w:p w14:paraId="7EDDAB3E" w14:textId="41F3AA01" w:rsidR="00F81476" w:rsidRPr="004E683D" w:rsidRDefault="00F81476" w:rsidP="00C04266">
            <w:pPr>
              <w:spacing w:line="276" w:lineRule="auto"/>
              <w:rPr>
                <w:kern w:val="2"/>
                <w:szCs w:val="24"/>
              </w:rPr>
            </w:pPr>
            <w:r w:rsidRPr="004E683D">
              <w:rPr>
                <w:kern w:val="2"/>
                <w:szCs w:val="24"/>
              </w:rPr>
              <w:t xml:space="preserve">12.2.7. </w:t>
            </w:r>
            <w:r w:rsidR="00C04266" w:rsidRPr="004E683D">
              <w:rPr>
                <w:kern w:val="2"/>
                <w:szCs w:val="24"/>
              </w:rPr>
              <w:t>Tiek</w:t>
            </w:r>
            <w:r w:rsidR="00A13A97" w:rsidRPr="004E683D">
              <w:rPr>
                <w:kern w:val="2"/>
                <w:szCs w:val="24"/>
              </w:rPr>
              <w:t>ė</w:t>
            </w:r>
            <w:r w:rsidR="00C04266" w:rsidRPr="004E683D">
              <w:rPr>
                <w:kern w:val="2"/>
                <w:szCs w:val="24"/>
              </w:rPr>
              <w:t>jas neturi gamybos vietose galiojančio Maisto tvarkymo subjekto pažymėjimo arba tokio pažymėjimo galiojimas sustabdomas ar panaikinamas</w:t>
            </w:r>
            <w:r w:rsidR="00A13A97" w:rsidRPr="004E683D">
              <w:rPr>
                <w:kern w:val="2"/>
                <w:szCs w:val="24"/>
              </w:rPr>
              <w:t>;</w:t>
            </w:r>
          </w:p>
          <w:p w14:paraId="5BEC70C7" w14:textId="53911CB9" w:rsidR="00C04266" w:rsidRPr="004E683D" w:rsidRDefault="00C04266" w:rsidP="00C04266">
            <w:pPr>
              <w:spacing w:line="276" w:lineRule="auto"/>
              <w:rPr>
                <w:rFonts w:eastAsia="Arial"/>
                <w:kern w:val="2"/>
                <w:szCs w:val="24"/>
                <w:lang w:val="lt"/>
              </w:rPr>
            </w:pPr>
            <w:r w:rsidRPr="004E683D">
              <w:rPr>
                <w:rFonts w:eastAsia="Arial"/>
                <w:kern w:val="2"/>
                <w:szCs w:val="24"/>
                <w:lang w:val="lt"/>
              </w:rPr>
              <w:t>12.2.8.</w:t>
            </w:r>
            <w:r w:rsidRPr="004E683D">
              <w:t xml:space="preserve"> Tiek</w:t>
            </w:r>
            <w:r w:rsidR="00A13A97" w:rsidRPr="004E683D">
              <w:t>ė</w:t>
            </w:r>
            <w:r w:rsidRPr="004E683D">
              <w:t>jo</w:t>
            </w:r>
            <w:r w:rsidRPr="004E683D">
              <w:rPr>
                <w:rFonts w:eastAsia="Arial"/>
                <w:kern w:val="2"/>
                <w:szCs w:val="24"/>
                <w:lang w:val="lt"/>
              </w:rPr>
              <w:t xml:space="preserve"> darbuotojai 3 (tris) kartus per ketvirtį pažeidė įstaigoje nustatytą vidaus tvark</w:t>
            </w:r>
            <w:r w:rsidR="00A13A97" w:rsidRPr="004E683D">
              <w:rPr>
                <w:rFonts w:eastAsia="Arial"/>
                <w:kern w:val="2"/>
                <w:szCs w:val="24"/>
                <w:lang w:val="lt"/>
              </w:rPr>
              <w:t xml:space="preserve">ą; </w:t>
            </w:r>
          </w:p>
          <w:p w14:paraId="38D8642E" w14:textId="2821CD11" w:rsidR="00BB7B19" w:rsidRPr="004E683D" w:rsidRDefault="00BB7B19" w:rsidP="00BB7B19">
            <w:pPr>
              <w:spacing w:line="276" w:lineRule="auto"/>
              <w:rPr>
                <w:rFonts w:eastAsia="Arial"/>
                <w:kern w:val="2"/>
                <w:szCs w:val="24"/>
                <w:lang w:val="lt"/>
              </w:rPr>
            </w:pPr>
            <w:r w:rsidRPr="004E683D">
              <w:rPr>
                <w:rFonts w:eastAsia="Arial"/>
                <w:kern w:val="2"/>
                <w:szCs w:val="24"/>
                <w:lang w:val="lt"/>
              </w:rPr>
              <w:t>12.2.9.</w:t>
            </w:r>
            <w:r w:rsidRPr="004E683D">
              <w:t xml:space="preserve"> </w:t>
            </w:r>
            <w:r w:rsidRPr="004E683D">
              <w:rPr>
                <w:rFonts w:eastAsia="Arial"/>
                <w:kern w:val="2"/>
                <w:szCs w:val="24"/>
                <w:lang w:val="lt"/>
              </w:rPr>
              <w:t xml:space="preserve">3 (tris) kartus per ketvirtį maitinimui pateikia nekokybišką, t. y. Techninėje specifikacijoje nurodytų reikalavimų neatitinkantį, maistą ir </w:t>
            </w:r>
            <w:r w:rsidR="00A13A97" w:rsidRPr="004E683D">
              <w:rPr>
                <w:rFonts w:eastAsia="Arial"/>
                <w:kern w:val="2"/>
                <w:szCs w:val="24"/>
                <w:lang w:val="lt"/>
              </w:rPr>
              <w:t>Tiekėjas</w:t>
            </w:r>
            <w:r w:rsidRPr="004E683D">
              <w:rPr>
                <w:rFonts w:eastAsia="Arial"/>
                <w:kern w:val="2"/>
                <w:szCs w:val="24"/>
                <w:lang w:val="lt"/>
              </w:rPr>
              <w:t xml:space="preserve"> neištaiso</w:t>
            </w:r>
            <w:r w:rsidR="00FC69EA" w:rsidRPr="004E683D">
              <w:rPr>
                <w:rFonts w:eastAsia="Arial"/>
                <w:kern w:val="2"/>
                <w:szCs w:val="24"/>
                <w:lang w:val="lt"/>
              </w:rPr>
              <w:t>,</w:t>
            </w:r>
            <w:r w:rsidRPr="004E683D">
              <w:rPr>
                <w:rFonts w:eastAsia="Arial"/>
                <w:kern w:val="2"/>
                <w:szCs w:val="24"/>
                <w:lang w:val="lt"/>
              </w:rPr>
              <w:t xml:space="preserve"> Paslaugų teikimo trūkumų per </w:t>
            </w:r>
            <w:r w:rsidR="00A13A97" w:rsidRPr="004E683D">
              <w:rPr>
                <w:rFonts w:eastAsia="Arial"/>
                <w:kern w:val="2"/>
                <w:szCs w:val="24"/>
                <w:lang w:val="lt"/>
              </w:rPr>
              <w:t xml:space="preserve">Pirkėjo </w:t>
            </w:r>
            <w:r w:rsidRPr="004E683D">
              <w:rPr>
                <w:rFonts w:eastAsia="Arial"/>
                <w:kern w:val="2"/>
                <w:szCs w:val="24"/>
                <w:lang w:val="lt"/>
              </w:rPr>
              <w:t>nurodytą terminą;</w:t>
            </w:r>
          </w:p>
          <w:p w14:paraId="2AC0A51A" w14:textId="04ADC9BC" w:rsidR="00BB7B19" w:rsidRPr="00B935CF" w:rsidRDefault="00BB7B19" w:rsidP="00BB7B19">
            <w:pPr>
              <w:spacing w:line="276" w:lineRule="auto"/>
              <w:rPr>
                <w:rFonts w:eastAsia="Arial"/>
                <w:kern w:val="2"/>
                <w:szCs w:val="24"/>
                <w:lang w:val="lt"/>
              </w:rPr>
            </w:pPr>
            <w:r w:rsidRPr="004E683D">
              <w:rPr>
                <w:rFonts w:eastAsia="Arial"/>
                <w:kern w:val="2"/>
                <w:szCs w:val="24"/>
                <w:lang w:val="lt"/>
              </w:rPr>
              <w:t>12.2.1</w:t>
            </w:r>
            <w:r w:rsidR="004E683D" w:rsidRPr="004E683D">
              <w:rPr>
                <w:rFonts w:eastAsia="Arial"/>
                <w:kern w:val="2"/>
                <w:szCs w:val="24"/>
                <w:lang w:val="lt"/>
              </w:rPr>
              <w:t>0</w:t>
            </w:r>
            <w:r w:rsidRPr="004E683D">
              <w:rPr>
                <w:rFonts w:eastAsia="Arial"/>
                <w:kern w:val="2"/>
                <w:szCs w:val="24"/>
                <w:lang w:val="lt"/>
              </w:rPr>
              <w:t>.</w:t>
            </w:r>
            <w:r w:rsidRPr="004E683D">
              <w:t xml:space="preserve"> </w:t>
            </w:r>
            <w:r w:rsidRPr="004E683D">
              <w:rPr>
                <w:rFonts w:eastAsia="Arial"/>
                <w:kern w:val="2"/>
                <w:szCs w:val="24"/>
                <w:lang w:val="lt"/>
              </w:rPr>
              <w:t>3 (tris) kartus per ketvirtį gauti pagrįsti bendruomen</w:t>
            </w:r>
            <w:r w:rsidR="004E683D" w:rsidRPr="004E683D">
              <w:rPr>
                <w:rFonts w:eastAsia="Arial"/>
                <w:kern w:val="2"/>
                <w:szCs w:val="24"/>
                <w:lang w:val="lt"/>
              </w:rPr>
              <w:t>ė</w:t>
            </w:r>
            <w:r w:rsidRPr="004E683D">
              <w:rPr>
                <w:rFonts w:eastAsia="Arial"/>
                <w:kern w:val="2"/>
                <w:szCs w:val="24"/>
                <w:lang w:val="lt"/>
              </w:rPr>
              <w:t>s skundai dėl maitinimo kokybės</w:t>
            </w:r>
            <w:r w:rsidR="004E683D" w:rsidRPr="004E683D">
              <w:rPr>
                <w:rFonts w:eastAsia="Arial"/>
                <w:kern w:val="2"/>
                <w:szCs w:val="24"/>
                <w:lang w:val="lt"/>
              </w:rPr>
              <w:t>;</w:t>
            </w:r>
          </w:p>
          <w:p w14:paraId="2E47D772" w14:textId="52B5D1C6" w:rsidR="00061E02" w:rsidRPr="00D571CA" w:rsidRDefault="00061E02" w:rsidP="004B5D26">
            <w:pPr>
              <w:tabs>
                <w:tab w:val="left" w:pos="567"/>
                <w:tab w:val="left" w:pos="851"/>
                <w:tab w:val="left" w:pos="992"/>
                <w:tab w:val="left" w:pos="1134"/>
              </w:tabs>
              <w:spacing w:line="276" w:lineRule="auto"/>
              <w:rPr>
                <w:rFonts w:eastAsia="Arial"/>
                <w:kern w:val="2"/>
                <w:szCs w:val="24"/>
                <w:lang w:val="lt"/>
              </w:rPr>
            </w:pPr>
            <w:r w:rsidRPr="00D571CA">
              <w:rPr>
                <w:rFonts w:eastAsia="Arial"/>
                <w:kern w:val="2"/>
                <w:szCs w:val="24"/>
                <w:lang w:val="lt"/>
              </w:rPr>
              <w:t>12.2.</w:t>
            </w:r>
            <w:r w:rsidR="00BB7B19">
              <w:rPr>
                <w:rFonts w:eastAsia="Arial"/>
                <w:kern w:val="2"/>
                <w:szCs w:val="24"/>
                <w:lang w:val="lt"/>
              </w:rPr>
              <w:t>1</w:t>
            </w:r>
            <w:r w:rsidR="004E683D">
              <w:rPr>
                <w:rFonts w:eastAsia="Arial"/>
                <w:kern w:val="2"/>
                <w:szCs w:val="24"/>
                <w:lang w:val="lt"/>
              </w:rPr>
              <w:t>1</w:t>
            </w:r>
            <w:r w:rsidRPr="00D571CA">
              <w:rPr>
                <w:rFonts w:eastAsia="Arial"/>
                <w:kern w:val="2"/>
                <w:szCs w:val="24"/>
                <w:lang w:val="lt"/>
              </w:rPr>
              <w:t>. Tiekėjas pažeidžia šios Sutarties nuostatas, reglamentuojančias konkurenciją, intelektinės nuosavybės ar konfidencialios informacijos valdymą</w:t>
            </w:r>
            <w:r w:rsidR="00D571CA">
              <w:rPr>
                <w:rFonts w:eastAsia="Arial"/>
                <w:kern w:val="2"/>
                <w:szCs w:val="24"/>
                <w:lang w:val="lt"/>
              </w:rPr>
              <w:t>.</w:t>
            </w:r>
          </w:p>
          <w:p w14:paraId="4307B787" w14:textId="04A88E0C" w:rsidR="00061E02" w:rsidRPr="004B5D26" w:rsidRDefault="00061E02" w:rsidP="004B5D26">
            <w:pPr>
              <w:spacing w:line="276" w:lineRule="auto"/>
              <w:rPr>
                <w:rFonts w:eastAsia="Arial"/>
                <w:color w:val="FF0000"/>
                <w:kern w:val="2"/>
                <w:szCs w:val="24"/>
              </w:rPr>
            </w:pP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D36EA23" w14:textId="77777777" w:rsidR="00F863B9" w:rsidRPr="006D563F" w:rsidRDefault="00F863B9" w:rsidP="00F863B9">
            <w:pPr>
              <w:jc w:val="both"/>
              <w:rPr>
                <w:rFonts w:cstheme="minorHAnsi"/>
                <w:szCs w:val="24"/>
                <w:lang w:eastAsia="zh-CN"/>
              </w:rPr>
            </w:pPr>
            <w:r w:rsidRPr="00BE73B1">
              <w:rPr>
                <w:rFonts w:cstheme="minorHAnsi"/>
                <w:szCs w:val="24"/>
                <w:lang w:eastAsia="zh-CN"/>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ir 4.4.4  punktu (-ais):</w:t>
            </w:r>
          </w:p>
          <w:p w14:paraId="5EC10DF7" w14:textId="2146539B" w:rsidR="00F863B9" w:rsidRPr="006D563F" w:rsidRDefault="00F863B9" w:rsidP="00F863B9">
            <w:pPr>
              <w:ind w:firstLine="567"/>
              <w:contextualSpacing/>
              <w:jc w:val="both"/>
              <w:rPr>
                <w:rFonts w:cstheme="minorHAnsi"/>
                <w:color w:val="000000"/>
                <w:szCs w:val="24"/>
              </w:rPr>
            </w:pPr>
            <w:bookmarkStart w:id="1" w:name="part_f7eeb2bcf6f7454a9c3f1cea16bd4f98"/>
            <w:bookmarkEnd w:id="1"/>
            <w:r w:rsidRPr="006D563F">
              <w:rPr>
                <w:rFonts w:cstheme="minorHAnsi"/>
                <w:color w:val="000000"/>
                <w:szCs w:val="24"/>
              </w:rPr>
              <w:t xml:space="preserve">1. </w:t>
            </w:r>
            <w:r w:rsidRPr="00BE73B1">
              <w:rPr>
                <w:rFonts w:cstheme="minorHAnsi"/>
                <w:b/>
                <w:bCs/>
                <w:color w:val="000000"/>
                <w:szCs w:val="24"/>
              </w:rPr>
              <w:t>ne mažiau kaip 30 proc. perkamų maisto produktų kiekio</w:t>
            </w:r>
            <w:r w:rsidRPr="00402854">
              <w:rPr>
                <w:rFonts w:cstheme="minorHAnsi"/>
                <w:color w:val="000000"/>
                <w:szCs w:val="24"/>
              </w:rPr>
              <w:t xml:space="preserve"> (kilogramais, litrais, vienetais) turi atitikti bent vieną iš šių minimalių aplinkos apsaugos kriterijų</w:t>
            </w:r>
            <w:r w:rsidRPr="006D563F">
              <w:rPr>
                <w:rFonts w:cstheme="minorHAnsi"/>
                <w:color w:val="000000"/>
                <w:szCs w:val="24"/>
              </w:rPr>
              <w:t>:</w:t>
            </w:r>
          </w:p>
          <w:p w14:paraId="2F41A0FC" w14:textId="62C1025E" w:rsidR="00F863B9" w:rsidRPr="006D563F" w:rsidRDefault="00F863B9" w:rsidP="00F863B9">
            <w:pPr>
              <w:ind w:firstLine="567"/>
              <w:contextualSpacing/>
              <w:jc w:val="both"/>
              <w:rPr>
                <w:rFonts w:cstheme="minorHAnsi"/>
                <w:color w:val="000000"/>
                <w:szCs w:val="24"/>
              </w:rPr>
            </w:pPr>
            <w:bookmarkStart w:id="2" w:name="part_5e042d3a5dfa483fbfa4074e69a1aeea"/>
            <w:bookmarkEnd w:id="2"/>
            <w:r>
              <w:rPr>
                <w:rFonts w:cstheme="minorHAnsi"/>
                <w:color w:val="000000"/>
                <w:szCs w:val="24"/>
              </w:rPr>
              <w:t>1</w:t>
            </w:r>
            <w:r w:rsidR="00A62DA4">
              <w:rPr>
                <w:rFonts w:cstheme="minorHAnsi"/>
                <w:color w:val="000000"/>
                <w:szCs w:val="24"/>
              </w:rPr>
              <w:t>.1</w:t>
            </w:r>
            <w:r w:rsidRPr="006D563F">
              <w:rPr>
                <w:rFonts w:cstheme="minorHAnsi"/>
                <w:color w:val="000000"/>
                <w:szCs w:val="24"/>
              </w:rPr>
              <w:t xml:space="preserve">. </w:t>
            </w:r>
            <w:r>
              <w:rPr>
                <w:rFonts w:cstheme="minorHAnsi"/>
                <w:color w:val="000000"/>
                <w:szCs w:val="24"/>
              </w:rPr>
              <w:t>p</w:t>
            </w:r>
            <w:r w:rsidRPr="00796D1D">
              <w:rPr>
                <w:rFonts w:cstheme="minorHAnsi"/>
                <w:color w:val="000000"/>
                <w:szCs w:val="24"/>
              </w:rPr>
              <w:t>roduktai turi turėti ekologinės gamybos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Pr="006D563F">
              <w:rPr>
                <w:rFonts w:cstheme="minorHAnsi"/>
                <w:color w:val="000000"/>
                <w:szCs w:val="24"/>
              </w:rPr>
              <w:t>;</w:t>
            </w:r>
          </w:p>
          <w:p w14:paraId="03C9BEBD" w14:textId="0FCBFD25" w:rsidR="00F863B9" w:rsidRPr="006D563F" w:rsidRDefault="00F863B9" w:rsidP="00F863B9">
            <w:pPr>
              <w:ind w:firstLine="567"/>
              <w:contextualSpacing/>
              <w:jc w:val="both"/>
              <w:rPr>
                <w:rFonts w:cstheme="minorHAnsi"/>
                <w:color w:val="000000"/>
                <w:szCs w:val="24"/>
              </w:rPr>
            </w:pPr>
            <w:bookmarkStart w:id="3" w:name="part_e66ce2799a3a493181304c1fe032b459"/>
            <w:bookmarkEnd w:id="3"/>
            <w:r w:rsidRPr="006D563F">
              <w:rPr>
                <w:rFonts w:cstheme="minorHAnsi"/>
                <w:color w:val="000000"/>
                <w:szCs w:val="24"/>
              </w:rPr>
              <w:t>1.2. patiekalams ruošti produktai turi atitikti saugomų nuorodų reikalavimus;</w:t>
            </w:r>
          </w:p>
          <w:p w14:paraId="6DA70E4E" w14:textId="5D2EDC63" w:rsidR="00F863B9" w:rsidRDefault="00F863B9" w:rsidP="00F863B9">
            <w:pPr>
              <w:ind w:firstLine="567"/>
              <w:contextualSpacing/>
              <w:jc w:val="both"/>
              <w:rPr>
                <w:rFonts w:cstheme="minorHAnsi"/>
                <w:color w:val="000000"/>
                <w:szCs w:val="24"/>
              </w:rPr>
            </w:pPr>
            <w:bookmarkStart w:id="4" w:name="part_0e1c09251ed8468f82df90127c5e8f85"/>
            <w:bookmarkEnd w:id="4"/>
            <w:r w:rsidRPr="006D563F">
              <w:rPr>
                <w:rFonts w:cstheme="minorHAnsi"/>
                <w:color w:val="000000"/>
                <w:szCs w:val="24"/>
              </w:rPr>
              <w:t xml:space="preserve">1.3. </w:t>
            </w:r>
            <w:r w:rsidRPr="00841D10">
              <w:rPr>
                <w:rFonts w:cstheme="minorHAnsi"/>
                <w:color w:val="000000"/>
                <w:szCs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w:t>
            </w:r>
            <w:r w:rsidRPr="006D563F">
              <w:rPr>
                <w:rFonts w:cstheme="minorHAnsi"/>
                <w:color w:val="000000"/>
                <w:szCs w:val="24"/>
              </w:rPr>
              <w:t xml:space="preserve"> ar </w:t>
            </w:r>
            <w:r w:rsidRPr="0037533B">
              <w:rPr>
                <w:rFonts w:cstheme="minorHAnsi"/>
                <w:color w:val="000000"/>
                <w:szCs w:val="24"/>
              </w:rPr>
              <w:t>lygiaverčių kitų valstybių narių pripažintų maisto produktų kokybės sistemų</w:t>
            </w:r>
            <w:r>
              <w:rPr>
                <w:rFonts w:cstheme="minorHAnsi"/>
                <w:color w:val="000000"/>
                <w:szCs w:val="24"/>
              </w:rPr>
              <w:t xml:space="preserve"> </w:t>
            </w:r>
            <w:r w:rsidRPr="006D563F">
              <w:rPr>
                <w:rFonts w:cstheme="minorHAnsi"/>
                <w:color w:val="000000"/>
                <w:szCs w:val="24"/>
              </w:rPr>
              <w:t>reikalavimus</w:t>
            </w:r>
            <w:r>
              <w:rPr>
                <w:rFonts w:cstheme="minorHAnsi"/>
                <w:color w:val="000000"/>
                <w:szCs w:val="24"/>
              </w:rPr>
              <w:t>;</w:t>
            </w:r>
          </w:p>
          <w:p w14:paraId="3CDCC8A3" w14:textId="7296336E" w:rsidR="00F863B9" w:rsidRPr="006D563F" w:rsidRDefault="00F863B9" w:rsidP="00F863B9">
            <w:pPr>
              <w:ind w:firstLine="567"/>
              <w:contextualSpacing/>
              <w:jc w:val="both"/>
              <w:rPr>
                <w:rFonts w:cstheme="minorHAnsi"/>
                <w:color w:val="000000"/>
                <w:szCs w:val="24"/>
              </w:rPr>
            </w:pPr>
            <w:r>
              <w:rPr>
                <w:rFonts w:cstheme="minorHAnsi"/>
                <w:color w:val="000000"/>
                <w:szCs w:val="24"/>
              </w:rPr>
              <w:t xml:space="preserve">1.4. </w:t>
            </w:r>
            <w:r w:rsidRPr="00BE73B1">
              <w:rPr>
                <w:rFonts w:cstheme="minorHAnsi"/>
                <w:color w:val="000000"/>
                <w:szCs w:val="24"/>
              </w:rPr>
              <w:t>žuvys, moliuskai ir vėžiagyviai turi atitikti bent vieną iš 1.1–1.</w:t>
            </w:r>
            <w:r>
              <w:rPr>
                <w:rFonts w:cstheme="minorHAnsi"/>
                <w:color w:val="000000"/>
                <w:szCs w:val="24"/>
              </w:rPr>
              <w:t>3</w:t>
            </w:r>
            <w:r w:rsidRPr="00BE73B1">
              <w:rPr>
                <w:rFonts w:cstheme="minorHAnsi"/>
                <w:color w:val="000000"/>
                <w:szCs w:val="24"/>
              </w:rPr>
              <w:t xml:space="preserve"> papunkčiuose išvardytų minimalių aplinkos apsaugos </w:t>
            </w:r>
            <w:r w:rsidRPr="00BE73B1">
              <w:rPr>
                <w:rFonts w:cstheme="minorHAnsi"/>
                <w:color w:val="000000"/>
                <w:szCs w:val="24"/>
              </w:rPr>
              <w:lastRenderedPageBreak/>
              <w:t>kriterijų arba būti sertifikuoti pagal tausios žvejybos ar darnios akvakultūros schemas ir paženklinti ekologiniais ženklais, pvz., „Aquaculture Stewardship Council“, „The Marine Stewardship Council“, „Best Aquaculture Practices“ arba kitu lygiaverčiu ekologiniu ženklu</w:t>
            </w:r>
            <w:r>
              <w:rPr>
                <w:rFonts w:cstheme="minorHAnsi"/>
                <w:color w:val="000000"/>
                <w:szCs w:val="24"/>
              </w:rPr>
              <w:t>.</w:t>
            </w:r>
          </w:p>
          <w:p w14:paraId="006CC60A" w14:textId="43AC9FF1" w:rsidR="00F863B9" w:rsidRDefault="00F863B9" w:rsidP="00F863B9">
            <w:pPr>
              <w:ind w:firstLine="567"/>
              <w:contextualSpacing/>
              <w:jc w:val="both"/>
              <w:rPr>
                <w:rFonts w:cstheme="minorHAnsi"/>
                <w:color w:val="000000"/>
                <w:szCs w:val="24"/>
              </w:rPr>
            </w:pPr>
            <w:bookmarkStart w:id="5" w:name="part_fc7a5b8d5f3a4a0e9e9e0984ad4b5f0a"/>
            <w:bookmarkEnd w:id="5"/>
            <w:r w:rsidRPr="006D563F">
              <w:rPr>
                <w:rFonts w:cstheme="minorHAnsi"/>
                <w:color w:val="000000"/>
                <w:szCs w:val="24"/>
              </w:rPr>
              <w:t xml:space="preserve">3. </w:t>
            </w:r>
            <w:r>
              <w:rPr>
                <w:rFonts w:cstheme="minorHAnsi"/>
                <w:color w:val="000000"/>
                <w:szCs w:val="24"/>
              </w:rPr>
              <w:t>Taip pat pirkimo vykdytojas savarankiškai nustato aplinkos apsaugos kriterijus:</w:t>
            </w:r>
          </w:p>
          <w:p w14:paraId="67F61C03" w14:textId="66171556" w:rsidR="00F863B9" w:rsidRPr="006D563F" w:rsidRDefault="00F863B9" w:rsidP="00F863B9">
            <w:pPr>
              <w:ind w:firstLine="567"/>
              <w:contextualSpacing/>
              <w:jc w:val="both"/>
              <w:rPr>
                <w:rFonts w:cstheme="minorHAnsi"/>
                <w:color w:val="000000"/>
                <w:szCs w:val="24"/>
              </w:rPr>
            </w:pPr>
            <w:r>
              <w:rPr>
                <w:rFonts w:cstheme="minorHAnsi"/>
                <w:color w:val="000000"/>
                <w:szCs w:val="24"/>
              </w:rPr>
              <w:t>3.1. techninės specifikacijos 19,20,21,22,23 punktuose nurodyti reikalavimai;</w:t>
            </w:r>
          </w:p>
          <w:p w14:paraId="679D89A3" w14:textId="6C02CE5C" w:rsidR="00F863B9" w:rsidRDefault="00F863B9" w:rsidP="00F863B9">
            <w:pPr>
              <w:ind w:firstLine="567"/>
              <w:contextualSpacing/>
              <w:jc w:val="both"/>
              <w:rPr>
                <w:rFonts w:cstheme="minorHAnsi"/>
                <w:color w:val="000000"/>
                <w:szCs w:val="24"/>
              </w:rPr>
            </w:pPr>
            <w:bookmarkStart w:id="6" w:name="part_7967814ae8854535bde037fd10344968"/>
            <w:bookmarkEnd w:id="6"/>
            <w:r>
              <w:rPr>
                <w:rFonts w:cstheme="minorHAnsi"/>
                <w:color w:val="000000"/>
                <w:szCs w:val="24"/>
              </w:rPr>
              <w:t>3.2</w:t>
            </w:r>
            <w:r w:rsidRPr="006D563F">
              <w:rPr>
                <w:rFonts w:cstheme="minorHAnsi"/>
                <w:color w:val="000000"/>
                <w:szCs w:val="24"/>
              </w:rPr>
              <w:t xml:space="preserve">. </w:t>
            </w:r>
            <w:r w:rsidRPr="00CC75E3">
              <w:rPr>
                <w:rFonts w:cstheme="minorHAnsi"/>
                <w:color w:val="000000"/>
                <w:szCs w:val="24"/>
              </w:rPr>
              <w:t>100 % rankų plovimui, indų plovimui ir reguliariam valymui naudojamų produktų turi atitikti konkretaus produkto ES ekologinio ženklo reikalavimus arba lygiaverčius reikalavimus</w:t>
            </w:r>
            <w:r>
              <w:rPr>
                <w:rFonts w:cstheme="minorHAnsi"/>
                <w:color w:val="000000"/>
                <w:szCs w:val="24"/>
              </w:rPr>
              <w:t>;</w:t>
            </w:r>
          </w:p>
          <w:p w14:paraId="21B622C2" w14:textId="1ACAF804" w:rsidR="00F863B9" w:rsidRDefault="00F863B9" w:rsidP="00F863B9">
            <w:pPr>
              <w:ind w:firstLine="567"/>
              <w:contextualSpacing/>
              <w:jc w:val="both"/>
              <w:rPr>
                <w:rFonts w:cstheme="minorHAnsi"/>
                <w:color w:val="000000"/>
                <w:szCs w:val="24"/>
              </w:rPr>
            </w:pPr>
            <w:r>
              <w:rPr>
                <w:rFonts w:cstheme="minorHAnsi"/>
                <w:color w:val="000000"/>
                <w:szCs w:val="24"/>
              </w:rPr>
              <w:t xml:space="preserve">3.3. </w:t>
            </w:r>
            <w:r w:rsidRPr="00DA172B">
              <w:rPr>
                <w:rFonts w:cstheme="minorHAnsi"/>
                <w:color w:val="000000"/>
                <w:szCs w:val="24"/>
              </w:rPr>
              <w:t>100 % virtuvinių rankšluosčių ir popierinių rankšluosčių turi atitikti konkretaus produkto ES ekologinio ženklo reikalavimus arba lygiaverčius reikalavimus</w:t>
            </w:r>
            <w:r>
              <w:rPr>
                <w:rFonts w:cstheme="minorHAnsi"/>
                <w:color w:val="000000"/>
                <w:szCs w:val="24"/>
              </w:rPr>
              <w:t>;</w:t>
            </w:r>
          </w:p>
          <w:p w14:paraId="1553AC6D" w14:textId="4A7CBB9C" w:rsidR="00061E02" w:rsidRPr="00657E11" w:rsidRDefault="00F863B9" w:rsidP="00657E11">
            <w:pPr>
              <w:ind w:firstLine="567"/>
              <w:contextualSpacing/>
              <w:jc w:val="both"/>
              <w:rPr>
                <w:rFonts w:cstheme="minorHAnsi"/>
                <w:color w:val="000000"/>
                <w:szCs w:val="24"/>
              </w:rPr>
            </w:pPr>
            <w:r>
              <w:rPr>
                <w:rFonts w:cstheme="minorHAnsi"/>
                <w:color w:val="000000"/>
                <w:szCs w:val="24"/>
              </w:rPr>
              <w:t>3.4. vaikams tiekiamuose maisto produktuose negali būti Techninės specifikacijos 1 priede nurodytų maisto priedų.</w:t>
            </w: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lastRenderedPageBreak/>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59A6A31D"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68CC889E"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7F7FC203" w14:textId="4D545902" w:rsidR="00061E02" w:rsidRPr="00755D6A" w:rsidRDefault="00061E02" w:rsidP="495C3555">
            <w:pPr>
              <w:spacing w:line="276" w:lineRule="auto"/>
              <w:rPr>
                <w:kern w:val="2"/>
              </w:rPr>
            </w:pPr>
            <w:r w:rsidRPr="00755D6A">
              <w:rPr>
                <w:kern w:val="2"/>
              </w:rPr>
              <w:t xml:space="preserve">Šalys susitaria pakeisti nurodytus Sutarties Bendrųjų sąlygų punktus ir </w:t>
            </w:r>
            <w:r w:rsidR="11F31379" w:rsidRPr="00755D6A">
              <w:rPr>
                <w:kern w:val="2"/>
              </w:rPr>
              <w:t xml:space="preserve">(arba) </w:t>
            </w:r>
            <w:r w:rsidRPr="00755D6A">
              <w:rPr>
                <w:kern w:val="2"/>
              </w:rPr>
              <w:t>išdėstyti juos nauja redakcija:</w:t>
            </w:r>
          </w:p>
          <w:p w14:paraId="6342EE31" w14:textId="77777777" w:rsidR="00061E02" w:rsidRPr="004B5D26" w:rsidRDefault="00061E02" w:rsidP="004B5D26">
            <w:pPr>
              <w:spacing w:line="276" w:lineRule="auto"/>
              <w:rPr>
                <w:color w:val="4472C4" w:themeColor="accent1"/>
                <w:kern w:val="2"/>
                <w:szCs w:val="24"/>
              </w:rPr>
            </w:pPr>
          </w:p>
          <w:p w14:paraId="562AE3DB" w14:textId="3E56E357" w:rsidR="00D7034E" w:rsidRPr="00755D6A" w:rsidRDefault="00061E02" w:rsidP="00755D6A">
            <w:pPr>
              <w:spacing w:line="276" w:lineRule="auto"/>
              <w:rPr>
                <w:color w:val="000000"/>
                <w:szCs w:val="24"/>
                <w:shd w:val="clear" w:color="auto" w:fill="FFFFFF"/>
              </w:rPr>
            </w:pPr>
            <w:r w:rsidRPr="004B5D26">
              <w:rPr>
                <w:color w:val="000000"/>
                <w:szCs w:val="24"/>
                <w:shd w:val="clear" w:color="auto" w:fill="FFFFFF"/>
              </w:rPr>
              <w:t xml:space="preserve">14.1.1. Jeigu Bendrųjų </w:t>
            </w:r>
            <w:r w:rsidR="151EAF74" w:rsidRPr="004B5D26">
              <w:rPr>
                <w:color w:val="000000"/>
                <w:szCs w:val="24"/>
                <w:shd w:val="clear" w:color="auto" w:fill="FFFFFF"/>
              </w:rPr>
              <w:t xml:space="preserve"> </w:t>
            </w:r>
            <w:r w:rsidRPr="004B5D26">
              <w:rPr>
                <w:color w:val="000000"/>
                <w:szCs w:val="24"/>
                <w:shd w:val="clear" w:color="auto" w:fill="FFFFFF"/>
              </w:rPr>
              <w:t>sąlygų 10 p. yra nustatyti kitokios sąlygos, susiję su sutarties įvykdymo užrikinimu banko garantija ar laidavimo draudimu</w:t>
            </w:r>
            <w:r w:rsidRPr="00087D89">
              <w:rPr>
                <w:color w:val="000000"/>
                <w:szCs w:val="24"/>
                <w:shd w:val="clear" w:color="auto" w:fill="FFFFFF"/>
              </w:rPr>
              <w:t>, taikomos Pirkimo dokumentuose nustatytos sąlygos.</w:t>
            </w:r>
          </w:p>
          <w:p w14:paraId="067BCB17" w14:textId="77777777" w:rsidR="00D7034E" w:rsidRPr="004B5D26" w:rsidRDefault="00D7034E" w:rsidP="004B5D26">
            <w:pPr>
              <w:spacing w:line="276" w:lineRule="auto"/>
              <w:rPr>
                <w:szCs w:val="24"/>
              </w:rPr>
            </w:pPr>
          </w:p>
          <w:p w14:paraId="6F198EED" w14:textId="3432EDE9" w:rsidR="00AB6D99" w:rsidRPr="004B5D26" w:rsidRDefault="001D617F" w:rsidP="004B5D26">
            <w:pPr>
              <w:spacing w:line="276" w:lineRule="auto"/>
              <w:rPr>
                <w:szCs w:val="24"/>
                <w:shd w:val="clear" w:color="auto" w:fill="FFFFFF"/>
              </w:rPr>
            </w:pPr>
            <w:r w:rsidRPr="004B5D26">
              <w:rPr>
                <w:szCs w:val="24"/>
                <w:shd w:val="clear" w:color="auto" w:fill="FFFFFF"/>
              </w:rPr>
              <w:t>14.1.</w:t>
            </w:r>
            <w:r w:rsidR="00D35BB3">
              <w:rPr>
                <w:szCs w:val="24"/>
                <w:shd w:val="clear" w:color="auto" w:fill="FFFFFF"/>
              </w:rPr>
              <w:t>4</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31421147" w14:textId="4E7DCEC4" w:rsidR="00C86E55" w:rsidRPr="004B5D26" w:rsidRDefault="00C86E55" w:rsidP="004B5D26">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27FAB1B0" w14:textId="33FCB2E3" w:rsidR="00061E02" w:rsidRPr="004B5D26" w:rsidRDefault="00061E02" w:rsidP="004B5D26">
            <w:pPr>
              <w:spacing w:line="276" w:lineRule="auto"/>
              <w:rPr>
                <w:kern w:val="2"/>
                <w:szCs w:val="24"/>
              </w:rPr>
            </w:pPr>
            <w:r w:rsidRPr="004B5D26">
              <w:rPr>
                <w:kern w:val="2"/>
                <w:szCs w:val="24"/>
              </w:rPr>
              <w:t>Šalys susitaria papildyti Sutarties Bendrąsias sąlygas nurodytu punktu, tačiau kitų punktų numeracijos nekeisti:</w:t>
            </w:r>
          </w:p>
          <w:p w14:paraId="577F6954" w14:textId="77777777" w:rsidR="00061E02" w:rsidRPr="004B5D26" w:rsidRDefault="00061E02" w:rsidP="004B5D26">
            <w:pPr>
              <w:spacing w:line="276" w:lineRule="auto"/>
              <w:jc w:val="both"/>
              <w:rPr>
                <w:kern w:val="2"/>
                <w:szCs w:val="24"/>
              </w:rPr>
            </w:pPr>
            <w:r w:rsidRPr="004B5D26">
              <w:rPr>
                <w:kern w:val="2"/>
                <w:szCs w:val="24"/>
              </w:rPr>
              <w:t>14.2.1. Papildyti Bendrąsias sąlygas nauju 12.2.8 punktu:</w:t>
            </w:r>
          </w:p>
          <w:p w14:paraId="06D435CE" w14:textId="3EDF5B45" w:rsidR="00061E02" w:rsidRPr="004B5D26" w:rsidRDefault="00061E02" w:rsidP="004B5D26">
            <w:pPr>
              <w:spacing w:line="276" w:lineRule="auto"/>
              <w:rPr>
                <w:kern w:val="2"/>
                <w:szCs w:val="24"/>
              </w:rPr>
            </w:pPr>
            <w:r w:rsidRPr="004B5D26">
              <w:rPr>
                <w:kern w:val="2"/>
                <w:szCs w:val="24"/>
              </w:rPr>
              <w:t>„12.2.8. Išrašomoje sąskaitoje faktūroje Tiekėjas turi nurodyti Pirkėjo Sutarčiai suteiktą numerį“.</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77777777" w:rsidR="00061E02" w:rsidRPr="004B5D26" w:rsidRDefault="00061E02" w:rsidP="00087D89">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lastRenderedPageBreak/>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6F23F7F9"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52535E" w:rsidRDefault="00061E02" w:rsidP="004B5D26">
            <w:pPr>
              <w:spacing w:line="276" w:lineRule="auto"/>
              <w:rPr>
                <w:kern w:val="2"/>
                <w:szCs w:val="24"/>
              </w:rPr>
            </w:pPr>
            <w:r w:rsidRPr="0052535E">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52535E" w:rsidRDefault="00061E02" w:rsidP="004B5D26">
            <w:pPr>
              <w:spacing w:line="276" w:lineRule="auto"/>
              <w:rPr>
                <w:kern w:val="2"/>
                <w:szCs w:val="24"/>
              </w:rPr>
            </w:pPr>
            <w:r w:rsidRPr="0052535E">
              <w:rPr>
                <w:kern w:val="2"/>
                <w:szCs w:val="24"/>
              </w:rPr>
              <w:t>Pasiūlymas</w:t>
            </w:r>
          </w:p>
        </w:tc>
      </w:tr>
      <w:tr w:rsidR="00061E02" w:rsidRPr="004B5D26" w14:paraId="6671141C" w14:textId="77777777" w:rsidTr="00BD47F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3288F46C" w:rsidR="00061E02" w:rsidRPr="004B5D26" w:rsidRDefault="00807320" w:rsidP="004B5D26">
            <w:pPr>
              <w:spacing w:line="276" w:lineRule="auto"/>
              <w:rPr>
                <w:kern w:val="2"/>
                <w:szCs w:val="24"/>
              </w:rPr>
            </w:pPr>
            <w:r w:rsidRPr="00807320">
              <w:rPr>
                <w:kern w:val="2"/>
                <w:szCs w:val="24"/>
              </w:rPr>
              <w:t>Aplinkos apsaugos kriterijų laikymosi, perkant valgiaraščių patiekalams ruošti produktus, ataskaitos forma</w:t>
            </w:r>
          </w:p>
        </w:tc>
      </w:tr>
      <w:tr w:rsidR="00061E02" w:rsidRPr="004B5D26" w14:paraId="70EB8A85" w14:textId="77777777" w:rsidTr="00BD47F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7777777" w:rsidR="00061E02" w:rsidRPr="004B5D26" w:rsidRDefault="00061E02" w:rsidP="004B5D26">
            <w:pPr>
              <w:spacing w:line="276" w:lineRule="auto"/>
              <w:rPr>
                <w:kern w:val="2"/>
                <w:szCs w:val="24"/>
              </w:rPr>
            </w:pPr>
          </w:p>
        </w:tc>
      </w:tr>
      <w:tr w:rsidR="00061E02" w:rsidRPr="004B5D26" w14:paraId="2728C665" w14:textId="77777777" w:rsidTr="00BD47F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Default="00061E02" w:rsidP="004B5D26">
      <w:pPr>
        <w:spacing w:line="276" w:lineRule="auto"/>
        <w:jc w:val="center"/>
        <w:rPr>
          <w:szCs w:val="24"/>
        </w:rPr>
      </w:pPr>
    </w:p>
    <w:p w14:paraId="40EBA955" w14:textId="77777777" w:rsidR="00543777" w:rsidRDefault="00543777" w:rsidP="004B5D26">
      <w:pPr>
        <w:spacing w:line="276" w:lineRule="auto"/>
        <w:jc w:val="center"/>
        <w:rPr>
          <w:szCs w:val="24"/>
        </w:rPr>
      </w:pPr>
    </w:p>
    <w:p w14:paraId="4B6D948D" w14:textId="77777777" w:rsidR="00543777" w:rsidRDefault="00543777" w:rsidP="004B5D26">
      <w:pPr>
        <w:spacing w:line="276" w:lineRule="auto"/>
        <w:jc w:val="center"/>
        <w:rPr>
          <w:szCs w:val="24"/>
        </w:rPr>
      </w:pPr>
    </w:p>
    <w:p w14:paraId="0C166493" w14:textId="77777777" w:rsidR="00543777" w:rsidRDefault="00543777" w:rsidP="004B5D26">
      <w:pPr>
        <w:spacing w:line="276" w:lineRule="auto"/>
        <w:jc w:val="center"/>
        <w:rPr>
          <w:szCs w:val="24"/>
        </w:rPr>
      </w:pPr>
    </w:p>
    <w:p w14:paraId="41ED0719" w14:textId="77777777" w:rsidR="00543777" w:rsidRDefault="00543777" w:rsidP="004B5D26">
      <w:pPr>
        <w:spacing w:line="276" w:lineRule="auto"/>
        <w:jc w:val="center"/>
        <w:rPr>
          <w:szCs w:val="24"/>
        </w:rPr>
      </w:pPr>
    </w:p>
    <w:p w14:paraId="5FDC341D" w14:textId="77777777" w:rsidR="00543777" w:rsidRDefault="00543777" w:rsidP="004B5D26">
      <w:pPr>
        <w:spacing w:line="276" w:lineRule="auto"/>
        <w:jc w:val="center"/>
        <w:rPr>
          <w:szCs w:val="24"/>
        </w:rPr>
      </w:pPr>
    </w:p>
    <w:p w14:paraId="223719B8" w14:textId="77777777" w:rsidR="00543777" w:rsidRDefault="00543777" w:rsidP="004B5D26">
      <w:pPr>
        <w:spacing w:line="276" w:lineRule="auto"/>
        <w:jc w:val="center"/>
        <w:rPr>
          <w:szCs w:val="24"/>
        </w:rPr>
      </w:pPr>
    </w:p>
    <w:p w14:paraId="26ECD268" w14:textId="77777777" w:rsidR="00543777" w:rsidRDefault="00543777" w:rsidP="004B5D26">
      <w:pPr>
        <w:spacing w:line="276" w:lineRule="auto"/>
        <w:jc w:val="center"/>
        <w:rPr>
          <w:szCs w:val="24"/>
        </w:rPr>
      </w:pPr>
    </w:p>
    <w:p w14:paraId="41F959EB" w14:textId="77777777" w:rsidR="00543777" w:rsidRDefault="00543777" w:rsidP="004B5D26">
      <w:pPr>
        <w:spacing w:line="276" w:lineRule="auto"/>
        <w:jc w:val="center"/>
        <w:rPr>
          <w:szCs w:val="24"/>
        </w:rPr>
      </w:pPr>
    </w:p>
    <w:p w14:paraId="66035484" w14:textId="77777777" w:rsidR="00543777" w:rsidRDefault="00543777" w:rsidP="004B5D26">
      <w:pPr>
        <w:spacing w:line="276" w:lineRule="auto"/>
        <w:jc w:val="center"/>
        <w:rPr>
          <w:szCs w:val="24"/>
        </w:rPr>
      </w:pPr>
    </w:p>
    <w:p w14:paraId="09139CD5" w14:textId="77777777" w:rsidR="00543777" w:rsidRDefault="00543777" w:rsidP="004B5D26">
      <w:pPr>
        <w:spacing w:line="276" w:lineRule="auto"/>
        <w:jc w:val="center"/>
        <w:rPr>
          <w:szCs w:val="24"/>
        </w:rPr>
      </w:pPr>
    </w:p>
    <w:p w14:paraId="1A962C25" w14:textId="77777777" w:rsidR="00543777" w:rsidRDefault="00543777" w:rsidP="004B5D26">
      <w:pPr>
        <w:spacing w:line="276" w:lineRule="auto"/>
        <w:jc w:val="center"/>
        <w:rPr>
          <w:szCs w:val="24"/>
        </w:rPr>
      </w:pPr>
    </w:p>
    <w:p w14:paraId="39439137" w14:textId="77777777" w:rsidR="00543777" w:rsidRDefault="00543777" w:rsidP="004B5D26">
      <w:pPr>
        <w:spacing w:line="276" w:lineRule="auto"/>
        <w:jc w:val="center"/>
        <w:rPr>
          <w:szCs w:val="24"/>
        </w:rPr>
      </w:pPr>
    </w:p>
    <w:p w14:paraId="1956C99A" w14:textId="77777777" w:rsidR="00543777" w:rsidRDefault="00543777" w:rsidP="004B5D26">
      <w:pPr>
        <w:spacing w:line="276" w:lineRule="auto"/>
        <w:jc w:val="center"/>
        <w:rPr>
          <w:szCs w:val="24"/>
        </w:rPr>
      </w:pPr>
    </w:p>
    <w:p w14:paraId="38F4F174" w14:textId="77777777" w:rsidR="00543777" w:rsidRDefault="00543777" w:rsidP="004B5D26">
      <w:pPr>
        <w:spacing w:line="276" w:lineRule="auto"/>
        <w:jc w:val="center"/>
        <w:rPr>
          <w:szCs w:val="24"/>
        </w:rPr>
      </w:pPr>
    </w:p>
    <w:p w14:paraId="4E92DDD7" w14:textId="77777777" w:rsidR="00543777" w:rsidRDefault="00543777" w:rsidP="004B5D26">
      <w:pPr>
        <w:spacing w:line="276" w:lineRule="auto"/>
        <w:jc w:val="center"/>
        <w:rPr>
          <w:szCs w:val="24"/>
        </w:rPr>
      </w:pPr>
    </w:p>
    <w:p w14:paraId="2B58558E" w14:textId="77777777" w:rsidR="00543777" w:rsidRDefault="00543777" w:rsidP="004B5D26">
      <w:pPr>
        <w:spacing w:line="276" w:lineRule="auto"/>
        <w:jc w:val="center"/>
        <w:rPr>
          <w:szCs w:val="24"/>
        </w:rPr>
      </w:pPr>
    </w:p>
    <w:p w14:paraId="09543A95" w14:textId="77777777" w:rsidR="00543777" w:rsidRDefault="00543777" w:rsidP="00543777">
      <w:pPr>
        <w:jc w:val="right"/>
        <w:rPr>
          <w:szCs w:val="24"/>
        </w:rPr>
        <w:sectPr w:rsidR="00543777"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pPr>
    </w:p>
    <w:p w14:paraId="4AE30D56" w14:textId="77777777" w:rsidR="00543777" w:rsidRDefault="00543777" w:rsidP="00543777">
      <w:pPr>
        <w:jc w:val="right"/>
        <w:rPr>
          <w:szCs w:val="24"/>
        </w:rPr>
      </w:pPr>
      <w:r w:rsidRPr="00EA75E3">
        <w:rPr>
          <w:szCs w:val="24"/>
        </w:rPr>
        <w:lastRenderedPageBreak/>
        <w:t xml:space="preserve">Sutarties </w:t>
      </w:r>
      <w:r>
        <w:rPr>
          <w:szCs w:val="24"/>
        </w:rPr>
        <w:t>3</w:t>
      </w:r>
      <w:r w:rsidRPr="00EA75E3">
        <w:rPr>
          <w:szCs w:val="24"/>
        </w:rPr>
        <w:t xml:space="preserve"> priedas</w:t>
      </w:r>
    </w:p>
    <w:p w14:paraId="1AC5AE62" w14:textId="77777777" w:rsidR="00807320" w:rsidRDefault="00807320" w:rsidP="00543777">
      <w:pPr>
        <w:jc w:val="center"/>
        <w:rPr>
          <w:rFonts w:eastAsia="Calibri"/>
          <w:b/>
          <w:sz w:val="28"/>
          <w:szCs w:val="28"/>
        </w:rPr>
      </w:pPr>
    </w:p>
    <w:p w14:paraId="038372DD" w14:textId="2C2B78CA" w:rsidR="00543777" w:rsidRDefault="00543777" w:rsidP="00543777">
      <w:pPr>
        <w:jc w:val="center"/>
        <w:rPr>
          <w:rFonts w:eastAsia="Calibri"/>
          <w:b/>
          <w:sz w:val="28"/>
          <w:szCs w:val="28"/>
        </w:rPr>
      </w:pPr>
      <w:r>
        <w:rPr>
          <w:rFonts w:eastAsia="Calibri"/>
          <w:b/>
          <w:sz w:val="28"/>
          <w:szCs w:val="28"/>
        </w:rPr>
        <w:t>Aplinkos apsaugos kriterijų laikymosi, perkant valgiaraščių patiekalams ruošti produktus, ataskaitos forma</w:t>
      </w:r>
    </w:p>
    <w:p w14:paraId="4129329B" w14:textId="77777777" w:rsidR="00543777" w:rsidRPr="00EA75E3" w:rsidRDefault="00543777" w:rsidP="00543777">
      <w:pPr>
        <w:jc w:val="center"/>
        <w:rPr>
          <w:sz w:val="28"/>
          <w:szCs w:val="28"/>
        </w:rPr>
      </w:pPr>
    </w:p>
    <w:p w14:paraId="64DA3ADC" w14:textId="77777777" w:rsidR="00543777" w:rsidRDefault="00543777" w:rsidP="00543777">
      <w:pPr>
        <w:jc w:val="center"/>
        <w:rPr>
          <w:b/>
          <w:szCs w:val="24"/>
        </w:rPr>
      </w:pPr>
      <w:r>
        <w:rPr>
          <w:b/>
          <w:szCs w:val="24"/>
        </w:rPr>
        <w:t>Už 202_-_________ mėn.</w:t>
      </w:r>
    </w:p>
    <w:p w14:paraId="329912CA" w14:textId="77777777" w:rsidR="00543777" w:rsidRPr="00A479EA" w:rsidRDefault="00543777" w:rsidP="00543777">
      <w:pPr>
        <w:jc w:val="center"/>
        <w:rPr>
          <w:b/>
          <w:szCs w:val="24"/>
        </w:rPr>
      </w:pPr>
    </w:p>
    <w:tbl>
      <w:tblPr>
        <w:tblStyle w:val="Lentelstinklelis"/>
        <w:tblW w:w="15252" w:type="dxa"/>
        <w:tblInd w:w="-318" w:type="dxa"/>
        <w:tblLook w:val="04A0" w:firstRow="1" w:lastRow="0" w:firstColumn="1" w:lastColumn="0" w:noHBand="0" w:noVBand="1"/>
      </w:tblPr>
      <w:tblGrid>
        <w:gridCol w:w="749"/>
        <w:gridCol w:w="3289"/>
        <w:gridCol w:w="2392"/>
        <w:gridCol w:w="2990"/>
        <w:gridCol w:w="2692"/>
        <w:gridCol w:w="3140"/>
      </w:tblGrid>
      <w:tr w:rsidR="00543777" w14:paraId="6CF8F6DA" w14:textId="77777777" w:rsidTr="00807320">
        <w:trPr>
          <w:trHeight w:val="3332"/>
        </w:trPr>
        <w:tc>
          <w:tcPr>
            <w:tcW w:w="749" w:type="dxa"/>
          </w:tcPr>
          <w:p w14:paraId="2310FB11"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Eil Nr.</w:t>
            </w:r>
          </w:p>
        </w:tc>
        <w:tc>
          <w:tcPr>
            <w:tcW w:w="3289" w:type="dxa"/>
          </w:tcPr>
          <w:p w14:paraId="5D7C794A"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Produkto pavadinimas*</w:t>
            </w:r>
          </w:p>
        </w:tc>
        <w:tc>
          <w:tcPr>
            <w:tcW w:w="2392" w:type="dxa"/>
          </w:tcPr>
          <w:p w14:paraId="0B45FBFB"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Privaloma maisto gaminimui sunaudotų ekologiškų produktų vertė proc.</w:t>
            </w:r>
          </w:p>
        </w:tc>
        <w:tc>
          <w:tcPr>
            <w:tcW w:w="2990" w:type="dxa"/>
          </w:tcPr>
          <w:p w14:paraId="16E07579"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Bendra maisto gaminimui sunaudotų produktų vertė,</w:t>
            </w:r>
          </w:p>
          <w:p w14:paraId="3C0759A8"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Eur su PVM vertė**</w:t>
            </w:r>
          </w:p>
        </w:tc>
        <w:tc>
          <w:tcPr>
            <w:tcW w:w="2692" w:type="dxa"/>
          </w:tcPr>
          <w:p w14:paraId="01074C70"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Maisto gaminimui sunaudotų produktų, atitinkančių ekologinės gamybos reglamento ir/ar saugomų nuorodų ir/ar NKP ar lygiaverčių kitų ES valstybių pripažintų maisto produktų kokybės sistemų reikalavimus, vertė,</w:t>
            </w:r>
          </w:p>
          <w:p w14:paraId="100C2654"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Eur su PVM vertė**</w:t>
            </w:r>
          </w:p>
        </w:tc>
        <w:tc>
          <w:tcPr>
            <w:tcW w:w="3140" w:type="dxa"/>
          </w:tcPr>
          <w:p w14:paraId="3D271C7D"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Faktinė maisto gaminimui sunaudotų produktų, atitinkančių ekologinės gamybos reglamento ir/ar saugomų nuorodų ir/ar NKP ar lygiaverčių kitų ES valstybių pripažintų maisto produktų kokybės sistemų reikalavimus, vertė proc.**</w:t>
            </w:r>
          </w:p>
          <w:p w14:paraId="207CC0B1"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(6=5/4*100)</w:t>
            </w:r>
          </w:p>
        </w:tc>
      </w:tr>
      <w:tr w:rsidR="00543777" w:rsidRPr="00E52525" w14:paraId="3AF3FEA3" w14:textId="77777777" w:rsidTr="00807320">
        <w:trPr>
          <w:trHeight w:val="287"/>
        </w:trPr>
        <w:tc>
          <w:tcPr>
            <w:tcW w:w="749" w:type="dxa"/>
          </w:tcPr>
          <w:p w14:paraId="2622FE03" w14:textId="77777777" w:rsidR="00543777" w:rsidRPr="00E52525" w:rsidRDefault="00543777" w:rsidP="00BB4A40">
            <w:pPr>
              <w:jc w:val="center"/>
              <w:rPr>
                <w:rFonts w:ascii="Times New Roman" w:hAnsi="Times New Roman" w:cs="Times New Roman"/>
                <w:sz w:val="24"/>
                <w:szCs w:val="24"/>
              </w:rPr>
            </w:pPr>
            <w:r w:rsidRPr="00E52525">
              <w:rPr>
                <w:rFonts w:ascii="Times New Roman" w:hAnsi="Times New Roman" w:cs="Times New Roman"/>
                <w:sz w:val="24"/>
                <w:szCs w:val="24"/>
              </w:rPr>
              <w:t>1</w:t>
            </w:r>
          </w:p>
        </w:tc>
        <w:tc>
          <w:tcPr>
            <w:tcW w:w="3289" w:type="dxa"/>
          </w:tcPr>
          <w:p w14:paraId="27777376" w14:textId="77777777" w:rsidR="00543777" w:rsidRPr="00E52525" w:rsidRDefault="00543777" w:rsidP="00BB4A40">
            <w:pPr>
              <w:jc w:val="center"/>
              <w:rPr>
                <w:rFonts w:ascii="Times New Roman" w:hAnsi="Times New Roman" w:cs="Times New Roman"/>
                <w:sz w:val="24"/>
                <w:szCs w:val="24"/>
              </w:rPr>
            </w:pPr>
            <w:r w:rsidRPr="00E52525">
              <w:rPr>
                <w:rFonts w:ascii="Times New Roman" w:hAnsi="Times New Roman" w:cs="Times New Roman"/>
                <w:sz w:val="24"/>
                <w:szCs w:val="24"/>
              </w:rPr>
              <w:t>2</w:t>
            </w:r>
          </w:p>
        </w:tc>
        <w:tc>
          <w:tcPr>
            <w:tcW w:w="2392" w:type="dxa"/>
          </w:tcPr>
          <w:p w14:paraId="2C953C73" w14:textId="77777777" w:rsidR="00543777" w:rsidRPr="00E52525" w:rsidRDefault="00543777" w:rsidP="00BB4A40">
            <w:pPr>
              <w:jc w:val="center"/>
              <w:rPr>
                <w:rFonts w:ascii="Times New Roman" w:hAnsi="Times New Roman" w:cs="Times New Roman"/>
                <w:sz w:val="24"/>
                <w:szCs w:val="24"/>
              </w:rPr>
            </w:pPr>
            <w:r w:rsidRPr="00E52525">
              <w:rPr>
                <w:rFonts w:ascii="Times New Roman" w:hAnsi="Times New Roman" w:cs="Times New Roman"/>
                <w:sz w:val="24"/>
                <w:szCs w:val="24"/>
              </w:rPr>
              <w:t>3</w:t>
            </w:r>
          </w:p>
        </w:tc>
        <w:tc>
          <w:tcPr>
            <w:tcW w:w="2990" w:type="dxa"/>
          </w:tcPr>
          <w:p w14:paraId="743CE5A9" w14:textId="77777777" w:rsidR="00543777" w:rsidRPr="00E52525" w:rsidRDefault="00543777" w:rsidP="00BB4A40">
            <w:pPr>
              <w:jc w:val="center"/>
              <w:rPr>
                <w:rFonts w:ascii="Times New Roman" w:hAnsi="Times New Roman" w:cs="Times New Roman"/>
                <w:sz w:val="24"/>
                <w:szCs w:val="24"/>
              </w:rPr>
            </w:pPr>
            <w:r w:rsidRPr="00E52525">
              <w:rPr>
                <w:rFonts w:ascii="Times New Roman" w:hAnsi="Times New Roman" w:cs="Times New Roman"/>
                <w:sz w:val="24"/>
                <w:szCs w:val="24"/>
              </w:rPr>
              <w:t>4</w:t>
            </w:r>
          </w:p>
        </w:tc>
        <w:tc>
          <w:tcPr>
            <w:tcW w:w="2692" w:type="dxa"/>
          </w:tcPr>
          <w:p w14:paraId="5F437516" w14:textId="77777777" w:rsidR="00543777" w:rsidRPr="00E52525" w:rsidRDefault="00543777" w:rsidP="00BB4A40">
            <w:pPr>
              <w:jc w:val="center"/>
              <w:rPr>
                <w:rFonts w:ascii="Times New Roman" w:hAnsi="Times New Roman" w:cs="Times New Roman"/>
                <w:sz w:val="24"/>
                <w:szCs w:val="24"/>
              </w:rPr>
            </w:pPr>
            <w:r w:rsidRPr="00E52525">
              <w:rPr>
                <w:rFonts w:ascii="Times New Roman" w:hAnsi="Times New Roman" w:cs="Times New Roman"/>
                <w:sz w:val="24"/>
                <w:szCs w:val="24"/>
              </w:rPr>
              <w:t>5</w:t>
            </w:r>
          </w:p>
        </w:tc>
        <w:tc>
          <w:tcPr>
            <w:tcW w:w="3140" w:type="dxa"/>
          </w:tcPr>
          <w:p w14:paraId="39EFAE06" w14:textId="77777777" w:rsidR="00543777" w:rsidRPr="00E52525" w:rsidRDefault="00543777" w:rsidP="00BB4A40">
            <w:pPr>
              <w:jc w:val="center"/>
              <w:rPr>
                <w:rFonts w:ascii="Times New Roman" w:hAnsi="Times New Roman" w:cs="Times New Roman"/>
                <w:sz w:val="24"/>
                <w:szCs w:val="24"/>
              </w:rPr>
            </w:pPr>
            <w:r w:rsidRPr="00E52525">
              <w:rPr>
                <w:rFonts w:ascii="Times New Roman" w:hAnsi="Times New Roman" w:cs="Times New Roman"/>
                <w:sz w:val="24"/>
                <w:szCs w:val="24"/>
              </w:rPr>
              <w:t>6</w:t>
            </w:r>
          </w:p>
        </w:tc>
      </w:tr>
      <w:tr w:rsidR="00543777" w14:paraId="03B5E52E" w14:textId="77777777" w:rsidTr="00807320">
        <w:trPr>
          <w:trHeight w:val="272"/>
        </w:trPr>
        <w:tc>
          <w:tcPr>
            <w:tcW w:w="749" w:type="dxa"/>
          </w:tcPr>
          <w:p w14:paraId="3D7C809E" w14:textId="77777777" w:rsidR="00543777" w:rsidRDefault="00543777" w:rsidP="00BB4A40">
            <w:pPr>
              <w:rPr>
                <w:rFonts w:ascii="Times New Roman" w:hAnsi="Times New Roman" w:cs="Times New Roman"/>
                <w:sz w:val="24"/>
                <w:szCs w:val="24"/>
              </w:rPr>
            </w:pPr>
            <w:r>
              <w:rPr>
                <w:rFonts w:ascii="Times New Roman" w:hAnsi="Times New Roman" w:cs="Times New Roman"/>
                <w:sz w:val="24"/>
                <w:szCs w:val="24"/>
              </w:rPr>
              <w:t>1</w:t>
            </w:r>
          </w:p>
        </w:tc>
        <w:tc>
          <w:tcPr>
            <w:tcW w:w="3289" w:type="dxa"/>
          </w:tcPr>
          <w:p w14:paraId="6C5EF939" w14:textId="77777777" w:rsidR="00543777" w:rsidRPr="0012778D" w:rsidRDefault="00543777" w:rsidP="00BB4A40">
            <w:pPr>
              <w:rPr>
                <w:rFonts w:ascii="Times New Roman" w:hAnsi="Times New Roman" w:cs="Times New Roman"/>
                <w:b/>
                <w:sz w:val="24"/>
                <w:szCs w:val="24"/>
              </w:rPr>
            </w:pPr>
            <w:r w:rsidRPr="0012778D">
              <w:rPr>
                <w:rFonts w:ascii="Times New Roman" w:hAnsi="Times New Roman" w:cs="Times New Roman"/>
                <w:b/>
                <w:sz w:val="24"/>
                <w:szCs w:val="24"/>
              </w:rPr>
              <w:t>Mėsos produktai</w:t>
            </w:r>
          </w:p>
        </w:tc>
        <w:tc>
          <w:tcPr>
            <w:tcW w:w="2392" w:type="dxa"/>
          </w:tcPr>
          <w:p w14:paraId="128BF905" w14:textId="77777777" w:rsidR="00543777" w:rsidRPr="0012778D" w:rsidRDefault="00543777" w:rsidP="00BB4A40">
            <w:pPr>
              <w:jc w:val="center"/>
              <w:rPr>
                <w:rFonts w:ascii="Times New Roman" w:hAnsi="Times New Roman" w:cs="Times New Roman"/>
                <w:b/>
                <w:sz w:val="24"/>
                <w:szCs w:val="24"/>
              </w:rPr>
            </w:pPr>
            <w:r>
              <w:rPr>
                <w:rFonts w:ascii="Times New Roman" w:hAnsi="Times New Roman" w:cs="Times New Roman"/>
                <w:b/>
                <w:sz w:val="24"/>
                <w:szCs w:val="24"/>
              </w:rPr>
              <w:t>-</w:t>
            </w:r>
          </w:p>
        </w:tc>
        <w:tc>
          <w:tcPr>
            <w:tcW w:w="2990" w:type="dxa"/>
          </w:tcPr>
          <w:p w14:paraId="1EDCEB4B" w14:textId="77777777" w:rsidR="00543777" w:rsidRDefault="00543777" w:rsidP="00BB4A40">
            <w:pPr>
              <w:jc w:val="center"/>
              <w:rPr>
                <w:rFonts w:ascii="Times New Roman" w:hAnsi="Times New Roman" w:cs="Times New Roman"/>
                <w:sz w:val="24"/>
                <w:szCs w:val="24"/>
              </w:rPr>
            </w:pPr>
          </w:p>
        </w:tc>
        <w:tc>
          <w:tcPr>
            <w:tcW w:w="2692" w:type="dxa"/>
          </w:tcPr>
          <w:p w14:paraId="1C3B51BF" w14:textId="77777777" w:rsidR="00543777" w:rsidRDefault="00543777" w:rsidP="00BB4A40">
            <w:pPr>
              <w:jc w:val="center"/>
              <w:rPr>
                <w:rFonts w:ascii="Times New Roman" w:hAnsi="Times New Roman" w:cs="Times New Roman"/>
                <w:sz w:val="24"/>
                <w:szCs w:val="24"/>
              </w:rPr>
            </w:pPr>
          </w:p>
        </w:tc>
        <w:tc>
          <w:tcPr>
            <w:tcW w:w="3140" w:type="dxa"/>
          </w:tcPr>
          <w:p w14:paraId="2ABBDA64"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w:t>
            </w:r>
          </w:p>
        </w:tc>
      </w:tr>
      <w:tr w:rsidR="00543777" w14:paraId="6C903973" w14:textId="77777777" w:rsidTr="00807320">
        <w:trPr>
          <w:trHeight w:val="272"/>
        </w:trPr>
        <w:tc>
          <w:tcPr>
            <w:tcW w:w="749" w:type="dxa"/>
          </w:tcPr>
          <w:p w14:paraId="7425C7AF" w14:textId="77777777" w:rsidR="00543777" w:rsidRDefault="00543777" w:rsidP="00BB4A40">
            <w:pPr>
              <w:rPr>
                <w:rFonts w:ascii="Times New Roman" w:hAnsi="Times New Roman" w:cs="Times New Roman"/>
                <w:sz w:val="24"/>
                <w:szCs w:val="24"/>
              </w:rPr>
            </w:pPr>
            <w:r>
              <w:rPr>
                <w:rFonts w:ascii="Times New Roman" w:hAnsi="Times New Roman" w:cs="Times New Roman"/>
                <w:sz w:val="24"/>
                <w:szCs w:val="24"/>
              </w:rPr>
              <w:t>2</w:t>
            </w:r>
          </w:p>
        </w:tc>
        <w:tc>
          <w:tcPr>
            <w:tcW w:w="3289" w:type="dxa"/>
          </w:tcPr>
          <w:p w14:paraId="686A8AB2" w14:textId="77777777" w:rsidR="00543777" w:rsidRPr="0012778D" w:rsidRDefault="00543777" w:rsidP="00BB4A40">
            <w:pPr>
              <w:rPr>
                <w:rFonts w:ascii="Times New Roman" w:hAnsi="Times New Roman" w:cs="Times New Roman"/>
                <w:b/>
                <w:sz w:val="24"/>
                <w:szCs w:val="24"/>
              </w:rPr>
            </w:pPr>
            <w:r w:rsidRPr="0012778D">
              <w:rPr>
                <w:rFonts w:ascii="Times New Roman" w:hAnsi="Times New Roman" w:cs="Times New Roman"/>
                <w:b/>
                <w:sz w:val="24"/>
                <w:szCs w:val="24"/>
              </w:rPr>
              <w:t>Daržovės</w:t>
            </w:r>
          </w:p>
        </w:tc>
        <w:tc>
          <w:tcPr>
            <w:tcW w:w="2392" w:type="dxa"/>
          </w:tcPr>
          <w:p w14:paraId="5A57ADE6" w14:textId="77777777" w:rsidR="00543777" w:rsidRPr="0012778D" w:rsidRDefault="00543777" w:rsidP="00BB4A40">
            <w:pPr>
              <w:jc w:val="center"/>
              <w:rPr>
                <w:rFonts w:ascii="Times New Roman" w:hAnsi="Times New Roman" w:cs="Times New Roman"/>
                <w:b/>
                <w:sz w:val="24"/>
                <w:szCs w:val="24"/>
              </w:rPr>
            </w:pPr>
            <w:r>
              <w:rPr>
                <w:rFonts w:ascii="Times New Roman" w:hAnsi="Times New Roman" w:cs="Times New Roman"/>
                <w:b/>
                <w:sz w:val="24"/>
                <w:szCs w:val="24"/>
              </w:rPr>
              <w:t>-</w:t>
            </w:r>
          </w:p>
        </w:tc>
        <w:tc>
          <w:tcPr>
            <w:tcW w:w="2990" w:type="dxa"/>
          </w:tcPr>
          <w:p w14:paraId="70B72539" w14:textId="77777777" w:rsidR="00543777" w:rsidRDefault="00543777" w:rsidP="00BB4A40">
            <w:pPr>
              <w:jc w:val="center"/>
              <w:rPr>
                <w:rFonts w:ascii="Times New Roman" w:hAnsi="Times New Roman" w:cs="Times New Roman"/>
                <w:sz w:val="24"/>
                <w:szCs w:val="24"/>
              </w:rPr>
            </w:pPr>
          </w:p>
        </w:tc>
        <w:tc>
          <w:tcPr>
            <w:tcW w:w="2692" w:type="dxa"/>
          </w:tcPr>
          <w:p w14:paraId="3D1BDF4A" w14:textId="77777777" w:rsidR="00543777" w:rsidRDefault="00543777" w:rsidP="00BB4A40">
            <w:pPr>
              <w:jc w:val="center"/>
              <w:rPr>
                <w:rFonts w:ascii="Times New Roman" w:hAnsi="Times New Roman" w:cs="Times New Roman"/>
                <w:sz w:val="24"/>
                <w:szCs w:val="24"/>
              </w:rPr>
            </w:pPr>
          </w:p>
        </w:tc>
        <w:tc>
          <w:tcPr>
            <w:tcW w:w="3140" w:type="dxa"/>
          </w:tcPr>
          <w:p w14:paraId="7151DCCB"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w:t>
            </w:r>
          </w:p>
        </w:tc>
      </w:tr>
      <w:tr w:rsidR="00543777" w14:paraId="2A896FC9" w14:textId="77777777" w:rsidTr="00807320">
        <w:trPr>
          <w:trHeight w:val="272"/>
        </w:trPr>
        <w:tc>
          <w:tcPr>
            <w:tcW w:w="749" w:type="dxa"/>
          </w:tcPr>
          <w:p w14:paraId="73F8EB95" w14:textId="77777777" w:rsidR="00543777" w:rsidRDefault="00543777" w:rsidP="00BB4A40">
            <w:pPr>
              <w:rPr>
                <w:rFonts w:ascii="Times New Roman" w:hAnsi="Times New Roman" w:cs="Times New Roman"/>
                <w:sz w:val="24"/>
                <w:szCs w:val="24"/>
              </w:rPr>
            </w:pPr>
            <w:r>
              <w:rPr>
                <w:rFonts w:ascii="Times New Roman" w:hAnsi="Times New Roman" w:cs="Times New Roman"/>
                <w:sz w:val="24"/>
                <w:szCs w:val="24"/>
              </w:rPr>
              <w:t>3</w:t>
            </w:r>
          </w:p>
        </w:tc>
        <w:tc>
          <w:tcPr>
            <w:tcW w:w="3289" w:type="dxa"/>
          </w:tcPr>
          <w:p w14:paraId="2F72A83E" w14:textId="77777777" w:rsidR="00543777" w:rsidRPr="0012778D" w:rsidRDefault="00543777" w:rsidP="00BB4A40">
            <w:pPr>
              <w:rPr>
                <w:rFonts w:ascii="Times New Roman" w:hAnsi="Times New Roman" w:cs="Times New Roman"/>
                <w:b/>
                <w:sz w:val="24"/>
                <w:szCs w:val="24"/>
              </w:rPr>
            </w:pPr>
            <w:r w:rsidRPr="0012778D">
              <w:rPr>
                <w:rFonts w:ascii="Times New Roman" w:hAnsi="Times New Roman" w:cs="Times New Roman"/>
                <w:b/>
                <w:sz w:val="24"/>
                <w:szCs w:val="24"/>
              </w:rPr>
              <w:t>Javų produktai</w:t>
            </w:r>
          </w:p>
        </w:tc>
        <w:tc>
          <w:tcPr>
            <w:tcW w:w="2392" w:type="dxa"/>
          </w:tcPr>
          <w:p w14:paraId="5CAD28C4" w14:textId="77777777" w:rsidR="00543777" w:rsidRPr="0012778D" w:rsidRDefault="00543777" w:rsidP="00BB4A40">
            <w:pPr>
              <w:jc w:val="center"/>
              <w:rPr>
                <w:rFonts w:ascii="Times New Roman" w:hAnsi="Times New Roman" w:cs="Times New Roman"/>
                <w:b/>
                <w:sz w:val="24"/>
                <w:szCs w:val="24"/>
              </w:rPr>
            </w:pPr>
            <w:r>
              <w:rPr>
                <w:rFonts w:ascii="Times New Roman" w:hAnsi="Times New Roman" w:cs="Times New Roman"/>
                <w:b/>
                <w:sz w:val="24"/>
                <w:szCs w:val="24"/>
              </w:rPr>
              <w:t>-</w:t>
            </w:r>
          </w:p>
        </w:tc>
        <w:tc>
          <w:tcPr>
            <w:tcW w:w="2990" w:type="dxa"/>
          </w:tcPr>
          <w:p w14:paraId="7A01C3A9" w14:textId="77777777" w:rsidR="00543777" w:rsidRDefault="00543777" w:rsidP="00BB4A40">
            <w:pPr>
              <w:jc w:val="center"/>
              <w:rPr>
                <w:rFonts w:ascii="Times New Roman" w:hAnsi="Times New Roman" w:cs="Times New Roman"/>
                <w:sz w:val="24"/>
                <w:szCs w:val="24"/>
              </w:rPr>
            </w:pPr>
          </w:p>
        </w:tc>
        <w:tc>
          <w:tcPr>
            <w:tcW w:w="2692" w:type="dxa"/>
          </w:tcPr>
          <w:p w14:paraId="30BC3025" w14:textId="77777777" w:rsidR="00543777" w:rsidRDefault="00543777" w:rsidP="00BB4A40">
            <w:pPr>
              <w:jc w:val="center"/>
              <w:rPr>
                <w:rFonts w:ascii="Times New Roman" w:hAnsi="Times New Roman" w:cs="Times New Roman"/>
                <w:sz w:val="24"/>
                <w:szCs w:val="24"/>
              </w:rPr>
            </w:pPr>
          </w:p>
        </w:tc>
        <w:tc>
          <w:tcPr>
            <w:tcW w:w="3140" w:type="dxa"/>
          </w:tcPr>
          <w:p w14:paraId="3E8FB7C2"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w:t>
            </w:r>
          </w:p>
        </w:tc>
      </w:tr>
      <w:tr w:rsidR="00543777" w14:paraId="6B517CE1" w14:textId="77777777" w:rsidTr="00807320">
        <w:trPr>
          <w:trHeight w:val="272"/>
        </w:trPr>
        <w:tc>
          <w:tcPr>
            <w:tcW w:w="749" w:type="dxa"/>
          </w:tcPr>
          <w:p w14:paraId="7592317B" w14:textId="77777777" w:rsidR="00543777" w:rsidRDefault="00543777" w:rsidP="00BB4A40">
            <w:pPr>
              <w:rPr>
                <w:rFonts w:ascii="Times New Roman" w:hAnsi="Times New Roman" w:cs="Times New Roman"/>
                <w:sz w:val="24"/>
                <w:szCs w:val="24"/>
              </w:rPr>
            </w:pPr>
            <w:r>
              <w:rPr>
                <w:rFonts w:ascii="Times New Roman" w:hAnsi="Times New Roman" w:cs="Times New Roman"/>
                <w:sz w:val="24"/>
                <w:szCs w:val="24"/>
              </w:rPr>
              <w:t>4</w:t>
            </w:r>
          </w:p>
        </w:tc>
        <w:tc>
          <w:tcPr>
            <w:tcW w:w="3289" w:type="dxa"/>
          </w:tcPr>
          <w:p w14:paraId="0481361F" w14:textId="77777777" w:rsidR="00543777" w:rsidRPr="0012778D" w:rsidRDefault="00543777" w:rsidP="00BB4A40">
            <w:pPr>
              <w:rPr>
                <w:rFonts w:ascii="Times New Roman" w:hAnsi="Times New Roman" w:cs="Times New Roman"/>
                <w:b/>
                <w:sz w:val="24"/>
                <w:szCs w:val="24"/>
              </w:rPr>
            </w:pPr>
            <w:r w:rsidRPr="0012778D">
              <w:rPr>
                <w:rFonts w:ascii="Times New Roman" w:hAnsi="Times New Roman" w:cs="Times New Roman"/>
                <w:b/>
                <w:sz w:val="24"/>
                <w:szCs w:val="24"/>
              </w:rPr>
              <w:t>Pienas ir jo produktai</w:t>
            </w:r>
          </w:p>
        </w:tc>
        <w:tc>
          <w:tcPr>
            <w:tcW w:w="2392" w:type="dxa"/>
          </w:tcPr>
          <w:p w14:paraId="6C05EF3E" w14:textId="77777777" w:rsidR="00543777" w:rsidRPr="0012778D" w:rsidRDefault="00543777" w:rsidP="00BB4A40">
            <w:pPr>
              <w:jc w:val="center"/>
              <w:rPr>
                <w:rFonts w:ascii="Times New Roman" w:hAnsi="Times New Roman" w:cs="Times New Roman"/>
                <w:b/>
                <w:sz w:val="24"/>
                <w:szCs w:val="24"/>
              </w:rPr>
            </w:pPr>
            <w:r>
              <w:rPr>
                <w:rFonts w:ascii="Times New Roman" w:hAnsi="Times New Roman" w:cs="Times New Roman"/>
                <w:b/>
                <w:sz w:val="24"/>
                <w:szCs w:val="24"/>
              </w:rPr>
              <w:t>-</w:t>
            </w:r>
          </w:p>
        </w:tc>
        <w:tc>
          <w:tcPr>
            <w:tcW w:w="2990" w:type="dxa"/>
          </w:tcPr>
          <w:p w14:paraId="3AB80F44" w14:textId="77777777" w:rsidR="00543777" w:rsidRDefault="00543777" w:rsidP="00BB4A40">
            <w:pPr>
              <w:jc w:val="center"/>
              <w:rPr>
                <w:rFonts w:ascii="Times New Roman" w:hAnsi="Times New Roman" w:cs="Times New Roman"/>
                <w:sz w:val="24"/>
                <w:szCs w:val="24"/>
              </w:rPr>
            </w:pPr>
          </w:p>
        </w:tc>
        <w:tc>
          <w:tcPr>
            <w:tcW w:w="2692" w:type="dxa"/>
          </w:tcPr>
          <w:p w14:paraId="422E735A" w14:textId="77777777" w:rsidR="00543777" w:rsidRDefault="00543777" w:rsidP="00BB4A40">
            <w:pPr>
              <w:jc w:val="center"/>
              <w:rPr>
                <w:rFonts w:ascii="Times New Roman" w:hAnsi="Times New Roman" w:cs="Times New Roman"/>
                <w:sz w:val="24"/>
                <w:szCs w:val="24"/>
              </w:rPr>
            </w:pPr>
          </w:p>
        </w:tc>
        <w:tc>
          <w:tcPr>
            <w:tcW w:w="3140" w:type="dxa"/>
          </w:tcPr>
          <w:p w14:paraId="0B0C20C3"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w:t>
            </w:r>
          </w:p>
        </w:tc>
      </w:tr>
      <w:tr w:rsidR="00543777" w14:paraId="7B1709C8" w14:textId="77777777" w:rsidTr="00807320">
        <w:trPr>
          <w:trHeight w:val="272"/>
        </w:trPr>
        <w:tc>
          <w:tcPr>
            <w:tcW w:w="749" w:type="dxa"/>
          </w:tcPr>
          <w:p w14:paraId="3030ABBD" w14:textId="77777777" w:rsidR="00543777" w:rsidRDefault="00543777" w:rsidP="00BB4A40">
            <w:pPr>
              <w:rPr>
                <w:rFonts w:ascii="Times New Roman" w:hAnsi="Times New Roman" w:cs="Times New Roman"/>
                <w:sz w:val="24"/>
                <w:szCs w:val="24"/>
              </w:rPr>
            </w:pPr>
            <w:r>
              <w:rPr>
                <w:rFonts w:ascii="Times New Roman" w:hAnsi="Times New Roman" w:cs="Times New Roman"/>
                <w:sz w:val="24"/>
                <w:szCs w:val="24"/>
              </w:rPr>
              <w:t>5.</w:t>
            </w:r>
          </w:p>
        </w:tc>
        <w:tc>
          <w:tcPr>
            <w:tcW w:w="3289" w:type="dxa"/>
          </w:tcPr>
          <w:p w14:paraId="56394FFE" w14:textId="77777777" w:rsidR="00543777" w:rsidRPr="0012778D" w:rsidRDefault="00543777" w:rsidP="00BB4A40">
            <w:pPr>
              <w:rPr>
                <w:rFonts w:ascii="Times New Roman" w:hAnsi="Times New Roman" w:cs="Times New Roman"/>
                <w:b/>
                <w:sz w:val="24"/>
                <w:szCs w:val="24"/>
              </w:rPr>
            </w:pPr>
            <w:r>
              <w:rPr>
                <w:rFonts w:ascii="Times New Roman" w:hAnsi="Times New Roman" w:cs="Times New Roman"/>
                <w:b/>
                <w:sz w:val="24"/>
                <w:szCs w:val="24"/>
              </w:rPr>
              <w:t>Kiti produktai (..........)</w:t>
            </w:r>
          </w:p>
        </w:tc>
        <w:tc>
          <w:tcPr>
            <w:tcW w:w="2392" w:type="dxa"/>
          </w:tcPr>
          <w:p w14:paraId="6FBEB769" w14:textId="77777777" w:rsidR="00543777" w:rsidRPr="0012778D" w:rsidRDefault="00543777" w:rsidP="00BB4A40">
            <w:pPr>
              <w:jc w:val="center"/>
              <w:rPr>
                <w:rFonts w:ascii="Times New Roman" w:hAnsi="Times New Roman" w:cs="Times New Roman"/>
                <w:b/>
                <w:sz w:val="24"/>
                <w:szCs w:val="24"/>
              </w:rPr>
            </w:pPr>
            <w:r>
              <w:rPr>
                <w:rFonts w:ascii="Times New Roman" w:hAnsi="Times New Roman" w:cs="Times New Roman"/>
                <w:b/>
                <w:sz w:val="24"/>
                <w:szCs w:val="24"/>
              </w:rPr>
              <w:t>-</w:t>
            </w:r>
          </w:p>
        </w:tc>
        <w:tc>
          <w:tcPr>
            <w:tcW w:w="2990" w:type="dxa"/>
          </w:tcPr>
          <w:p w14:paraId="028F25D1" w14:textId="77777777" w:rsidR="00543777" w:rsidRDefault="00543777" w:rsidP="00BB4A40">
            <w:pPr>
              <w:jc w:val="center"/>
              <w:rPr>
                <w:rFonts w:ascii="Times New Roman" w:hAnsi="Times New Roman" w:cs="Times New Roman"/>
                <w:sz w:val="24"/>
                <w:szCs w:val="24"/>
              </w:rPr>
            </w:pPr>
          </w:p>
        </w:tc>
        <w:tc>
          <w:tcPr>
            <w:tcW w:w="2692" w:type="dxa"/>
          </w:tcPr>
          <w:p w14:paraId="48AA8157" w14:textId="77777777" w:rsidR="00543777" w:rsidRDefault="00543777" w:rsidP="00BB4A40">
            <w:pPr>
              <w:jc w:val="center"/>
              <w:rPr>
                <w:rFonts w:ascii="Times New Roman" w:hAnsi="Times New Roman" w:cs="Times New Roman"/>
                <w:sz w:val="24"/>
                <w:szCs w:val="24"/>
              </w:rPr>
            </w:pPr>
          </w:p>
        </w:tc>
        <w:tc>
          <w:tcPr>
            <w:tcW w:w="3140" w:type="dxa"/>
          </w:tcPr>
          <w:p w14:paraId="5030CC36" w14:textId="77777777" w:rsidR="00543777" w:rsidRDefault="00543777" w:rsidP="00BB4A40">
            <w:pPr>
              <w:jc w:val="center"/>
              <w:rPr>
                <w:rFonts w:ascii="Times New Roman" w:hAnsi="Times New Roman" w:cs="Times New Roman"/>
                <w:sz w:val="24"/>
                <w:szCs w:val="24"/>
              </w:rPr>
            </w:pPr>
            <w:r>
              <w:rPr>
                <w:rFonts w:ascii="Times New Roman" w:hAnsi="Times New Roman" w:cs="Times New Roman"/>
                <w:sz w:val="24"/>
                <w:szCs w:val="24"/>
              </w:rPr>
              <w:t>-</w:t>
            </w:r>
          </w:p>
        </w:tc>
      </w:tr>
      <w:tr w:rsidR="00543777" w14:paraId="71E74C6B" w14:textId="77777777" w:rsidTr="00807320">
        <w:trPr>
          <w:trHeight w:val="1105"/>
        </w:trPr>
        <w:tc>
          <w:tcPr>
            <w:tcW w:w="749" w:type="dxa"/>
          </w:tcPr>
          <w:p w14:paraId="3DDF3983" w14:textId="77777777" w:rsidR="00543777" w:rsidRDefault="00543777" w:rsidP="00BB4A40">
            <w:pPr>
              <w:rPr>
                <w:rFonts w:ascii="Times New Roman" w:hAnsi="Times New Roman" w:cs="Times New Roman"/>
                <w:sz w:val="24"/>
                <w:szCs w:val="24"/>
              </w:rPr>
            </w:pPr>
          </w:p>
        </w:tc>
        <w:tc>
          <w:tcPr>
            <w:tcW w:w="3289" w:type="dxa"/>
          </w:tcPr>
          <w:p w14:paraId="37AE3A2C" w14:textId="77777777" w:rsidR="00543777" w:rsidRDefault="00543777" w:rsidP="00BB4A40">
            <w:pPr>
              <w:rPr>
                <w:rFonts w:ascii="Times New Roman" w:hAnsi="Times New Roman" w:cs="Times New Roman"/>
                <w:b/>
                <w:sz w:val="24"/>
                <w:szCs w:val="24"/>
              </w:rPr>
            </w:pPr>
            <w:r>
              <w:rPr>
                <w:rFonts w:ascii="Times New Roman" w:hAnsi="Times New Roman" w:cs="Times New Roman"/>
                <w:b/>
                <w:sz w:val="24"/>
                <w:szCs w:val="24"/>
              </w:rPr>
              <w:t>Bendra vertė procentais/Eur su PVM (1-5 punktų)</w:t>
            </w:r>
          </w:p>
        </w:tc>
        <w:tc>
          <w:tcPr>
            <w:tcW w:w="2392" w:type="dxa"/>
          </w:tcPr>
          <w:p w14:paraId="31FA6CD2" w14:textId="77777777" w:rsidR="00543777" w:rsidRPr="0012778D" w:rsidRDefault="00543777" w:rsidP="00BB4A40">
            <w:pPr>
              <w:jc w:val="both"/>
              <w:rPr>
                <w:rFonts w:ascii="Times New Roman" w:hAnsi="Times New Roman" w:cs="Times New Roman"/>
                <w:b/>
                <w:sz w:val="24"/>
                <w:szCs w:val="24"/>
              </w:rPr>
            </w:pPr>
            <w:r>
              <w:rPr>
                <w:rFonts w:ascii="Times New Roman" w:hAnsi="Times New Roman" w:cs="Times New Roman"/>
                <w:b/>
                <w:sz w:val="24"/>
                <w:szCs w:val="24"/>
              </w:rPr>
              <w:t xml:space="preserve">65 </w:t>
            </w:r>
            <w:r w:rsidRPr="00354581">
              <w:rPr>
                <w:rFonts w:ascii="Times New Roman" w:hAnsi="Times New Roman" w:cs="Times New Roman"/>
                <w:bCs/>
                <w:i/>
                <w:iCs/>
                <w:color w:val="FF0000"/>
                <w:sz w:val="24"/>
                <w:szCs w:val="24"/>
              </w:rPr>
              <w:t>(arba nurodyti kitą</w:t>
            </w:r>
            <w:r w:rsidRPr="00354581">
              <w:rPr>
                <w:rFonts w:ascii="Times New Roman" w:hAnsi="Times New Roman"/>
                <w:bCs/>
                <w:i/>
                <w:iCs/>
                <w:color w:val="FF0000"/>
                <w:sz w:val="24"/>
                <w:szCs w:val="24"/>
              </w:rPr>
              <w:t xml:space="preserve"> pasiūlyme įsipareigotą naudoti procentini kiekį)</w:t>
            </w:r>
          </w:p>
        </w:tc>
        <w:tc>
          <w:tcPr>
            <w:tcW w:w="2990" w:type="dxa"/>
          </w:tcPr>
          <w:p w14:paraId="6F2D8F06" w14:textId="77777777" w:rsidR="00543777" w:rsidRDefault="00543777" w:rsidP="00BB4A40">
            <w:pPr>
              <w:jc w:val="center"/>
              <w:rPr>
                <w:rFonts w:ascii="Times New Roman" w:hAnsi="Times New Roman" w:cs="Times New Roman"/>
                <w:sz w:val="24"/>
                <w:szCs w:val="24"/>
              </w:rPr>
            </w:pPr>
          </w:p>
        </w:tc>
        <w:tc>
          <w:tcPr>
            <w:tcW w:w="2692" w:type="dxa"/>
          </w:tcPr>
          <w:p w14:paraId="41D4D81C" w14:textId="77777777" w:rsidR="00543777" w:rsidRDefault="00543777" w:rsidP="00BB4A40">
            <w:pPr>
              <w:jc w:val="center"/>
              <w:rPr>
                <w:rFonts w:ascii="Times New Roman" w:hAnsi="Times New Roman" w:cs="Times New Roman"/>
                <w:sz w:val="24"/>
                <w:szCs w:val="24"/>
              </w:rPr>
            </w:pPr>
          </w:p>
        </w:tc>
        <w:tc>
          <w:tcPr>
            <w:tcW w:w="3140" w:type="dxa"/>
          </w:tcPr>
          <w:p w14:paraId="1D7378A0" w14:textId="77777777" w:rsidR="00543777" w:rsidRDefault="00543777" w:rsidP="00BB4A40">
            <w:pPr>
              <w:jc w:val="center"/>
              <w:rPr>
                <w:rFonts w:ascii="Times New Roman" w:hAnsi="Times New Roman" w:cs="Times New Roman"/>
                <w:sz w:val="24"/>
                <w:szCs w:val="24"/>
              </w:rPr>
            </w:pPr>
          </w:p>
        </w:tc>
      </w:tr>
    </w:tbl>
    <w:p w14:paraId="516B8AD9" w14:textId="77777777" w:rsidR="00543777" w:rsidRPr="0012778D" w:rsidRDefault="00543777" w:rsidP="00807320">
      <w:pPr>
        <w:jc w:val="both"/>
        <w:rPr>
          <w:b/>
          <w:szCs w:val="24"/>
        </w:rPr>
      </w:pPr>
      <w:r w:rsidRPr="0012778D">
        <w:rPr>
          <w:b/>
          <w:szCs w:val="24"/>
        </w:rPr>
        <w:t>*Tiekėjas pasirenka tik t</w:t>
      </w:r>
      <w:r>
        <w:rPr>
          <w:b/>
          <w:szCs w:val="24"/>
        </w:rPr>
        <w:t>uos</w:t>
      </w:r>
      <w:r w:rsidRPr="0012778D">
        <w:rPr>
          <w:b/>
          <w:szCs w:val="24"/>
        </w:rPr>
        <w:t xml:space="preserve"> produkt</w:t>
      </w:r>
      <w:r>
        <w:rPr>
          <w:b/>
          <w:szCs w:val="24"/>
        </w:rPr>
        <w:t>us</w:t>
      </w:r>
      <w:r w:rsidRPr="0012778D">
        <w:rPr>
          <w:b/>
          <w:szCs w:val="24"/>
        </w:rPr>
        <w:t>, kur</w:t>
      </w:r>
      <w:r>
        <w:rPr>
          <w:b/>
          <w:szCs w:val="24"/>
        </w:rPr>
        <w:t>ie</w:t>
      </w:r>
      <w:r w:rsidRPr="0012778D">
        <w:rPr>
          <w:b/>
          <w:szCs w:val="24"/>
        </w:rPr>
        <w:t xml:space="preserve"> </w:t>
      </w:r>
      <w:r>
        <w:rPr>
          <w:b/>
          <w:szCs w:val="24"/>
        </w:rPr>
        <w:t xml:space="preserve">buvo naudojami gamyboje ir kurie </w:t>
      </w:r>
      <w:r w:rsidRPr="001D6BAB">
        <w:rPr>
          <w:b/>
          <w:szCs w:val="24"/>
        </w:rPr>
        <w:t>atitiko ekologinės gamybos reglamento ir/ar saugomų nuorodų ir/ar NKP ar lygiaverčių kitų ES valstybių pripažintų maisto produktų kokybės sistemų reikalavimus.</w:t>
      </w:r>
    </w:p>
    <w:p w14:paraId="25BA88EA" w14:textId="32323679" w:rsidR="00543777" w:rsidRDefault="00543777" w:rsidP="00807320">
      <w:pPr>
        <w:jc w:val="both"/>
        <w:rPr>
          <w:b/>
          <w:szCs w:val="24"/>
        </w:rPr>
      </w:pPr>
      <w:r>
        <w:rPr>
          <w:b/>
          <w:szCs w:val="24"/>
        </w:rPr>
        <w:t>**</w:t>
      </w:r>
      <w:r>
        <w:rPr>
          <w:b/>
          <w:szCs w:val="24"/>
        </w:rPr>
        <w:t>Pirkėjui</w:t>
      </w:r>
      <w:r>
        <w:rPr>
          <w:b/>
          <w:szCs w:val="24"/>
        </w:rPr>
        <w:t xml:space="preserve"> pareikalavus, tiekėjas privalo pateikti produktų sunaudojimo procentą įrodančius dokumentus (sąskaitas faktūras ar kitus lygiaverčius dokumentus)</w:t>
      </w:r>
      <w:r w:rsidRPr="00105B76">
        <w:rPr>
          <w:b/>
          <w:szCs w:val="24"/>
        </w:rPr>
        <w:t xml:space="preserve"> bei </w:t>
      </w:r>
      <w:r>
        <w:rPr>
          <w:b/>
          <w:szCs w:val="24"/>
        </w:rPr>
        <w:t xml:space="preserve">šių produktų atitikimą atitinkamiems reikalavimams </w:t>
      </w:r>
      <w:r w:rsidRPr="00105B76">
        <w:rPr>
          <w:b/>
          <w:szCs w:val="24"/>
        </w:rPr>
        <w:t>patvirtina</w:t>
      </w:r>
      <w:r>
        <w:rPr>
          <w:b/>
          <w:szCs w:val="24"/>
        </w:rPr>
        <w:t>nčius</w:t>
      </w:r>
      <w:r w:rsidRPr="00105B76">
        <w:rPr>
          <w:b/>
          <w:szCs w:val="24"/>
        </w:rPr>
        <w:t xml:space="preserve"> dokumentus, sertifikatus produktams </w:t>
      </w:r>
      <w:r>
        <w:rPr>
          <w:b/>
          <w:szCs w:val="24"/>
        </w:rPr>
        <w:t>ar kitus lygiaverčius dokumentus, nurodytus Techninės specifikacijos</w:t>
      </w:r>
      <w:r>
        <w:rPr>
          <w:b/>
          <w:szCs w:val="24"/>
        </w:rPr>
        <w:t xml:space="preserve"> ( Sutarties 1 priedas</w:t>
      </w:r>
      <w:r>
        <w:rPr>
          <w:b/>
          <w:szCs w:val="24"/>
        </w:rPr>
        <w:t xml:space="preserve">)  </w:t>
      </w:r>
      <w:r w:rsidR="00D8111E">
        <w:rPr>
          <w:b/>
          <w:szCs w:val="24"/>
        </w:rPr>
        <w:t>40</w:t>
      </w:r>
      <w:r>
        <w:rPr>
          <w:b/>
          <w:szCs w:val="24"/>
        </w:rPr>
        <w:t xml:space="preserve">.1.1. – </w:t>
      </w:r>
      <w:r w:rsidR="00807320">
        <w:rPr>
          <w:b/>
          <w:szCs w:val="24"/>
        </w:rPr>
        <w:t>40</w:t>
      </w:r>
      <w:r>
        <w:rPr>
          <w:b/>
          <w:szCs w:val="24"/>
        </w:rPr>
        <w:t>.1.</w:t>
      </w:r>
      <w:r w:rsidR="00807320">
        <w:rPr>
          <w:b/>
          <w:szCs w:val="24"/>
        </w:rPr>
        <w:t>4</w:t>
      </w:r>
      <w:r>
        <w:rPr>
          <w:b/>
          <w:szCs w:val="24"/>
        </w:rPr>
        <w:t>. punktuose.</w:t>
      </w:r>
    </w:p>
    <w:p w14:paraId="7F582763" w14:textId="77777777" w:rsidR="00543777" w:rsidRDefault="00543777" w:rsidP="00543777">
      <w:pPr>
        <w:spacing w:line="276" w:lineRule="auto"/>
        <w:rPr>
          <w:szCs w:val="24"/>
        </w:rPr>
        <w:sectPr w:rsidR="00543777" w:rsidSect="00543777">
          <w:endnotePr>
            <w:numFmt w:val="decimal"/>
          </w:endnotePr>
          <w:pgSz w:w="16838" w:h="11906" w:orient="landscape" w:code="9"/>
          <w:pgMar w:top="1701" w:right="1134" w:bottom="567" w:left="1134" w:header="720" w:footer="720" w:gutter="0"/>
          <w:pgNumType w:start="1"/>
          <w:cols w:space="720"/>
          <w:titlePg/>
          <w:docGrid w:linePitch="360"/>
        </w:sectPr>
      </w:pPr>
    </w:p>
    <w:p w14:paraId="32E30928" w14:textId="77777777" w:rsidR="00543777" w:rsidRPr="004B5D26" w:rsidRDefault="00543777" w:rsidP="00543777">
      <w:pPr>
        <w:spacing w:line="276" w:lineRule="auto"/>
        <w:rPr>
          <w:szCs w:val="24"/>
        </w:rPr>
      </w:pPr>
    </w:p>
    <w:sectPr w:rsidR="00543777" w:rsidRPr="004B5D26" w:rsidSect="0071387E">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0D34" w14:textId="77777777" w:rsidR="00175768" w:rsidRDefault="00175768">
      <w:pPr>
        <w:rPr>
          <w:sz w:val="20"/>
        </w:rPr>
      </w:pPr>
      <w:r>
        <w:rPr>
          <w:sz w:val="20"/>
        </w:rPr>
        <w:separator/>
      </w:r>
    </w:p>
  </w:endnote>
  <w:endnote w:type="continuationSeparator" w:id="0">
    <w:p w14:paraId="3510858A" w14:textId="77777777" w:rsidR="00175768" w:rsidRDefault="00175768">
      <w:pPr>
        <w:rPr>
          <w:sz w:val="20"/>
        </w:rPr>
      </w:pPr>
      <w:r>
        <w:rPr>
          <w:sz w:val="20"/>
        </w:rPr>
        <w:continuationSeparator/>
      </w:r>
    </w:p>
  </w:endnote>
  <w:endnote w:type="continuationNotice" w:id="1">
    <w:p w14:paraId="033B2C2F" w14:textId="77777777" w:rsidR="00175768" w:rsidRDefault="00175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2AE5" w14:textId="77777777" w:rsidR="00175768" w:rsidRDefault="00175768">
      <w:pPr>
        <w:rPr>
          <w:sz w:val="20"/>
        </w:rPr>
      </w:pPr>
      <w:r>
        <w:rPr>
          <w:sz w:val="20"/>
        </w:rPr>
        <w:separator/>
      </w:r>
    </w:p>
  </w:footnote>
  <w:footnote w:type="continuationSeparator" w:id="0">
    <w:p w14:paraId="3DCA0682" w14:textId="77777777" w:rsidR="00175768" w:rsidRDefault="00175768">
      <w:pPr>
        <w:rPr>
          <w:sz w:val="20"/>
        </w:rPr>
      </w:pPr>
      <w:r>
        <w:rPr>
          <w:sz w:val="20"/>
        </w:rPr>
        <w:continuationSeparator/>
      </w:r>
    </w:p>
  </w:footnote>
  <w:footnote w:type="continuationNotice" w:id="1">
    <w:p w14:paraId="637F371E" w14:textId="77777777" w:rsidR="00175768" w:rsidRDefault="001757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D502E4"/>
    <w:multiLevelType w:val="multilevel"/>
    <w:tmpl w:val="DF961522"/>
    <w:lvl w:ilvl="0">
      <w:start w:val="1"/>
      <w:numFmt w:val="decimal"/>
      <w:lvlText w:val="%1."/>
      <w:lvlJc w:val="left"/>
      <w:pPr>
        <w:ind w:left="1069" w:hanging="360"/>
      </w:pPr>
      <w:rPr>
        <w:b w:val="0"/>
        <w:i w:val="0"/>
        <w:strike w:val="0"/>
        <w:dstrike w:val="0"/>
        <w:u w:val="none"/>
        <w:effect w:val="none"/>
      </w:rPr>
    </w:lvl>
    <w:lvl w:ilvl="1">
      <w:start w:val="1"/>
      <w:numFmt w:val="decimal"/>
      <w:isLgl/>
      <w:lvlText w:val="%1.%2."/>
      <w:lvlJc w:val="left"/>
      <w:pPr>
        <w:ind w:left="2263" w:hanging="42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4646F47"/>
    <w:multiLevelType w:val="hybridMultilevel"/>
    <w:tmpl w:val="03BA4468"/>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3" w15:restartNumberingAfterBreak="0">
    <w:nsid w:val="186B7221"/>
    <w:multiLevelType w:val="multilevel"/>
    <w:tmpl w:val="DF961522"/>
    <w:lvl w:ilvl="0">
      <w:start w:val="1"/>
      <w:numFmt w:val="decimal"/>
      <w:lvlText w:val="%1."/>
      <w:lvlJc w:val="left"/>
      <w:pPr>
        <w:ind w:left="1069" w:hanging="360"/>
      </w:pPr>
      <w:rPr>
        <w:rFonts w:hint="default"/>
        <w:b w:val="0"/>
        <w:i w:val="0"/>
        <w:u w:val="none"/>
      </w:rPr>
    </w:lvl>
    <w:lvl w:ilvl="1">
      <w:start w:val="1"/>
      <w:numFmt w:val="decimal"/>
      <w:isLgl/>
      <w:lvlText w:val="%1.%2."/>
      <w:lvlJc w:val="left"/>
      <w:pPr>
        <w:ind w:left="2263"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8"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DA63BB"/>
    <w:multiLevelType w:val="hybridMultilevel"/>
    <w:tmpl w:val="756E8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0171C3A"/>
    <w:multiLevelType w:val="hybridMultilevel"/>
    <w:tmpl w:val="8BDA8C22"/>
    <w:lvl w:ilvl="0" w:tplc="BE5AFB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5242805">
    <w:abstractNumId w:val="0"/>
  </w:num>
  <w:num w:numId="2" w16cid:durableId="1456487974">
    <w:abstractNumId w:val="5"/>
  </w:num>
  <w:num w:numId="3" w16cid:durableId="380790617">
    <w:abstractNumId w:val="9"/>
  </w:num>
  <w:num w:numId="4" w16cid:durableId="1870490653">
    <w:abstractNumId w:val="4"/>
  </w:num>
  <w:num w:numId="5" w16cid:durableId="176120779">
    <w:abstractNumId w:val="8"/>
  </w:num>
  <w:num w:numId="6" w16cid:durableId="2115468510">
    <w:abstractNumId w:val="6"/>
  </w:num>
  <w:num w:numId="7" w16cid:durableId="167409999">
    <w:abstractNumId w:val="11"/>
  </w:num>
  <w:num w:numId="8" w16cid:durableId="68430425">
    <w:abstractNumId w:val="3"/>
  </w:num>
  <w:num w:numId="9" w16cid:durableId="1870794022">
    <w:abstractNumId w:val="2"/>
  </w:num>
  <w:num w:numId="10" w16cid:durableId="146409567">
    <w:abstractNumId w:val="10"/>
  </w:num>
  <w:num w:numId="11" w16cid:durableId="1247494523">
    <w:abstractNumId w:val="7"/>
  </w:num>
  <w:num w:numId="12" w16cid:durableId="664552798">
    <w:abstractNumId w:val="12"/>
  </w:num>
  <w:num w:numId="13" w16cid:durableId="1894845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B1"/>
    <w:rsid w:val="00006FD8"/>
    <w:rsid w:val="00007535"/>
    <w:rsid w:val="00013C89"/>
    <w:rsid w:val="0002584A"/>
    <w:rsid w:val="00025BC9"/>
    <w:rsid w:val="00027B83"/>
    <w:rsid w:val="0003437F"/>
    <w:rsid w:val="0003677C"/>
    <w:rsid w:val="000433E9"/>
    <w:rsid w:val="0004403F"/>
    <w:rsid w:val="0004634A"/>
    <w:rsid w:val="0004791C"/>
    <w:rsid w:val="00051A63"/>
    <w:rsid w:val="00055BED"/>
    <w:rsid w:val="00056FBF"/>
    <w:rsid w:val="00061E02"/>
    <w:rsid w:val="00066F4F"/>
    <w:rsid w:val="00074137"/>
    <w:rsid w:val="0008242A"/>
    <w:rsid w:val="00087D89"/>
    <w:rsid w:val="0009152D"/>
    <w:rsid w:val="00093D47"/>
    <w:rsid w:val="000B0897"/>
    <w:rsid w:val="000B0B82"/>
    <w:rsid w:val="000B1CE1"/>
    <w:rsid w:val="000B22F3"/>
    <w:rsid w:val="000B47BE"/>
    <w:rsid w:val="000B5C3A"/>
    <w:rsid w:val="000B7513"/>
    <w:rsid w:val="000C0B3B"/>
    <w:rsid w:val="000C1347"/>
    <w:rsid w:val="000C4F34"/>
    <w:rsid w:val="000C5174"/>
    <w:rsid w:val="000C7836"/>
    <w:rsid w:val="000D17FE"/>
    <w:rsid w:val="000E422C"/>
    <w:rsid w:val="000E46F9"/>
    <w:rsid w:val="000E535F"/>
    <w:rsid w:val="000F5C9A"/>
    <w:rsid w:val="00103020"/>
    <w:rsid w:val="00104C35"/>
    <w:rsid w:val="00107D96"/>
    <w:rsid w:val="001111AC"/>
    <w:rsid w:val="00111E55"/>
    <w:rsid w:val="00121F2F"/>
    <w:rsid w:val="00124784"/>
    <w:rsid w:val="00132002"/>
    <w:rsid w:val="0014014D"/>
    <w:rsid w:val="00152D13"/>
    <w:rsid w:val="00153C5F"/>
    <w:rsid w:val="0015604A"/>
    <w:rsid w:val="001635D2"/>
    <w:rsid w:val="00164F27"/>
    <w:rsid w:val="00175768"/>
    <w:rsid w:val="001802AF"/>
    <w:rsid w:val="001819C3"/>
    <w:rsid w:val="00182FB1"/>
    <w:rsid w:val="00183123"/>
    <w:rsid w:val="0019215D"/>
    <w:rsid w:val="001929B0"/>
    <w:rsid w:val="00195EBB"/>
    <w:rsid w:val="001A412A"/>
    <w:rsid w:val="001B7EA7"/>
    <w:rsid w:val="001C60BD"/>
    <w:rsid w:val="001C6450"/>
    <w:rsid w:val="001D11B1"/>
    <w:rsid w:val="001D4B30"/>
    <w:rsid w:val="001D617F"/>
    <w:rsid w:val="001E0CF7"/>
    <w:rsid w:val="001E4B68"/>
    <w:rsid w:val="001E4F55"/>
    <w:rsid w:val="001E7053"/>
    <w:rsid w:val="001F29DC"/>
    <w:rsid w:val="001F46C1"/>
    <w:rsid w:val="00200027"/>
    <w:rsid w:val="00206368"/>
    <w:rsid w:val="0021690D"/>
    <w:rsid w:val="00216AA1"/>
    <w:rsid w:val="002176C0"/>
    <w:rsid w:val="00222ED5"/>
    <w:rsid w:val="00224B64"/>
    <w:rsid w:val="00231D9B"/>
    <w:rsid w:val="002404E3"/>
    <w:rsid w:val="00243204"/>
    <w:rsid w:val="00245571"/>
    <w:rsid w:val="002550A3"/>
    <w:rsid w:val="00255C61"/>
    <w:rsid w:val="00256394"/>
    <w:rsid w:val="00257BC9"/>
    <w:rsid w:val="00267320"/>
    <w:rsid w:val="002826F2"/>
    <w:rsid w:val="0028559A"/>
    <w:rsid w:val="00297F13"/>
    <w:rsid w:val="002A291F"/>
    <w:rsid w:val="002A4BEA"/>
    <w:rsid w:val="002D083B"/>
    <w:rsid w:val="002D0B95"/>
    <w:rsid w:val="002D5A3D"/>
    <w:rsid w:val="002D5E0C"/>
    <w:rsid w:val="002E7519"/>
    <w:rsid w:val="002F33D3"/>
    <w:rsid w:val="002F4A80"/>
    <w:rsid w:val="002F5E11"/>
    <w:rsid w:val="002F665E"/>
    <w:rsid w:val="00303DE3"/>
    <w:rsid w:val="00323AC9"/>
    <w:rsid w:val="00324356"/>
    <w:rsid w:val="00330BEC"/>
    <w:rsid w:val="0033308B"/>
    <w:rsid w:val="003353D5"/>
    <w:rsid w:val="00336AE1"/>
    <w:rsid w:val="00344ECC"/>
    <w:rsid w:val="00346B84"/>
    <w:rsid w:val="00347A08"/>
    <w:rsid w:val="00347B97"/>
    <w:rsid w:val="00363660"/>
    <w:rsid w:val="003732F4"/>
    <w:rsid w:val="003750F9"/>
    <w:rsid w:val="00376BAB"/>
    <w:rsid w:val="003808D2"/>
    <w:rsid w:val="00382C32"/>
    <w:rsid w:val="00383A6A"/>
    <w:rsid w:val="00387C6E"/>
    <w:rsid w:val="00391D2B"/>
    <w:rsid w:val="003944CC"/>
    <w:rsid w:val="00395A5C"/>
    <w:rsid w:val="003A7FDD"/>
    <w:rsid w:val="003B2DD1"/>
    <w:rsid w:val="003C2405"/>
    <w:rsid w:val="003D3573"/>
    <w:rsid w:val="003D3A1A"/>
    <w:rsid w:val="003D441D"/>
    <w:rsid w:val="003D5A5C"/>
    <w:rsid w:val="003D7233"/>
    <w:rsid w:val="003E01ED"/>
    <w:rsid w:val="003F1318"/>
    <w:rsid w:val="003F522B"/>
    <w:rsid w:val="003F5B3E"/>
    <w:rsid w:val="004021C0"/>
    <w:rsid w:val="0040307C"/>
    <w:rsid w:val="00404246"/>
    <w:rsid w:val="0040537E"/>
    <w:rsid w:val="004114C1"/>
    <w:rsid w:val="00412A21"/>
    <w:rsid w:val="004134FF"/>
    <w:rsid w:val="00414E57"/>
    <w:rsid w:val="004167A1"/>
    <w:rsid w:val="00420336"/>
    <w:rsid w:val="00427708"/>
    <w:rsid w:val="00432707"/>
    <w:rsid w:val="00432E22"/>
    <w:rsid w:val="004335A5"/>
    <w:rsid w:val="004342AE"/>
    <w:rsid w:val="00440A97"/>
    <w:rsid w:val="00446DAA"/>
    <w:rsid w:val="00455058"/>
    <w:rsid w:val="00456D64"/>
    <w:rsid w:val="00463907"/>
    <w:rsid w:val="00465256"/>
    <w:rsid w:val="004678B3"/>
    <w:rsid w:val="00472F3F"/>
    <w:rsid w:val="004801D3"/>
    <w:rsid w:val="00481799"/>
    <w:rsid w:val="0048219C"/>
    <w:rsid w:val="004835F1"/>
    <w:rsid w:val="00483F16"/>
    <w:rsid w:val="00493AAD"/>
    <w:rsid w:val="00494C6D"/>
    <w:rsid w:val="0049566B"/>
    <w:rsid w:val="004A15A6"/>
    <w:rsid w:val="004A3BDA"/>
    <w:rsid w:val="004A4181"/>
    <w:rsid w:val="004B4351"/>
    <w:rsid w:val="004B5A83"/>
    <w:rsid w:val="004B5D26"/>
    <w:rsid w:val="004C257B"/>
    <w:rsid w:val="004C51DD"/>
    <w:rsid w:val="004C6761"/>
    <w:rsid w:val="004D3703"/>
    <w:rsid w:val="004D4955"/>
    <w:rsid w:val="004E0419"/>
    <w:rsid w:val="004E21AE"/>
    <w:rsid w:val="004E683D"/>
    <w:rsid w:val="004E7974"/>
    <w:rsid w:val="004F03ED"/>
    <w:rsid w:val="004F0D64"/>
    <w:rsid w:val="004F5B55"/>
    <w:rsid w:val="004F662A"/>
    <w:rsid w:val="00503D65"/>
    <w:rsid w:val="00512FD2"/>
    <w:rsid w:val="005156DB"/>
    <w:rsid w:val="0052535E"/>
    <w:rsid w:val="005305A0"/>
    <w:rsid w:val="00537F2E"/>
    <w:rsid w:val="005400EF"/>
    <w:rsid w:val="005416AC"/>
    <w:rsid w:val="00541B22"/>
    <w:rsid w:val="00543777"/>
    <w:rsid w:val="00546105"/>
    <w:rsid w:val="00546DDB"/>
    <w:rsid w:val="00550510"/>
    <w:rsid w:val="00554F44"/>
    <w:rsid w:val="00557CC2"/>
    <w:rsid w:val="00567A5F"/>
    <w:rsid w:val="005709D2"/>
    <w:rsid w:val="00573076"/>
    <w:rsid w:val="00577DD8"/>
    <w:rsid w:val="00584E63"/>
    <w:rsid w:val="005850D9"/>
    <w:rsid w:val="00590F03"/>
    <w:rsid w:val="005946B1"/>
    <w:rsid w:val="00594983"/>
    <w:rsid w:val="005A2EC8"/>
    <w:rsid w:val="005A6FCB"/>
    <w:rsid w:val="005B6954"/>
    <w:rsid w:val="005C419D"/>
    <w:rsid w:val="005C66BF"/>
    <w:rsid w:val="005C75CC"/>
    <w:rsid w:val="005C7619"/>
    <w:rsid w:val="005D02F1"/>
    <w:rsid w:val="005D034F"/>
    <w:rsid w:val="005D101F"/>
    <w:rsid w:val="005E3216"/>
    <w:rsid w:val="005F6B47"/>
    <w:rsid w:val="005F71F2"/>
    <w:rsid w:val="00602828"/>
    <w:rsid w:val="0060478B"/>
    <w:rsid w:val="00605893"/>
    <w:rsid w:val="00607BA9"/>
    <w:rsid w:val="00612FFC"/>
    <w:rsid w:val="00613B6E"/>
    <w:rsid w:val="00613FBE"/>
    <w:rsid w:val="00620909"/>
    <w:rsid w:val="00630879"/>
    <w:rsid w:val="006363A6"/>
    <w:rsid w:val="00647E77"/>
    <w:rsid w:val="00654E7A"/>
    <w:rsid w:val="00655071"/>
    <w:rsid w:val="00655B6B"/>
    <w:rsid w:val="00657E11"/>
    <w:rsid w:val="00660A59"/>
    <w:rsid w:val="00670EE8"/>
    <w:rsid w:val="006742C5"/>
    <w:rsid w:val="00680431"/>
    <w:rsid w:val="006815A7"/>
    <w:rsid w:val="0068714D"/>
    <w:rsid w:val="006924BA"/>
    <w:rsid w:val="006934DD"/>
    <w:rsid w:val="006972FD"/>
    <w:rsid w:val="006A4E38"/>
    <w:rsid w:val="006B0FF3"/>
    <w:rsid w:val="006B1AF5"/>
    <w:rsid w:val="006B6868"/>
    <w:rsid w:val="006B6FAB"/>
    <w:rsid w:val="006C3B2E"/>
    <w:rsid w:val="006C6FCE"/>
    <w:rsid w:val="006D094D"/>
    <w:rsid w:val="006D5099"/>
    <w:rsid w:val="006E19C0"/>
    <w:rsid w:val="006E4752"/>
    <w:rsid w:val="00700135"/>
    <w:rsid w:val="00705141"/>
    <w:rsid w:val="00705BF6"/>
    <w:rsid w:val="00706161"/>
    <w:rsid w:val="007103FA"/>
    <w:rsid w:val="007122AD"/>
    <w:rsid w:val="00712B04"/>
    <w:rsid w:val="0071387E"/>
    <w:rsid w:val="0071718B"/>
    <w:rsid w:val="00720B05"/>
    <w:rsid w:val="00723304"/>
    <w:rsid w:val="007239FF"/>
    <w:rsid w:val="0072542C"/>
    <w:rsid w:val="0073615D"/>
    <w:rsid w:val="00744E56"/>
    <w:rsid w:val="007463A3"/>
    <w:rsid w:val="00747752"/>
    <w:rsid w:val="007507E4"/>
    <w:rsid w:val="0075241F"/>
    <w:rsid w:val="007546D7"/>
    <w:rsid w:val="00755D6A"/>
    <w:rsid w:val="007575D6"/>
    <w:rsid w:val="00761202"/>
    <w:rsid w:val="007661B7"/>
    <w:rsid w:val="00772A7F"/>
    <w:rsid w:val="00785A66"/>
    <w:rsid w:val="00792153"/>
    <w:rsid w:val="00794469"/>
    <w:rsid w:val="00794833"/>
    <w:rsid w:val="00794AC8"/>
    <w:rsid w:val="00797F09"/>
    <w:rsid w:val="007A20DA"/>
    <w:rsid w:val="007A7249"/>
    <w:rsid w:val="007B2B62"/>
    <w:rsid w:val="007B5C18"/>
    <w:rsid w:val="007B7BBC"/>
    <w:rsid w:val="007B7F79"/>
    <w:rsid w:val="007C2871"/>
    <w:rsid w:val="007C6A98"/>
    <w:rsid w:val="007D232C"/>
    <w:rsid w:val="007D44C7"/>
    <w:rsid w:val="007D540F"/>
    <w:rsid w:val="007D7639"/>
    <w:rsid w:val="007E126B"/>
    <w:rsid w:val="007E47C2"/>
    <w:rsid w:val="007E5BD9"/>
    <w:rsid w:val="007F0B0A"/>
    <w:rsid w:val="00800ED9"/>
    <w:rsid w:val="008022A5"/>
    <w:rsid w:val="00804BF4"/>
    <w:rsid w:val="00805964"/>
    <w:rsid w:val="00807320"/>
    <w:rsid w:val="00821B7A"/>
    <w:rsid w:val="00823DCA"/>
    <w:rsid w:val="00826FB6"/>
    <w:rsid w:val="00827146"/>
    <w:rsid w:val="0083224C"/>
    <w:rsid w:val="00832658"/>
    <w:rsid w:val="0083358F"/>
    <w:rsid w:val="00841230"/>
    <w:rsid w:val="00843804"/>
    <w:rsid w:val="0084775E"/>
    <w:rsid w:val="00847E4F"/>
    <w:rsid w:val="00855F7A"/>
    <w:rsid w:val="0086025B"/>
    <w:rsid w:val="00860EFC"/>
    <w:rsid w:val="00871713"/>
    <w:rsid w:val="00872918"/>
    <w:rsid w:val="00882BE0"/>
    <w:rsid w:val="008902FE"/>
    <w:rsid w:val="0089033B"/>
    <w:rsid w:val="00893B1C"/>
    <w:rsid w:val="008948F4"/>
    <w:rsid w:val="00897451"/>
    <w:rsid w:val="008A5BEB"/>
    <w:rsid w:val="008A6E2E"/>
    <w:rsid w:val="008A7824"/>
    <w:rsid w:val="008B44D2"/>
    <w:rsid w:val="008B48AB"/>
    <w:rsid w:val="008B48ED"/>
    <w:rsid w:val="008B6ADC"/>
    <w:rsid w:val="008B7DC2"/>
    <w:rsid w:val="008C1700"/>
    <w:rsid w:val="008C38DC"/>
    <w:rsid w:val="008C46E7"/>
    <w:rsid w:val="008C5237"/>
    <w:rsid w:val="008D37A3"/>
    <w:rsid w:val="008D709F"/>
    <w:rsid w:val="008E3A11"/>
    <w:rsid w:val="008E3B8C"/>
    <w:rsid w:val="008E4D87"/>
    <w:rsid w:val="008E5317"/>
    <w:rsid w:val="008F0A43"/>
    <w:rsid w:val="008F53BC"/>
    <w:rsid w:val="00907171"/>
    <w:rsid w:val="00910D22"/>
    <w:rsid w:val="009125A9"/>
    <w:rsid w:val="009144D3"/>
    <w:rsid w:val="0092546B"/>
    <w:rsid w:val="00927F89"/>
    <w:rsid w:val="00931F53"/>
    <w:rsid w:val="00932037"/>
    <w:rsid w:val="00935C0C"/>
    <w:rsid w:val="00936036"/>
    <w:rsid w:val="0095086C"/>
    <w:rsid w:val="00956335"/>
    <w:rsid w:val="009627CD"/>
    <w:rsid w:val="009649D4"/>
    <w:rsid w:val="00964A9F"/>
    <w:rsid w:val="00964F0A"/>
    <w:rsid w:val="009728BC"/>
    <w:rsid w:val="0098098A"/>
    <w:rsid w:val="00985FE4"/>
    <w:rsid w:val="0098712A"/>
    <w:rsid w:val="0098759C"/>
    <w:rsid w:val="00995110"/>
    <w:rsid w:val="0099688F"/>
    <w:rsid w:val="009A05B0"/>
    <w:rsid w:val="009A0870"/>
    <w:rsid w:val="009A17CF"/>
    <w:rsid w:val="009A3937"/>
    <w:rsid w:val="009B5D12"/>
    <w:rsid w:val="009C1E8D"/>
    <w:rsid w:val="009D2077"/>
    <w:rsid w:val="009D2F30"/>
    <w:rsid w:val="009D5522"/>
    <w:rsid w:val="009F0256"/>
    <w:rsid w:val="009F249D"/>
    <w:rsid w:val="00A05AC8"/>
    <w:rsid w:val="00A13A97"/>
    <w:rsid w:val="00A30164"/>
    <w:rsid w:val="00A321FB"/>
    <w:rsid w:val="00A33CF9"/>
    <w:rsid w:val="00A36301"/>
    <w:rsid w:val="00A42BED"/>
    <w:rsid w:val="00A5295A"/>
    <w:rsid w:val="00A53CE6"/>
    <w:rsid w:val="00A556DD"/>
    <w:rsid w:val="00A56170"/>
    <w:rsid w:val="00A5742A"/>
    <w:rsid w:val="00A61EFF"/>
    <w:rsid w:val="00A62DA4"/>
    <w:rsid w:val="00A64137"/>
    <w:rsid w:val="00A64606"/>
    <w:rsid w:val="00A7142D"/>
    <w:rsid w:val="00A71D97"/>
    <w:rsid w:val="00A82970"/>
    <w:rsid w:val="00A93F05"/>
    <w:rsid w:val="00A95B3E"/>
    <w:rsid w:val="00AA56A0"/>
    <w:rsid w:val="00AA5BEF"/>
    <w:rsid w:val="00AB1A00"/>
    <w:rsid w:val="00AB4714"/>
    <w:rsid w:val="00AB54FC"/>
    <w:rsid w:val="00AB569A"/>
    <w:rsid w:val="00AB6D99"/>
    <w:rsid w:val="00AB7ACE"/>
    <w:rsid w:val="00AC31A8"/>
    <w:rsid w:val="00AC6AC4"/>
    <w:rsid w:val="00AD3222"/>
    <w:rsid w:val="00AD5F15"/>
    <w:rsid w:val="00AE0592"/>
    <w:rsid w:val="00AE33BC"/>
    <w:rsid w:val="00AE44A4"/>
    <w:rsid w:val="00AF2392"/>
    <w:rsid w:val="00AF6874"/>
    <w:rsid w:val="00B07122"/>
    <w:rsid w:val="00B073B9"/>
    <w:rsid w:val="00B10586"/>
    <w:rsid w:val="00B10BA3"/>
    <w:rsid w:val="00B13683"/>
    <w:rsid w:val="00B13A06"/>
    <w:rsid w:val="00B13B9A"/>
    <w:rsid w:val="00B16250"/>
    <w:rsid w:val="00B17670"/>
    <w:rsid w:val="00B20379"/>
    <w:rsid w:val="00B21587"/>
    <w:rsid w:val="00B22449"/>
    <w:rsid w:val="00B2554D"/>
    <w:rsid w:val="00B25E1D"/>
    <w:rsid w:val="00B32A9A"/>
    <w:rsid w:val="00B32BA5"/>
    <w:rsid w:val="00B336BD"/>
    <w:rsid w:val="00B40605"/>
    <w:rsid w:val="00B40772"/>
    <w:rsid w:val="00B45449"/>
    <w:rsid w:val="00B47488"/>
    <w:rsid w:val="00B534F2"/>
    <w:rsid w:val="00B5497B"/>
    <w:rsid w:val="00B54C86"/>
    <w:rsid w:val="00B56520"/>
    <w:rsid w:val="00B65C9C"/>
    <w:rsid w:val="00B70993"/>
    <w:rsid w:val="00B81161"/>
    <w:rsid w:val="00B8144E"/>
    <w:rsid w:val="00B84E09"/>
    <w:rsid w:val="00B85F5C"/>
    <w:rsid w:val="00B935CF"/>
    <w:rsid w:val="00B9429F"/>
    <w:rsid w:val="00B96E6A"/>
    <w:rsid w:val="00B97031"/>
    <w:rsid w:val="00BA089B"/>
    <w:rsid w:val="00BA0F5B"/>
    <w:rsid w:val="00BA52AF"/>
    <w:rsid w:val="00BA6E54"/>
    <w:rsid w:val="00BB6B5F"/>
    <w:rsid w:val="00BB7A82"/>
    <w:rsid w:val="00BB7B19"/>
    <w:rsid w:val="00BC0C8D"/>
    <w:rsid w:val="00BC7CDA"/>
    <w:rsid w:val="00BD52FA"/>
    <w:rsid w:val="00BD5A6C"/>
    <w:rsid w:val="00BD6798"/>
    <w:rsid w:val="00BD6966"/>
    <w:rsid w:val="00BE134F"/>
    <w:rsid w:val="00BE4E6A"/>
    <w:rsid w:val="00BE5443"/>
    <w:rsid w:val="00BF3D6A"/>
    <w:rsid w:val="00C0328F"/>
    <w:rsid w:val="00C04266"/>
    <w:rsid w:val="00C043C1"/>
    <w:rsid w:val="00C04D29"/>
    <w:rsid w:val="00C077E2"/>
    <w:rsid w:val="00C1166B"/>
    <w:rsid w:val="00C14579"/>
    <w:rsid w:val="00C30447"/>
    <w:rsid w:val="00C32542"/>
    <w:rsid w:val="00C350E7"/>
    <w:rsid w:val="00C40763"/>
    <w:rsid w:val="00C41794"/>
    <w:rsid w:val="00C47BE8"/>
    <w:rsid w:val="00C572D3"/>
    <w:rsid w:val="00C80904"/>
    <w:rsid w:val="00C86E55"/>
    <w:rsid w:val="00C86F22"/>
    <w:rsid w:val="00C92EB9"/>
    <w:rsid w:val="00C945BF"/>
    <w:rsid w:val="00CA16E6"/>
    <w:rsid w:val="00CA41FD"/>
    <w:rsid w:val="00CB116D"/>
    <w:rsid w:val="00CB63F8"/>
    <w:rsid w:val="00CC3BF1"/>
    <w:rsid w:val="00CC53B5"/>
    <w:rsid w:val="00CD480A"/>
    <w:rsid w:val="00CF1FFB"/>
    <w:rsid w:val="00CF4FBE"/>
    <w:rsid w:val="00CF7F64"/>
    <w:rsid w:val="00D01998"/>
    <w:rsid w:val="00D0332D"/>
    <w:rsid w:val="00D066FF"/>
    <w:rsid w:val="00D141E4"/>
    <w:rsid w:val="00D146C2"/>
    <w:rsid w:val="00D168D8"/>
    <w:rsid w:val="00D172FB"/>
    <w:rsid w:val="00D17EAC"/>
    <w:rsid w:val="00D25405"/>
    <w:rsid w:val="00D27649"/>
    <w:rsid w:val="00D30F2C"/>
    <w:rsid w:val="00D32597"/>
    <w:rsid w:val="00D32F85"/>
    <w:rsid w:val="00D35BB3"/>
    <w:rsid w:val="00D37D4F"/>
    <w:rsid w:val="00D514F4"/>
    <w:rsid w:val="00D571CA"/>
    <w:rsid w:val="00D60422"/>
    <w:rsid w:val="00D63602"/>
    <w:rsid w:val="00D64AD3"/>
    <w:rsid w:val="00D6727C"/>
    <w:rsid w:val="00D673A0"/>
    <w:rsid w:val="00D67A89"/>
    <w:rsid w:val="00D7034E"/>
    <w:rsid w:val="00D73C7D"/>
    <w:rsid w:val="00D8111E"/>
    <w:rsid w:val="00D821C2"/>
    <w:rsid w:val="00D85B06"/>
    <w:rsid w:val="00D877C8"/>
    <w:rsid w:val="00D922C4"/>
    <w:rsid w:val="00D9310D"/>
    <w:rsid w:val="00D936DF"/>
    <w:rsid w:val="00D94F58"/>
    <w:rsid w:val="00D95E68"/>
    <w:rsid w:val="00D97D97"/>
    <w:rsid w:val="00DA4E0C"/>
    <w:rsid w:val="00DB2882"/>
    <w:rsid w:val="00DB6894"/>
    <w:rsid w:val="00DB72FD"/>
    <w:rsid w:val="00DC2942"/>
    <w:rsid w:val="00DC2A24"/>
    <w:rsid w:val="00DC2F2A"/>
    <w:rsid w:val="00DC3741"/>
    <w:rsid w:val="00DD22F8"/>
    <w:rsid w:val="00DD7272"/>
    <w:rsid w:val="00DE150A"/>
    <w:rsid w:val="00DE5B67"/>
    <w:rsid w:val="00DF0B18"/>
    <w:rsid w:val="00E01530"/>
    <w:rsid w:val="00E01F3F"/>
    <w:rsid w:val="00E109DF"/>
    <w:rsid w:val="00E1311B"/>
    <w:rsid w:val="00E14DE5"/>
    <w:rsid w:val="00E14E27"/>
    <w:rsid w:val="00E200B8"/>
    <w:rsid w:val="00E24787"/>
    <w:rsid w:val="00E30ACC"/>
    <w:rsid w:val="00E32F54"/>
    <w:rsid w:val="00E3502A"/>
    <w:rsid w:val="00E40ABB"/>
    <w:rsid w:val="00E414F7"/>
    <w:rsid w:val="00E43BB0"/>
    <w:rsid w:val="00E46000"/>
    <w:rsid w:val="00E46647"/>
    <w:rsid w:val="00E50986"/>
    <w:rsid w:val="00E55C15"/>
    <w:rsid w:val="00E61E58"/>
    <w:rsid w:val="00E621F3"/>
    <w:rsid w:val="00E6704D"/>
    <w:rsid w:val="00E67D07"/>
    <w:rsid w:val="00E77220"/>
    <w:rsid w:val="00E83B60"/>
    <w:rsid w:val="00E9313E"/>
    <w:rsid w:val="00E93760"/>
    <w:rsid w:val="00E941BA"/>
    <w:rsid w:val="00EA0130"/>
    <w:rsid w:val="00EA6FA0"/>
    <w:rsid w:val="00EA7715"/>
    <w:rsid w:val="00EB0E36"/>
    <w:rsid w:val="00EB2170"/>
    <w:rsid w:val="00EB30B1"/>
    <w:rsid w:val="00EB37B4"/>
    <w:rsid w:val="00EB56D8"/>
    <w:rsid w:val="00ED4FE9"/>
    <w:rsid w:val="00EE0173"/>
    <w:rsid w:val="00EE7F7F"/>
    <w:rsid w:val="00EF044A"/>
    <w:rsid w:val="00EF1875"/>
    <w:rsid w:val="00EF1EE0"/>
    <w:rsid w:val="00F0060F"/>
    <w:rsid w:val="00F04052"/>
    <w:rsid w:val="00F10F30"/>
    <w:rsid w:val="00F15E09"/>
    <w:rsid w:val="00F16325"/>
    <w:rsid w:val="00F209A3"/>
    <w:rsid w:val="00F2223F"/>
    <w:rsid w:val="00F23B18"/>
    <w:rsid w:val="00F25B9F"/>
    <w:rsid w:val="00F27577"/>
    <w:rsid w:val="00F30B87"/>
    <w:rsid w:val="00F3630C"/>
    <w:rsid w:val="00F474ED"/>
    <w:rsid w:val="00F50C11"/>
    <w:rsid w:val="00F54250"/>
    <w:rsid w:val="00F55725"/>
    <w:rsid w:val="00F57EA9"/>
    <w:rsid w:val="00F60038"/>
    <w:rsid w:val="00F60BD9"/>
    <w:rsid w:val="00F60D0B"/>
    <w:rsid w:val="00F64988"/>
    <w:rsid w:val="00F738AD"/>
    <w:rsid w:val="00F744DA"/>
    <w:rsid w:val="00F77324"/>
    <w:rsid w:val="00F81476"/>
    <w:rsid w:val="00F863B9"/>
    <w:rsid w:val="00F87503"/>
    <w:rsid w:val="00F87A80"/>
    <w:rsid w:val="00F92D4A"/>
    <w:rsid w:val="00F95B84"/>
    <w:rsid w:val="00FA13CC"/>
    <w:rsid w:val="00FA1B69"/>
    <w:rsid w:val="00FA4952"/>
    <w:rsid w:val="00FC20E1"/>
    <w:rsid w:val="00FC69EA"/>
    <w:rsid w:val="00FD1CA2"/>
    <w:rsid w:val="00FD481E"/>
    <w:rsid w:val="00FD5A5D"/>
    <w:rsid w:val="00FD5AC6"/>
    <w:rsid w:val="00FD7C5A"/>
    <w:rsid w:val="00FE0BAA"/>
    <w:rsid w:val="00FE2CE5"/>
    <w:rsid w:val="00FE5910"/>
    <w:rsid w:val="00FF03C0"/>
    <w:rsid w:val="00FF2EB5"/>
    <w:rsid w:val="00FF383A"/>
    <w:rsid w:val="00FF598C"/>
    <w:rsid w:val="00FF69F7"/>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unhideWhenUsed/>
    <w:rsid w:val="00061E02"/>
    <w:rPr>
      <w:sz w:val="16"/>
      <w:szCs w:val="16"/>
    </w:rPr>
  </w:style>
  <w:style w:type="paragraph" w:styleId="Komentarotekstas">
    <w:name w:val="annotation text"/>
    <w:basedOn w:val="prastasis"/>
    <w:link w:val="KomentarotekstasDiagrama"/>
    <w:uiPriority w:val="99"/>
    <w:unhideWhenUsed/>
    <w:rsid w:val="00061E02"/>
    <w:rPr>
      <w:sz w:val="20"/>
    </w:rPr>
  </w:style>
  <w:style w:type="character" w:customStyle="1" w:styleId="KomentarotekstasDiagrama">
    <w:name w:val="Komentaro tekstas Diagrama"/>
    <w:basedOn w:val="Numatytasispastraiposriftas"/>
    <w:link w:val="Komentarotekstas"/>
    <w:uiPriority w:val="99"/>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AD3222"/>
  </w:style>
  <w:style w:type="table" w:styleId="Lentelstinklelis">
    <w:name w:val="Table Grid"/>
    <w:basedOn w:val="prastojilentel"/>
    <w:uiPriority w:val="59"/>
    <w:rsid w:val="005437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E0316AB-E402-441A-8C65-5EC30E85C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45</Pages>
  <Words>15233</Words>
  <Characters>108003</Characters>
  <Application>Microsoft Office Word</Application>
  <DocSecurity>0</DocSecurity>
  <Lines>2454</Lines>
  <Paragraphs>1035</Paragraphs>
  <ScaleCrop>false</ScaleCrop>
  <Company/>
  <LinksUpToDate>false</LinksUpToDate>
  <CharactersWithSpaces>122201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Smiltė Abunevičienė</cp:lastModifiedBy>
  <cp:revision>148</cp:revision>
  <cp:lastPrinted>2025-01-24T07:21:00Z</cp:lastPrinted>
  <dcterms:created xsi:type="dcterms:W3CDTF">2026-04-09T13:34:00Z</dcterms:created>
  <dcterms:modified xsi:type="dcterms:W3CDTF">2026-04-29T07:25:00Z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