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58D152" w14:textId="77777777" w:rsidR="00CE5EC7" w:rsidRDefault="00CE5EC7" w:rsidP="00B008D2">
      <w:pPr>
        <w:pStyle w:val="Antrat2"/>
        <w:ind w:firstLine="0"/>
        <w:jc w:val="both"/>
      </w:pPr>
    </w:p>
    <w:p w14:paraId="4A3DFC3A" w14:textId="031BBB26" w:rsidR="00E70EDC" w:rsidRDefault="00E70EDC" w:rsidP="00B02864">
      <w:pPr>
        <w:pStyle w:val="Antrat2"/>
        <w:ind w:firstLine="0"/>
        <w:rPr>
          <w:bCs/>
        </w:rPr>
      </w:pPr>
      <w:r w:rsidRPr="00E70EDC">
        <w:rPr>
          <w:bCs/>
        </w:rPr>
        <w:t>VIRTUALIZAVIMO PROGRAMINĖS ĮRANGOS VMWARE (ARBA LYGIAVERTĖS) PALAIKYMAS</w:t>
      </w:r>
    </w:p>
    <w:p w14:paraId="0D212F73" w14:textId="77777777" w:rsidR="00E70EDC" w:rsidRPr="00E70EDC" w:rsidRDefault="00E70EDC" w:rsidP="00E70EDC"/>
    <w:p w14:paraId="3B683314" w14:textId="467BB52B" w:rsidR="00E70EDC" w:rsidRDefault="00E70EDC" w:rsidP="00B02864">
      <w:pPr>
        <w:pStyle w:val="Antrat2"/>
        <w:ind w:firstLine="0"/>
      </w:pPr>
      <w:r w:rsidRPr="00E70EDC">
        <w:t>I</w:t>
      </w:r>
      <w:r w:rsidR="00272D1F">
        <w:t>I</w:t>
      </w:r>
      <w:r w:rsidRPr="00E70EDC">
        <w:t xml:space="preserve"> PIRKIMO OBJEKTO DALIS</w:t>
      </w:r>
    </w:p>
    <w:p w14:paraId="48986D9C" w14:textId="77777777" w:rsidR="00E70EDC" w:rsidRPr="00E70EDC" w:rsidRDefault="00E70EDC" w:rsidP="00B02864">
      <w:pPr>
        <w:ind w:firstLine="567"/>
      </w:pPr>
    </w:p>
    <w:p w14:paraId="0E22D7CF" w14:textId="11E4A8AA" w:rsidR="002A7375" w:rsidRPr="00E8303B" w:rsidRDefault="00105F18" w:rsidP="00DC5CA4">
      <w:pPr>
        <w:pStyle w:val="Antrat2"/>
        <w:ind w:firstLine="0"/>
      </w:pPr>
      <w:r w:rsidRPr="00E8303B">
        <w:t>TECHNINĖ SPECIFIKACIJA</w:t>
      </w:r>
    </w:p>
    <w:p w14:paraId="69BDCA3B" w14:textId="77777777" w:rsidR="00545822" w:rsidRPr="007B4BA7" w:rsidRDefault="00545822" w:rsidP="00DC5CA4">
      <w:pPr>
        <w:ind w:firstLine="567"/>
        <w:jc w:val="center"/>
        <w:rPr>
          <w:rFonts w:ascii="Tahoma" w:hAnsi="Tahoma"/>
        </w:rPr>
      </w:pPr>
    </w:p>
    <w:p w14:paraId="1CA37764" w14:textId="25F84CA5" w:rsidR="00E8303B" w:rsidRPr="00E8303B" w:rsidRDefault="00ED440F" w:rsidP="00DC5CA4">
      <w:pPr>
        <w:pStyle w:val="Antrat1"/>
        <w:tabs>
          <w:tab w:val="left" w:pos="851"/>
        </w:tabs>
        <w:ind w:left="0" w:firstLine="567"/>
      </w:pPr>
      <w:r w:rsidRPr="00E8303B">
        <w:t>BENDROSIOS NUOSTATOS</w:t>
      </w:r>
    </w:p>
    <w:p w14:paraId="03659890" w14:textId="06FEBD4B" w:rsidR="001D46FE" w:rsidRDefault="50C3B4F4" w:rsidP="00DC5CA4">
      <w:pPr>
        <w:pStyle w:val="Sraopastraipa"/>
        <w:numPr>
          <w:ilvl w:val="0"/>
          <w:numId w:val="15"/>
        </w:numPr>
        <w:tabs>
          <w:tab w:val="left" w:pos="142"/>
          <w:tab w:val="left" w:pos="851"/>
          <w:tab w:val="left" w:pos="993"/>
        </w:tabs>
        <w:ind w:left="0" w:firstLine="567"/>
        <w:rPr>
          <w:rFonts w:ascii="Tahoma" w:hAnsi="Tahoma"/>
        </w:rPr>
      </w:pPr>
      <w:r w:rsidRPr="42B411B3">
        <w:rPr>
          <w:rFonts w:ascii="Tahoma" w:hAnsi="Tahoma"/>
        </w:rPr>
        <w:t>Pirkimo objektas –</w:t>
      </w:r>
      <w:r w:rsidR="50C2A95C" w:rsidRPr="42B411B3">
        <w:rPr>
          <w:rFonts w:ascii="Tahoma" w:hAnsi="Tahoma"/>
          <w:i/>
          <w:iCs/>
          <w:color w:val="767171" w:themeColor="background2" w:themeShade="80"/>
        </w:rPr>
        <w:t xml:space="preserve"> </w:t>
      </w:r>
      <w:r w:rsidR="6D7D10D4" w:rsidRPr="42B411B3">
        <w:rPr>
          <w:rFonts w:ascii="Tahoma" w:hAnsi="Tahoma"/>
        </w:rPr>
        <w:t>p</w:t>
      </w:r>
      <w:r w:rsidR="50C2A95C" w:rsidRPr="42B411B3">
        <w:rPr>
          <w:rFonts w:ascii="Tahoma" w:hAnsi="Tahoma"/>
        </w:rPr>
        <w:t xml:space="preserve">rograminės įrangos </w:t>
      </w:r>
      <w:r w:rsidR="00E70EDC" w:rsidRPr="008265B2">
        <w:rPr>
          <w:rFonts w:ascii="Tahoma" w:eastAsia="Calibri" w:hAnsi="Tahoma"/>
        </w:rPr>
        <w:t>VMware Horizon</w:t>
      </w:r>
      <w:r w:rsidR="00B02864">
        <w:rPr>
          <w:rFonts w:ascii="Tahoma" w:eastAsia="Calibri" w:hAnsi="Tahoma"/>
        </w:rPr>
        <w:t xml:space="preserve"> arba lygiaverčių</w:t>
      </w:r>
      <w:r w:rsidR="57AB4FE8" w:rsidRPr="42B411B3">
        <w:rPr>
          <w:rFonts w:ascii="Tahoma" w:hAnsi="Tahoma"/>
          <w:i/>
          <w:iCs/>
          <w:color w:val="767171" w:themeColor="background2" w:themeShade="80"/>
        </w:rPr>
        <w:t xml:space="preserve"> </w:t>
      </w:r>
      <w:sdt>
        <w:sdtPr>
          <w:rPr>
            <w:rFonts w:ascii="Tahoma" w:hAnsi="Tahoma"/>
          </w:rPr>
          <w:id w:val="477807883"/>
          <w:placeholder>
            <w:docPart w:val="DefaultPlaceholder_-1854013439"/>
          </w:placeholder>
          <w:dropDownList>
            <w:listItem w:displayText="Pasirinkite iš sąrašo" w:value="Pasirinkite iš sąrašo"/>
            <w:listItem w:displayText="licencijos" w:value="licencijos"/>
            <w:listItem w:displayText="prenumerata" w:value="prenumerata"/>
            <w:listItem w:displayText="licencijų prenumerata" w:value="licencijų prenumerata"/>
            <w:listItem w:displayText="licencijų prenumetos pratęsimas" w:value="licencijų prenumetos pratęsimas"/>
            <w:listItem w:displayText="licencijos su palaikymu" w:value="licencijos su palaikymu"/>
            <w:listItem w:displayText="licencijų palaikymo pratęsimas" w:value="licencijų palaikymo pratęsimas"/>
          </w:dropDownList>
        </w:sdtPr>
        <w:sdtContent>
          <w:r w:rsidR="00E70EDC" w:rsidRPr="0049281E">
            <w:rPr>
              <w:rFonts w:ascii="Tahoma" w:hAnsi="Tahoma"/>
            </w:rPr>
            <w:t>licencijų prenumetos pratęsimas</w:t>
          </w:r>
        </w:sdtContent>
      </w:sdt>
      <w:r w:rsidR="50C2A95C" w:rsidRPr="42B411B3">
        <w:rPr>
          <w:rFonts w:ascii="Tahoma" w:hAnsi="Tahoma"/>
        </w:rPr>
        <w:t xml:space="preserve"> (toliau – </w:t>
      </w:r>
      <w:r w:rsidR="692B76C8" w:rsidRPr="42B411B3">
        <w:rPr>
          <w:rFonts w:ascii="Tahoma" w:hAnsi="Tahoma"/>
        </w:rPr>
        <w:t>Prekės</w:t>
      </w:r>
      <w:r w:rsidR="00C162AD">
        <w:rPr>
          <w:rFonts w:ascii="Tahoma" w:hAnsi="Tahoma"/>
        </w:rPr>
        <w:t xml:space="preserve"> arba Licencijos</w:t>
      </w:r>
      <w:r w:rsidR="50C2A95C" w:rsidRPr="42B411B3">
        <w:rPr>
          <w:rFonts w:ascii="Tahoma" w:hAnsi="Tahoma"/>
        </w:rPr>
        <w:t>).</w:t>
      </w:r>
    </w:p>
    <w:p w14:paraId="7D46FA6C" w14:textId="5556C1BB" w:rsidR="006A2661" w:rsidRPr="00195AAC" w:rsidRDefault="006A2661" w:rsidP="00DC5CA4">
      <w:pPr>
        <w:pStyle w:val="Sraopastraipa"/>
        <w:numPr>
          <w:ilvl w:val="0"/>
          <w:numId w:val="15"/>
        </w:numPr>
        <w:tabs>
          <w:tab w:val="left" w:pos="142"/>
          <w:tab w:val="left" w:pos="851"/>
          <w:tab w:val="left" w:pos="993"/>
        </w:tabs>
        <w:ind w:left="0" w:firstLine="567"/>
        <w:rPr>
          <w:rFonts w:ascii="Tahoma" w:hAnsi="Tahoma"/>
          <w:i/>
          <w:iCs/>
        </w:rPr>
      </w:pPr>
      <w:r w:rsidRPr="3A792857">
        <w:rPr>
          <w:rFonts w:ascii="Tahoma" w:hAnsi="Tahoma"/>
        </w:rPr>
        <w:t>Valstybės įm</w:t>
      </w:r>
      <w:r w:rsidR="00B8639F" w:rsidRPr="3A792857">
        <w:rPr>
          <w:rFonts w:ascii="Tahoma" w:hAnsi="Tahoma"/>
        </w:rPr>
        <w:t>onė Registrų centras (toliau – P</w:t>
      </w:r>
      <w:r w:rsidRPr="3A792857">
        <w:rPr>
          <w:rFonts w:ascii="Tahoma" w:hAnsi="Tahoma"/>
        </w:rPr>
        <w:t>erkančioji organizacija)</w:t>
      </w:r>
      <w:r w:rsidRPr="3A792857">
        <w:rPr>
          <w:rFonts w:ascii="Tahoma" w:hAnsi="Tahoma"/>
          <w:i/>
          <w:iCs/>
          <w:color w:val="767171" w:themeColor="background2" w:themeShade="80"/>
        </w:rPr>
        <w:t xml:space="preserve"> </w:t>
      </w:r>
      <w:r w:rsidR="009C6F8F" w:rsidRPr="008265B2">
        <w:rPr>
          <w:rFonts w:ascii="Tahoma" w:eastAsia="Calibri" w:hAnsi="Tahoma"/>
        </w:rPr>
        <w:t xml:space="preserve">numato įsigyti </w:t>
      </w:r>
      <w:r w:rsidR="00272D1F" w:rsidRPr="008265B2">
        <w:rPr>
          <w:rFonts w:ascii="Tahoma" w:eastAsia="Calibri" w:hAnsi="Tahoma"/>
          <w:b/>
          <w:bCs/>
        </w:rPr>
        <w:t>1440 vnt.</w:t>
      </w:r>
      <w:r w:rsidR="00272D1F" w:rsidRPr="008265B2">
        <w:rPr>
          <w:rFonts w:ascii="Tahoma" w:eastAsia="Calibri" w:hAnsi="Tahoma"/>
        </w:rPr>
        <w:t xml:space="preserve"> </w:t>
      </w:r>
      <w:r w:rsidR="00272D1F" w:rsidRPr="00D311CD">
        <w:rPr>
          <w:rFonts w:ascii="Tahoma" w:eastAsia="Calibri" w:hAnsi="Tahoma"/>
        </w:rPr>
        <w:t>„VMware vSphere Foundation 8 Core</w:t>
      </w:r>
      <w:r w:rsidR="009C6F8F" w:rsidRPr="008265B2">
        <w:rPr>
          <w:rFonts w:ascii="Tahoma" w:eastAsia="Calibri" w:hAnsi="Tahoma"/>
        </w:rPr>
        <w:t>“</w:t>
      </w:r>
      <w:r w:rsidR="00CC2F00">
        <w:rPr>
          <w:rFonts w:ascii="Tahoma" w:eastAsia="Calibri" w:hAnsi="Tahoma"/>
        </w:rPr>
        <w:t xml:space="preserve"> ar lygiaverčių</w:t>
      </w:r>
      <w:r w:rsidR="009C6F8F" w:rsidRPr="008265B2">
        <w:rPr>
          <w:rFonts w:ascii="Tahoma" w:eastAsia="Calibri" w:hAnsi="Tahoma"/>
        </w:rPr>
        <w:t xml:space="preserve"> ir </w:t>
      </w:r>
      <w:r w:rsidR="00272D1F" w:rsidRPr="008265B2">
        <w:rPr>
          <w:rFonts w:ascii="Tahoma" w:eastAsia="Calibri" w:hAnsi="Tahoma"/>
          <w:b/>
          <w:bCs/>
        </w:rPr>
        <w:t>128 vnt.</w:t>
      </w:r>
      <w:r w:rsidR="00272D1F" w:rsidRPr="008265B2">
        <w:rPr>
          <w:rFonts w:ascii="Tahoma" w:eastAsia="Calibri" w:hAnsi="Tahoma"/>
        </w:rPr>
        <w:t xml:space="preserve"> „VMware vSphere Standard 8 Core“</w:t>
      </w:r>
      <w:r w:rsidR="009C6F8F" w:rsidRPr="008265B2">
        <w:rPr>
          <w:rFonts w:ascii="Tahoma" w:eastAsia="Calibri" w:hAnsi="Tahoma"/>
        </w:rPr>
        <w:t xml:space="preserve"> </w:t>
      </w:r>
      <w:bookmarkStart w:id="0" w:name="_Hlk174972608"/>
      <w:r w:rsidR="009C6F8F" w:rsidRPr="008265B2">
        <w:rPr>
          <w:rFonts w:ascii="Tahoma" w:eastAsia="Calibri" w:hAnsi="Tahoma"/>
        </w:rPr>
        <w:t xml:space="preserve">ar lygiaverčių licencijų </w:t>
      </w:r>
      <w:bookmarkEnd w:id="0"/>
      <w:r w:rsidR="009C6F8F" w:rsidRPr="008265B2">
        <w:rPr>
          <w:rFonts w:ascii="Tahoma" w:eastAsia="Calibri" w:hAnsi="Tahoma"/>
        </w:rPr>
        <w:t>12 mėn</w:t>
      </w:r>
      <w:r w:rsidR="009C6F8F">
        <w:rPr>
          <w:rFonts w:ascii="Tahoma" w:eastAsia="Calibri" w:hAnsi="Tahoma"/>
        </w:rPr>
        <w:t>esių</w:t>
      </w:r>
      <w:r w:rsidR="009C6F8F" w:rsidRPr="008265B2">
        <w:rPr>
          <w:rFonts w:ascii="Tahoma" w:eastAsia="Calibri" w:hAnsi="Tahoma"/>
        </w:rPr>
        <w:t xml:space="preserve">  </w:t>
      </w:r>
      <w:r w:rsidR="00DC5CA4">
        <w:rPr>
          <w:rFonts w:ascii="Tahoma" w:eastAsia="Calibri" w:hAnsi="Tahoma"/>
        </w:rPr>
        <w:t>prenumerat</w:t>
      </w:r>
      <w:r w:rsidR="00CC2F00">
        <w:rPr>
          <w:rFonts w:ascii="Tahoma" w:eastAsia="Calibri" w:hAnsi="Tahoma"/>
        </w:rPr>
        <w:t>ą</w:t>
      </w:r>
      <w:r w:rsidR="009C6F8F" w:rsidRPr="008265B2">
        <w:rPr>
          <w:rFonts w:ascii="Tahoma" w:eastAsia="Calibri" w:hAnsi="Tahoma"/>
        </w:rPr>
        <w:t xml:space="preserve"> su gamintojo „basic“ palaikymu.</w:t>
      </w:r>
    </w:p>
    <w:p w14:paraId="3B8E8ADE" w14:textId="66CBAAE8" w:rsidR="009079CC" w:rsidRDefault="00B8639F" w:rsidP="00DC5CA4">
      <w:pPr>
        <w:pStyle w:val="Sraopastraipa"/>
        <w:numPr>
          <w:ilvl w:val="0"/>
          <w:numId w:val="15"/>
        </w:numPr>
        <w:tabs>
          <w:tab w:val="left" w:pos="142"/>
          <w:tab w:val="left" w:pos="851"/>
          <w:tab w:val="left" w:pos="993"/>
        </w:tabs>
        <w:ind w:left="0" w:firstLine="567"/>
        <w:rPr>
          <w:rFonts w:ascii="Tahoma" w:hAnsi="Tahoma"/>
        </w:rPr>
      </w:pPr>
      <w:r w:rsidRPr="5DEE1A7B">
        <w:rPr>
          <w:rFonts w:ascii="Tahoma" w:hAnsi="Tahoma"/>
        </w:rPr>
        <w:t>Prekių</w:t>
      </w:r>
      <w:r w:rsidR="005A50C5" w:rsidRPr="5DEE1A7B">
        <w:rPr>
          <w:rFonts w:ascii="Tahoma" w:hAnsi="Tahoma"/>
          <w:i/>
          <w:iCs/>
          <w:color w:val="767171" w:themeColor="background2" w:themeShade="80"/>
        </w:rPr>
        <w:t xml:space="preserve"> </w:t>
      </w:r>
      <w:r w:rsidR="00D92EE6" w:rsidRPr="5DEE1A7B">
        <w:rPr>
          <w:rFonts w:ascii="Tahoma" w:hAnsi="Tahoma"/>
        </w:rPr>
        <w:t xml:space="preserve">pristatymo </w:t>
      </w:r>
      <w:r w:rsidR="00E26891" w:rsidRPr="5DEE1A7B">
        <w:rPr>
          <w:rFonts w:ascii="Tahoma" w:hAnsi="Tahoma"/>
        </w:rPr>
        <w:t xml:space="preserve">vieta – </w:t>
      </w:r>
      <w:r w:rsidR="009C6F8F" w:rsidRPr="009C6F8F">
        <w:rPr>
          <w:rFonts w:ascii="Tahoma" w:hAnsi="Tahoma"/>
        </w:rPr>
        <w:t>pristatomos el. paštu ir aktyvuojamos tiekėjo</w:t>
      </w:r>
      <w:r w:rsidR="009C6F8F">
        <w:rPr>
          <w:rFonts w:ascii="Tahoma" w:hAnsi="Tahoma"/>
        </w:rPr>
        <w:t xml:space="preserve"> </w:t>
      </w:r>
      <w:r w:rsidR="009C6F8F" w:rsidRPr="008265B2">
        <w:rPr>
          <w:rFonts w:ascii="Tahoma" w:eastAsia="Calibri" w:hAnsi="Tahoma"/>
        </w:rPr>
        <w:t>nuotoliniu būdu</w:t>
      </w:r>
      <w:r w:rsidR="009C6F8F" w:rsidRPr="009C6F8F">
        <w:rPr>
          <w:rFonts w:ascii="Tahoma" w:hAnsi="Tahoma"/>
        </w:rPr>
        <w:t>.</w:t>
      </w:r>
    </w:p>
    <w:p w14:paraId="75510AD1" w14:textId="1958D7F4" w:rsidR="000074D0" w:rsidRPr="000074D0" w:rsidRDefault="00BE5D23" w:rsidP="00DC5CA4">
      <w:pPr>
        <w:pStyle w:val="Sraopastraipa"/>
        <w:numPr>
          <w:ilvl w:val="0"/>
          <w:numId w:val="15"/>
        </w:numPr>
        <w:tabs>
          <w:tab w:val="left" w:pos="142"/>
          <w:tab w:val="left" w:pos="851"/>
          <w:tab w:val="left" w:pos="993"/>
        </w:tabs>
        <w:ind w:left="0" w:firstLine="567"/>
        <w:rPr>
          <w:rFonts w:ascii="Tahoma" w:hAnsi="Tahoma"/>
          <w:i/>
          <w:iCs/>
          <w:color w:val="767171" w:themeColor="background2" w:themeShade="80"/>
        </w:rPr>
      </w:pPr>
      <w:r w:rsidRPr="3A792857">
        <w:rPr>
          <w:rFonts w:ascii="Tahoma" w:hAnsi="Tahoma"/>
        </w:rPr>
        <w:t xml:space="preserve">Prekių pristatymo terminas – </w:t>
      </w:r>
      <w:r w:rsidR="009C6F8F" w:rsidRPr="0049281E">
        <w:rPr>
          <w:rFonts w:ascii="Tahoma" w:hAnsi="Tahoma"/>
        </w:rPr>
        <w:t xml:space="preserve">Licencijos su gamintojo „basic“  palaikymu ir naujinimo paslaugomis, turi būti aktyvuotos per 14 d. d. nuo sutarties įsigaliojimo dienos nuotoliniu būdu. </w:t>
      </w:r>
      <w:r w:rsidRPr="3A792857">
        <w:rPr>
          <w:rFonts w:ascii="Tahoma" w:hAnsi="Tahoma"/>
        </w:rPr>
        <w:t xml:space="preserve">Pristatymo metu pateikiama </w:t>
      </w:r>
      <w:r w:rsidR="6B1D9A4E" w:rsidRPr="0049281E">
        <w:rPr>
          <w:rFonts w:ascii="Tahoma" w:hAnsi="Tahoma"/>
        </w:rPr>
        <w:t>P</w:t>
      </w:r>
      <w:r w:rsidR="008F4E20" w:rsidRPr="0049281E">
        <w:rPr>
          <w:rFonts w:ascii="Tahoma" w:hAnsi="Tahoma"/>
        </w:rPr>
        <w:t>rekių naudojimui reikaling</w:t>
      </w:r>
      <w:r w:rsidR="7D498F5C" w:rsidRPr="0049281E">
        <w:rPr>
          <w:rFonts w:ascii="Tahoma" w:hAnsi="Tahoma"/>
        </w:rPr>
        <w:t>a</w:t>
      </w:r>
      <w:r w:rsidR="008F4E20" w:rsidRPr="0049281E">
        <w:rPr>
          <w:rFonts w:ascii="Tahoma" w:hAnsi="Tahoma"/>
        </w:rPr>
        <w:t xml:space="preserve"> informacij</w:t>
      </w:r>
      <w:r w:rsidR="29CB1151" w:rsidRPr="0049281E">
        <w:rPr>
          <w:rFonts w:ascii="Tahoma" w:hAnsi="Tahoma"/>
        </w:rPr>
        <w:t>a</w:t>
      </w:r>
      <w:r w:rsidR="0049281E" w:rsidRPr="0049281E">
        <w:rPr>
          <w:rFonts w:ascii="Tahoma" w:hAnsi="Tahoma"/>
        </w:rPr>
        <w:t xml:space="preserve"> </w:t>
      </w:r>
      <w:r w:rsidR="008F4E20" w:rsidRPr="3A792857">
        <w:rPr>
          <w:rFonts w:ascii="Tahoma" w:hAnsi="Tahoma"/>
        </w:rPr>
        <w:t xml:space="preserve">bei </w:t>
      </w:r>
      <w:r w:rsidR="000074D0" w:rsidRPr="3A792857">
        <w:rPr>
          <w:rFonts w:ascii="Tahoma" w:hAnsi="Tahoma"/>
        </w:rPr>
        <w:t>priėmimo - perdavimo aktas.</w:t>
      </w:r>
    </w:p>
    <w:p w14:paraId="010E43B3" w14:textId="0520B992" w:rsidR="00195AAC" w:rsidRPr="00A0766C" w:rsidRDefault="00A0766C" w:rsidP="00DC5CA4">
      <w:pPr>
        <w:pStyle w:val="Sraopastraipa"/>
        <w:numPr>
          <w:ilvl w:val="0"/>
          <w:numId w:val="15"/>
        </w:numPr>
        <w:tabs>
          <w:tab w:val="left" w:pos="142"/>
          <w:tab w:val="left" w:pos="851"/>
          <w:tab w:val="left" w:pos="993"/>
        </w:tabs>
        <w:ind w:left="0" w:firstLine="567"/>
        <w:rPr>
          <w:rFonts w:ascii="Tahoma" w:hAnsi="Tahoma"/>
        </w:rPr>
      </w:pPr>
      <w:r w:rsidRPr="00A0766C">
        <w:rPr>
          <w:rFonts w:ascii="Tahoma" w:hAnsi="Tahoma"/>
        </w:rPr>
        <w:t>Tiekėjas turi būti oficialus siūlomų licencijų gamintojas, gamintojo atstovas arba turi rašytinį susitarimą su gamintoju dėl prekybos siūlomų licencijų palaikymo. Tiekėjas kartu su pasiūlymu turi pateikti licencijų gamintojo įgaliojimą, pažymą, susitarimą ar kitą dokumentą, patvirtinantį, kad tiekėjas yra oficialus gamintojo atstovas arba turi rašytinį susitarimą su gamintoju dėl prekybos siūlomų licencijų palaikymo.</w:t>
      </w:r>
    </w:p>
    <w:p w14:paraId="39B481F8" w14:textId="07204C73" w:rsidR="005C338F" w:rsidRDefault="005C338F" w:rsidP="00DC5CA4">
      <w:pPr>
        <w:pStyle w:val="Sraopastraipa"/>
        <w:numPr>
          <w:ilvl w:val="0"/>
          <w:numId w:val="15"/>
        </w:numPr>
        <w:tabs>
          <w:tab w:val="left" w:pos="0"/>
          <w:tab w:val="left" w:pos="142"/>
          <w:tab w:val="left" w:pos="851"/>
          <w:tab w:val="left" w:pos="993"/>
        </w:tabs>
        <w:ind w:left="0" w:firstLine="567"/>
        <w:rPr>
          <w:rFonts w:ascii="Tahoma" w:hAnsi="Tahoma"/>
        </w:rPr>
      </w:pPr>
      <w:r w:rsidRPr="005C338F">
        <w:rPr>
          <w:rFonts w:ascii="Tahoma" w:hAnsi="Tahoma"/>
        </w:rPr>
        <w:t>Pirkimo objektui apibūdinti nurodyti konkretūs techniniai parametrai, technologijos, procesai, gamintojai ar prekės ženklai, standartai, tipai yra tik informacinio pobūdžio. Tiekėjas gali siūlyti ir lygiaverčius produktus, tačiau siūlomų lygiaverčių produktų parametrai negali būti prastesni nei reikalaujami. Siūlomų „lygiaverčių” prekių lygiavertiškumą turi įrodyti tiekėjas. Jeigu tiekėjas siūlo įsigyti lygiavertę programinę įrangą, jis įsipareigoja už siūlomą įsigijimo kainą suteikti siūlomos lygiavertės programinės įrangos diegimo, apmokymo naudotis lygiaverte programine įranga paslaugas.</w:t>
      </w:r>
    </w:p>
    <w:p w14:paraId="69B40ED3" w14:textId="77777777" w:rsidR="00871532" w:rsidRPr="00871532" w:rsidRDefault="00871532" w:rsidP="00DC5CA4">
      <w:pPr>
        <w:pStyle w:val="Sraopastraipa"/>
        <w:numPr>
          <w:ilvl w:val="0"/>
          <w:numId w:val="15"/>
        </w:numPr>
        <w:tabs>
          <w:tab w:val="left" w:pos="142"/>
          <w:tab w:val="left" w:pos="851"/>
          <w:tab w:val="left" w:pos="993"/>
        </w:tabs>
        <w:ind w:left="0" w:firstLine="567"/>
        <w:rPr>
          <w:rFonts w:ascii="Tahoma" w:hAnsi="Tahoma"/>
        </w:rPr>
      </w:pPr>
      <w:r w:rsidRPr="00871532">
        <w:rPr>
          <w:rFonts w:ascii="Tahoma" w:hAnsi="Tahoma"/>
        </w:rPr>
        <w:t>Tiekėjas turi užtikrinti, kad siūloma įranga ir su jomis susijusios paslaugos atitinka Organizacinių ir techninių kibernetinio saugumo reikalavimų, taikomų kibernetinio saugumo subjektams, apraše, patvirtintame Lietuvos Respublikos Vyriausybės 2018 m. rugpjūčio 13 d. nutarimu Nr. 818 „Dėl Lietuvos Respublikos kibernetinio saugumo įstatymo įgyvendinimo“, nurodytus reikalavimus.</w:t>
      </w:r>
    </w:p>
    <w:p w14:paraId="3BA9ADD0" w14:textId="14AF17C9" w:rsidR="00871532" w:rsidRPr="00871532" w:rsidRDefault="00871532" w:rsidP="00DC5CA4">
      <w:pPr>
        <w:pStyle w:val="Sraopastraipa"/>
        <w:numPr>
          <w:ilvl w:val="0"/>
          <w:numId w:val="15"/>
        </w:numPr>
        <w:tabs>
          <w:tab w:val="left" w:pos="142"/>
          <w:tab w:val="left" w:pos="851"/>
          <w:tab w:val="left" w:pos="993"/>
        </w:tabs>
        <w:ind w:left="0" w:firstLine="567"/>
        <w:rPr>
          <w:rFonts w:ascii="Tahoma" w:hAnsi="Tahoma"/>
        </w:rPr>
      </w:pPr>
      <w:r w:rsidRPr="00871532">
        <w:rPr>
          <w:rFonts w:ascii="Tahoma" w:hAnsi="Tahoma"/>
        </w:rPr>
        <w:t xml:space="preserve">Tiekėjo siūlomos prekės (įskaitant jų gamintojus), paslaugos ar darbai neturi kelti grėsmės nacionaliniam saugumui. Tiekėjas teikdamas ir pasirašydamas pasiūlymą patvirtina, kad jo siūlomas prekės (įskaitant jų gamintojus), paslaugos ir (ar) darbai nekelia grėsmės nacionaliniam saugumui.  </w:t>
      </w:r>
    </w:p>
    <w:p w14:paraId="38BA0033" w14:textId="77777777" w:rsidR="005C338F" w:rsidRDefault="005C338F" w:rsidP="00DC5CA4">
      <w:pPr>
        <w:pStyle w:val="Sraopastraipa"/>
        <w:numPr>
          <w:ilvl w:val="0"/>
          <w:numId w:val="15"/>
        </w:numPr>
        <w:tabs>
          <w:tab w:val="left" w:pos="0"/>
          <w:tab w:val="left" w:pos="142"/>
          <w:tab w:val="left" w:pos="851"/>
          <w:tab w:val="left" w:pos="993"/>
        </w:tabs>
        <w:ind w:left="0" w:firstLine="567"/>
        <w:rPr>
          <w:rFonts w:ascii="Tahoma" w:hAnsi="Tahoma"/>
        </w:rPr>
      </w:pPr>
      <w:r w:rsidRPr="3A792857">
        <w:rPr>
          <w:rFonts w:ascii="Tahoma" w:hAnsi="Tahoma"/>
        </w:rPr>
        <w:t xml:space="preserve">Jeigu Prekių gamintojas,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w:t>
      </w:r>
      <w:r w:rsidRPr="00871532">
        <w:rPr>
          <w:rFonts w:ascii="Tahoma" w:hAnsi="Tahoma"/>
        </w:rPr>
        <w:t xml:space="preserve">Lietuvos Respublikos viešųjų pirkimų įstatymo </w:t>
      </w:r>
      <w:r w:rsidRPr="3A792857">
        <w:rPr>
          <w:rFonts w:ascii="Tahoma" w:hAnsi="Tahoma"/>
        </w:rPr>
        <w:t>37 straipsnio 9 dalis netaikoma.</w:t>
      </w:r>
    </w:p>
    <w:p w14:paraId="128E6E3B" w14:textId="4D74F8F6" w:rsidR="00FE486D" w:rsidRPr="007B4BA7" w:rsidRDefault="00FE486D" w:rsidP="00FE486D">
      <w:pPr>
        <w:tabs>
          <w:tab w:val="left" w:pos="0"/>
        </w:tabs>
        <w:rPr>
          <w:rFonts w:ascii="Tahoma" w:hAnsi="Tahoma"/>
        </w:rPr>
      </w:pPr>
    </w:p>
    <w:p w14:paraId="7C03B0AD" w14:textId="191F87BD" w:rsidR="00653C51" w:rsidRPr="007B4BA7" w:rsidRDefault="20776280" w:rsidP="00E8303B">
      <w:pPr>
        <w:pStyle w:val="Antrat1"/>
      </w:pPr>
      <w:r>
        <w:t xml:space="preserve"> </w:t>
      </w:r>
      <w:r w:rsidR="00ED440F">
        <w:t>TECHNINIAI REIKALAVIMAI</w:t>
      </w:r>
    </w:p>
    <w:p w14:paraId="46582E5F" w14:textId="0F7238AE" w:rsidR="00A00C0D" w:rsidRPr="00A00C0D" w:rsidRDefault="0053328A" w:rsidP="00B02864">
      <w:pPr>
        <w:pStyle w:val="Sraopastraipa"/>
        <w:numPr>
          <w:ilvl w:val="0"/>
          <w:numId w:val="15"/>
        </w:numPr>
        <w:ind w:left="0" w:firstLine="567"/>
        <w:rPr>
          <w:rFonts w:ascii="Tahoma" w:hAnsi="Tahoma"/>
          <w:color w:val="767171" w:themeColor="background2" w:themeShade="80"/>
        </w:rPr>
      </w:pPr>
      <w:r w:rsidRPr="3A792857">
        <w:rPr>
          <w:rFonts w:ascii="Tahoma" w:hAnsi="Tahoma"/>
        </w:rPr>
        <w:t>Perkamos Prekės:</w:t>
      </w:r>
    </w:p>
    <w:tbl>
      <w:tblPr>
        <w:tblStyle w:val="Lentelstinklelis"/>
        <w:tblW w:w="9581" w:type="dxa"/>
        <w:jc w:val="center"/>
        <w:tblLook w:val="04A0" w:firstRow="1" w:lastRow="0" w:firstColumn="1" w:lastColumn="0" w:noHBand="0" w:noVBand="1"/>
      </w:tblPr>
      <w:tblGrid>
        <w:gridCol w:w="615"/>
        <w:gridCol w:w="4483"/>
        <w:gridCol w:w="2505"/>
        <w:gridCol w:w="1978"/>
      </w:tblGrid>
      <w:tr w:rsidR="00E3289F" w:rsidRPr="009F5141" w14:paraId="7526EEF6" w14:textId="77777777" w:rsidTr="00DC5CA4">
        <w:trPr>
          <w:trHeight w:val="615"/>
          <w:jc w:val="center"/>
        </w:trPr>
        <w:tc>
          <w:tcPr>
            <w:tcW w:w="615" w:type="dxa"/>
            <w:vMerge w:val="restart"/>
            <w:vAlign w:val="center"/>
          </w:tcPr>
          <w:p w14:paraId="66C854A1" w14:textId="0B375E9A" w:rsidR="65B7F1F9" w:rsidRPr="00DC5CA4" w:rsidRDefault="65B7F1F9" w:rsidP="739E1871">
            <w:pPr>
              <w:spacing w:line="276" w:lineRule="auto"/>
              <w:jc w:val="center"/>
              <w:rPr>
                <w:rFonts w:ascii="Tahoma" w:eastAsiaTheme="minorEastAsia" w:hAnsi="Tahoma" w:cs="Tahoma"/>
                <w:b/>
                <w:bCs/>
                <w:sz w:val="22"/>
                <w:szCs w:val="22"/>
                <w:lang w:eastAsia="zh-CN"/>
              </w:rPr>
            </w:pPr>
            <w:r w:rsidRPr="00B02864">
              <w:rPr>
                <w:rFonts w:ascii="Tahoma" w:eastAsiaTheme="minorEastAsia" w:hAnsi="Tahoma"/>
                <w:b/>
                <w:bCs/>
                <w:lang w:eastAsia="zh-CN"/>
              </w:rPr>
              <w:t>Eil. Nr.</w:t>
            </w:r>
          </w:p>
        </w:tc>
        <w:tc>
          <w:tcPr>
            <w:tcW w:w="4483" w:type="dxa"/>
            <w:vMerge w:val="restart"/>
            <w:vAlign w:val="center"/>
          </w:tcPr>
          <w:p w14:paraId="6288443F" w14:textId="00CC64A0" w:rsidR="00E3289F" w:rsidRPr="00DC5CA4" w:rsidRDefault="2350DC86" w:rsidP="739E1871">
            <w:pPr>
              <w:spacing w:line="276" w:lineRule="auto"/>
              <w:jc w:val="center"/>
              <w:rPr>
                <w:rFonts w:ascii="Tahoma" w:eastAsiaTheme="minorEastAsia" w:hAnsi="Tahoma" w:cs="Tahoma"/>
                <w:b/>
                <w:bCs/>
                <w:sz w:val="22"/>
                <w:szCs w:val="22"/>
                <w:lang w:eastAsia="zh-CN"/>
              </w:rPr>
            </w:pPr>
            <w:r w:rsidRPr="00B02864">
              <w:rPr>
                <w:rFonts w:ascii="Tahoma" w:eastAsiaTheme="minorEastAsia" w:hAnsi="Tahoma"/>
                <w:b/>
                <w:bCs/>
                <w:lang w:eastAsia="zh-CN"/>
              </w:rPr>
              <w:t xml:space="preserve">Prekės </w:t>
            </w:r>
            <w:r w:rsidR="0CB22742" w:rsidRPr="00B02864">
              <w:rPr>
                <w:rFonts w:ascii="Tahoma" w:eastAsiaTheme="minorEastAsia" w:hAnsi="Tahoma"/>
                <w:b/>
                <w:bCs/>
                <w:lang w:eastAsia="zh-CN"/>
              </w:rPr>
              <w:t>pavadinimas</w:t>
            </w:r>
            <w:r w:rsidR="00CE5EC7" w:rsidRPr="00B02864">
              <w:rPr>
                <w:rFonts w:ascii="Tahoma" w:eastAsiaTheme="minorEastAsia" w:hAnsi="Tahoma"/>
                <w:b/>
                <w:bCs/>
                <w:lang w:eastAsia="zh-CN"/>
              </w:rPr>
              <w:t xml:space="preserve"> </w:t>
            </w:r>
          </w:p>
        </w:tc>
        <w:tc>
          <w:tcPr>
            <w:tcW w:w="4483" w:type="dxa"/>
            <w:gridSpan w:val="2"/>
            <w:vAlign w:val="center"/>
          </w:tcPr>
          <w:p w14:paraId="54E5D170" w14:textId="0DE1D51E" w:rsidR="00E3289F" w:rsidRPr="00DC5CA4" w:rsidRDefault="12BF4579" w:rsidP="739E1871">
            <w:pPr>
              <w:spacing w:line="276" w:lineRule="auto"/>
              <w:jc w:val="center"/>
              <w:rPr>
                <w:rFonts w:ascii="Tahoma" w:eastAsiaTheme="minorEastAsia" w:hAnsi="Tahoma" w:cs="Tahoma"/>
                <w:b/>
                <w:bCs/>
                <w:sz w:val="22"/>
                <w:szCs w:val="22"/>
                <w:lang w:eastAsia="zh-CN"/>
              </w:rPr>
            </w:pPr>
            <w:r w:rsidRPr="00B02864">
              <w:rPr>
                <w:rFonts w:ascii="Tahoma" w:eastAsiaTheme="minorEastAsia" w:hAnsi="Tahoma"/>
                <w:b/>
                <w:bCs/>
                <w:lang w:eastAsia="zh-CN"/>
              </w:rPr>
              <w:t>Prekėms taikomi r</w:t>
            </w:r>
            <w:r w:rsidR="0CB22742" w:rsidRPr="00B02864">
              <w:rPr>
                <w:rFonts w:ascii="Tahoma" w:eastAsiaTheme="minorEastAsia" w:hAnsi="Tahoma"/>
                <w:b/>
                <w:bCs/>
                <w:lang w:eastAsia="zh-CN"/>
              </w:rPr>
              <w:t>eikalavima</w:t>
            </w:r>
            <w:r w:rsidR="39B83F8D" w:rsidRPr="00B02864">
              <w:rPr>
                <w:rFonts w:ascii="Tahoma" w:eastAsiaTheme="minorEastAsia" w:hAnsi="Tahoma"/>
                <w:b/>
                <w:bCs/>
                <w:lang w:eastAsia="zh-CN"/>
              </w:rPr>
              <w:t>i</w:t>
            </w:r>
          </w:p>
        </w:tc>
      </w:tr>
      <w:tr w:rsidR="008B3944" w:rsidRPr="009F5141" w14:paraId="7DBEDB50" w14:textId="77777777" w:rsidTr="00DC5CA4">
        <w:trPr>
          <w:trHeight w:val="990"/>
          <w:jc w:val="center"/>
        </w:trPr>
        <w:tc>
          <w:tcPr>
            <w:tcW w:w="615" w:type="dxa"/>
            <w:vMerge/>
          </w:tcPr>
          <w:p w14:paraId="18B41715" w14:textId="77777777" w:rsidR="008B3944" w:rsidRPr="00DC5CA4" w:rsidRDefault="008B3944">
            <w:pPr>
              <w:rPr>
                <w:rFonts w:ascii="Tahoma" w:hAnsi="Tahoma" w:cs="Tahoma"/>
                <w:sz w:val="22"/>
                <w:szCs w:val="22"/>
              </w:rPr>
            </w:pPr>
          </w:p>
        </w:tc>
        <w:tc>
          <w:tcPr>
            <w:tcW w:w="4483" w:type="dxa"/>
            <w:vMerge/>
            <w:vAlign w:val="center"/>
          </w:tcPr>
          <w:p w14:paraId="2EFB9249" w14:textId="77777777" w:rsidR="008B3944" w:rsidRPr="00DC5CA4" w:rsidRDefault="008B3944" w:rsidP="00203031">
            <w:pPr>
              <w:spacing w:after="200" w:line="276" w:lineRule="auto"/>
              <w:jc w:val="left"/>
              <w:rPr>
                <w:rFonts w:ascii="Tahoma" w:eastAsiaTheme="minorEastAsia" w:hAnsi="Tahoma" w:cs="Tahoma"/>
                <w:sz w:val="22"/>
                <w:szCs w:val="22"/>
                <w:lang w:eastAsia="zh-CN"/>
              </w:rPr>
            </w:pPr>
          </w:p>
        </w:tc>
        <w:tc>
          <w:tcPr>
            <w:tcW w:w="2505" w:type="dxa"/>
            <w:vAlign w:val="center"/>
          </w:tcPr>
          <w:p w14:paraId="2091BE7B" w14:textId="49BAB5F0" w:rsidR="008B3944" w:rsidRPr="00DC5CA4" w:rsidRDefault="008B3944" w:rsidP="739E1871">
            <w:pPr>
              <w:spacing w:line="276" w:lineRule="auto"/>
              <w:jc w:val="center"/>
              <w:rPr>
                <w:rFonts w:ascii="Tahoma" w:eastAsiaTheme="minorEastAsia" w:hAnsi="Tahoma" w:cs="Tahoma"/>
                <w:b/>
                <w:bCs/>
                <w:sz w:val="22"/>
                <w:szCs w:val="22"/>
                <w:lang w:eastAsia="zh-CN"/>
              </w:rPr>
            </w:pPr>
            <w:r w:rsidRPr="00B02864">
              <w:rPr>
                <w:rFonts w:ascii="Tahoma" w:eastAsiaTheme="minorEastAsia" w:hAnsi="Tahoma"/>
                <w:b/>
                <w:bCs/>
                <w:lang w:eastAsia="zh-CN"/>
              </w:rPr>
              <w:t>Galiojimo terminas</w:t>
            </w:r>
          </w:p>
        </w:tc>
        <w:tc>
          <w:tcPr>
            <w:tcW w:w="1978" w:type="dxa"/>
            <w:vAlign w:val="center"/>
          </w:tcPr>
          <w:p w14:paraId="06B462FA" w14:textId="7D43BB5F" w:rsidR="008B3944" w:rsidRPr="00DC5CA4" w:rsidRDefault="008B3944" w:rsidP="739E1871">
            <w:pPr>
              <w:spacing w:line="276" w:lineRule="auto"/>
              <w:jc w:val="center"/>
              <w:rPr>
                <w:rFonts w:ascii="Tahoma" w:eastAsiaTheme="minorEastAsia" w:hAnsi="Tahoma" w:cs="Tahoma"/>
                <w:b/>
                <w:bCs/>
                <w:sz w:val="22"/>
                <w:szCs w:val="22"/>
                <w:lang w:eastAsia="zh-CN"/>
              </w:rPr>
            </w:pPr>
            <w:r w:rsidRPr="00B02864">
              <w:rPr>
                <w:rFonts w:ascii="Tahoma" w:eastAsiaTheme="minorEastAsia" w:hAnsi="Tahoma"/>
                <w:b/>
                <w:bCs/>
                <w:lang w:eastAsia="zh-CN"/>
              </w:rPr>
              <w:t>Kiekis</w:t>
            </w:r>
          </w:p>
        </w:tc>
      </w:tr>
      <w:tr w:rsidR="008B3944" w:rsidRPr="009F5141" w14:paraId="0F7A86B5" w14:textId="77777777" w:rsidTr="00DC5CA4">
        <w:trPr>
          <w:trHeight w:val="1070"/>
          <w:jc w:val="center"/>
        </w:trPr>
        <w:tc>
          <w:tcPr>
            <w:tcW w:w="615" w:type="dxa"/>
            <w:vAlign w:val="center"/>
          </w:tcPr>
          <w:p w14:paraId="018C7B28" w14:textId="1E1E0BF0" w:rsidR="008B3944" w:rsidRPr="00DC5CA4" w:rsidRDefault="008B3944" w:rsidP="235FBA3D">
            <w:pPr>
              <w:jc w:val="center"/>
              <w:rPr>
                <w:rFonts w:ascii="Tahoma" w:eastAsiaTheme="minorEastAsia" w:hAnsi="Tahoma" w:cs="Tahoma"/>
                <w:b/>
                <w:bCs/>
                <w:sz w:val="22"/>
                <w:szCs w:val="22"/>
                <w:lang w:eastAsia="zh-CN"/>
              </w:rPr>
            </w:pPr>
            <w:r w:rsidRPr="00DC5CA4">
              <w:rPr>
                <w:rFonts w:ascii="Tahoma" w:eastAsiaTheme="minorEastAsia" w:hAnsi="Tahoma"/>
                <w:b/>
                <w:bCs/>
                <w:lang w:eastAsia="zh-CN"/>
              </w:rPr>
              <w:t>1.</w:t>
            </w:r>
          </w:p>
        </w:tc>
        <w:tc>
          <w:tcPr>
            <w:tcW w:w="4483" w:type="dxa"/>
            <w:vAlign w:val="center"/>
          </w:tcPr>
          <w:p w14:paraId="2CBB470F" w14:textId="585EF88D" w:rsidR="008B3944" w:rsidRPr="00DC5CA4" w:rsidRDefault="00272D1F" w:rsidP="235FBA3D">
            <w:pPr>
              <w:rPr>
                <w:rFonts w:ascii="Tahoma" w:eastAsiaTheme="minorEastAsia" w:hAnsi="Tahoma" w:cs="Tahoma"/>
                <w:b/>
                <w:bCs/>
                <w:i/>
                <w:iCs/>
                <w:color w:val="767171" w:themeColor="background2" w:themeShade="80"/>
                <w:sz w:val="22"/>
                <w:szCs w:val="22"/>
                <w:lang w:eastAsia="zh-CN"/>
              </w:rPr>
            </w:pPr>
            <w:r w:rsidRPr="00B02864">
              <w:rPr>
                <w:rFonts w:ascii="Tahoma" w:eastAsia="Calibri" w:hAnsi="Tahoma"/>
              </w:rPr>
              <w:t xml:space="preserve"> „VMware vSphere Foundation 8 Core“</w:t>
            </w:r>
            <w:r w:rsidR="00CC2F00">
              <w:rPr>
                <w:rFonts w:ascii="Tahoma" w:eastAsia="Calibri" w:hAnsi="Tahoma"/>
              </w:rPr>
              <w:t xml:space="preserve"> ar lygiavertė</w:t>
            </w:r>
          </w:p>
        </w:tc>
        <w:tc>
          <w:tcPr>
            <w:tcW w:w="2505" w:type="dxa"/>
            <w:vAlign w:val="center"/>
          </w:tcPr>
          <w:p w14:paraId="0453055A" w14:textId="16EE647B" w:rsidR="008B3944" w:rsidRPr="00DC5CA4" w:rsidRDefault="008B3944" w:rsidP="235FBA3D">
            <w:pPr>
              <w:jc w:val="center"/>
              <w:rPr>
                <w:rFonts w:ascii="Tahoma" w:eastAsia="Calibri" w:hAnsi="Tahoma" w:cs="Tahoma"/>
                <w:b/>
                <w:bCs/>
                <w:sz w:val="22"/>
                <w:szCs w:val="22"/>
              </w:rPr>
            </w:pPr>
            <w:r w:rsidRPr="00B02864">
              <w:rPr>
                <w:rFonts w:ascii="Tahoma" w:eastAsia="Calibri" w:hAnsi="Tahoma"/>
                <w:b/>
                <w:bCs/>
              </w:rPr>
              <w:t>12 mėn.</w:t>
            </w:r>
          </w:p>
        </w:tc>
        <w:tc>
          <w:tcPr>
            <w:tcW w:w="1978" w:type="dxa"/>
            <w:vAlign w:val="center"/>
          </w:tcPr>
          <w:p w14:paraId="082D2327" w14:textId="24672B39" w:rsidR="008B3944" w:rsidRPr="00DC5CA4" w:rsidRDefault="008B3944" w:rsidP="235FBA3D">
            <w:pPr>
              <w:jc w:val="center"/>
              <w:rPr>
                <w:rFonts w:ascii="Tahoma" w:eastAsiaTheme="minorEastAsia" w:hAnsi="Tahoma" w:cs="Tahoma"/>
                <w:i/>
                <w:iCs/>
                <w:sz w:val="22"/>
                <w:szCs w:val="22"/>
                <w:lang w:val="en-US" w:eastAsia="zh-CN"/>
              </w:rPr>
            </w:pPr>
            <w:r w:rsidRPr="00B02864">
              <w:rPr>
                <w:rFonts w:ascii="Tahoma" w:eastAsia="Calibri" w:hAnsi="Tahoma"/>
                <w:b/>
                <w:bCs/>
              </w:rPr>
              <w:t xml:space="preserve"> </w:t>
            </w:r>
            <w:r w:rsidR="00272D1F" w:rsidRPr="00B02864">
              <w:rPr>
                <w:rFonts w:ascii="Tahoma" w:eastAsia="Calibri" w:hAnsi="Tahoma"/>
                <w:b/>
                <w:bCs/>
              </w:rPr>
              <w:t>1440 vnt.</w:t>
            </w:r>
            <w:r w:rsidR="00272D1F" w:rsidRPr="00B02864">
              <w:rPr>
                <w:rFonts w:ascii="Tahoma" w:eastAsia="Calibri" w:hAnsi="Tahoma"/>
              </w:rPr>
              <w:t xml:space="preserve"> </w:t>
            </w:r>
          </w:p>
        </w:tc>
      </w:tr>
      <w:tr w:rsidR="008B3944" w:rsidRPr="009F5141" w14:paraId="06F3C444" w14:textId="77777777" w:rsidTr="00DC5CA4">
        <w:trPr>
          <w:trHeight w:val="300"/>
          <w:jc w:val="center"/>
        </w:trPr>
        <w:tc>
          <w:tcPr>
            <w:tcW w:w="615" w:type="dxa"/>
            <w:vAlign w:val="center"/>
          </w:tcPr>
          <w:p w14:paraId="7CC52BE8" w14:textId="4F5E8F23" w:rsidR="008B3944" w:rsidRPr="00DC5CA4" w:rsidRDefault="008B3944" w:rsidP="739E1871">
            <w:pPr>
              <w:spacing w:after="120" w:line="276" w:lineRule="auto"/>
              <w:jc w:val="center"/>
              <w:rPr>
                <w:rFonts w:ascii="Tahoma" w:eastAsiaTheme="minorEastAsia" w:hAnsi="Tahoma" w:cs="Tahoma"/>
                <w:b/>
                <w:bCs/>
                <w:sz w:val="22"/>
                <w:szCs w:val="22"/>
                <w:lang w:eastAsia="zh-CN"/>
              </w:rPr>
            </w:pPr>
            <w:r w:rsidRPr="00DC5CA4">
              <w:rPr>
                <w:rFonts w:ascii="Tahoma" w:eastAsiaTheme="minorEastAsia" w:hAnsi="Tahoma"/>
                <w:b/>
                <w:bCs/>
                <w:lang w:eastAsia="zh-CN"/>
              </w:rPr>
              <w:t>2.</w:t>
            </w:r>
          </w:p>
        </w:tc>
        <w:tc>
          <w:tcPr>
            <w:tcW w:w="4483" w:type="dxa"/>
            <w:vAlign w:val="center"/>
          </w:tcPr>
          <w:p w14:paraId="1D9CBD0E" w14:textId="6D5A3CAD" w:rsidR="008B3944" w:rsidRPr="00DC5CA4" w:rsidRDefault="008B3944" w:rsidP="739E1871">
            <w:pPr>
              <w:spacing w:line="276" w:lineRule="auto"/>
              <w:rPr>
                <w:rFonts w:ascii="Tahoma" w:hAnsi="Tahoma" w:cs="Tahoma"/>
                <w:sz w:val="22"/>
                <w:szCs w:val="22"/>
              </w:rPr>
            </w:pPr>
            <w:r w:rsidRPr="00B02864">
              <w:rPr>
                <w:rFonts w:ascii="Tahoma" w:eastAsia="Calibri" w:hAnsi="Tahoma"/>
              </w:rPr>
              <w:t xml:space="preserve"> </w:t>
            </w:r>
            <w:r w:rsidR="00272D1F" w:rsidRPr="00B02864">
              <w:rPr>
                <w:rFonts w:ascii="Tahoma" w:eastAsia="Calibri" w:hAnsi="Tahoma"/>
              </w:rPr>
              <w:t>„VMware vSphere Standard 8 Core“</w:t>
            </w:r>
            <w:r w:rsidR="00CC2F00">
              <w:rPr>
                <w:rFonts w:ascii="Tahoma" w:eastAsia="Calibri" w:hAnsi="Tahoma"/>
              </w:rPr>
              <w:t xml:space="preserve"> ar lygiavertė</w:t>
            </w:r>
          </w:p>
        </w:tc>
        <w:tc>
          <w:tcPr>
            <w:tcW w:w="2505" w:type="dxa"/>
            <w:vAlign w:val="center"/>
          </w:tcPr>
          <w:p w14:paraId="20A555F9" w14:textId="070FCA6D" w:rsidR="008B3944" w:rsidRPr="00DC5CA4" w:rsidRDefault="008B3944" w:rsidP="008B3944">
            <w:pPr>
              <w:jc w:val="center"/>
              <w:rPr>
                <w:rFonts w:ascii="Tahoma" w:eastAsia="Calibri" w:hAnsi="Tahoma" w:cs="Tahoma"/>
                <w:b/>
                <w:bCs/>
                <w:sz w:val="22"/>
                <w:szCs w:val="22"/>
              </w:rPr>
            </w:pPr>
            <w:r w:rsidRPr="00B02864">
              <w:rPr>
                <w:rFonts w:ascii="Tahoma" w:eastAsia="Calibri" w:hAnsi="Tahoma"/>
                <w:b/>
                <w:bCs/>
              </w:rPr>
              <w:t>12 mėn.</w:t>
            </w:r>
          </w:p>
        </w:tc>
        <w:tc>
          <w:tcPr>
            <w:tcW w:w="1978" w:type="dxa"/>
            <w:vAlign w:val="center"/>
          </w:tcPr>
          <w:p w14:paraId="01DFEF80" w14:textId="5D42B1CB" w:rsidR="008B3944" w:rsidRPr="00DC5CA4" w:rsidRDefault="00272D1F" w:rsidP="739E1871">
            <w:pPr>
              <w:spacing w:line="276" w:lineRule="auto"/>
              <w:jc w:val="center"/>
              <w:rPr>
                <w:rFonts w:ascii="Tahoma" w:hAnsi="Tahoma" w:cs="Tahoma"/>
                <w:sz w:val="22"/>
                <w:szCs w:val="22"/>
              </w:rPr>
            </w:pPr>
            <w:r w:rsidRPr="00B02864">
              <w:rPr>
                <w:rFonts w:ascii="Tahoma" w:eastAsia="Calibri" w:hAnsi="Tahoma"/>
                <w:b/>
                <w:bCs/>
              </w:rPr>
              <w:t>128 vnt.</w:t>
            </w:r>
          </w:p>
        </w:tc>
      </w:tr>
    </w:tbl>
    <w:p w14:paraId="07586921" w14:textId="13B4864B" w:rsidR="00A00C0D" w:rsidRPr="0053328A" w:rsidRDefault="00A00C0D" w:rsidP="0053328A">
      <w:pPr>
        <w:tabs>
          <w:tab w:val="left" w:pos="0"/>
        </w:tabs>
        <w:rPr>
          <w:rFonts w:ascii="Tahoma" w:hAnsi="Tahoma"/>
        </w:rPr>
      </w:pPr>
    </w:p>
    <w:p w14:paraId="2B56FC0F" w14:textId="77777777" w:rsidR="0049281E" w:rsidRPr="0049281E" w:rsidRDefault="0049281E" w:rsidP="00B02864">
      <w:pPr>
        <w:pStyle w:val="Sraopastraipa"/>
        <w:numPr>
          <w:ilvl w:val="0"/>
          <w:numId w:val="15"/>
        </w:numPr>
        <w:tabs>
          <w:tab w:val="left" w:pos="0"/>
        </w:tabs>
        <w:ind w:left="0" w:firstLine="567"/>
        <w:rPr>
          <w:rFonts w:ascii="Tahoma" w:hAnsi="Tahoma"/>
        </w:rPr>
      </w:pPr>
      <w:r w:rsidRPr="008265B2">
        <w:rPr>
          <w:rFonts w:ascii="Tahoma" w:eastAsia="Calibri" w:hAnsi="Tahoma"/>
        </w:rPr>
        <w:t>Programinė įranga privalo būti komplektuojama su 12 mėn</w:t>
      </w:r>
      <w:r>
        <w:rPr>
          <w:rFonts w:ascii="Tahoma" w:eastAsia="Calibri" w:hAnsi="Tahoma"/>
        </w:rPr>
        <w:t>esių</w:t>
      </w:r>
      <w:r w:rsidRPr="008265B2">
        <w:rPr>
          <w:rFonts w:ascii="Tahoma" w:eastAsia="Calibri" w:hAnsi="Tahoma"/>
        </w:rPr>
        <w:t xml:space="preserve"> programinės įrangos gamintojo palaikymu (neblogiau kaip 8x5 sąlygomis, reaguojant į kritinį pranešimą apie gedimą ne vėliau kaip per 4 val. nuo pranešimo gavimo </w:t>
      </w:r>
      <w:r>
        <w:rPr>
          <w:rFonts w:ascii="Tahoma" w:eastAsia="Calibri" w:hAnsi="Tahoma"/>
        </w:rPr>
        <w:t>momento</w:t>
      </w:r>
      <w:r w:rsidRPr="008265B2">
        <w:rPr>
          <w:rFonts w:ascii="Tahoma" w:eastAsia="Calibri" w:hAnsi="Tahoma"/>
        </w:rPr>
        <w:t xml:space="preserve">.) ir versijų atnaujinimu. </w:t>
      </w:r>
    </w:p>
    <w:p w14:paraId="6B8BB423" w14:textId="77777777" w:rsidR="0049281E" w:rsidRPr="0049281E" w:rsidRDefault="0049281E" w:rsidP="00DC5CA4">
      <w:pPr>
        <w:pStyle w:val="Sraopastraipa"/>
        <w:numPr>
          <w:ilvl w:val="0"/>
          <w:numId w:val="15"/>
        </w:numPr>
        <w:tabs>
          <w:tab w:val="left" w:pos="0"/>
        </w:tabs>
        <w:ind w:left="0" w:firstLine="567"/>
        <w:rPr>
          <w:rFonts w:ascii="Tahoma" w:hAnsi="Tahoma"/>
        </w:rPr>
      </w:pPr>
      <w:r w:rsidRPr="008265B2">
        <w:rPr>
          <w:rFonts w:ascii="Tahoma" w:eastAsia="Calibri" w:hAnsi="Tahoma"/>
        </w:rPr>
        <w:t xml:space="preserve">Privalo būti galimybė dėl programinės įrangos problemų tiesiogiai kreiptis į įrangos gamintoją, registruojant problemą telefonu arba gamintojo internetinėje svetainėje. </w:t>
      </w:r>
    </w:p>
    <w:p w14:paraId="04965A32" w14:textId="77777777" w:rsidR="0049281E" w:rsidRPr="0049281E" w:rsidRDefault="0049281E" w:rsidP="00DC5CA4">
      <w:pPr>
        <w:pStyle w:val="Sraopastraipa"/>
        <w:numPr>
          <w:ilvl w:val="0"/>
          <w:numId w:val="15"/>
        </w:numPr>
        <w:tabs>
          <w:tab w:val="left" w:pos="0"/>
        </w:tabs>
        <w:ind w:left="0" w:firstLine="567"/>
        <w:rPr>
          <w:rFonts w:ascii="Tahoma" w:hAnsi="Tahoma"/>
        </w:rPr>
      </w:pPr>
      <w:r w:rsidRPr="008265B2">
        <w:rPr>
          <w:rFonts w:ascii="Tahoma" w:eastAsia="Calibri" w:hAnsi="Tahoma"/>
        </w:rPr>
        <w:t>Turi būti galimybė stebėti problemos sprendimo eigą programinės įrangos gamintojo internetinėje svetainėje.</w:t>
      </w:r>
      <w:r>
        <w:rPr>
          <w:rFonts w:ascii="Tahoma" w:eastAsia="Calibri" w:hAnsi="Tahoma"/>
        </w:rPr>
        <w:t xml:space="preserve"> </w:t>
      </w:r>
    </w:p>
    <w:p w14:paraId="119FC9DE" w14:textId="698A9581" w:rsidR="00D33CF0" w:rsidRPr="00E8303B" w:rsidRDefault="00A00C0D" w:rsidP="00DC5CA4">
      <w:pPr>
        <w:pStyle w:val="Sraopastraipa"/>
        <w:numPr>
          <w:ilvl w:val="0"/>
          <w:numId w:val="15"/>
        </w:numPr>
        <w:tabs>
          <w:tab w:val="left" w:pos="0"/>
        </w:tabs>
        <w:ind w:left="0" w:firstLine="567"/>
        <w:rPr>
          <w:rFonts w:ascii="Tahoma" w:hAnsi="Tahoma"/>
        </w:rPr>
      </w:pPr>
      <w:r w:rsidRPr="3A792857">
        <w:rPr>
          <w:rFonts w:ascii="Tahoma" w:hAnsi="Tahoma"/>
        </w:rPr>
        <w:t>Prekės turi atitikti</w:t>
      </w:r>
      <w:r w:rsidR="0080188C" w:rsidRPr="3A792857">
        <w:rPr>
          <w:rFonts w:ascii="Tahoma" w:hAnsi="Tahoma"/>
        </w:rPr>
        <w:t xml:space="preserve"> standartines programinės įrangos gamintojo nustatytas sąlygas ir tvarką</w:t>
      </w:r>
      <w:r w:rsidR="00403160" w:rsidRPr="3A792857">
        <w:rPr>
          <w:rFonts w:ascii="Tahoma" w:hAnsi="Tahoma"/>
        </w:rPr>
        <w:t xml:space="preserve"> (angl. </w:t>
      </w:r>
      <w:r w:rsidR="00403160" w:rsidRPr="3A792857">
        <w:rPr>
          <w:rFonts w:ascii="Tahoma" w:hAnsi="Tahoma"/>
          <w:i/>
          <w:iCs/>
          <w:lang w:val="en-US"/>
        </w:rPr>
        <w:t>Terms and conditions</w:t>
      </w:r>
      <w:r w:rsidR="00403160" w:rsidRPr="3A792857">
        <w:rPr>
          <w:rFonts w:ascii="Tahoma" w:hAnsi="Tahoma"/>
        </w:rPr>
        <w:t>).</w:t>
      </w:r>
    </w:p>
    <w:p w14:paraId="080483D3" w14:textId="7DBD5EFC" w:rsidR="00780A28" w:rsidRDefault="00A00C0D" w:rsidP="00DC5CA4">
      <w:pPr>
        <w:pStyle w:val="Sraopastraipa"/>
        <w:numPr>
          <w:ilvl w:val="0"/>
          <w:numId w:val="15"/>
        </w:numPr>
        <w:ind w:left="0" w:firstLine="567"/>
        <w:rPr>
          <w:rFonts w:ascii="Tahoma" w:hAnsi="Tahoma"/>
        </w:rPr>
      </w:pPr>
      <w:r w:rsidRPr="3A792857">
        <w:rPr>
          <w:rFonts w:ascii="Tahoma" w:hAnsi="Tahoma"/>
        </w:rPr>
        <w:t>Komunikacija dėl Prekių</w:t>
      </w:r>
      <w:r w:rsidR="004E4735" w:rsidRPr="3A792857">
        <w:rPr>
          <w:rFonts w:ascii="Tahoma" w:hAnsi="Tahoma"/>
        </w:rPr>
        <w:t xml:space="preserve"> </w:t>
      </w:r>
      <w:r w:rsidRPr="3A792857">
        <w:rPr>
          <w:rFonts w:ascii="Tahoma" w:hAnsi="Tahoma"/>
        </w:rPr>
        <w:t>vykdoma</w:t>
      </w:r>
      <w:r w:rsidR="004E4735" w:rsidRPr="3A792857">
        <w:rPr>
          <w:rFonts w:ascii="Tahoma" w:hAnsi="Tahoma"/>
        </w:rPr>
        <w:t xml:space="preserve"> lietuvių ir/ar anglų kalba.</w:t>
      </w:r>
    </w:p>
    <w:p w14:paraId="7A9DD134" w14:textId="77777777" w:rsidR="009079CC" w:rsidRDefault="009079CC" w:rsidP="00D45700"/>
    <w:p w14:paraId="4FE40317" w14:textId="7CB2E356" w:rsidR="007E3A6F" w:rsidRPr="000110E7" w:rsidRDefault="009079CC" w:rsidP="000110E7">
      <w:pPr>
        <w:spacing w:line="259" w:lineRule="auto"/>
        <w:ind w:left="360"/>
        <w:jc w:val="center"/>
        <w:rPr>
          <w:rFonts w:ascii="Tahoma" w:hAnsi="Tahoma"/>
          <w:b/>
          <w:bCs/>
        </w:rPr>
      </w:pPr>
      <w:r>
        <w:rPr>
          <w:rFonts w:ascii="Tahoma" w:hAnsi="Tahoma"/>
          <w:b/>
          <w:bCs/>
        </w:rPr>
        <w:t>III</w:t>
      </w:r>
      <w:r w:rsidR="007E3A6F">
        <w:rPr>
          <w:rFonts w:ascii="Tahoma" w:hAnsi="Tahoma"/>
          <w:b/>
          <w:bCs/>
        </w:rPr>
        <w:t xml:space="preserve">. </w:t>
      </w:r>
      <w:r w:rsidR="007E3A6F" w:rsidRPr="000110E7">
        <w:rPr>
          <w:rFonts w:ascii="Tahoma" w:hAnsi="Tahoma"/>
          <w:b/>
          <w:bCs/>
        </w:rPr>
        <w:t>TAIKOMI APLINKOS APSAUGOS REIKALAVIMAI</w:t>
      </w:r>
    </w:p>
    <w:p w14:paraId="79577C38" w14:textId="77777777" w:rsidR="007E3A6F" w:rsidRDefault="007E3A6F" w:rsidP="007E3A6F">
      <w:pPr>
        <w:pStyle w:val="Sraopastraipa"/>
        <w:tabs>
          <w:tab w:val="left" w:pos="1276"/>
          <w:tab w:val="left" w:pos="1701"/>
        </w:tabs>
        <w:ind w:left="927"/>
        <w:rPr>
          <w:rFonts w:ascii="Tahoma" w:hAnsi="Tahoma"/>
        </w:rPr>
      </w:pPr>
    </w:p>
    <w:p w14:paraId="576B40AD" w14:textId="41A321C6" w:rsidR="00E20BC8" w:rsidRPr="000110E7" w:rsidRDefault="00A0073B" w:rsidP="00DC5CA4">
      <w:pPr>
        <w:pStyle w:val="Sraopastraipa"/>
        <w:numPr>
          <w:ilvl w:val="0"/>
          <w:numId w:val="15"/>
        </w:numPr>
        <w:tabs>
          <w:tab w:val="left" w:pos="0"/>
        </w:tabs>
        <w:ind w:left="0" w:firstLine="567"/>
        <w:rPr>
          <w:rFonts w:ascii="Tahoma" w:hAnsi="Tahoma"/>
          <w:lang w:eastAsia="ar-SA"/>
        </w:rPr>
      </w:pPr>
      <w:bookmarkStart w:id="1" w:name="_Hlk167962710"/>
      <w:r w:rsidRPr="00B436D0">
        <w:rPr>
          <w:rFonts w:ascii="Tahoma" w:hAnsi="Tahoma"/>
        </w:rPr>
        <w:t>Atsižvelgiant į tai, kad perkamos Prekės yra programinė įranga (licencijos), vadovaujantis Aplinkos apsaugos kriterijų taikymo, vykdant žaliuosius pirkimus, tvarkos aprašo, patvirtinto Lietuvos Respublikos aplinkos ministro 2011 m. birželio 28 d. įsakymu Nr. D1-508, 4.4.3. p Pirkimas laikomas žaliuoju</w:t>
      </w:r>
      <w:bookmarkEnd w:id="1"/>
      <w:r w:rsidRPr="00B436D0">
        <w:rPr>
          <w:rFonts w:ascii="Tahoma" w:hAnsi="Tahoma"/>
        </w:rPr>
        <w:t>.</w:t>
      </w:r>
      <w:r w:rsidRPr="009A5571">
        <w:rPr>
          <w:rFonts w:ascii="Tahoma" w:hAnsi="Tahoma"/>
          <w:lang w:val="en-US"/>
        </w:rPr>
        <w:t xml:space="preserve"> </w:t>
      </w:r>
    </w:p>
    <w:p w14:paraId="4AD1978E" w14:textId="154DD5AE" w:rsidR="00D772FC" w:rsidRPr="007B4BA7" w:rsidRDefault="00D772FC" w:rsidP="00C36555">
      <w:pPr>
        <w:jc w:val="center"/>
        <w:rPr>
          <w:rFonts w:ascii="Tahoma" w:hAnsi="Tahoma"/>
          <w:caps/>
        </w:rPr>
      </w:pPr>
      <w:r w:rsidRPr="739E1871">
        <w:rPr>
          <w:rFonts w:ascii="Tahoma" w:hAnsi="Tahoma"/>
          <w:i/>
          <w:iCs/>
          <w:color w:val="767171" w:themeColor="background2" w:themeShade="80"/>
        </w:rPr>
        <w:t>________________________</w:t>
      </w:r>
    </w:p>
    <w:sectPr w:rsidR="00D772FC" w:rsidRPr="007B4BA7" w:rsidSect="00902AF9">
      <w:headerReference w:type="default" r:id="rId8"/>
      <w:footerReference w:type="default" r:id="rId9"/>
      <w:headerReference w:type="first" r:id="rId10"/>
      <w:footerReference w:type="first" r:id="rId11"/>
      <w:pgSz w:w="11906" w:h="16838"/>
      <w:pgMar w:top="1134" w:right="567" w:bottom="1134" w:left="1560"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EE9064" w14:textId="77777777" w:rsidR="007966DA" w:rsidRDefault="007966DA" w:rsidP="00BE135E">
      <w:r>
        <w:separator/>
      </w:r>
    </w:p>
  </w:endnote>
  <w:endnote w:type="continuationSeparator" w:id="0">
    <w:p w14:paraId="13EF642D" w14:textId="77777777" w:rsidR="007966DA" w:rsidRDefault="007966DA" w:rsidP="00BE135E">
      <w:r>
        <w:continuationSeparator/>
      </w:r>
    </w:p>
  </w:endnote>
  <w:endnote w:type="continuationNotice" w:id="1">
    <w:p w14:paraId="57A8D4D6" w14:textId="77777777" w:rsidR="007966DA" w:rsidRDefault="007966D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ource Sans Pro">
    <w:panose1 w:val="020B0503030403020204"/>
    <w:charset w:val="BA"/>
    <w:family w:val="swiss"/>
    <w:pitch w:val="variable"/>
    <w:sig w:usb0="600002F7" w:usb1="02000001" w:usb2="00000000" w:usb3="00000000" w:csb0="0000019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55"/>
      <w:gridCol w:w="3255"/>
      <w:gridCol w:w="3255"/>
    </w:tblGrid>
    <w:tr w:rsidR="235FBA3D" w14:paraId="4D54FB8D" w14:textId="77777777" w:rsidTr="235FBA3D">
      <w:trPr>
        <w:trHeight w:val="300"/>
      </w:trPr>
      <w:tc>
        <w:tcPr>
          <w:tcW w:w="3255" w:type="dxa"/>
        </w:tcPr>
        <w:p w14:paraId="00E4A517" w14:textId="7D199E61" w:rsidR="235FBA3D" w:rsidRDefault="235FBA3D" w:rsidP="235FBA3D">
          <w:pPr>
            <w:pStyle w:val="Antrats"/>
            <w:ind w:left="-115"/>
            <w:jc w:val="left"/>
          </w:pPr>
        </w:p>
      </w:tc>
      <w:tc>
        <w:tcPr>
          <w:tcW w:w="3255" w:type="dxa"/>
        </w:tcPr>
        <w:p w14:paraId="4AAC6082" w14:textId="45FB38F4" w:rsidR="235FBA3D" w:rsidRDefault="235FBA3D" w:rsidP="235FBA3D">
          <w:pPr>
            <w:pStyle w:val="Antrats"/>
            <w:jc w:val="center"/>
          </w:pPr>
        </w:p>
      </w:tc>
      <w:tc>
        <w:tcPr>
          <w:tcW w:w="3255" w:type="dxa"/>
        </w:tcPr>
        <w:p w14:paraId="62F42607" w14:textId="0C245194" w:rsidR="235FBA3D" w:rsidRDefault="235FBA3D" w:rsidP="235FBA3D">
          <w:pPr>
            <w:pStyle w:val="Antrats"/>
            <w:ind w:right="-115"/>
            <w:jc w:val="right"/>
          </w:pPr>
        </w:p>
      </w:tc>
    </w:tr>
  </w:tbl>
  <w:p w14:paraId="56C6B976" w14:textId="05345A65" w:rsidR="235FBA3D" w:rsidRDefault="235FBA3D" w:rsidP="235FBA3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55"/>
      <w:gridCol w:w="3255"/>
      <w:gridCol w:w="3255"/>
    </w:tblGrid>
    <w:tr w:rsidR="235FBA3D" w14:paraId="29AF50BC" w14:textId="77777777" w:rsidTr="235FBA3D">
      <w:trPr>
        <w:trHeight w:val="300"/>
      </w:trPr>
      <w:tc>
        <w:tcPr>
          <w:tcW w:w="3255" w:type="dxa"/>
        </w:tcPr>
        <w:p w14:paraId="5E98FF61" w14:textId="2106C2AD" w:rsidR="235FBA3D" w:rsidRDefault="235FBA3D" w:rsidP="235FBA3D">
          <w:pPr>
            <w:pStyle w:val="Antrats"/>
            <w:ind w:left="-115"/>
            <w:jc w:val="left"/>
          </w:pPr>
        </w:p>
      </w:tc>
      <w:tc>
        <w:tcPr>
          <w:tcW w:w="3255" w:type="dxa"/>
        </w:tcPr>
        <w:p w14:paraId="1E870E38" w14:textId="79939A86" w:rsidR="235FBA3D" w:rsidRDefault="235FBA3D" w:rsidP="235FBA3D">
          <w:pPr>
            <w:pStyle w:val="Antrats"/>
            <w:jc w:val="center"/>
          </w:pPr>
        </w:p>
      </w:tc>
      <w:tc>
        <w:tcPr>
          <w:tcW w:w="3255" w:type="dxa"/>
        </w:tcPr>
        <w:p w14:paraId="3DCB6690" w14:textId="516E0EC1" w:rsidR="235FBA3D" w:rsidRDefault="235FBA3D" w:rsidP="235FBA3D">
          <w:pPr>
            <w:pStyle w:val="Antrats"/>
            <w:ind w:right="-115"/>
            <w:jc w:val="right"/>
          </w:pPr>
        </w:p>
      </w:tc>
    </w:tr>
  </w:tbl>
  <w:p w14:paraId="561A43BC" w14:textId="6AD3C2CC" w:rsidR="235FBA3D" w:rsidRDefault="235FBA3D" w:rsidP="235FBA3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6D5CCC" w14:textId="77777777" w:rsidR="007966DA" w:rsidRDefault="007966DA" w:rsidP="00BE135E">
      <w:r>
        <w:separator/>
      </w:r>
    </w:p>
  </w:footnote>
  <w:footnote w:type="continuationSeparator" w:id="0">
    <w:p w14:paraId="0592C71B" w14:textId="77777777" w:rsidR="007966DA" w:rsidRDefault="007966DA" w:rsidP="00BE135E">
      <w:r>
        <w:continuationSeparator/>
      </w:r>
    </w:p>
  </w:footnote>
  <w:footnote w:type="continuationNotice" w:id="1">
    <w:p w14:paraId="2171528C" w14:textId="77777777" w:rsidR="007966DA" w:rsidRDefault="007966D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55"/>
      <w:gridCol w:w="2820"/>
    </w:tblGrid>
    <w:tr w:rsidR="235FBA3D" w14:paraId="0D455925" w14:textId="77777777" w:rsidTr="235FBA3D">
      <w:trPr>
        <w:trHeight w:val="300"/>
      </w:trPr>
      <w:tc>
        <w:tcPr>
          <w:tcW w:w="3255" w:type="dxa"/>
        </w:tcPr>
        <w:p w14:paraId="58125A6E" w14:textId="681C2A7A" w:rsidR="235FBA3D" w:rsidRDefault="235FBA3D" w:rsidP="235FBA3D">
          <w:pPr>
            <w:pStyle w:val="Antrats"/>
            <w:ind w:left="-115"/>
            <w:jc w:val="left"/>
          </w:pPr>
        </w:p>
      </w:tc>
      <w:tc>
        <w:tcPr>
          <w:tcW w:w="2820" w:type="dxa"/>
        </w:tcPr>
        <w:p w14:paraId="7626FADF" w14:textId="715339EE" w:rsidR="235FBA3D" w:rsidRDefault="235FBA3D" w:rsidP="235FBA3D">
          <w:pPr>
            <w:pStyle w:val="Antrats"/>
            <w:jc w:val="center"/>
          </w:pPr>
        </w:p>
      </w:tc>
    </w:tr>
  </w:tbl>
  <w:p w14:paraId="5346B142" w14:textId="4D2F674D" w:rsidR="235FBA3D" w:rsidRDefault="235FBA3D" w:rsidP="235FBA3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55"/>
      <w:gridCol w:w="2880"/>
      <w:gridCol w:w="3630"/>
    </w:tblGrid>
    <w:tr w:rsidR="235FBA3D" w:rsidRPr="00B008D2" w14:paraId="045FFCFA" w14:textId="77777777" w:rsidTr="235FBA3D">
      <w:trPr>
        <w:trHeight w:val="300"/>
      </w:trPr>
      <w:tc>
        <w:tcPr>
          <w:tcW w:w="3255" w:type="dxa"/>
        </w:tcPr>
        <w:p w14:paraId="7A67BB87" w14:textId="0A0891E9" w:rsidR="235FBA3D" w:rsidRDefault="235FBA3D" w:rsidP="235FBA3D">
          <w:pPr>
            <w:pStyle w:val="Antrats"/>
            <w:ind w:left="-115"/>
            <w:jc w:val="left"/>
          </w:pPr>
        </w:p>
      </w:tc>
      <w:tc>
        <w:tcPr>
          <w:tcW w:w="2880" w:type="dxa"/>
        </w:tcPr>
        <w:p w14:paraId="515213E9" w14:textId="279844B4" w:rsidR="235FBA3D" w:rsidRDefault="235FBA3D" w:rsidP="235FBA3D">
          <w:pPr>
            <w:pStyle w:val="Antrats"/>
            <w:jc w:val="center"/>
          </w:pPr>
        </w:p>
      </w:tc>
      <w:tc>
        <w:tcPr>
          <w:tcW w:w="3630" w:type="dxa"/>
        </w:tcPr>
        <w:p w14:paraId="49D24DA0" w14:textId="45573D64" w:rsidR="235FBA3D" w:rsidRPr="00B008D2" w:rsidRDefault="235FBA3D" w:rsidP="00B008D2">
          <w:pPr>
            <w:pStyle w:val="Antrats"/>
            <w:spacing w:line="240" w:lineRule="auto"/>
            <w:ind w:right="-113" w:firstLine="0"/>
            <w:jc w:val="left"/>
            <w:rPr>
              <w:rFonts w:ascii="Tahoma" w:hAnsi="Tahoma"/>
              <w:i/>
              <w:iCs/>
              <w:sz w:val="20"/>
              <w:szCs w:val="20"/>
            </w:rPr>
          </w:pPr>
          <w:r w:rsidRPr="00B008D2">
            <w:rPr>
              <w:rFonts w:ascii="Tahoma" w:hAnsi="Tahoma"/>
              <w:i/>
              <w:iCs/>
              <w:sz w:val="20"/>
              <w:szCs w:val="20"/>
            </w:rPr>
            <w:t>Programinės įrangos licencijų/palaikymo/prenumeratos techninės specifikacijos šablonas</w:t>
          </w:r>
          <w:r w:rsidR="00B008D2" w:rsidRPr="00B008D2">
            <w:rPr>
              <w:rFonts w:ascii="Tahoma" w:hAnsi="Tahoma"/>
              <w:i/>
              <w:iCs/>
              <w:sz w:val="20"/>
              <w:szCs w:val="20"/>
            </w:rPr>
            <w:t xml:space="preserve"> V2</w:t>
          </w:r>
        </w:p>
        <w:p w14:paraId="3C17E450" w14:textId="5C135D4B" w:rsidR="235FBA3D" w:rsidRPr="00B008D2" w:rsidRDefault="235FBA3D" w:rsidP="235FBA3D">
          <w:pPr>
            <w:pStyle w:val="Antrats"/>
            <w:ind w:right="-115"/>
            <w:jc w:val="right"/>
            <w:rPr>
              <w:rFonts w:ascii="Tahoma" w:hAnsi="Tahoma"/>
              <w:i/>
              <w:iCs/>
              <w:sz w:val="20"/>
              <w:szCs w:val="20"/>
            </w:rPr>
          </w:pPr>
        </w:p>
      </w:tc>
    </w:tr>
  </w:tbl>
  <w:p w14:paraId="573E50BA" w14:textId="33AA6EEC" w:rsidR="235FBA3D" w:rsidRDefault="235FBA3D" w:rsidP="235FBA3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842DE"/>
    <w:multiLevelType w:val="multilevel"/>
    <w:tmpl w:val="E22A152E"/>
    <w:lvl w:ilvl="0">
      <w:start w:val="5"/>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1" w15:restartNumberingAfterBreak="0">
    <w:nsid w:val="0C596AD1"/>
    <w:multiLevelType w:val="multilevel"/>
    <w:tmpl w:val="01EAA868"/>
    <w:lvl w:ilvl="0">
      <w:start w:val="3"/>
      <w:numFmt w:val="decimal"/>
      <w:lvlText w:val="%1."/>
      <w:lvlJc w:val="left"/>
      <w:pPr>
        <w:ind w:left="720" w:hanging="360"/>
      </w:pPr>
      <w:rPr>
        <w:rFonts w:hint="default"/>
      </w:rPr>
    </w:lvl>
    <w:lvl w:ilvl="1">
      <w:start w:val="1"/>
      <w:numFmt w:val="decimal"/>
      <w:lvlText w:val="%1.%2."/>
      <w:lvlJc w:val="left"/>
      <w:pPr>
        <w:ind w:left="1571" w:hanging="720"/>
      </w:pPr>
      <w:rPr>
        <w:rFonts w:hint="default"/>
        <w:b w:val="0"/>
      </w:rPr>
    </w:lvl>
    <w:lvl w:ilvl="2">
      <w:start w:val="1"/>
      <w:numFmt w:val="decimal"/>
      <w:isLgl/>
      <w:lvlText w:val="%1.%2.%3."/>
      <w:lvlJc w:val="left"/>
      <w:pPr>
        <w:ind w:left="1931" w:hanging="108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3196" w:hanging="1440"/>
      </w:pPr>
      <w:rPr>
        <w:rFonts w:hint="default"/>
      </w:rPr>
    </w:lvl>
    <w:lvl w:ilvl="5">
      <w:start w:val="1"/>
      <w:numFmt w:val="decimal"/>
      <w:isLgl/>
      <w:lvlText w:val="%1.%2.%3.%4.%5.%6."/>
      <w:lvlJc w:val="left"/>
      <w:pPr>
        <w:ind w:left="3905" w:hanging="180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963" w:hanging="2160"/>
      </w:pPr>
      <w:rPr>
        <w:rFonts w:hint="default"/>
      </w:rPr>
    </w:lvl>
    <w:lvl w:ilvl="8">
      <w:start w:val="1"/>
      <w:numFmt w:val="decimal"/>
      <w:isLgl/>
      <w:lvlText w:val="%1.%2.%3.%4.%5.%6.%7.%8.%9."/>
      <w:lvlJc w:val="left"/>
      <w:pPr>
        <w:ind w:left="5672" w:hanging="2520"/>
      </w:pPr>
      <w:rPr>
        <w:rFonts w:hint="default"/>
      </w:rPr>
    </w:lvl>
  </w:abstractNum>
  <w:abstractNum w:abstractNumId="2" w15:restartNumberingAfterBreak="0">
    <w:nsid w:val="0E8A031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7217BFE"/>
    <w:multiLevelType w:val="multilevel"/>
    <w:tmpl w:val="1B2A7512"/>
    <w:lvl w:ilvl="0">
      <w:start w:val="2"/>
      <w:numFmt w:val="decimal"/>
      <w:lvlText w:val="%1."/>
      <w:lvlJc w:val="left"/>
      <w:pPr>
        <w:ind w:left="720" w:hanging="360"/>
      </w:pPr>
      <w:rPr>
        <w:rFonts w:hint="default"/>
      </w:rPr>
    </w:lvl>
    <w:lvl w:ilvl="1">
      <w:start w:val="11"/>
      <w:numFmt w:val="decimal"/>
      <w:lvlText w:val="%1.%2."/>
      <w:lvlJc w:val="left"/>
      <w:pPr>
        <w:ind w:left="1571" w:hanging="720"/>
      </w:pPr>
      <w:rPr>
        <w:rFonts w:hint="default"/>
        <w:b w:val="0"/>
      </w:rPr>
    </w:lvl>
    <w:lvl w:ilvl="2">
      <w:start w:val="1"/>
      <w:numFmt w:val="decimal"/>
      <w:isLgl/>
      <w:lvlText w:val="%1.%2.%3."/>
      <w:lvlJc w:val="left"/>
      <w:pPr>
        <w:ind w:left="1931" w:hanging="108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3196" w:hanging="1440"/>
      </w:pPr>
      <w:rPr>
        <w:rFonts w:hint="default"/>
      </w:rPr>
    </w:lvl>
    <w:lvl w:ilvl="5">
      <w:start w:val="1"/>
      <w:numFmt w:val="decimal"/>
      <w:isLgl/>
      <w:lvlText w:val="%1.%2.%3.%4.%5.%6."/>
      <w:lvlJc w:val="left"/>
      <w:pPr>
        <w:ind w:left="3905" w:hanging="180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963" w:hanging="2160"/>
      </w:pPr>
      <w:rPr>
        <w:rFonts w:hint="default"/>
      </w:rPr>
    </w:lvl>
    <w:lvl w:ilvl="8">
      <w:start w:val="1"/>
      <w:numFmt w:val="decimal"/>
      <w:isLgl/>
      <w:lvlText w:val="%1.%2.%3.%4.%5.%6.%7.%8.%9."/>
      <w:lvlJc w:val="left"/>
      <w:pPr>
        <w:ind w:left="5672" w:hanging="2520"/>
      </w:pPr>
      <w:rPr>
        <w:rFonts w:hint="default"/>
      </w:rPr>
    </w:lvl>
  </w:abstractNum>
  <w:abstractNum w:abstractNumId="4" w15:restartNumberingAfterBreak="0">
    <w:nsid w:val="187323A5"/>
    <w:multiLevelType w:val="multilevel"/>
    <w:tmpl w:val="85B03C46"/>
    <w:lvl w:ilvl="0">
      <w:start w:val="1"/>
      <w:numFmt w:val="decimal"/>
      <w:lvlText w:val="%1."/>
      <w:lvlJc w:val="left"/>
      <w:pPr>
        <w:ind w:left="1440" w:hanging="360"/>
      </w:pPr>
    </w:lvl>
    <w:lvl w:ilvl="1">
      <w:start w:val="1"/>
      <w:numFmt w:val="decimal"/>
      <w:lvlText w:val="%1.%2."/>
      <w:lvlJc w:val="left"/>
      <w:pPr>
        <w:ind w:left="1872" w:hanging="432"/>
      </w:pPr>
      <w:rPr>
        <w:b w:val="0"/>
      </w:rPr>
    </w:lvl>
    <w:lvl w:ilvl="2">
      <w:start w:val="1"/>
      <w:numFmt w:val="decimal"/>
      <w:lvlText w:val="%1.%2.%3."/>
      <w:lvlJc w:val="left"/>
      <w:pPr>
        <w:ind w:left="2304" w:hanging="504"/>
      </w:pPr>
    </w:lvl>
    <w:lvl w:ilvl="3">
      <w:start w:val="1"/>
      <w:numFmt w:val="decimal"/>
      <w:lvlText w:val="%1.%2.%3.%4."/>
      <w:lvlJc w:val="left"/>
      <w:pPr>
        <w:ind w:left="2808" w:hanging="648"/>
      </w:pPr>
    </w:lvl>
    <w:lvl w:ilvl="4">
      <w:start w:val="1"/>
      <w:numFmt w:val="decimal"/>
      <w:lvlText w:val="%1.%2.%3.%4.%5."/>
      <w:lvlJc w:val="left"/>
      <w:pPr>
        <w:ind w:left="3312" w:hanging="792"/>
      </w:pPr>
    </w:lvl>
    <w:lvl w:ilvl="5">
      <w:start w:val="1"/>
      <w:numFmt w:val="decimal"/>
      <w:lvlText w:val="%1.%2.%3.%4.%5.%6."/>
      <w:lvlJc w:val="left"/>
      <w:pPr>
        <w:ind w:left="3816" w:hanging="936"/>
      </w:pPr>
    </w:lvl>
    <w:lvl w:ilvl="6">
      <w:start w:val="1"/>
      <w:numFmt w:val="decimal"/>
      <w:lvlText w:val="%1.%2.%3.%4.%5.%6.%7."/>
      <w:lvlJc w:val="left"/>
      <w:pPr>
        <w:ind w:left="4320" w:hanging="1080"/>
      </w:pPr>
    </w:lvl>
    <w:lvl w:ilvl="7">
      <w:start w:val="1"/>
      <w:numFmt w:val="decimal"/>
      <w:lvlText w:val="%1.%2.%3.%4.%5.%6.%7.%8."/>
      <w:lvlJc w:val="left"/>
      <w:pPr>
        <w:ind w:left="4824" w:hanging="1224"/>
      </w:pPr>
    </w:lvl>
    <w:lvl w:ilvl="8">
      <w:start w:val="1"/>
      <w:numFmt w:val="decimal"/>
      <w:lvlText w:val="%1.%2.%3.%4.%5.%6.%7.%8.%9."/>
      <w:lvlJc w:val="left"/>
      <w:pPr>
        <w:ind w:left="5400" w:hanging="1440"/>
      </w:pPr>
    </w:lvl>
  </w:abstractNum>
  <w:abstractNum w:abstractNumId="5" w15:restartNumberingAfterBreak="0">
    <w:nsid w:val="1F8E4C96"/>
    <w:multiLevelType w:val="multilevel"/>
    <w:tmpl w:val="551A1E50"/>
    <w:lvl w:ilvl="0">
      <w:start w:val="1"/>
      <w:numFmt w:val="decimal"/>
      <w:lvlText w:val="%1."/>
      <w:lvlJc w:val="left"/>
      <w:pPr>
        <w:ind w:left="6740" w:hanging="360"/>
      </w:pPr>
    </w:lvl>
    <w:lvl w:ilvl="1">
      <w:start w:val="1"/>
      <w:numFmt w:val="decimal"/>
      <w:lvlText w:val="%1.%2."/>
      <w:lvlJc w:val="left"/>
      <w:pPr>
        <w:ind w:left="792" w:hanging="432"/>
      </w:pPr>
      <w:rPr>
        <w:rFonts w:ascii="Tahoma" w:hAnsi="Tahoma" w:cs="Tahoma" w:hint="default"/>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3483E61"/>
    <w:multiLevelType w:val="multilevel"/>
    <w:tmpl w:val="C2ACCD34"/>
    <w:lvl w:ilvl="0">
      <w:start w:val="2"/>
      <w:numFmt w:val="decimal"/>
      <w:lvlText w:val="%1."/>
      <w:lvlJc w:val="left"/>
      <w:pPr>
        <w:ind w:left="360" w:hanging="360"/>
      </w:pPr>
      <w:rPr>
        <w:rFonts w:hint="default"/>
      </w:rPr>
    </w:lvl>
    <w:lvl w:ilvl="1">
      <w:start w:val="1"/>
      <w:numFmt w:val="decimal"/>
      <w:lvlText w:val="%1.%2."/>
      <w:lvlJc w:val="left"/>
      <w:pPr>
        <w:ind w:left="2010" w:hanging="360"/>
      </w:pPr>
      <w:rPr>
        <w:rFonts w:hint="default"/>
      </w:rPr>
    </w:lvl>
    <w:lvl w:ilvl="2">
      <w:start w:val="1"/>
      <w:numFmt w:val="decimal"/>
      <w:lvlText w:val="%1.%2.%3."/>
      <w:lvlJc w:val="left"/>
      <w:pPr>
        <w:ind w:left="4020" w:hanging="720"/>
      </w:pPr>
      <w:rPr>
        <w:rFonts w:hint="default"/>
      </w:rPr>
    </w:lvl>
    <w:lvl w:ilvl="3">
      <w:start w:val="1"/>
      <w:numFmt w:val="decimal"/>
      <w:lvlText w:val="%1.%2.%3.%4."/>
      <w:lvlJc w:val="left"/>
      <w:pPr>
        <w:ind w:left="5670" w:hanging="720"/>
      </w:pPr>
      <w:rPr>
        <w:rFonts w:hint="default"/>
      </w:rPr>
    </w:lvl>
    <w:lvl w:ilvl="4">
      <w:start w:val="1"/>
      <w:numFmt w:val="decimal"/>
      <w:lvlText w:val="%1.%2.%3.%4.%5."/>
      <w:lvlJc w:val="left"/>
      <w:pPr>
        <w:ind w:left="7680" w:hanging="1080"/>
      </w:pPr>
      <w:rPr>
        <w:rFonts w:hint="default"/>
      </w:rPr>
    </w:lvl>
    <w:lvl w:ilvl="5">
      <w:start w:val="1"/>
      <w:numFmt w:val="decimal"/>
      <w:lvlText w:val="%1.%2.%3.%4.%5.%6."/>
      <w:lvlJc w:val="left"/>
      <w:pPr>
        <w:ind w:left="9330" w:hanging="1080"/>
      </w:pPr>
      <w:rPr>
        <w:rFonts w:hint="default"/>
      </w:rPr>
    </w:lvl>
    <w:lvl w:ilvl="6">
      <w:start w:val="1"/>
      <w:numFmt w:val="decimal"/>
      <w:lvlText w:val="%1.%2.%3.%4.%5.%6.%7."/>
      <w:lvlJc w:val="left"/>
      <w:pPr>
        <w:ind w:left="11340" w:hanging="1440"/>
      </w:pPr>
      <w:rPr>
        <w:rFonts w:hint="default"/>
      </w:rPr>
    </w:lvl>
    <w:lvl w:ilvl="7">
      <w:start w:val="1"/>
      <w:numFmt w:val="decimal"/>
      <w:lvlText w:val="%1.%2.%3.%4.%5.%6.%7.%8."/>
      <w:lvlJc w:val="left"/>
      <w:pPr>
        <w:ind w:left="12990" w:hanging="1440"/>
      </w:pPr>
      <w:rPr>
        <w:rFonts w:hint="default"/>
      </w:rPr>
    </w:lvl>
    <w:lvl w:ilvl="8">
      <w:start w:val="1"/>
      <w:numFmt w:val="decimal"/>
      <w:lvlText w:val="%1.%2.%3.%4.%5.%6.%7.%8.%9."/>
      <w:lvlJc w:val="left"/>
      <w:pPr>
        <w:ind w:left="15000" w:hanging="1800"/>
      </w:pPr>
      <w:rPr>
        <w:rFonts w:hint="default"/>
      </w:rPr>
    </w:lvl>
  </w:abstractNum>
  <w:abstractNum w:abstractNumId="7" w15:restartNumberingAfterBreak="0">
    <w:nsid w:val="25683D94"/>
    <w:multiLevelType w:val="hybridMultilevel"/>
    <w:tmpl w:val="116A5318"/>
    <w:lvl w:ilvl="0" w:tplc="36082B7C">
      <w:start w:val="1"/>
      <w:numFmt w:val="decimal"/>
      <w:lvlText w:val="%1."/>
      <w:lvlJc w:val="left"/>
      <w:pPr>
        <w:ind w:left="1647" w:hanging="360"/>
      </w:pPr>
      <w:rPr>
        <w:rFonts w:hint="default"/>
        <w:b w:val="0"/>
      </w:rPr>
    </w:lvl>
    <w:lvl w:ilvl="1" w:tplc="04270019">
      <w:start w:val="1"/>
      <w:numFmt w:val="lowerLetter"/>
      <w:lvlText w:val="%2."/>
      <w:lvlJc w:val="left"/>
      <w:pPr>
        <w:ind w:left="2367" w:hanging="360"/>
      </w:pPr>
    </w:lvl>
    <w:lvl w:ilvl="2" w:tplc="0427001B">
      <w:start w:val="1"/>
      <w:numFmt w:val="lowerRoman"/>
      <w:lvlText w:val="%3."/>
      <w:lvlJc w:val="right"/>
      <w:pPr>
        <w:ind w:left="3087" w:hanging="180"/>
      </w:pPr>
    </w:lvl>
    <w:lvl w:ilvl="3" w:tplc="0427000F" w:tentative="1">
      <w:start w:val="1"/>
      <w:numFmt w:val="decimal"/>
      <w:lvlText w:val="%4."/>
      <w:lvlJc w:val="left"/>
      <w:pPr>
        <w:ind w:left="3807" w:hanging="360"/>
      </w:pPr>
    </w:lvl>
    <w:lvl w:ilvl="4" w:tplc="04270019" w:tentative="1">
      <w:start w:val="1"/>
      <w:numFmt w:val="lowerLetter"/>
      <w:lvlText w:val="%5."/>
      <w:lvlJc w:val="left"/>
      <w:pPr>
        <w:ind w:left="4527" w:hanging="360"/>
      </w:pPr>
    </w:lvl>
    <w:lvl w:ilvl="5" w:tplc="0427001B" w:tentative="1">
      <w:start w:val="1"/>
      <w:numFmt w:val="lowerRoman"/>
      <w:lvlText w:val="%6."/>
      <w:lvlJc w:val="right"/>
      <w:pPr>
        <w:ind w:left="5247" w:hanging="180"/>
      </w:pPr>
    </w:lvl>
    <w:lvl w:ilvl="6" w:tplc="0427000F" w:tentative="1">
      <w:start w:val="1"/>
      <w:numFmt w:val="decimal"/>
      <w:lvlText w:val="%7."/>
      <w:lvlJc w:val="left"/>
      <w:pPr>
        <w:ind w:left="5967" w:hanging="360"/>
      </w:pPr>
    </w:lvl>
    <w:lvl w:ilvl="7" w:tplc="04270019" w:tentative="1">
      <w:start w:val="1"/>
      <w:numFmt w:val="lowerLetter"/>
      <w:lvlText w:val="%8."/>
      <w:lvlJc w:val="left"/>
      <w:pPr>
        <w:ind w:left="6687" w:hanging="360"/>
      </w:pPr>
    </w:lvl>
    <w:lvl w:ilvl="8" w:tplc="0427001B" w:tentative="1">
      <w:start w:val="1"/>
      <w:numFmt w:val="lowerRoman"/>
      <w:lvlText w:val="%9."/>
      <w:lvlJc w:val="right"/>
      <w:pPr>
        <w:ind w:left="7407" w:hanging="180"/>
      </w:pPr>
    </w:lvl>
  </w:abstractNum>
  <w:abstractNum w:abstractNumId="8" w15:restartNumberingAfterBreak="0">
    <w:nsid w:val="2A2B5BE7"/>
    <w:multiLevelType w:val="hybridMultilevel"/>
    <w:tmpl w:val="D8025F2A"/>
    <w:lvl w:ilvl="0" w:tplc="5B30ADB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B71526F"/>
    <w:multiLevelType w:val="multilevel"/>
    <w:tmpl w:val="78D607F8"/>
    <w:lvl w:ilvl="0">
      <w:start w:val="1"/>
      <w:numFmt w:val="decimal"/>
      <w:lvlText w:val="%1."/>
      <w:lvlJc w:val="left"/>
      <w:pPr>
        <w:ind w:left="786"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734" w:hanging="720"/>
      </w:pPr>
      <w:rPr>
        <w:rFonts w:hint="default"/>
      </w:rPr>
    </w:lvl>
    <w:lvl w:ilvl="3">
      <w:start w:val="1"/>
      <w:numFmt w:val="decimal"/>
      <w:isLgl/>
      <w:lvlText w:val="%1.%2.%3.%4."/>
      <w:lvlJc w:val="left"/>
      <w:pPr>
        <w:ind w:left="2388" w:hanging="1080"/>
      </w:pPr>
      <w:rPr>
        <w:rFonts w:hint="default"/>
      </w:rPr>
    </w:lvl>
    <w:lvl w:ilvl="4">
      <w:start w:val="1"/>
      <w:numFmt w:val="decimal"/>
      <w:isLgl/>
      <w:lvlText w:val="%1.%2.%3.%4.%5."/>
      <w:lvlJc w:val="left"/>
      <w:pPr>
        <w:ind w:left="3042" w:hanging="1440"/>
      </w:pPr>
      <w:rPr>
        <w:rFonts w:hint="default"/>
      </w:rPr>
    </w:lvl>
    <w:lvl w:ilvl="5">
      <w:start w:val="1"/>
      <w:numFmt w:val="decimal"/>
      <w:isLgl/>
      <w:lvlText w:val="%1.%2.%3.%4.%5.%6."/>
      <w:lvlJc w:val="left"/>
      <w:pPr>
        <w:ind w:left="3336" w:hanging="1440"/>
      </w:pPr>
      <w:rPr>
        <w:rFonts w:hint="default"/>
      </w:rPr>
    </w:lvl>
    <w:lvl w:ilvl="6">
      <w:start w:val="1"/>
      <w:numFmt w:val="decimal"/>
      <w:isLgl/>
      <w:lvlText w:val="%1.%2.%3.%4.%5.%6.%7."/>
      <w:lvlJc w:val="left"/>
      <w:pPr>
        <w:ind w:left="3990" w:hanging="1800"/>
      </w:pPr>
      <w:rPr>
        <w:rFonts w:hint="default"/>
      </w:rPr>
    </w:lvl>
    <w:lvl w:ilvl="7">
      <w:start w:val="1"/>
      <w:numFmt w:val="decimal"/>
      <w:isLgl/>
      <w:lvlText w:val="%1.%2.%3.%4.%5.%6.%7.%8."/>
      <w:lvlJc w:val="left"/>
      <w:pPr>
        <w:ind w:left="4644" w:hanging="2160"/>
      </w:pPr>
      <w:rPr>
        <w:rFonts w:hint="default"/>
      </w:rPr>
    </w:lvl>
    <w:lvl w:ilvl="8">
      <w:start w:val="1"/>
      <w:numFmt w:val="decimal"/>
      <w:isLgl/>
      <w:lvlText w:val="%1.%2.%3.%4.%5.%6.%7.%8.%9."/>
      <w:lvlJc w:val="left"/>
      <w:pPr>
        <w:ind w:left="4938" w:hanging="2160"/>
      </w:pPr>
      <w:rPr>
        <w:rFonts w:hint="default"/>
      </w:rPr>
    </w:lvl>
  </w:abstractNum>
  <w:abstractNum w:abstractNumId="10" w15:restartNumberingAfterBreak="0">
    <w:nsid w:val="2C6A1AA1"/>
    <w:multiLevelType w:val="hybridMultilevel"/>
    <w:tmpl w:val="B3E02334"/>
    <w:lvl w:ilvl="0" w:tplc="E4DED988">
      <w:start w:val="1"/>
      <w:numFmt w:val="upperRoman"/>
      <w:pStyle w:val="Antrat1"/>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E553BE7"/>
    <w:multiLevelType w:val="multilevel"/>
    <w:tmpl w:val="51FA7E5C"/>
    <w:lvl w:ilvl="0">
      <w:start w:val="1"/>
      <w:numFmt w:val="decimal"/>
      <w:lvlText w:val="%1."/>
      <w:lvlJc w:val="left"/>
      <w:pPr>
        <w:ind w:left="6740" w:hanging="360"/>
      </w:pPr>
      <w:rPr>
        <w:i w:val="0"/>
        <w:iCs w:val="0"/>
      </w:rPr>
    </w:lvl>
    <w:lvl w:ilvl="1">
      <w:start w:val="1"/>
      <w:numFmt w:val="decimal"/>
      <w:lvlText w:val="%1.%2."/>
      <w:lvlJc w:val="left"/>
      <w:pPr>
        <w:ind w:left="4260" w:hanging="432"/>
      </w:pPr>
      <w:rPr>
        <w:rFonts w:ascii="Tahoma" w:hAnsi="Tahoma" w:hint="default"/>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4295214"/>
    <w:multiLevelType w:val="multilevel"/>
    <w:tmpl w:val="C2ACCD34"/>
    <w:lvl w:ilvl="0">
      <w:start w:val="2"/>
      <w:numFmt w:val="decimal"/>
      <w:lvlText w:val="%1."/>
      <w:lvlJc w:val="left"/>
      <w:pPr>
        <w:ind w:left="360" w:hanging="360"/>
      </w:pPr>
      <w:rPr>
        <w:rFonts w:hint="default"/>
      </w:rPr>
    </w:lvl>
    <w:lvl w:ilvl="1">
      <w:start w:val="1"/>
      <w:numFmt w:val="decimal"/>
      <w:lvlText w:val="%1.%2."/>
      <w:lvlJc w:val="left"/>
      <w:pPr>
        <w:ind w:left="2010" w:hanging="360"/>
      </w:pPr>
      <w:rPr>
        <w:rFonts w:hint="default"/>
      </w:rPr>
    </w:lvl>
    <w:lvl w:ilvl="2">
      <w:start w:val="1"/>
      <w:numFmt w:val="decimal"/>
      <w:lvlText w:val="%1.%2.%3."/>
      <w:lvlJc w:val="left"/>
      <w:pPr>
        <w:ind w:left="4020" w:hanging="720"/>
      </w:pPr>
      <w:rPr>
        <w:rFonts w:hint="default"/>
      </w:rPr>
    </w:lvl>
    <w:lvl w:ilvl="3">
      <w:start w:val="1"/>
      <w:numFmt w:val="decimal"/>
      <w:lvlText w:val="%1.%2.%3.%4."/>
      <w:lvlJc w:val="left"/>
      <w:pPr>
        <w:ind w:left="5670" w:hanging="720"/>
      </w:pPr>
      <w:rPr>
        <w:rFonts w:hint="default"/>
      </w:rPr>
    </w:lvl>
    <w:lvl w:ilvl="4">
      <w:start w:val="1"/>
      <w:numFmt w:val="decimal"/>
      <w:lvlText w:val="%1.%2.%3.%4.%5."/>
      <w:lvlJc w:val="left"/>
      <w:pPr>
        <w:ind w:left="7680" w:hanging="1080"/>
      </w:pPr>
      <w:rPr>
        <w:rFonts w:hint="default"/>
      </w:rPr>
    </w:lvl>
    <w:lvl w:ilvl="5">
      <w:start w:val="1"/>
      <w:numFmt w:val="decimal"/>
      <w:lvlText w:val="%1.%2.%3.%4.%5.%6."/>
      <w:lvlJc w:val="left"/>
      <w:pPr>
        <w:ind w:left="9330" w:hanging="1080"/>
      </w:pPr>
      <w:rPr>
        <w:rFonts w:hint="default"/>
      </w:rPr>
    </w:lvl>
    <w:lvl w:ilvl="6">
      <w:start w:val="1"/>
      <w:numFmt w:val="decimal"/>
      <w:lvlText w:val="%1.%2.%3.%4.%5.%6.%7."/>
      <w:lvlJc w:val="left"/>
      <w:pPr>
        <w:ind w:left="11340" w:hanging="1440"/>
      </w:pPr>
      <w:rPr>
        <w:rFonts w:hint="default"/>
      </w:rPr>
    </w:lvl>
    <w:lvl w:ilvl="7">
      <w:start w:val="1"/>
      <w:numFmt w:val="decimal"/>
      <w:lvlText w:val="%1.%2.%3.%4.%5.%6.%7.%8."/>
      <w:lvlJc w:val="left"/>
      <w:pPr>
        <w:ind w:left="12990" w:hanging="1440"/>
      </w:pPr>
      <w:rPr>
        <w:rFonts w:hint="default"/>
      </w:rPr>
    </w:lvl>
    <w:lvl w:ilvl="8">
      <w:start w:val="1"/>
      <w:numFmt w:val="decimal"/>
      <w:lvlText w:val="%1.%2.%3.%4.%5.%6.%7.%8.%9."/>
      <w:lvlJc w:val="left"/>
      <w:pPr>
        <w:ind w:left="15000" w:hanging="1800"/>
      </w:pPr>
      <w:rPr>
        <w:rFonts w:hint="default"/>
      </w:rPr>
    </w:lvl>
  </w:abstractNum>
  <w:abstractNum w:abstractNumId="13" w15:restartNumberingAfterBreak="0">
    <w:nsid w:val="345562D1"/>
    <w:multiLevelType w:val="hybridMultilevel"/>
    <w:tmpl w:val="261C4FC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D313937"/>
    <w:multiLevelType w:val="multilevel"/>
    <w:tmpl w:val="1B8AE27A"/>
    <w:lvl w:ilvl="0">
      <w:start w:val="1"/>
      <w:numFmt w:val="decimal"/>
      <w:lvlText w:val="%1."/>
      <w:lvlJc w:val="left"/>
      <w:pPr>
        <w:ind w:left="720" w:hanging="360"/>
      </w:pPr>
      <w:rPr>
        <w:b w:val="0"/>
        <w:color w:val="auto"/>
      </w:rPr>
    </w:lvl>
    <w:lvl w:ilvl="1">
      <w:start w:val="1"/>
      <w:numFmt w:val="decimal"/>
      <w:isLgl/>
      <w:lvlText w:val="%2."/>
      <w:lvlJc w:val="left"/>
      <w:pPr>
        <w:ind w:left="360" w:hanging="360"/>
      </w:pPr>
      <w:rPr>
        <w:rFonts w:ascii="Times New Roman" w:eastAsia="Calibri" w:hAnsi="Times New Roman" w:cs="Times New Roman"/>
        <w:b w:val="0"/>
        <w:i w:val="0"/>
        <w:sz w:val="24"/>
        <w:szCs w:val="24"/>
      </w:rPr>
    </w:lvl>
    <w:lvl w:ilvl="2">
      <w:start w:val="1"/>
      <w:numFmt w:val="decimal"/>
      <w:isLgl/>
      <w:lvlText w:val="%1.%2.%3."/>
      <w:lvlJc w:val="left"/>
      <w:pPr>
        <w:ind w:left="72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5" w15:restartNumberingAfterBreak="0">
    <w:nsid w:val="4B5A0748"/>
    <w:multiLevelType w:val="multilevel"/>
    <w:tmpl w:val="2D5A59AE"/>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4D2D7EC8"/>
    <w:multiLevelType w:val="hybridMultilevel"/>
    <w:tmpl w:val="497A44E2"/>
    <w:lvl w:ilvl="0" w:tplc="6B9A94A0">
      <w:start w:val="29"/>
      <w:numFmt w:val="bullet"/>
      <w:lvlText w:val="-"/>
      <w:lvlJc w:val="left"/>
      <w:pPr>
        <w:ind w:left="2364" w:hanging="360"/>
      </w:pPr>
      <w:rPr>
        <w:rFonts w:ascii="Times New Roman" w:eastAsiaTheme="minorHAnsi" w:hAnsi="Times New Roman" w:cs="Times New Roman" w:hint="default"/>
      </w:rPr>
    </w:lvl>
    <w:lvl w:ilvl="1" w:tplc="04270003" w:tentative="1">
      <w:start w:val="1"/>
      <w:numFmt w:val="bullet"/>
      <w:lvlText w:val="o"/>
      <w:lvlJc w:val="left"/>
      <w:pPr>
        <w:ind w:left="3084" w:hanging="360"/>
      </w:pPr>
      <w:rPr>
        <w:rFonts w:ascii="Courier New" w:hAnsi="Courier New" w:cs="Courier New" w:hint="default"/>
      </w:rPr>
    </w:lvl>
    <w:lvl w:ilvl="2" w:tplc="04270005" w:tentative="1">
      <w:start w:val="1"/>
      <w:numFmt w:val="bullet"/>
      <w:lvlText w:val=""/>
      <w:lvlJc w:val="left"/>
      <w:pPr>
        <w:ind w:left="3804" w:hanging="360"/>
      </w:pPr>
      <w:rPr>
        <w:rFonts w:ascii="Wingdings" w:hAnsi="Wingdings" w:hint="default"/>
      </w:rPr>
    </w:lvl>
    <w:lvl w:ilvl="3" w:tplc="04270001" w:tentative="1">
      <w:start w:val="1"/>
      <w:numFmt w:val="bullet"/>
      <w:lvlText w:val=""/>
      <w:lvlJc w:val="left"/>
      <w:pPr>
        <w:ind w:left="4524" w:hanging="360"/>
      </w:pPr>
      <w:rPr>
        <w:rFonts w:ascii="Symbol" w:hAnsi="Symbol" w:hint="default"/>
      </w:rPr>
    </w:lvl>
    <w:lvl w:ilvl="4" w:tplc="04270003" w:tentative="1">
      <w:start w:val="1"/>
      <w:numFmt w:val="bullet"/>
      <w:lvlText w:val="o"/>
      <w:lvlJc w:val="left"/>
      <w:pPr>
        <w:ind w:left="5244" w:hanging="360"/>
      </w:pPr>
      <w:rPr>
        <w:rFonts w:ascii="Courier New" w:hAnsi="Courier New" w:cs="Courier New" w:hint="default"/>
      </w:rPr>
    </w:lvl>
    <w:lvl w:ilvl="5" w:tplc="04270005" w:tentative="1">
      <w:start w:val="1"/>
      <w:numFmt w:val="bullet"/>
      <w:lvlText w:val=""/>
      <w:lvlJc w:val="left"/>
      <w:pPr>
        <w:ind w:left="5964" w:hanging="360"/>
      </w:pPr>
      <w:rPr>
        <w:rFonts w:ascii="Wingdings" w:hAnsi="Wingdings" w:hint="default"/>
      </w:rPr>
    </w:lvl>
    <w:lvl w:ilvl="6" w:tplc="04270001" w:tentative="1">
      <w:start w:val="1"/>
      <w:numFmt w:val="bullet"/>
      <w:lvlText w:val=""/>
      <w:lvlJc w:val="left"/>
      <w:pPr>
        <w:ind w:left="6684" w:hanging="360"/>
      </w:pPr>
      <w:rPr>
        <w:rFonts w:ascii="Symbol" w:hAnsi="Symbol" w:hint="default"/>
      </w:rPr>
    </w:lvl>
    <w:lvl w:ilvl="7" w:tplc="04270003" w:tentative="1">
      <w:start w:val="1"/>
      <w:numFmt w:val="bullet"/>
      <w:lvlText w:val="o"/>
      <w:lvlJc w:val="left"/>
      <w:pPr>
        <w:ind w:left="7404" w:hanging="360"/>
      </w:pPr>
      <w:rPr>
        <w:rFonts w:ascii="Courier New" w:hAnsi="Courier New" w:cs="Courier New" w:hint="default"/>
      </w:rPr>
    </w:lvl>
    <w:lvl w:ilvl="8" w:tplc="04270005" w:tentative="1">
      <w:start w:val="1"/>
      <w:numFmt w:val="bullet"/>
      <w:lvlText w:val=""/>
      <w:lvlJc w:val="left"/>
      <w:pPr>
        <w:ind w:left="8124" w:hanging="360"/>
      </w:pPr>
      <w:rPr>
        <w:rFonts w:ascii="Wingdings" w:hAnsi="Wingdings" w:hint="default"/>
      </w:rPr>
    </w:lvl>
  </w:abstractNum>
  <w:abstractNum w:abstractNumId="17" w15:restartNumberingAfterBreak="0">
    <w:nsid w:val="647F23B7"/>
    <w:multiLevelType w:val="multilevel"/>
    <w:tmpl w:val="A5C638C8"/>
    <w:lvl w:ilvl="0">
      <w:start w:val="3"/>
      <w:numFmt w:val="decimal"/>
      <w:lvlText w:val="%1."/>
      <w:lvlJc w:val="left"/>
      <w:pPr>
        <w:ind w:left="420" w:hanging="420"/>
      </w:pPr>
      <w:rPr>
        <w:rFonts w:hint="default"/>
      </w:rPr>
    </w:lvl>
    <w:lvl w:ilvl="1">
      <w:start w:val="1"/>
      <w:numFmt w:val="decimal"/>
      <w:lvlText w:val="%1.%2."/>
      <w:lvlJc w:val="left"/>
      <w:pPr>
        <w:ind w:left="1967" w:hanging="720"/>
      </w:pPr>
      <w:rPr>
        <w:rFonts w:hint="default"/>
      </w:rPr>
    </w:lvl>
    <w:lvl w:ilvl="2">
      <w:start w:val="1"/>
      <w:numFmt w:val="decimal"/>
      <w:lvlText w:val="%1.%2.%3."/>
      <w:lvlJc w:val="left"/>
      <w:pPr>
        <w:ind w:left="3574" w:hanging="1080"/>
      </w:pPr>
      <w:rPr>
        <w:rFonts w:hint="default"/>
      </w:rPr>
    </w:lvl>
    <w:lvl w:ilvl="3">
      <w:start w:val="1"/>
      <w:numFmt w:val="decimal"/>
      <w:lvlText w:val="%1.%2.%3.%4."/>
      <w:lvlJc w:val="left"/>
      <w:pPr>
        <w:ind w:left="4821" w:hanging="1080"/>
      </w:pPr>
      <w:rPr>
        <w:rFonts w:hint="default"/>
      </w:rPr>
    </w:lvl>
    <w:lvl w:ilvl="4">
      <w:start w:val="1"/>
      <w:numFmt w:val="decimal"/>
      <w:lvlText w:val="%1.%2.%3.%4.%5."/>
      <w:lvlJc w:val="left"/>
      <w:pPr>
        <w:ind w:left="6428" w:hanging="1440"/>
      </w:pPr>
      <w:rPr>
        <w:rFonts w:hint="default"/>
      </w:rPr>
    </w:lvl>
    <w:lvl w:ilvl="5">
      <w:start w:val="1"/>
      <w:numFmt w:val="decimal"/>
      <w:lvlText w:val="%1.%2.%3.%4.%5.%6."/>
      <w:lvlJc w:val="left"/>
      <w:pPr>
        <w:ind w:left="8035" w:hanging="1800"/>
      </w:pPr>
      <w:rPr>
        <w:rFonts w:hint="default"/>
      </w:rPr>
    </w:lvl>
    <w:lvl w:ilvl="6">
      <w:start w:val="1"/>
      <w:numFmt w:val="decimal"/>
      <w:lvlText w:val="%1.%2.%3.%4.%5.%6.%7."/>
      <w:lvlJc w:val="left"/>
      <w:pPr>
        <w:ind w:left="9282" w:hanging="1800"/>
      </w:pPr>
      <w:rPr>
        <w:rFonts w:hint="default"/>
      </w:rPr>
    </w:lvl>
    <w:lvl w:ilvl="7">
      <w:start w:val="1"/>
      <w:numFmt w:val="decimal"/>
      <w:lvlText w:val="%1.%2.%3.%4.%5.%6.%7.%8."/>
      <w:lvlJc w:val="left"/>
      <w:pPr>
        <w:ind w:left="10889" w:hanging="2160"/>
      </w:pPr>
      <w:rPr>
        <w:rFonts w:hint="default"/>
      </w:rPr>
    </w:lvl>
    <w:lvl w:ilvl="8">
      <w:start w:val="1"/>
      <w:numFmt w:val="decimal"/>
      <w:lvlText w:val="%1.%2.%3.%4.%5.%6.%7.%8.%9."/>
      <w:lvlJc w:val="left"/>
      <w:pPr>
        <w:ind w:left="12496" w:hanging="2520"/>
      </w:pPr>
      <w:rPr>
        <w:rFonts w:hint="default"/>
      </w:rPr>
    </w:lvl>
  </w:abstractNum>
  <w:abstractNum w:abstractNumId="18" w15:restartNumberingAfterBreak="0">
    <w:nsid w:val="64D926E9"/>
    <w:multiLevelType w:val="multilevel"/>
    <w:tmpl w:val="FDA43BAE"/>
    <w:lvl w:ilvl="0">
      <w:start w:val="3"/>
      <w:numFmt w:val="decimal"/>
      <w:lvlText w:val="%1."/>
      <w:lvlJc w:val="left"/>
      <w:pPr>
        <w:ind w:left="420" w:hanging="42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3240" w:hanging="108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7200" w:hanging="180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720" w:hanging="2160"/>
      </w:pPr>
      <w:rPr>
        <w:rFonts w:hint="default"/>
      </w:rPr>
    </w:lvl>
    <w:lvl w:ilvl="8">
      <w:start w:val="1"/>
      <w:numFmt w:val="decimal"/>
      <w:lvlText w:val="%1.%2.%3.%4.%5.%6.%7.%8.%9."/>
      <w:lvlJc w:val="left"/>
      <w:pPr>
        <w:ind w:left="11160" w:hanging="2520"/>
      </w:pPr>
      <w:rPr>
        <w:rFonts w:hint="default"/>
      </w:rPr>
    </w:lvl>
  </w:abstractNum>
  <w:abstractNum w:abstractNumId="19" w15:restartNumberingAfterBreak="0">
    <w:nsid w:val="69604B06"/>
    <w:multiLevelType w:val="hybridMultilevel"/>
    <w:tmpl w:val="C3FC13E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AE2352F"/>
    <w:multiLevelType w:val="multilevel"/>
    <w:tmpl w:val="FDA43BAE"/>
    <w:lvl w:ilvl="0">
      <w:start w:val="3"/>
      <w:numFmt w:val="decimal"/>
      <w:lvlText w:val="%1."/>
      <w:lvlJc w:val="left"/>
      <w:pPr>
        <w:ind w:left="420" w:hanging="42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3240" w:hanging="108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7200" w:hanging="180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720" w:hanging="2160"/>
      </w:pPr>
      <w:rPr>
        <w:rFonts w:hint="default"/>
      </w:rPr>
    </w:lvl>
    <w:lvl w:ilvl="8">
      <w:start w:val="1"/>
      <w:numFmt w:val="decimal"/>
      <w:lvlText w:val="%1.%2.%3.%4.%5.%6.%7.%8.%9."/>
      <w:lvlJc w:val="left"/>
      <w:pPr>
        <w:ind w:left="11160" w:hanging="2520"/>
      </w:pPr>
      <w:rPr>
        <w:rFonts w:hint="default"/>
      </w:rPr>
    </w:lvl>
  </w:abstractNum>
  <w:abstractNum w:abstractNumId="21" w15:restartNumberingAfterBreak="0">
    <w:nsid w:val="70E974CB"/>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13008A4"/>
    <w:multiLevelType w:val="multilevel"/>
    <w:tmpl w:val="F7AC1268"/>
    <w:lvl w:ilvl="0">
      <w:start w:val="1"/>
      <w:numFmt w:val="decimal"/>
      <w:lvlText w:val="%1."/>
      <w:lvlJc w:val="left"/>
      <w:pPr>
        <w:ind w:left="6740" w:hanging="360"/>
      </w:pPr>
    </w:lvl>
    <w:lvl w:ilvl="1">
      <w:start w:val="1"/>
      <w:numFmt w:val="decimal"/>
      <w:lvlText w:val="%1.%2."/>
      <w:lvlJc w:val="left"/>
      <w:pPr>
        <w:ind w:left="4260" w:hanging="432"/>
      </w:pPr>
      <w:rPr>
        <w:rFonts w:ascii="Tahoma" w:hAnsi="Tahoma" w:hint="default"/>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278481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355498F"/>
    <w:multiLevelType w:val="hybridMultilevel"/>
    <w:tmpl w:val="76064AE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754C3BB1"/>
    <w:multiLevelType w:val="hybridMultilevel"/>
    <w:tmpl w:val="ED403362"/>
    <w:lvl w:ilvl="0" w:tplc="1BC47B8E">
      <w:start w:val="1"/>
      <w:numFmt w:val="decimal"/>
      <w:lvlText w:val="%1."/>
      <w:lvlJc w:val="left"/>
      <w:pPr>
        <w:ind w:left="720" w:hanging="360"/>
      </w:pPr>
      <w:rPr>
        <w:rFonts w:ascii="Tahoma" w:hAnsi="Tahoma" w:cs="Tahoma" w:hint="default"/>
        <w:b w:val="0"/>
        <w:sz w:val="24"/>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7C342127"/>
    <w:multiLevelType w:val="multilevel"/>
    <w:tmpl w:val="C0503122"/>
    <w:lvl w:ilvl="0">
      <w:start w:val="1"/>
      <w:numFmt w:val="decimal"/>
      <w:lvlText w:val="%1."/>
      <w:lvlJc w:val="left"/>
      <w:pPr>
        <w:ind w:left="1070" w:hanging="360"/>
      </w:pPr>
      <w:rPr>
        <w:rFonts w:hint="default"/>
        <w:b/>
        <w:i w:val="0"/>
        <w:strike w:val="0"/>
        <w:color w:val="auto"/>
      </w:rPr>
    </w:lvl>
    <w:lvl w:ilvl="1">
      <w:start w:val="1"/>
      <w:numFmt w:val="decimal"/>
      <w:lvlText w:val="%1.%2."/>
      <w:lvlJc w:val="left"/>
      <w:pPr>
        <w:ind w:left="5536" w:hanging="432"/>
      </w:pPr>
      <w:rPr>
        <w:b w:val="0"/>
        <w:i w:val="0"/>
        <w:color w:val="auto"/>
      </w:rPr>
    </w:lvl>
    <w:lvl w:ilvl="2">
      <w:start w:val="1"/>
      <w:numFmt w:val="decimal"/>
      <w:lvlText w:val="%1.%2.%3."/>
      <w:lvlJc w:val="left"/>
      <w:pPr>
        <w:ind w:left="504" w:hanging="504"/>
      </w:pPr>
      <w:rPr>
        <w:b w:val="0"/>
        <w:i w:val="0"/>
        <w:color w:val="auto"/>
      </w:rPr>
    </w:lvl>
    <w:lvl w:ilvl="3">
      <w:start w:val="1"/>
      <w:numFmt w:val="decimal"/>
      <w:lvlText w:val="%1.%2.%3.%4."/>
      <w:lvlJc w:val="left"/>
      <w:pPr>
        <w:ind w:left="1925" w:hanging="648"/>
      </w:pPr>
      <w:rPr>
        <w:b w:val="0"/>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7F9C5AB1"/>
    <w:multiLevelType w:val="multilevel"/>
    <w:tmpl w:val="AAC6191A"/>
    <w:lvl w:ilvl="0">
      <w:start w:val="1"/>
      <w:numFmt w:val="decimal"/>
      <w:lvlText w:val="%1."/>
      <w:lvlJc w:val="left"/>
      <w:pPr>
        <w:ind w:left="360" w:hanging="360"/>
      </w:pPr>
      <w:rPr>
        <w:sz w:val="22"/>
        <w:szCs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376584798">
    <w:abstractNumId w:val="13"/>
  </w:num>
  <w:num w:numId="2" w16cid:durableId="14592274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05669680">
    <w:abstractNumId w:val="16"/>
  </w:num>
  <w:num w:numId="4" w16cid:durableId="1530490424">
    <w:abstractNumId w:val="15"/>
  </w:num>
  <w:num w:numId="5" w16cid:durableId="466434081">
    <w:abstractNumId w:val="17"/>
  </w:num>
  <w:num w:numId="6" w16cid:durableId="1813059365">
    <w:abstractNumId w:val="20"/>
  </w:num>
  <w:num w:numId="7" w16cid:durableId="1433552660">
    <w:abstractNumId w:val="0"/>
  </w:num>
  <w:num w:numId="8" w16cid:durableId="166797045">
    <w:abstractNumId w:val="7"/>
  </w:num>
  <w:num w:numId="9" w16cid:durableId="973681508">
    <w:abstractNumId w:val="23"/>
  </w:num>
  <w:num w:numId="10" w16cid:durableId="77340023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55935475">
    <w:abstractNumId w:val="21"/>
  </w:num>
  <w:num w:numId="12" w16cid:durableId="1049691340">
    <w:abstractNumId w:val="18"/>
  </w:num>
  <w:num w:numId="13" w16cid:durableId="1209880494">
    <w:abstractNumId w:val="19"/>
  </w:num>
  <w:num w:numId="14" w16cid:durableId="169494291">
    <w:abstractNumId w:val="2"/>
  </w:num>
  <w:num w:numId="15" w16cid:durableId="2035183369">
    <w:abstractNumId w:val="11"/>
  </w:num>
  <w:num w:numId="16" w16cid:durableId="1306474610">
    <w:abstractNumId w:val="6"/>
  </w:num>
  <w:num w:numId="17" w16cid:durableId="242877827">
    <w:abstractNumId w:val="12"/>
  </w:num>
  <w:num w:numId="18" w16cid:durableId="1915969396">
    <w:abstractNumId w:val="8"/>
  </w:num>
  <w:num w:numId="19" w16cid:durableId="557395363">
    <w:abstractNumId w:val="10"/>
  </w:num>
  <w:num w:numId="20" w16cid:durableId="799229189">
    <w:abstractNumId w:val="5"/>
  </w:num>
  <w:num w:numId="21" w16cid:durableId="1333492397">
    <w:abstractNumId w:val="26"/>
  </w:num>
  <w:num w:numId="22" w16cid:durableId="355232829">
    <w:abstractNumId w:val="9"/>
  </w:num>
  <w:num w:numId="23" w16cid:durableId="1500584685">
    <w:abstractNumId w:val="24"/>
  </w:num>
  <w:num w:numId="24" w16cid:durableId="149951934">
    <w:abstractNumId w:val="3"/>
  </w:num>
  <w:num w:numId="25" w16cid:durableId="546181204">
    <w:abstractNumId w:val="1"/>
  </w:num>
  <w:num w:numId="26" w16cid:durableId="23882764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406003332">
    <w:abstractNumId w:val="25"/>
  </w:num>
  <w:num w:numId="28" w16cid:durableId="485517640">
    <w:abstractNumId w:val="22"/>
  </w:num>
  <w:num w:numId="29" w16cid:durableId="147255425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5822"/>
    <w:rsid w:val="000074D0"/>
    <w:rsid w:val="000110E7"/>
    <w:rsid w:val="00035FD8"/>
    <w:rsid w:val="00043026"/>
    <w:rsid w:val="00045F45"/>
    <w:rsid w:val="00050DCC"/>
    <w:rsid w:val="00054783"/>
    <w:rsid w:val="0007044A"/>
    <w:rsid w:val="00075E01"/>
    <w:rsid w:val="00076960"/>
    <w:rsid w:val="000823B3"/>
    <w:rsid w:val="00082998"/>
    <w:rsid w:val="00091F40"/>
    <w:rsid w:val="000961E9"/>
    <w:rsid w:val="000A2782"/>
    <w:rsid w:val="000B174F"/>
    <w:rsid w:val="000B440B"/>
    <w:rsid w:val="000D2EC6"/>
    <w:rsid w:val="000D3631"/>
    <w:rsid w:val="000D6FD0"/>
    <w:rsid w:val="000D72DC"/>
    <w:rsid w:val="000E171C"/>
    <w:rsid w:val="000E3B4E"/>
    <w:rsid w:val="000F549A"/>
    <w:rsid w:val="00105F18"/>
    <w:rsid w:val="0010609A"/>
    <w:rsid w:val="00122D57"/>
    <w:rsid w:val="00134926"/>
    <w:rsid w:val="00145E96"/>
    <w:rsid w:val="00151DEC"/>
    <w:rsid w:val="001542F1"/>
    <w:rsid w:val="00192752"/>
    <w:rsid w:val="00195AAC"/>
    <w:rsid w:val="001A15D9"/>
    <w:rsid w:val="001A3275"/>
    <w:rsid w:val="001C282E"/>
    <w:rsid w:val="001C5A98"/>
    <w:rsid w:val="001D34FD"/>
    <w:rsid w:val="001D46FE"/>
    <w:rsid w:val="001F5093"/>
    <w:rsid w:val="00203031"/>
    <w:rsid w:val="00204E3D"/>
    <w:rsid w:val="00210FAA"/>
    <w:rsid w:val="002115F3"/>
    <w:rsid w:val="00222C0D"/>
    <w:rsid w:val="00223865"/>
    <w:rsid w:val="00223A17"/>
    <w:rsid w:val="00223B55"/>
    <w:rsid w:val="00227BB4"/>
    <w:rsid w:val="00237D99"/>
    <w:rsid w:val="002544F7"/>
    <w:rsid w:val="00272D1F"/>
    <w:rsid w:val="00274275"/>
    <w:rsid w:val="0027608F"/>
    <w:rsid w:val="00280820"/>
    <w:rsid w:val="002851E8"/>
    <w:rsid w:val="002A0FF3"/>
    <w:rsid w:val="002A7375"/>
    <w:rsid w:val="002D0C82"/>
    <w:rsid w:val="002D16BC"/>
    <w:rsid w:val="002E1193"/>
    <w:rsid w:val="002E39D4"/>
    <w:rsid w:val="002E56AA"/>
    <w:rsid w:val="002F634B"/>
    <w:rsid w:val="003242BD"/>
    <w:rsid w:val="003519BB"/>
    <w:rsid w:val="003620E2"/>
    <w:rsid w:val="00367A34"/>
    <w:rsid w:val="003831B9"/>
    <w:rsid w:val="00386EA6"/>
    <w:rsid w:val="00390439"/>
    <w:rsid w:val="003B132C"/>
    <w:rsid w:val="003D5FC8"/>
    <w:rsid w:val="003F1CE3"/>
    <w:rsid w:val="003F277E"/>
    <w:rsid w:val="00403160"/>
    <w:rsid w:val="0040338C"/>
    <w:rsid w:val="00405600"/>
    <w:rsid w:val="00427B2E"/>
    <w:rsid w:val="00433591"/>
    <w:rsid w:val="00434349"/>
    <w:rsid w:val="0044064C"/>
    <w:rsid w:val="00441775"/>
    <w:rsid w:val="004429EA"/>
    <w:rsid w:val="00443D93"/>
    <w:rsid w:val="00463E93"/>
    <w:rsid w:val="00472B4D"/>
    <w:rsid w:val="004804A2"/>
    <w:rsid w:val="004839E6"/>
    <w:rsid w:val="0048504E"/>
    <w:rsid w:val="0049281E"/>
    <w:rsid w:val="00494626"/>
    <w:rsid w:val="004B243C"/>
    <w:rsid w:val="004C5862"/>
    <w:rsid w:val="004E2815"/>
    <w:rsid w:val="004E4735"/>
    <w:rsid w:val="00517093"/>
    <w:rsid w:val="00517F60"/>
    <w:rsid w:val="005201C6"/>
    <w:rsid w:val="00522DA2"/>
    <w:rsid w:val="0053328A"/>
    <w:rsid w:val="00534305"/>
    <w:rsid w:val="00543773"/>
    <w:rsid w:val="00544C05"/>
    <w:rsid w:val="00545822"/>
    <w:rsid w:val="00561AA0"/>
    <w:rsid w:val="005728D9"/>
    <w:rsid w:val="00574446"/>
    <w:rsid w:val="00577A9E"/>
    <w:rsid w:val="0058317F"/>
    <w:rsid w:val="005A1C09"/>
    <w:rsid w:val="005A1D1E"/>
    <w:rsid w:val="005A468A"/>
    <w:rsid w:val="005A50C5"/>
    <w:rsid w:val="005C166E"/>
    <w:rsid w:val="005C1E74"/>
    <w:rsid w:val="005C2C42"/>
    <w:rsid w:val="005C338F"/>
    <w:rsid w:val="00600F44"/>
    <w:rsid w:val="00601FDC"/>
    <w:rsid w:val="00617D1E"/>
    <w:rsid w:val="00632459"/>
    <w:rsid w:val="00632842"/>
    <w:rsid w:val="006434AC"/>
    <w:rsid w:val="00653C51"/>
    <w:rsid w:val="00673354"/>
    <w:rsid w:val="00680226"/>
    <w:rsid w:val="00690A24"/>
    <w:rsid w:val="006A08B5"/>
    <w:rsid w:val="006A2661"/>
    <w:rsid w:val="006A709F"/>
    <w:rsid w:val="006B438E"/>
    <w:rsid w:val="006D7B8D"/>
    <w:rsid w:val="006F7899"/>
    <w:rsid w:val="007014D1"/>
    <w:rsid w:val="00713194"/>
    <w:rsid w:val="0071459A"/>
    <w:rsid w:val="007344DC"/>
    <w:rsid w:val="00740DA0"/>
    <w:rsid w:val="00767045"/>
    <w:rsid w:val="00772FB0"/>
    <w:rsid w:val="00780A28"/>
    <w:rsid w:val="00783F60"/>
    <w:rsid w:val="00795E41"/>
    <w:rsid w:val="007966DA"/>
    <w:rsid w:val="007B4BA7"/>
    <w:rsid w:val="007C6525"/>
    <w:rsid w:val="007D5E3C"/>
    <w:rsid w:val="007E2771"/>
    <w:rsid w:val="007E3A6F"/>
    <w:rsid w:val="007E5668"/>
    <w:rsid w:val="007F12EC"/>
    <w:rsid w:val="007F2234"/>
    <w:rsid w:val="007F6DB9"/>
    <w:rsid w:val="007F791E"/>
    <w:rsid w:val="0080188C"/>
    <w:rsid w:val="008058D8"/>
    <w:rsid w:val="00814061"/>
    <w:rsid w:val="0082309C"/>
    <w:rsid w:val="00834A91"/>
    <w:rsid w:val="0083564C"/>
    <w:rsid w:val="008435F7"/>
    <w:rsid w:val="00852790"/>
    <w:rsid w:val="008554AD"/>
    <w:rsid w:val="00860BBE"/>
    <w:rsid w:val="00863E47"/>
    <w:rsid w:val="00870683"/>
    <w:rsid w:val="00871532"/>
    <w:rsid w:val="008756E6"/>
    <w:rsid w:val="0087680F"/>
    <w:rsid w:val="0088234A"/>
    <w:rsid w:val="00894ED8"/>
    <w:rsid w:val="00895EFD"/>
    <w:rsid w:val="008B3944"/>
    <w:rsid w:val="008B5F0D"/>
    <w:rsid w:val="008C0BC4"/>
    <w:rsid w:val="008C685B"/>
    <w:rsid w:val="008F04F7"/>
    <w:rsid w:val="008F4E20"/>
    <w:rsid w:val="00902AF9"/>
    <w:rsid w:val="009049A2"/>
    <w:rsid w:val="00905CE8"/>
    <w:rsid w:val="009064E5"/>
    <w:rsid w:val="009079CC"/>
    <w:rsid w:val="00910A83"/>
    <w:rsid w:val="00911127"/>
    <w:rsid w:val="00927938"/>
    <w:rsid w:val="009707F3"/>
    <w:rsid w:val="00984A03"/>
    <w:rsid w:val="009926B4"/>
    <w:rsid w:val="00997379"/>
    <w:rsid w:val="009C6F8F"/>
    <w:rsid w:val="009C7AD9"/>
    <w:rsid w:val="009D496A"/>
    <w:rsid w:val="009F5141"/>
    <w:rsid w:val="00A0073B"/>
    <w:rsid w:val="00A00C0D"/>
    <w:rsid w:val="00A0766C"/>
    <w:rsid w:val="00A11538"/>
    <w:rsid w:val="00A4217C"/>
    <w:rsid w:val="00A446C0"/>
    <w:rsid w:val="00A53A1D"/>
    <w:rsid w:val="00A56160"/>
    <w:rsid w:val="00A56BA8"/>
    <w:rsid w:val="00A56C8A"/>
    <w:rsid w:val="00A605EE"/>
    <w:rsid w:val="00A822F1"/>
    <w:rsid w:val="00A915B5"/>
    <w:rsid w:val="00A922AC"/>
    <w:rsid w:val="00A92F6E"/>
    <w:rsid w:val="00AA3AA7"/>
    <w:rsid w:val="00AA4D6E"/>
    <w:rsid w:val="00AB0E23"/>
    <w:rsid w:val="00AB545F"/>
    <w:rsid w:val="00AB57A3"/>
    <w:rsid w:val="00AC0F4B"/>
    <w:rsid w:val="00AC1CE4"/>
    <w:rsid w:val="00AC21B9"/>
    <w:rsid w:val="00AC7167"/>
    <w:rsid w:val="00AE14AB"/>
    <w:rsid w:val="00AF397C"/>
    <w:rsid w:val="00B008D2"/>
    <w:rsid w:val="00B02864"/>
    <w:rsid w:val="00B04BA0"/>
    <w:rsid w:val="00B06407"/>
    <w:rsid w:val="00B17C0D"/>
    <w:rsid w:val="00B25944"/>
    <w:rsid w:val="00B51DDE"/>
    <w:rsid w:val="00B5391D"/>
    <w:rsid w:val="00B6188E"/>
    <w:rsid w:val="00B62AD3"/>
    <w:rsid w:val="00B64402"/>
    <w:rsid w:val="00B66FB5"/>
    <w:rsid w:val="00B80497"/>
    <w:rsid w:val="00B85D31"/>
    <w:rsid w:val="00B8639F"/>
    <w:rsid w:val="00B9135F"/>
    <w:rsid w:val="00BB1249"/>
    <w:rsid w:val="00BB6CD1"/>
    <w:rsid w:val="00BC6EE9"/>
    <w:rsid w:val="00BD1599"/>
    <w:rsid w:val="00BE135E"/>
    <w:rsid w:val="00BE5D23"/>
    <w:rsid w:val="00BF2D38"/>
    <w:rsid w:val="00C03C0B"/>
    <w:rsid w:val="00C10B1C"/>
    <w:rsid w:val="00C13676"/>
    <w:rsid w:val="00C162AD"/>
    <w:rsid w:val="00C36555"/>
    <w:rsid w:val="00C41D1F"/>
    <w:rsid w:val="00C454B1"/>
    <w:rsid w:val="00C55645"/>
    <w:rsid w:val="00C632EF"/>
    <w:rsid w:val="00C7181A"/>
    <w:rsid w:val="00C8789D"/>
    <w:rsid w:val="00CA29A8"/>
    <w:rsid w:val="00CC2F00"/>
    <w:rsid w:val="00CE0851"/>
    <w:rsid w:val="00CE4930"/>
    <w:rsid w:val="00CE5EC7"/>
    <w:rsid w:val="00CE6216"/>
    <w:rsid w:val="00CF2BA5"/>
    <w:rsid w:val="00D06FB2"/>
    <w:rsid w:val="00D073B6"/>
    <w:rsid w:val="00D15D80"/>
    <w:rsid w:val="00D231EE"/>
    <w:rsid w:val="00D23EF5"/>
    <w:rsid w:val="00D3386B"/>
    <w:rsid w:val="00D33CF0"/>
    <w:rsid w:val="00D45700"/>
    <w:rsid w:val="00D511F5"/>
    <w:rsid w:val="00D5548C"/>
    <w:rsid w:val="00D64E67"/>
    <w:rsid w:val="00D772FC"/>
    <w:rsid w:val="00D875D1"/>
    <w:rsid w:val="00D92EE6"/>
    <w:rsid w:val="00D96A39"/>
    <w:rsid w:val="00DB3CE3"/>
    <w:rsid w:val="00DC5CA4"/>
    <w:rsid w:val="00E20BC8"/>
    <w:rsid w:val="00E2374F"/>
    <w:rsid w:val="00E237E4"/>
    <w:rsid w:val="00E24E7E"/>
    <w:rsid w:val="00E26891"/>
    <w:rsid w:val="00E3289F"/>
    <w:rsid w:val="00E46CA5"/>
    <w:rsid w:val="00E56691"/>
    <w:rsid w:val="00E6753C"/>
    <w:rsid w:val="00E70EDC"/>
    <w:rsid w:val="00E8303B"/>
    <w:rsid w:val="00E9774E"/>
    <w:rsid w:val="00EC0D3F"/>
    <w:rsid w:val="00EC684F"/>
    <w:rsid w:val="00ED3FEC"/>
    <w:rsid w:val="00ED440F"/>
    <w:rsid w:val="00ED552B"/>
    <w:rsid w:val="00EE2784"/>
    <w:rsid w:val="00EE4D13"/>
    <w:rsid w:val="00EE7CE0"/>
    <w:rsid w:val="00EF7C0C"/>
    <w:rsid w:val="00F0149C"/>
    <w:rsid w:val="00F06255"/>
    <w:rsid w:val="00F15167"/>
    <w:rsid w:val="00F16302"/>
    <w:rsid w:val="00F20ED2"/>
    <w:rsid w:val="00F33246"/>
    <w:rsid w:val="00F44081"/>
    <w:rsid w:val="00F46BE9"/>
    <w:rsid w:val="00F54165"/>
    <w:rsid w:val="00F6664E"/>
    <w:rsid w:val="00F66DDD"/>
    <w:rsid w:val="00F73333"/>
    <w:rsid w:val="00FA5612"/>
    <w:rsid w:val="00FB1123"/>
    <w:rsid w:val="00FC41B0"/>
    <w:rsid w:val="00FD0744"/>
    <w:rsid w:val="00FD0A86"/>
    <w:rsid w:val="00FD0B7D"/>
    <w:rsid w:val="00FE1D24"/>
    <w:rsid w:val="00FE42B1"/>
    <w:rsid w:val="00FE486D"/>
    <w:rsid w:val="00FF2F8A"/>
    <w:rsid w:val="01DB6303"/>
    <w:rsid w:val="026C5B33"/>
    <w:rsid w:val="02900351"/>
    <w:rsid w:val="02D2FE52"/>
    <w:rsid w:val="032B5D79"/>
    <w:rsid w:val="055A43F0"/>
    <w:rsid w:val="066DBD4F"/>
    <w:rsid w:val="0741F108"/>
    <w:rsid w:val="07C84ABC"/>
    <w:rsid w:val="087B8554"/>
    <w:rsid w:val="0903DE88"/>
    <w:rsid w:val="094BA3AC"/>
    <w:rsid w:val="0A993A69"/>
    <w:rsid w:val="0AA89E18"/>
    <w:rsid w:val="0BD4BFA1"/>
    <w:rsid w:val="0C21F9D9"/>
    <w:rsid w:val="0CB22742"/>
    <w:rsid w:val="103CD26B"/>
    <w:rsid w:val="120E7306"/>
    <w:rsid w:val="12BF4579"/>
    <w:rsid w:val="155BEE5E"/>
    <w:rsid w:val="15FD048A"/>
    <w:rsid w:val="16081390"/>
    <w:rsid w:val="16B2A5F4"/>
    <w:rsid w:val="16FE40F2"/>
    <w:rsid w:val="17D9CEAD"/>
    <w:rsid w:val="193B62E7"/>
    <w:rsid w:val="1959E887"/>
    <w:rsid w:val="195B28A5"/>
    <w:rsid w:val="1A2E8614"/>
    <w:rsid w:val="1A8E0BC3"/>
    <w:rsid w:val="1B62A713"/>
    <w:rsid w:val="1CA3D173"/>
    <w:rsid w:val="1CCC6B1A"/>
    <w:rsid w:val="1E17B24D"/>
    <w:rsid w:val="1F77C797"/>
    <w:rsid w:val="1FCF5279"/>
    <w:rsid w:val="1FD05832"/>
    <w:rsid w:val="20776280"/>
    <w:rsid w:val="21E34B03"/>
    <w:rsid w:val="220B7402"/>
    <w:rsid w:val="22BC3817"/>
    <w:rsid w:val="2350DC86"/>
    <w:rsid w:val="235FBA3D"/>
    <w:rsid w:val="240A2006"/>
    <w:rsid w:val="26EEC6F0"/>
    <w:rsid w:val="27466191"/>
    <w:rsid w:val="277F9D53"/>
    <w:rsid w:val="27844088"/>
    <w:rsid w:val="27F5CF82"/>
    <w:rsid w:val="2803FB23"/>
    <w:rsid w:val="2975C212"/>
    <w:rsid w:val="29CB1151"/>
    <w:rsid w:val="2B02FEEE"/>
    <w:rsid w:val="2BA9A98E"/>
    <w:rsid w:val="2CB6BB14"/>
    <w:rsid w:val="2CC2BE13"/>
    <w:rsid w:val="2D320624"/>
    <w:rsid w:val="2D884E68"/>
    <w:rsid w:val="2FDCC5EE"/>
    <w:rsid w:val="3056B438"/>
    <w:rsid w:val="3092C3C8"/>
    <w:rsid w:val="30B9EC61"/>
    <w:rsid w:val="30F68524"/>
    <w:rsid w:val="3203F6E8"/>
    <w:rsid w:val="322A4E73"/>
    <w:rsid w:val="32A24A88"/>
    <w:rsid w:val="33888965"/>
    <w:rsid w:val="33F49ABF"/>
    <w:rsid w:val="34387915"/>
    <w:rsid w:val="34A91E26"/>
    <w:rsid w:val="35624794"/>
    <w:rsid w:val="35846606"/>
    <w:rsid w:val="3620954A"/>
    <w:rsid w:val="366516AA"/>
    <w:rsid w:val="366A2F42"/>
    <w:rsid w:val="37BC65AB"/>
    <w:rsid w:val="37F2CD1C"/>
    <w:rsid w:val="393854FA"/>
    <w:rsid w:val="39B83F8D"/>
    <w:rsid w:val="39CF0421"/>
    <w:rsid w:val="3A241676"/>
    <w:rsid w:val="3A792857"/>
    <w:rsid w:val="3B72C42E"/>
    <w:rsid w:val="3C9A92D8"/>
    <w:rsid w:val="3D3C3574"/>
    <w:rsid w:val="3DCDB993"/>
    <w:rsid w:val="3F637CCD"/>
    <w:rsid w:val="404126D9"/>
    <w:rsid w:val="4091A09D"/>
    <w:rsid w:val="414C6FB9"/>
    <w:rsid w:val="41548430"/>
    <w:rsid w:val="416F51A9"/>
    <w:rsid w:val="428370EE"/>
    <w:rsid w:val="42B411B3"/>
    <w:rsid w:val="435838C6"/>
    <w:rsid w:val="45797313"/>
    <w:rsid w:val="4624FF30"/>
    <w:rsid w:val="47895E76"/>
    <w:rsid w:val="480EBA53"/>
    <w:rsid w:val="487F9737"/>
    <w:rsid w:val="49907575"/>
    <w:rsid w:val="4ABDA746"/>
    <w:rsid w:val="4BCBE8CE"/>
    <w:rsid w:val="4C999C77"/>
    <w:rsid w:val="4D1FCB7C"/>
    <w:rsid w:val="4DDB88FE"/>
    <w:rsid w:val="4E1449DF"/>
    <w:rsid w:val="4E25AC9D"/>
    <w:rsid w:val="50C2A95C"/>
    <w:rsid w:val="50C3B4F4"/>
    <w:rsid w:val="5149843D"/>
    <w:rsid w:val="519E49D4"/>
    <w:rsid w:val="52DAA91B"/>
    <w:rsid w:val="52EF5C2C"/>
    <w:rsid w:val="554E12D6"/>
    <w:rsid w:val="55C33E84"/>
    <w:rsid w:val="564FAEF7"/>
    <w:rsid w:val="57AB4FE8"/>
    <w:rsid w:val="57ED61BC"/>
    <w:rsid w:val="58B9EC76"/>
    <w:rsid w:val="5BA87103"/>
    <w:rsid w:val="5C232152"/>
    <w:rsid w:val="5C5E6AD6"/>
    <w:rsid w:val="5C669BAF"/>
    <w:rsid w:val="5CBF5986"/>
    <w:rsid w:val="5D4AA610"/>
    <w:rsid w:val="5DCB0C88"/>
    <w:rsid w:val="5DEE1A7B"/>
    <w:rsid w:val="5E2E7367"/>
    <w:rsid w:val="5F32F40E"/>
    <w:rsid w:val="60795BBF"/>
    <w:rsid w:val="60AC8E38"/>
    <w:rsid w:val="60C46DBB"/>
    <w:rsid w:val="61FA7DA0"/>
    <w:rsid w:val="62BC9719"/>
    <w:rsid w:val="656665F3"/>
    <w:rsid w:val="65B7F1F9"/>
    <w:rsid w:val="6619E66C"/>
    <w:rsid w:val="66284D64"/>
    <w:rsid w:val="677E632C"/>
    <w:rsid w:val="692B76C8"/>
    <w:rsid w:val="6950528B"/>
    <w:rsid w:val="6B1D9A4E"/>
    <w:rsid w:val="6C53F3DB"/>
    <w:rsid w:val="6D7D10D4"/>
    <w:rsid w:val="6DA5D2A2"/>
    <w:rsid w:val="6E1CB06D"/>
    <w:rsid w:val="6E788D59"/>
    <w:rsid w:val="711A886B"/>
    <w:rsid w:val="7135C59D"/>
    <w:rsid w:val="71561BE7"/>
    <w:rsid w:val="739E1871"/>
    <w:rsid w:val="74105113"/>
    <w:rsid w:val="74DA9CAA"/>
    <w:rsid w:val="75831769"/>
    <w:rsid w:val="769D792B"/>
    <w:rsid w:val="76EB779D"/>
    <w:rsid w:val="78F04FF0"/>
    <w:rsid w:val="79FFF895"/>
    <w:rsid w:val="7AFEF65A"/>
    <w:rsid w:val="7BD11908"/>
    <w:rsid w:val="7D498F5C"/>
    <w:rsid w:val="7D71A9AA"/>
    <w:rsid w:val="7F537EB1"/>
    <w:rsid w:val="7FE06DDD"/>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3E94AD"/>
  <w15:chartTrackingRefBased/>
  <w15:docId w15:val="{E3B7A73C-DCC9-4524-ABC9-0C51715AF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ource Sans Pro" w:eastAsia="Times New Roman" w:hAnsi="Source Sans Pro" w:cs="Tahoma"/>
        <w:sz w:val="22"/>
        <w:szCs w:val="22"/>
        <w:lang w:val="lt-LT" w:eastAsia="en-US" w:bidi="ar-SA"/>
      </w:rPr>
    </w:rPrDefault>
    <w:pPrDefault>
      <w:pPr>
        <w:spacing w:line="276" w:lineRule="auto"/>
        <w:ind w:firstLine="851"/>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64402"/>
  </w:style>
  <w:style w:type="paragraph" w:styleId="Antrat1">
    <w:name w:val="heading 1"/>
    <w:basedOn w:val="prastasis"/>
    <w:next w:val="prastasis"/>
    <w:link w:val="Antrat1Diagrama"/>
    <w:qFormat/>
    <w:rsid w:val="00E8303B"/>
    <w:pPr>
      <w:numPr>
        <w:numId w:val="19"/>
      </w:numPr>
      <w:spacing w:after="240"/>
      <w:ind w:left="624" w:hanging="284"/>
      <w:jc w:val="center"/>
      <w:outlineLvl w:val="0"/>
    </w:pPr>
    <w:rPr>
      <w:rFonts w:ascii="Tahoma" w:hAnsi="Tahoma"/>
      <w:b/>
    </w:rPr>
  </w:style>
  <w:style w:type="paragraph" w:styleId="Antrat2">
    <w:name w:val="heading 2"/>
    <w:basedOn w:val="prastasis"/>
    <w:next w:val="prastasis"/>
    <w:link w:val="Antrat2Diagrama"/>
    <w:uiPriority w:val="9"/>
    <w:unhideWhenUsed/>
    <w:qFormat/>
    <w:rsid w:val="00E8303B"/>
    <w:pPr>
      <w:jc w:val="center"/>
      <w:outlineLvl w:val="1"/>
    </w:pPr>
    <w:rPr>
      <w:rFonts w:ascii="Tahoma" w:hAnsi="Tahoma"/>
      <w:b/>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let EY,List Paragraph2,List Paragraph Red,Numbering,ERP-List Paragraph,List Paragraph11,Sąrašo pastraipa.Bullet,Sąrašo pastraipa;Bullet,Table of contents numbered,Lentele,List Paragraph22,List Paragraph21,List not in Table,punktai,lp"/>
    <w:basedOn w:val="prastasis"/>
    <w:link w:val="SraopastraipaDiagrama"/>
    <w:uiPriority w:val="34"/>
    <w:qFormat/>
    <w:rsid w:val="00653C51"/>
    <w:pPr>
      <w:ind w:left="720"/>
      <w:contextualSpacing/>
    </w:pPr>
  </w:style>
  <w:style w:type="character" w:customStyle="1" w:styleId="Antrat1Diagrama">
    <w:name w:val="Antraštė 1 Diagrama"/>
    <w:basedOn w:val="Numatytasispastraiposriftas"/>
    <w:link w:val="Antrat1"/>
    <w:rsid w:val="00E8303B"/>
    <w:rPr>
      <w:rFonts w:ascii="Tahoma" w:hAnsi="Tahoma"/>
      <w:b/>
    </w:rPr>
  </w:style>
  <w:style w:type="character" w:styleId="Hipersaitas">
    <w:name w:val="Hyperlink"/>
    <w:basedOn w:val="Numatytasispastraiposriftas"/>
    <w:uiPriority w:val="99"/>
    <w:rsid w:val="00653C51"/>
    <w:rPr>
      <w:rFonts w:cs="Times New Roman"/>
      <w:color w:val="0000FF"/>
      <w:u w:val="single"/>
    </w:rPr>
  </w:style>
  <w:style w:type="character" w:customStyle="1" w:styleId="SraopastraipaDiagrama">
    <w:name w:val="Sąrašo pastraipa Diagrama"/>
    <w:aliases w:val="Bullet EY Diagrama,List Paragraph2 Diagrama,List Paragraph Red Diagrama,Numbering Diagrama,ERP-List Paragraph Diagrama,List Paragraph11 Diagrama,Sąrašo pastraipa.Bullet Diagrama,Sąrašo pastraipa;Bullet Diagrama,Lentele Diagrama"/>
    <w:link w:val="Sraopastraipa"/>
    <w:uiPriority w:val="34"/>
    <w:qFormat/>
    <w:rsid w:val="00653C51"/>
  </w:style>
  <w:style w:type="character" w:styleId="Komentaronuoroda">
    <w:name w:val="annotation reference"/>
    <w:basedOn w:val="Numatytasispastraiposriftas"/>
    <w:uiPriority w:val="99"/>
    <w:semiHidden/>
    <w:unhideWhenUsed/>
    <w:rsid w:val="00A56160"/>
    <w:rPr>
      <w:sz w:val="16"/>
      <w:szCs w:val="16"/>
    </w:rPr>
  </w:style>
  <w:style w:type="paragraph" w:styleId="Komentarotekstas">
    <w:name w:val="annotation text"/>
    <w:basedOn w:val="prastasis"/>
    <w:link w:val="KomentarotekstasDiagrama"/>
    <w:uiPriority w:val="99"/>
    <w:unhideWhenUsed/>
    <w:rsid w:val="00A56160"/>
    <w:rPr>
      <w:sz w:val="20"/>
      <w:szCs w:val="20"/>
    </w:rPr>
  </w:style>
  <w:style w:type="character" w:customStyle="1" w:styleId="KomentarotekstasDiagrama">
    <w:name w:val="Komentaro tekstas Diagrama"/>
    <w:basedOn w:val="Numatytasispastraiposriftas"/>
    <w:link w:val="Komentarotekstas"/>
    <w:uiPriority w:val="99"/>
    <w:rsid w:val="00A56160"/>
    <w:rPr>
      <w:sz w:val="20"/>
      <w:szCs w:val="20"/>
    </w:rPr>
  </w:style>
  <w:style w:type="paragraph" w:styleId="Komentarotema">
    <w:name w:val="annotation subject"/>
    <w:basedOn w:val="Komentarotekstas"/>
    <w:next w:val="Komentarotekstas"/>
    <w:link w:val="KomentarotemaDiagrama"/>
    <w:uiPriority w:val="99"/>
    <w:semiHidden/>
    <w:unhideWhenUsed/>
    <w:rsid w:val="00A56160"/>
    <w:rPr>
      <w:b/>
      <w:bCs/>
    </w:rPr>
  </w:style>
  <w:style w:type="character" w:customStyle="1" w:styleId="KomentarotemaDiagrama">
    <w:name w:val="Komentaro tema Diagrama"/>
    <w:basedOn w:val="KomentarotekstasDiagrama"/>
    <w:link w:val="Komentarotema"/>
    <w:uiPriority w:val="99"/>
    <w:semiHidden/>
    <w:rsid w:val="00A56160"/>
    <w:rPr>
      <w:b/>
      <w:bCs/>
      <w:sz w:val="20"/>
      <w:szCs w:val="20"/>
    </w:rPr>
  </w:style>
  <w:style w:type="paragraph" w:styleId="Debesliotekstas">
    <w:name w:val="Balloon Text"/>
    <w:basedOn w:val="prastasis"/>
    <w:link w:val="DebesliotekstasDiagrama"/>
    <w:uiPriority w:val="99"/>
    <w:semiHidden/>
    <w:unhideWhenUsed/>
    <w:rsid w:val="00A56160"/>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56160"/>
    <w:rPr>
      <w:rFonts w:ascii="Segoe UI" w:hAnsi="Segoe UI" w:cs="Segoe UI"/>
      <w:sz w:val="18"/>
      <w:szCs w:val="18"/>
    </w:rPr>
  </w:style>
  <w:style w:type="paragraph" w:customStyle="1" w:styleId="Default">
    <w:name w:val="Default"/>
    <w:uiPriority w:val="99"/>
    <w:rsid w:val="001D46FE"/>
    <w:pPr>
      <w:autoSpaceDE w:val="0"/>
      <w:autoSpaceDN w:val="0"/>
      <w:adjustRightInd w:val="0"/>
      <w:spacing w:line="240" w:lineRule="auto"/>
      <w:ind w:firstLine="0"/>
    </w:pPr>
    <w:rPr>
      <w:rFonts w:ascii="Arial" w:eastAsia="Calibri" w:hAnsi="Arial" w:cs="Arial"/>
      <w:color w:val="000000"/>
      <w:sz w:val="24"/>
      <w:szCs w:val="24"/>
    </w:rPr>
  </w:style>
  <w:style w:type="character" w:styleId="Perirtashipersaitas">
    <w:name w:val="FollowedHyperlink"/>
    <w:basedOn w:val="Numatytasispastraiposriftas"/>
    <w:uiPriority w:val="99"/>
    <w:semiHidden/>
    <w:unhideWhenUsed/>
    <w:rsid w:val="000A2782"/>
    <w:rPr>
      <w:color w:val="954F72" w:themeColor="followedHyperlink"/>
      <w:u w:val="single"/>
    </w:rPr>
  </w:style>
  <w:style w:type="paragraph" w:styleId="prastasiniatinklio">
    <w:name w:val="Normal (Web)"/>
    <w:basedOn w:val="prastasis"/>
    <w:uiPriority w:val="99"/>
    <w:unhideWhenUsed/>
    <w:rsid w:val="00814061"/>
    <w:pPr>
      <w:jc w:val="left"/>
    </w:pPr>
    <w:rPr>
      <w:rFonts w:ascii="Times New Roman" w:eastAsiaTheme="minorEastAsia" w:hAnsi="Times New Roman" w:cs="Times New Roman"/>
      <w:sz w:val="24"/>
      <w:szCs w:val="24"/>
      <w:lang w:eastAsia="zh-CN"/>
    </w:rPr>
  </w:style>
  <w:style w:type="table" w:styleId="Lentelstinklelis">
    <w:name w:val="Table Grid"/>
    <w:basedOn w:val="prastojilentel"/>
    <w:uiPriority w:val="39"/>
    <w:rsid w:val="009F5141"/>
    <w:pPr>
      <w:spacing w:line="240" w:lineRule="auto"/>
      <w:ind w:firstLine="0"/>
    </w:pPr>
    <w:rPr>
      <w:rFonts w:ascii="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nhideWhenUsed/>
    <w:rsid w:val="009079CC"/>
    <w:pPr>
      <w:jc w:val="left"/>
    </w:pPr>
    <w:rPr>
      <w:rFonts w:asciiTheme="minorHAnsi" w:eastAsiaTheme="minorHAnsi" w:hAnsiTheme="minorHAnsi" w:cstheme="minorBidi"/>
      <w:sz w:val="20"/>
      <w:szCs w:val="20"/>
    </w:rPr>
  </w:style>
  <w:style w:type="character" w:customStyle="1" w:styleId="PuslapioinaostekstasDiagrama">
    <w:name w:val="Puslapio išnašos tekstas Diagrama"/>
    <w:basedOn w:val="Numatytasispastraiposriftas"/>
    <w:link w:val="Puslapioinaostekstas"/>
    <w:rsid w:val="009079CC"/>
    <w:rPr>
      <w:rFonts w:asciiTheme="minorHAnsi" w:eastAsiaTheme="minorHAnsi" w:hAnsiTheme="minorHAnsi" w:cstheme="minorBidi"/>
      <w:sz w:val="20"/>
      <w:szCs w:val="20"/>
    </w:rPr>
  </w:style>
  <w:style w:type="character" w:styleId="Puslapioinaosnuoroda">
    <w:name w:val="footnote reference"/>
    <w:basedOn w:val="Numatytasispastraiposriftas"/>
    <w:unhideWhenUsed/>
    <w:rsid w:val="009079CC"/>
    <w:rPr>
      <w:vertAlign w:val="superscript"/>
    </w:rPr>
  </w:style>
  <w:style w:type="paragraph" w:styleId="Antrats">
    <w:name w:val="header"/>
    <w:basedOn w:val="prastasis"/>
    <w:link w:val="AntratsDiagrama"/>
    <w:uiPriority w:val="99"/>
    <w:unhideWhenUsed/>
    <w:rsid w:val="00CE0851"/>
    <w:pPr>
      <w:tabs>
        <w:tab w:val="center" w:pos="4819"/>
        <w:tab w:val="right" w:pos="9638"/>
      </w:tabs>
    </w:pPr>
  </w:style>
  <w:style w:type="character" w:customStyle="1" w:styleId="AntratsDiagrama">
    <w:name w:val="Antraštės Diagrama"/>
    <w:basedOn w:val="Numatytasispastraiposriftas"/>
    <w:link w:val="Antrats"/>
    <w:uiPriority w:val="99"/>
    <w:rsid w:val="00CE0851"/>
  </w:style>
  <w:style w:type="paragraph" w:styleId="Porat">
    <w:name w:val="footer"/>
    <w:basedOn w:val="prastasis"/>
    <w:link w:val="PoratDiagrama"/>
    <w:uiPriority w:val="99"/>
    <w:unhideWhenUsed/>
    <w:rsid w:val="00CE0851"/>
    <w:pPr>
      <w:tabs>
        <w:tab w:val="center" w:pos="4819"/>
        <w:tab w:val="right" w:pos="9638"/>
      </w:tabs>
    </w:pPr>
  </w:style>
  <w:style w:type="character" w:customStyle="1" w:styleId="PoratDiagrama">
    <w:name w:val="Poraštė Diagrama"/>
    <w:basedOn w:val="Numatytasispastraiposriftas"/>
    <w:link w:val="Porat"/>
    <w:uiPriority w:val="99"/>
    <w:rsid w:val="00CE0851"/>
  </w:style>
  <w:style w:type="character" w:customStyle="1" w:styleId="Antrat2Diagrama">
    <w:name w:val="Antraštė 2 Diagrama"/>
    <w:basedOn w:val="Numatytasispastraiposriftas"/>
    <w:link w:val="Antrat2"/>
    <w:uiPriority w:val="9"/>
    <w:rsid w:val="00E8303B"/>
    <w:rPr>
      <w:rFonts w:ascii="Tahoma" w:hAnsi="Tahoma"/>
      <w:b/>
      <w:sz w:val="24"/>
    </w:rPr>
  </w:style>
  <w:style w:type="character" w:styleId="Vietosrezervavimoenklotekstas">
    <w:name w:val="Placeholder Text"/>
    <w:basedOn w:val="Numatytasispastraiposriftas"/>
    <w:uiPriority w:val="99"/>
    <w:semiHidden/>
    <w:rsid w:val="006A2661"/>
    <w:rPr>
      <w:color w:val="808080"/>
    </w:rPr>
  </w:style>
  <w:style w:type="paragraph" w:styleId="Pataisymai">
    <w:name w:val="Revision"/>
    <w:hidden/>
    <w:uiPriority w:val="99"/>
    <w:semiHidden/>
    <w:rsid w:val="00A0073B"/>
    <w:pPr>
      <w:spacing w:line="240" w:lineRule="auto"/>
      <w:ind w:firstLin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1141002">
      <w:bodyDiv w:val="1"/>
      <w:marLeft w:val="0"/>
      <w:marRight w:val="0"/>
      <w:marTop w:val="0"/>
      <w:marBottom w:val="0"/>
      <w:divBdr>
        <w:top w:val="none" w:sz="0" w:space="0" w:color="auto"/>
        <w:left w:val="none" w:sz="0" w:space="0" w:color="auto"/>
        <w:bottom w:val="none" w:sz="0" w:space="0" w:color="auto"/>
        <w:right w:val="none" w:sz="0" w:space="0" w:color="auto"/>
      </w:divBdr>
    </w:div>
    <w:div w:id="1296375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9"/>
        <w:category>
          <w:name w:val="General"/>
          <w:gallery w:val="placeholder"/>
        </w:category>
        <w:types>
          <w:type w:val="bbPlcHdr"/>
        </w:types>
        <w:behaviors>
          <w:behavior w:val="content"/>
        </w:behaviors>
        <w:guid w:val="{7A5B01D7-F49A-41F2-8558-AC8B5A4E152C}"/>
      </w:docPartPr>
      <w:docPartBody>
        <w:p w:rsidR="00446578" w:rsidRDefault="00B9135F" w:rsidP="00B9135F">
          <w:pPr>
            <w:pStyle w:val="DefaultPlaceholder-1854013439"/>
          </w:pPr>
          <w:r w:rsidRPr="42B411B3">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ource Sans Pro">
    <w:panose1 w:val="020B0503030403020204"/>
    <w:charset w:val="BA"/>
    <w:family w:val="swiss"/>
    <w:pitch w:val="variable"/>
    <w:sig w:usb0="600002F7" w:usb1="02000001" w:usb2="00000000" w:usb3="00000000" w:csb0="0000019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5F45"/>
    <w:rsid w:val="00045F45"/>
    <w:rsid w:val="0007044A"/>
    <w:rsid w:val="00175C4E"/>
    <w:rsid w:val="00204E3D"/>
    <w:rsid w:val="00223865"/>
    <w:rsid w:val="0026294B"/>
    <w:rsid w:val="002B3492"/>
    <w:rsid w:val="00353C25"/>
    <w:rsid w:val="003620E2"/>
    <w:rsid w:val="00446578"/>
    <w:rsid w:val="00480CFB"/>
    <w:rsid w:val="004B243C"/>
    <w:rsid w:val="005C1E74"/>
    <w:rsid w:val="00674DA6"/>
    <w:rsid w:val="007240AD"/>
    <w:rsid w:val="00767045"/>
    <w:rsid w:val="00783FFA"/>
    <w:rsid w:val="007E3C3E"/>
    <w:rsid w:val="009E15ED"/>
    <w:rsid w:val="00A32051"/>
    <w:rsid w:val="00A922AC"/>
    <w:rsid w:val="00AC1CE4"/>
    <w:rsid w:val="00B9135F"/>
    <w:rsid w:val="00BB6CD1"/>
    <w:rsid w:val="00C940C5"/>
    <w:rsid w:val="00D15D80"/>
    <w:rsid w:val="00D31602"/>
    <w:rsid w:val="00D875D1"/>
    <w:rsid w:val="00DC432C"/>
    <w:rsid w:val="00E12B18"/>
    <w:rsid w:val="00F20ED2"/>
    <w:rsid w:val="00FA5612"/>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C940C5"/>
    <w:rPr>
      <w:color w:val="808080"/>
    </w:rPr>
  </w:style>
  <w:style w:type="paragraph" w:customStyle="1" w:styleId="DefaultPlaceholder-1854013439">
    <w:name w:val="DefaultPlaceholder_-1854013439"/>
    <w:rsid w:val="00B9135F"/>
    <w:pPr>
      <w:tabs>
        <w:tab w:val="left" w:pos="851"/>
      </w:tabs>
      <w:spacing w:after="0" w:line="240" w:lineRule="auto"/>
      <w:ind w:left="720"/>
      <w:contextualSpacing/>
      <w:jc w:val="both"/>
    </w:pPr>
    <w:rPr>
      <w:rFonts w:ascii="Source Sans Pro" w:eastAsia="Times New Roman" w:hAnsi="Source Sans Pro" w:cs="Tahoma"/>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8D37E5-0154-4BC8-A6B8-5B1F11EC5B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2782</Words>
  <Characters>1587</Characters>
  <Application>Microsoft Office Word</Application>
  <DocSecurity>0</DocSecurity>
  <Lines>13</Lines>
  <Paragraphs>8</Paragraphs>
  <ScaleCrop>false</ScaleCrop>
  <HeadingPairs>
    <vt:vector size="2" baseType="variant">
      <vt:variant>
        <vt:lpstr>Title</vt:lpstr>
      </vt:variant>
      <vt:variant>
        <vt:i4>1</vt:i4>
      </vt:variant>
    </vt:vector>
  </HeadingPairs>
  <TitlesOfParts>
    <vt:vector size="1" baseType="lpstr">
      <vt:lpstr/>
    </vt:vector>
  </TitlesOfParts>
  <Company>VĮ Registrų centras</Company>
  <LinksUpToDate>false</LinksUpToDate>
  <CharactersWithSpaces>4361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Girkantaitė</dc:creator>
  <cp:keywords/>
  <dc:description/>
  <cp:lastModifiedBy>Rima Račkauskienė</cp:lastModifiedBy>
  <cp:revision>3</cp:revision>
  <cp:lastPrinted>2020-10-07T15:49:00Z</cp:lastPrinted>
  <dcterms:created xsi:type="dcterms:W3CDTF">2026-04-29T08:23:00Z</dcterms:created>
  <dcterms:modified xsi:type="dcterms:W3CDTF">2026-04-29T08:36:00Z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79ca552-b207-4d72-8d58-818aee87ca18_Enabled">
    <vt:lpwstr>true</vt:lpwstr>
  </property>
  <property fmtid="{D5CDD505-2E9C-101B-9397-08002B2CF9AE}" pid="3" name="MSIP_Label_179ca552-b207-4d72-8d58-818aee87ca18_SetDate">
    <vt:lpwstr>2023-10-30T12:03:58Z</vt:lpwstr>
  </property>
  <property fmtid="{D5CDD505-2E9C-101B-9397-08002B2CF9AE}" pid="4" name="MSIP_Label_179ca552-b207-4d72-8d58-818aee87ca18_Method">
    <vt:lpwstr>Standard</vt:lpwstr>
  </property>
  <property fmtid="{D5CDD505-2E9C-101B-9397-08002B2CF9AE}" pid="5" name="MSIP_Label_179ca552-b207-4d72-8d58-818aee87ca18_Name">
    <vt:lpwstr>Vidinė_informacija</vt:lpwstr>
  </property>
  <property fmtid="{D5CDD505-2E9C-101B-9397-08002B2CF9AE}" pid="6" name="MSIP_Label_179ca552-b207-4d72-8d58-818aee87ca18_SiteId">
    <vt:lpwstr>b439ef4d-44b1-4d5a-92fb-b87e549b071c</vt:lpwstr>
  </property>
  <property fmtid="{D5CDD505-2E9C-101B-9397-08002B2CF9AE}" pid="7" name="MSIP_Label_179ca552-b207-4d72-8d58-818aee87ca18_ActionId">
    <vt:lpwstr>ca4adca0-0ce7-4590-9c5f-4472f52e4a6d</vt:lpwstr>
  </property>
  <property fmtid="{D5CDD505-2E9C-101B-9397-08002B2CF9AE}" pid="8" name="MSIP_Label_179ca552-b207-4d72-8d58-818aee87ca18_ContentBits">
    <vt:lpwstr>0</vt:lpwstr>
  </property>
</Properties>
</file>