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w:t>
            </w:r>
            <w:r w:rsidRPr="005F4A74">
              <w:rPr>
                <w:rFonts w:cs="Times New Roman"/>
                <w:sz w:val="22"/>
              </w:rPr>
              <w:lastRenderedPageBreak/>
              <w:t>nebuvimą, pateikti nereikalaujama. Jų perkančioji organizacija reikalaus tik 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w:t>
            </w:r>
            <w:r w:rsidRPr="00191AF6">
              <w:rPr>
                <w:rFonts w:cs="Times New Roman"/>
                <w:bCs/>
                <w:sz w:val="22"/>
                <w:lang w:eastAsia="en-US"/>
              </w:rPr>
              <w:lastRenderedPageBreak/>
              <w:t>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91AF6">
              <w:rPr>
                <w:rFonts w:cs="Times New Roman"/>
                <w:sz w:val="22"/>
              </w:rPr>
              <w:lastRenderedPageBreak/>
              <w:t>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lastRenderedPageBreak/>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w:t>
            </w:r>
            <w:r w:rsidRPr="008831A4">
              <w:rPr>
                <w:rFonts w:ascii="Times New Roman" w:hAnsi="Times New Roman" w:cs="Times New Roman"/>
                <w:color w:val="auto"/>
                <w:sz w:val="22"/>
                <w:szCs w:val="22"/>
              </w:rPr>
              <w:lastRenderedPageBreak/>
              <w:t xml:space="preserve">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91AF6"/>
    <w:rsid w:val="00197861"/>
    <w:rsid w:val="00245A5E"/>
    <w:rsid w:val="002D6589"/>
    <w:rsid w:val="003B45B9"/>
    <w:rsid w:val="005F4A74"/>
    <w:rsid w:val="00783C16"/>
    <w:rsid w:val="0079326B"/>
    <w:rsid w:val="007A0D64"/>
    <w:rsid w:val="00810208"/>
    <w:rsid w:val="00883B76"/>
    <w:rsid w:val="008E11C4"/>
    <w:rsid w:val="009428DF"/>
    <w:rsid w:val="00987636"/>
    <w:rsid w:val="00A339AC"/>
    <w:rsid w:val="00AA67D3"/>
    <w:rsid w:val="00B2439B"/>
    <w:rsid w:val="00B937A0"/>
    <w:rsid w:val="00BA77B5"/>
    <w:rsid w:val="00D62D33"/>
    <w:rsid w:val="00D81413"/>
    <w:rsid w:val="00E63D51"/>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13683</Words>
  <Characters>7800</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dcterms:created xsi:type="dcterms:W3CDTF">2026-04-24T05:31:00Z</dcterms:created>
  <dcterms:modified xsi:type="dcterms:W3CDTF">2026-04-24T05:31:00Z</dcterms:modified>
</cp:coreProperties>
</file>