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976" w:rsidRPr="00B0244A" w:rsidRDefault="001A2976" w:rsidP="001A2976">
      <w:pPr>
        <w:suppressAutoHyphens/>
        <w:spacing w:after="0" w:line="240" w:lineRule="auto"/>
        <w:jc w:val="right"/>
        <w:rPr>
          <w:rFonts w:ascii="Times New Roman" w:eastAsia="Times New Roman" w:hAnsi="Times New Roman" w:cs="Times New Roman"/>
          <w:b/>
          <w:lang w:eastAsia="zh-CN"/>
        </w:rPr>
      </w:pPr>
      <w:r w:rsidRPr="00B0244A">
        <w:rPr>
          <w:rFonts w:ascii="Times New Roman" w:hAnsi="Times New Roman" w:cs="Times New Roman"/>
        </w:rPr>
        <w:t>Pirkimo sąlygų 6 priedas „Pasiūlymo forma“</w:t>
      </w:r>
    </w:p>
    <w:p w:rsidR="001A2976" w:rsidRDefault="001A2976" w:rsidP="001A2976">
      <w:pPr>
        <w:suppressAutoHyphens/>
        <w:spacing w:after="0" w:line="240" w:lineRule="auto"/>
        <w:jc w:val="center"/>
        <w:rPr>
          <w:rFonts w:ascii="Times New Roman" w:eastAsia="Times New Roman" w:hAnsi="Times New Roman" w:cs="Times New Roman"/>
          <w:b/>
          <w:sz w:val="22"/>
          <w:szCs w:val="22"/>
          <w:lang w:eastAsia="zh-CN"/>
        </w:rPr>
      </w:pPr>
    </w:p>
    <w:p w:rsidR="001A2976" w:rsidRDefault="001A2976" w:rsidP="001A2976">
      <w:pPr>
        <w:suppressAutoHyphens/>
        <w:spacing w:after="0" w:line="240" w:lineRule="auto"/>
        <w:jc w:val="center"/>
        <w:rPr>
          <w:rFonts w:ascii="Times New Roman" w:eastAsia="Times New Roman" w:hAnsi="Times New Roman" w:cs="Times New Roman"/>
          <w:b/>
          <w:sz w:val="22"/>
          <w:szCs w:val="22"/>
          <w:lang w:eastAsia="zh-CN"/>
        </w:rPr>
      </w:pPr>
    </w:p>
    <w:p w:rsidR="001A2976" w:rsidRPr="0006037F" w:rsidRDefault="001A2976" w:rsidP="001A2976">
      <w:pPr>
        <w:suppressAutoHyphens/>
        <w:spacing w:after="0" w:line="240" w:lineRule="auto"/>
        <w:jc w:val="center"/>
        <w:rPr>
          <w:rFonts w:ascii="Times New Roman" w:eastAsia="Times New Roman" w:hAnsi="Times New Roman" w:cs="Times New Roman"/>
          <w:b/>
          <w:lang w:eastAsia="zh-CN"/>
        </w:rPr>
      </w:pPr>
      <w:r w:rsidRPr="0006037F">
        <w:rPr>
          <w:rFonts w:ascii="Times New Roman" w:eastAsia="Times New Roman" w:hAnsi="Times New Roman" w:cs="Times New Roman"/>
          <w:b/>
          <w:lang w:eastAsia="zh-CN"/>
        </w:rPr>
        <w:t>PASIŪLYMAS</w:t>
      </w:r>
    </w:p>
    <w:p w:rsidR="001A2976" w:rsidRPr="0006037F" w:rsidRDefault="0006037F" w:rsidP="0006037F">
      <w:pPr>
        <w:suppressAutoHyphens/>
        <w:spacing w:after="0" w:line="240" w:lineRule="auto"/>
        <w:jc w:val="center"/>
        <w:rPr>
          <w:rFonts w:ascii="Times New Roman" w:eastAsia="Segoe UI" w:hAnsi="Times New Roman" w:cs="Times New Roman"/>
          <w:b/>
          <w:caps/>
        </w:rPr>
      </w:pPr>
      <w:r w:rsidRPr="0006037F">
        <w:rPr>
          <w:rFonts w:ascii="Times New Roman" w:eastAsia="Times New Roman" w:hAnsi="Times New Roman" w:cs="Times New Roman"/>
          <w:b/>
          <w:lang w:eastAsia="zh-CN"/>
        </w:rPr>
        <w:t>DĖL KŪNO KAMERŲ IR AUTOMOBILINIŲ VAIZDO ĮRAŠYMO ĮRENGINIŲ SISTEMOS DALIŲ IR REMONTO PASLAUGŲ PIR</w:t>
      </w:r>
      <w:r w:rsidR="001A2976" w:rsidRPr="0006037F">
        <w:rPr>
          <w:rFonts w:ascii="Times New Roman" w:eastAsia="Segoe UI" w:hAnsi="Times New Roman" w:cs="Times New Roman"/>
          <w:b/>
          <w:caps/>
        </w:rPr>
        <w:t>KIMO</w:t>
      </w:r>
    </w:p>
    <w:p w:rsidR="001A2976" w:rsidRPr="000C77C2" w:rsidRDefault="001A2976" w:rsidP="001A2976">
      <w:pPr>
        <w:suppressAutoHyphens/>
        <w:spacing w:after="0" w:line="240" w:lineRule="auto"/>
        <w:jc w:val="center"/>
        <w:rPr>
          <w:rFonts w:ascii="Times New Roman" w:eastAsia="Times New Roman" w:hAnsi="Times New Roman" w:cs="Times New Roman"/>
          <w:sz w:val="22"/>
          <w:szCs w:val="22"/>
          <w:lang w:eastAsia="zh-CN"/>
        </w:rPr>
      </w:pPr>
    </w:p>
    <w:tbl>
      <w:tblPr>
        <w:tblStyle w:val="TableGrid4"/>
        <w:tblW w:w="2835" w:type="dxa"/>
        <w:tblInd w:w="6467" w:type="dxa"/>
        <w:tblLook w:val="04A0" w:firstRow="1" w:lastRow="0" w:firstColumn="1" w:lastColumn="0" w:noHBand="0" w:noVBand="1"/>
      </w:tblPr>
      <w:tblGrid>
        <w:gridCol w:w="2835"/>
      </w:tblGrid>
      <w:tr w:rsidR="001A2976" w:rsidRPr="000C77C2" w:rsidTr="001A2976">
        <w:tc>
          <w:tcPr>
            <w:tcW w:w="2835" w:type="dxa"/>
            <w:tcBorders>
              <w:top w:val="nil"/>
              <w:left w:val="nil"/>
              <w:right w:val="nil"/>
            </w:tcBorders>
            <w:shd w:val="clear" w:color="auto" w:fill="auto"/>
          </w:tcPr>
          <w:p w:rsidR="001A2976" w:rsidRPr="000C77C2" w:rsidRDefault="001A2976" w:rsidP="001A2976">
            <w:pPr>
              <w:widowControl w:val="0"/>
              <w:suppressAutoHyphens/>
              <w:autoSpaceDE w:val="0"/>
              <w:ind w:firstLine="720"/>
              <w:rPr>
                <w:rFonts w:ascii="Times New Roman" w:eastAsia="Times New Roman" w:hAnsi="Times New Roman" w:cs="Times New Roman"/>
                <w:i/>
                <w:iCs/>
                <w:color w:val="7030A0"/>
                <w:lang w:eastAsia="zh-CN"/>
              </w:rPr>
            </w:pPr>
          </w:p>
        </w:tc>
      </w:tr>
      <w:tr w:rsidR="001A2976" w:rsidRPr="000C77C2" w:rsidTr="001A2976">
        <w:trPr>
          <w:trHeight w:val="116"/>
        </w:trPr>
        <w:tc>
          <w:tcPr>
            <w:tcW w:w="2835" w:type="dxa"/>
            <w:tcBorders>
              <w:left w:val="nil"/>
              <w:bottom w:val="nil"/>
              <w:right w:val="nil"/>
            </w:tcBorders>
            <w:shd w:val="clear" w:color="auto" w:fill="auto"/>
          </w:tcPr>
          <w:p w:rsidR="001A2976" w:rsidRPr="000C77C2" w:rsidRDefault="001A2976" w:rsidP="004D1F65">
            <w:pPr>
              <w:widowControl w:val="0"/>
              <w:suppressAutoHyphens/>
              <w:autoSpaceDE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w:t>
            </w:r>
            <w:r w:rsidRPr="000C77C2">
              <w:rPr>
                <w:rFonts w:ascii="Times New Roman" w:eastAsia="Times New Roman" w:hAnsi="Times New Roman" w:cs="Times New Roman"/>
                <w:i/>
                <w:iCs/>
                <w:vertAlign w:val="superscript"/>
                <w:lang w:eastAsia="zh-CN"/>
              </w:rPr>
              <w:t>(data)</w:t>
            </w:r>
          </w:p>
        </w:tc>
      </w:tr>
      <w:tr w:rsidR="001A2976" w:rsidRPr="000C77C2" w:rsidTr="001A2976">
        <w:tc>
          <w:tcPr>
            <w:tcW w:w="2835" w:type="dxa"/>
            <w:tcBorders>
              <w:top w:val="nil"/>
              <w:left w:val="nil"/>
              <w:right w:val="nil"/>
            </w:tcBorders>
            <w:shd w:val="clear" w:color="auto" w:fill="auto"/>
          </w:tcPr>
          <w:p w:rsidR="001A2976" w:rsidRPr="000C77C2" w:rsidRDefault="001A2976" w:rsidP="004D1F65">
            <w:pPr>
              <w:widowControl w:val="0"/>
              <w:suppressAutoHyphens/>
              <w:autoSpaceDE w:val="0"/>
              <w:rPr>
                <w:rFonts w:ascii="Times New Roman" w:eastAsia="Times New Roman" w:hAnsi="Times New Roman" w:cs="Times New Roman"/>
                <w:i/>
                <w:iCs/>
                <w:lang w:eastAsia="zh-CN"/>
              </w:rPr>
            </w:pPr>
          </w:p>
        </w:tc>
      </w:tr>
      <w:tr w:rsidR="001A2976" w:rsidRPr="000C77C2" w:rsidTr="001A2976">
        <w:tc>
          <w:tcPr>
            <w:tcW w:w="2835" w:type="dxa"/>
            <w:tcBorders>
              <w:left w:val="nil"/>
              <w:bottom w:val="nil"/>
              <w:right w:val="nil"/>
            </w:tcBorders>
            <w:shd w:val="clear" w:color="auto" w:fill="auto"/>
          </w:tcPr>
          <w:p w:rsidR="001A2976" w:rsidRPr="000C77C2" w:rsidRDefault="001A2976" w:rsidP="004D1F65">
            <w:pPr>
              <w:widowControl w:val="0"/>
              <w:suppressAutoHyphens/>
              <w:autoSpaceDE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w:t>
            </w:r>
            <w:r w:rsidRPr="000C77C2">
              <w:rPr>
                <w:rFonts w:ascii="Times New Roman" w:eastAsia="Times New Roman" w:hAnsi="Times New Roman" w:cs="Times New Roman"/>
                <w:i/>
                <w:iCs/>
                <w:vertAlign w:val="superscript"/>
                <w:lang w:eastAsia="zh-CN"/>
              </w:rPr>
              <w:t>(vieta)</w:t>
            </w:r>
          </w:p>
        </w:tc>
      </w:tr>
    </w:tbl>
    <w:p w:rsidR="001A2976" w:rsidRPr="000C77C2" w:rsidRDefault="001A2976" w:rsidP="001A2976">
      <w:pPr>
        <w:widowControl w:val="0"/>
        <w:suppressAutoHyphens/>
        <w:autoSpaceDE w:val="0"/>
        <w:spacing w:after="0" w:line="240" w:lineRule="auto"/>
        <w:ind w:firstLine="720"/>
        <w:jc w:val="center"/>
        <w:rPr>
          <w:rFonts w:ascii="Times New Roman" w:eastAsia="Times New Roman" w:hAnsi="Times New Roman" w:cs="Times New Roman"/>
          <w:i/>
          <w:iCs/>
          <w:color w:val="7030A0"/>
          <w:sz w:val="22"/>
          <w:szCs w:val="22"/>
          <w:lang w:eastAsia="zh-CN"/>
        </w:rPr>
      </w:pPr>
    </w:p>
    <w:tbl>
      <w:tblPr>
        <w:tblStyle w:val="TableGrid4"/>
        <w:tblW w:w="5524" w:type="dxa"/>
        <w:tblLook w:val="04A0" w:firstRow="1" w:lastRow="0" w:firstColumn="1" w:lastColumn="0" w:noHBand="0" w:noVBand="1"/>
      </w:tblPr>
      <w:tblGrid>
        <w:gridCol w:w="5524"/>
      </w:tblGrid>
      <w:tr w:rsidR="001A2976" w:rsidRPr="000C77C2" w:rsidTr="004D1F65">
        <w:trPr>
          <w:trHeight w:val="317"/>
        </w:trPr>
        <w:tc>
          <w:tcPr>
            <w:tcW w:w="5524" w:type="dxa"/>
            <w:tcBorders>
              <w:top w:val="nil"/>
              <w:left w:val="nil"/>
              <w:right w:val="nil"/>
            </w:tcBorders>
            <w:shd w:val="clear" w:color="auto" w:fill="auto"/>
            <w:vAlign w:val="center"/>
          </w:tcPr>
          <w:p w:rsidR="001A2976" w:rsidRPr="0006037F" w:rsidRDefault="001A2976" w:rsidP="004D1F65">
            <w:pPr>
              <w:widowControl w:val="0"/>
              <w:suppressAutoHyphens/>
              <w:autoSpaceDE w:val="0"/>
              <w:rPr>
                <w:rFonts w:ascii="Times New Roman" w:eastAsia="Times New Roman" w:hAnsi="Times New Roman" w:cs="Times New Roman"/>
                <w:lang w:eastAsia="zh-CN"/>
              </w:rPr>
            </w:pPr>
            <w:r w:rsidRPr="0006037F">
              <w:rPr>
                <w:rFonts w:ascii="Times New Roman" w:eastAsia="Times New Roman" w:hAnsi="Times New Roman" w:cs="Times New Roman"/>
                <w:lang w:eastAsia="zh-CN"/>
              </w:rPr>
              <w:t xml:space="preserve">Policijos departamentui prie Vidaus reikalų ministerijos </w:t>
            </w:r>
          </w:p>
        </w:tc>
      </w:tr>
      <w:tr w:rsidR="001A2976" w:rsidRPr="000C77C2" w:rsidTr="004D1F65">
        <w:tc>
          <w:tcPr>
            <w:tcW w:w="5524" w:type="dxa"/>
            <w:tcBorders>
              <w:left w:val="nil"/>
              <w:bottom w:val="nil"/>
              <w:right w:val="nil"/>
            </w:tcBorders>
            <w:shd w:val="clear" w:color="auto" w:fill="auto"/>
          </w:tcPr>
          <w:p w:rsidR="001A2976" w:rsidRDefault="001A2976" w:rsidP="004D1F65">
            <w:pPr>
              <w:widowControl w:val="0"/>
              <w:suppressAutoHyphens/>
              <w:autoSpaceDE w:val="0"/>
              <w:ind w:firstLine="720"/>
              <w:rPr>
                <w:rFonts w:ascii="Times New Roman" w:eastAsia="Times New Roman" w:hAnsi="Times New Roman" w:cs="Times New Roman"/>
                <w:lang w:eastAsia="zh-CN"/>
              </w:rPr>
            </w:pPr>
          </w:p>
          <w:p w:rsidR="001A2976" w:rsidRPr="000C77C2" w:rsidRDefault="001A2976" w:rsidP="004D1F65">
            <w:pPr>
              <w:widowControl w:val="0"/>
              <w:suppressAutoHyphens/>
              <w:autoSpaceDE w:val="0"/>
              <w:ind w:firstLine="720"/>
              <w:rPr>
                <w:rFonts w:ascii="Times New Roman" w:eastAsia="Times New Roman" w:hAnsi="Times New Roman" w:cs="Times New Roman"/>
                <w:lang w:eastAsia="zh-CN"/>
              </w:rPr>
            </w:pPr>
          </w:p>
        </w:tc>
      </w:tr>
    </w:tbl>
    <w:p w:rsidR="001A2976" w:rsidRPr="0006037F" w:rsidRDefault="00F33C23" w:rsidP="00690649">
      <w:pPr>
        <w:widowControl w:val="0"/>
        <w:tabs>
          <w:tab w:val="left" w:pos="567"/>
        </w:tabs>
        <w:suppressAutoHyphens/>
        <w:autoSpaceDE w:val="0"/>
        <w:spacing w:after="0" w:line="240" w:lineRule="auto"/>
        <w:contextualSpacing/>
        <w:jc w:val="center"/>
        <w:rPr>
          <w:rFonts w:ascii="Times New Roman" w:eastAsia="Calibri" w:hAnsi="Times New Roman" w:cs="Times New Roman"/>
          <w:b/>
          <w:bCs/>
          <w:lang w:eastAsia="en-US"/>
        </w:rPr>
      </w:pPr>
      <w:bookmarkStart w:id="0" w:name="_Toc329443224"/>
      <w:r>
        <w:rPr>
          <w:rFonts w:ascii="Times New Roman" w:eastAsia="Calibri" w:hAnsi="Times New Roman" w:cs="Times New Roman"/>
          <w:b/>
          <w:bCs/>
          <w:lang w:eastAsia="en-US"/>
        </w:rPr>
        <w:t xml:space="preserve">1. </w:t>
      </w:r>
      <w:r w:rsidR="001A2976" w:rsidRPr="0006037F">
        <w:rPr>
          <w:rFonts w:ascii="Times New Roman" w:eastAsia="Calibri" w:hAnsi="Times New Roman" w:cs="Times New Roman"/>
          <w:b/>
          <w:bCs/>
          <w:lang w:eastAsia="en-US"/>
        </w:rPr>
        <w:t>INFORMACIJA APIE TIEKĖJĄ</w:t>
      </w:r>
      <w:bookmarkEnd w:id="0"/>
      <w:r w:rsidR="001A2976" w:rsidRPr="0006037F">
        <w:rPr>
          <w:rFonts w:ascii="Times New Roman" w:eastAsia="Calibri" w:hAnsi="Times New Roman" w:cs="Times New Roman"/>
          <w:b/>
          <w:bCs/>
          <w:lang w:eastAsia="en-US"/>
        </w:rPr>
        <w:t>:</w:t>
      </w:r>
    </w:p>
    <w:p w:rsidR="001A2976" w:rsidRPr="000C77C2" w:rsidRDefault="001A2976" w:rsidP="001A2976">
      <w:pPr>
        <w:widowControl w:val="0"/>
        <w:tabs>
          <w:tab w:val="left" w:pos="567"/>
        </w:tabs>
        <w:suppressAutoHyphens/>
        <w:autoSpaceDE w:val="0"/>
        <w:spacing w:after="0" w:line="240" w:lineRule="auto"/>
        <w:ind w:left="720"/>
        <w:contextualSpacing/>
        <w:rPr>
          <w:rFonts w:ascii="Times New Roman" w:eastAsia="Calibri" w:hAnsi="Times New Roman" w:cs="Times New Roman"/>
          <w:b/>
          <w:bCs/>
          <w:sz w:val="22"/>
          <w:szCs w:val="22"/>
          <w:lang w:eastAsia="en-US"/>
        </w:rPr>
      </w:pPr>
    </w:p>
    <w:tbl>
      <w:tblPr>
        <w:tblW w:w="15168" w:type="dxa"/>
        <w:tblInd w:w="-5" w:type="dxa"/>
        <w:tblLook w:val="04A0" w:firstRow="1" w:lastRow="0" w:firstColumn="1" w:lastColumn="0" w:noHBand="0" w:noVBand="1"/>
      </w:tblPr>
      <w:tblGrid>
        <w:gridCol w:w="9356"/>
        <w:gridCol w:w="5812"/>
      </w:tblGrid>
      <w:tr w:rsidR="001A2976" w:rsidRPr="000C77C2" w:rsidTr="0006037F">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jc w:val="both"/>
              <w:rPr>
                <w:rFonts w:ascii="Times New Roman" w:eastAsia="Times New Roman" w:hAnsi="Times New Roman" w:cs="Times New Roman"/>
                <w:b/>
                <w:lang w:eastAsia="zh-CN"/>
              </w:rPr>
            </w:pPr>
            <w:r w:rsidRPr="0006037F">
              <w:rPr>
                <w:rFonts w:ascii="Times New Roman" w:eastAsia="Times New Roman" w:hAnsi="Times New Roman" w:cs="Times New Roman"/>
                <w:b/>
                <w:lang w:eastAsia="zh-CN"/>
              </w:rPr>
              <w:t xml:space="preserve">Tiekėjo arba ūkio subjektų grupės dalyvių pavadinimas (-ai), juridinio asmens kodas (-ai) </w:t>
            </w:r>
          </w:p>
          <w:p w:rsidR="001A2976" w:rsidRPr="0006037F" w:rsidRDefault="001A2976" w:rsidP="004D1F65">
            <w:pPr>
              <w:widowControl w:val="0"/>
              <w:suppressAutoHyphens/>
              <w:autoSpaceDE w:val="0"/>
              <w:spacing w:after="0" w:line="240" w:lineRule="auto"/>
              <w:jc w:val="both"/>
              <w:rPr>
                <w:rFonts w:ascii="Times New Roman" w:eastAsia="Times New Roman" w:hAnsi="Times New Roman" w:cs="Times New Roman"/>
                <w:lang w:eastAsia="zh-CN"/>
              </w:rPr>
            </w:pPr>
            <w:r w:rsidRPr="0006037F">
              <w:rPr>
                <w:rFonts w:ascii="Times New Roman" w:eastAsia="Times New Roman" w:hAnsi="Times New Roman" w:cs="Times New Roman"/>
                <w:i/>
                <w:lang w:eastAsia="zh-CN"/>
              </w:rPr>
              <w:t>(jeigu pasiūlymą teikia fizinis asmuo – verslo ar individualios veiklos pažymėjimo Nr. ar pan.)</w:t>
            </w:r>
            <w:r w:rsidRPr="0006037F">
              <w:rPr>
                <w:rFonts w:ascii="Times New Roman" w:eastAsia="Times New Roman" w:hAnsi="Times New Roman" w:cs="Times New Roman"/>
                <w:iCs/>
                <w:lang w:eastAsia="zh-CN"/>
              </w:rPr>
              <w:t>, adresas (-ai)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ind w:firstLine="720"/>
              <w:rPr>
                <w:rFonts w:ascii="Times New Roman" w:eastAsia="Times New Roman" w:hAnsi="Times New Roman" w:cs="Times New Roman"/>
                <w:lang w:eastAsia="zh-CN"/>
              </w:rPr>
            </w:pPr>
          </w:p>
        </w:tc>
      </w:tr>
      <w:tr w:rsidR="001A2976" w:rsidRPr="000C77C2" w:rsidTr="0006037F">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jc w:val="both"/>
              <w:rPr>
                <w:rFonts w:ascii="Times New Roman" w:eastAsia="Times New Roman" w:hAnsi="Times New Roman" w:cs="Times New Roman"/>
                <w:lang w:eastAsia="zh-CN"/>
              </w:rPr>
            </w:pPr>
            <w:r w:rsidRPr="0006037F">
              <w:rPr>
                <w:rFonts w:ascii="Times New Roman" w:eastAsia="Times New Roman" w:hAnsi="Times New Roman" w:cs="Times New Roman"/>
                <w:b/>
                <w:lang w:eastAsia="zh-CN"/>
              </w:rPr>
              <w:t>Tiekėjo adresas</w:t>
            </w:r>
            <w:r w:rsidRPr="0006037F">
              <w:rPr>
                <w:rFonts w:ascii="Times New Roman" w:eastAsia="Times New Roman" w:hAnsi="Times New Roman" w:cs="Times New Roman"/>
                <w:lang w:eastAsia="zh-CN"/>
              </w:rPr>
              <w:t xml:space="preserve"> </w:t>
            </w:r>
            <w:r w:rsidRPr="0006037F">
              <w:rPr>
                <w:rFonts w:ascii="Times New Roman" w:eastAsia="Times New Roman" w:hAnsi="Times New Roman" w:cs="Times New Roman"/>
                <w:i/>
                <w:lang w:eastAsia="zh-CN"/>
              </w:rPr>
              <w:t>(jeigu dalyvauja ūkio subjektų grupė, nurodomi visų dalyvių adresai)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ind w:firstLine="720"/>
              <w:rPr>
                <w:rFonts w:ascii="Times New Roman" w:eastAsia="Times New Roman" w:hAnsi="Times New Roman" w:cs="Times New Roman"/>
                <w:lang w:eastAsia="zh-CN"/>
              </w:rPr>
            </w:pPr>
          </w:p>
        </w:tc>
      </w:tr>
      <w:tr w:rsidR="001A2976" w:rsidRPr="000C77C2" w:rsidTr="0006037F">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jc w:val="both"/>
              <w:rPr>
                <w:rFonts w:ascii="Times New Roman" w:eastAsia="Calibri" w:hAnsi="Times New Roman" w:cs="Times New Roman"/>
                <w:b/>
                <w:lang w:eastAsia="zh-CN"/>
              </w:rPr>
            </w:pPr>
            <w:r w:rsidRPr="0006037F">
              <w:rPr>
                <w:rFonts w:ascii="Times New Roman" w:eastAsia="Calibri" w:hAnsi="Times New Roman" w:cs="Times New Roman"/>
                <w:b/>
                <w:lang w:eastAsia="zh-CN"/>
              </w:rPr>
              <w:t xml:space="preserve">Ūkio subjektų grupės dalyvis, atstovaujantis arba vadovaujantis ūkio subjektų grupei </w:t>
            </w:r>
          </w:p>
          <w:p w:rsidR="001A2976" w:rsidRPr="0006037F" w:rsidRDefault="001A2976" w:rsidP="004D1F65">
            <w:pPr>
              <w:widowControl w:val="0"/>
              <w:suppressAutoHyphens/>
              <w:autoSpaceDE w:val="0"/>
              <w:spacing w:after="0" w:line="240" w:lineRule="auto"/>
              <w:jc w:val="both"/>
              <w:rPr>
                <w:rFonts w:ascii="Times New Roman" w:eastAsia="Times New Roman" w:hAnsi="Times New Roman" w:cs="Times New Roman"/>
                <w:lang w:eastAsia="zh-CN"/>
              </w:rPr>
            </w:pPr>
            <w:r w:rsidRPr="0006037F">
              <w:rPr>
                <w:rFonts w:ascii="Times New Roman" w:eastAsia="Times New Roman" w:hAnsi="Times New Roman" w:cs="Times New Roman"/>
                <w:i/>
                <w:lang w:eastAsia="zh-CN"/>
              </w:rPr>
              <w:t>(pildoma, jei pasiūlymą teikia tiekėjų grupė)</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ind w:firstLine="720"/>
              <w:rPr>
                <w:rFonts w:ascii="Times New Roman" w:eastAsia="Times New Roman" w:hAnsi="Times New Roman" w:cs="Times New Roman"/>
                <w:lang w:eastAsia="zh-CN"/>
              </w:rPr>
            </w:pPr>
          </w:p>
        </w:tc>
      </w:tr>
      <w:tr w:rsidR="001A2976" w:rsidRPr="000C77C2" w:rsidTr="0006037F">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jc w:val="both"/>
              <w:rPr>
                <w:rFonts w:ascii="Times New Roman" w:eastAsia="Times New Roman" w:hAnsi="Times New Roman" w:cs="Times New Roman"/>
                <w:b/>
                <w:lang w:eastAsia="zh-CN"/>
              </w:rPr>
            </w:pPr>
            <w:r w:rsidRPr="0006037F">
              <w:rPr>
                <w:rFonts w:ascii="Times New Roman" w:eastAsia="Times New Roman" w:hAnsi="Times New Roman" w:cs="Times New Roman"/>
                <w:b/>
                <w:lang w:eastAsia="zh-CN"/>
              </w:rPr>
              <w:t>Tiekėjo kontaktinio asmens vardas, pavardė, telefono numeris, elektroninio pašto adresas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1A2976" w:rsidRPr="0006037F" w:rsidRDefault="001A2976" w:rsidP="004D1F65">
            <w:pPr>
              <w:widowControl w:val="0"/>
              <w:suppressAutoHyphens/>
              <w:autoSpaceDE w:val="0"/>
              <w:spacing w:after="0" w:line="240" w:lineRule="auto"/>
              <w:ind w:firstLine="720"/>
              <w:rPr>
                <w:rFonts w:ascii="Times New Roman" w:eastAsia="Times New Roman" w:hAnsi="Times New Roman" w:cs="Times New Roman"/>
                <w:lang w:eastAsia="zh-CN"/>
              </w:rPr>
            </w:pPr>
          </w:p>
        </w:tc>
      </w:tr>
    </w:tbl>
    <w:p w:rsidR="0062436A" w:rsidRDefault="0062436A" w:rsidP="0062436A">
      <w:pPr>
        <w:widowControl w:val="0"/>
        <w:suppressAutoHyphens/>
        <w:autoSpaceDE w:val="0"/>
        <w:spacing w:after="0" w:line="240" w:lineRule="auto"/>
        <w:ind w:firstLine="720"/>
        <w:rPr>
          <w:rFonts w:ascii="Times New Roman" w:eastAsia="Calibri" w:hAnsi="Times New Roman" w:cs="Times New Roman"/>
          <w:color w:val="000000"/>
          <w:sz w:val="22"/>
          <w:szCs w:val="22"/>
          <w:lang w:eastAsia="zh-CN"/>
        </w:rPr>
      </w:pPr>
    </w:p>
    <w:p w:rsidR="0062436A" w:rsidRPr="000C77C2" w:rsidRDefault="0062436A" w:rsidP="0062436A">
      <w:pPr>
        <w:widowControl w:val="0"/>
        <w:suppressAutoHyphens/>
        <w:autoSpaceDE w:val="0"/>
        <w:spacing w:after="0" w:line="240" w:lineRule="auto"/>
        <w:ind w:firstLine="720"/>
        <w:rPr>
          <w:rFonts w:ascii="Times New Roman" w:eastAsia="Calibri" w:hAnsi="Times New Roman" w:cs="Times New Roman"/>
          <w:color w:val="000000"/>
          <w:sz w:val="22"/>
          <w:szCs w:val="22"/>
          <w:lang w:eastAsia="zh-CN"/>
        </w:rPr>
      </w:pPr>
    </w:p>
    <w:p w:rsidR="0062436A" w:rsidRPr="00B0244A" w:rsidRDefault="00F33C23" w:rsidP="00690649">
      <w:pPr>
        <w:widowControl w:val="0"/>
        <w:tabs>
          <w:tab w:val="left" w:pos="567"/>
        </w:tabs>
        <w:suppressAutoHyphens/>
        <w:autoSpaceDE w:val="0"/>
        <w:spacing w:after="0" w:line="240"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 xml:space="preserve">2. </w:t>
      </w:r>
      <w:r w:rsidR="0062436A" w:rsidRPr="00B0244A">
        <w:rPr>
          <w:rFonts w:ascii="Times New Roman" w:eastAsia="Calibri" w:hAnsi="Times New Roman" w:cs="Times New Roman"/>
          <w:b/>
          <w:bCs/>
          <w:lang w:eastAsia="en-US"/>
        </w:rPr>
        <w:t xml:space="preserve">INFORMACIJA APIE ŽINOMUS SUBTIEKĖJUS IR JIEMS PERDUODAMA VYKDYTI SUTARTIES DALIS </w:t>
      </w:r>
      <w:r w:rsidR="0062436A" w:rsidRPr="00B0244A">
        <w:rPr>
          <w:rFonts w:ascii="Times New Roman" w:eastAsia="Calibri" w:hAnsi="Times New Roman" w:cs="Times New Roman"/>
          <w:i/>
          <w:iCs/>
          <w:color w:val="000000"/>
          <w:lang w:eastAsia="en-US"/>
        </w:rPr>
        <w:t>(pildoma, jei tiekėjas pasitelkia subtiekėjus)</w:t>
      </w:r>
    </w:p>
    <w:p w:rsidR="0062436A" w:rsidRPr="00A461E0" w:rsidRDefault="0062436A" w:rsidP="0062436A">
      <w:pPr>
        <w:widowControl w:val="0"/>
        <w:tabs>
          <w:tab w:val="left" w:pos="567"/>
        </w:tabs>
        <w:suppressAutoHyphens/>
        <w:autoSpaceDE w:val="0"/>
        <w:spacing w:after="0" w:line="240" w:lineRule="auto"/>
        <w:ind w:left="720"/>
        <w:contextualSpacing/>
        <w:rPr>
          <w:rFonts w:ascii="Times New Roman" w:eastAsia="Calibri" w:hAnsi="Times New Roman" w:cs="Times New Roman"/>
          <w:b/>
          <w:bCs/>
          <w:sz w:val="22"/>
          <w:szCs w:val="22"/>
          <w:lang w:eastAsia="en-US"/>
        </w:rPr>
      </w:pPr>
    </w:p>
    <w:tbl>
      <w:tblPr>
        <w:tblStyle w:val="TableGrid4"/>
        <w:tblW w:w="15168" w:type="dxa"/>
        <w:tblInd w:w="-5" w:type="dxa"/>
        <w:tblLook w:val="04A0" w:firstRow="1" w:lastRow="0" w:firstColumn="1" w:lastColumn="0" w:noHBand="0" w:noVBand="1"/>
      </w:tblPr>
      <w:tblGrid>
        <w:gridCol w:w="851"/>
        <w:gridCol w:w="5812"/>
        <w:gridCol w:w="8505"/>
      </w:tblGrid>
      <w:tr w:rsidR="0062436A" w:rsidRPr="00B0244A" w:rsidTr="0062436A">
        <w:tc>
          <w:tcPr>
            <w:tcW w:w="851" w:type="dxa"/>
            <w:shd w:val="clear" w:color="auto" w:fill="D9E2F3"/>
          </w:tcPr>
          <w:p w:rsidR="0062436A" w:rsidRPr="00B0244A" w:rsidRDefault="0062436A" w:rsidP="004D1F65">
            <w:pPr>
              <w:widowControl w:val="0"/>
              <w:suppressAutoHyphens/>
              <w:autoSpaceDE w:val="0"/>
              <w:jc w:val="center"/>
              <w:rPr>
                <w:rFonts w:ascii="Times New Roman" w:eastAsia="Times New Roman" w:hAnsi="Times New Roman" w:cs="Times New Roman"/>
                <w:b/>
                <w:lang w:eastAsia="zh-CN"/>
              </w:rPr>
            </w:pPr>
            <w:r w:rsidRPr="00B0244A">
              <w:rPr>
                <w:rFonts w:ascii="Times New Roman" w:eastAsia="Times New Roman" w:hAnsi="Times New Roman" w:cs="Times New Roman"/>
                <w:b/>
                <w:lang w:eastAsia="zh-CN"/>
              </w:rPr>
              <w:t>Eil. Nr.</w:t>
            </w:r>
          </w:p>
        </w:tc>
        <w:tc>
          <w:tcPr>
            <w:tcW w:w="5812" w:type="dxa"/>
            <w:shd w:val="clear" w:color="auto" w:fill="D9E2F3"/>
          </w:tcPr>
          <w:p w:rsidR="0062436A" w:rsidRPr="00B0244A" w:rsidRDefault="0062436A" w:rsidP="004D1F65">
            <w:pPr>
              <w:widowControl w:val="0"/>
              <w:suppressAutoHyphens/>
              <w:autoSpaceDE w:val="0"/>
              <w:jc w:val="center"/>
              <w:rPr>
                <w:rFonts w:ascii="Times New Roman" w:eastAsia="Times New Roman" w:hAnsi="Times New Roman" w:cs="Times New Roman"/>
                <w:b/>
                <w:lang w:eastAsia="zh-CN"/>
              </w:rPr>
            </w:pPr>
            <w:r w:rsidRPr="00B0244A">
              <w:rPr>
                <w:rFonts w:ascii="Times New Roman" w:eastAsia="Times New Roman" w:hAnsi="Times New Roman" w:cs="Times New Roman"/>
                <w:b/>
                <w:lang w:eastAsia="zh-CN"/>
              </w:rPr>
              <w:t>Subtiekėjo pavadinimas, juridinio asmens kodas, adresas</w:t>
            </w:r>
          </w:p>
        </w:tc>
        <w:tc>
          <w:tcPr>
            <w:tcW w:w="8505" w:type="dxa"/>
            <w:shd w:val="clear" w:color="auto" w:fill="D9E2F3"/>
          </w:tcPr>
          <w:p w:rsidR="0062436A" w:rsidRPr="00B0244A" w:rsidRDefault="0062436A" w:rsidP="004D1F65">
            <w:pPr>
              <w:widowControl w:val="0"/>
              <w:suppressAutoHyphens/>
              <w:autoSpaceDE w:val="0"/>
              <w:jc w:val="center"/>
              <w:rPr>
                <w:rFonts w:ascii="Times New Roman" w:eastAsia="Times New Roman" w:hAnsi="Times New Roman" w:cs="Times New Roman"/>
                <w:b/>
                <w:lang w:eastAsia="zh-CN"/>
              </w:rPr>
            </w:pPr>
            <w:r w:rsidRPr="00B0244A">
              <w:rPr>
                <w:rFonts w:ascii="Times New Roman" w:eastAsia="Times New Roman" w:hAnsi="Times New Roman" w:cs="Times New Roman"/>
                <w:b/>
                <w:lang w:eastAsia="zh-CN"/>
              </w:rPr>
              <w:t>Sutarties objekto dalies, perduodamos vykdyti subtiekėjui, aprašymas</w:t>
            </w:r>
          </w:p>
        </w:tc>
      </w:tr>
      <w:tr w:rsidR="0062436A" w:rsidRPr="00B0244A" w:rsidTr="0062436A">
        <w:tc>
          <w:tcPr>
            <w:tcW w:w="851" w:type="dxa"/>
            <w:shd w:val="clear" w:color="auto" w:fill="auto"/>
          </w:tcPr>
          <w:p w:rsidR="0062436A" w:rsidRPr="00B0244A" w:rsidRDefault="0062436A" w:rsidP="004D1F65">
            <w:pPr>
              <w:widowControl w:val="0"/>
              <w:suppressAutoHyphens/>
              <w:autoSpaceDE w:val="0"/>
              <w:jc w:val="center"/>
              <w:rPr>
                <w:rFonts w:ascii="Times New Roman" w:eastAsia="Times New Roman" w:hAnsi="Times New Roman" w:cs="Times New Roman"/>
                <w:bCs/>
                <w:lang w:eastAsia="zh-CN"/>
              </w:rPr>
            </w:pPr>
            <w:r w:rsidRPr="00B0244A">
              <w:rPr>
                <w:rFonts w:ascii="Times New Roman" w:eastAsia="Times New Roman" w:hAnsi="Times New Roman" w:cs="Times New Roman"/>
                <w:bCs/>
                <w:lang w:eastAsia="zh-CN"/>
              </w:rPr>
              <w:t>1.</w:t>
            </w:r>
          </w:p>
        </w:tc>
        <w:tc>
          <w:tcPr>
            <w:tcW w:w="5812" w:type="dxa"/>
            <w:shd w:val="clear" w:color="auto" w:fill="auto"/>
          </w:tcPr>
          <w:p w:rsidR="0062436A" w:rsidRPr="00B0244A" w:rsidRDefault="0062436A" w:rsidP="004D1F65">
            <w:pPr>
              <w:widowControl w:val="0"/>
              <w:suppressAutoHyphens/>
              <w:autoSpaceDE w:val="0"/>
              <w:ind w:firstLine="720"/>
              <w:rPr>
                <w:rFonts w:ascii="Times New Roman" w:eastAsia="Times New Roman" w:hAnsi="Times New Roman" w:cs="Times New Roman"/>
                <w:bCs/>
                <w:lang w:eastAsia="zh-CN"/>
              </w:rPr>
            </w:pPr>
          </w:p>
        </w:tc>
        <w:tc>
          <w:tcPr>
            <w:tcW w:w="8505" w:type="dxa"/>
            <w:shd w:val="clear" w:color="auto" w:fill="auto"/>
          </w:tcPr>
          <w:p w:rsidR="0062436A" w:rsidRPr="00B0244A" w:rsidRDefault="0062436A" w:rsidP="004D1F65">
            <w:pPr>
              <w:widowControl w:val="0"/>
              <w:suppressAutoHyphens/>
              <w:autoSpaceDE w:val="0"/>
              <w:ind w:firstLine="720"/>
              <w:rPr>
                <w:rFonts w:ascii="Times New Roman" w:eastAsia="Times New Roman" w:hAnsi="Times New Roman" w:cs="Times New Roman"/>
                <w:bCs/>
                <w:lang w:eastAsia="zh-CN"/>
              </w:rPr>
            </w:pPr>
          </w:p>
        </w:tc>
      </w:tr>
      <w:tr w:rsidR="0062436A" w:rsidRPr="00B0244A" w:rsidTr="0062436A">
        <w:tc>
          <w:tcPr>
            <w:tcW w:w="851" w:type="dxa"/>
            <w:shd w:val="clear" w:color="auto" w:fill="auto"/>
          </w:tcPr>
          <w:p w:rsidR="0062436A" w:rsidRPr="00B0244A" w:rsidRDefault="0062436A" w:rsidP="004D1F65">
            <w:pPr>
              <w:widowControl w:val="0"/>
              <w:suppressAutoHyphens/>
              <w:autoSpaceDE w:val="0"/>
              <w:jc w:val="center"/>
              <w:rPr>
                <w:rFonts w:ascii="Times New Roman" w:eastAsia="Times New Roman" w:hAnsi="Times New Roman" w:cs="Times New Roman"/>
                <w:bCs/>
                <w:lang w:eastAsia="zh-CN"/>
              </w:rPr>
            </w:pPr>
            <w:r w:rsidRPr="00B0244A">
              <w:rPr>
                <w:rFonts w:ascii="Times New Roman" w:eastAsia="Times New Roman" w:hAnsi="Times New Roman" w:cs="Times New Roman"/>
                <w:bCs/>
                <w:lang w:eastAsia="zh-CN"/>
              </w:rPr>
              <w:t>2.</w:t>
            </w:r>
          </w:p>
        </w:tc>
        <w:tc>
          <w:tcPr>
            <w:tcW w:w="5812" w:type="dxa"/>
            <w:shd w:val="clear" w:color="auto" w:fill="auto"/>
          </w:tcPr>
          <w:p w:rsidR="0062436A" w:rsidRPr="00B0244A" w:rsidRDefault="0062436A" w:rsidP="004D1F65">
            <w:pPr>
              <w:widowControl w:val="0"/>
              <w:suppressAutoHyphens/>
              <w:autoSpaceDE w:val="0"/>
              <w:ind w:firstLine="720"/>
              <w:rPr>
                <w:rFonts w:ascii="Times New Roman" w:eastAsia="Times New Roman" w:hAnsi="Times New Roman" w:cs="Times New Roman"/>
                <w:bCs/>
                <w:lang w:eastAsia="zh-CN"/>
              </w:rPr>
            </w:pPr>
          </w:p>
        </w:tc>
        <w:tc>
          <w:tcPr>
            <w:tcW w:w="8505" w:type="dxa"/>
            <w:shd w:val="clear" w:color="auto" w:fill="auto"/>
          </w:tcPr>
          <w:p w:rsidR="0062436A" w:rsidRPr="00B0244A" w:rsidRDefault="0062436A" w:rsidP="004D1F65">
            <w:pPr>
              <w:widowControl w:val="0"/>
              <w:suppressAutoHyphens/>
              <w:autoSpaceDE w:val="0"/>
              <w:ind w:firstLine="720"/>
              <w:rPr>
                <w:rFonts w:ascii="Times New Roman" w:eastAsia="Times New Roman" w:hAnsi="Times New Roman" w:cs="Times New Roman"/>
                <w:bCs/>
                <w:lang w:eastAsia="zh-CN"/>
              </w:rPr>
            </w:pPr>
          </w:p>
        </w:tc>
      </w:tr>
    </w:tbl>
    <w:p w:rsidR="0062436A" w:rsidRDefault="0062436A" w:rsidP="0062436A">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p w:rsidR="0062436A" w:rsidRPr="000C77C2" w:rsidRDefault="0062436A" w:rsidP="0062436A">
      <w:pPr>
        <w:widowControl w:val="0"/>
        <w:suppressAutoHyphens/>
        <w:autoSpaceDE w:val="0"/>
        <w:spacing w:after="0" w:line="240" w:lineRule="auto"/>
        <w:ind w:firstLine="720"/>
        <w:rPr>
          <w:rFonts w:ascii="Times New Roman" w:eastAsia="Times New Roman" w:hAnsi="Times New Roman" w:cs="Times New Roman"/>
          <w:sz w:val="22"/>
          <w:szCs w:val="22"/>
          <w:lang w:eastAsia="zh-CN"/>
        </w:rPr>
      </w:pPr>
    </w:p>
    <w:p w:rsidR="0062436A" w:rsidRPr="00B0244A" w:rsidRDefault="00F33C23" w:rsidP="00690649">
      <w:pPr>
        <w:widowControl w:val="0"/>
        <w:suppressAutoHyphens/>
        <w:autoSpaceDE w:val="0"/>
        <w:spacing w:after="0" w:line="240"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 xml:space="preserve">3. </w:t>
      </w:r>
      <w:r w:rsidR="0062436A" w:rsidRPr="00B0244A">
        <w:rPr>
          <w:rFonts w:ascii="Times New Roman" w:eastAsia="Calibri" w:hAnsi="Times New Roman" w:cs="Times New Roman"/>
          <w:b/>
          <w:bCs/>
          <w:lang w:eastAsia="en-US"/>
        </w:rPr>
        <w:t>PASIŪLYMO KAINA</w:t>
      </w:r>
    </w:p>
    <w:p w:rsidR="0062436A" w:rsidRPr="00B0244A" w:rsidRDefault="0062436A" w:rsidP="0062436A">
      <w:pPr>
        <w:widowControl w:val="0"/>
        <w:suppressAutoHyphens/>
        <w:autoSpaceDE w:val="0"/>
        <w:spacing w:after="0" w:line="240" w:lineRule="auto"/>
        <w:ind w:left="720"/>
        <w:contextualSpacing/>
        <w:rPr>
          <w:rFonts w:ascii="Times New Roman" w:eastAsia="Calibri" w:hAnsi="Times New Roman" w:cs="Times New Roman"/>
          <w:b/>
          <w:bCs/>
          <w:lang w:eastAsia="en-US"/>
        </w:rPr>
      </w:pPr>
    </w:p>
    <w:p w:rsidR="0062436A" w:rsidRPr="00B0244A" w:rsidRDefault="0062436A" w:rsidP="0062436A">
      <w:pPr>
        <w:widowControl w:val="0"/>
        <w:suppressAutoHyphens/>
        <w:autoSpaceDE w:val="0"/>
        <w:spacing w:after="0" w:line="20" w:lineRule="atLeast"/>
        <w:ind w:firstLine="567"/>
        <w:contextualSpacing/>
        <w:jc w:val="both"/>
        <w:rPr>
          <w:rFonts w:ascii="Times New Roman" w:eastAsia="Calibri" w:hAnsi="Times New Roman" w:cs="Times New Roman"/>
          <w:bCs/>
          <w:iCs/>
          <w:lang w:eastAsia="en-US"/>
        </w:rPr>
      </w:pPr>
      <w:r w:rsidRPr="00B0244A">
        <w:rPr>
          <w:rFonts w:ascii="Times New Roman" w:eastAsia="Calibri" w:hAnsi="Times New Roman" w:cs="Times New Roman"/>
          <w:bCs/>
          <w:iCs/>
          <w:lang w:eastAsia="en-US"/>
        </w:rPr>
        <w:t>3.1. Pasiūlyme kaina nurodomos eurais</w:t>
      </w:r>
      <w:r w:rsidRPr="00B0244A">
        <w:rPr>
          <w:rFonts w:ascii="Times New Roman" w:eastAsia="Calibri" w:hAnsi="Times New Roman" w:cs="Times New Roman"/>
          <w:lang w:eastAsia="en-US"/>
        </w:rPr>
        <w:t>.</w:t>
      </w:r>
      <w:r w:rsidRPr="00B0244A">
        <w:rPr>
          <w:rFonts w:ascii="Times New Roman" w:eastAsia="Calibri" w:hAnsi="Times New Roman" w:cs="Times New Roman"/>
          <w:bCs/>
          <w:iCs/>
          <w:lang w:eastAsia="en-US"/>
        </w:rPr>
        <w:t xml:space="preserve"> Jeigu pasiūlymuose kainos nurodytos užsienio valiuta, jos turės būti perskaičiuojamos į eurus </w:t>
      </w:r>
      <w:r w:rsidRPr="00B0244A">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0244A">
        <w:rPr>
          <w:rFonts w:ascii="Times New Roman" w:eastAsia="Calibri" w:hAnsi="Times New Roman" w:cs="Times New Roman"/>
          <w:bCs/>
          <w:iCs/>
          <w:lang w:eastAsia="en-US"/>
        </w:rPr>
        <w:t>.</w:t>
      </w:r>
    </w:p>
    <w:p w:rsidR="0062436A" w:rsidRPr="00B0244A" w:rsidRDefault="0062436A" w:rsidP="0062436A">
      <w:pPr>
        <w:widowControl w:val="0"/>
        <w:shd w:val="clear" w:color="auto" w:fill="FFFFFF"/>
        <w:suppressAutoHyphens/>
        <w:autoSpaceDE w:val="0"/>
        <w:spacing w:after="0" w:line="240" w:lineRule="auto"/>
        <w:ind w:firstLine="567"/>
        <w:contextualSpacing/>
        <w:jc w:val="both"/>
        <w:rPr>
          <w:rFonts w:ascii="Times New Roman" w:eastAsia="Calibri" w:hAnsi="Times New Roman" w:cs="Times New Roman"/>
          <w:color w:val="000000"/>
          <w:lang w:eastAsia="en-US"/>
        </w:rPr>
      </w:pPr>
      <w:r w:rsidRPr="00B0244A">
        <w:rPr>
          <w:rFonts w:ascii="Times New Roman" w:eastAsia="Calibri" w:hAnsi="Times New Roman" w:cs="Times New Roman"/>
          <w:bCs/>
          <w:iCs/>
          <w:lang w:eastAsia="en-US"/>
        </w:rPr>
        <w:t xml:space="preserve">3.2. Apskaičiuojant kainą, turi būti atsižvelgta į visą pirkimo dokumentuose nurodytą pirkimo objekto apimtį ir reikalavimus, kainos sudėtines dalis ir pan. Pridėtinės vertės mokestis (toliau – PVM) nurodomas atskirai. </w:t>
      </w:r>
      <w:r w:rsidRPr="00B0244A">
        <w:rPr>
          <w:rFonts w:ascii="Times New Roman" w:eastAsia="Calibri" w:hAnsi="Times New Roman" w:cs="Times New Roman"/>
          <w:b/>
          <w:bCs/>
          <w:lang w:eastAsia="en-US"/>
        </w:rPr>
        <w:t>Jei tiekėjas yra ne PVM mokėtojas, turi apie tai nurodyti pasiūlyme, nurodant teisinį pagrindą.</w:t>
      </w:r>
      <w:r w:rsidRPr="00B0244A">
        <w:rPr>
          <w:rFonts w:ascii="Times New Roman" w:eastAsia="Calibri" w:hAnsi="Times New Roman" w:cs="Times New Roman"/>
          <w:bCs/>
          <w:lang w:eastAsia="en-US"/>
        </w:rPr>
        <w:t xml:space="preserve"> Tiekėjas turi įvertinti ar sutarties vykdymo metu netaps PVM mokėtoju. Jei tiekėjas vykdydamas sutartį taps PVM mokėtoju, pasiūlyme turi nurodyti kainą su PVM. Pasiūlymų </w:t>
      </w:r>
      <w:r w:rsidRPr="00B0244A">
        <w:rPr>
          <w:rFonts w:ascii="Times New Roman" w:eastAsia="Calibri" w:hAnsi="Times New Roman" w:cs="Times New Roman"/>
          <w:bCs/>
          <w:iCs/>
          <w:lang w:eastAsia="en-US"/>
        </w:rPr>
        <w:t xml:space="preserve">kainos </w:t>
      </w:r>
      <w:r w:rsidRPr="00B0244A">
        <w:rPr>
          <w:rFonts w:ascii="Times New Roman" w:eastAsia="Calibri" w:hAnsi="Times New Roman" w:cs="Times New Roman"/>
          <w:bCs/>
          <w:lang w:eastAsia="en-US"/>
        </w:rPr>
        <w:t xml:space="preserve">bus vertinamos ir lyginamos su visais mokesčiais, įskaitant PVM. </w:t>
      </w:r>
      <w:r w:rsidRPr="00B0244A">
        <w:rPr>
          <w:rFonts w:ascii="Times New Roman" w:eastAsia="Calibri" w:hAnsi="Times New Roman" w:cs="Times New Roman"/>
          <w:lang w:eastAsia="en-US"/>
        </w:rPr>
        <w:t xml:space="preserve">Tuo atveju, kai mokesčius reguliuojančių įstatymų ir jų įgyvendinamųjų teisės aktų nustatyta tvarka perkančioji organizacija pati turi sumokėti </w:t>
      </w:r>
      <w:r w:rsidRPr="00B0244A">
        <w:rPr>
          <w:rFonts w:ascii="Times New Roman" w:eastAsia="Calibri" w:hAnsi="Times New Roman" w:cs="Times New Roman"/>
          <w:lang w:eastAsia="en-US"/>
        </w:rPr>
        <w:lastRenderedPageBreak/>
        <w:t xml:space="preserve">PVM į valstybės biudžetą už įsigytą pirkimo objektą, šis mokestis įskaičiuojamas į pasiūlymo </w:t>
      </w:r>
      <w:r w:rsidRPr="00B0244A">
        <w:rPr>
          <w:rFonts w:ascii="Times New Roman" w:eastAsia="Calibri" w:hAnsi="Times New Roman" w:cs="Times New Roman"/>
          <w:iCs/>
          <w:lang w:eastAsia="en-US"/>
        </w:rPr>
        <w:t>kainą (jeigu tiekėjas jo neįskaičiavo pateikiant pasiūlymą, palyginimo tikslais įskaičiuoja pati perkančioji organizacija)</w:t>
      </w:r>
      <w:r w:rsidRPr="00B0244A">
        <w:rPr>
          <w:rFonts w:ascii="Times New Roman" w:eastAsia="Calibri" w:hAnsi="Times New Roman" w:cs="Times New Roman"/>
          <w:lang w:eastAsia="en-US"/>
        </w:rPr>
        <w:t xml:space="preserve">. Į pasiūlymo </w:t>
      </w:r>
      <w:r w:rsidRPr="00B0244A">
        <w:rPr>
          <w:rFonts w:ascii="Times New Roman" w:eastAsia="Calibri" w:hAnsi="Times New Roman" w:cs="Times New Roman"/>
          <w:bCs/>
          <w:iCs/>
          <w:lang w:eastAsia="en-US"/>
        </w:rPr>
        <w:t xml:space="preserve">kainą privalo būti </w:t>
      </w:r>
      <w:r w:rsidRPr="00B0244A">
        <w:rPr>
          <w:rFonts w:ascii="Times New Roman" w:eastAsia="Arial Unicode MS" w:hAnsi="Times New Roman" w:cs="Times New Roman"/>
          <w:lang w:eastAsia="en-US"/>
        </w:rPr>
        <w:t>įskaičiuoti visi mokesčiai bei visos</w:t>
      </w:r>
      <w:r w:rsidRPr="00B0244A">
        <w:rPr>
          <w:rFonts w:ascii="Times New Roman" w:eastAsia="Calibri" w:hAnsi="Times New Roman" w:cs="Times New Roman"/>
          <w:b/>
          <w:lang w:eastAsia="en-US"/>
        </w:rPr>
        <w:t xml:space="preserve"> </w:t>
      </w:r>
      <w:r w:rsidRPr="00B0244A">
        <w:rPr>
          <w:rFonts w:ascii="Times New Roman" w:eastAsia="Calibri" w:hAnsi="Times New Roman" w:cs="Times New Roman"/>
          <w:lang w:eastAsia="en-US"/>
        </w:rPr>
        <w:t>kitos Tiekėjo patirtos ir (ar) galimos patirti tiesioginės ir netiesioginės išlaidos ir mokesčiai</w:t>
      </w:r>
      <w:r w:rsidRPr="00B0244A">
        <w:rPr>
          <w:rFonts w:ascii="Times New Roman" w:eastAsia="Arial Unicode MS" w:hAnsi="Times New Roman" w:cs="Times New Roman"/>
          <w:lang w:eastAsia="en-US"/>
        </w:rPr>
        <w:t>, susiję su Prekių tiekimu,</w:t>
      </w:r>
      <w:r w:rsidRPr="00B0244A">
        <w:rPr>
          <w:rFonts w:ascii="Times New Roman" w:eastAsia="Calibri" w:hAnsi="Times New Roman" w:cs="Times New Roman"/>
          <w:color w:val="000000"/>
          <w:lang w:eastAsia="en-US"/>
        </w:rPr>
        <w:t xml:space="preserve"> įskaitant, bet neapsiribojant (išskyrus tuos atvejus, kai pirkimo dokumentuose aiškiai nurodyta, kad tam tikros konkrečios išlaidos neturi būti įskaičiuotos į Sutarties kainą): </w:t>
      </w:r>
    </w:p>
    <w:p w:rsidR="0062436A" w:rsidRPr="00B0244A" w:rsidRDefault="0062436A" w:rsidP="0062436A">
      <w:pPr>
        <w:widowControl w:val="0"/>
        <w:shd w:val="clear" w:color="auto" w:fill="FFFFFF"/>
        <w:suppressAutoHyphens/>
        <w:autoSpaceDE w:val="0"/>
        <w:spacing w:after="0" w:line="240" w:lineRule="auto"/>
        <w:ind w:firstLine="567"/>
        <w:contextualSpacing/>
        <w:jc w:val="both"/>
        <w:rPr>
          <w:rFonts w:ascii="Times New Roman" w:eastAsia="Calibri" w:hAnsi="Times New Roman" w:cs="Times New Roman"/>
          <w:lang w:eastAsia="en-US"/>
        </w:rPr>
      </w:pPr>
      <w:r w:rsidRPr="00B0244A">
        <w:rPr>
          <w:rFonts w:ascii="Times New Roman" w:eastAsia="Calibri" w:hAnsi="Times New Roman" w:cs="Times New Roman"/>
          <w:lang w:eastAsia="en-US"/>
        </w:rPr>
        <w:t>3.2.1. visas su dokumentų, kurių reikalauja Pirkėjas, rengimu ir pateikimu susijusias išlaidas;</w:t>
      </w:r>
    </w:p>
    <w:p w:rsidR="0062436A" w:rsidRPr="00B0244A" w:rsidRDefault="0062436A" w:rsidP="0062436A">
      <w:pPr>
        <w:widowControl w:val="0"/>
        <w:shd w:val="clear" w:color="auto" w:fill="FFFFFF"/>
        <w:suppressAutoHyphens/>
        <w:autoSpaceDE w:val="0"/>
        <w:spacing w:after="0" w:line="240" w:lineRule="auto"/>
        <w:ind w:firstLine="567"/>
        <w:contextualSpacing/>
        <w:jc w:val="both"/>
        <w:rPr>
          <w:rFonts w:ascii="Times New Roman" w:eastAsia="Calibri" w:hAnsi="Times New Roman" w:cs="Times New Roman"/>
          <w:lang w:eastAsia="en-US"/>
        </w:rPr>
      </w:pPr>
      <w:r w:rsidRPr="00B0244A">
        <w:rPr>
          <w:rFonts w:ascii="Times New Roman" w:eastAsia="Calibri" w:hAnsi="Times New Roman" w:cs="Times New Roman"/>
          <w:lang w:eastAsia="en-US"/>
        </w:rPr>
        <w:t>3.2.2. elektroninių sąskaitų teikimo išlaidos.</w:t>
      </w:r>
    </w:p>
    <w:p w:rsidR="0062436A" w:rsidRPr="00B0244A" w:rsidRDefault="0062436A" w:rsidP="0062436A">
      <w:pPr>
        <w:widowControl w:val="0"/>
        <w:suppressAutoHyphens/>
        <w:autoSpaceDE w:val="0"/>
        <w:spacing w:after="0" w:line="240" w:lineRule="auto"/>
        <w:ind w:firstLine="567"/>
        <w:contextualSpacing/>
        <w:jc w:val="both"/>
        <w:rPr>
          <w:rFonts w:ascii="Times New Roman" w:eastAsia="Calibri" w:hAnsi="Times New Roman" w:cs="Times New Roman"/>
          <w:smallCaps/>
          <w:lang w:eastAsia="en-US"/>
        </w:rPr>
      </w:pPr>
      <w:r w:rsidRPr="00B0244A">
        <w:rPr>
          <w:rFonts w:ascii="Times New Roman" w:eastAsia="Calibri" w:hAnsi="Times New Roman" w:cs="Times New Roman"/>
          <w:color w:val="000000"/>
          <w:lang w:eastAsia="en-US"/>
        </w:rPr>
        <w:t xml:space="preserve">3.3. Jeigu pasiūlyme nurodyta </w:t>
      </w:r>
      <w:r w:rsidRPr="00B0244A">
        <w:rPr>
          <w:rFonts w:ascii="Times New Roman" w:eastAsia="Calibri" w:hAnsi="Times New Roman" w:cs="Times New Roman"/>
          <w:bCs/>
          <w:iCs/>
          <w:lang w:eastAsia="en-US"/>
        </w:rPr>
        <w:t>kaina</w:t>
      </w:r>
      <w:r w:rsidRPr="00B0244A">
        <w:rPr>
          <w:rFonts w:ascii="Times New Roman" w:eastAsia="Calibri" w:hAnsi="Times New Roman" w:cs="Times New Roman"/>
          <w:color w:val="000000"/>
          <w:lang w:eastAsia="en-US"/>
        </w:rPr>
        <w:t xml:space="preserve">, išreikšta skaitmenimis, neatitinka </w:t>
      </w:r>
      <w:r w:rsidRPr="00B0244A">
        <w:rPr>
          <w:rFonts w:ascii="Times New Roman" w:eastAsia="Calibri" w:hAnsi="Times New Roman" w:cs="Times New Roman"/>
          <w:bCs/>
          <w:iCs/>
          <w:lang w:eastAsia="en-US"/>
        </w:rPr>
        <w:t>kainos</w:t>
      </w:r>
      <w:r w:rsidRPr="00B0244A">
        <w:rPr>
          <w:rFonts w:ascii="Times New Roman" w:eastAsia="Calibri" w:hAnsi="Times New Roman" w:cs="Times New Roman"/>
          <w:color w:val="000000"/>
          <w:lang w:eastAsia="en-US"/>
        </w:rPr>
        <w:t xml:space="preserve">, nurodytos žodžiais, teisinga laikoma </w:t>
      </w:r>
      <w:r w:rsidRPr="00B0244A">
        <w:rPr>
          <w:rFonts w:ascii="Times New Roman" w:eastAsia="Calibri" w:hAnsi="Times New Roman" w:cs="Times New Roman"/>
          <w:bCs/>
          <w:iCs/>
          <w:lang w:eastAsia="en-US"/>
        </w:rPr>
        <w:t>kaina</w:t>
      </w:r>
      <w:r w:rsidRPr="00B0244A">
        <w:rPr>
          <w:rFonts w:ascii="Times New Roman" w:eastAsia="Calibri" w:hAnsi="Times New Roman" w:cs="Times New Roman"/>
          <w:color w:val="000000"/>
          <w:lang w:eastAsia="en-US"/>
        </w:rPr>
        <w:t>, nurodytos žodžiais.</w:t>
      </w:r>
    </w:p>
    <w:p w:rsidR="0062436A" w:rsidRPr="00B0244A" w:rsidRDefault="0062436A" w:rsidP="0062436A">
      <w:pPr>
        <w:widowControl w:val="0"/>
        <w:suppressAutoHyphens/>
        <w:autoSpaceDE w:val="0"/>
        <w:spacing w:after="0" w:line="240" w:lineRule="auto"/>
        <w:ind w:right="51" w:firstLine="567"/>
        <w:contextualSpacing/>
        <w:jc w:val="both"/>
        <w:rPr>
          <w:rFonts w:ascii="Times New Roman" w:eastAsia="Calibri" w:hAnsi="Times New Roman" w:cs="Times New Roman"/>
          <w:b/>
          <w:bCs/>
          <w:iCs/>
          <w:lang w:eastAsia="en-US"/>
        </w:rPr>
      </w:pPr>
      <w:r w:rsidRPr="00B0244A">
        <w:rPr>
          <w:rFonts w:ascii="Times New Roman" w:eastAsia="Arial" w:hAnsi="Times New Roman" w:cs="Times New Roman"/>
          <w:color w:val="000000" w:themeColor="text1"/>
        </w:rPr>
        <w:t xml:space="preserve">3.4. Bendra pasiūlymo kaina (sąnaudos) su PVM turi būti nurodoma dviejų skaičių po kablelio tikslumu. Šią kainą sudarančios kainos sudedamosios dalys ar įkainiai gali būti išreikštos neribojant skaičių po kablelio kiekio. </w:t>
      </w:r>
    </w:p>
    <w:p w:rsidR="0062436A" w:rsidRPr="00B0244A" w:rsidRDefault="0062436A" w:rsidP="0062436A">
      <w:pPr>
        <w:widowControl w:val="0"/>
        <w:suppressAutoHyphens/>
        <w:autoSpaceDE w:val="0"/>
        <w:spacing w:after="0" w:line="240" w:lineRule="auto"/>
        <w:ind w:right="51" w:firstLine="567"/>
        <w:contextualSpacing/>
        <w:jc w:val="both"/>
        <w:rPr>
          <w:rFonts w:ascii="Times New Roman" w:eastAsia="Calibri" w:hAnsi="Times New Roman" w:cs="Times New Roman"/>
          <w:bCs/>
          <w:iCs/>
          <w:lang w:eastAsia="en-US"/>
        </w:rPr>
      </w:pPr>
      <w:r w:rsidRPr="00B0244A">
        <w:rPr>
          <w:rFonts w:ascii="Times New Roman" w:eastAsia="Calibri" w:hAnsi="Times New Roman" w:cs="Times New Roman"/>
          <w:bCs/>
          <w:iCs/>
          <w:lang w:eastAsia="en-US"/>
        </w:rPr>
        <w:t>3.5. Mes siūlome kūno kamerų ir automobilinių vaizdo įrašymo įrenginių sistemos dalis ir remonto paslaugas, visiškai atitinkančias techninėje specifikacijoje nurodytus reikalavimus, už šią kainą (šiais įkainiais):</w:t>
      </w:r>
    </w:p>
    <w:p w:rsidR="0062436A" w:rsidRDefault="009F0196" w:rsidP="00690649">
      <w:pPr>
        <w:widowControl w:val="0"/>
        <w:suppressAutoHyphens/>
        <w:autoSpaceDE w:val="0"/>
        <w:spacing w:after="0" w:line="240" w:lineRule="auto"/>
        <w:ind w:right="51"/>
        <w:contextualSpacing/>
        <w:jc w:val="right"/>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 lentelė</w:t>
      </w:r>
    </w:p>
    <w:tbl>
      <w:tblPr>
        <w:tblStyle w:val="Lentelstinklelis"/>
        <w:tblW w:w="0" w:type="auto"/>
        <w:tblLook w:val="04A0" w:firstRow="1" w:lastRow="0" w:firstColumn="1" w:lastColumn="0" w:noHBand="0" w:noVBand="1"/>
      </w:tblPr>
      <w:tblGrid>
        <w:gridCol w:w="577"/>
        <w:gridCol w:w="1948"/>
        <w:gridCol w:w="4094"/>
        <w:gridCol w:w="4480"/>
        <w:gridCol w:w="1446"/>
        <w:gridCol w:w="1224"/>
        <w:gridCol w:w="1358"/>
      </w:tblGrid>
      <w:tr w:rsidR="00255FF3" w:rsidRPr="00301D80" w:rsidTr="004C193F">
        <w:tc>
          <w:tcPr>
            <w:tcW w:w="577" w:type="dxa"/>
            <w:shd w:val="pct5" w:color="auto" w:fill="auto"/>
            <w:vAlign w:val="center"/>
          </w:tcPr>
          <w:p w:rsidR="00562544" w:rsidRPr="004C193F" w:rsidRDefault="00957A72" w:rsidP="00EC55EC">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sidRPr="004C193F">
              <w:rPr>
                <w:rFonts w:ascii="Times New Roman" w:eastAsia="Calibri" w:hAnsi="Times New Roman" w:cs="Times New Roman"/>
                <w:b/>
                <w:bCs/>
                <w:iCs/>
                <w:lang w:eastAsia="en-US"/>
              </w:rPr>
              <w:t>Eil. Nr.</w:t>
            </w:r>
          </w:p>
        </w:tc>
        <w:tc>
          <w:tcPr>
            <w:tcW w:w="1951" w:type="dxa"/>
            <w:shd w:val="pct5" w:color="auto" w:fill="auto"/>
            <w:vAlign w:val="center"/>
          </w:tcPr>
          <w:p w:rsidR="00562544" w:rsidRPr="004C193F" w:rsidRDefault="009A72AB" w:rsidP="00EC55EC">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sidRPr="004C193F">
              <w:rPr>
                <w:rFonts w:ascii="Times New Roman" w:eastAsia="Calibri" w:hAnsi="Times New Roman" w:cs="Times New Roman"/>
                <w:b/>
                <w:bCs/>
                <w:iCs/>
                <w:lang w:eastAsia="en-US"/>
              </w:rPr>
              <w:t>Prekės ar paslaugos pavadinimas</w:t>
            </w:r>
          </w:p>
        </w:tc>
        <w:tc>
          <w:tcPr>
            <w:tcW w:w="4130" w:type="dxa"/>
            <w:shd w:val="pct5" w:color="auto" w:fill="auto"/>
            <w:vAlign w:val="center"/>
          </w:tcPr>
          <w:p w:rsidR="00562544" w:rsidRPr="004C193F" w:rsidRDefault="009A72AB" w:rsidP="00EC55EC">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sidRPr="004C193F">
              <w:rPr>
                <w:rFonts w:ascii="Times New Roman" w:eastAsia="Calibri" w:hAnsi="Times New Roman" w:cs="Times New Roman"/>
                <w:b/>
                <w:bCs/>
                <w:iCs/>
                <w:lang w:eastAsia="en-US"/>
              </w:rPr>
              <w:t>Reikalavimai</w:t>
            </w:r>
          </w:p>
        </w:tc>
        <w:tc>
          <w:tcPr>
            <w:tcW w:w="4531" w:type="dxa"/>
            <w:shd w:val="pct5" w:color="auto" w:fill="auto"/>
            <w:vAlign w:val="center"/>
          </w:tcPr>
          <w:p w:rsidR="00255FF3" w:rsidRDefault="00315C4E" w:rsidP="00315C4E">
            <w:pPr>
              <w:widowControl w:val="0"/>
              <w:suppressAutoHyphens/>
              <w:autoSpaceDE w:val="0"/>
              <w:spacing w:line="240" w:lineRule="auto"/>
              <w:ind w:right="51"/>
              <w:contextualSpacing/>
              <w:jc w:val="center"/>
              <w:rPr>
                <w:rFonts w:ascii="Times New Roman" w:eastAsia="Calibri" w:hAnsi="Times New Roman" w:cs="Times New Roman"/>
                <w:b/>
                <w:i/>
                <w:color w:val="FF0000"/>
              </w:rPr>
            </w:pPr>
            <w:r w:rsidRPr="004C193F">
              <w:rPr>
                <w:rFonts w:ascii="Times New Roman" w:eastAsia="Calibri" w:hAnsi="Times New Roman" w:cs="Times New Roman"/>
                <w:b/>
                <w:i/>
                <w:color w:val="FF0000"/>
              </w:rPr>
              <w:t xml:space="preserve">Tiekėjas pateikia siūlomos </w:t>
            </w:r>
            <w:r w:rsidRPr="004C193F">
              <w:rPr>
                <w:rFonts w:ascii="Times New Roman" w:eastAsia="Calibri" w:hAnsi="Times New Roman" w:cs="Times New Roman"/>
                <w:b/>
                <w:i/>
                <w:color w:val="FF0000"/>
              </w:rPr>
              <w:t xml:space="preserve">PREKĖS </w:t>
            </w:r>
            <w:r w:rsidRPr="004C193F">
              <w:rPr>
                <w:rFonts w:ascii="Times New Roman" w:eastAsia="Calibri" w:hAnsi="Times New Roman" w:cs="Times New Roman"/>
                <w:b/>
                <w:i/>
                <w:color w:val="FF0000"/>
              </w:rPr>
              <w:t>techninės reikšmės</w:t>
            </w:r>
            <w:r w:rsidR="00CB1E2A">
              <w:rPr>
                <w:rFonts w:ascii="Times New Roman" w:eastAsia="Calibri" w:hAnsi="Times New Roman" w:cs="Times New Roman"/>
                <w:b/>
                <w:i/>
                <w:color w:val="FF0000"/>
              </w:rPr>
              <w:t xml:space="preserve"> (reikalavimų)</w:t>
            </w:r>
            <w:bookmarkStart w:id="1" w:name="_GoBack"/>
            <w:bookmarkEnd w:id="1"/>
            <w:r w:rsidRPr="004C193F">
              <w:rPr>
                <w:rFonts w:ascii="Times New Roman" w:eastAsia="Calibri" w:hAnsi="Times New Roman" w:cs="Times New Roman"/>
                <w:b/>
                <w:i/>
                <w:color w:val="FF0000"/>
              </w:rPr>
              <w:t xml:space="preserve"> įrodymą – techninius dokumentus arba aktyvią nuorodą į pirkimo objekto parametro aprašymą </w:t>
            </w:r>
            <w:r w:rsidR="00255FF3">
              <w:rPr>
                <w:rFonts w:ascii="Times New Roman" w:eastAsia="Calibri" w:hAnsi="Times New Roman" w:cs="Times New Roman"/>
                <w:b/>
                <w:i/>
                <w:color w:val="FF0000"/>
              </w:rPr>
              <w:t>gamintojo svetainėje;</w:t>
            </w:r>
          </w:p>
          <w:p w:rsidR="00255FF3" w:rsidRDefault="00255FF3" w:rsidP="00315C4E">
            <w:pPr>
              <w:widowControl w:val="0"/>
              <w:suppressAutoHyphens/>
              <w:autoSpaceDE w:val="0"/>
              <w:spacing w:line="240" w:lineRule="auto"/>
              <w:ind w:right="51"/>
              <w:contextualSpacing/>
              <w:jc w:val="center"/>
              <w:rPr>
                <w:rFonts w:ascii="Times New Roman" w:eastAsia="Calibri" w:hAnsi="Times New Roman" w:cs="Times New Roman"/>
                <w:b/>
                <w:i/>
                <w:color w:val="FF0000"/>
              </w:rPr>
            </w:pPr>
          </w:p>
          <w:p w:rsidR="00E3137B" w:rsidRPr="004C193F" w:rsidRDefault="00255FF3" w:rsidP="00255FF3">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Pr>
                <w:rFonts w:ascii="Times New Roman" w:eastAsia="Calibri" w:hAnsi="Times New Roman" w:cs="Times New Roman"/>
                <w:b/>
                <w:i/>
                <w:color w:val="FF0000"/>
              </w:rPr>
              <w:t>Tiekėjas patvirtina (PASLAUGŲ laukeliuose), kad sutinka su Paslaugos reikalavimais.</w:t>
            </w:r>
          </w:p>
        </w:tc>
        <w:tc>
          <w:tcPr>
            <w:tcW w:w="1341" w:type="dxa"/>
            <w:shd w:val="pct5" w:color="auto" w:fill="auto"/>
            <w:vAlign w:val="center"/>
          </w:tcPr>
          <w:p w:rsidR="00562544" w:rsidRPr="004C193F" w:rsidRDefault="007977B5" w:rsidP="00EC55EC">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sidRPr="004C193F">
              <w:rPr>
                <w:rFonts w:ascii="Times New Roman" w:eastAsia="Calibri" w:hAnsi="Times New Roman" w:cs="Times New Roman"/>
                <w:b/>
                <w:bCs/>
                <w:iCs/>
                <w:lang w:eastAsia="en-US"/>
              </w:rPr>
              <w:t>Preliminarus kiekis</w:t>
            </w:r>
          </w:p>
        </w:tc>
        <w:tc>
          <w:tcPr>
            <w:tcW w:w="1230" w:type="dxa"/>
            <w:shd w:val="pct5" w:color="auto" w:fill="auto"/>
            <w:vAlign w:val="center"/>
          </w:tcPr>
          <w:p w:rsidR="00562544" w:rsidRPr="004C193F" w:rsidRDefault="00CE40EE" w:rsidP="00EC55EC">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sidRPr="004C193F">
              <w:rPr>
                <w:rFonts w:ascii="Times New Roman" w:eastAsia="Calibri" w:hAnsi="Times New Roman" w:cs="Times New Roman"/>
                <w:b/>
                <w:bCs/>
                <w:iCs/>
                <w:lang w:eastAsia="en-US"/>
              </w:rPr>
              <w:t xml:space="preserve">Vnt. įkainis </w:t>
            </w:r>
            <w:proofErr w:type="spellStart"/>
            <w:r w:rsidRPr="004C193F">
              <w:rPr>
                <w:rFonts w:ascii="Times New Roman" w:eastAsia="Calibri" w:hAnsi="Times New Roman" w:cs="Times New Roman"/>
                <w:b/>
                <w:bCs/>
                <w:iCs/>
                <w:lang w:eastAsia="en-US"/>
              </w:rPr>
              <w:t>Eur</w:t>
            </w:r>
            <w:proofErr w:type="spellEnd"/>
            <w:r w:rsidRPr="004C193F">
              <w:rPr>
                <w:rFonts w:ascii="Times New Roman" w:eastAsia="Calibri" w:hAnsi="Times New Roman" w:cs="Times New Roman"/>
                <w:b/>
                <w:bCs/>
                <w:iCs/>
                <w:lang w:eastAsia="en-US"/>
              </w:rPr>
              <w:t xml:space="preserve"> be PVM</w:t>
            </w:r>
          </w:p>
        </w:tc>
        <w:tc>
          <w:tcPr>
            <w:tcW w:w="1367" w:type="dxa"/>
            <w:shd w:val="pct5" w:color="auto" w:fill="auto"/>
            <w:vAlign w:val="center"/>
          </w:tcPr>
          <w:p w:rsidR="00562544" w:rsidRPr="004C193F" w:rsidRDefault="005D7977" w:rsidP="00751FB9">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r w:rsidRPr="004C193F">
              <w:rPr>
                <w:rFonts w:ascii="Times New Roman" w:eastAsia="Calibri" w:hAnsi="Times New Roman" w:cs="Times New Roman"/>
                <w:b/>
                <w:bCs/>
                <w:iCs/>
                <w:lang w:eastAsia="en-US"/>
              </w:rPr>
              <w:t>K</w:t>
            </w:r>
            <w:r w:rsidR="00CE40EE" w:rsidRPr="004C193F">
              <w:rPr>
                <w:rFonts w:ascii="Times New Roman" w:eastAsia="Calibri" w:hAnsi="Times New Roman" w:cs="Times New Roman"/>
                <w:b/>
                <w:bCs/>
                <w:iCs/>
                <w:lang w:eastAsia="en-US"/>
              </w:rPr>
              <w:t>aina</w:t>
            </w:r>
            <w:r w:rsidR="00301D80" w:rsidRPr="004C193F">
              <w:rPr>
                <w:rFonts w:ascii="Times New Roman" w:eastAsia="Calibri" w:hAnsi="Times New Roman" w:cs="Times New Roman"/>
                <w:b/>
                <w:bCs/>
                <w:iCs/>
                <w:lang w:eastAsia="en-US"/>
              </w:rPr>
              <w:t xml:space="preserve"> </w:t>
            </w:r>
            <w:proofErr w:type="spellStart"/>
            <w:r w:rsidR="00301D80" w:rsidRPr="004C193F">
              <w:rPr>
                <w:rFonts w:ascii="Times New Roman" w:eastAsia="Calibri" w:hAnsi="Times New Roman" w:cs="Times New Roman"/>
                <w:b/>
                <w:bCs/>
                <w:iCs/>
                <w:lang w:eastAsia="en-US"/>
              </w:rPr>
              <w:t>Eur</w:t>
            </w:r>
            <w:proofErr w:type="spellEnd"/>
            <w:r w:rsidR="00CE40EE" w:rsidRPr="004C193F">
              <w:rPr>
                <w:rFonts w:ascii="Times New Roman" w:eastAsia="Calibri" w:hAnsi="Times New Roman" w:cs="Times New Roman"/>
                <w:b/>
                <w:bCs/>
                <w:iCs/>
                <w:lang w:eastAsia="en-US"/>
              </w:rPr>
              <w:t xml:space="preserve"> be PVM</w:t>
            </w:r>
          </w:p>
        </w:tc>
      </w:tr>
      <w:tr w:rsidR="00255FF3" w:rsidRPr="00301D80" w:rsidTr="004C193F">
        <w:tc>
          <w:tcPr>
            <w:tcW w:w="577" w:type="dxa"/>
            <w:tcBorders>
              <w:bottom w:val="single" w:sz="4" w:space="0" w:color="auto"/>
            </w:tcBorders>
            <w:shd w:val="pct5" w:color="auto" w:fill="auto"/>
          </w:tcPr>
          <w:p w:rsidR="00EC55EC" w:rsidRPr="00EC55EC"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eastAsia="en-US"/>
              </w:rPr>
            </w:pPr>
            <w:r w:rsidRPr="00EC55EC">
              <w:rPr>
                <w:rFonts w:ascii="Times New Roman" w:eastAsia="Calibri" w:hAnsi="Times New Roman" w:cs="Times New Roman"/>
                <w:bCs/>
                <w:i/>
                <w:iCs/>
                <w:lang w:eastAsia="en-US"/>
              </w:rPr>
              <w:t>1</w:t>
            </w:r>
          </w:p>
        </w:tc>
        <w:tc>
          <w:tcPr>
            <w:tcW w:w="1951" w:type="dxa"/>
            <w:tcBorders>
              <w:bottom w:val="single" w:sz="4" w:space="0" w:color="auto"/>
            </w:tcBorders>
            <w:shd w:val="pct5" w:color="auto" w:fill="auto"/>
          </w:tcPr>
          <w:p w:rsidR="00EC55EC" w:rsidRPr="00EC55EC"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eastAsia="en-US"/>
              </w:rPr>
            </w:pPr>
            <w:r w:rsidRPr="00EC55EC">
              <w:rPr>
                <w:rFonts w:ascii="Times New Roman" w:eastAsia="Calibri" w:hAnsi="Times New Roman" w:cs="Times New Roman"/>
                <w:bCs/>
                <w:i/>
                <w:iCs/>
                <w:lang w:eastAsia="en-US"/>
              </w:rPr>
              <w:t>2</w:t>
            </w:r>
          </w:p>
        </w:tc>
        <w:tc>
          <w:tcPr>
            <w:tcW w:w="4130" w:type="dxa"/>
            <w:tcBorders>
              <w:bottom w:val="single" w:sz="4" w:space="0" w:color="auto"/>
            </w:tcBorders>
            <w:shd w:val="pct5" w:color="auto" w:fill="auto"/>
          </w:tcPr>
          <w:p w:rsidR="00EC55EC" w:rsidRPr="00EC55EC"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eastAsia="en-US"/>
              </w:rPr>
            </w:pPr>
            <w:r w:rsidRPr="00EC55EC">
              <w:rPr>
                <w:rFonts w:ascii="Times New Roman" w:eastAsia="Calibri" w:hAnsi="Times New Roman" w:cs="Times New Roman"/>
                <w:bCs/>
                <w:i/>
                <w:iCs/>
                <w:lang w:eastAsia="en-US"/>
              </w:rPr>
              <w:t>3</w:t>
            </w:r>
          </w:p>
        </w:tc>
        <w:tc>
          <w:tcPr>
            <w:tcW w:w="4531" w:type="dxa"/>
            <w:shd w:val="pct5" w:color="auto" w:fill="auto"/>
          </w:tcPr>
          <w:p w:rsidR="00EC55EC" w:rsidRPr="00EC55EC"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eastAsia="en-US"/>
              </w:rPr>
            </w:pPr>
            <w:r w:rsidRPr="00EC55EC">
              <w:rPr>
                <w:rFonts w:ascii="Times New Roman" w:eastAsia="Calibri" w:hAnsi="Times New Roman" w:cs="Times New Roman"/>
                <w:bCs/>
                <w:i/>
                <w:iCs/>
                <w:lang w:eastAsia="en-US"/>
              </w:rPr>
              <w:t>4</w:t>
            </w:r>
          </w:p>
        </w:tc>
        <w:tc>
          <w:tcPr>
            <w:tcW w:w="1341" w:type="dxa"/>
            <w:tcBorders>
              <w:bottom w:val="single" w:sz="4" w:space="0" w:color="auto"/>
            </w:tcBorders>
            <w:shd w:val="pct5" w:color="auto" w:fill="auto"/>
          </w:tcPr>
          <w:p w:rsidR="00EC55EC" w:rsidRPr="00EC55EC"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eastAsia="en-US"/>
              </w:rPr>
            </w:pPr>
            <w:r w:rsidRPr="00EC55EC">
              <w:rPr>
                <w:rFonts w:ascii="Times New Roman" w:eastAsia="Calibri" w:hAnsi="Times New Roman" w:cs="Times New Roman"/>
                <w:bCs/>
                <w:i/>
                <w:iCs/>
                <w:lang w:eastAsia="en-US"/>
              </w:rPr>
              <w:t>5</w:t>
            </w:r>
          </w:p>
        </w:tc>
        <w:tc>
          <w:tcPr>
            <w:tcW w:w="1230" w:type="dxa"/>
            <w:shd w:val="pct5" w:color="auto" w:fill="auto"/>
          </w:tcPr>
          <w:p w:rsidR="00EC55EC" w:rsidRPr="00EC55EC"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eastAsia="en-US"/>
              </w:rPr>
            </w:pPr>
            <w:r w:rsidRPr="00EC55EC">
              <w:rPr>
                <w:rFonts w:ascii="Times New Roman" w:eastAsia="Calibri" w:hAnsi="Times New Roman" w:cs="Times New Roman"/>
                <w:bCs/>
                <w:i/>
                <w:iCs/>
                <w:lang w:eastAsia="en-US"/>
              </w:rPr>
              <w:t>6</w:t>
            </w:r>
          </w:p>
        </w:tc>
        <w:tc>
          <w:tcPr>
            <w:tcW w:w="1367" w:type="dxa"/>
            <w:shd w:val="pct5" w:color="auto" w:fill="auto"/>
          </w:tcPr>
          <w:p w:rsidR="00EC55EC" w:rsidRPr="008A1BF8" w:rsidRDefault="00EC55EC" w:rsidP="00EC55EC">
            <w:pPr>
              <w:widowControl w:val="0"/>
              <w:suppressAutoHyphens/>
              <w:autoSpaceDE w:val="0"/>
              <w:spacing w:line="240" w:lineRule="auto"/>
              <w:ind w:right="51"/>
              <w:contextualSpacing/>
              <w:jc w:val="center"/>
              <w:rPr>
                <w:rFonts w:ascii="Times New Roman" w:eastAsia="Calibri" w:hAnsi="Times New Roman" w:cs="Times New Roman"/>
                <w:bCs/>
                <w:i/>
                <w:iCs/>
                <w:lang w:val="en-US" w:eastAsia="en-US"/>
              </w:rPr>
            </w:pPr>
            <w:r w:rsidRPr="00EC55EC">
              <w:rPr>
                <w:rFonts w:ascii="Times New Roman" w:eastAsia="Calibri" w:hAnsi="Times New Roman" w:cs="Times New Roman"/>
                <w:bCs/>
                <w:i/>
                <w:iCs/>
                <w:lang w:eastAsia="en-US"/>
              </w:rPr>
              <w:t>7</w:t>
            </w:r>
            <w:r w:rsidR="008A1BF8">
              <w:rPr>
                <w:rFonts w:ascii="Times New Roman" w:eastAsia="Calibri" w:hAnsi="Times New Roman" w:cs="Times New Roman"/>
                <w:bCs/>
                <w:i/>
                <w:iCs/>
                <w:lang w:val="en-US" w:eastAsia="en-US"/>
              </w:rPr>
              <w:t>=5*6</w:t>
            </w:r>
          </w:p>
        </w:tc>
      </w:tr>
      <w:tr w:rsidR="00255FF3" w:rsidRPr="00515125" w:rsidTr="004C193F">
        <w:tc>
          <w:tcPr>
            <w:tcW w:w="577" w:type="dxa"/>
            <w:shd w:val="pct5" w:color="auto" w:fill="auto"/>
            <w:vAlign w:val="center"/>
          </w:tcPr>
          <w:p w:rsidR="009A72AB" w:rsidRPr="00301D80" w:rsidRDefault="009A72AB"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w:t>
            </w:r>
          </w:p>
        </w:tc>
        <w:tc>
          <w:tcPr>
            <w:tcW w:w="1951" w:type="dxa"/>
            <w:shd w:val="pct5" w:color="auto" w:fill="auto"/>
            <w:vAlign w:val="center"/>
          </w:tcPr>
          <w:p w:rsidR="009A72AB" w:rsidRDefault="009A72AB"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Akumuliatorius kūno kamerai „Motorola V400“</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9A72AB" w:rsidRPr="00515125" w:rsidRDefault="009A72AB" w:rsidP="009A72AB">
            <w:pPr>
              <w:pStyle w:val="TableContents"/>
              <w:rPr>
                <w:rFonts w:ascii="Times New Roman" w:hAnsi="Times New Roman" w:cs="Times New Roman"/>
                <w:sz w:val="21"/>
                <w:szCs w:val="21"/>
              </w:rPr>
            </w:pPr>
            <w:r w:rsidRPr="00515125">
              <w:rPr>
                <w:rFonts w:ascii="Times New Roman" w:hAnsi="Times New Roman" w:cs="Times New Roman"/>
                <w:sz w:val="21"/>
                <w:szCs w:val="21"/>
              </w:rPr>
              <w:t>Kūno kameros „Motorola V400“ gamintojo techninėje dokumentacijoje nurodyto modelio ir parametrų įkraunamas, daugkartinio naudojimo akumuliatorius.</w:t>
            </w:r>
          </w:p>
          <w:p w:rsidR="009A72AB" w:rsidRPr="00515125" w:rsidRDefault="009A72AB" w:rsidP="009A72AB">
            <w:pPr>
              <w:pStyle w:val="TableContents"/>
              <w:rPr>
                <w:rFonts w:ascii="Times New Roman" w:hAnsi="Times New Roman" w:cs="Times New Roman"/>
                <w:sz w:val="21"/>
                <w:szCs w:val="21"/>
              </w:rPr>
            </w:pPr>
            <w:r w:rsidRPr="00515125">
              <w:rPr>
                <w:rFonts w:ascii="Times New Roman" w:hAnsi="Times New Roman" w:cs="Times New Roman"/>
                <w:sz w:val="21"/>
                <w:szCs w:val="21"/>
              </w:rPr>
              <w:t>Nenaudotas, gamybos data 2023 metai ar naujesnis.</w:t>
            </w:r>
          </w:p>
          <w:p w:rsidR="009A72AB" w:rsidRPr="00515125" w:rsidRDefault="009A72AB" w:rsidP="009A72AB">
            <w:pPr>
              <w:pStyle w:val="TableContents"/>
              <w:rPr>
                <w:rFonts w:ascii="Times New Roman" w:hAnsi="Times New Roman" w:cs="Times New Roman"/>
                <w:sz w:val="21"/>
                <w:szCs w:val="21"/>
              </w:rPr>
            </w:pPr>
            <w:r w:rsidRPr="00515125">
              <w:rPr>
                <w:rFonts w:ascii="Times New Roman" w:hAnsi="Times New Roman" w:cs="Times New Roman"/>
                <w:sz w:val="21"/>
                <w:szCs w:val="21"/>
              </w:rPr>
              <w:t xml:space="preserve">Suteikiama ne mažesnė nei 12 mėn. garantija. </w:t>
            </w:r>
          </w:p>
        </w:tc>
        <w:tc>
          <w:tcPr>
            <w:tcW w:w="4531" w:type="dxa"/>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9A72AB" w:rsidRPr="00515125" w:rsidRDefault="009A72AB" w:rsidP="009A72AB">
            <w:pPr>
              <w:pStyle w:val="TableContents"/>
              <w:spacing w:line="259" w:lineRule="auto"/>
              <w:jc w:val="center"/>
              <w:rPr>
                <w:rFonts w:ascii="Times New Roman" w:hAnsi="Times New Roman" w:cs="Times New Roman"/>
                <w:sz w:val="21"/>
                <w:szCs w:val="21"/>
              </w:rPr>
            </w:pPr>
            <w:r w:rsidRPr="00515125">
              <w:rPr>
                <w:rFonts w:ascii="Times New Roman" w:hAnsi="Times New Roman" w:cs="Times New Roman"/>
                <w:sz w:val="21"/>
                <w:szCs w:val="21"/>
              </w:rPr>
              <w:t>200</w:t>
            </w:r>
          </w:p>
        </w:tc>
        <w:tc>
          <w:tcPr>
            <w:tcW w:w="1230"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9A72AB" w:rsidRPr="00301D80" w:rsidRDefault="009A72AB"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2.</w:t>
            </w:r>
          </w:p>
        </w:tc>
        <w:tc>
          <w:tcPr>
            <w:tcW w:w="1951" w:type="dxa"/>
            <w:shd w:val="pct5" w:color="auto" w:fill="auto"/>
            <w:vAlign w:val="center"/>
          </w:tcPr>
          <w:p w:rsidR="009A72AB" w:rsidRDefault="009A72AB"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Laikiklis kūno kamerai „Motorola V400“</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9A72AB" w:rsidRPr="00515125" w:rsidRDefault="009A72AB" w:rsidP="009A72AB">
            <w:pPr>
              <w:pStyle w:val="TableContents"/>
              <w:rPr>
                <w:rFonts w:ascii="Times New Roman" w:hAnsi="Times New Roman" w:cs="Times New Roman"/>
                <w:sz w:val="21"/>
                <w:szCs w:val="21"/>
              </w:rPr>
            </w:pPr>
            <w:r w:rsidRPr="00515125">
              <w:rPr>
                <w:rFonts w:ascii="Times New Roman" w:hAnsi="Times New Roman" w:cs="Times New Roman"/>
                <w:sz w:val="21"/>
                <w:szCs w:val="21"/>
              </w:rPr>
              <w:t>Laikiklis kūno kamerai „Motorola V400“ su spyruokle, leidžiančia prisegti kamerą prie rūbų, modelis „</w:t>
            </w:r>
            <w:proofErr w:type="spellStart"/>
            <w:r w:rsidRPr="00515125">
              <w:rPr>
                <w:rFonts w:ascii="Times New Roman" w:hAnsi="Times New Roman" w:cs="Times New Roman"/>
                <w:sz w:val="21"/>
                <w:szCs w:val="21"/>
              </w:rPr>
              <w:t>Klick</w:t>
            </w:r>
            <w:proofErr w:type="spellEnd"/>
            <w:r w:rsidRPr="00515125">
              <w:rPr>
                <w:rFonts w:ascii="Times New Roman" w:hAnsi="Times New Roman" w:cs="Times New Roman"/>
                <w:sz w:val="21"/>
                <w:szCs w:val="21"/>
              </w:rPr>
              <w:t xml:space="preserve"> </w:t>
            </w:r>
            <w:proofErr w:type="spellStart"/>
            <w:r w:rsidRPr="00515125">
              <w:rPr>
                <w:rFonts w:ascii="Times New Roman" w:hAnsi="Times New Roman" w:cs="Times New Roman"/>
                <w:sz w:val="21"/>
                <w:szCs w:val="21"/>
              </w:rPr>
              <w:t>Fast</w:t>
            </w:r>
            <w:proofErr w:type="spellEnd"/>
            <w:r w:rsidRPr="00515125">
              <w:rPr>
                <w:rFonts w:ascii="Times New Roman" w:hAnsi="Times New Roman" w:cs="Times New Roman"/>
                <w:sz w:val="21"/>
                <w:szCs w:val="21"/>
              </w:rPr>
              <w:t xml:space="preserve"> </w:t>
            </w:r>
            <w:proofErr w:type="spellStart"/>
            <w:r w:rsidRPr="00515125">
              <w:rPr>
                <w:rFonts w:ascii="Times New Roman" w:hAnsi="Times New Roman" w:cs="Times New Roman"/>
                <w:sz w:val="21"/>
                <w:szCs w:val="21"/>
              </w:rPr>
              <w:t>Dock</w:t>
            </w:r>
            <w:proofErr w:type="spellEnd"/>
            <w:r w:rsidRPr="00515125">
              <w:rPr>
                <w:rFonts w:ascii="Times New Roman" w:hAnsi="Times New Roman" w:cs="Times New Roman"/>
                <w:sz w:val="21"/>
                <w:szCs w:val="21"/>
              </w:rPr>
              <w:t xml:space="preserve"> </w:t>
            </w:r>
            <w:proofErr w:type="spellStart"/>
            <w:r w:rsidRPr="00515125">
              <w:rPr>
                <w:rFonts w:ascii="Times New Roman" w:hAnsi="Times New Roman" w:cs="Times New Roman"/>
                <w:sz w:val="21"/>
                <w:szCs w:val="21"/>
              </w:rPr>
              <w:t>Clamp</w:t>
            </w:r>
            <w:proofErr w:type="spellEnd"/>
            <w:r w:rsidRPr="00515125">
              <w:rPr>
                <w:rFonts w:ascii="Times New Roman" w:hAnsi="Times New Roman" w:cs="Times New Roman"/>
                <w:sz w:val="21"/>
                <w:szCs w:val="21"/>
              </w:rPr>
              <w:t>“ ar lygiavertės konstrukcijos.</w:t>
            </w:r>
          </w:p>
        </w:tc>
        <w:tc>
          <w:tcPr>
            <w:tcW w:w="4531" w:type="dxa"/>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9A72AB" w:rsidRPr="00515125" w:rsidRDefault="009A72AB" w:rsidP="009A72AB">
            <w:pPr>
              <w:pStyle w:val="TableContents"/>
              <w:spacing w:line="259" w:lineRule="auto"/>
              <w:jc w:val="center"/>
              <w:rPr>
                <w:rFonts w:ascii="Times New Roman" w:hAnsi="Times New Roman" w:cs="Times New Roman"/>
                <w:sz w:val="21"/>
                <w:szCs w:val="21"/>
              </w:rPr>
            </w:pPr>
            <w:r w:rsidRPr="00515125">
              <w:rPr>
                <w:rFonts w:ascii="Times New Roman" w:hAnsi="Times New Roman" w:cs="Times New Roman"/>
                <w:sz w:val="21"/>
                <w:szCs w:val="21"/>
              </w:rPr>
              <w:t>20</w:t>
            </w:r>
          </w:p>
        </w:tc>
        <w:tc>
          <w:tcPr>
            <w:tcW w:w="1230"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9A72AB" w:rsidRPr="00301D80" w:rsidRDefault="009A72AB"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3.</w:t>
            </w:r>
          </w:p>
        </w:tc>
        <w:tc>
          <w:tcPr>
            <w:tcW w:w="1951" w:type="dxa"/>
            <w:shd w:val="pct5" w:color="auto" w:fill="auto"/>
            <w:vAlign w:val="center"/>
          </w:tcPr>
          <w:p w:rsidR="009A72AB" w:rsidRDefault="009A72AB"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kamerų pakrovimo stotelių kontroleris</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9A72AB" w:rsidRPr="00515125" w:rsidRDefault="009A72AB" w:rsidP="009A72AB">
            <w:pPr>
              <w:pStyle w:val="TableContents"/>
              <w:rPr>
                <w:rFonts w:ascii="Times New Roman" w:hAnsi="Times New Roman" w:cs="Times New Roman"/>
                <w:sz w:val="21"/>
                <w:szCs w:val="21"/>
              </w:rPr>
            </w:pPr>
            <w:r w:rsidRPr="00515125">
              <w:rPr>
                <w:rFonts w:ascii="Times New Roman" w:hAnsi="Times New Roman" w:cs="Times New Roman"/>
                <w:sz w:val="21"/>
                <w:szCs w:val="21"/>
              </w:rPr>
              <w:t>Kūno kamerų pakrovimo stotelių kontroleris, leidžiantis pajungti prie kūno kamerų valdymo sistemos „</w:t>
            </w:r>
            <w:proofErr w:type="spellStart"/>
            <w:r w:rsidRPr="00515125">
              <w:rPr>
                <w:rFonts w:ascii="Times New Roman" w:hAnsi="Times New Roman" w:cs="Times New Roman"/>
                <w:sz w:val="21"/>
                <w:szCs w:val="21"/>
              </w:rPr>
              <w:t>Video</w:t>
            </w:r>
            <w:proofErr w:type="spellEnd"/>
            <w:r w:rsidRPr="00515125">
              <w:rPr>
                <w:rFonts w:ascii="Times New Roman" w:hAnsi="Times New Roman" w:cs="Times New Roman"/>
                <w:sz w:val="21"/>
                <w:szCs w:val="21"/>
              </w:rPr>
              <w:t xml:space="preserve"> Manager“ iki 84 vnt. kūno kamerų „Motorola V400“; turintis LAN jungtį; galimybę prijungti prie kompiuterinio tinklo; pajungti kortelių skaitytuvą „RFID RF-220“; į komplektą įeina maitinimo šaltinis 230 V įtampai; modelis DC-200 arba lygiavertis.</w:t>
            </w:r>
          </w:p>
        </w:tc>
        <w:tc>
          <w:tcPr>
            <w:tcW w:w="4531" w:type="dxa"/>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9A72AB" w:rsidRPr="00515125" w:rsidRDefault="009A72AB" w:rsidP="009A72AB">
            <w:pPr>
              <w:pStyle w:val="TableContents"/>
              <w:spacing w:line="259" w:lineRule="auto"/>
              <w:jc w:val="center"/>
              <w:rPr>
                <w:rFonts w:ascii="Times New Roman" w:hAnsi="Times New Roman" w:cs="Times New Roman"/>
                <w:sz w:val="21"/>
                <w:szCs w:val="21"/>
              </w:rPr>
            </w:pPr>
            <w:r w:rsidRPr="00515125">
              <w:rPr>
                <w:rFonts w:ascii="Times New Roman" w:hAnsi="Times New Roman" w:cs="Times New Roman"/>
                <w:sz w:val="21"/>
                <w:szCs w:val="21"/>
              </w:rPr>
              <w:t>2</w:t>
            </w:r>
          </w:p>
        </w:tc>
        <w:tc>
          <w:tcPr>
            <w:tcW w:w="1230"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9A72AB" w:rsidRPr="00301D80" w:rsidRDefault="009A72AB"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4.</w:t>
            </w:r>
          </w:p>
        </w:tc>
        <w:tc>
          <w:tcPr>
            <w:tcW w:w="1951" w:type="dxa"/>
            <w:shd w:val="pct5" w:color="auto" w:fill="auto"/>
            <w:vAlign w:val="center"/>
          </w:tcPr>
          <w:p w:rsidR="009A72AB" w:rsidRDefault="009A72AB"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 xml:space="preserve">Kortelių skaitytuvas kūno kamerų pakrovimo stotelių </w:t>
            </w:r>
            <w:r w:rsidRPr="00301D80">
              <w:rPr>
                <w:rFonts w:ascii="Times New Roman" w:hAnsi="Times New Roman" w:cs="Times New Roman"/>
                <w:sz w:val="21"/>
                <w:szCs w:val="21"/>
              </w:rPr>
              <w:lastRenderedPageBreak/>
              <w:t>kontroleriui</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9A72AB" w:rsidRPr="00515125" w:rsidRDefault="009A72AB" w:rsidP="009A72AB">
            <w:pPr>
              <w:pStyle w:val="TableContents"/>
              <w:rPr>
                <w:rFonts w:ascii="Times New Roman" w:hAnsi="Times New Roman" w:cs="Times New Roman"/>
                <w:sz w:val="21"/>
                <w:szCs w:val="21"/>
              </w:rPr>
            </w:pPr>
            <w:r w:rsidRPr="00515125">
              <w:rPr>
                <w:rFonts w:ascii="Times New Roman" w:hAnsi="Times New Roman" w:cs="Times New Roman"/>
                <w:sz w:val="21"/>
                <w:szCs w:val="21"/>
              </w:rPr>
              <w:lastRenderedPageBreak/>
              <w:t xml:space="preserve">Kortelių skaitytuvas, tinkantis kūno kamerų pakrovimo stotelių kontroleriui DC-200; suderinamas su kūno kamerų valdymo </w:t>
            </w:r>
            <w:r w:rsidRPr="00515125">
              <w:rPr>
                <w:rFonts w:ascii="Times New Roman" w:hAnsi="Times New Roman" w:cs="Times New Roman"/>
                <w:sz w:val="21"/>
                <w:szCs w:val="21"/>
              </w:rPr>
              <w:lastRenderedPageBreak/>
              <w:t>sistema „</w:t>
            </w:r>
            <w:proofErr w:type="spellStart"/>
            <w:r w:rsidRPr="00515125">
              <w:rPr>
                <w:rFonts w:ascii="Times New Roman" w:hAnsi="Times New Roman" w:cs="Times New Roman"/>
                <w:sz w:val="21"/>
                <w:szCs w:val="21"/>
              </w:rPr>
              <w:t>Video</w:t>
            </w:r>
            <w:proofErr w:type="spellEnd"/>
            <w:r w:rsidRPr="00515125">
              <w:rPr>
                <w:rFonts w:ascii="Times New Roman" w:hAnsi="Times New Roman" w:cs="Times New Roman"/>
                <w:sz w:val="21"/>
                <w:szCs w:val="21"/>
              </w:rPr>
              <w:t xml:space="preserve"> Manager“; </w:t>
            </w:r>
            <w:proofErr w:type="spellStart"/>
            <w:r w:rsidRPr="00515125">
              <w:rPr>
                <w:rFonts w:ascii="Times New Roman" w:hAnsi="Times New Roman" w:cs="Times New Roman"/>
                <w:sz w:val="21"/>
                <w:szCs w:val="21"/>
              </w:rPr>
              <w:t>Mifare</w:t>
            </w:r>
            <w:proofErr w:type="spellEnd"/>
            <w:r w:rsidRPr="00515125">
              <w:rPr>
                <w:rFonts w:ascii="Times New Roman" w:hAnsi="Times New Roman" w:cs="Times New Roman"/>
                <w:sz w:val="21"/>
                <w:szCs w:val="21"/>
              </w:rPr>
              <w:t xml:space="preserve"> </w:t>
            </w:r>
            <w:proofErr w:type="spellStart"/>
            <w:r w:rsidRPr="00515125">
              <w:rPr>
                <w:rFonts w:ascii="Times New Roman" w:hAnsi="Times New Roman" w:cs="Times New Roman"/>
                <w:sz w:val="21"/>
                <w:szCs w:val="21"/>
              </w:rPr>
              <w:t>Classic</w:t>
            </w:r>
            <w:proofErr w:type="spellEnd"/>
            <w:r w:rsidRPr="00515125">
              <w:rPr>
                <w:rFonts w:ascii="Times New Roman" w:hAnsi="Times New Roman" w:cs="Times New Roman"/>
                <w:sz w:val="21"/>
                <w:szCs w:val="21"/>
              </w:rPr>
              <w:t xml:space="preserve"> kortelių nuskaitymo galimybė.</w:t>
            </w:r>
          </w:p>
        </w:tc>
        <w:tc>
          <w:tcPr>
            <w:tcW w:w="4531" w:type="dxa"/>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tcBorders>
              <w:bottom w:val="single" w:sz="4" w:space="0" w:color="auto"/>
            </w:tcBorders>
            <w:shd w:val="pct5" w:color="auto" w:fill="auto"/>
            <w:vAlign w:val="center"/>
          </w:tcPr>
          <w:p w:rsidR="009A72AB" w:rsidRPr="00515125" w:rsidRDefault="009A72AB" w:rsidP="009A72AB">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w:t>
            </w:r>
          </w:p>
        </w:tc>
        <w:tc>
          <w:tcPr>
            <w:tcW w:w="1230"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9A72AB" w:rsidRPr="00515125" w:rsidRDefault="009A72AB" w:rsidP="009A72AB">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2501C5" w:rsidRPr="00301D80" w:rsidRDefault="002501C5"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5.</w:t>
            </w:r>
          </w:p>
        </w:tc>
        <w:tc>
          <w:tcPr>
            <w:tcW w:w="1951" w:type="dxa"/>
            <w:shd w:val="pct5" w:color="auto" w:fill="auto"/>
            <w:vAlign w:val="center"/>
          </w:tcPr>
          <w:p w:rsidR="002501C5" w:rsidRDefault="002501C5"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kamerų „Motorola V400“ pakrovimo ir duomenų nuskaitymo stotelė 14 vietų</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2501C5" w:rsidRPr="00515125" w:rsidRDefault="002501C5" w:rsidP="004443B4">
            <w:pPr>
              <w:pStyle w:val="TableContents"/>
              <w:rPr>
                <w:rFonts w:ascii="Times New Roman" w:hAnsi="Times New Roman" w:cs="Times New Roman"/>
                <w:sz w:val="21"/>
                <w:szCs w:val="21"/>
              </w:rPr>
            </w:pPr>
            <w:r w:rsidRPr="00515125">
              <w:rPr>
                <w:rFonts w:ascii="Times New Roman" w:hAnsi="Times New Roman" w:cs="Times New Roman"/>
                <w:sz w:val="21"/>
                <w:szCs w:val="21"/>
              </w:rPr>
              <w:t>Kūno kamerų „Motorola V400“ pakrovimo ir duomenų nuskaitymo stotelė 14 vietų, pilnai suderinama su kūno kamerų pakrovimo stotelių kontroleriu DC200; modelis   VB-400-DOCK14/EU ar lygiavertis; leidžia vienu metu įkrauti ir nuskaityti duomenis iš 14 vnt. „Motorola V400“ kūno kamerų.</w:t>
            </w:r>
          </w:p>
        </w:tc>
        <w:tc>
          <w:tcPr>
            <w:tcW w:w="4531" w:type="dxa"/>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2501C5" w:rsidRPr="00515125" w:rsidRDefault="002501C5" w:rsidP="002501C5">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w:t>
            </w:r>
          </w:p>
        </w:tc>
        <w:tc>
          <w:tcPr>
            <w:tcW w:w="1230"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2501C5" w:rsidRPr="00301D80" w:rsidRDefault="002501C5"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6.</w:t>
            </w:r>
          </w:p>
        </w:tc>
        <w:tc>
          <w:tcPr>
            <w:tcW w:w="1951" w:type="dxa"/>
            <w:shd w:val="pct5" w:color="auto" w:fill="auto"/>
            <w:vAlign w:val="center"/>
          </w:tcPr>
          <w:p w:rsidR="002501C5" w:rsidRDefault="002501C5"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kameros „Motorola V400“ USB įkroviklis</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2501C5" w:rsidRPr="00515125" w:rsidRDefault="002501C5" w:rsidP="002501C5">
            <w:pPr>
              <w:pStyle w:val="TableContents"/>
              <w:rPr>
                <w:rFonts w:ascii="Times New Roman" w:hAnsi="Times New Roman" w:cs="Times New Roman"/>
                <w:sz w:val="21"/>
                <w:szCs w:val="21"/>
              </w:rPr>
            </w:pPr>
            <w:r w:rsidRPr="00515125">
              <w:rPr>
                <w:rFonts w:ascii="Times New Roman" w:hAnsi="Times New Roman" w:cs="Times New Roman"/>
                <w:sz w:val="21"/>
                <w:szCs w:val="21"/>
              </w:rPr>
              <w:t>Kūno kameros „Motorola V400“ USB įkroviklis, leidžiantis įkrauti šią kūno kamerą, naudojantis USB jungtį turintį maitinimo šaltinį</w:t>
            </w:r>
          </w:p>
        </w:tc>
        <w:tc>
          <w:tcPr>
            <w:tcW w:w="4531" w:type="dxa"/>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2501C5" w:rsidRPr="00515125" w:rsidRDefault="002501C5" w:rsidP="002501C5">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10</w:t>
            </w:r>
          </w:p>
        </w:tc>
        <w:tc>
          <w:tcPr>
            <w:tcW w:w="1230"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2501C5" w:rsidRPr="00301D80" w:rsidRDefault="002501C5"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7.</w:t>
            </w:r>
          </w:p>
        </w:tc>
        <w:tc>
          <w:tcPr>
            <w:tcW w:w="1951" w:type="dxa"/>
            <w:shd w:val="pct5" w:color="auto" w:fill="auto"/>
            <w:vAlign w:val="center"/>
          </w:tcPr>
          <w:p w:rsidR="002501C5" w:rsidRDefault="002501C5"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kameros „Motorola V400“ galinis dangtelis</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shd w:val="pct5" w:color="auto" w:fill="auto"/>
          </w:tcPr>
          <w:p w:rsidR="002501C5" w:rsidRPr="00515125" w:rsidRDefault="002501C5" w:rsidP="002501C5">
            <w:pPr>
              <w:pStyle w:val="TableContents"/>
              <w:rPr>
                <w:rFonts w:ascii="Times New Roman" w:hAnsi="Times New Roman" w:cs="Times New Roman"/>
                <w:sz w:val="21"/>
                <w:szCs w:val="21"/>
              </w:rPr>
            </w:pPr>
            <w:r w:rsidRPr="00515125">
              <w:rPr>
                <w:rFonts w:ascii="Times New Roman" w:hAnsi="Times New Roman" w:cs="Times New Roman"/>
                <w:sz w:val="21"/>
                <w:szCs w:val="21"/>
              </w:rPr>
              <w:t>Kūno kameros „Motorola V400“ galinis dangtelis</w:t>
            </w:r>
          </w:p>
        </w:tc>
        <w:tc>
          <w:tcPr>
            <w:tcW w:w="4531" w:type="dxa"/>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2501C5" w:rsidRPr="00515125" w:rsidRDefault="002501C5" w:rsidP="002501C5">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20</w:t>
            </w:r>
          </w:p>
        </w:tc>
        <w:tc>
          <w:tcPr>
            <w:tcW w:w="1230"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2501C5" w:rsidRPr="00301D80" w:rsidRDefault="002501C5"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8.</w:t>
            </w:r>
          </w:p>
        </w:tc>
        <w:tc>
          <w:tcPr>
            <w:tcW w:w="1951" w:type="dxa"/>
            <w:shd w:val="pct5" w:color="auto" w:fill="auto"/>
            <w:vAlign w:val="center"/>
          </w:tcPr>
          <w:p w:rsidR="002501C5" w:rsidRDefault="002501C5"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Maitinimo blokas kontroleriui DC200</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(Prekė)</w:t>
            </w:r>
          </w:p>
        </w:tc>
        <w:tc>
          <w:tcPr>
            <w:tcW w:w="4130" w:type="dxa"/>
            <w:tcBorders>
              <w:bottom w:val="single" w:sz="4" w:space="0" w:color="auto"/>
            </w:tcBorders>
            <w:shd w:val="pct5" w:color="auto" w:fill="auto"/>
          </w:tcPr>
          <w:p w:rsidR="002501C5" w:rsidRPr="00515125" w:rsidRDefault="002501C5" w:rsidP="002501C5">
            <w:pPr>
              <w:pStyle w:val="TableContents"/>
              <w:rPr>
                <w:rFonts w:ascii="Times New Roman" w:hAnsi="Times New Roman" w:cs="Times New Roman"/>
                <w:sz w:val="21"/>
                <w:szCs w:val="21"/>
              </w:rPr>
            </w:pPr>
            <w:r w:rsidRPr="00515125">
              <w:rPr>
                <w:rFonts w:ascii="Times New Roman" w:hAnsi="Times New Roman" w:cs="Times New Roman"/>
                <w:sz w:val="21"/>
                <w:szCs w:val="21"/>
              </w:rPr>
              <w:t xml:space="preserve">230 V maitinimo blokas tinkantis kontroleriui DC200 ir kūno kamerų „Motorola V400“ pakrovimo ir duomenų nuskaitymo stotelei 14 vietų  </w:t>
            </w:r>
          </w:p>
        </w:tc>
        <w:tc>
          <w:tcPr>
            <w:tcW w:w="4531" w:type="dxa"/>
            <w:tcBorders>
              <w:bottom w:val="single" w:sz="4" w:space="0" w:color="auto"/>
            </w:tcBorders>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2501C5" w:rsidRPr="00515125" w:rsidRDefault="002501C5" w:rsidP="002501C5">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10</w:t>
            </w:r>
          </w:p>
        </w:tc>
        <w:tc>
          <w:tcPr>
            <w:tcW w:w="1230"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2501C5" w:rsidRPr="00301D80" w:rsidRDefault="002501C5"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9.</w:t>
            </w:r>
          </w:p>
        </w:tc>
        <w:tc>
          <w:tcPr>
            <w:tcW w:w="1951" w:type="dxa"/>
            <w:shd w:val="pct5" w:color="auto" w:fill="auto"/>
            <w:vAlign w:val="center"/>
          </w:tcPr>
          <w:p w:rsidR="002501C5" w:rsidRDefault="002501C5"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kameros „Motorola V400“ remontas</w:t>
            </w:r>
          </w:p>
          <w:p w:rsidR="00BD1762" w:rsidRPr="00ED6467" w:rsidRDefault="00BD1762" w:rsidP="00C16C3C">
            <w:pPr>
              <w:pStyle w:val="TableContents"/>
              <w:rPr>
                <w:rFonts w:ascii="Times New Roman" w:hAnsi="Times New Roman" w:cs="Times New Roman"/>
                <w:i/>
                <w:sz w:val="21"/>
                <w:szCs w:val="21"/>
              </w:rPr>
            </w:pPr>
            <w:r w:rsidRPr="00ED6467">
              <w:rPr>
                <w:rFonts w:ascii="Times New Roman" w:hAnsi="Times New Roman" w:cs="Times New Roman"/>
                <w:i/>
                <w:sz w:val="21"/>
                <w:szCs w:val="21"/>
              </w:rPr>
              <w:t>(</w:t>
            </w:r>
            <w:r w:rsidRPr="00ED646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2501C5" w:rsidRPr="00515125" w:rsidRDefault="002501C5" w:rsidP="002501C5">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programinės įrangos atnaujinimas, remontas, kai už dalis apmokama atskirai (į remontą įeina tik darbas)</w:t>
            </w:r>
          </w:p>
        </w:tc>
        <w:tc>
          <w:tcPr>
            <w:tcW w:w="4531" w:type="dxa"/>
            <w:tcBorders>
              <w:bottom w:val="single" w:sz="4" w:space="0" w:color="auto"/>
            </w:tcBorders>
            <w:shd w:val="clear" w:color="auto" w:fill="auto"/>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2501C5" w:rsidRPr="00515125" w:rsidRDefault="002501C5" w:rsidP="002501C5">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100</w:t>
            </w:r>
          </w:p>
        </w:tc>
        <w:tc>
          <w:tcPr>
            <w:tcW w:w="1230"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2501C5" w:rsidRPr="00301D80" w:rsidRDefault="002501C5"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10.</w:t>
            </w:r>
          </w:p>
        </w:tc>
        <w:tc>
          <w:tcPr>
            <w:tcW w:w="1951" w:type="dxa"/>
            <w:shd w:val="pct5" w:color="auto" w:fill="auto"/>
            <w:vAlign w:val="center"/>
          </w:tcPr>
          <w:p w:rsidR="002501C5" w:rsidRDefault="002501C5" w:rsidP="001D1405">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kameros „Motorola V400“ pagrindinės plokštės keitimas</w:t>
            </w:r>
          </w:p>
          <w:p w:rsidR="00BD1762" w:rsidRPr="00ED6467" w:rsidRDefault="00BD1762" w:rsidP="001D1405">
            <w:pPr>
              <w:pStyle w:val="TableContents"/>
              <w:rPr>
                <w:rFonts w:ascii="Times New Roman" w:hAnsi="Times New Roman" w:cs="Times New Roman"/>
                <w:i/>
                <w:sz w:val="21"/>
                <w:szCs w:val="21"/>
              </w:rPr>
            </w:pPr>
            <w:r w:rsidRPr="00ED646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2501C5" w:rsidRPr="00515125" w:rsidRDefault="002501C5" w:rsidP="002501C5">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„Motorola V400“ pagrindinės plokštės keitimas ir pagrindinė plokštė, programinės įrangos atnaujinimas (darbas ir visos reikiamos dalys)</w:t>
            </w:r>
          </w:p>
        </w:tc>
        <w:tc>
          <w:tcPr>
            <w:tcW w:w="4531" w:type="dxa"/>
            <w:tcBorders>
              <w:bottom w:val="single" w:sz="4" w:space="0" w:color="auto"/>
            </w:tcBorders>
            <w:shd w:val="clear" w:color="auto" w:fill="auto"/>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2501C5" w:rsidRPr="00515125" w:rsidRDefault="002501C5" w:rsidP="002501C5">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20</w:t>
            </w:r>
          </w:p>
        </w:tc>
        <w:tc>
          <w:tcPr>
            <w:tcW w:w="1230"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2501C5" w:rsidRPr="00515125" w:rsidRDefault="002501C5" w:rsidP="002501C5">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702EE8" w:rsidRPr="00301D80" w:rsidRDefault="00702EE8"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11.</w:t>
            </w:r>
          </w:p>
        </w:tc>
        <w:tc>
          <w:tcPr>
            <w:tcW w:w="1951" w:type="dxa"/>
            <w:shd w:val="pct5" w:color="auto" w:fill="auto"/>
            <w:vAlign w:val="center"/>
          </w:tcPr>
          <w:p w:rsidR="00702EE8" w:rsidRDefault="00702EE8"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kameros „Motorola V400“ garso signalizatoriaus keitimas</w:t>
            </w:r>
          </w:p>
          <w:p w:rsidR="00702EE8" w:rsidRPr="00301D80" w:rsidRDefault="00BD1762" w:rsidP="00ED6467">
            <w:pPr>
              <w:pStyle w:val="TableContents"/>
              <w:rPr>
                <w:rFonts w:ascii="Times New Roman" w:hAnsi="Times New Roman" w:cs="Times New Roman"/>
                <w:sz w:val="21"/>
                <w:szCs w:val="21"/>
              </w:rPr>
            </w:pPr>
            <w:r w:rsidRPr="00ED646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702EE8" w:rsidRPr="00515125" w:rsidRDefault="00702EE8" w:rsidP="00702EE8">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„Motorola V400“ garsinio signalizatoriaus (detalė skleidžianti garsinį signalą paspaudus kūno kameros mygtuką) keitimas ir signalizatorius, programinės įrangos atnaujinimas (darbas ir visos remontui reikiamos dalys)</w:t>
            </w:r>
          </w:p>
        </w:tc>
        <w:tc>
          <w:tcPr>
            <w:tcW w:w="4531" w:type="dxa"/>
            <w:tcBorders>
              <w:bottom w:val="single" w:sz="4" w:space="0" w:color="auto"/>
            </w:tcBorders>
            <w:shd w:val="clear" w:color="auto" w:fill="auto"/>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tcBorders>
              <w:bottom w:val="single" w:sz="4" w:space="0" w:color="auto"/>
            </w:tcBorders>
            <w:shd w:val="pct5" w:color="auto" w:fill="auto"/>
            <w:vAlign w:val="center"/>
          </w:tcPr>
          <w:p w:rsidR="00702EE8" w:rsidRPr="00515125" w:rsidRDefault="00702EE8" w:rsidP="00702EE8">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20</w:t>
            </w:r>
          </w:p>
        </w:tc>
        <w:tc>
          <w:tcPr>
            <w:tcW w:w="1230"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702EE8" w:rsidRPr="00301D80" w:rsidRDefault="00702EE8"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12.</w:t>
            </w:r>
          </w:p>
        </w:tc>
        <w:tc>
          <w:tcPr>
            <w:tcW w:w="1951" w:type="dxa"/>
            <w:shd w:val="pct5" w:color="auto" w:fill="auto"/>
            <w:vAlign w:val="center"/>
          </w:tcPr>
          <w:p w:rsidR="00702EE8" w:rsidRDefault="00702EE8"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kameros „Motorola V400“ vaizdo matricos keitimas</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702EE8" w:rsidRPr="00515125" w:rsidRDefault="00702EE8" w:rsidP="00702EE8">
            <w:pPr>
              <w:pStyle w:val="TableContents"/>
              <w:rPr>
                <w:rFonts w:ascii="Times New Roman" w:hAnsi="Times New Roman" w:cs="Times New Roman"/>
                <w:sz w:val="21"/>
                <w:szCs w:val="21"/>
              </w:rPr>
            </w:pPr>
            <w:r w:rsidRPr="00515125">
              <w:rPr>
                <w:rFonts w:ascii="Times New Roman" w:hAnsi="Times New Roman" w:cs="Times New Roman"/>
                <w:sz w:val="21"/>
                <w:szCs w:val="21"/>
              </w:rPr>
              <w:t xml:space="preserve">Į paslaugą įeina diagnostika, „Motorola V400“ vaizdo matricos (detalė paverčianti šviesą elektriniais signalais) keitimas ir vaizdo matrica, programinės įrangos atnaujinimas (darbas ir visos reikiamos remontui dalys)  </w:t>
            </w:r>
          </w:p>
        </w:tc>
        <w:tc>
          <w:tcPr>
            <w:tcW w:w="4531" w:type="dxa"/>
            <w:tcBorders>
              <w:bottom w:val="single" w:sz="4" w:space="0" w:color="auto"/>
            </w:tcBorders>
            <w:shd w:val="clear" w:color="auto" w:fill="auto"/>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702EE8" w:rsidRPr="00515125" w:rsidRDefault="00702EE8" w:rsidP="00702EE8">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50</w:t>
            </w:r>
          </w:p>
        </w:tc>
        <w:tc>
          <w:tcPr>
            <w:tcW w:w="1230"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702EE8" w:rsidRPr="00301D80" w:rsidRDefault="00702EE8"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lastRenderedPageBreak/>
              <w:t>13.</w:t>
            </w:r>
          </w:p>
        </w:tc>
        <w:tc>
          <w:tcPr>
            <w:tcW w:w="1951" w:type="dxa"/>
            <w:shd w:val="pct5" w:color="auto" w:fill="auto"/>
            <w:vAlign w:val="center"/>
          </w:tcPr>
          <w:p w:rsidR="00702EE8" w:rsidRDefault="00702EE8"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kamerų „Motorola V400“ pakrovimo ir duomenų nuskaitymo stotelės 14 vietų remontas</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702EE8" w:rsidRPr="00515125" w:rsidRDefault="00702EE8" w:rsidP="00702EE8">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programinės įrangos atnaujinimas, remontas, kai už dalis apmokama atskirai (į remontą įeina tik darbas)</w:t>
            </w:r>
          </w:p>
          <w:p w:rsidR="00702EE8" w:rsidRPr="00515125" w:rsidRDefault="00702EE8" w:rsidP="00702EE8">
            <w:pPr>
              <w:pStyle w:val="TableContents"/>
              <w:rPr>
                <w:rFonts w:ascii="Times New Roman" w:hAnsi="Times New Roman" w:cs="Times New Roman"/>
                <w:sz w:val="21"/>
                <w:szCs w:val="21"/>
              </w:rPr>
            </w:pPr>
          </w:p>
        </w:tc>
        <w:tc>
          <w:tcPr>
            <w:tcW w:w="4531" w:type="dxa"/>
            <w:tcBorders>
              <w:bottom w:val="single" w:sz="4" w:space="0" w:color="auto"/>
            </w:tcBorders>
            <w:shd w:val="clear" w:color="auto" w:fill="auto"/>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702EE8" w:rsidRPr="00515125" w:rsidRDefault="00702EE8" w:rsidP="00702EE8">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3</w:t>
            </w:r>
          </w:p>
        </w:tc>
        <w:tc>
          <w:tcPr>
            <w:tcW w:w="1230"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702EE8" w:rsidRPr="00301D80" w:rsidRDefault="00702EE8"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14.</w:t>
            </w:r>
          </w:p>
        </w:tc>
        <w:tc>
          <w:tcPr>
            <w:tcW w:w="1951" w:type="dxa"/>
            <w:shd w:val="pct5" w:color="auto" w:fill="auto"/>
            <w:vAlign w:val="center"/>
          </w:tcPr>
          <w:p w:rsidR="00702EE8" w:rsidRDefault="00702EE8"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Kūno kamerų pakrovimo stotelių kontrolerio DC200 remontas</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shd w:val="pct5" w:color="auto" w:fill="auto"/>
          </w:tcPr>
          <w:p w:rsidR="00702EE8" w:rsidRPr="00515125" w:rsidRDefault="00702EE8" w:rsidP="00702EE8">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programinės įrangos atnaujinimas, remontas, kai už dalis apmokama atskirai (į remontą įeina tik darbas)</w:t>
            </w:r>
          </w:p>
        </w:tc>
        <w:tc>
          <w:tcPr>
            <w:tcW w:w="4531" w:type="dxa"/>
            <w:shd w:val="clear" w:color="auto" w:fill="auto"/>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702EE8" w:rsidRPr="00515125" w:rsidRDefault="00702EE8" w:rsidP="00702EE8">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3</w:t>
            </w:r>
          </w:p>
        </w:tc>
        <w:tc>
          <w:tcPr>
            <w:tcW w:w="1230"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702EE8" w:rsidRPr="00301D80" w:rsidRDefault="00702EE8"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15.</w:t>
            </w:r>
          </w:p>
        </w:tc>
        <w:tc>
          <w:tcPr>
            <w:tcW w:w="1951" w:type="dxa"/>
            <w:shd w:val="pct5" w:color="auto" w:fill="auto"/>
            <w:vAlign w:val="center"/>
          </w:tcPr>
          <w:p w:rsidR="00702EE8" w:rsidRDefault="00702EE8"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Automobilinė vaizdo kamera priekinio vaizdo</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(Prekė)</w:t>
            </w:r>
          </w:p>
        </w:tc>
        <w:tc>
          <w:tcPr>
            <w:tcW w:w="4130" w:type="dxa"/>
            <w:shd w:val="pct5" w:color="auto" w:fill="auto"/>
          </w:tcPr>
          <w:p w:rsidR="00702EE8" w:rsidRPr="00515125" w:rsidRDefault="00702EE8" w:rsidP="00702EE8">
            <w:pPr>
              <w:pStyle w:val="TableContents"/>
              <w:rPr>
                <w:rFonts w:ascii="Times New Roman" w:hAnsi="Times New Roman" w:cs="Times New Roman"/>
                <w:sz w:val="21"/>
                <w:szCs w:val="21"/>
              </w:rPr>
            </w:pPr>
            <w:r w:rsidRPr="00515125">
              <w:rPr>
                <w:rFonts w:ascii="Times New Roman" w:hAnsi="Times New Roman" w:cs="Times New Roman"/>
                <w:sz w:val="21"/>
                <w:szCs w:val="21"/>
              </w:rPr>
              <w:t>Suderinama su „Motorola M500“ automobiline vaizdo įrašymo įranga; skirta montuoti ant automobilio priekio lango; parametrai, pajungimas, konstrukcija analogiška vaizdo kamerai WGA00784 (turi būti galimybė nuimti šiuo metu naudojamą kamerą WGA00784  ir pakeisti ją siūloma, nepertvarkant automobilio vaizdo įrašymo sistemos)</w:t>
            </w:r>
          </w:p>
        </w:tc>
        <w:tc>
          <w:tcPr>
            <w:tcW w:w="4531" w:type="dxa"/>
            <w:shd w:val="clear" w:color="auto" w:fill="auto"/>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702EE8" w:rsidRPr="00515125" w:rsidRDefault="00702EE8" w:rsidP="00702EE8">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w:t>
            </w:r>
          </w:p>
        </w:tc>
        <w:tc>
          <w:tcPr>
            <w:tcW w:w="1230"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702EE8" w:rsidRPr="00515125" w:rsidRDefault="00702EE8" w:rsidP="00702EE8">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1528FD" w:rsidRPr="00301D80" w:rsidRDefault="001528FD"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16.</w:t>
            </w:r>
          </w:p>
        </w:tc>
        <w:tc>
          <w:tcPr>
            <w:tcW w:w="1951" w:type="dxa"/>
            <w:shd w:val="pct5" w:color="auto" w:fill="auto"/>
            <w:vAlign w:val="center"/>
          </w:tcPr>
          <w:p w:rsidR="001528FD" w:rsidRDefault="001528FD"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Automobilinė vaizdo kamera lauko, galinio vaizdo</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(Prekė)</w:t>
            </w:r>
          </w:p>
        </w:tc>
        <w:tc>
          <w:tcPr>
            <w:tcW w:w="4130" w:type="dxa"/>
            <w:shd w:val="pct5" w:color="auto" w:fill="auto"/>
          </w:tcPr>
          <w:p w:rsidR="001528FD" w:rsidRPr="00515125" w:rsidRDefault="001528FD" w:rsidP="001528FD">
            <w:pPr>
              <w:pStyle w:val="TableContents"/>
              <w:rPr>
                <w:rFonts w:ascii="Times New Roman" w:hAnsi="Times New Roman" w:cs="Times New Roman"/>
                <w:sz w:val="21"/>
                <w:szCs w:val="21"/>
              </w:rPr>
            </w:pPr>
            <w:r w:rsidRPr="00515125">
              <w:rPr>
                <w:rFonts w:ascii="Times New Roman" w:hAnsi="Times New Roman" w:cs="Times New Roman"/>
                <w:sz w:val="21"/>
                <w:szCs w:val="21"/>
              </w:rPr>
              <w:t>Suderinama su „Motorola M500“ automobiline vaizdo įrašymo įranga; skirta montuoti ant automobilio galo, atspari aplinkos sąlygoms; parametrai, pajungimas, konstrukcija analogiška vaizdo kamerai WGA00995 (turi būti galimybė nuimti šiuo metu naudojamą kamerą WGA00995  ir pakeisti ją siūloma, nepertvarkant automobilio vaizdo įrašymo sistemos)</w:t>
            </w:r>
          </w:p>
        </w:tc>
        <w:tc>
          <w:tcPr>
            <w:tcW w:w="4531" w:type="dxa"/>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tcBorders>
              <w:bottom w:val="single" w:sz="4" w:space="0" w:color="auto"/>
            </w:tcBorders>
            <w:shd w:val="pct5" w:color="auto" w:fill="auto"/>
            <w:vAlign w:val="center"/>
          </w:tcPr>
          <w:p w:rsidR="001528FD" w:rsidRPr="00515125" w:rsidRDefault="001528FD" w:rsidP="001528FD">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4</w:t>
            </w:r>
          </w:p>
        </w:tc>
        <w:tc>
          <w:tcPr>
            <w:tcW w:w="1230"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4C193F">
        <w:tc>
          <w:tcPr>
            <w:tcW w:w="577" w:type="dxa"/>
            <w:shd w:val="pct5" w:color="auto" w:fill="auto"/>
            <w:vAlign w:val="center"/>
          </w:tcPr>
          <w:p w:rsidR="001528FD" w:rsidRPr="00301D80" w:rsidRDefault="001528FD"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17.</w:t>
            </w:r>
          </w:p>
        </w:tc>
        <w:tc>
          <w:tcPr>
            <w:tcW w:w="1951" w:type="dxa"/>
            <w:shd w:val="pct5" w:color="auto" w:fill="auto"/>
            <w:vAlign w:val="center"/>
          </w:tcPr>
          <w:p w:rsidR="001528FD" w:rsidRDefault="001528FD"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Automobilinė vaizdo kamera vidinė</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(Prekė)</w:t>
            </w:r>
          </w:p>
        </w:tc>
        <w:tc>
          <w:tcPr>
            <w:tcW w:w="4130" w:type="dxa"/>
            <w:shd w:val="pct5" w:color="auto" w:fill="auto"/>
          </w:tcPr>
          <w:p w:rsidR="001528FD" w:rsidRPr="00515125" w:rsidRDefault="001528FD" w:rsidP="001528FD">
            <w:pPr>
              <w:pStyle w:val="TableContents"/>
              <w:rPr>
                <w:rFonts w:ascii="Times New Roman" w:hAnsi="Times New Roman" w:cs="Times New Roman"/>
                <w:sz w:val="21"/>
                <w:szCs w:val="21"/>
              </w:rPr>
            </w:pPr>
            <w:r w:rsidRPr="00515125">
              <w:rPr>
                <w:rFonts w:ascii="Times New Roman" w:hAnsi="Times New Roman" w:cs="Times New Roman"/>
                <w:sz w:val="21"/>
                <w:szCs w:val="21"/>
              </w:rPr>
              <w:t>Suderinama su „Motorola M500“ automobiline vaizdo įrašymo įranga; skirta montuoti automobilio viduje; parametrai, pajungimas, konstrukcija analogiška vaizdo kamerai WGA00895 (turi būti galimybė nuimti šiuo metu naudojamą kamerą WGA00895  ir pakeisti ją siūloma, nepertvarkant automobilio vaizdo įrašymo sistemos)</w:t>
            </w:r>
          </w:p>
        </w:tc>
        <w:tc>
          <w:tcPr>
            <w:tcW w:w="4531" w:type="dxa"/>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1528FD" w:rsidRPr="00515125" w:rsidRDefault="001528FD" w:rsidP="001528FD">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4</w:t>
            </w:r>
          </w:p>
        </w:tc>
        <w:tc>
          <w:tcPr>
            <w:tcW w:w="1230"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9251A7" w:rsidTr="004C193F">
        <w:tc>
          <w:tcPr>
            <w:tcW w:w="577" w:type="dxa"/>
            <w:shd w:val="pct5" w:color="auto" w:fill="auto"/>
            <w:vAlign w:val="center"/>
          </w:tcPr>
          <w:p w:rsidR="001528FD" w:rsidRPr="00301D80" w:rsidRDefault="001528FD"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18.</w:t>
            </w:r>
          </w:p>
        </w:tc>
        <w:tc>
          <w:tcPr>
            <w:tcW w:w="1951" w:type="dxa"/>
            <w:shd w:val="pct5" w:color="auto" w:fill="auto"/>
            <w:vAlign w:val="center"/>
          </w:tcPr>
          <w:p w:rsidR="001528FD" w:rsidRDefault="001528FD"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Automobilinio vaizdo įrašymo įrenginio ekranas</w:t>
            </w:r>
          </w:p>
          <w:p w:rsidR="00BD1762" w:rsidRPr="00106E97" w:rsidRDefault="00BD1762"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(Prekė)</w:t>
            </w:r>
          </w:p>
        </w:tc>
        <w:tc>
          <w:tcPr>
            <w:tcW w:w="4130" w:type="dxa"/>
            <w:shd w:val="pct5" w:color="auto" w:fill="auto"/>
          </w:tcPr>
          <w:p w:rsidR="001528FD" w:rsidRPr="00515125" w:rsidRDefault="001528FD" w:rsidP="001528FD">
            <w:pPr>
              <w:pStyle w:val="TableContents"/>
              <w:rPr>
                <w:rFonts w:ascii="Times New Roman" w:hAnsi="Times New Roman" w:cs="Times New Roman"/>
                <w:sz w:val="21"/>
                <w:szCs w:val="21"/>
              </w:rPr>
            </w:pPr>
            <w:r w:rsidRPr="00515125">
              <w:rPr>
                <w:rFonts w:ascii="Times New Roman" w:hAnsi="Times New Roman" w:cs="Times New Roman"/>
                <w:sz w:val="21"/>
                <w:szCs w:val="21"/>
              </w:rPr>
              <w:t xml:space="preserve">Ekranas, skirtas naudojimui su „Motorola M500“ automobiline vaizdo įrašymo įranga, suderinamas (analogiškos konstrukcijos ir parametrų) su ekranu WGA00875. </w:t>
            </w:r>
          </w:p>
        </w:tc>
        <w:tc>
          <w:tcPr>
            <w:tcW w:w="4531" w:type="dxa"/>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1528FD" w:rsidRPr="00515125" w:rsidRDefault="001528FD" w:rsidP="001528FD">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w:t>
            </w:r>
          </w:p>
        </w:tc>
        <w:tc>
          <w:tcPr>
            <w:tcW w:w="1230"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1528FD" w:rsidRPr="00301D80" w:rsidRDefault="001528FD"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19.</w:t>
            </w:r>
          </w:p>
        </w:tc>
        <w:tc>
          <w:tcPr>
            <w:tcW w:w="1951" w:type="dxa"/>
            <w:shd w:val="pct5" w:color="auto" w:fill="auto"/>
            <w:vAlign w:val="center"/>
          </w:tcPr>
          <w:p w:rsidR="001528FD" w:rsidRDefault="001528FD"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Vidinis mikrofonas</w:t>
            </w:r>
          </w:p>
          <w:p w:rsidR="00ED6467" w:rsidRPr="00106E97" w:rsidRDefault="00ED6467"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lastRenderedPageBreak/>
              <w:t>(Prekė)</w:t>
            </w:r>
          </w:p>
        </w:tc>
        <w:tc>
          <w:tcPr>
            <w:tcW w:w="4130" w:type="dxa"/>
            <w:tcBorders>
              <w:bottom w:val="single" w:sz="4" w:space="0" w:color="auto"/>
            </w:tcBorders>
            <w:shd w:val="pct5" w:color="auto" w:fill="auto"/>
          </w:tcPr>
          <w:p w:rsidR="001528FD" w:rsidRPr="00515125" w:rsidRDefault="001528FD" w:rsidP="001528FD">
            <w:pPr>
              <w:pStyle w:val="TableContents"/>
              <w:rPr>
                <w:rFonts w:ascii="Times New Roman" w:hAnsi="Times New Roman" w:cs="Times New Roman"/>
                <w:sz w:val="21"/>
                <w:szCs w:val="21"/>
              </w:rPr>
            </w:pPr>
            <w:r w:rsidRPr="00515125">
              <w:rPr>
                <w:rFonts w:ascii="Times New Roman" w:hAnsi="Times New Roman" w:cs="Times New Roman"/>
                <w:sz w:val="21"/>
                <w:szCs w:val="21"/>
              </w:rPr>
              <w:lastRenderedPageBreak/>
              <w:t xml:space="preserve">Vidinis mikrofonas skirtas naudojimui su </w:t>
            </w:r>
            <w:r w:rsidRPr="00515125">
              <w:rPr>
                <w:rFonts w:ascii="Times New Roman" w:hAnsi="Times New Roman" w:cs="Times New Roman"/>
                <w:sz w:val="21"/>
                <w:szCs w:val="21"/>
              </w:rPr>
              <w:lastRenderedPageBreak/>
              <w:t xml:space="preserve">„Motorola M500“ automobiline vaizdo įrašymo įranga, analogiškos konstrukcijos ir parametrų mikrofonui GP02913. </w:t>
            </w:r>
          </w:p>
        </w:tc>
        <w:tc>
          <w:tcPr>
            <w:tcW w:w="4531" w:type="dxa"/>
            <w:tcBorders>
              <w:bottom w:val="single" w:sz="4" w:space="0" w:color="auto"/>
            </w:tcBorders>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1528FD" w:rsidRPr="00515125" w:rsidRDefault="001528FD" w:rsidP="001528FD">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4</w:t>
            </w:r>
          </w:p>
        </w:tc>
        <w:tc>
          <w:tcPr>
            <w:tcW w:w="1230"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1528FD" w:rsidRPr="00301D80" w:rsidRDefault="001528FD"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20.</w:t>
            </w:r>
          </w:p>
        </w:tc>
        <w:tc>
          <w:tcPr>
            <w:tcW w:w="1951" w:type="dxa"/>
            <w:shd w:val="pct5" w:color="auto" w:fill="auto"/>
            <w:vAlign w:val="center"/>
          </w:tcPr>
          <w:p w:rsidR="001528FD" w:rsidRDefault="001528FD"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Automobilinės vaizdo kameros remontas</w:t>
            </w:r>
          </w:p>
          <w:p w:rsidR="00ED6467" w:rsidRPr="00106E97" w:rsidRDefault="00ED6467"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1528FD" w:rsidRPr="00515125" w:rsidRDefault="001528FD" w:rsidP="001528FD">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programinės įrangos atnaujinimas, remontas, kai už dalis apmokama atskirai (į remontą įeina tik darbas).</w:t>
            </w:r>
          </w:p>
        </w:tc>
        <w:tc>
          <w:tcPr>
            <w:tcW w:w="4531" w:type="dxa"/>
            <w:tcBorders>
              <w:bottom w:val="single" w:sz="4" w:space="0" w:color="auto"/>
            </w:tcBorders>
            <w:shd w:val="clear" w:color="auto" w:fill="auto"/>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1528FD" w:rsidRPr="00515125" w:rsidRDefault="001528FD" w:rsidP="001528FD">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10</w:t>
            </w:r>
          </w:p>
        </w:tc>
        <w:tc>
          <w:tcPr>
            <w:tcW w:w="1230"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1528FD" w:rsidRPr="00515125" w:rsidRDefault="001528FD" w:rsidP="001528FD">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EE79A9" w:rsidRPr="00301D80" w:rsidRDefault="00EE79A9"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21.</w:t>
            </w:r>
          </w:p>
        </w:tc>
        <w:tc>
          <w:tcPr>
            <w:tcW w:w="1951" w:type="dxa"/>
            <w:shd w:val="pct5" w:color="auto" w:fill="auto"/>
            <w:vAlign w:val="center"/>
          </w:tcPr>
          <w:p w:rsidR="00EE79A9" w:rsidRDefault="00EE79A9"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Automobilinio vaizdo įrašymo įrenginio remontas</w:t>
            </w:r>
          </w:p>
          <w:p w:rsidR="00ED6467" w:rsidRPr="00106E97" w:rsidRDefault="00ED6467"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EE79A9" w:rsidRPr="00515125" w:rsidRDefault="00EE79A9" w:rsidP="00EE79A9">
            <w:pPr>
              <w:pStyle w:val="TableContents"/>
              <w:rPr>
                <w:rFonts w:ascii="Times New Roman" w:hAnsi="Times New Roman" w:cs="Times New Roman"/>
                <w:sz w:val="21"/>
                <w:szCs w:val="21"/>
              </w:rPr>
            </w:pPr>
            <w:r w:rsidRPr="00515125">
              <w:rPr>
                <w:rFonts w:ascii="Times New Roman" w:hAnsi="Times New Roman" w:cs="Times New Roman"/>
                <w:sz w:val="21"/>
                <w:szCs w:val="21"/>
              </w:rPr>
              <w:t>Į paslaugą įeina diagnostika, programinės įrangos atnaujinimas, remontas, kai už dalis apmokama atskirai (į remontą įeina tik darbas).</w:t>
            </w:r>
          </w:p>
        </w:tc>
        <w:tc>
          <w:tcPr>
            <w:tcW w:w="4531" w:type="dxa"/>
            <w:tcBorders>
              <w:bottom w:val="single" w:sz="4" w:space="0" w:color="auto"/>
            </w:tcBorders>
            <w:shd w:val="clear" w:color="auto" w:fill="auto"/>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tcBorders>
              <w:bottom w:val="single" w:sz="4" w:space="0" w:color="auto"/>
            </w:tcBorders>
            <w:shd w:val="pct5" w:color="auto" w:fill="auto"/>
            <w:vAlign w:val="center"/>
          </w:tcPr>
          <w:p w:rsidR="00EE79A9" w:rsidRPr="00515125" w:rsidRDefault="00EE79A9" w:rsidP="00EE79A9">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w:t>
            </w:r>
          </w:p>
        </w:tc>
        <w:tc>
          <w:tcPr>
            <w:tcW w:w="1230" w:type="dxa"/>
            <w:vAlign w:val="center"/>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shd w:val="pct5" w:color="auto" w:fill="auto"/>
            <w:vAlign w:val="center"/>
          </w:tcPr>
          <w:p w:rsidR="00EE79A9" w:rsidRPr="00301D80" w:rsidRDefault="000D6B93"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 </w:t>
            </w:r>
            <w:r w:rsidR="00EE79A9" w:rsidRPr="00301D80">
              <w:rPr>
                <w:rFonts w:ascii="Times New Roman" w:eastAsia="Calibri" w:hAnsi="Times New Roman" w:cs="Times New Roman"/>
                <w:bCs/>
                <w:iCs/>
                <w:lang w:eastAsia="en-US"/>
              </w:rPr>
              <w:t>22.</w:t>
            </w:r>
          </w:p>
        </w:tc>
        <w:tc>
          <w:tcPr>
            <w:tcW w:w="1951" w:type="dxa"/>
            <w:shd w:val="pct5" w:color="auto" w:fill="auto"/>
            <w:vAlign w:val="center"/>
          </w:tcPr>
          <w:p w:rsidR="00EE79A9" w:rsidRDefault="00EE79A9"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Įrangos diagnostika, defektų nustatymas</w:t>
            </w:r>
          </w:p>
          <w:p w:rsidR="00ED6467" w:rsidRPr="00106E97" w:rsidRDefault="00ED6467"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EE79A9" w:rsidRPr="00515125" w:rsidRDefault="00EE79A9" w:rsidP="00EE79A9">
            <w:pPr>
              <w:pStyle w:val="TableContents"/>
              <w:rPr>
                <w:rFonts w:ascii="Times New Roman" w:hAnsi="Times New Roman" w:cs="Times New Roman"/>
                <w:sz w:val="21"/>
                <w:szCs w:val="21"/>
              </w:rPr>
            </w:pPr>
            <w:r w:rsidRPr="00515125">
              <w:rPr>
                <w:rFonts w:ascii="Times New Roman" w:hAnsi="Times New Roman" w:cs="Times New Roman"/>
                <w:sz w:val="21"/>
                <w:szCs w:val="21"/>
              </w:rPr>
              <w:t>Kūno kamerų „Motorola V400“ sistemos elementų (kūno kameros, kontroleriai ir pan.), automobilinės vaizdo stebėjimo sistemos „Motorola M500“ elementų (vaizdo kameros, įrašymo įrenginiai, ekranas ir pan.) gedimų nustatymas, jei po gedimų nustatymo neatliekamas remontas (pvz. ekonomiškai netikslinga remontuoti) ir blogai veikianti įranga gražinama PD nesuremontuota.</w:t>
            </w:r>
          </w:p>
        </w:tc>
        <w:tc>
          <w:tcPr>
            <w:tcW w:w="4531" w:type="dxa"/>
            <w:tcBorders>
              <w:bottom w:val="single" w:sz="4" w:space="0" w:color="auto"/>
            </w:tcBorders>
            <w:shd w:val="clear" w:color="auto" w:fill="auto"/>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shd w:val="pct5" w:color="auto" w:fill="auto"/>
            <w:vAlign w:val="center"/>
          </w:tcPr>
          <w:p w:rsidR="00EE79A9" w:rsidRPr="00515125" w:rsidRDefault="00EE79A9" w:rsidP="00EE79A9">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20</w:t>
            </w:r>
          </w:p>
        </w:tc>
        <w:tc>
          <w:tcPr>
            <w:tcW w:w="1230" w:type="dxa"/>
            <w:vAlign w:val="center"/>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55FF3" w:rsidRPr="00515125" w:rsidTr="00A7709A">
        <w:tc>
          <w:tcPr>
            <w:tcW w:w="577" w:type="dxa"/>
            <w:tcBorders>
              <w:bottom w:val="single" w:sz="4" w:space="0" w:color="auto"/>
            </w:tcBorders>
            <w:shd w:val="pct5" w:color="auto" w:fill="auto"/>
            <w:vAlign w:val="center"/>
          </w:tcPr>
          <w:p w:rsidR="00EE79A9" w:rsidRPr="00301D80" w:rsidRDefault="00EE79A9" w:rsidP="00C16C3C">
            <w:pPr>
              <w:widowControl w:val="0"/>
              <w:suppressAutoHyphens/>
              <w:autoSpaceDE w:val="0"/>
              <w:spacing w:line="240" w:lineRule="auto"/>
              <w:ind w:right="51"/>
              <w:contextualSpacing/>
              <w:jc w:val="center"/>
              <w:rPr>
                <w:rFonts w:ascii="Times New Roman" w:eastAsia="Calibri" w:hAnsi="Times New Roman" w:cs="Times New Roman"/>
                <w:bCs/>
                <w:iCs/>
                <w:lang w:eastAsia="en-US"/>
              </w:rPr>
            </w:pPr>
            <w:r w:rsidRPr="00301D80">
              <w:rPr>
                <w:rFonts w:ascii="Times New Roman" w:eastAsia="Calibri" w:hAnsi="Times New Roman" w:cs="Times New Roman"/>
                <w:bCs/>
                <w:iCs/>
                <w:lang w:eastAsia="en-US"/>
              </w:rPr>
              <w:t>23.</w:t>
            </w:r>
          </w:p>
        </w:tc>
        <w:tc>
          <w:tcPr>
            <w:tcW w:w="1951" w:type="dxa"/>
            <w:tcBorders>
              <w:bottom w:val="single" w:sz="4" w:space="0" w:color="auto"/>
            </w:tcBorders>
            <w:shd w:val="pct5" w:color="auto" w:fill="auto"/>
            <w:vAlign w:val="center"/>
          </w:tcPr>
          <w:p w:rsidR="00EE79A9" w:rsidRDefault="00EE79A9" w:rsidP="00C16C3C">
            <w:pPr>
              <w:pStyle w:val="TableContents"/>
              <w:rPr>
                <w:rFonts w:ascii="Times New Roman" w:hAnsi="Times New Roman" w:cs="Times New Roman"/>
                <w:sz w:val="21"/>
                <w:szCs w:val="21"/>
              </w:rPr>
            </w:pPr>
            <w:r w:rsidRPr="00301D80">
              <w:rPr>
                <w:rFonts w:ascii="Times New Roman" w:hAnsi="Times New Roman" w:cs="Times New Roman"/>
                <w:sz w:val="21"/>
                <w:szCs w:val="21"/>
              </w:rPr>
              <w:t>Transportavimo paslauga</w:t>
            </w:r>
          </w:p>
          <w:p w:rsidR="00ED6467" w:rsidRPr="00106E97" w:rsidRDefault="00ED6467" w:rsidP="00C16C3C">
            <w:pPr>
              <w:pStyle w:val="TableContents"/>
              <w:rPr>
                <w:rFonts w:ascii="Times New Roman" w:hAnsi="Times New Roman" w:cs="Times New Roman"/>
                <w:i/>
                <w:sz w:val="21"/>
                <w:szCs w:val="21"/>
              </w:rPr>
            </w:pPr>
            <w:r w:rsidRPr="00106E97">
              <w:rPr>
                <w:rFonts w:ascii="Times New Roman" w:hAnsi="Times New Roman" w:cs="Times New Roman"/>
                <w:i/>
                <w:sz w:val="21"/>
                <w:szCs w:val="21"/>
              </w:rPr>
              <w:t>(Paslauga)</w:t>
            </w:r>
          </w:p>
        </w:tc>
        <w:tc>
          <w:tcPr>
            <w:tcW w:w="4130" w:type="dxa"/>
            <w:tcBorders>
              <w:bottom w:val="single" w:sz="4" w:space="0" w:color="auto"/>
            </w:tcBorders>
            <w:shd w:val="pct5" w:color="auto" w:fill="auto"/>
          </w:tcPr>
          <w:p w:rsidR="00EE79A9" w:rsidRPr="00515125" w:rsidRDefault="00EE79A9" w:rsidP="00EE79A9">
            <w:pPr>
              <w:pStyle w:val="TableContents"/>
              <w:rPr>
                <w:rFonts w:ascii="Times New Roman" w:hAnsi="Times New Roman" w:cs="Times New Roman"/>
                <w:sz w:val="21"/>
                <w:szCs w:val="21"/>
              </w:rPr>
            </w:pPr>
            <w:r w:rsidRPr="00515125">
              <w:rPr>
                <w:rFonts w:ascii="Times New Roman" w:hAnsi="Times New Roman" w:cs="Times New Roman"/>
                <w:sz w:val="21"/>
                <w:szCs w:val="21"/>
              </w:rPr>
              <w:t xml:space="preserve">Užsakytų prekių, suremontuotos įrangos vienos pakuotės pristatymas iš Tiekėjo į PD padalinį Lietuvoje arba įrangos vienos pakuotės remontui paėmimas iš PD padalinio Lietuvoje ir jos pristatymas remontui Tiekėjui. Paslaugai skaičiuojama vienos pakuotės pervežimas viena kryptimi, pvz. paėmimas ir PD padalinio ir pristatymas Tiekėjui. Tiekėjas, gavęs PD prašymą paimti įrangą remontui, užsako transportavimo paslaugą. </w:t>
            </w:r>
          </w:p>
        </w:tc>
        <w:tc>
          <w:tcPr>
            <w:tcW w:w="4531" w:type="dxa"/>
            <w:tcBorders>
              <w:bottom w:val="single" w:sz="4" w:space="0" w:color="auto"/>
            </w:tcBorders>
            <w:shd w:val="clear" w:color="auto" w:fill="auto"/>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41" w:type="dxa"/>
            <w:tcBorders>
              <w:bottom w:val="single" w:sz="4" w:space="0" w:color="auto"/>
            </w:tcBorders>
            <w:shd w:val="pct5" w:color="auto" w:fill="auto"/>
            <w:vAlign w:val="center"/>
          </w:tcPr>
          <w:p w:rsidR="00EE79A9" w:rsidRPr="00515125" w:rsidRDefault="00EE79A9" w:rsidP="00EE79A9">
            <w:pPr>
              <w:pStyle w:val="TableContents"/>
              <w:jc w:val="center"/>
              <w:rPr>
                <w:rFonts w:ascii="Times New Roman" w:hAnsi="Times New Roman" w:cs="Times New Roman"/>
                <w:sz w:val="21"/>
                <w:szCs w:val="21"/>
              </w:rPr>
            </w:pPr>
            <w:r w:rsidRPr="00515125">
              <w:rPr>
                <w:rFonts w:ascii="Times New Roman" w:hAnsi="Times New Roman" w:cs="Times New Roman"/>
                <w:sz w:val="21"/>
                <w:szCs w:val="21"/>
              </w:rPr>
              <w:t>100</w:t>
            </w:r>
          </w:p>
        </w:tc>
        <w:tc>
          <w:tcPr>
            <w:tcW w:w="1230" w:type="dxa"/>
            <w:tcBorders>
              <w:bottom w:val="single" w:sz="4" w:space="0" w:color="auto"/>
            </w:tcBorders>
            <w:vAlign w:val="center"/>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c>
          <w:tcPr>
            <w:tcW w:w="1367" w:type="dxa"/>
            <w:vAlign w:val="center"/>
          </w:tcPr>
          <w:p w:rsidR="00EE79A9" w:rsidRPr="00515125" w:rsidRDefault="00EE79A9" w:rsidP="00EE79A9">
            <w:pPr>
              <w:widowControl w:val="0"/>
              <w:suppressAutoHyphens/>
              <w:autoSpaceDE w:val="0"/>
              <w:spacing w:line="240" w:lineRule="auto"/>
              <w:ind w:right="51"/>
              <w:contextualSpacing/>
              <w:jc w:val="both"/>
              <w:rPr>
                <w:rFonts w:ascii="Times New Roman" w:eastAsia="Calibri" w:hAnsi="Times New Roman" w:cs="Times New Roman"/>
                <w:bCs/>
                <w:iCs/>
                <w:lang w:eastAsia="en-US"/>
              </w:rPr>
            </w:pPr>
          </w:p>
        </w:tc>
      </w:tr>
      <w:tr w:rsidR="002B5D4D" w:rsidRPr="00301D80" w:rsidTr="004C193F">
        <w:tc>
          <w:tcPr>
            <w:tcW w:w="13760" w:type="dxa"/>
            <w:gridSpan w:val="6"/>
            <w:shd w:val="pct5" w:color="auto" w:fill="auto"/>
          </w:tcPr>
          <w:p w:rsidR="002B5D4D" w:rsidRPr="002B5D4D" w:rsidRDefault="002B5D4D" w:rsidP="002B5D4D">
            <w:pPr>
              <w:widowControl w:val="0"/>
              <w:suppressAutoHyphens/>
              <w:autoSpaceDE w:val="0"/>
              <w:spacing w:line="240" w:lineRule="auto"/>
              <w:ind w:right="51"/>
              <w:contextualSpacing/>
              <w:jc w:val="right"/>
              <w:rPr>
                <w:rFonts w:ascii="Times New Roman" w:eastAsia="Calibri" w:hAnsi="Times New Roman" w:cs="Times New Roman"/>
                <w:b/>
                <w:bCs/>
                <w:iCs/>
                <w:lang w:eastAsia="en-US"/>
              </w:rPr>
            </w:pPr>
            <w:r w:rsidRPr="002B5D4D">
              <w:rPr>
                <w:rFonts w:ascii="Times New Roman" w:eastAsia="Calibri" w:hAnsi="Times New Roman" w:cs="Times New Roman"/>
                <w:b/>
                <w:bCs/>
                <w:iCs/>
                <w:lang w:eastAsia="en-US"/>
              </w:rPr>
              <w:t>Lyginamoji kaina</w:t>
            </w:r>
            <w:r w:rsidRPr="006757F6">
              <w:rPr>
                <w:rFonts w:ascii="Times New Roman" w:eastAsia="Calibri" w:hAnsi="Times New Roman" w:cs="Times New Roman"/>
                <w:b/>
                <w:bCs/>
                <w:iCs/>
                <w:color w:val="FF0000"/>
                <w:lang w:eastAsia="en-US"/>
              </w:rPr>
              <w:t>*</w:t>
            </w:r>
            <w:r w:rsidRPr="002B5D4D">
              <w:rPr>
                <w:rFonts w:ascii="Times New Roman" w:eastAsia="Calibri" w:hAnsi="Times New Roman" w:cs="Times New Roman"/>
                <w:b/>
                <w:bCs/>
                <w:iCs/>
                <w:lang w:eastAsia="en-US"/>
              </w:rPr>
              <w:t xml:space="preserve"> </w:t>
            </w:r>
            <w:proofErr w:type="spellStart"/>
            <w:r w:rsidRPr="002B5D4D">
              <w:rPr>
                <w:rFonts w:ascii="Times New Roman" w:eastAsia="Calibri" w:hAnsi="Times New Roman" w:cs="Times New Roman"/>
                <w:b/>
                <w:bCs/>
                <w:iCs/>
                <w:lang w:eastAsia="en-US"/>
              </w:rPr>
              <w:t>Eur</w:t>
            </w:r>
            <w:proofErr w:type="spellEnd"/>
            <w:r w:rsidRPr="002B5D4D">
              <w:rPr>
                <w:rFonts w:ascii="Times New Roman" w:eastAsia="Calibri" w:hAnsi="Times New Roman" w:cs="Times New Roman"/>
                <w:b/>
                <w:bCs/>
                <w:iCs/>
                <w:lang w:eastAsia="en-US"/>
              </w:rPr>
              <w:t xml:space="preserve"> be PVM</w:t>
            </w:r>
          </w:p>
        </w:tc>
        <w:tc>
          <w:tcPr>
            <w:tcW w:w="1367" w:type="dxa"/>
            <w:vAlign w:val="center"/>
          </w:tcPr>
          <w:p w:rsidR="002B5D4D" w:rsidRPr="002B5D4D" w:rsidRDefault="002B5D4D" w:rsidP="009251A7">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p>
        </w:tc>
      </w:tr>
      <w:tr w:rsidR="005D7977" w:rsidRPr="00301D80" w:rsidTr="004C193F">
        <w:tc>
          <w:tcPr>
            <w:tcW w:w="13760" w:type="dxa"/>
            <w:gridSpan w:val="6"/>
            <w:shd w:val="pct5" w:color="auto" w:fill="auto"/>
          </w:tcPr>
          <w:p w:rsidR="005D7977" w:rsidRPr="002B5D4D" w:rsidRDefault="005D7977" w:rsidP="002B5D4D">
            <w:pPr>
              <w:widowControl w:val="0"/>
              <w:suppressAutoHyphens/>
              <w:autoSpaceDE w:val="0"/>
              <w:spacing w:line="240" w:lineRule="auto"/>
              <w:ind w:right="51"/>
              <w:contextualSpacing/>
              <w:jc w:val="right"/>
              <w:rPr>
                <w:rFonts w:ascii="Times New Roman" w:eastAsia="Calibri" w:hAnsi="Times New Roman" w:cs="Times New Roman"/>
                <w:b/>
                <w:bCs/>
                <w:iCs/>
                <w:lang w:eastAsia="en-US"/>
              </w:rPr>
            </w:pPr>
            <w:r w:rsidRPr="002B5D4D">
              <w:rPr>
                <w:rFonts w:ascii="Times New Roman" w:eastAsia="Calibri" w:hAnsi="Times New Roman" w:cs="Times New Roman"/>
                <w:b/>
                <w:bCs/>
                <w:iCs/>
                <w:lang w:eastAsia="en-US"/>
              </w:rPr>
              <w:t>PVM (21 proc.)</w:t>
            </w:r>
          </w:p>
        </w:tc>
        <w:tc>
          <w:tcPr>
            <w:tcW w:w="1367" w:type="dxa"/>
            <w:vAlign w:val="center"/>
          </w:tcPr>
          <w:p w:rsidR="005D7977" w:rsidRPr="002B5D4D" w:rsidRDefault="005D7977" w:rsidP="009251A7">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p>
        </w:tc>
      </w:tr>
      <w:tr w:rsidR="005D7977" w:rsidRPr="00301D80" w:rsidTr="004C193F">
        <w:tc>
          <w:tcPr>
            <w:tcW w:w="13760" w:type="dxa"/>
            <w:gridSpan w:val="6"/>
            <w:shd w:val="pct5" w:color="auto" w:fill="auto"/>
          </w:tcPr>
          <w:p w:rsidR="005D7977" w:rsidRPr="002B5D4D" w:rsidRDefault="005D7977" w:rsidP="002B5D4D">
            <w:pPr>
              <w:widowControl w:val="0"/>
              <w:suppressAutoHyphens/>
              <w:autoSpaceDE w:val="0"/>
              <w:spacing w:line="240" w:lineRule="auto"/>
              <w:ind w:right="51"/>
              <w:contextualSpacing/>
              <w:jc w:val="right"/>
              <w:rPr>
                <w:rFonts w:ascii="Times New Roman" w:eastAsia="Calibri" w:hAnsi="Times New Roman" w:cs="Times New Roman"/>
                <w:b/>
                <w:bCs/>
                <w:iCs/>
                <w:lang w:eastAsia="en-US"/>
              </w:rPr>
            </w:pPr>
            <w:r w:rsidRPr="002B5D4D">
              <w:rPr>
                <w:rFonts w:ascii="Times New Roman" w:eastAsia="Calibri" w:hAnsi="Times New Roman" w:cs="Times New Roman"/>
                <w:b/>
                <w:bCs/>
                <w:iCs/>
                <w:lang w:eastAsia="en-US"/>
              </w:rPr>
              <w:t>Lyginamoji kaina</w:t>
            </w:r>
            <w:r w:rsidR="002B5D4D" w:rsidRPr="002B5D4D">
              <w:rPr>
                <w:rFonts w:ascii="Times New Roman" w:eastAsia="Calibri" w:hAnsi="Times New Roman" w:cs="Times New Roman"/>
                <w:b/>
                <w:bCs/>
                <w:iCs/>
                <w:lang w:eastAsia="en-US"/>
              </w:rPr>
              <w:t xml:space="preserve"> </w:t>
            </w:r>
            <w:proofErr w:type="spellStart"/>
            <w:r w:rsidR="002B5D4D" w:rsidRPr="002B5D4D">
              <w:rPr>
                <w:rFonts w:ascii="Times New Roman" w:eastAsia="Calibri" w:hAnsi="Times New Roman" w:cs="Times New Roman"/>
                <w:b/>
                <w:bCs/>
                <w:iCs/>
                <w:lang w:eastAsia="en-US"/>
              </w:rPr>
              <w:t>Eur</w:t>
            </w:r>
            <w:proofErr w:type="spellEnd"/>
            <w:r w:rsidR="002B5D4D" w:rsidRPr="002B5D4D">
              <w:rPr>
                <w:rFonts w:ascii="Times New Roman" w:eastAsia="Calibri" w:hAnsi="Times New Roman" w:cs="Times New Roman"/>
                <w:b/>
                <w:bCs/>
                <w:iCs/>
                <w:lang w:eastAsia="en-US"/>
              </w:rPr>
              <w:t xml:space="preserve"> su PVM</w:t>
            </w:r>
          </w:p>
        </w:tc>
        <w:tc>
          <w:tcPr>
            <w:tcW w:w="1367" w:type="dxa"/>
            <w:vAlign w:val="center"/>
          </w:tcPr>
          <w:p w:rsidR="005D7977" w:rsidRPr="002B5D4D" w:rsidRDefault="005D7977" w:rsidP="009251A7">
            <w:pPr>
              <w:widowControl w:val="0"/>
              <w:suppressAutoHyphens/>
              <w:autoSpaceDE w:val="0"/>
              <w:spacing w:line="240" w:lineRule="auto"/>
              <w:ind w:right="51"/>
              <w:contextualSpacing/>
              <w:jc w:val="center"/>
              <w:rPr>
                <w:rFonts w:ascii="Times New Roman" w:eastAsia="Calibri" w:hAnsi="Times New Roman" w:cs="Times New Roman"/>
                <w:b/>
                <w:bCs/>
                <w:iCs/>
                <w:lang w:eastAsia="en-US"/>
              </w:rPr>
            </w:pPr>
          </w:p>
        </w:tc>
      </w:tr>
    </w:tbl>
    <w:p w:rsidR="0062436A" w:rsidRPr="002B5D4D" w:rsidRDefault="00CE40EE" w:rsidP="00562544">
      <w:pPr>
        <w:widowControl w:val="0"/>
        <w:suppressAutoHyphens/>
        <w:autoSpaceDE w:val="0"/>
        <w:spacing w:after="0" w:line="240" w:lineRule="auto"/>
        <w:ind w:right="51"/>
        <w:contextualSpacing/>
        <w:jc w:val="both"/>
        <w:rPr>
          <w:rFonts w:ascii="Times New Roman" w:eastAsia="Calibri" w:hAnsi="Times New Roman" w:cs="Times New Roman"/>
          <w:bCs/>
          <w:iCs/>
          <w:lang w:eastAsia="en-US"/>
        </w:rPr>
      </w:pPr>
      <w:r w:rsidRPr="006757F6">
        <w:rPr>
          <w:rFonts w:ascii="Times New Roman" w:eastAsia="Calibri" w:hAnsi="Times New Roman" w:cs="Times New Roman"/>
          <w:bCs/>
          <w:iCs/>
          <w:color w:val="FF0000"/>
          <w:lang w:eastAsia="en-US"/>
        </w:rPr>
        <w:t>*</w:t>
      </w:r>
      <w:r w:rsidRPr="000C4447">
        <w:rPr>
          <w:rFonts w:ascii="Times New Roman" w:hAnsi="Times New Roman" w:cs="Times New Roman"/>
          <w:i/>
          <w:iCs/>
          <w:color w:val="FF0000"/>
          <w:shd w:val="clear" w:color="auto" w:fill="FFFFFF"/>
        </w:rPr>
        <w:t xml:space="preserve">Lyginamoji kaina, nėra sutarties kaina, o tik priemonė laimėtojui nustatyti. </w:t>
      </w:r>
    </w:p>
    <w:p w:rsidR="00FF373A" w:rsidRDefault="00FF373A"/>
    <w:p w:rsidR="00F33C23" w:rsidRDefault="00F33C23" w:rsidP="00690649">
      <w:pPr>
        <w:widowControl w:val="0"/>
        <w:suppressAutoHyphens/>
        <w:autoSpaceDE w:val="0"/>
        <w:spacing w:after="0" w:line="240"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4. APLINKOSAUGINIAI REIKALAVIMAI</w:t>
      </w:r>
    </w:p>
    <w:p w:rsidR="00A5451E" w:rsidRDefault="00A5451E" w:rsidP="00A5451E">
      <w:pPr>
        <w:widowControl w:val="0"/>
        <w:suppressAutoHyphens/>
        <w:autoSpaceDE w:val="0"/>
        <w:spacing w:after="0" w:line="240" w:lineRule="auto"/>
        <w:rPr>
          <w:rFonts w:ascii="Times New Roman" w:eastAsia="Times New Roman" w:hAnsi="Times New Roman" w:cs="Times New Roman"/>
          <w:sz w:val="22"/>
          <w:szCs w:val="22"/>
        </w:rPr>
      </w:pPr>
    </w:p>
    <w:tbl>
      <w:tblPr>
        <w:tblStyle w:val="Lentelstinklelis"/>
        <w:tblW w:w="15163" w:type="dxa"/>
        <w:tblLook w:val="04A0" w:firstRow="1" w:lastRow="0" w:firstColumn="1" w:lastColumn="0" w:noHBand="0" w:noVBand="1"/>
      </w:tblPr>
      <w:tblGrid>
        <w:gridCol w:w="562"/>
        <w:gridCol w:w="3261"/>
        <w:gridCol w:w="11340"/>
      </w:tblGrid>
      <w:tr w:rsidR="00A5451E" w:rsidRPr="00EE6EF2" w:rsidTr="00566DAE">
        <w:tc>
          <w:tcPr>
            <w:tcW w:w="562" w:type="dxa"/>
            <w:vAlign w:val="center"/>
          </w:tcPr>
          <w:p w:rsidR="00A5451E" w:rsidRPr="00EE6EF2" w:rsidRDefault="00A5451E" w:rsidP="00F91856">
            <w:pPr>
              <w:widowControl w:val="0"/>
              <w:suppressAutoHyphens/>
              <w:autoSpaceDE w:val="0"/>
              <w:spacing w:line="240" w:lineRule="auto"/>
              <w:jc w:val="center"/>
              <w:rPr>
                <w:rFonts w:ascii="Times New Roman" w:eastAsia="Calibri" w:hAnsi="Times New Roman" w:cs="Times New Roman"/>
                <w:bCs/>
              </w:rPr>
            </w:pPr>
            <w:r w:rsidRPr="00EE6EF2">
              <w:rPr>
                <w:rFonts w:ascii="Times New Roman" w:eastAsia="Calibri" w:hAnsi="Times New Roman" w:cs="Times New Roman"/>
                <w:bCs/>
              </w:rPr>
              <w:t>Eil. Nr.</w:t>
            </w:r>
          </w:p>
        </w:tc>
        <w:tc>
          <w:tcPr>
            <w:tcW w:w="3261" w:type="dxa"/>
            <w:vAlign w:val="center"/>
          </w:tcPr>
          <w:p w:rsidR="00A5451E" w:rsidRPr="00EE6EF2" w:rsidRDefault="00A5451E" w:rsidP="00F91856">
            <w:pPr>
              <w:widowControl w:val="0"/>
              <w:suppressAutoHyphens/>
              <w:autoSpaceDE w:val="0"/>
              <w:spacing w:line="240" w:lineRule="auto"/>
              <w:jc w:val="center"/>
              <w:rPr>
                <w:rFonts w:ascii="Times New Roman" w:eastAsia="Calibri" w:hAnsi="Times New Roman" w:cs="Times New Roman"/>
                <w:bCs/>
              </w:rPr>
            </w:pPr>
            <w:r w:rsidRPr="00EE6EF2">
              <w:rPr>
                <w:rFonts w:ascii="Times New Roman" w:eastAsia="Calibri" w:hAnsi="Times New Roman" w:cs="Times New Roman"/>
                <w:bCs/>
              </w:rPr>
              <w:t>Aplinkos apsaugos kriterijai</w:t>
            </w:r>
          </w:p>
        </w:tc>
        <w:tc>
          <w:tcPr>
            <w:tcW w:w="11340" w:type="dxa"/>
            <w:vAlign w:val="center"/>
          </w:tcPr>
          <w:p w:rsidR="00A5451E" w:rsidRPr="00EE6EF2" w:rsidRDefault="00A5451E" w:rsidP="00F91856">
            <w:pPr>
              <w:widowControl w:val="0"/>
              <w:suppressAutoHyphens/>
              <w:autoSpaceDE w:val="0"/>
              <w:spacing w:line="240" w:lineRule="auto"/>
              <w:jc w:val="center"/>
              <w:rPr>
                <w:rFonts w:ascii="Times New Roman" w:eastAsia="Times New Roman" w:hAnsi="Times New Roman" w:cs="Times New Roman"/>
              </w:rPr>
            </w:pPr>
            <w:r w:rsidRPr="00EE6EF2">
              <w:rPr>
                <w:rFonts w:ascii="Times New Roman" w:eastAsia="Calibri" w:hAnsi="Times New Roman" w:cs="Times New Roman"/>
                <w:bCs/>
                <w:color w:val="000000" w:themeColor="text1"/>
              </w:rPr>
              <w:t>Atitiktį žaliojo pirkimo reikalavimams įrodantys dokumentai</w:t>
            </w:r>
            <w:r w:rsidRPr="00EE6EF2">
              <w:rPr>
                <w:rFonts w:ascii="Times New Roman" w:eastAsia="Calibri" w:hAnsi="Times New Roman" w:cs="Times New Roman"/>
                <w:bCs/>
                <w:color w:val="FF0000"/>
              </w:rPr>
              <w:t>*</w:t>
            </w:r>
            <w:r w:rsidR="000C4447">
              <w:rPr>
                <w:rFonts w:ascii="Times New Roman" w:eastAsia="Calibri" w:hAnsi="Times New Roman" w:cs="Times New Roman"/>
                <w:bCs/>
                <w:color w:val="FF0000"/>
              </w:rPr>
              <w:t>*</w:t>
            </w:r>
          </w:p>
        </w:tc>
      </w:tr>
      <w:tr w:rsidR="00A5451E" w:rsidRPr="00EE6EF2" w:rsidTr="00A5451E">
        <w:tc>
          <w:tcPr>
            <w:tcW w:w="562" w:type="dxa"/>
          </w:tcPr>
          <w:p w:rsidR="00A5451E" w:rsidRPr="00EE6EF2" w:rsidRDefault="00A5451E" w:rsidP="00F91856">
            <w:pPr>
              <w:widowControl w:val="0"/>
              <w:suppressAutoHyphens/>
              <w:autoSpaceDE w:val="0"/>
              <w:spacing w:line="240" w:lineRule="auto"/>
              <w:jc w:val="center"/>
              <w:rPr>
                <w:rFonts w:ascii="Times New Roman" w:eastAsia="Times New Roman" w:hAnsi="Times New Roman" w:cs="Times New Roman"/>
                <w:i/>
              </w:rPr>
            </w:pPr>
            <w:r w:rsidRPr="00EE6EF2">
              <w:rPr>
                <w:rFonts w:ascii="Times New Roman" w:eastAsia="Times New Roman" w:hAnsi="Times New Roman" w:cs="Times New Roman"/>
                <w:i/>
              </w:rPr>
              <w:t>1</w:t>
            </w:r>
          </w:p>
        </w:tc>
        <w:tc>
          <w:tcPr>
            <w:tcW w:w="3261" w:type="dxa"/>
          </w:tcPr>
          <w:p w:rsidR="00A5451E" w:rsidRPr="00EE6EF2" w:rsidRDefault="00A5451E" w:rsidP="00F91856">
            <w:pPr>
              <w:widowControl w:val="0"/>
              <w:suppressAutoHyphens/>
              <w:autoSpaceDE w:val="0"/>
              <w:spacing w:line="240" w:lineRule="auto"/>
              <w:jc w:val="center"/>
              <w:rPr>
                <w:rFonts w:ascii="Times New Roman" w:eastAsia="Times New Roman" w:hAnsi="Times New Roman" w:cs="Times New Roman"/>
                <w:i/>
              </w:rPr>
            </w:pPr>
            <w:r w:rsidRPr="00EE6EF2">
              <w:rPr>
                <w:rFonts w:ascii="Times New Roman" w:eastAsia="Times New Roman" w:hAnsi="Times New Roman" w:cs="Times New Roman"/>
                <w:i/>
              </w:rPr>
              <w:t>2</w:t>
            </w:r>
          </w:p>
        </w:tc>
        <w:tc>
          <w:tcPr>
            <w:tcW w:w="11340" w:type="dxa"/>
          </w:tcPr>
          <w:p w:rsidR="00A5451E" w:rsidRPr="00EE6EF2" w:rsidRDefault="00A5451E" w:rsidP="00F91856">
            <w:pPr>
              <w:widowControl w:val="0"/>
              <w:suppressAutoHyphens/>
              <w:autoSpaceDE w:val="0"/>
              <w:spacing w:line="240" w:lineRule="auto"/>
              <w:jc w:val="center"/>
              <w:rPr>
                <w:rFonts w:ascii="Times New Roman" w:eastAsia="Times New Roman" w:hAnsi="Times New Roman" w:cs="Times New Roman"/>
                <w:i/>
              </w:rPr>
            </w:pPr>
            <w:r w:rsidRPr="00EE6EF2">
              <w:rPr>
                <w:rFonts w:ascii="Times New Roman" w:eastAsia="Times New Roman" w:hAnsi="Times New Roman" w:cs="Times New Roman"/>
                <w:i/>
              </w:rPr>
              <w:t>3</w:t>
            </w:r>
          </w:p>
        </w:tc>
      </w:tr>
      <w:tr w:rsidR="003300A0" w:rsidRPr="00EE6EF2" w:rsidTr="003300A0">
        <w:tc>
          <w:tcPr>
            <w:tcW w:w="562" w:type="dxa"/>
            <w:vAlign w:val="center"/>
          </w:tcPr>
          <w:p w:rsidR="003300A0" w:rsidRPr="00EE6EF2" w:rsidRDefault="003300A0" w:rsidP="00F91856">
            <w:pPr>
              <w:widowControl w:val="0"/>
              <w:suppressAutoHyphens/>
              <w:autoSpaceDE w:val="0"/>
              <w:spacing w:line="240" w:lineRule="auto"/>
              <w:jc w:val="center"/>
              <w:rPr>
                <w:rFonts w:ascii="Times New Roman" w:eastAsia="Times New Roman" w:hAnsi="Times New Roman" w:cs="Times New Roman"/>
              </w:rPr>
            </w:pPr>
            <w:r w:rsidRPr="00EE6EF2">
              <w:rPr>
                <w:rFonts w:ascii="Times New Roman" w:eastAsia="Times New Roman" w:hAnsi="Times New Roman" w:cs="Times New Roman"/>
              </w:rPr>
              <w:t xml:space="preserve">1. </w:t>
            </w:r>
          </w:p>
        </w:tc>
        <w:tc>
          <w:tcPr>
            <w:tcW w:w="3261" w:type="dxa"/>
            <w:vAlign w:val="center"/>
          </w:tcPr>
          <w:p w:rsidR="003300A0" w:rsidRPr="00EE6EF2" w:rsidRDefault="003300A0" w:rsidP="00725750">
            <w:pPr>
              <w:widowControl w:val="0"/>
              <w:suppressAutoHyphens/>
              <w:autoSpaceDE w:val="0"/>
              <w:spacing w:line="240" w:lineRule="auto"/>
              <w:jc w:val="both"/>
              <w:rPr>
                <w:rFonts w:ascii="Times New Roman" w:hAnsi="Times New Roman" w:cs="Times New Roman"/>
                <w:color w:val="000000"/>
              </w:rPr>
            </w:pPr>
            <w:r w:rsidRPr="00EE6EF2">
              <w:rPr>
                <w:rFonts w:ascii="Times New Roman" w:hAnsi="Times New Roman" w:cs="Times New Roman"/>
                <w:color w:val="000000"/>
              </w:rPr>
              <w:t>Akumuliatoriai (TS 1 punktas) turi būti daugkartinio naudojimo.</w:t>
            </w:r>
          </w:p>
        </w:tc>
        <w:tc>
          <w:tcPr>
            <w:tcW w:w="11340" w:type="dxa"/>
            <w:vAlign w:val="center"/>
          </w:tcPr>
          <w:p w:rsidR="003300A0" w:rsidRPr="00EE6EF2" w:rsidRDefault="003300A0" w:rsidP="00F91856">
            <w:pPr>
              <w:widowControl w:val="0"/>
              <w:suppressAutoHyphens/>
              <w:autoSpaceDE w:val="0"/>
              <w:spacing w:line="240" w:lineRule="auto"/>
              <w:jc w:val="both"/>
              <w:rPr>
                <w:rFonts w:ascii="Times New Roman" w:hAnsi="Times New Roman" w:cs="Times New Roman"/>
                <w:color w:val="000000"/>
              </w:rPr>
            </w:pPr>
            <w:r w:rsidRPr="00EE6EF2">
              <w:rPr>
                <w:rFonts w:ascii="Times New Roman" w:hAnsi="Times New Roman" w:cs="Times New Roman"/>
                <w:color w:val="000000"/>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EE6EF2">
              <w:rPr>
                <w:rFonts w:ascii="Times New Roman" w:hAnsi="Times New Roman" w:cs="Times New Roman"/>
                <w:color w:val="000000"/>
              </w:rPr>
              <w:t>įrodymus</w:t>
            </w:r>
            <w:proofErr w:type="spellEnd"/>
            <w:r w:rsidRPr="00EE6EF2">
              <w:rPr>
                <w:rFonts w:ascii="Times New Roman" w:hAnsi="Times New Roman" w:cs="Times New Roman"/>
                <w:color w:val="000000"/>
              </w:rPr>
              <w:t xml:space="preserve">), </w:t>
            </w:r>
            <w:r w:rsidRPr="00EE6EF2">
              <w:rPr>
                <w:rFonts w:ascii="Times New Roman" w:hAnsi="Times New Roman" w:cs="Times New Roman"/>
                <w:color w:val="000000"/>
              </w:rPr>
              <w:lastRenderedPageBreak/>
              <w:t>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3300A0" w:rsidRPr="00EE6EF2" w:rsidTr="003300A0">
        <w:tc>
          <w:tcPr>
            <w:tcW w:w="562" w:type="dxa"/>
            <w:vAlign w:val="center"/>
          </w:tcPr>
          <w:p w:rsidR="003300A0" w:rsidRPr="00EE6EF2" w:rsidRDefault="003300A0" w:rsidP="003300A0">
            <w:pPr>
              <w:widowControl w:val="0"/>
              <w:suppressAutoHyphens/>
              <w:autoSpaceDE w:val="0"/>
              <w:spacing w:line="240" w:lineRule="auto"/>
              <w:jc w:val="center"/>
              <w:rPr>
                <w:rFonts w:ascii="Times New Roman" w:eastAsia="Times New Roman" w:hAnsi="Times New Roman" w:cs="Times New Roman"/>
              </w:rPr>
            </w:pPr>
            <w:r w:rsidRPr="00EE6EF2">
              <w:rPr>
                <w:rFonts w:ascii="Times New Roman" w:eastAsia="Times New Roman" w:hAnsi="Times New Roman" w:cs="Times New Roman"/>
              </w:rPr>
              <w:lastRenderedPageBreak/>
              <w:t xml:space="preserve">2. </w:t>
            </w:r>
          </w:p>
        </w:tc>
        <w:tc>
          <w:tcPr>
            <w:tcW w:w="3261" w:type="dxa"/>
            <w:vAlign w:val="center"/>
          </w:tcPr>
          <w:p w:rsidR="003300A0" w:rsidRPr="00EE6EF2" w:rsidRDefault="003300A0" w:rsidP="003300A0">
            <w:pPr>
              <w:pStyle w:val="TableContents"/>
              <w:rPr>
                <w:rFonts w:ascii="Times New Roman" w:hAnsi="Times New Roman" w:cs="Times New Roman"/>
                <w:sz w:val="21"/>
                <w:szCs w:val="21"/>
              </w:rPr>
            </w:pPr>
            <w:r w:rsidRPr="00EE6EF2">
              <w:rPr>
                <w:rFonts w:ascii="Times New Roman" w:hAnsi="Times New Roman" w:cs="Times New Roman"/>
                <w:sz w:val="21"/>
                <w:szCs w:val="21"/>
              </w:rPr>
              <w:t xml:space="preserve">Akumuliatoriai </w:t>
            </w:r>
            <w:r w:rsidRPr="00EE6EF2">
              <w:rPr>
                <w:rFonts w:ascii="Times New Roman" w:hAnsi="Times New Roman" w:cs="Times New Roman"/>
                <w:color w:val="000000"/>
                <w:sz w:val="21"/>
                <w:szCs w:val="21"/>
              </w:rPr>
              <w:t>(TS 1 punktas)</w:t>
            </w:r>
            <w:r w:rsidRPr="00EE6EF2">
              <w:rPr>
                <w:rFonts w:ascii="Times New Roman" w:hAnsi="Times New Roman" w:cs="Times New Roman"/>
                <w:sz w:val="21"/>
                <w:szCs w:val="21"/>
              </w:rPr>
              <w:t xml:space="preserve"> turi atitikti ES Baterijų reglamento (2023/1542) nustatytus reikalavimus ir būti paženklinti šiame reglamente nustatyta tvarka.</w:t>
            </w:r>
          </w:p>
          <w:p w:rsidR="003300A0" w:rsidRPr="00EE6EF2" w:rsidRDefault="003300A0" w:rsidP="003300A0">
            <w:pPr>
              <w:widowControl w:val="0"/>
              <w:suppressAutoHyphens/>
              <w:autoSpaceDE w:val="0"/>
              <w:spacing w:line="240" w:lineRule="auto"/>
              <w:jc w:val="both"/>
              <w:rPr>
                <w:rFonts w:ascii="Times New Roman" w:hAnsi="Times New Roman" w:cs="Times New Roman"/>
                <w:color w:val="000000"/>
              </w:rPr>
            </w:pPr>
            <w:r w:rsidRPr="00EE6EF2">
              <w:rPr>
                <w:rFonts w:ascii="Times New Roman" w:hAnsi="Times New Roman" w:cs="Times New Roman"/>
              </w:rPr>
              <w:t xml:space="preserve">Prekės, kurioms taikoma ES </w:t>
            </w:r>
            <w:proofErr w:type="spellStart"/>
            <w:r w:rsidRPr="00EE6EF2">
              <w:rPr>
                <w:rFonts w:ascii="Times New Roman" w:hAnsi="Times New Roman" w:cs="Times New Roman"/>
              </w:rPr>
              <w:t>RoHS</w:t>
            </w:r>
            <w:proofErr w:type="spellEnd"/>
            <w:r w:rsidRPr="00EE6EF2">
              <w:rPr>
                <w:rFonts w:ascii="Times New Roman" w:hAnsi="Times New Roman" w:cs="Times New Roman"/>
              </w:rPr>
              <w:t xml:space="preserve"> (angl. </w:t>
            </w:r>
            <w:proofErr w:type="spellStart"/>
            <w:r w:rsidRPr="00EE6EF2">
              <w:rPr>
                <w:rFonts w:ascii="Times New Roman" w:hAnsi="Times New Roman" w:cs="Times New Roman"/>
              </w:rPr>
              <w:t>Restriction</w:t>
            </w:r>
            <w:proofErr w:type="spellEnd"/>
            <w:r w:rsidRPr="00EE6EF2">
              <w:rPr>
                <w:rFonts w:ascii="Times New Roman" w:hAnsi="Times New Roman" w:cs="Times New Roman"/>
              </w:rPr>
              <w:t xml:space="preserve"> </w:t>
            </w:r>
            <w:proofErr w:type="spellStart"/>
            <w:r w:rsidRPr="00EE6EF2">
              <w:rPr>
                <w:rFonts w:ascii="Times New Roman" w:hAnsi="Times New Roman" w:cs="Times New Roman"/>
              </w:rPr>
              <w:t>of</w:t>
            </w:r>
            <w:proofErr w:type="spellEnd"/>
            <w:r w:rsidRPr="00EE6EF2">
              <w:rPr>
                <w:rFonts w:ascii="Times New Roman" w:hAnsi="Times New Roman" w:cs="Times New Roman"/>
              </w:rPr>
              <w:t xml:space="preserve"> </w:t>
            </w:r>
            <w:proofErr w:type="spellStart"/>
            <w:r w:rsidRPr="00EE6EF2">
              <w:rPr>
                <w:rFonts w:ascii="Times New Roman" w:hAnsi="Times New Roman" w:cs="Times New Roman"/>
              </w:rPr>
              <w:t>Hazardous</w:t>
            </w:r>
            <w:proofErr w:type="spellEnd"/>
            <w:r w:rsidRPr="00EE6EF2">
              <w:rPr>
                <w:rFonts w:ascii="Times New Roman" w:hAnsi="Times New Roman" w:cs="Times New Roman"/>
              </w:rPr>
              <w:t xml:space="preserve"> </w:t>
            </w:r>
            <w:proofErr w:type="spellStart"/>
            <w:r w:rsidRPr="00EE6EF2">
              <w:rPr>
                <w:rFonts w:ascii="Times New Roman" w:hAnsi="Times New Roman" w:cs="Times New Roman"/>
              </w:rPr>
              <w:t>Substances</w:t>
            </w:r>
            <w:proofErr w:type="spellEnd"/>
            <w:r w:rsidRPr="00EE6EF2">
              <w:rPr>
                <w:rFonts w:ascii="Times New Roman" w:hAnsi="Times New Roman" w:cs="Times New Roman"/>
              </w:rPr>
              <w:t>) direktyvą, turi atitikti šios direktyvos reikalavimus.</w:t>
            </w:r>
          </w:p>
        </w:tc>
        <w:tc>
          <w:tcPr>
            <w:tcW w:w="11340" w:type="dxa"/>
            <w:vAlign w:val="center"/>
          </w:tcPr>
          <w:p w:rsidR="003300A0" w:rsidRPr="00EE6EF2" w:rsidRDefault="003300A0" w:rsidP="003300A0">
            <w:pPr>
              <w:widowControl w:val="0"/>
              <w:suppressAutoHyphens/>
              <w:autoSpaceDE w:val="0"/>
              <w:spacing w:line="240" w:lineRule="auto"/>
              <w:jc w:val="both"/>
              <w:rPr>
                <w:rFonts w:ascii="Times New Roman" w:hAnsi="Times New Roman" w:cs="Times New Roman"/>
                <w:color w:val="000000"/>
              </w:rPr>
            </w:pPr>
            <w:r w:rsidRPr="00EE6EF2">
              <w:rPr>
                <w:rFonts w:ascii="Times New Roman" w:hAnsi="Times New Roman" w:cs="Times New Roman"/>
                <w:color w:val="000000"/>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EE6EF2">
              <w:rPr>
                <w:rFonts w:ascii="Times New Roman" w:hAnsi="Times New Roman" w:cs="Times New Roman"/>
                <w:color w:val="000000"/>
              </w:rPr>
              <w:t>įrodymus</w:t>
            </w:r>
            <w:proofErr w:type="spellEnd"/>
            <w:r w:rsidRPr="00EE6EF2">
              <w:rPr>
                <w:rFonts w:ascii="Times New Roman" w:hAnsi="Times New Roman" w:cs="Times New Roman"/>
                <w:color w:val="000000"/>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3300A0" w:rsidRPr="00EE6EF2" w:rsidTr="00A5451E">
        <w:tc>
          <w:tcPr>
            <w:tcW w:w="562" w:type="dxa"/>
            <w:vAlign w:val="center"/>
          </w:tcPr>
          <w:p w:rsidR="003300A0" w:rsidRPr="00EE6EF2" w:rsidRDefault="003300A0" w:rsidP="003300A0">
            <w:pPr>
              <w:widowControl w:val="0"/>
              <w:suppressAutoHyphens/>
              <w:autoSpaceDE w:val="0"/>
              <w:spacing w:line="240" w:lineRule="auto"/>
              <w:jc w:val="center"/>
              <w:rPr>
                <w:rFonts w:ascii="Times New Roman" w:eastAsia="Times New Roman" w:hAnsi="Times New Roman" w:cs="Times New Roman"/>
              </w:rPr>
            </w:pPr>
            <w:r w:rsidRPr="00EE6EF2">
              <w:rPr>
                <w:rFonts w:ascii="Times New Roman" w:eastAsia="Times New Roman" w:hAnsi="Times New Roman" w:cs="Times New Roman"/>
              </w:rPr>
              <w:t>3.</w:t>
            </w:r>
          </w:p>
        </w:tc>
        <w:tc>
          <w:tcPr>
            <w:tcW w:w="3261" w:type="dxa"/>
          </w:tcPr>
          <w:p w:rsidR="003300A0" w:rsidRPr="00EE6EF2" w:rsidRDefault="003300A0" w:rsidP="003300A0">
            <w:pPr>
              <w:pStyle w:val="TableContents"/>
              <w:rPr>
                <w:rFonts w:ascii="Times New Roman" w:hAnsi="Times New Roman" w:cs="Times New Roman"/>
                <w:sz w:val="21"/>
                <w:szCs w:val="21"/>
              </w:rPr>
            </w:pPr>
            <w:r w:rsidRPr="00EE6EF2">
              <w:rPr>
                <w:rFonts w:ascii="Times New Roman" w:hAnsi="Times New Roman" w:cs="Times New Roman"/>
                <w:sz w:val="21"/>
                <w:szCs w:val="21"/>
              </w:rPr>
              <w:t>Teikiant remonto paslaugas  visos netinkamos naudoti dalys turi būti atskirai surenkamos ir rūšiuojamos pagal atliekų rūšis.</w:t>
            </w:r>
          </w:p>
          <w:p w:rsidR="003300A0" w:rsidRPr="00EE6EF2" w:rsidRDefault="003300A0" w:rsidP="003300A0">
            <w:pPr>
              <w:pStyle w:val="TableContents"/>
              <w:rPr>
                <w:rFonts w:ascii="Times New Roman" w:hAnsi="Times New Roman" w:cs="Times New Roman"/>
                <w:sz w:val="21"/>
                <w:szCs w:val="21"/>
              </w:rPr>
            </w:pPr>
            <w:r w:rsidRPr="00EE6EF2">
              <w:rPr>
                <w:rFonts w:ascii="Times New Roman" w:hAnsi="Times New Roman" w:cs="Times New Roman"/>
                <w:sz w:val="21"/>
                <w:szCs w:val="21"/>
              </w:rPr>
              <w:t>Atliekos turi būti perduodamos tik teisę turintiems atliekų tvarkytojams.</w:t>
            </w:r>
          </w:p>
          <w:p w:rsidR="003300A0" w:rsidRPr="00EE6EF2" w:rsidRDefault="003300A0" w:rsidP="00E2031B">
            <w:pPr>
              <w:pStyle w:val="TableContents"/>
              <w:rPr>
                <w:rFonts w:ascii="Times New Roman" w:hAnsi="Times New Roman" w:cs="Times New Roman"/>
                <w:color w:val="000000"/>
                <w:sz w:val="21"/>
                <w:szCs w:val="21"/>
              </w:rPr>
            </w:pPr>
            <w:r w:rsidRPr="00EE6EF2">
              <w:rPr>
                <w:rFonts w:ascii="Times New Roman" w:hAnsi="Times New Roman" w:cs="Times New Roman"/>
                <w:sz w:val="21"/>
                <w:szCs w:val="21"/>
              </w:rPr>
              <w:t>Tiekėjas privalo turėti sutartis su licencijuotais atliekų tvarkytojais arba pats būti įgaliotas vykdyti tokią veiklą.</w:t>
            </w:r>
          </w:p>
        </w:tc>
        <w:tc>
          <w:tcPr>
            <w:tcW w:w="11340" w:type="dxa"/>
            <w:vAlign w:val="center"/>
          </w:tcPr>
          <w:p w:rsidR="003300A0" w:rsidRPr="00EE6EF2" w:rsidRDefault="00566DAE" w:rsidP="003300A0">
            <w:pPr>
              <w:widowControl w:val="0"/>
              <w:suppressAutoHyphens/>
              <w:autoSpaceDE w:val="0"/>
              <w:spacing w:line="240" w:lineRule="auto"/>
              <w:jc w:val="both"/>
              <w:rPr>
                <w:rFonts w:ascii="Times New Roman" w:hAnsi="Times New Roman" w:cs="Times New Roman"/>
                <w:color w:val="000000"/>
              </w:rPr>
            </w:pPr>
            <w:r w:rsidRPr="00EE6EF2">
              <w:rPr>
                <w:rFonts w:ascii="Times New Roman" w:hAnsi="Times New Roman" w:cs="Times New Roman"/>
                <w:color w:val="000000"/>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EE6EF2">
              <w:rPr>
                <w:rFonts w:ascii="Times New Roman" w:hAnsi="Times New Roman" w:cs="Times New Roman"/>
                <w:color w:val="000000"/>
              </w:rPr>
              <w:t>įrodymus</w:t>
            </w:r>
            <w:proofErr w:type="spellEnd"/>
            <w:r w:rsidRPr="00EE6EF2">
              <w:rPr>
                <w:rFonts w:ascii="Times New Roman" w:hAnsi="Times New Roman" w:cs="Times New Roman"/>
                <w:color w:val="000000"/>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3300A0" w:rsidRPr="00EE6EF2" w:rsidTr="00EE6EF2">
        <w:tc>
          <w:tcPr>
            <w:tcW w:w="562" w:type="dxa"/>
            <w:vAlign w:val="center"/>
          </w:tcPr>
          <w:p w:rsidR="003300A0" w:rsidRPr="00EE6EF2" w:rsidRDefault="00E2031B" w:rsidP="003300A0">
            <w:pPr>
              <w:widowControl w:val="0"/>
              <w:suppressAutoHyphens/>
              <w:autoSpaceDE w:val="0"/>
              <w:spacing w:line="240" w:lineRule="auto"/>
              <w:jc w:val="center"/>
              <w:rPr>
                <w:rFonts w:ascii="Times New Roman" w:eastAsia="Times New Roman" w:hAnsi="Times New Roman" w:cs="Times New Roman"/>
              </w:rPr>
            </w:pPr>
            <w:r w:rsidRPr="00EE6EF2">
              <w:rPr>
                <w:rFonts w:ascii="Times New Roman" w:eastAsia="Times New Roman" w:hAnsi="Times New Roman" w:cs="Times New Roman"/>
              </w:rPr>
              <w:t>4</w:t>
            </w:r>
            <w:r w:rsidR="003300A0" w:rsidRPr="00EE6EF2">
              <w:rPr>
                <w:rFonts w:ascii="Times New Roman" w:eastAsia="Times New Roman" w:hAnsi="Times New Roman" w:cs="Times New Roman"/>
              </w:rPr>
              <w:t>.</w:t>
            </w:r>
          </w:p>
        </w:tc>
        <w:tc>
          <w:tcPr>
            <w:tcW w:w="3261" w:type="dxa"/>
          </w:tcPr>
          <w:p w:rsidR="003300A0" w:rsidRPr="00EE6EF2" w:rsidRDefault="003300A0" w:rsidP="00725750">
            <w:pPr>
              <w:widowControl w:val="0"/>
              <w:suppressAutoHyphens/>
              <w:autoSpaceDE w:val="0"/>
              <w:spacing w:line="240" w:lineRule="auto"/>
              <w:jc w:val="both"/>
              <w:rPr>
                <w:rFonts w:ascii="Times New Roman" w:eastAsia="Times New Roman" w:hAnsi="Times New Roman" w:cs="Times New Roman"/>
              </w:rPr>
            </w:pPr>
            <w:r w:rsidRPr="00EE6EF2">
              <w:rPr>
                <w:rFonts w:ascii="Times New Roman" w:hAnsi="Times New Roman" w:cs="Times New Roman"/>
                <w:b/>
                <w:color w:val="000000"/>
                <w:lang w:eastAsia="en-GB"/>
              </w:rPr>
              <w:t>Pakuotės:</w:t>
            </w:r>
            <w:r w:rsidRPr="00EE6EF2">
              <w:rPr>
                <w:rFonts w:ascii="Times New Roman" w:hAnsi="Times New Roman" w:cs="Times New Roman"/>
                <w:color w:val="000000"/>
                <w:lang w:eastAsia="en-GB"/>
              </w:rPr>
              <w:t xml:space="preserve"> turi būti laikytinos perdirbamosiomis pakuotėmis pagal Lietuvos Respublikos mokesčio už aplinkos teršimą įstatymo nuostatas ir (ar) turi būti vienalytės (homogeniškos) pakuotės, pagamintos iš vienos rūšies medžiagos </w:t>
            </w:r>
            <w:r w:rsidRPr="00EE6EF2">
              <w:rPr>
                <w:rFonts w:ascii="Times New Roman" w:hAnsi="Times New Roman" w:cs="Times New Roman"/>
                <w:i/>
                <w:color w:val="000000"/>
                <w:lang w:eastAsia="en-GB"/>
              </w:rPr>
              <w:t xml:space="preserve">(pakuotės medžiaga ir ženklinimas nurodyti techninės specifikacijos </w:t>
            </w:r>
            <w:r w:rsidR="00725750">
              <w:rPr>
                <w:rFonts w:ascii="Times New Roman" w:hAnsi="Times New Roman" w:cs="Times New Roman"/>
                <w:i/>
                <w:color w:val="000000"/>
                <w:lang w:eastAsia="en-GB"/>
              </w:rPr>
              <w:t>24</w:t>
            </w:r>
            <w:r w:rsidRPr="00EE6EF2">
              <w:rPr>
                <w:rFonts w:ascii="Times New Roman" w:hAnsi="Times New Roman" w:cs="Times New Roman"/>
                <w:i/>
                <w:color w:val="000000"/>
                <w:lang w:eastAsia="en-GB"/>
              </w:rPr>
              <w:t>.1.</w:t>
            </w:r>
            <w:r w:rsidR="00725750">
              <w:rPr>
                <w:rFonts w:ascii="Times New Roman" w:hAnsi="Times New Roman" w:cs="Times New Roman"/>
                <w:i/>
                <w:color w:val="000000"/>
                <w:lang w:eastAsia="en-GB"/>
              </w:rPr>
              <w:t>4</w:t>
            </w:r>
            <w:r w:rsidRPr="00EE6EF2">
              <w:rPr>
                <w:rFonts w:ascii="Times New Roman" w:hAnsi="Times New Roman" w:cs="Times New Roman"/>
                <w:i/>
                <w:color w:val="000000"/>
                <w:lang w:eastAsia="en-GB"/>
              </w:rPr>
              <w:t xml:space="preserve">. </w:t>
            </w:r>
            <w:proofErr w:type="spellStart"/>
            <w:r w:rsidRPr="00EE6EF2">
              <w:rPr>
                <w:rFonts w:ascii="Times New Roman" w:hAnsi="Times New Roman" w:cs="Times New Roman"/>
                <w:i/>
                <w:color w:val="000000"/>
                <w:lang w:eastAsia="en-GB"/>
              </w:rPr>
              <w:t>pp</w:t>
            </w:r>
            <w:proofErr w:type="spellEnd"/>
            <w:r w:rsidRPr="00EE6EF2">
              <w:rPr>
                <w:rFonts w:ascii="Times New Roman" w:hAnsi="Times New Roman" w:cs="Times New Roman"/>
                <w:i/>
                <w:color w:val="000000"/>
                <w:lang w:eastAsia="en-GB"/>
              </w:rPr>
              <w:t>.)</w:t>
            </w:r>
          </w:p>
        </w:tc>
        <w:tc>
          <w:tcPr>
            <w:tcW w:w="11340" w:type="dxa"/>
            <w:vAlign w:val="center"/>
          </w:tcPr>
          <w:p w:rsidR="003300A0" w:rsidRPr="00EE6EF2" w:rsidRDefault="003300A0" w:rsidP="003300A0">
            <w:pPr>
              <w:widowControl w:val="0"/>
              <w:suppressAutoHyphens/>
              <w:autoSpaceDE w:val="0"/>
              <w:spacing w:line="240" w:lineRule="auto"/>
              <w:jc w:val="both"/>
              <w:rPr>
                <w:rFonts w:ascii="Times New Roman" w:eastAsia="Times New Roman" w:hAnsi="Times New Roman" w:cs="Times New Roman"/>
              </w:rPr>
            </w:pPr>
            <w:r w:rsidRPr="00EE6EF2">
              <w:rPr>
                <w:rFonts w:ascii="Times New Roman" w:hAnsi="Times New Roman" w:cs="Times New Roman"/>
                <w:color w:val="000000"/>
                <w:lang w:eastAsia="en-GB"/>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E6EF2">
              <w:rPr>
                <w:rFonts w:ascii="Times New Roman" w:hAnsi="Times New Roman" w:cs="Times New Roman"/>
                <w:i/>
                <w:iCs/>
                <w:color w:val="000000"/>
                <w:lang w:eastAsia="en-GB"/>
              </w:rPr>
              <w:t>Voluntary</w:t>
            </w:r>
            <w:proofErr w:type="spellEnd"/>
            <w:r w:rsidRPr="00EE6EF2">
              <w:rPr>
                <w:rFonts w:ascii="Times New Roman" w:hAnsi="Times New Roman" w:cs="Times New Roman"/>
                <w:i/>
                <w:iCs/>
                <w:color w:val="000000"/>
                <w:lang w:eastAsia="en-GB"/>
              </w:rPr>
              <w:t xml:space="preserve"> Standard </w:t>
            </w:r>
            <w:proofErr w:type="spellStart"/>
            <w:r w:rsidRPr="00EE6EF2">
              <w:rPr>
                <w:rFonts w:ascii="Times New Roman" w:hAnsi="Times New Roman" w:cs="Times New Roman"/>
                <w:i/>
                <w:iCs/>
                <w:color w:val="000000"/>
                <w:lang w:eastAsia="en-GB"/>
              </w:rPr>
              <w:t>for</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Repulping</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and</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Recycling</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Corrugated</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Fiberboard</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Treated</w:t>
            </w:r>
            <w:proofErr w:type="spellEnd"/>
            <w:r w:rsidRPr="00EE6EF2">
              <w:rPr>
                <w:rFonts w:ascii="Times New Roman" w:hAnsi="Times New Roman" w:cs="Times New Roman"/>
                <w:i/>
                <w:iCs/>
                <w:color w:val="000000"/>
                <w:lang w:eastAsia="en-GB"/>
              </w:rPr>
              <w:t xml:space="preserve"> to </w:t>
            </w:r>
            <w:proofErr w:type="spellStart"/>
            <w:r w:rsidRPr="00EE6EF2">
              <w:rPr>
                <w:rFonts w:ascii="Times New Roman" w:hAnsi="Times New Roman" w:cs="Times New Roman"/>
                <w:i/>
                <w:iCs/>
                <w:color w:val="000000"/>
                <w:lang w:eastAsia="en-GB"/>
              </w:rPr>
              <w:t>Improve</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Its</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Performance</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in</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the</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Presence</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of</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Water</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and</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Water</w:t>
            </w:r>
            <w:proofErr w:type="spellEnd"/>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Vapor</w:t>
            </w:r>
            <w:proofErr w:type="spellEnd"/>
            <w:r w:rsidRPr="00EE6EF2">
              <w:rPr>
                <w:rFonts w:ascii="Times New Roman" w:hAnsi="Times New Roman" w:cs="Times New Roman"/>
                <w:i/>
                <w:iCs/>
                <w:color w:val="000000"/>
                <w:lang w:eastAsia="en-GB"/>
              </w:rPr>
              <w:t xml:space="preserve">, </w:t>
            </w:r>
            <w:r w:rsidRPr="00EE6EF2">
              <w:rPr>
                <w:rFonts w:ascii="Times New Roman" w:hAnsi="Times New Roman" w:cs="Times New Roman"/>
                <w:color w:val="000000"/>
                <w:lang w:eastAsia="en-GB"/>
              </w:rPr>
              <w:t>standartas</w:t>
            </w:r>
            <w:r w:rsidRPr="00EE6EF2">
              <w:rPr>
                <w:rFonts w:ascii="Times New Roman" w:hAnsi="Times New Roman" w:cs="Times New Roman"/>
                <w:i/>
                <w:iCs/>
                <w:color w:val="000000"/>
                <w:lang w:eastAsia="en-GB"/>
              </w:rPr>
              <w:t xml:space="preserve"> </w:t>
            </w:r>
            <w:proofErr w:type="spellStart"/>
            <w:r w:rsidRPr="00EE6EF2">
              <w:rPr>
                <w:rFonts w:ascii="Times New Roman" w:hAnsi="Times New Roman" w:cs="Times New Roman"/>
                <w:i/>
                <w:iCs/>
                <w:color w:val="000000"/>
                <w:lang w:eastAsia="en-GB"/>
              </w:rPr>
              <w:t>RecyClass</w:t>
            </w:r>
            <w:proofErr w:type="spellEnd"/>
            <w:r w:rsidRPr="00EE6EF2">
              <w:rPr>
                <w:rFonts w:ascii="Times New Roman" w:hAnsi="Times New Roman" w:cs="Times New Roman"/>
                <w:i/>
                <w:iCs/>
                <w:color w:val="000000"/>
                <w:lang w:eastAsia="en-GB"/>
              </w:rPr>
              <w:t xml:space="preserve"> </w:t>
            </w:r>
            <w:r w:rsidRPr="00EE6EF2">
              <w:rPr>
                <w:rFonts w:ascii="Times New Roman" w:hAnsi="Times New Roman" w:cs="Times New Roman"/>
                <w:color w:val="000000"/>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rsidR="00A5451E" w:rsidRDefault="00A5451E" w:rsidP="00F33C23">
      <w:pPr>
        <w:widowControl w:val="0"/>
        <w:suppressAutoHyphens/>
        <w:autoSpaceDE w:val="0"/>
        <w:spacing w:after="0" w:line="240" w:lineRule="auto"/>
        <w:contextualSpacing/>
        <w:rPr>
          <w:rFonts w:ascii="Times New Roman" w:eastAsia="Calibri" w:hAnsi="Times New Roman" w:cs="Times New Roman"/>
          <w:b/>
          <w:bCs/>
          <w:lang w:eastAsia="en-US"/>
        </w:rPr>
      </w:pPr>
      <w:r>
        <w:rPr>
          <w:rFonts w:ascii="Times New Roman" w:eastAsia="Calibri" w:hAnsi="Times New Roman" w:cs="Times New Roman"/>
          <w:b/>
          <w:bCs/>
          <w:i/>
          <w:color w:val="FF0000"/>
          <w:sz w:val="22"/>
          <w:szCs w:val="22"/>
          <w:lang w:val="en-US"/>
        </w:rPr>
        <w:t>*</w:t>
      </w:r>
      <w:r w:rsidR="000C4447">
        <w:rPr>
          <w:rFonts w:ascii="Times New Roman" w:eastAsia="Calibri" w:hAnsi="Times New Roman" w:cs="Times New Roman"/>
          <w:b/>
          <w:bCs/>
          <w:i/>
          <w:color w:val="FF0000"/>
          <w:sz w:val="22"/>
          <w:szCs w:val="22"/>
          <w:lang w:val="en-US"/>
        </w:rPr>
        <w:t xml:space="preserve">* </w:t>
      </w:r>
      <w:proofErr w:type="gramStart"/>
      <w:r w:rsidRPr="00F44FF6">
        <w:rPr>
          <w:rFonts w:ascii="Times New Roman" w:eastAsia="Calibri" w:hAnsi="Times New Roman" w:cs="Times New Roman"/>
          <w:b/>
          <w:bCs/>
          <w:i/>
          <w:color w:val="FF0000"/>
          <w:sz w:val="22"/>
          <w:szCs w:val="22"/>
          <w:lang w:val="en-US"/>
        </w:rPr>
        <w:t>d</w:t>
      </w:r>
      <w:proofErr w:type="spellStart"/>
      <w:r w:rsidRPr="00F44FF6">
        <w:rPr>
          <w:rFonts w:ascii="Times New Roman" w:hAnsi="Times New Roman" w:cs="Times New Roman"/>
          <w:b/>
          <w:bCs/>
          <w:i/>
          <w:color w:val="FF0000"/>
          <w:sz w:val="22"/>
          <w:szCs w:val="22"/>
          <w:lang w:eastAsia="en-US"/>
        </w:rPr>
        <w:t>okumentai</w:t>
      </w:r>
      <w:proofErr w:type="spellEnd"/>
      <w:proofErr w:type="gramEnd"/>
      <w:r w:rsidRPr="00F44FF6">
        <w:rPr>
          <w:rFonts w:ascii="Times New Roman" w:hAnsi="Times New Roman" w:cs="Times New Roman"/>
          <w:b/>
          <w:bCs/>
          <w:i/>
          <w:color w:val="FF0000"/>
          <w:sz w:val="22"/>
          <w:szCs w:val="22"/>
          <w:lang w:eastAsia="en-US"/>
        </w:rPr>
        <w:t xml:space="preserve"> pateikiami kartu su pasiūlymu. Pasiūlymas bus atmetamas jei tiekėjo siūlomas pirkimo objektas neatitinka aplinkos apsaugos kriterijų.</w:t>
      </w:r>
    </w:p>
    <w:p w:rsidR="0064195C" w:rsidRDefault="0064195C" w:rsidP="00F33C23">
      <w:pPr>
        <w:widowControl w:val="0"/>
        <w:suppressAutoHyphens/>
        <w:autoSpaceDE w:val="0"/>
        <w:spacing w:after="0" w:line="240" w:lineRule="auto"/>
        <w:contextualSpacing/>
        <w:rPr>
          <w:rFonts w:ascii="Times New Roman" w:eastAsia="Calibri" w:hAnsi="Times New Roman" w:cs="Times New Roman"/>
          <w:b/>
          <w:bCs/>
          <w:lang w:eastAsia="en-US"/>
        </w:rPr>
      </w:pPr>
    </w:p>
    <w:p w:rsidR="00307A54" w:rsidRPr="00307A54" w:rsidRDefault="00307A54" w:rsidP="00F33C23">
      <w:pPr>
        <w:widowControl w:val="0"/>
        <w:suppressAutoHyphens/>
        <w:autoSpaceDE w:val="0"/>
        <w:spacing w:after="0" w:line="240" w:lineRule="auto"/>
        <w:contextualSpacing/>
        <w:rPr>
          <w:rFonts w:ascii="Times New Roman" w:eastAsia="Calibri" w:hAnsi="Times New Roman" w:cs="Times New Roman"/>
          <w:b/>
          <w:bCs/>
          <w:lang w:eastAsia="en-US"/>
        </w:rPr>
      </w:pPr>
    </w:p>
    <w:p w:rsidR="00307A54" w:rsidRPr="00307A54" w:rsidRDefault="00307A54" w:rsidP="00307A54">
      <w:pPr>
        <w:widowControl w:val="0"/>
        <w:suppressAutoHyphens/>
        <w:autoSpaceDE w:val="0"/>
        <w:spacing w:after="0" w:line="240" w:lineRule="auto"/>
        <w:jc w:val="center"/>
        <w:rPr>
          <w:rFonts w:ascii="Times New Roman" w:eastAsia="Times New Roman" w:hAnsi="Times New Roman" w:cs="Times New Roman"/>
          <w:b/>
          <w:bCs/>
          <w:lang w:eastAsia="zh-CN"/>
        </w:rPr>
      </w:pPr>
      <w:r w:rsidRPr="00307A54">
        <w:rPr>
          <w:rFonts w:ascii="Times New Roman" w:hAnsi="Times New Roman" w:cs="Times New Roman"/>
          <w:b/>
        </w:rPr>
        <w:t>5.</w:t>
      </w:r>
      <w:r w:rsidRPr="00307A54">
        <w:rPr>
          <w:rFonts w:ascii="Times New Roman" w:hAnsi="Times New Roman" w:cs="Times New Roman"/>
        </w:rPr>
        <w:t xml:space="preserve"> </w:t>
      </w:r>
      <w:r w:rsidRPr="00307A54">
        <w:rPr>
          <w:rFonts w:ascii="Times New Roman" w:eastAsia="Times New Roman" w:hAnsi="Times New Roman" w:cs="Times New Roman"/>
          <w:b/>
          <w:bCs/>
          <w:lang w:eastAsia="zh-CN"/>
        </w:rPr>
        <w:t>PRIDEDAMI DOKUMENTAI IR INFORMACIJA APIE KONFIDENCIALUMĄ</w:t>
      </w:r>
    </w:p>
    <w:p w:rsidR="00307A54" w:rsidRPr="00307A54" w:rsidRDefault="00307A54" w:rsidP="00307A54">
      <w:pPr>
        <w:widowControl w:val="0"/>
        <w:suppressAutoHyphens/>
        <w:autoSpaceDE w:val="0"/>
        <w:spacing w:after="0" w:line="240" w:lineRule="auto"/>
        <w:jc w:val="center"/>
        <w:rPr>
          <w:rFonts w:ascii="Times New Roman" w:eastAsia="Times New Roman" w:hAnsi="Times New Roman" w:cs="Times New Roman"/>
          <w:b/>
          <w:bCs/>
          <w:lang w:eastAsia="zh-CN"/>
        </w:rPr>
      </w:pPr>
    </w:p>
    <w:p w:rsidR="00307A54" w:rsidRPr="00307A54" w:rsidRDefault="00307A54" w:rsidP="00307A54">
      <w:pPr>
        <w:spacing w:after="0" w:line="240" w:lineRule="auto"/>
        <w:contextualSpacing/>
        <w:rPr>
          <w:rFonts w:ascii="Times New Roman" w:eastAsia="Calibri" w:hAnsi="Times New Roman" w:cs="Times New Roman"/>
          <w:lang w:eastAsia="en-US"/>
        </w:rPr>
      </w:pPr>
      <w:r w:rsidRPr="00307A54">
        <w:rPr>
          <w:rFonts w:ascii="Times New Roman" w:eastAsia="Calibri" w:hAnsi="Times New Roman" w:cs="Times New Roman"/>
          <w:lang w:eastAsia="en-US"/>
        </w:rPr>
        <w:t>Visi dokumentai teikiami su pasiūlymu CVP IS priemonėmis:</w:t>
      </w:r>
    </w:p>
    <w:tbl>
      <w:tblPr>
        <w:tblStyle w:val="TableGrid4"/>
        <w:tblW w:w="15168" w:type="dxa"/>
        <w:tblInd w:w="-5" w:type="dxa"/>
        <w:tblLook w:val="04A0" w:firstRow="1" w:lastRow="0" w:firstColumn="1" w:lastColumn="0" w:noHBand="0" w:noVBand="1"/>
      </w:tblPr>
      <w:tblGrid>
        <w:gridCol w:w="540"/>
        <w:gridCol w:w="5244"/>
        <w:gridCol w:w="1554"/>
        <w:gridCol w:w="2018"/>
        <w:gridCol w:w="5812"/>
      </w:tblGrid>
      <w:tr w:rsidR="00307A54" w:rsidRPr="00307A54" w:rsidTr="00307A54">
        <w:tc>
          <w:tcPr>
            <w:tcW w:w="540" w:type="dxa"/>
            <w:shd w:val="clear" w:color="auto" w:fill="D9E2F3"/>
            <w:vAlign w:val="center"/>
          </w:tcPr>
          <w:p w:rsidR="00307A54" w:rsidRPr="00307A54" w:rsidRDefault="00307A54" w:rsidP="00881470">
            <w:pPr>
              <w:widowControl w:val="0"/>
              <w:suppressAutoHyphens/>
              <w:autoSpaceDE w:val="0"/>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Eil.</w:t>
            </w:r>
          </w:p>
          <w:p w:rsidR="00307A54" w:rsidRPr="00307A54" w:rsidRDefault="00307A54" w:rsidP="00881470">
            <w:pPr>
              <w:widowControl w:val="0"/>
              <w:suppressAutoHyphens/>
              <w:autoSpaceDE w:val="0"/>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Nr.</w:t>
            </w:r>
          </w:p>
        </w:tc>
        <w:tc>
          <w:tcPr>
            <w:tcW w:w="5244" w:type="dxa"/>
            <w:shd w:val="clear" w:color="auto" w:fill="D9E2F3"/>
            <w:vAlign w:val="center"/>
          </w:tcPr>
          <w:p w:rsidR="00307A54" w:rsidRPr="00307A54" w:rsidRDefault="00307A54" w:rsidP="00881470">
            <w:pPr>
              <w:widowControl w:val="0"/>
              <w:suppressAutoHyphens/>
              <w:autoSpaceDE w:val="0"/>
              <w:ind w:firstLine="720"/>
              <w:jc w:val="center"/>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Dokumentas</w:t>
            </w:r>
          </w:p>
        </w:tc>
        <w:tc>
          <w:tcPr>
            <w:tcW w:w="1554" w:type="dxa"/>
            <w:shd w:val="clear" w:color="auto" w:fill="D9E2F3"/>
            <w:vAlign w:val="center"/>
          </w:tcPr>
          <w:p w:rsidR="00307A54" w:rsidRPr="00307A54" w:rsidRDefault="00307A54" w:rsidP="00881470">
            <w:pPr>
              <w:widowControl w:val="0"/>
              <w:suppressAutoHyphens/>
              <w:autoSpaceDE w:val="0"/>
              <w:jc w:val="center"/>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Lapų skaičius</w:t>
            </w:r>
          </w:p>
        </w:tc>
        <w:tc>
          <w:tcPr>
            <w:tcW w:w="2018" w:type="dxa"/>
            <w:shd w:val="clear" w:color="auto" w:fill="D9E2F3"/>
            <w:vAlign w:val="center"/>
          </w:tcPr>
          <w:p w:rsidR="00307A54" w:rsidRPr="00307A54" w:rsidRDefault="00307A54" w:rsidP="00881470">
            <w:pPr>
              <w:widowControl w:val="0"/>
              <w:suppressAutoHyphens/>
              <w:autoSpaceDE w:val="0"/>
              <w:jc w:val="center"/>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Ar dokumente yra konfidencialios informacijos?</w:t>
            </w:r>
          </w:p>
          <w:p w:rsidR="00307A54" w:rsidRPr="00307A54" w:rsidRDefault="00307A54" w:rsidP="00881470">
            <w:pPr>
              <w:widowControl w:val="0"/>
              <w:suppressAutoHyphens/>
              <w:autoSpaceDE w:val="0"/>
              <w:jc w:val="center"/>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(Taip / Ne)</w:t>
            </w:r>
            <w:r w:rsidRPr="00307A54">
              <w:rPr>
                <w:rFonts w:ascii="Times New Roman" w:hAnsi="Times New Roman" w:cs="Times New Roman"/>
              </w:rPr>
              <w:t xml:space="preserve"> </w:t>
            </w:r>
            <w:r w:rsidRPr="000C4447">
              <w:rPr>
                <w:rFonts w:ascii="Times New Roman" w:hAnsi="Times New Roman" w:cs="Times New Roman"/>
                <w:color w:val="FF0000"/>
              </w:rPr>
              <w:t>**</w:t>
            </w:r>
            <w:r w:rsidR="000C4447" w:rsidRPr="000C4447">
              <w:rPr>
                <w:rFonts w:ascii="Times New Roman" w:hAnsi="Times New Roman" w:cs="Times New Roman"/>
                <w:color w:val="FF0000"/>
              </w:rPr>
              <w:t>*</w:t>
            </w:r>
          </w:p>
        </w:tc>
        <w:tc>
          <w:tcPr>
            <w:tcW w:w="5812" w:type="dxa"/>
            <w:shd w:val="clear" w:color="auto" w:fill="D9E2F3"/>
            <w:vAlign w:val="center"/>
          </w:tcPr>
          <w:p w:rsidR="00307A54" w:rsidRPr="00307A54" w:rsidRDefault="00307A54" w:rsidP="00881470">
            <w:pPr>
              <w:widowControl w:val="0"/>
              <w:suppressAutoHyphens/>
              <w:autoSpaceDE w:val="0"/>
              <w:jc w:val="center"/>
              <w:rPr>
                <w:rFonts w:ascii="Times New Roman" w:eastAsia="Times New Roman" w:hAnsi="Times New Roman" w:cs="Times New Roman"/>
                <w:b/>
                <w:bCs/>
                <w:lang w:eastAsia="zh-CN"/>
              </w:rPr>
            </w:pPr>
            <w:r w:rsidRPr="00307A54">
              <w:rPr>
                <w:rFonts w:ascii="Times New Roman" w:eastAsia="Times New Roman" w:hAnsi="Times New Roman" w:cs="Times New Roman"/>
                <w:b/>
                <w:bCs/>
                <w:lang w:eastAsia="zh-CN"/>
              </w:rPr>
              <w:t>Paaiškinimas, kokia konkreti informacija dokumente yra konfidenciali ir kodėl</w:t>
            </w:r>
          </w:p>
        </w:tc>
      </w:tr>
      <w:tr w:rsidR="00307A54" w:rsidRPr="00307A54" w:rsidTr="00307A54">
        <w:tc>
          <w:tcPr>
            <w:tcW w:w="540" w:type="dxa"/>
            <w:shd w:val="clear" w:color="auto" w:fill="auto"/>
            <w:vAlign w:val="center"/>
          </w:tcPr>
          <w:p w:rsidR="00307A54" w:rsidRPr="00307A54" w:rsidRDefault="00307A54" w:rsidP="00881470">
            <w:pPr>
              <w:widowControl w:val="0"/>
              <w:suppressAutoHyphens/>
              <w:autoSpaceDE w:val="0"/>
              <w:spacing w:line="240" w:lineRule="auto"/>
              <w:jc w:val="center"/>
              <w:rPr>
                <w:rFonts w:ascii="Times New Roman" w:eastAsia="Times New Roman" w:hAnsi="Times New Roman" w:cs="Times New Roman"/>
                <w:bCs/>
                <w:lang w:eastAsia="zh-CN"/>
              </w:rPr>
            </w:pPr>
            <w:r w:rsidRPr="00307A54">
              <w:rPr>
                <w:rFonts w:ascii="Times New Roman" w:eastAsia="Times New Roman" w:hAnsi="Times New Roman" w:cs="Times New Roman"/>
                <w:i/>
                <w:lang w:eastAsia="zh-CN"/>
              </w:rPr>
              <w:lastRenderedPageBreak/>
              <w:t>1</w:t>
            </w:r>
          </w:p>
        </w:tc>
        <w:tc>
          <w:tcPr>
            <w:tcW w:w="5244" w:type="dxa"/>
            <w:shd w:val="clear" w:color="auto" w:fill="auto"/>
            <w:vAlign w:val="center"/>
          </w:tcPr>
          <w:p w:rsidR="00307A54" w:rsidRPr="00307A54" w:rsidRDefault="00307A54" w:rsidP="00881470">
            <w:pPr>
              <w:widowControl w:val="0"/>
              <w:suppressAutoHyphens/>
              <w:autoSpaceDE w:val="0"/>
              <w:spacing w:line="240" w:lineRule="auto"/>
              <w:jc w:val="center"/>
              <w:rPr>
                <w:rFonts w:ascii="Times New Roman" w:eastAsia="Times New Roman" w:hAnsi="Times New Roman" w:cs="Times New Roman"/>
                <w:bCs/>
                <w:lang w:eastAsia="zh-CN"/>
              </w:rPr>
            </w:pPr>
            <w:r w:rsidRPr="00307A54">
              <w:rPr>
                <w:rFonts w:ascii="Times New Roman" w:eastAsia="Times New Roman" w:hAnsi="Times New Roman" w:cs="Times New Roman"/>
                <w:i/>
                <w:iCs/>
                <w:lang w:eastAsia="zh-CN"/>
              </w:rPr>
              <w:t>2</w:t>
            </w:r>
          </w:p>
        </w:tc>
        <w:tc>
          <w:tcPr>
            <w:tcW w:w="1554" w:type="dxa"/>
            <w:shd w:val="clear" w:color="auto" w:fill="auto"/>
          </w:tcPr>
          <w:p w:rsidR="00307A54" w:rsidRPr="00307A54" w:rsidRDefault="00307A54" w:rsidP="00881470">
            <w:pPr>
              <w:widowControl w:val="0"/>
              <w:suppressAutoHyphens/>
              <w:autoSpaceDE w:val="0"/>
              <w:spacing w:line="240" w:lineRule="auto"/>
              <w:jc w:val="center"/>
              <w:rPr>
                <w:rFonts w:ascii="Times New Roman" w:eastAsia="Times New Roman" w:hAnsi="Times New Roman" w:cs="Times New Roman"/>
                <w:i/>
                <w:lang w:eastAsia="zh-CN"/>
              </w:rPr>
            </w:pPr>
            <w:r w:rsidRPr="00307A54">
              <w:rPr>
                <w:rFonts w:ascii="Times New Roman" w:eastAsia="Times New Roman" w:hAnsi="Times New Roman" w:cs="Times New Roman"/>
                <w:i/>
                <w:lang w:eastAsia="zh-CN"/>
              </w:rPr>
              <w:t>3</w:t>
            </w:r>
          </w:p>
        </w:tc>
        <w:tc>
          <w:tcPr>
            <w:tcW w:w="2018" w:type="dxa"/>
            <w:shd w:val="clear" w:color="auto" w:fill="auto"/>
            <w:vAlign w:val="center"/>
          </w:tcPr>
          <w:p w:rsidR="00307A54" w:rsidRPr="00307A54" w:rsidRDefault="00307A54" w:rsidP="00881470">
            <w:pPr>
              <w:widowControl w:val="0"/>
              <w:suppressAutoHyphens/>
              <w:autoSpaceDE w:val="0"/>
              <w:spacing w:line="240" w:lineRule="auto"/>
              <w:jc w:val="center"/>
              <w:rPr>
                <w:rFonts w:ascii="Times New Roman" w:eastAsia="Times New Roman" w:hAnsi="Times New Roman" w:cs="Times New Roman"/>
                <w:bCs/>
                <w:i/>
                <w:iCs/>
                <w:lang w:eastAsia="zh-CN"/>
              </w:rPr>
            </w:pPr>
            <w:r w:rsidRPr="00307A54">
              <w:rPr>
                <w:rFonts w:ascii="Times New Roman" w:eastAsia="Times New Roman" w:hAnsi="Times New Roman" w:cs="Times New Roman"/>
                <w:bCs/>
                <w:i/>
                <w:iCs/>
                <w:lang w:eastAsia="zh-CN"/>
              </w:rPr>
              <w:t>4</w:t>
            </w:r>
          </w:p>
        </w:tc>
        <w:tc>
          <w:tcPr>
            <w:tcW w:w="5812" w:type="dxa"/>
            <w:shd w:val="clear" w:color="auto" w:fill="auto"/>
            <w:vAlign w:val="center"/>
          </w:tcPr>
          <w:p w:rsidR="00307A54" w:rsidRPr="00307A54" w:rsidRDefault="00307A54" w:rsidP="00881470">
            <w:pPr>
              <w:widowControl w:val="0"/>
              <w:suppressAutoHyphens/>
              <w:autoSpaceDE w:val="0"/>
              <w:spacing w:line="240" w:lineRule="auto"/>
              <w:jc w:val="center"/>
              <w:rPr>
                <w:rFonts w:ascii="Times New Roman" w:eastAsia="Times New Roman" w:hAnsi="Times New Roman" w:cs="Times New Roman"/>
                <w:bCs/>
                <w:lang w:eastAsia="zh-CN"/>
              </w:rPr>
            </w:pPr>
            <w:r w:rsidRPr="00307A54">
              <w:rPr>
                <w:rFonts w:ascii="Times New Roman" w:eastAsia="Times New Roman" w:hAnsi="Times New Roman" w:cs="Times New Roman"/>
                <w:i/>
                <w:lang w:eastAsia="zh-CN"/>
              </w:rPr>
              <w:t>5</w:t>
            </w:r>
          </w:p>
        </w:tc>
      </w:tr>
      <w:tr w:rsidR="00307A54" w:rsidRPr="00307A54" w:rsidTr="00307A54">
        <w:tc>
          <w:tcPr>
            <w:tcW w:w="540" w:type="dxa"/>
            <w:shd w:val="clear" w:color="auto" w:fill="auto"/>
            <w:vAlign w:val="center"/>
          </w:tcPr>
          <w:p w:rsidR="00307A54" w:rsidRPr="00307A54" w:rsidRDefault="00307A54" w:rsidP="00881470">
            <w:pPr>
              <w:widowControl w:val="0"/>
              <w:suppressAutoHyphens/>
              <w:autoSpaceDE w:val="0"/>
              <w:jc w:val="center"/>
              <w:rPr>
                <w:rFonts w:ascii="Times New Roman" w:eastAsia="Times New Roman" w:hAnsi="Times New Roman" w:cs="Times New Roman"/>
                <w:lang w:eastAsia="zh-CN"/>
              </w:rPr>
            </w:pPr>
            <w:r w:rsidRPr="00307A54">
              <w:rPr>
                <w:rFonts w:ascii="Times New Roman" w:eastAsia="Times New Roman" w:hAnsi="Times New Roman" w:cs="Times New Roman"/>
                <w:lang w:eastAsia="zh-CN"/>
              </w:rPr>
              <w:t>1.</w:t>
            </w:r>
          </w:p>
        </w:tc>
        <w:tc>
          <w:tcPr>
            <w:tcW w:w="5244" w:type="dxa"/>
            <w:shd w:val="clear" w:color="auto" w:fill="auto"/>
            <w:vAlign w:val="center"/>
          </w:tcPr>
          <w:p w:rsidR="00307A54" w:rsidRPr="00307A54" w:rsidRDefault="00307A54" w:rsidP="00881470">
            <w:pPr>
              <w:widowControl w:val="0"/>
              <w:suppressAutoHyphens/>
              <w:autoSpaceDE w:val="0"/>
              <w:jc w:val="both"/>
              <w:rPr>
                <w:rFonts w:ascii="Times New Roman" w:eastAsia="Times New Roman" w:hAnsi="Times New Roman" w:cs="Times New Roman"/>
                <w:lang w:eastAsia="zh-CN"/>
              </w:rPr>
            </w:pPr>
            <w:r w:rsidRPr="00307A54">
              <w:rPr>
                <w:rFonts w:ascii="Times New Roman" w:eastAsia="Times New Roman" w:hAnsi="Times New Roman" w:cs="Times New Roman"/>
                <w:lang w:eastAsia="zh-CN"/>
              </w:rPr>
              <w:t>Jungtinės veiklos sutarties kopija (</w:t>
            </w:r>
            <w:r w:rsidRPr="00307A54">
              <w:rPr>
                <w:rFonts w:ascii="Times New Roman" w:hAnsi="Times New Roman" w:cs="Times New Roman"/>
                <w:bCs/>
                <w:iCs/>
                <w:lang w:eastAsia="zh-CN"/>
              </w:rPr>
              <w:t>jei pasiūlymą pateikia ūkio subjektų grupė)</w:t>
            </w:r>
          </w:p>
        </w:tc>
        <w:tc>
          <w:tcPr>
            <w:tcW w:w="1554"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2018"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5812"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r>
      <w:tr w:rsidR="00307A54" w:rsidRPr="00307A54" w:rsidTr="00307A54">
        <w:tc>
          <w:tcPr>
            <w:tcW w:w="540" w:type="dxa"/>
            <w:shd w:val="clear" w:color="auto" w:fill="auto"/>
            <w:vAlign w:val="center"/>
          </w:tcPr>
          <w:p w:rsidR="00307A54" w:rsidRPr="00307A54" w:rsidRDefault="00307A54" w:rsidP="00881470">
            <w:pPr>
              <w:widowControl w:val="0"/>
              <w:suppressAutoHyphens/>
              <w:autoSpaceDE w:val="0"/>
              <w:jc w:val="center"/>
              <w:rPr>
                <w:rFonts w:ascii="Times New Roman" w:hAnsi="Times New Roman" w:cs="Times New Roman"/>
                <w:lang w:eastAsia="zh-CN"/>
              </w:rPr>
            </w:pPr>
            <w:r w:rsidRPr="00307A54">
              <w:rPr>
                <w:rFonts w:ascii="Times New Roman" w:hAnsi="Times New Roman" w:cs="Times New Roman"/>
                <w:lang w:eastAsia="zh-CN"/>
              </w:rPr>
              <w:t>2.</w:t>
            </w:r>
          </w:p>
        </w:tc>
        <w:tc>
          <w:tcPr>
            <w:tcW w:w="5244" w:type="dxa"/>
            <w:shd w:val="clear" w:color="auto" w:fill="auto"/>
            <w:vAlign w:val="center"/>
          </w:tcPr>
          <w:p w:rsidR="00307A54" w:rsidRPr="00307A54" w:rsidRDefault="00307A54" w:rsidP="00881470">
            <w:pPr>
              <w:widowControl w:val="0"/>
              <w:suppressAutoHyphens/>
              <w:autoSpaceDE w:val="0"/>
              <w:jc w:val="both"/>
              <w:rPr>
                <w:rFonts w:ascii="Times New Roman" w:eastAsia="Times New Roman" w:hAnsi="Times New Roman" w:cs="Times New Roman"/>
                <w:lang w:eastAsia="zh-CN"/>
              </w:rPr>
            </w:pPr>
            <w:r w:rsidRPr="00307A54">
              <w:rPr>
                <w:rFonts w:ascii="Times New Roman" w:eastAsia="Times New Roman" w:hAnsi="Times New Roman" w:cs="Times New Roman"/>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307A54">
              <w:rPr>
                <w:rFonts w:ascii="Times New Roman" w:eastAsia="Times New Roman" w:hAnsi="Times New Roman" w:cs="Times New Roman"/>
                <w:lang w:eastAsia="zh-CN"/>
              </w:rPr>
              <w:t>pajėgumais</w:t>
            </w:r>
            <w:proofErr w:type="spellEnd"/>
            <w:r w:rsidRPr="00307A54">
              <w:rPr>
                <w:rFonts w:ascii="Times New Roman" w:eastAsia="Times New Roman" w:hAnsi="Times New Roman" w:cs="Times New Roman"/>
                <w:lang w:eastAsia="zh-CN"/>
              </w:rPr>
              <w:t xml:space="preserve"> tiekėjas remiasi, vadovas)</w:t>
            </w:r>
          </w:p>
        </w:tc>
        <w:tc>
          <w:tcPr>
            <w:tcW w:w="1554"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2018"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5812"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r>
      <w:tr w:rsidR="00307A54" w:rsidRPr="00307A54" w:rsidTr="00307A54">
        <w:tc>
          <w:tcPr>
            <w:tcW w:w="540" w:type="dxa"/>
            <w:shd w:val="clear" w:color="auto" w:fill="auto"/>
            <w:vAlign w:val="center"/>
          </w:tcPr>
          <w:p w:rsidR="00307A54" w:rsidRPr="00307A54" w:rsidRDefault="00307A54" w:rsidP="00881470">
            <w:pPr>
              <w:widowControl w:val="0"/>
              <w:suppressAutoHyphens/>
              <w:autoSpaceDE w:val="0"/>
              <w:jc w:val="center"/>
              <w:rPr>
                <w:rFonts w:ascii="Times New Roman" w:hAnsi="Times New Roman" w:cs="Times New Roman"/>
                <w:bCs/>
                <w:lang w:eastAsia="zh-CN"/>
              </w:rPr>
            </w:pPr>
            <w:r w:rsidRPr="00307A54">
              <w:rPr>
                <w:rFonts w:ascii="Times New Roman" w:hAnsi="Times New Roman" w:cs="Times New Roman"/>
                <w:bCs/>
                <w:lang w:eastAsia="zh-CN"/>
              </w:rPr>
              <w:t>3.</w:t>
            </w:r>
          </w:p>
        </w:tc>
        <w:tc>
          <w:tcPr>
            <w:tcW w:w="5244" w:type="dxa"/>
            <w:shd w:val="clear" w:color="auto" w:fill="auto"/>
            <w:vAlign w:val="center"/>
          </w:tcPr>
          <w:p w:rsidR="00307A54" w:rsidRPr="00307A54" w:rsidRDefault="00307A54" w:rsidP="00881470">
            <w:pPr>
              <w:widowControl w:val="0"/>
              <w:tabs>
                <w:tab w:val="left" w:pos="1701"/>
              </w:tabs>
              <w:suppressAutoHyphens/>
              <w:autoSpaceDE w:val="0"/>
              <w:spacing w:line="20" w:lineRule="atLeast"/>
              <w:ind w:left="32"/>
              <w:jc w:val="both"/>
              <w:rPr>
                <w:rFonts w:ascii="Times New Roman" w:hAnsi="Times New Roman" w:cs="Times New Roman"/>
                <w:bCs/>
                <w:iCs/>
                <w:lang w:eastAsia="zh-CN"/>
              </w:rPr>
            </w:pPr>
            <w:r w:rsidRPr="00307A54">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1554"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2018"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5812"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r>
      <w:tr w:rsidR="00307A54" w:rsidRPr="00307A54" w:rsidTr="00307A54">
        <w:tc>
          <w:tcPr>
            <w:tcW w:w="540" w:type="dxa"/>
            <w:shd w:val="clear" w:color="auto" w:fill="auto"/>
            <w:vAlign w:val="center"/>
          </w:tcPr>
          <w:p w:rsidR="00307A54" w:rsidRPr="00307A54" w:rsidRDefault="00307A54" w:rsidP="00881470">
            <w:pPr>
              <w:widowControl w:val="0"/>
              <w:suppressAutoHyphens/>
              <w:autoSpaceDE w:val="0"/>
              <w:jc w:val="center"/>
              <w:rPr>
                <w:rFonts w:ascii="Times New Roman" w:hAnsi="Times New Roman" w:cs="Times New Roman"/>
                <w:bCs/>
                <w:lang w:eastAsia="zh-CN"/>
              </w:rPr>
            </w:pPr>
            <w:r w:rsidRPr="00307A54">
              <w:rPr>
                <w:rFonts w:ascii="Times New Roman" w:hAnsi="Times New Roman" w:cs="Times New Roman"/>
                <w:bCs/>
                <w:lang w:eastAsia="zh-CN"/>
              </w:rPr>
              <w:t>4.</w:t>
            </w:r>
          </w:p>
        </w:tc>
        <w:tc>
          <w:tcPr>
            <w:tcW w:w="5244" w:type="dxa"/>
            <w:shd w:val="clear" w:color="auto" w:fill="auto"/>
            <w:vAlign w:val="center"/>
          </w:tcPr>
          <w:p w:rsidR="00307A54" w:rsidRPr="00307A54" w:rsidRDefault="00307A54" w:rsidP="00881470">
            <w:pPr>
              <w:widowControl w:val="0"/>
              <w:suppressAutoHyphens/>
              <w:autoSpaceDE w:val="0"/>
              <w:jc w:val="both"/>
              <w:rPr>
                <w:rFonts w:ascii="Times New Roman" w:eastAsia="Times New Roman" w:hAnsi="Times New Roman" w:cs="Times New Roman"/>
                <w:bCs/>
                <w:lang w:eastAsia="zh-CN"/>
              </w:rPr>
            </w:pPr>
            <w:r w:rsidRPr="00307A54">
              <w:rPr>
                <w:rFonts w:ascii="Times New Roman" w:hAnsi="Times New Roman" w:cs="Times New Roman"/>
                <w:bCs/>
                <w:iCs/>
                <w:lang w:eastAsia="zh-CN"/>
              </w:rPr>
              <w:t>Pasirašytas EBVPD (pirkimo sąlygų 5 priedas EBVPD)</w:t>
            </w:r>
          </w:p>
        </w:tc>
        <w:tc>
          <w:tcPr>
            <w:tcW w:w="1554"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2018"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5812"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r>
      <w:tr w:rsidR="00307A54" w:rsidRPr="00307A54" w:rsidTr="00307A54">
        <w:tc>
          <w:tcPr>
            <w:tcW w:w="540" w:type="dxa"/>
            <w:shd w:val="clear" w:color="auto" w:fill="auto"/>
            <w:vAlign w:val="center"/>
          </w:tcPr>
          <w:p w:rsidR="00307A54" w:rsidRPr="00307A54" w:rsidRDefault="00307A54" w:rsidP="00881470">
            <w:pPr>
              <w:widowControl w:val="0"/>
              <w:suppressAutoHyphens/>
              <w:autoSpaceDE w:val="0"/>
              <w:jc w:val="center"/>
              <w:rPr>
                <w:rFonts w:ascii="Times New Roman" w:hAnsi="Times New Roman" w:cs="Times New Roman"/>
                <w:bCs/>
                <w:lang w:eastAsia="zh-CN"/>
              </w:rPr>
            </w:pPr>
            <w:r w:rsidRPr="00307A54">
              <w:rPr>
                <w:rFonts w:ascii="Times New Roman" w:hAnsi="Times New Roman" w:cs="Times New Roman"/>
                <w:bCs/>
                <w:lang w:eastAsia="zh-CN"/>
              </w:rPr>
              <w:t>6.</w:t>
            </w:r>
          </w:p>
        </w:tc>
        <w:tc>
          <w:tcPr>
            <w:tcW w:w="5244" w:type="dxa"/>
            <w:shd w:val="clear" w:color="auto" w:fill="auto"/>
            <w:vAlign w:val="center"/>
          </w:tcPr>
          <w:p w:rsidR="00307A54" w:rsidRPr="00307A54" w:rsidRDefault="00307A54" w:rsidP="00881470">
            <w:pPr>
              <w:widowControl w:val="0"/>
              <w:suppressAutoHyphens/>
              <w:autoSpaceDE w:val="0"/>
              <w:jc w:val="both"/>
              <w:rPr>
                <w:rFonts w:ascii="Times New Roman" w:hAnsi="Times New Roman" w:cs="Times New Roman"/>
                <w:bCs/>
                <w:iCs/>
                <w:lang w:eastAsia="zh-CN"/>
              </w:rPr>
            </w:pPr>
            <w:r w:rsidRPr="00307A54">
              <w:rPr>
                <w:rFonts w:ascii="Times New Roman" w:hAnsi="Times New Roman" w:cs="Times New Roman"/>
                <w:bCs/>
                <w:iCs/>
                <w:lang w:eastAsia="zh-CN"/>
              </w:rPr>
              <w:t>Kiti dokumentai</w:t>
            </w:r>
          </w:p>
        </w:tc>
        <w:tc>
          <w:tcPr>
            <w:tcW w:w="1554"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2018"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c>
          <w:tcPr>
            <w:tcW w:w="5812" w:type="dxa"/>
            <w:shd w:val="clear" w:color="auto" w:fill="auto"/>
            <w:vAlign w:val="center"/>
          </w:tcPr>
          <w:p w:rsidR="00307A54" w:rsidRPr="00307A54" w:rsidRDefault="00307A54" w:rsidP="00881470">
            <w:pPr>
              <w:widowControl w:val="0"/>
              <w:suppressAutoHyphens/>
              <w:autoSpaceDE w:val="0"/>
              <w:ind w:firstLine="720"/>
              <w:rPr>
                <w:rFonts w:ascii="Times New Roman" w:eastAsia="Times New Roman" w:hAnsi="Times New Roman" w:cs="Times New Roman"/>
                <w:lang w:eastAsia="zh-CN"/>
              </w:rPr>
            </w:pPr>
          </w:p>
        </w:tc>
      </w:tr>
    </w:tbl>
    <w:p w:rsidR="00307A54" w:rsidRPr="00307A54" w:rsidRDefault="00307A54" w:rsidP="00307A54">
      <w:pPr>
        <w:widowControl w:val="0"/>
        <w:suppressAutoHyphens/>
        <w:autoSpaceDE w:val="0"/>
        <w:spacing w:after="0" w:line="240" w:lineRule="auto"/>
        <w:jc w:val="both"/>
        <w:rPr>
          <w:rFonts w:ascii="Times New Roman" w:eastAsia="Calibri" w:hAnsi="Times New Roman" w:cs="Times New Roman"/>
          <w:lang w:eastAsia="en-US"/>
        </w:rPr>
      </w:pPr>
      <w:r w:rsidRPr="000C4447">
        <w:rPr>
          <w:rFonts w:ascii="Times New Roman" w:eastAsia="Calibri" w:hAnsi="Times New Roman" w:cs="Times New Roman"/>
          <w:color w:val="FF0000"/>
          <w:lang w:eastAsia="en-US"/>
        </w:rPr>
        <w:t>**</w:t>
      </w:r>
      <w:r w:rsidR="000C4447" w:rsidRPr="000C4447">
        <w:rPr>
          <w:rFonts w:ascii="Times New Roman" w:eastAsia="Calibri" w:hAnsi="Times New Roman" w:cs="Times New Roman"/>
          <w:color w:val="FF0000"/>
          <w:lang w:eastAsia="en-US"/>
        </w:rPr>
        <w:t>*</w:t>
      </w:r>
      <w:r w:rsidRPr="000C4447">
        <w:rPr>
          <w:rFonts w:ascii="Times New Roman" w:eastAsia="Calibri" w:hAnsi="Times New Roman" w:cs="Times New Roman"/>
          <w:color w:val="FF0000"/>
          <w:lang w:eastAsia="en-US"/>
        </w:rPr>
        <w:t xml:space="preserve"> Tiekėjui nenurodžius, kokia informacija yra konfidenciali, laikoma, kad konfidencialios informacijos pasiūlyme nėra</w:t>
      </w:r>
      <w:r w:rsidRPr="00307A54">
        <w:rPr>
          <w:rFonts w:ascii="Times New Roman" w:eastAsia="Calibri" w:hAnsi="Times New Roman" w:cs="Times New Roman"/>
          <w:lang w:eastAsia="en-US"/>
        </w:rPr>
        <w:t>.</w:t>
      </w:r>
    </w:p>
    <w:p w:rsidR="00FC4415" w:rsidRDefault="00FC4415" w:rsidP="00DD0C8C">
      <w:pPr>
        <w:widowControl w:val="0"/>
        <w:suppressAutoHyphens/>
        <w:autoSpaceDE w:val="0"/>
        <w:spacing w:after="0" w:line="240" w:lineRule="auto"/>
        <w:ind w:firstLine="567"/>
        <w:jc w:val="both"/>
        <w:rPr>
          <w:rFonts w:ascii="Times New Roman" w:eastAsia="Calibri" w:hAnsi="Times New Roman" w:cs="Times New Roman"/>
          <w:b/>
          <w:lang w:eastAsia="en-US"/>
        </w:rPr>
      </w:pPr>
    </w:p>
    <w:p w:rsidR="00FC4415" w:rsidRDefault="00FC4415" w:rsidP="00DD0C8C">
      <w:pPr>
        <w:widowControl w:val="0"/>
        <w:suppressAutoHyphens/>
        <w:autoSpaceDE w:val="0"/>
        <w:spacing w:after="0" w:line="240" w:lineRule="auto"/>
        <w:ind w:firstLine="567"/>
        <w:jc w:val="both"/>
        <w:rPr>
          <w:rFonts w:ascii="Times New Roman" w:eastAsia="Calibri" w:hAnsi="Times New Roman" w:cs="Times New Roman"/>
          <w:b/>
          <w:lang w:eastAsia="en-US"/>
        </w:rPr>
      </w:pPr>
    </w:p>
    <w:p w:rsidR="005669D4" w:rsidRPr="005669D4" w:rsidRDefault="005669D4" w:rsidP="00DD0C8C">
      <w:pPr>
        <w:widowControl w:val="0"/>
        <w:suppressAutoHyphens/>
        <w:autoSpaceDE w:val="0"/>
        <w:spacing w:after="0" w:line="240" w:lineRule="auto"/>
        <w:ind w:firstLine="567"/>
        <w:jc w:val="both"/>
        <w:rPr>
          <w:rFonts w:ascii="Times New Roman" w:eastAsia="Calibri" w:hAnsi="Times New Roman" w:cs="Times New Roman"/>
          <w:b/>
          <w:lang w:eastAsia="en-US"/>
        </w:rPr>
      </w:pPr>
      <w:r w:rsidRPr="005669D4">
        <w:rPr>
          <w:rFonts w:ascii="Times New Roman" w:eastAsia="Calibri" w:hAnsi="Times New Roman" w:cs="Times New Roman"/>
          <w:b/>
          <w:lang w:eastAsia="en-US"/>
        </w:rPr>
        <w:t>PASIRAŠYDAMAS ŠĮ PASIŪLYMĄ, TEIKIU ŠIUOS PATVIRTINIMUS IR DEKLARACIJAS:</w:t>
      </w:r>
    </w:p>
    <w:p w:rsidR="005669D4" w:rsidRPr="005669D4" w:rsidRDefault="005669D4" w:rsidP="005669D4">
      <w:pPr>
        <w:widowControl w:val="0"/>
        <w:suppressAutoHyphens/>
        <w:autoSpaceDE w:val="0"/>
        <w:spacing w:after="0" w:line="240" w:lineRule="auto"/>
        <w:jc w:val="both"/>
        <w:rPr>
          <w:rFonts w:ascii="Times New Roman" w:eastAsia="Calibri" w:hAnsi="Times New Roman" w:cs="Times New Roman"/>
          <w:b/>
          <w:lang w:eastAsia="en-US"/>
        </w:rPr>
      </w:pPr>
    </w:p>
    <w:p w:rsidR="005669D4" w:rsidRPr="005669D4" w:rsidRDefault="005669D4" w:rsidP="005669D4">
      <w:pPr>
        <w:spacing w:after="0" w:line="240" w:lineRule="auto"/>
        <w:ind w:firstLine="567"/>
        <w:jc w:val="both"/>
        <w:rPr>
          <w:rFonts w:ascii="Times New Roman" w:eastAsia="Calibri" w:hAnsi="Times New Roman" w:cs="Times New Roman"/>
          <w:color w:val="000000" w:themeColor="text1"/>
        </w:rPr>
      </w:pPr>
      <w:r w:rsidRPr="005669D4">
        <w:rPr>
          <w:rFonts w:ascii="Times New Roman" w:eastAsia="Calibri" w:hAnsi="Times New Roman" w:cs="Times New Roman"/>
          <w:b/>
          <w:color w:val="000000" w:themeColor="text1"/>
        </w:rPr>
        <w:t>Dėl nacionalinio saugumo reikalavimų (Viešųjų pirkimų įstatymo 37 str. 9 d. ir 47 str. 9 d.</w:t>
      </w:r>
      <w:r w:rsidRPr="005669D4">
        <w:rPr>
          <w:rFonts w:ascii="Times New Roman" w:hAnsi="Times New Roman" w:cs="Times New Roman"/>
          <w:b/>
          <w:bCs/>
          <w:color w:val="000000" w:themeColor="text1"/>
          <w:bdr w:val="none" w:sz="0" w:space="0" w:color="auto" w:frame="1"/>
          <w:shd w:val="clear" w:color="auto" w:fill="FFFFFF"/>
        </w:rPr>
        <w:t>)</w:t>
      </w:r>
      <w:r w:rsidRPr="005669D4">
        <w:rPr>
          <w:rFonts w:ascii="Times New Roman" w:hAnsi="Times New Roman" w:cs="Times New Roman"/>
          <w:color w:val="000000" w:themeColor="text1"/>
          <w:bdr w:val="none" w:sz="0" w:space="0" w:color="auto" w:frame="1"/>
          <w:shd w:val="clear" w:color="auto" w:fill="FFFFFF"/>
        </w:rPr>
        <w:t xml:space="preserve"> </w:t>
      </w:r>
      <w:r w:rsidRPr="005669D4">
        <w:rPr>
          <w:rFonts w:ascii="Times New Roman" w:eastAsia="Calibri" w:hAnsi="Times New Roman" w:cs="Times New Roman"/>
          <w:b/>
          <w:color w:val="000000" w:themeColor="text1"/>
        </w:rPr>
        <w:t>tiekėjas patvirtina, kad:</w:t>
      </w:r>
    </w:p>
    <w:p w:rsidR="005669D4" w:rsidRPr="005669D4" w:rsidRDefault="005669D4" w:rsidP="005669D4">
      <w:pPr>
        <w:spacing w:after="0" w:line="240" w:lineRule="auto"/>
        <w:ind w:firstLine="567"/>
        <w:jc w:val="both"/>
        <w:rPr>
          <w:rFonts w:ascii="Times New Roman" w:eastAsia="Calibri" w:hAnsi="Times New Roman" w:cs="Times New Roman"/>
          <w:color w:val="000000" w:themeColor="text1"/>
        </w:rPr>
      </w:pPr>
      <w:r w:rsidRPr="005669D4">
        <w:rPr>
          <w:rFonts w:ascii="Times New Roman" w:eastAsia="Calibri" w:hAnsi="Times New Roman" w:cs="Times New Roman"/>
          <w:color w:val="000000" w:themeColor="text1"/>
        </w:rPr>
        <w:t xml:space="preserve">1. tiekėjas neturi interesų, galinčių kelti grėsmę nacionaliniam saugumui – vadovaujantis VPĮ 47 straipsnio 9 dalimi, jis pats, jo subtiekėjai ar ūkio subjektai, kurių </w:t>
      </w:r>
      <w:proofErr w:type="spellStart"/>
      <w:r w:rsidRPr="005669D4">
        <w:rPr>
          <w:rFonts w:ascii="Times New Roman" w:eastAsia="Calibri" w:hAnsi="Times New Roman" w:cs="Times New Roman"/>
          <w:color w:val="000000" w:themeColor="text1"/>
        </w:rPr>
        <w:t>pajėgumais</w:t>
      </w:r>
      <w:proofErr w:type="spellEnd"/>
      <w:r w:rsidRPr="005669D4">
        <w:rPr>
          <w:rFonts w:ascii="Times New Roman" w:eastAsia="Calibri" w:hAnsi="Times New Roman" w:cs="Times New Roman"/>
          <w:color w:val="000000" w:themeColor="text1"/>
        </w:rPr>
        <w:t xml:space="preserve"> remiamasi ar juos kontroliuojantys asmenys nėra registruoti (jeigu tiekėjas, jo subtiekėjas, ūkio subjektas, kurio </w:t>
      </w:r>
      <w:proofErr w:type="spellStart"/>
      <w:r w:rsidRPr="005669D4">
        <w:rPr>
          <w:rFonts w:ascii="Times New Roman" w:eastAsia="Calibri" w:hAnsi="Times New Roman" w:cs="Times New Roman"/>
          <w:color w:val="000000" w:themeColor="text1"/>
        </w:rPr>
        <w:t>pajėgumais</w:t>
      </w:r>
      <w:proofErr w:type="spellEnd"/>
      <w:r w:rsidRPr="005669D4">
        <w:rPr>
          <w:rFonts w:ascii="Times New Roman" w:eastAsia="Calibri" w:hAnsi="Times New Roman" w:cs="Times New Roman"/>
          <w:color w:val="000000" w:themeColor="text1"/>
        </w:rPr>
        <w:t xml:space="preserve"> remiamasi, ar kontroliuojantis asmuo yra fizinis asmuo – nuolat gyvenantis ar turintis pilietybę) </w:t>
      </w:r>
      <w:r w:rsidRPr="005669D4">
        <w:rPr>
          <w:rFonts w:ascii="Times New Roman" w:hAnsi="Times New Roman" w:cs="Times New Roman"/>
          <w:bCs/>
          <w:lang w:eastAsia="ar-SA"/>
        </w:rPr>
        <w:t xml:space="preserve">Rusijos Federacijoje, Baltarusijos Respublikoje, </w:t>
      </w:r>
      <w:r w:rsidRPr="005669D4">
        <w:rPr>
          <w:rFonts w:ascii="Times New Roman" w:hAnsi="Times New Roman" w:cs="Times New Roman"/>
        </w:rPr>
        <w:t xml:space="preserve">Kinijos Liaudies Respublikoje (išskyrus Taivano provinciją), Rusijos Federacijos aneksuotame Kryme, Moldovos Respublikos Vyriausybės nekontroliuojamoje </w:t>
      </w:r>
      <w:proofErr w:type="spellStart"/>
      <w:r w:rsidRPr="005669D4">
        <w:rPr>
          <w:rFonts w:ascii="Times New Roman" w:hAnsi="Times New Roman" w:cs="Times New Roman"/>
        </w:rPr>
        <w:t>Padniestrės</w:t>
      </w:r>
      <w:proofErr w:type="spellEnd"/>
      <w:r w:rsidRPr="005669D4">
        <w:rPr>
          <w:rFonts w:ascii="Times New Roman" w:hAnsi="Times New Roman" w:cs="Times New Roman"/>
        </w:rPr>
        <w:t xml:space="preserve"> teritorijoje, </w:t>
      </w:r>
      <w:proofErr w:type="spellStart"/>
      <w:r w:rsidRPr="005669D4">
        <w:rPr>
          <w:rFonts w:ascii="Times New Roman" w:hAnsi="Times New Roman" w:cs="Times New Roman"/>
        </w:rPr>
        <w:t>Sakartvelo</w:t>
      </w:r>
      <w:proofErr w:type="spellEnd"/>
      <w:r w:rsidRPr="005669D4">
        <w:rPr>
          <w:rFonts w:ascii="Times New Roman" w:hAnsi="Times New Roman" w:cs="Times New Roman"/>
        </w:rPr>
        <w:t xml:space="preserve"> Vyriausybės nekontroliuojamoje Abchazijos ir Pietų Osetijos </w:t>
      </w:r>
      <w:r w:rsidRPr="005669D4">
        <w:rPr>
          <w:rFonts w:ascii="Times New Roman" w:eastAsia="Calibri" w:hAnsi="Times New Roman" w:cs="Times New Roman"/>
          <w:color w:val="000000" w:themeColor="text1"/>
        </w:rPr>
        <w:t xml:space="preserve">teritorijose. </w:t>
      </w:r>
    </w:p>
    <w:p w:rsidR="005669D4" w:rsidRPr="005669D4" w:rsidRDefault="005669D4" w:rsidP="005669D4">
      <w:pPr>
        <w:spacing w:after="0" w:line="240" w:lineRule="auto"/>
        <w:ind w:firstLine="567"/>
        <w:jc w:val="both"/>
        <w:rPr>
          <w:rFonts w:ascii="Times New Roman" w:eastAsia="Calibri" w:hAnsi="Times New Roman" w:cs="Times New Roman"/>
          <w:color w:val="000000" w:themeColor="text1"/>
        </w:rPr>
      </w:pPr>
      <w:r w:rsidRPr="005669D4">
        <w:rPr>
          <w:rFonts w:ascii="Times New Roman" w:eastAsia="Calibri" w:hAnsi="Times New Roman" w:cs="Times New Roman"/>
          <w:color w:val="000000" w:themeColor="text1"/>
        </w:rPr>
        <w:t xml:space="preserve">2. tiekėjo siūlomos </w:t>
      </w:r>
      <w:r w:rsidRPr="005669D4">
        <w:rPr>
          <w:rFonts w:ascii="Times New Roman" w:eastAsia="Calibri" w:hAnsi="Times New Roman" w:cs="Times New Roman"/>
          <w:b/>
          <w:color w:val="000000" w:themeColor="text1"/>
        </w:rPr>
        <w:t xml:space="preserve">prekės </w:t>
      </w:r>
      <w:r w:rsidRPr="005669D4">
        <w:rPr>
          <w:rFonts w:ascii="Times New Roman" w:eastAsia="Calibri" w:hAnsi="Times New Roman" w:cs="Times New Roman"/>
          <w:color w:val="000000" w:themeColor="text1"/>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5669D4">
        <w:rPr>
          <w:rFonts w:ascii="Times New Roman" w:hAnsi="Times New Roman" w:cs="Times New Roman"/>
          <w:bCs/>
          <w:lang w:eastAsia="ar-SA"/>
        </w:rPr>
        <w:t xml:space="preserve">Rusijos Federacijoje, Baltarusijos Respublikoje, </w:t>
      </w:r>
      <w:r w:rsidRPr="005669D4">
        <w:rPr>
          <w:rFonts w:ascii="Times New Roman" w:hAnsi="Times New Roman" w:cs="Times New Roman"/>
        </w:rPr>
        <w:t xml:space="preserve">Kinijos Liaudies Respublikoje (išskyrus Taivano provinciją), Rusijos Federacijos aneksuotame Kryme, Moldovos Respublikos Vyriausybės nekontroliuojamoje </w:t>
      </w:r>
      <w:proofErr w:type="spellStart"/>
      <w:r w:rsidRPr="005669D4">
        <w:rPr>
          <w:rFonts w:ascii="Times New Roman" w:hAnsi="Times New Roman" w:cs="Times New Roman"/>
        </w:rPr>
        <w:t>Padniestrės</w:t>
      </w:r>
      <w:proofErr w:type="spellEnd"/>
      <w:r w:rsidRPr="005669D4">
        <w:rPr>
          <w:rFonts w:ascii="Times New Roman" w:hAnsi="Times New Roman" w:cs="Times New Roman"/>
        </w:rPr>
        <w:t xml:space="preserve"> teritorijoje, </w:t>
      </w:r>
      <w:proofErr w:type="spellStart"/>
      <w:r w:rsidRPr="005669D4">
        <w:rPr>
          <w:rFonts w:ascii="Times New Roman" w:hAnsi="Times New Roman" w:cs="Times New Roman"/>
        </w:rPr>
        <w:t>Sakartvelo</w:t>
      </w:r>
      <w:proofErr w:type="spellEnd"/>
      <w:r w:rsidRPr="005669D4">
        <w:rPr>
          <w:rFonts w:ascii="Times New Roman" w:hAnsi="Times New Roman" w:cs="Times New Roman"/>
        </w:rPr>
        <w:t xml:space="preserve"> Vyriausybės nekontroliuojamoje Abchazijos ir Pietų Osetijos teritorijoje</w:t>
      </w:r>
      <w:r w:rsidRPr="005669D4">
        <w:rPr>
          <w:rFonts w:ascii="Times New Roman" w:eastAsia="Calibri" w:hAnsi="Times New Roman" w:cs="Times New Roman"/>
          <w:color w:val="000000" w:themeColor="text1"/>
        </w:rPr>
        <w:t>.</w:t>
      </w:r>
    </w:p>
    <w:p w:rsidR="005669D4" w:rsidRPr="005669D4" w:rsidRDefault="005669D4" w:rsidP="005669D4">
      <w:pPr>
        <w:spacing w:after="0" w:line="240" w:lineRule="auto"/>
        <w:ind w:firstLine="567"/>
        <w:jc w:val="both"/>
        <w:rPr>
          <w:rFonts w:ascii="Times New Roman" w:eastAsia="Calibri" w:hAnsi="Times New Roman" w:cs="Times New Roman"/>
          <w:color w:val="000000" w:themeColor="text1"/>
        </w:rPr>
      </w:pPr>
      <w:r w:rsidRPr="005669D4">
        <w:rPr>
          <w:rFonts w:ascii="Times New Roman" w:eastAsia="Calibri" w:hAnsi="Times New Roman" w:cs="Times New Roman"/>
          <w:color w:val="000000" w:themeColor="text1"/>
        </w:rPr>
        <w:t xml:space="preserve">3. tiekėjo siūlomos </w:t>
      </w:r>
      <w:r w:rsidRPr="005669D4">
        <w:rPr>
          <w:rFonts w:ascii="Times New Roman" w:eastAsia="Calibri" w:hAnsi="Times New Roman" w:cs="Times New Roman"/>
          <w:b/>
          <w:color w:val="000000" w:themeColor="text1"/>
        </w:rPr>
        <w:t xml:space="preserve">paslaugos </w:t>
      </w:r>
      <w:r w:rsidRPr="005669D4">
        <w:rPr>
          <w:rFonts w:ascii="Times New Roman" w:eastAsia="Calibri" w:hAnsi="Times New Roman" w:cs="Times New Roman"/>
          <w:color w:val="000000" w:themeColor="text1"/>
        </w:rPr>
        <w:t xml:space="preserve">nekelia grėsmės nacionaliniam saugumui – vadovaujantis VPĮ 37 straipsnio 9 dalies 2 punktu, paslaugų tiekimas nėra vykdomas iš </w:t>
      </w:r>
      <w:r w:rsidRPr="005669D4">
        <w:rPr>
          <w:rFonts w:ascii="Times New Roman" w:hAnsi="Times New Roman" w:cs="Times New Roman"/>
          <w:bCs/>
          <w:lang w:eastAsia="ar-SA"/>
        </w:rPr>
        <w:t xml:space="preserve">Rusijos Federacijos, Baltarusijos Respublikos, </w:t>
      </w:r>
      <w:r w:rsidRPr="005669D4">
        <w:rPr>
          <w:rFonts w:ascii="Times New Roman" w:hAnsi="Times New Roman" w:cs="Times New Roman"/>
        </w:rPr>
        <w:t xml:space="preserve">Kinijos Liaudies Respublikos (išskyrus Taivano provinciją), Rusijos Federacijos aneksuoto Krymo, Moldovos Respublikos Vyriausybės nekontroliuojamoje </w:t>
      </w:r>
      <w:proofErr w:type="spellStart"/>
      <w:r w:rsidRPr="005669D4">
        <w:rPr>
          <w:rFonts w:ascii="Times New Roman" w:hAnsi="Times New Roman" w:cs="Times New Roman"/>
        </w:rPr>
        <w:t>Padniestrės</w:t>
      </w:r>
      <w:proofErr w:type="spellEnd"/>
      <w:r w:rsidRPr="005669D4">
        <w:rPr>
          <w:rFonts w:ascii="Times New Roman" w:hAnsi="Times New Roman" w:cs="Times New Roman"/>
        </w:rPr>
        <w:t xml:space="preserve"> </w:t>
      </w:r>
      <w:proofErr w:type="spellStart"/>
      <w:r w:rsidRPr="005669D4">
        <w:rPr>
          <w:rFonts w:ascii="Times New Roman" w:hAnsi="Times New Roman" w:cs="Times New Roman"/>
        </w:rPr>
        <w:t>teritorijojos</w:t>
      </w:r>
      <w:proofErr w:type="spellEnd"/>
      <w:r w:rsidRPr="005669D4">
        <w:rPr>
          <w:rFonts w:ascii="Times New Roman" w:hAnsi="Times New Roman" w:cs="Times New Roman"/>
        </w:rPr>
        <w:t xml:space="preserve">, </w:t>
      </w:r>
      <w:proofErr w:type="spellStart"/>
      <w:r w:rsidRPr="005669D4">
        <w:rPr>
          <w:rFonts w:ascii="Times New Roman" w:hAnsi="Times New Roman" w:cs="Times New Roman"/>
        </w:rPr>
        <w:t>Sakartvelo</w:t>
      </w:r>
      <w:proofErr w:type="spellEnd"/>
      <w:r w:rsidRPr="005669D4">
        <w:rPr>
          <w:rFonts w:ascii="Times New Roman" w:hAnsi="Times New Roman" w:cs="Times New Roman"/>
        </w:rPr>
        <w:t xml:space="preserve"> Vyriausybės nekontroliuojamos Abchazijos ir Pietų Osetijos teritorijos</w:t>
      </w:r>
      <w:r w:rsidRPr="005669D4">
        <w:rPr>
          <w:rFonts w:ascii="Times New Roman" w:eastAsia="Calibri" w:hAnsi="Times New Roman" w:cs="Times New Roman"/>
          <w:color w:val="000000" w:themeColor="text1"/>
        </w:rPr>
        <w:t>.</w:t>
      </w:r>
    </w:p>
    <w:p w:rsidR="005669D4" w:rsidRPr="005669D4" w:rsidRDefault="005669D4" w:rsidP="005669D4">
      <w:pPr>
        <w:spacing w:after="0" w:line="240" w:lineRule="auto"/>
        <w:ind w:firstLine="567"/>
        <w:jc w:val="both"/>
        <w:rPr>
          <w:rFonts w:ascii="Times New Roman" w:eastAsia="Calibri" w:hAnsi="Times New Roman" w:cs="Times New Roman"/>
          <w:color w:val="000000" w:themeColor="text1"/>
        </w:rPr>
      </w:pPr>
      <w:r w:rsidRPr="005669D4">
        <w:rPr>
          <w:rFonts w:ascii="Times New Roman" w:eastAsia="Calibri" w:hAnsi="Times New Roman" w:cs="Times New Roman"/>
          <w:color w:val="000000" w:themeColor="text1"/>
        </w:rPr>
        <w:t>Suprantu, kad jeigu pagal vertinimo rezultatus pasiūlymas bus pripažintas laimėjusiu, turės būti pateikti perkančiosios organizacijos nurodyti atitiktį nacionalinio saugumo reikalavimams patvirtinantys dokumentai.</w:t>
      </w:r>
    </w:p>
    <w:p w:rsidR="005669D4" w:rsidRPr="005669D4" w:rsidRDefault="005669D4" w:rsidP="005669D4">
      <w:pPr>
        <w:spacing w:after="0" w:line="240" w:lineRule="auto"/>
        <w:ind w:firstLine="851"/>
        <w:jc w:val="both"/>
        <w:rPr>
          <w:rFonts w:ascii="Times New Roman" w:eastAsia="Calibri" w:hAnsi="Times New Roman" w:cs="Times New Roman"/>
          <w:color w:val="000000" w:themeColor="text1"/>
        </w:rPr>
      </w:pPr>
    </w:p>
    <w:p w:rsidR="005669D4" w:rsidRPr="005669D4" w:rsidRDefault="005669D4" w:rsidP="005669D4">
      <w:pPr>
        <w:spacing w:after="0" w:line="240" w:lineRule="auto"/>
        <w:ind w:firstLine="567"/>
        <w:jc w:val="both"/>
        <w:rPr>
          <w:rFonts w:ascii="Times New Roman" w:eastAsia="Calibri" w:hAnsi="Times New Roman" w:cs="Times New Roman"/>
          <w:b/>
          <w:color w:val="000000" w:themeColor="text1"/>
        </w:rPr>
      </w:pPr>
      <w:r w:rsidRPr="005669D4">
        <w:rPr>
          <w:rFonts w:ascii="Times New Roman" w:eastAsia="Calibri" w:hAnsi="Times New Roman" w:cs="Times New Roman"/>
          <w:b/>
          <w:color w:val="000000" w:themeColor="text1"/>
        </w:rPr>
        <w:t>Dėl nacionalinio saugumo reikalavimų (Viešųjų pirkimų įstatymo 45 str. 2</w:t>
      </w:r>
      <w:r w:rsidRPr="005669D4">
        <w:rPr>
          <w:rFonts w:ascii="Times New Roman" w:eastAsia="Calibri" w:hAnsi="Times New Roman" w:cs="Times New Roman"/>
          <w:b/>
          <w:color w:val="000000" w:themeColor="text1"/>
          <w:vertAlign w:val="superscript"/>
        </w:rPr>
        <w:t>1</w:t>
      </w:r>
      <w:r w:rsidRPr="005669D4">
        <w:rPr>
          <w:rFonts w:ascii="Times New Roman" w:eastAsia="Calibri" w:hAnsi="Times New Roman" w:cs="Times New Roman"/>
          <w:b/>
          <w:color w:val="000000" w:themeColor="text1"/>
        </w:rPr>
        <w:t xml:space="preserve"> 6 </w:t>
      </w:r>
      <w:r w:rsidRPr="005669D4">
        <w:rPr>
          <w:rFonts w:ascii="Times New Roman" w:hAnsi="Times New Roman" w:cs="Times New Roman"/>
          <w:b/>
          <w:bCs/>
          <w:color w:val="000000" w:themeColor="text1"/>
          <w:bdr w:val="none" w:sz="0" w:space="0" w:color="auto" w:frame="1"/>
          <w:shd w:val="clear" w:color="auto" w:fill="FFFFFF"/>
        </w:rPr>
        <w:t>p.)</w:t>
      </w:r>
      <w:r w:rsidRPr="005669D4">
        <w:rPr>
          <w:rFonts w:ascii="Times New Roman" w:hAnsi="Times New Roman" w:cs="Times New Roman"/>
          <w:color w:val="000000" w:themeColor="text1"/>
          <w:bdr w:val="none" w:sz="0" w:space="0" w:color="auto" w:frame="1"/>
          <w:shd w:val="clear" w:color="auto" w:fill="FFFFFF"/>
        </w:rPr>
        <w:t xml:space="preserve"> </w:t>
      </w:r>
      <w:r w:rsidRPr="005669D4">
        <w:rPr>
          <w:rFonts w:ascii="Times New Roman" w:eastAsia="Calibri" w:hAnsi="Times New Roman" w:cs="Times New Roman"/>
          <w:b/>
          <w:color w:val="000000" w:themeColor="text1"/>
        </w:rPr>
        <w:t>tiekėjas patvirtina, kad:</w:t>
      </w:r>
    </w:p>
    <w:p w:rsidR="005669D4" w:rsidRPr="005669D4" w:rsidRDefault="005669D4" w:rsidP="005669D4">
      <w:pPr>
        <w:spacing w:after="0" w:line="240" w:lineRule="auto"/>
        <w:ind w:firstLine="567"/>
        <w:jc w:val="both"/>
        <w:rPr>
          <w:rFonts w:ascii="Times New Roman" w:eastAsia="Calibri" w:hAnsi="Times New Roman" w:cs="Times New Roman"/>
          <w:color w:val="000000" w:themeColor="text1"/>
        </w:rPr>
      </w:pPr>
      <w:r w:rsidRPr="005669D4">
        <w:rPr>
          <w:rFonts w:ascii="Times New Roman" w:eastAsia="Calibri" w:hAnsi="Times New Roman" w:cs="Times New Roman"/>
          <w:color w:val="000000" w:themeColor="text1"/>
        </w:rPr>
        <w:t xml:space="preserve">tiekėjas, jo subtiekėjas, ūkio subjektas, kurio </w:t>
      </w:r>
      <w:proofErr w:type="spellStart"/>
      <w:r w:rsidRPr="005669D4">
        <w:rPr>
          <w:rFonts w:ascii="Times New Roman" w:eastAsia="Calibri" w:hAnsi="Times New Roman" w:cs="Times New Roman"/>
          <w:color w:val="000000" w:themeColor="text1"/>
        </w:rPr>
        <w:t>pajėgumais</w:t>
      </w:r>
      <w:proofErr w:type="spellEnd"/>
      <w:r w:rsidRPr="005669D4">
        <w:rPr>
          <w:rFonts w:ascii="Times New Roman" w:eastAsia="Calibri" w:hAnsi="Times New Roman" w:cs="Times New Roman"/>
          <w:color w:val="000000" w:themeColor="text1"/>
        </w:rPr>
        <w:t xml:space="preserve"> remiamasi, </w:t>
      </w:r>
      <w:r w:rsidRPr="005669D4">
        <w:rPr>
          <w:rFonts w:ascii="Times New Roman" w:eastAsia="Calibri" w:hAnsi="Times New Roman" w:cs="Times New Roman"/>
          <w:b/>
          <w:color w:val="000000" w:themeColor="text1"/>
        </w:rPr>
        <w:t xml:space="preserve">nevykdo veiklos </w:t>
      </w:r>
      <w:r w:rsidRPr="005669D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5669D4">
        <w:rPr>
          <w:rFonts w:ascii="Times New Roman" w:eastAsia="Calibri" w:hAnsi="Times New Roman" w:cs="Times New Roman"/>
        </w:rPr>
        <w:t>Padniestrės</w:t>
      </w:r>
      <w:proofErr w:type="spellEnd"/>
      <w:r w:rsidRPr="005669D4">
        <w:rPr>
          <w:rFonts w:ascii="Times New Roman" w:eastAsia="Calibri" w:hAnsi="Times New Roman" w:cs="Times New Roman"/>
        </w:rPr>
        <w:t xml:space="preserve"> teritorijoje, </w:t>
      </w:r>
      <w:proofErr w:type="spellStart"/>
      <w:r w:rsidRPr="005669D4">
        <w:rPr>
          <w:rFonts w:ascii="Times New Roman" w:eastAsia="Calibri" w:hAnsi="Times New Roman" w:cs="Times New Roman"/>
        </w:rPr>
        <w:t>Sakartvelo</w:t>
      </w:r>
      <w:proofErr w:type="spellEnd"/>
      <w:r w:rsidRPr="005669D4">
        <w:rPr>
          <w:rFonts w:ascii="Times New Roman" w:eastAsia="Calibri" w:hAnsi="Times New Roman" w:cs="Times New Roman"/>
        </w:rPr>
        <w:t xml:space="preserve"> Vyriausybės nekontroliuojamos Abchazijos ir Pietų Osetijos teritorijose</w:t>
      </w:r>
      <w:r w:rsidRPr="005669D4">
        <w:rPr>
          <w:rFonts w:ascii="Times New Roman" w:eastAsia="Calibri" w:hAnsi="Times New Roman" w:cs="Times New Roman"/>
          <w:color w:val="000000" w:themeColor="text1"/>
        </w:rPr>
        <w:t xml:space="preserve"> arba </w:t>
      </w:r>
      <w:r w:rsidRPr="005669D4">
        <w:rPr>
          <w:rFonts w:ascii="Times New Roman" w:eastAsia="Calibri" w:hAnsi="Times New Roman" w:cs="Times New Roman"/>
          <w:b/>
          <w:color w:val="000000" w:themeColor="text1"/>
        </w:rPr>
        <w:t>nėra</w:t>
      </w:r>
      <w:r w:rsidRPr="005669D4">
        <w:rPr>
          <w:rFonts w:ascii="Times New Roman" w:eastAsia="Calibri" w:hAnsi="Times New Roman" w:cs="Times New Roman"/>
          <w:color w:val="000000" w:themeColor="text1"/>
        </w:rPr>
        <w:t xml:space="preserve"> ūkio subjekto grupes, kurios bet kuris narys vykdo veiklą </w:t>
      </w:r>
      <w:r w:rsidRPr="005669D4">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5669D4">
        <w:rPr>
          <w:rFonts w:ascii="Times New Roman" w:eastAsia="Calibri" w:hAnsi="Times New Roman" w:cs="Times New Roman"/>
        </w:rPr>
        <w:t>Padniestrės</w:t>
      </w:r>
      <w:proofErr w:type="spellEnd"/>
      <w:r w:rsidRPr="005669D4">
        <w:rPr>
          <w:rFonts w:ascii="Times New Roman" w:eastAsia="Calibri" w:hAnsi="Times New Roman" w:cs="Times New Roman"/>
        </w:rPr>
        <w:t xml:space="preserve"> teritorijoje, </w:t>
      </w:r>
      <w:proofErr w:type="spellStart"/>
      <w:r w:rsidRPr="005669D4">
        <w:rPr>
          <w:rFonts w:ascii="Times New Roman" w:eastAsia="Calibri" w:hAnsi="Times New Roman" w:cs="Times New Roman"/>
        </w:rPr>
        <w:t>Sakartvelo</w:t>
      </w:r>
      <w:proofErr w:type="spellEnd"/>
      <w:r w:rsidRPr="005669D4">
        <w:rPr>
          <w:rFonts w:ascii="Times New Roman" w:eastAsia="Calibri" w:hAnsi="Times New Roman" w:cs="Times New Roman"/>
        </w:rPr>
        <w:t xml:space="preserve"> Vyriausybės nekontroliuojamos Abchazijos ir Pietų Osetijos teritorijose </w:t>
      </w:r>
      <w:r w:rsidRPr="005669D4">
        <w:rPr>
          <w:rFonts w:ascii="Times New Roman" w:eastAsia="Calibri" w:hAnsi="Times New Roman" w:cs="Times New Roman"/>
          <w:color w:val="000000" w:themeColor="text1"/>
        </w:rPr>
        <w:t xml:space="preserve">narys arba jos vadovas, kitas valdymo ar </w:t>
      </w:r>
      <w:proofErr w:type="spellStart"/>
      <w:r w:rsidRPr="005669D4">
        <w:rPr>
          <w:rFonts w:ascii="Times New Roman" w:eastAsia="Calibri" w:hAnsi="Times New Roman" w:cs="Times New Roman"/>
          <w:color w:val="000000" w:themeColor="text1"/>
        </w:rPr>
        <w:t>prižiūros</w:t>
      </w:r>
      <w:proofErr w:type="spellEnd"/>
      <w:r w:rsidRPr="005669D4">
        <w:rPr>
          <w:rFonts w:ascii="Times New Roman" w:eastAsia="Calibri" w:hAnsi="Times New Roman" w:cs="Times New Roman"/>
          <w:color w:val="000000" w:themeColor="text1"/>
        </w:rPr>
        <w:t xml:space="preserve"> organo narys ar kitas asmuo (kiti asmenys), turintis (turintys) teisę atstovauti tiekėjui, subtiekėjui, ūkio subjektui, kurio </w:t>
      </w:r>
      <w:proofErr w:type="spellStart"/>
      <w:r w:rsidRPr="005669D4">
        <w:rPr>
          <w:rFonts w:ascii="Times New Roman" w:eastAsia="Calibri" w:hAnsi="Times New Roman" w:cs="Times New Roman"/>
          <w:color w:val="000000" w:themeColor="text1"/>
        </w:rPr>
        <w:t>pajėgumais</w:t>
      </w:r>
      <w:proofErr w:type="spellEnd"/>
      <w:r w:rsidRPr="005669D4">
        <w:rPr>
          <w:rFonts w:ascii="Times New Roman" w:eastAsia="Calibri" w:hAnsi="Times New Roman" w:cs="Times New Roman"/>
          <w:color w:val="000000" w:themeColor="text1"/>
        </w:rPr>
        <w:t xml:space="preserve"> remiamasi, ar ji kontroliuoti, jo vardu priimti sprendim4, sudaryti sandori, ir tokiu būdu dalyvauja tokių ūkio subjektų grupių ir (ar) ūkio subjektų veikloje.</w:t>
      </w:r>
    </w:p>
    <w:p w:rsidR="005669D4" w:rsidRPr="005669D4" w:rsidRDefault="005669D4" w:rsidP="005669D4">
      <w:pPr>
        <w:tabs>
          <w:tab w:val="left" w:pos="709"/>
        </w:tabs>
        <w:spacing w:after="0" w:line="240" w:lineRule="auto"/>
        <w:ind w:firstLine="567"/>
        <w:jc w:val="both"/>
        <w:rPr>
          <w:rFonts w:ascii="Times New Roman" w:hAnsi="Times New Roman" w:cs="Times New Roman"/>
        </w:rPr>
      </w:pPr>
      <w:r w:rsidRPr="005669D4">
        <w:rPr>
          <w:rFonts w:ascii="Times New Roman" w:hAnsi="Times New Roman" w:cs="Times New Roman"/>
        </w:rPr>
        <w:t>Šie duomenys yra teisingi ir aktualūs pasiūlymo pateikimo dieną.</w:t>
      </w:r>
    </w:p>
    <w:p w:rsidR="005669D4" w:rsidRPr="005669D4" w:rsidRDefault="005669D4" w:rsidP="005669D4">
      <w:pPr>
        <w:tabs>
          <w:tab w:val="left" w:pos="709"/>
        </w:tabs>
        <w:spacing w:after="0" w:line="240" w:lineRule="auto"/>
        <w:ind w:firstLine="567"/>
        <w:jc w:val="both"/>
        <w:rPr>
          <w:rFonts w:ascii="Times New Roman" w:hAnsi="Times New Roman" w:cs="Times New Roman"/>
        </w:rPr>
      </w:pPr>
      <w:r w:rsidRPr="005669D4">
        <w:rPr>
          <w:rFonts w:ascii="Times New Roman" w:hAnsi="Times New Roman" w:cs="Times New Roman"/>
        </w:rPr>
        <w:lastRenderedPageBreak/>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5669D4" w:rsidRPr="005669D4" w:rsidRDefault="005669D4" w:rsidP="005669D4">
      <w:pPr>
        <w:widowControl w:val="0"/>
        <w:suppressAutoHyphens/>
        <w:autoSpaceDE w:val="0"/>
        <w:spacing w:after="0" w:line="240" w:lineRule="auto"/>
        <w:jc w:val="both"/>
        <w:rPr>
          <w:rFonts w:ascii="Times New Roman" w:eastAsia="Calibri" w:hAnsi="Times New Roman" w:cs="Times New Roman"/>
          <w:lang w:eastAsia="en-US"/>
        </w:rPr>
      </w:pPr>
    </w:p>
    <w:p w:rsidR="005669D4" w:rsidRPr="005669D4" w:rsidRDefault="005669D4" w:rsidP="005669D4">
      <w:pPr>
        <w:widowControl w:val="0"/>
        <w:suppressAutoHyphens/>
        <w:autoSpaceDE w:val="0"/>
        <w:spacing w:after="0" w:line="240" w:lineRule="auto"/>
        <w:ind w:firstLine="567"/>
        <w:jc w:val="both"/>
        <w:rPr>
          <w:rFonts w:ascii="Times New Roman" w:eastAsia="Times New Roman" w:hAnsi="Times New Roman" w:cs="Times New Roman"/>
          <w:b/>
          <w:bCs/>
          <w:lang w:eastAsia="zh-CN"/>
        </w:rPr>
      </w:pPr>
      <w:r w:rsidRPr="005669D4">
        <w:rPr>
          <w:rFonts w:ascii="Times New Roman" w:eastAsia="Times New Roman" w:hAnsi="Times New Roman" w:cs="Times New Roman"/>
          <w:b/>
          <w:bCs/>
          <w:lang w:eastAsia="zh-CN"/>
        </w:rPr>
        <w:t>Bendrieji patvirtinimai - patvirtinu, kad:</w:t>
      </w:r>
    </w:p>
    <w:p w:rsidR="005669D4" w:rsidRPr="005669D4" w:rsidRDefault="005669D4" w:rsidP="005669D4">
      <w:pPr>
        <w:widowControl w:val="0"/>
        <w:numPr>
          <w:ilvl w:val="0"/>
          <w:numId w:val="4"/>
        </w:numPr>
        <w:suppressAutoHyphens/>
        <w:autoSpaceDE w:val="0"/>
        <w:spacing w:after="0" w:line="240" w:lineRule="auto"/>
        <w:ind w:left="0" w:firstLine="567"/>
        <w:contextualSpacing/>
        <w:jc w:val="both"/>
        <w:rPr>
          <w:rFonts w:ascii="Times New Roman" w:eastAsia="Calibri" w:hAnsi="Times New Roman" w:cs="Times New Roman"/>
          <w:b/>
          <w:bCs/>
          <w:smallCaps/>
          <w:lang w:eastAsia="en-US"/>
        </w:rPr>
      </w:pPr>
      <w:r w:rsidRPr="005669D4">
        <w:rPr>
          <w:rFonts w:ascii="Times New Roman" w:eastAsia="Calibri" w:hAnsi="Times New Roman" w:cs="Times New Roman"/>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5669D4" w:rsidRPr="005669D4" w:rsidRDefault="005669D4" w:rsidP="005669D4">
      <w:pPr>
        <w:widowControl w:val="0"/>
        <w:numPr>
          <w:ilvl w:val="0"/>
          <w:numId w:val="4"/>
        </w:numPr>
        <w:suppressAutoHyphens/>
        <w:autoSpaceDE w:val="0"/>
        <w:spacing w:after="0" w:line="240" w:lineRule="auto"/>
        <w:ind w:left="0" w:firstLine="567"/>
        <w:contextualSpacing/>
        <w:jc w:val="both"/>
        <w:rPr>
          <w:rFonts w:ascii="Times New Roman" w:eastAsia="Calibri" w:hAnsi="Times New Roman" w:cs="Times New Roman"/>
          <w:b/>
          <w:bCs/>
          <w:smallCaps/>
          <w:lang w:eastAsia="en-US"/>
        </w:rPr>
      </w:pPr>
      <w:r w:rsidRPr="005669D4">
        <w:rPr>
          <w:rFonts w:ascii="Times New Roman" w:eastAsia="Calibri" w:hAnsi="Times New Roman" w:cs="Times New Roman"/>
          <w:lang w:eastAsia="en-US"/>
        </w:rPr>
        <w:t>sutinku su pirkimo dokumentuose nustatytomis sąlygomis ir procedūromis,</w:t>
      </w:r>
    </w:p>
    <w:p w:rsidR="005669D4" w:rsidRPr="005669D4" w:rsidRDefault="005669D4" w:rsidP="005669D4">
      <w:pPr>
        <w:widowControl w:val="0"/>
        <w:numPr>
          <w:ilvl w:val="0"/>
          <w:numId w:val="4"/>
        </w:numPr>
        <w:suppressAutoHyphens/>
        <w:autoSpaceDE w:val="0"/>
        <w:spacing w:after="0" w:line="240" w:lineRule="auto"/>
        <w:ind w:left="0" w:firstLine="567"/>
        <w:contextualSpacing/>
        <w:jc w:val="both"/>
        <w:rPr>
          <w:rFonts w:ascii="Times New Roman" w:eastAsia="Calibri" w:hAnsi="Times New Roman" w:cs="Times New Roman"/>
          <w:lang w:eastAsia="en-US"/>
        </w:rPr>
      </w:pPr>
      <w:r w:rsidRPr="005669D4">
        <w:rPr>
          <w:rFonts w:ascii="Times New Roman" w:eastAsia="Calibri" w:hAnsi="Times New Roman" w:cs="Times New Roman"/>
          <w:lang w:eastAsia="en-US"/>
        </w:rPr>
        <w:t>pasiūlymo dokumentuose pateikti duomenys ir informacija yra teisinga ir apima viską, ko reikia tinkamam sutarties įvykdymui;</w:t>
      </w:r>
    </w:p>
    <w:p w:rsidR="005669D4" w:rsidRPr="00FC4415" w:rsidRDefault="005669D4" w:rsidP="005669D4">
      <w:pPr>
        <w:pStyle w:val="Sraopastraipa"/>
        <w:widowControl w:val="0"/>
        <w:numPr>
          <w:ilvl w:val="0"/>
          <w:numId w:val="4"/>
        </w:numPr>
        <w:spacing w:after="0" w:line="240" w:lineRule="auto"/>
        <w:ind w:left="0" w:firstLine="567"/>
        <w:jc w:val="both"/>
        <w:textAlignment w:val="baseline"/>
        <w:rPr>
          <w:rFonts w:ascii="Times New Roman" w:eastAsia="Times New Roman" w:hAnsi="Times New Roman" w:cs="Times New Roman"/>
          <w:b/>
          <w:bCs/>
          <w:sz w:val="21"/>
          <w:szCs w:val="21"/>
          <w:shd w:val="clear" w:color="auto" w:fill="008000"/>
        </w:rPr>
      </w:pPr>
      <w:r w:rsidRPr="005669D4">
        <w:rPr>
          <w:rFonts w:ascii="Times New Roman" w:eastAsia="Calibri" w:hAnsi="Times New Roman" w:cs="Times New Roman"/>
          <w:sz w:val="21"/>
          <w:szCs w:val="21"/>
        </w:rPr>
        <w:t>pasiūlymas galioja specialiųjų pirkimo sąlygų 1 priedo „Terminai“ atitinkamame punkte nurodytą terminą.</w:t>
      </w:r>
    </w:p>
    <w:p w:rsidR="00FC4415" w:rsidRPr="00FC4415" w:rsidRDefault="00FC4415" w:rsidP="00FC4415">
      <w:pPr>
        <w:widowControl w:val="0"/>
        <w:spacing w:after="0" w:line="240" w:lineRule="auto"/>
        <w:jc w:val="both"/>
        <w:textAlignment w:val="baseline"/>
        <w:rPr>
          <w:rFonts w:ascii="Times New Roman" w:eastAsia="Times New Roman" w:hAnsi="Times New Roman" w:cs="Times New Roman"/>
          <w:b/>
          <w:bCs/>
          <w:shd w:val="clear" w:color="auto" w:fill="008000"/>
        </w:rPr>
      </w:pPr>
    </w:p>
    <w:p w:rsidR="005669D4" w:rsidRPr="005669D4" w:rsidRDefault="005669D4" w:rsidP="005669D4">
      <w:pPr>
        <w:widowControl w:val="0"/>
        <w:suppressAutoHyphens/>
        <w:autoSpaceDE w:val="0"/>
        <w:spacing w:after="0" w:line="240" w:lineRule="auto"/>
        <w:ind w:firstLine="720"/>
        <w:jc w:val="both"/>
        <w:rPr>
          <w:rFonts w:ascii="Times New Roman" w:eastAsia="Times New Roman" w:hAnsi="Times New Roman" w:cs="Times New Roman"/>
          <w:lang w:eastAsia="zh-CN"/>
        </w:rPr>
      </w:pPr>
    </w:p>
    <w:tbl>
      <w:tblPr>
        <w:tblW w:w="9637" w:type="dxa"/>
        <w:tblLayout w:type="fixed"/>
        <w:tblLook w:val="01E0" w:firstRow="1" w:lastRow="1" w:firstColumn="1" w:lastColumn="1" w:noHBand="0" w:noVBand="0"/>
      </w:tblPr>
      <w:tblGrid>
        <w:gridCol w:w="4082"/>
        <w:gridCol w:w="2814"/>
        <w:gridCol w:w="2741"/>
      </w:tblGrid>
      <w:tr w:rsidR="005669D4" w:rsidRPr="005669D4" w:rsidTr="00881470">
        <w:trPr>
          <w:trHeight w:val="186"/>
        </w:trPr>
        <w:tc>
          <w:tcPr>
            <w:tcW w:w="4082" w:type="dxa"/>
          </w:tcPr>
          <w:p w:rsidR="005669D4" w:rsidRPr="005669D4" w:rsidRDefault="005669D4" w:rsidP="00881470">
            <w:pPr>
              <w:spacing w:after="0" w:line="240" w:lineRule="auto"/>
              <w:rPr>
                <w:rFonts w:ascii="Times New Roman" w:eastAsia="Times New Roman" w:hAnsi="Times New Roman" w:cs="Times New Roman"/>
                <w:position w:val="6"/>
              </w:rPr>
            </w:pPr>
            <w:r w:rsidRPr="005669D4">
              <w:rPr>
                <w:rFonts w:ascii="Times New Roman" w:eastAsia="Times New Roman" w:hAnsi="Times New Roman" w:cs="Times New Roman"/>
                <w:position w:val="6"/>
              </w:rPr>
              <w:t>_________________</w:t>
            </w:r>
            <w:r w:rsidR="00FC4415">
              <w:rPr>
                <w:rFonts w:ascii="Times New Roman" w:eastAsia="Times New Roman" w:hAnsi="Times New Roman" w:cs="Times New Roman"/>
                <w:position w:val="6"/>
              </w:rPr>
              <w:t>__________________</w:t>
            </w:r>
          </w:p>
          <w:p w:rsidR="005669D4" w:rsidRPr="005669D4" w:rsidRDefault="005669D4" w:rsidP="00881470">
            <w:pPr>
              <w:spacing w:after="0" w:line="240" w:lineRule="auto"/>
              <w:rPr>
                <w:rFonts w:ascii="Times New Roman" w:eastAsia="Times New Roman" w:hAnsi="Times New Roman" w:cs="Times New Roman"/>
              </w:rPr>
            </w:pPr>
            <w:r w:rsidRPr="005669D4">
              <w:rPr>
                <w:rFonts w:ascii="Times New Roman" w:eastAsia="Times New Roman" w:hAnsi="Times New Roman" w:cs="Times New Roman"/>
                <w:position w:val="6"/>
              </w:rPr>
              <w:t>(Tiekėjo arba jo įgalioto asmens pareigų pavadinimas)</w:t>
            </w:r>
          </w:p>
        </w:tc>
        <w:tc>
          <w:tcPr>
            <w:tcW w:w="2814" w:type="dxa"/>
          </w:tcPr>
          <w:p w:rsidR="005669D4" w:rsidRPr="005669D4" w:rsidRDefault="005669D4" w:rsidP="00881470">
            <w:pPr>
              <w:spacing w:after="0" w:line="240" w:lineRule="auto"/>
              <w:jc w:val="center"/>
              <w:rPr>
                <w:rFonts w:ascii="Times New Roman" w:eastAsia="Times New Roman" w:hAnsi="Times New Roman" w:cs="Times New Roman"/>
                <w:position w:val="6"/>
              </w:rPr>
            </w:pPr>
            <w:r w:rsidRPr="005669D4">
              <w:rPr>
                <w:rFonts w:ascii="Times New Roman" w:eastAsia="Times New Roman" w:hAnsi="Times New Roman" w:cs="Times New Roman"/>
                <w:position w:val="6"/>
              </w:rPr>
              <w:t>____________</w:t>
            </w:r>
          </w:p>
          <w:p w:rsidR="005669D4" w:rsidRPr="005669D4" w:rsidRDefault="005669D4" w:rsidP="00881470">
            <w:pPr>
              <w:spacing w:after="0" w:line="240" w:lineRule="auto"/>
              <w:jc w:val="center"/>
              <w:rPr>
                <w:rFonts w:ascii="Times New Roman" w:eastAsia="Times New Roman" w:hAnsi="Times New Roman" w:cs="Times New Roman"/>
              </w:rPr>
            </w:pPr>
            <w:r w:rsidRPr="005669D4">
              <w:rPr>
                <w:rFonts w:ascii="Times New Roman" w:eastAsia="Times New Roman" w:hAnsi="Times New Roman" w:cs="Times New Roman"/>
                <w:position w:val="6"/>
              </w:rPr>
              <w:t>(Parašas)</w:t>
            </w:r>
          </w:p>
        </w:tc>
        <w:tc>
          <w:tcPr>
            <w:tcW w:w="2741" w:type="dxa"/>
          </w:tcPr>
          <w:p w:rsidR="005669D4" w:rsidRPr="005669D4" w:rsidRDefault="00FC4415" w:rsidP="00881470">
            <w:pPr>
              <w:spacing w:after="0" w:line="240" w:lineRule="auto"/>
              <w:jc w:val="center"/>
              <w:rPr>
                <w:rFonts w:ascii="Times New Roman" w:eastAsia="Times New Roman" w:hAnsi="Times New Roman" w:cs="Times New Roman"/>
                <w:position w:val="6"/>
              </w:rPr>
            </w:pPr>
            <w:r>
              <w:rPr>
                <w:rFonts w:ascii="Times New Roman" w:eastAsia="Times New Roman" w:hAnsi="Times New Roman" w:cs="Times New Roman"/>
                <w:position w:val="6"/>
              </w:rPr>
              <w:t>____________</w:t>
            </w:r>
            <w:r w:rsidR="005669D4" w:rsidRPr="005669D4">
              <w:rPr>
                <w:rFonts w:ascii="Times New Roman" w:eastAsia="Times New Roman" w:hAnsi="Times New Roman" w:cs="Times New Roman"/>
                <w:position w:val="6"/>
              </w:rPr>
              <w:t>____________</w:t>
            </w:r>
          </w:p>
          <w:p w:rsidR="005669D4" w:rsidRPr="005669D4" w:rsidRDefault="005669D4" w:rsidP="00881470">
            <w:pPr>
              <w:spacing w:after="0" w:line="240" w:lineRule="auto"/>
              <w:jc w:val="center"/>
              <w:rPr>
                <w:rFonts w:ascii="Times New Roman" w:eastAsia="Times New Roman" w:hAnsi="Times New Roman" w:cs="Times New Roman"/>
              </w:rPr>
            </w:pPr>
            <w:r w:rsidRPr="005669D4">
              <w:rPr>
                <w:rFonts w:ascii="Times New Roman" w:eastAsia="Times New Roman" w:hAnsi="Times New Roman" w:cs="Times New Roman"/>
                <w:position w:val="6"/>
              </w:rPr>
              <w:t>(Vardas ir pavardė)</w:t>
            </w:r>
          </w:p>
        </w:tc>
      </w:tr>
      <w:tr w:rsidR="00FC4415" w:rsidRPr="005669D4" w:rsidTr="00881470">
        <w:trPr>
          <w:trHeight w:val="186"/>
        </w:trPr>
        <w:tc>
          <w:tcPr>
            <w:tcW w:w="4082" w:type="dxa"/>
          </w:tcPr>
          <w:p w:rsidR="00FC4415" w:rsidRPr="005669D4" w:rsidRDefault="00FC4415" w:rsidP="00881470">
            <w:pPr>
              <w:spacing w:after="0" w:line="240" w:lineRule="auto"/>
              <w:rPr>
                <w:rFonts w:ascii="Times New Roman" w:eastAsia="Times New Roman" w:hAnsi="Times New Roman" w:cs="Times New Roman"/>
                <w:position w:val="6"/>
              </w:rPr>
            </w:pPr>
          </w:p>
        </w:tc>
        <w:tc>
          <w:tcPr>
            <w:tcW w:w="2814" w:type="dxa"/>
          </w:tcPr>
          <w:p w:rsidR="00FC4415" w:rsidRPr="005669D4" w:rsidRDefault="00FC4415" w:rsidP="00881470">
            <w:pPr>
              <w:spacing w:after="0" w:line="240" w:lineRule="auto"/>
              <w:jc w:val="center"/>
              <w:rPr>
                <w:rFonts w:ascii="Times New Roman" w:eastAsia="Times New Roman" w:hAnsi="Times New Roman" w:cs="Times New Roman"/>
                <w:position w:val="6"/>
              </w:rPr>
            </w:pPr>
          </w:p>
        </w:tc>
        <w:tc>
          <w:tcPr>
            <w:tcW w:w="2741" w:type="dxa"/>
          </w:tcPr>
          <w:p w:rsidR="00FC4415" w:rsidRDefault="00FC4415" w:rsidP="00881470">
            <w:pPr>
              <w:spacing w:after="0" w:line="240" w:lineRule="auto"/>
              <w:jc w:val="center"/>
              <w:rPr>
                <w:rFonts w:ascii="Times New Roman" w:eastAsia="Times New Roman" w:hAnsi="Times New Roman" w:cs="Times New Roman"/>
                <w:position w:val="6"/>
              </w:rPr>
            </w:pPr>
          </w:p>
        </w:tc>
      </w:tr>
    </w:tbl>
    <w:p w:rsidR="005669D4" w:rsidRDefault="005669D4"/>
    <w:p w:rsidR="00617A1C" w:rsidRPr="00307A54" w:rsidRDefault="00617A1C"/>
    <w:sectPr w:rsidR="00617A1C" w:rsidRPr="00307A54" w:rsidSect="001A2976">
      <w:pgSz w:w="16838" w:h="11906" w:orient="landscape"/>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43368"/>
    <w:multiLevelType w:val="hybridMultilevel"/>
    <w:tmpl w:val="F8764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AD0C0C"/>
    <w:multiLevelType w:val="multilevel"/>
    <w:tmpl w:val="D8525A50"/>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2" w15:restartNumberingAfterBreak="0">
    <w:nsid w:val="54162278"/>
    <w:multiLevelType w:val="hybridMultilevel"/>
    <w:tmpl w:val="F8764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346C67"/>
    <w:multiLevelType w:val="hybridMultilevel"/>
    <w:tmpl w:val="0A6AE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D4"/>
    <w:rsid w:val="0006037F"/>
    <w:rsid w:val="000C4447"/>
    <w:rsid w:val="000D6B93"/>
    <w:rsid w:val="00106E97"/>
    <w:rsid w:val="001528FD"/>
    <w:rsid w:val="001A2976"/>
    <w:rsid w:val="001A5C5F"/>
    <w:rsid w:val="001D1405"/>
    <w:rsid w:val="002501C5"/>
    <w:rsid w:val="00255FF3"/>
    <w:rsid w:val="002B5D4D"/>
    <w:rsid w:val="00301D80"/>
    <w:rsid w:val="00307A54"/>
    <w:rsid w:val="00315C4E"/>
    <w:rsid w:val="003300A0"/>
    <w:rsid w:val="00365F90"/>
    <w:rsid w:val="004443B4"/>
    <w:rsid w:val="004C193F"/>
    <w:rsid w:val="00515125"/>
    <w:rsid w:val="00562544"/>
    <w:rsid w:val="005669D4"/>
    <w:rsid w:val="00566DAE"/>
    <w:rsid w:val="005D7977"/>
    <w:rsid w:val="00617A1C"/>
    <w:rsid w:val="0062436A"/>
    <w:rsid w:val="0064195C"/>
    <w:rsid w:val="00666F15"/>
    <w:rsid w:val="006757F6"/>
    <w:rsid w:val="00690649"/>
    <w:rsid w:val="00702EE8"/>
    <w:rsid w:val="00725750"/>
    <w:rsid w:val="0074195B"/>
    <w:rsid w:val="00751FB9"/>
    <w:rsid w:val="007977B5"/>
    <w:rsid w:val="008A1BF8"/>
    <w:rsid w:val="009251A7"/>
    <w:rsid w:val="00957A72"/>
    <w:rsid w:val="00972906"/>
    <w:rsid w:val="009A72AB"/>
    <w:rsid w:val="009F0196"/>
    <w:rsid w:val="00A422FD"/>
    <w:rsid w:val="00A5451E"/>
    <w:rsid w:val="00A7709A"/>
    <w:rsid w:val="00AF69D4"/>
    <w:rsid w:val="00B0244A"/>
    <w:rsid w:val="00BD1762"/>
    <w:rsid w:val="00BE7790"/>
    <w:rsid w:val="00C16C3C"/>
    <w:rsid w:val="00C566C1"/>
    <w:rsid w:val="00CB1E2A"/>
    <w:rsid w:val="00CE40EE"/>
    <w:rsid w:val="00D30DE9"/>
    <w:rsid w:val="00DD0C8C"/>
    <w:rsid w:val="00E2031B"/>
    <w:rsid w:val="00E3137B"/>
    <w:rsid w:val="00EC55EC"/>
    <w:rsid w:val="00ED6467"/>
    <w:rsid w:val="00EE6EF2"/>
    <w:rsid w:val="00EE79A9"/>
    <w:rsid w:val="00F33C23"/>
    <w:rsid w:val="00FC4415"/>
    <w:rsid w:val="00FF3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8F16"/>
  <w15:chartTrackingRefBased/>
  <w15:docId w15:val="{A19DC888-DD9A-408B-B63F-A434800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976"/>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
    <w:name w:val="Table Grid4"/>
    <w:basedOn w:val="prastojilentel"/>
    <w:next w:val="Lentelstinklelis"/>
    <w:uiPriority w:val="39"/>
    <w:rsid w:val="001A297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A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9A72AB"/>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69D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69D4"/>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8</Pages>
  <Words>13033</Words>
  <Characters>7429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Kalinauskas</dc:creator>
  <cp:keywords/>
  <dc:description/>
  <cp:lastModifiedBy>Audrius Kalinauskas</cp:lastModifiedBy>
  <cp:revision>54</cp:revision>
  <dcterms:created xsi:type="dcterms:W3CDTF">2026-04-15T11:49:00Z</dcterms:created>
  <dcterms:modified xsi:type="dcterms:W3CDTF">2026-04-16T11:43:00Z</dcterms:modified>
</cp:coreProperties>
</file>