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DF5D" w14:textId="3B4CA3B2" w:rsidR="006E05C8" w:rsidRPr="00C53A1B" w:rsidRDefault="0066096B" w:rsidP="00375C7D">
      <w:pPr>
        <w:jc w:val="center"/>
        <w:rPr>
          <w:rFonts w:ascii="Arial" w:hAnsi="Arial" w:cs="Arial"/>
          <w:b/>
          <w:bCs/>
          <w:noProof/>
          <w:sz w:val="20"/>
          <w:szCs w:val="20"/>
        </w:rPr>
      </w:pPr>
      <w:r w:rsidRPr="0066096B">
        <w:rPr>
          <w:rFonts w:ascii="Arial" w:hAnsi="Arial" w:cs="Arial"/>
          <w:b/>
          <w:bCs/>
          <w:noProof/>
          <w:sz w:val="20"/>
          <w:szCs w:val="20"/>
        </w:rPr>
        <w:t>K</w:t>
      </w:r>
      <w:r>
        <w:rPr>
          <w:rFonts w:ascii="Arial" w:hAnsi="Arial" w:cs="Arial"/>
          <w:b/>
          <w:bCs/>
          <w:noProof/>
          <w:sz w:val="20"/>
          <w:szCs w:val="20"/>
        </w:rPr>
        <w:t>OMUNIKACIJOS IR DUOMENŲ SURINKIMO SISTEMOS</w:t>
      </w:r>
      <w:r w:rsidRPr="0066096B">
        <w:rPr>
          <w:rFonts w:ascii="Arial" w:hAnsi="Arial" w:cs="Arial"/>
          <w:b/>
          <w:bCs/>
          <w:noProof/>
          <w:sz w:val="20"/>
          <w:szCs w:val="20"/>
        </w:rPr>
        <w:t xml:space="preserve"> </w:t>
      </w:r>
      <w:r>
        <w:rPr>
          <w:rFonts w:ascii="Arial" w:hAnsi="Arial" w:cs="Arial"/>
          <w:b/>
          <w:bCs/>
          <w:noProof/>
          <w:sz w:val="20"/>
          <w:szCs w:val="20"/>
        </w:rPr>
        <w:t>ĮRENGIMO IR</w:t>
      </w:r>
      <w:r w:rsidRPr="0066096B">
        <w:rPr>
          <w:rFonts w:ascii="Arial" w:hAnsi="Arial" w:cs="Arial"/>
          <w:b/>
          <w:bCs/>
          <w:noProof/>
          <w:sz w:val="20"/>
          <w:szCs w:val="20"/>
        </w:rPr>
        <w:t xml:space="preserve"> </w:t>
      </w:r>
      <w:r>
        <w:rPr>
          <w:rFonts w:ascii="Arial" w:hAnsi="Arial" w:cs="Arial"/>
          <w:b/>
          <w:bCs/>
          <w:noProof/>
          <w:sz w:val="20"/>
          <w:szCs w:val="20"/>
        </w:rPr>
        <w:t>DISPEČERINĖS</w:t>
      </w:r>
      <w:r w:rsidRPr="0066096B">
        <w:rPr>
          <w:rFonts w:ascii="Arial" w:hAnsi="Arial" w:cs="Arial"/>
          <w:b/>
          <w:bCs/>
          <w:noProof/>
          <w:sz w:val="20"/>
          <w:szCs w:val="20"/>
        </w:rPr>
        <w:t xml:space="preserve"> (SCADA) </w:t>
      </w:r>
      <w:r>
        <w:rPr>
          <w:rFonts w:ascii="Arial" w:hAnsi="Arial" w:cs="Arial"/>
          <w:b/>
          <w:bCs/>
          <w:noProof/>
          <w:sz w:val="20"/>
          <w:szCs w:val="20"/>
        </w:rPr>
        <w:t>SISTEMOS</w:t>
      </w:r>
      <w:r w:rsidRPr="0066096B">
        <w:rPr>
          <w:rFonts w:ascii="Arial" w:hAnsi="Arial" w:cs="Arial"/>
          <w:b/>
          <w:bCs/>
          <w:noProof/>
          <w:sz w:val="20"/>
          <w:szCs w:val="20"/>
        </w:rPr>
        <w:t xml:space="preserve"> </w:t>
      </w:r>
      <w:r>
        <w:rPr>
          <w:rFonts w:ascii="Arial" w:hAnsi="Arial" w:cs="Arial"/>
          <w:b/>
          <w:bCs/>
          <w:noProof/>
          <w:sz w:val="20"/>
          <w:szCs w:val="20"/>
        </w:rPr>
        <w:t>SUKŪRIMO</w:t>
      </w:r>
      <w:r w:rsidR="00803236" w:rsidRPr="00C53A1B">
        <w:rPr>
          <w:rFonts w:ascii="Arial" w:hAnsi="Arial" w:cs="Arial"/>
          <w:b/>
          <w:bCs/>
          <w:noProof/>
          <w:sz w:val="20"/>
          <w:szCs w:val="20"/>
        </w:rPr>
        <w:t xml:space="preserve"> </w:t>
      </w:r>
      <w:r w:rsidR="00266E40" w:rsidRPr="00C53A1B">
        <w:rPr>
          <w:rFonts w:ascii="Arial" w:hAnsi="Arial" w:cs="Arial"/>
          <w:b/>
          <w:bCs/>
          <w:noProof/>
          <w:sz w:val="20"/>
          <w:szCs w:val="20"/>
        </w:rPr>
        <w:t>DARBŲ</w:t>
      </w:r>
      <w:r w:rsidR="00162EF0">
        <w:rPr>
          <w:rFonts w:ascii="Arial" w:hAnsi="Arial" w:cs="Arial"/>
          <w:b/>
          <w:bCs/>
          <w:noProof/>
          <w:sz w:val="20"/>
          <w:szCs w:val="20"/>
        </w:rPr>
        <w:t xml:space="preserve"> </w:t>
      </w:r>
      <w:r w:rsidR="006E05C8" w:rsidRPr="00C53A1B">
        <w:rPr>
          <w:rFonts w:ascii="Arial" w:hAnsi="Arial" w:cs="Arial"/>
          <w:b/>
          <w:bCs/>
          <w:noProof/>
          <w:sz w:val="20"/>
          <w:szCs w:val="20"/>
        </w:rPr>
        <w:t xml:space="preserve">PIRKIMO–PARDAVIMO SUTARTIS Nr. </w:t>
      </w:r>
      <w:r w:rsidR="00456ED6" w:rsidRPr="00C53A1B">
        <w:rPr>
          <w:rFonts w:ascii="Arial" w:hAnsi="Arial" w:cs="Arial"/>
          <w:i/>
          <w:iCs/>
          <w:noProof/>
          <w:sz w:val="20"/>
          <w:szCs w:val="20"/>
        </w:rPr>
        <w:t>____</w:t>
      </w:r>
    </w:p>
    <w:p w14:paraId="6AA24301" w14:textId="24F55898"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20</w:t>
      </w:r>
      <w:r w:rsidR="0066096B">
        <w:rPr>
          <w:rFonts w:ascii="Arial" w:hAnsi="Arial" w:cs="Arial"/>
          <w:noProof/>
          <w:sz w:val="20"/>
          <w:szCs w:val="20"/>
        </w:rPr>
        <w:t>26</w:t>
      </w:r>
      <w:r w:rsidRPr="00C53A1B">
        <w:rPr>
          <w:rFonts w:ascii="Arial" w:hAnsi="Arial" w:cs="Arial"/>
          <w:noProof/>
          <w:sz w:val="20"/>
          <w:szCs w:val="20"/>
        </w:rPr>
        <w:t xml:space="preserve">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1332D540" w:rsidR="00860F4B" w:rsidRPr="00C53A1B" w:rsidRDefault="007D7BC2" w:rsidP="00890E44">
      <w:pPr>
        <w:spacing w:after="120"/>
        <w:ind w:left="142" w:right="193"/>
        <w:jc w:val="both"/>
        <w:rPr>
          <w:rFonts w:ascii="Arial" w:hAnsi="Arial" w:cs="Arial"/>
          <w:sz w:val="20"/>
          <w:szCs w:val="20"/>
        </w:rPr>
      </w:pPr>
      <w:r w:rsidRPr="00C53A1B">
        <w:rPr>
          <w:rFonts w:ascii="Arial" w:hAnsi="Arial" w:cs="Arial"/>
          <w:sz w:val="20"/>
          <w:szCs w:val="20"/>
        </w:rPr>
        <w:t xml:space="preserve">Ši </w:t>
      </w:r>
      <w:r w:rsidR="00162EF0">
        <w:rPr>
          <w:rFonts w:ascii="Arial" w:hAnsi="Arial" w:cs="Arial"/>
          <w:sz w:val="20"/>
          <w:szCs w:val="20"/>
        </w:rPr>
        <w:t>Darbų</w:t>
      </w:r>
      <w:r w:rsidR="00BC0E15" w:rsidRPr="00C53A1B">
        <w:rPr>
          <w:rFonts w:ascii="Arial" w:hAnsi="Arial" w:cs="Arial"/>
          <w:sz w:val="20"/>
          <w:szCs w:val="20"/>
        </w:rPr>
        <w:t xml:space="preserve"> </w:t>
      </w:r>
      <w:r w:rsidR="00375C7D">
        <w:rPr>
          <w:rFonts w:ascii="Arial" w:hAnsi="Arial" w:cs="Arial"/>
          <w:sz w:val="20"/>
          <w:szCs w:val="20"/>
        </w:rPr>
        <w:t>p</w:t>
      </w:r>
      <w:r w:rsidRPr="00C53A1B">
        <w:rPr>
          <w:rFonts w:ascii="Arial" w:hAnsi="Arial" w:cs="Arial"/>
          <w:sz w:val="20"/>
          <w:szCs w:val="20"/>
        </w:rPr>
        <w:t xml:space="preserve">irkimo–pardavimo sutartis (toliau – Sutartis) vykdoma pagal šios Sutarties specialiojoje dalyje ir </w:t>
      </w:r>
      <w:r w:rsidR="00162EF0">
        <w:rPr>
          <w:rFonts w:ascii="Arial" w:hAnsi="Arial" w:cs="Arial"/>
          <w:sz w:val="20"/>
          <w:szCs w:val="20"/>
        </w:rPr>
        <w:t>Darbų</w:t>
      </w:r>
      <w:r w:rsidR="00F75DD9" w:rsidRPr="00C53A1B">
        <w:rPr>
          <w:rFonts w:ascii="Arial" w:hAnsi="Arial" w:cs="Arial"/>
          <w:sz w:val="20"/>
          <w:szCs w:val="20"/>
        </w:rPr>
        <w:t xml:space="preserve"> </w:t>
      </w:r>
      <w:r w:rsidR="00375C7D">
        <w:rPr>
          <w:rFonts w:ascii="Arial" w:hAnsi="Arial" w:cs="Arial"/>
          <w:sz w:val="20"/>
          <w:szCs w:val="20"/>
        </w:rPr>
        <w:t>p</w:t>
      </w:r>
      <w:r w:rsidRPr="00C53A1B">
        <w:rPr>
          <w:rFonts w:ascii="Arial" w:hAnsi="Arial" w:cs="Arial"/>
          <w:sz w:val="20"/>
          <w:szCs w:val="20"/>
        </w:rPr>
        <w:t>irkimo–pardavimo sutarties bendrojoje dalyje numatytas sąlygas.</w:t>
      </w:r>
      <w:r w:rsidR="00C27162" w:rsidRPr="00C53A1B">
        <w:rPr>
          <w:rFonts w:ascii="Arial" w:hAnsi="Arial" w:cs="Arial"/>
          <w:sz w:val="20"/>
          <w:szCs w:val="20"/>
        </w:rPr>
        <w:t xml:space="preserve"> Sutarties </w:t>
      </w:r>
      <w:r w:rsidR="00CC3A8F" w:rsidRPr="00C53A1B">
        <w:rPr>
          <w:rFonts w:ascii="Arial" w:hAnsi="Arial" w:cs="Arial"/>
          <w:sz w:val="20"/>
          <w:szCs w:val="20"/>
        </w:rPr>
        <w:t>s</w:t>
      </w:r>
      <w:r w:rsidR="00C27162" w:rsidRPr="00C53A1B">
        <w:rPr>
          <w:rFonts w:ascii="Arial" w:hAnsi="Arial" w:cs="Arial"/>
          <w:sz w:val="20"/>
          <w:szCs w:val="20"/>
        </w:rPr>
        <w:t>pecialio</w:t>
      </w:r>
      <w:r w:rsidR="00860F4B" w:rsidRPr="00C53A1B">
        <w:rPr>
          <w:rFonts w:ascii="Arial" w:hAnsi="Arial" w:cs="Arial"/>
          <w:sz w:val="20"/>
          <w:szCs w:val="20"/>
        </w:rPr>
        <w:t xml:space="preserve">sios dalies sąlygos turi būti aiškinamos ir taikomos kartu su Sutarties </w:t>
      </w:r>
      <w:r w:rsidR="00CC3A8F" w:rsidRPr="00C53A1B">
        <w:rPr>
          <w:rFonts w:ascii="Arial" w:hAnsi="Arial" w:cs="Arial"/>
          <w:sz w:val="20"/>
          <w:szCs w:val="20"/>
        </w:rPr>
        <w:t>b</w:t>
      </w:r>
      <w:r w:rsidR="00C27162" w:rsidRPr="00C53A1B">
        <w:rPr>
          <w:rFonts w:ascii="Arial" w:hAnsi="Arial" w:cs="Arial"/>
          <w:sz w:val="20"/>
          <w:szCs w:val="20"/>
        </w:rPr>
        <w:t>endro</w:t>
      </w:r>
      <w:r w:rsidR="00860F4B" w:rsidRPr="00C53A1B">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TableGrid"/>
        <w:tblW w:w="10625" w:type="dxa"/>
        <w:jc w:val="center"/>
        <w:tblLayout w:type="fixed"/>
        <w:tblLook w:val="04A0" w:firstRow="1" w:lastRow="0" w:firstColumn="1" w:lastColumn="0" w:noHBand="0" w:noVBand="1"/>
      </w:tblPr>
      <w:tblGrid>
        <w:gridCol w:w="3376"/>
        <w:gridCol w:w="3096"/>
        <w:gridCol w:w="892"/>
        <w:gridCol w:w="3261"/>
      </w:tblGrid>
      <w:tr w:rsidR="003B429D" w:rsidRPr="00C53A1B" w14:paraId="2F109FF6" w14:textId="77777777" w:rsidTr="366E9FCA">
        <w:trPr>
          <w:jc w:val="center"/>
        </w:trPr>
        <w:tc>
          <w:tcPr>
            <w:tcW w:w="3376"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3096"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4153" w:type="dxa"/>
            <w:gridSpan w:val="2"/>
          </w:tcPr>
          <w:p w14:paraId="10BFF46C" w14:textId="434D577F" w:rsidR="00652B59" w:rsidRPr="00C53A1B" w:rsidRDefault="005003B8" w:rsidP="00F578BC">
            <w:pPr>
              <w:rPr>
                <w:rFonts w:ascii="Arial" w:hAnsi="Arial" w:cs="Arial"/>
                <w:bCs/>
                <w:caps/>
                <w:sz w:val="20"/>
                <w:szCs w:val="20"/>
              </w:rPr>
            </w:pPr>
            <w:r w:rsidRPr="005003B8">
              <w:rPr>
                <w:rFonts w:ascii="Arial" w:hAnsi="Arial" w:cs="Arial"/>
                <w:bCs/>
                <w:noProof/>
                <w:sz w:val="20"/>
                <w:szCs w:val="20"/>
              </w:rPr>
              <w:t>Akcinė bendrovė</w:t>
            </w:r>
            <w:r w:rsidR="00652B59" w:rsidRPr="00C53A1B">
              <w:rPr>
                <w:rFonts w:ascii="Arial" w:hAnsi="Arial" w:cs="Arial"/>
                <w:bCs/>
                <w:caps/>
                <w:sz w:val="20"/>
                <w:szCs w:val="20"/>
              </w:rPr>
              <w:t xml:space="preserve"> „</w:t>
            </w:r>
            <w:r w:rsidR="009F0CBE" w:rsidRPr="00C53A1B">
              <w:rPr>
                <w:rFonts w:ascii="Arial" w:hAnsi="Arial" w:cs="Arial"/>
                <w:bCs/>
                <w:caps/>
                <w:sz w:val="20"/>
                <w:szCs w:val="20"/>
              </w:rPr>
              <w:t>K</w:t>
            </w:r>
            <w:r w:rsidR="009F0CBE" w:rsidRPr="00C53A1B">
              <w:rPr>
                <w:rFonts w:ascii="Arial" w:hAnsi="Arial" w:cs="Arial"/>
                <w:bCs/>
                <w:sz w:val="20"/>
                <w:szCs w:val="20"/>
              </w:rPr>
              <w:t>auno energija</w:t>
            </w:r>
            <w:r w:rsidR="00652B59" w:rsidRPr="00C53A1B">
              <w:rPr>
                <w:rFonts w:ascii="Arial" w:hAnsi="Arial" w:cs="Arial"/>
                <w:bCs/>
                <w:caps/>
                <w:sz w:val="20"/>
                <w:szCs w:val="20"/>
              </w:rPr>
              <w:t>“</w:t>
            </w:r>
          </w:p>
        </w:tc>
      </w:tr>
      <w:tr w:rsidR="003B429D" w:rsidRPr="00C53A1B" w14:paraId="2A12E334" w14:textId="77777777" w:rsidTr="366E9FCA">
        <w:trPr>
          <w:jc w:val="center"/>
        </w:trPr>
        <w:tc>
          <w:tcPr>
            <w:tcW w:w="3376" w:type="dxa"/>
            <w:vMerge/>
          </w:tcPr>
          <w:p w14:paraId="6E69DF46" w14:textId="30AB3CCF" w:rsidR="00652B59" w:rsidRPr="00C53A1B" w:rsidRDefault="00652B59" w:rsidP="00F578BC">
            <w:pPr>
              <w:jc w:val="right"/>
              <w:rPr>
                <w:rFonts w:ascii="Arial" w:hAnsi="Arial" w:cs="Arial"/>
                <w:b/>
                <w:caps/>
                <w:sz w:val="20"/>
                <w:szCs w:val="20"/>
              </w:rPr>
            </w:pPr>
          </w:p>
        </w:tc>
        <w:tc>
          <w:tcPr>
            <w:tcW w:w="3096"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4153" w:type="dxa"/>
            <w:gridSpan w:val="2"/>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366E9FCA">
        <w:trPr>
          <w:jc w:val="center"/>
        </w:trPr>
        <w:tc>
          <w:tcPr>
            <w:tcW w:w="3376" w:type="dxa"/>
            <w:vMerge/>
          </w:tcPr>
          <w:p w14:paraId="31A31AFB" w14:textId="77777777" w:rsidR="00652B59" w:rsidRPr="00C53A1B" w:rsidRDefault="00652B59" w:rsidP="00F578BC">
            <w:pPr>
              <w:jc w:val="right"/>
              <w:rPr>
                <w:rFonts w:ascii="Arial" w:hAnsi="Arial" w:cs="Arial"/>
                <w:b/>
                <w:caps/>
                <w:sz w:val="20"/>
                <w:szCs w:val="20"/>
              </w:rPr>
            </w:pPr>
          </w:p>
        </w:tc>
        <w:tc>
          <w:tcPr>
            <w:tcW w:w="3096"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4153" w:type="dxa"/>
            <w:gridSpan w:val="2"/>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366E9FCA">
        <w:trPr>
          <w:jc w:val="center"/>
        </w:trPr>
        <w:tc>
          <w:tcPr>
            <w:tcW w:w="3376" w:type="dxa"/>
            <w:vMerge/>
          </w:tcPr>
          <w:p w14:paraId="3CCF2CB1" w14:textId="77777777" w:rsidR="00652B59" w:rsidRPr="00C53A1B" w:rsidRDefault="00652B59" w:rsidP="00F578BC">
            <w:pPr>
              <w:jc w:val="right"/>
              <w:rPr>
                <w:rFonts w:ascii="Arial" w:hAnsi="Arial" w:cs="Arial"/>
                <w:b/>
                <w:caps/>
                <w:sz w:val="20"/>
                <w:szCs w:val="20"/>
              </w:rPr>
            </w:pPr>
          </w:p>
        </w:tc>
        <w:tc>
          <w:tcPr>
            <w:tcW w:w="3096"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4153" w:type="dxa"/>
            <w:gridSpan w:val="2"/>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366E9FCA">
        <w:trPr>
          <w:jc w:val="center"/>
        </w:trPr>
        <w:tc>
          <w:tcPr>
            <w:tcW w:w="3376" w:type="dxa"/>
            <w:vMerge/>
          </w:tcPr>
          <w:p w14:paraId="76B8AAA9" w14:textId="77777777" w:rsidR="00652B59" w:rsidRPr="00C53A1B" w:rsidRDefault="00652B59" w:rsidP="00F578BC">
            <w:pPr>
              <w:jc w:val="right"/>
              <w:rPr>
                <w:rFonts w:ascii="Arial" w:hAnsi="Arial" w:cs="Arial"/>
                <w:b/>
                <w:caps/>
                <w:sz w:val="20"/>
                <w:szCs w:val="20"/>
              </w:rPr>
            </w:pPr>
          </w:p>
        </w:tc>
        <w:tc>
          <w:tcPr>
            <w:tcW w:w="3096"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4153" w:type="dxa"/>
            <w:gridSpan w:val="2"/>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366E9FCA">
        <w:trPr>
          <w:jc w:val="center"/>
        </w:trPr>
        <w:tc>
          <w:tcPr>
            <w:tcW w:w="3376" w:type="dxa"/>
            <w:vMerge/>
          </w:tcPr>
          <w:p w14:paraId="629AED08" w14:textId="77777777" w:rsidR="00652B59" w:rsidRPr="00C53A1B" w:rsidRDefault="00652B59" w:rsidP="00F578BC">
            <w:pPr>
              <w:jc w:val="right"/>
              <w:rPr>
                <w:rFonts w:ascii="Arial" w:hAnsi="Arial" w:cs="Arial"/>
                <w:b/>
                <w:caps/>
                <w:sz w:val="20"/>
                <w:szCs w:val="20"/>
              </w:rPr>
            </w:pPr>
          </w:p>
        </w:tc>
        <w:tc>
          <w:tcPr>
            <w:tcW w:w="3096"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4153" w:type="dxa"/>
            <w:gridSpan w:val="2"/>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366E9FCA">
        <w:trPr>
          <w:jc w:val="center"/>
        </w:trPr>
        <w:tc>
          <w:tcPr>
            <w:tcW w:w="3376" w:type="dxa"/>
            <w:vMerge/>
          </w:tcPr>
          <w:p w14:paraId="28A02BF7" w14:textId="77777777" w:rsidR="00652B59" w:rsidRPr="00C53A1B" w:rsidRDefault="00652B59" w:rsidP="00F578BC">
            <w:pPr>
              <w:jc w:val="right"/>
              <w:rPr>
                <w:rFonts w:ascii="Arial" w:hAnsi="Arial" w:cs="Arial"/>
                <w:b/>
                <w:caps/>
                <w:sz w:val="20"/>
                <w:szCs w:val="20"/>
              </w:rPr>
            </w:pPr>
          </w:p>
        </w:tc>
        <w:tc>
          <w:tcPr>
            <w:tcW w:w="3096"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4153" w:type="dxa"/>
            <w:gridSpan w:val="2"/>
          </w:tcPr>
          <w:p w14:paraId="7943D5E7" w14:textId="25202E6E" w:rsidR="00652B59" w:rsidRPr="00C53A1B" w:rsidRDefault="00652B59" w:rsidP="68AC98F6">
            <w:pPr>
              <w:rPr>
                <w:rFonts w:ascii="Arial" w:hAnsi="Arial" w:cs="Arial"/>
                <w:noProof/>
                <w:sz w:val="20"/>
                <w:szCs w:val="20"/>
              </w:rPr>
            </w:pPr>
            <w:r w:rsidRPr="68AC98F6">
              <w:rPr>
                <w:rFonts w:ascii="Arial" w:hAnsi="Arial" w:cs="Arial"/>
                <w:noProof/>
                <w:sz w:val="20"/>
                <w:szCs w:val="20"/>
              </w:rPr>
              <w:t xml:space="preserve">Tel. Nr. </w:t>
            </w:r>
            <w:r w:rsidR="621F3CBC" w:rsidRPr="68AC98F6">
              <w:rPr>
                <w:rFonts w:ascii="Arial" w:eastAsia="Arial" w:hAnsi="Arial" w:cs="Arial"/>
                <w:noProof/>
                <w:sz w:val="20"/>
                <w:szCs w:val="20"/>
              </w:rPr>
              <w:t>+370 800 11011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yperlink"/>
                  <w:rFonts w:ascii="Arial" w:hAnsi="Arial" w:cs="Arial"/>
                  <w:bCs/>
                  <w:noProof/>
                  <w:color w:val="auto"/>
                  <w:sz w:val="20"/>
                  <w:szCs w:val="20"/>
                </w:rPr>
                <w:t>info</w:t>
              </w:r>
              <w:r w:rsidRPr="00C53A1B">
                <w:rPr>
                  <w:rStyle w:val="Hyperlink"/>
                  <w:rFonts w:ascii="Arial" w:hAnsi="Arial" w:cs="Arial"/>
                  <w:bCs/>
                  <w:noProof/>
                  <w:color w:val="auto"/>
                  <w:sz w:val="20"/>
                  <w:szCs w:val="20"/>
                  <w:lang w:val="en-US"/>
                </w:rPr>
                <w:t>@kaunoenergija.lt</w:t>
              </w:r>
            </w:hyperlink>
          </w:p>
        </w:tc>
      </w:tr>
      <w:tr w:rsidR="0066096B" w14:paraId="5B391AB2" w14:textId="77777777" w:rsidTr="366E9FCA">
        <w:trPr>
          <w:trHeight w:val="300"/>
          <w:jc w:val="center"/>
        </w:trPr>
        <w:tc>
          <w:tcPr>
            <w:tcW w:w="3376" w:type="dxa"/>
            <w:vMerge/>
            <w:vAlign w:val="center"/>
          </w:tcPr>
          <w:p w14:paraId="582B789D" w14:textId="77777777" w:rsidR="0066096B" w:rsidRDefault="0066096B"/>
        </w:tc>
        <w:tc>
          <w:tcPr>
            <w:tcW w:w="7249" w:type="dxa"/>
            <w:gridSpan w:val="3"/>
          </w:tcPr>
          <w:p w14:paraId="0E2CFEF1" w14:textId="2160A17B" w:rsidR="0066096B" w:rsidRDefault="0066096B" w:rsidP="000222B5">
            <w:pPr>
              <w:jc w:val="both"/>
              <w:rPr>
                <w:rFonts w:ascii="Arial" w:hAnsi="Arial" w:cs="Arial"/>
                <w:noProof/>
                <w:sz w:val="20"/>
                <w:szCs w:val="20"/>
              </w:rPr>
            </w:pPr>
            <w:r w:rsidRPr="420D0671">
              <w:rPr>
                <w:rFonts w:ascii="Arial" w:hAnsi="Arial" w:cs="Arial"/>
                <w:noProof/>
                <w:sz w:val="20"/>
                <w:szCs w:val="20"/>
              </w:rPr>
              <w:t>Atstovaujama</w:t>
            </w:r>
            <w:r>
              <w:rPr>
                <w:rFonts w:ascii="Arial" w:hAnsi="Arial" w:cs="Arial"/>
                <w:noProof/>
                <w:sz w:val="20"/>
                <w:szCs w:val="20"/>
              </w:rPr>
              <w:t>s generalinio direktoriaus Tomo Garasimavičiaus, veikiančio pagal Užsakovo įstatus</w:t>
            </w:r>
          </w:p>
        </w:tc>
      </w:tr>
      <w:tr w:rsidR="003B429D" w:rsidRPr="00C53A1B" w14:paraId="37357ECC" w14:textId="77777777" w:rsidTr="366E9FCA">
        <w:trPr>
          <w:jc w:val="center"/>
        </w:trPr>
        <w:tc>
          <w:tcPr>
            <w:tcW w:w="3376" w:type="dxa"/>
            <w:vMerge w:val="restart"/>
            <w:vAlign w:val="center"/>
          </w:tcPr>
          <w:p w14:paraId="701B17E7" w14:textId="2F1EF91E" w:rsidR="00652B59" w:rsidRPr="00C53A1B" w:rsidRDefault="00162EF0" w:rsidP="00F578BC">
            <w:pPr>
              <w:jc w:val="center"/>
              <w:rPr>
                <w:rFonts w:ascii="Arial" w:hAnsi="Arial" w:cs="Arial"/>
                <w:b/>
                <w:caps/>
                <w:sz w:val="20"/>
                <w:szCs w:val="20"/>
              </w:rPr>
            </w:pPr>
            <w:r>
              <w:rPr>
                <w:rFonts w:ascii="Arial" w:hAnsi="Arial" w:cs="Arial"/>
                <w:b/>
                <w:caps/>
                <w:sz w:val="20"/>
                <w:szCs w:val="20"/>
              </w:rPr>
              <w:t>TIEKĖJAS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3096"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4153" w:type="dxa"/>
            <w:gridSpan w:val="2"/>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366E9FCA">
        <w:trPr>
          <w:jc w:val="center"/>
        </w:trPr>
        <w:tc>
          <w:tcPr>
            <w:tcW w:w="3376" w:type="dxa"/>
            <w:vMerge/>
          </w:tcPr>
          <w:p w14:paraId="1A4E2A88" w14:textId="77777777" w:rsidR="00652B59" w:rsidRPr="00C53A1B" w:rsidRDefault="00652B59" w:rsidP="00F578BC">
            <w:pPr>
              <w:jc w:val="right"/>
              <w:rPr>
                <w:rFonts w:ascii="Arial" w:hAnsi="Arial" w:cs="Arial"/>
                <w:bCs/>
                <w:caps/>
                <w:sz w:val="20"/>
                <w:szCs w:val="20"/>
              </w:rPr>
            </w:pPr>
          </w:p>
        </w:tc>
        <w:tc>
          <w:tcPr>
            <w:tcW w:w="3096"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4153" w:type="dxa"/>
            <w:gridSpan w:val="2"/>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366E9FCA">
        <w:trPr>
          <w:jc w:val="center"/>
        </w:trPr>
        <w:tc>
          <w:tcPr>
            <w:tcW w:w="3376" w:type="dxa"/>
            <w:vMerge/>
          </w:tcPr>
          <w:p w14:paraId="7FF0918D" w14:textId="77777777" w:rsidR="00652B59" w:rsidRPr="00C53A1B" w:rsidRDefault="00652B59" w:rsidP="00F578BC">
            <w:pPr>
              <w:jc w:val="right"/>
              <w:rPr>
                <w:rFonts w:ascii="Arial" w:hAnsi="Arial" w:cs="Arial"/>
                <w:bCs/>
                <w:caps/>
                <w:sz w:val="20"/>
                <w:szCs w:val="20"/>
              </w:rPr>
            </w:pPr>
          </w:p>
        </w:tc>
        <w:tc>
          <w:tcPr>
            <w:tcW w:w="3096"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4153" w:type="dxa"/>
            <w:gridSpan w:val="2"/>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366E9FCA">
        <w:trPr>
          <w:jc w:val="center"/>
        </w:trPr>
        <w:tc>
          <w:tcPr>
            <w:tcW w:w="3376" w:type="dxa"/>
            <w:vMerge/>
          </w:tcPr>
          <w:p w14:paraId="4031C228" w14:textId="77777777" w:rsidR="00652B59" w:rsidRPr="00C53A1B" w:rsidRDefault="00652B59" w:rsidP="00F578BC">
            <w:pPr>
              <w:jc w:val="right"/>
              <w:rPr>
                <w:rFonts w:ascii="Arial" w:hAnsi="Arial" w:cs="Arial"/>
                <w:bCs/>
                <w:caps/>
                <w:sz w:val="20"/>
                <w:szCs w:val="20"/>
              </w:rPr>
            </w:pPr>
          </w:p>
        </w:tc>
        <w:tc>
          <w:tcPr>
            <w:tcW w:w="3096"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4153" w:type="dxa"/>
            <w:gridSpan w:val="2"/>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366E9FCA">
        <w:trPr>
          <w:jc w:val="center"/>
        </w:trPr>
        <w:tc>
          <w:tcPr>
            <w:tcW w:w="3376" w:type="dxa"/>
            <w:vMerge/>
          </w:tcPr>
          <w:p w14:paraId="5E79F027" w14:textId="77777777" w:rsidR="00652B59" w:rsidRPr="00C53A1B" w:rsidRDefault="00652B59" w:rsidP="00F578BC">
            <w:pPr>
              <w:jc w:val="right"/>
              <w:rPr>
                <w:rFonts w:ascii="Arial" w:hAnsi="Arial" w:cs="Arial"/>
                <w:bCs/>
                <w:caps/>
                <w:sz w:val="20"/>
                <w:szCs w:val="20"/>
              </w:rPr>
            </w:pPr>
          </w:p>
        </w:tc>
        <w:tc>
          <w:tcPr>
            <w:tcW w:w="3096"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4153" w:type="dxa"/>
            <w:gridSpan w:val="2"/>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366E9FCA">
        <w:trPr>
          <w:jc w:val="center"/>
        </w:trPr>
        <w:tc>
          <w:tcPr>
            <w:tcW w:w="3376" w:type="dxa"/>
            <w:vMerge/>
          </w:tcPr>
          <w:p w14:paraId="580DA25C" w14:textId="77777777" w:rsidR="00652B59" w:rsidRPr="00C53A1B" w:rsidRDefault="00652B59" w:rsidP="00F578BC">
            <w:pPr>
              <w:jc w:val="right"/>
              <w:rPr>
                <w:rFonts w:ascii="Arial" w:hAnsi="Arial" w:cs="Arial"/>
                <w:bCs/>
                <w:caps/>
                <w:sz w:val="20"/>
                <w:szCs w:val="20"/>
              </w:rPr>
            </w:pPr>
          </w:p>
        </w:tc>
        <w:tc>
          <w:tcPr>
            <w:tcW w:w="3096"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4153" w:type="dxa"/>
            <w:gridSpan w:val="2"/>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366E9FCA">
        <w:trPr>
          <w:jc w:val="center"/>
        </w:trPr>
        <w:tc>
          <w:tcPr>
            <w:tcW w:w="3376" w:type="dxa"/>
            <w:vMerge/>
          </w:tcPr>
          <w:p w14:paraId="46A9D226" w14:textId="77777777" w:rsidR="00652B59" w:rsidRPr="00C53A1B" w:rsidRDefault="00652B59" w:rsidP="00F578BC">
            <w:pPr>
              <w:jc w:val="right"/>
              <w:rPr>
                <w:rFonts w:ascii="Arial" w:hAnsi="Arial" w:cs="Arial"/>
                <w:bCs/>
                <w:caps/>
                <w:sz w:val="20"/>
                <w:szCs w:val="20"/>
              </w:rPr>
            </w:pPr>
          </w:p>
        </w:tc>
        <w:tc>
          <w:tcPr>
            <w:tcW w:w="3096"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4153" w:type="dxa"/>
            <w:gridSpan w:val="2"/>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0066096B" w14:paraId="09390AC4" w14:textId="77777777" w:rsidTr="366E9FCA">
        <w:trPr>
          <w:trHeight w:val="300"/>
          <w:jc w:val="center"/>
        </w:trPr>
        <w:tc>
          <w:tcPr>
            <w:tcW w:w="3376" w:type="dxa"/>
            <w:vMerge/>
            <w:vAlign w:val="center"/>
          </w:tcPr>
          <w:p w14:paraId="3DCC7697" w14:textId="77777777" w:rsidR="0066096B" w:rsidRDefault="0066096B"/>
        </w:tc>
        <w:tc>
          <w:tcPr>
            <w:tcW w:w="7249" w:type="dxa"/>
            <w:gridSpan w:val="3"/>
          </w:tcPr>
          <w:p w14:paraId="01A1579F" w14:textId="6B4EC4D6" w:rsidR="0066096B" w:rsidRDefault="0066096B" w:rsidP="420D0671">
            <w:pPr>
              <w:rPr>
                <w:rFonts w:ascii="Arial" w:hAnsi="Arial" w:cs="Arial"/>
                <w:noProof/>
                <w:sz w:val="20"/>
                <w:szCs w:val="20"/>
              </w:rPr>
            </w:pPr>
            <w:r w:rsidRPr="420D0671">
              <w:rPr>
                <w:rFonts w:ascii="Arial" w:hAnsi="Arial" w:cs="Arial"/>
                <w:noProof/>
                <w:sz w:val="20"/>
                <w:szCs w:val="20"/>
              </w:rPr>
              <w:t>Atstovaujama</w:t>
            </w:r>
            <w:r>
              <w:rPr>
                <w:rFonts w:ascii="Arial" w:hAnsi="Arial" w:cs="Arial"/>
                <w:noProof/>
                <w:sz w:val="20"/>
                <w:szCs w:val="20"/>
              </w:rPr>
              <w:t>s [pareigos, vardas, pavardė], veikiančio [atstovavimo pagrindas]</w:t>
            </w:r>
          </w:p>
        </w:tc>
      </w:tr>
      <w:tr w:rsidR="00973B32" w:rsidRPr="00C53A1B" w14:paraId="64C7A541" w14:textId="77777777" w:rsidTr="366E9FCA">
        <w:trPr>
          <w:cantSplit/>
          <w:trHeight w:val="170"/>
          <w:jc w:val="center"/>
        </w:trPr>
        <w:tc>
          <w:tcPr>
            <w:tcW w:w="3376" w:type="dxa"/>
            <w:vAlign w:val="center"/>
          </w:tcPr>
          <w:p w14:paraId="293AA8C8" w14:textId="77777777" w:rsidR="008A5490" w:rsidRPr="00C53A1B" w:rsidRDefault="008A5490" w:rsidP="008A5490">
            <w:pPr>
              <w:pStyle w:val="ListParagraph"/>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ListParagraph"/>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7249" w:type="dxa"/>
            <w:gridSpan w:val="3"/>
            <w:vAlign w:val="center"/>
          </w:tcPr>
          <w:p w14:paraId="18FAB392" w14:textId="2E0BCEBE" w:rsidR="008A5490" w:rsidRPr="00CF7479" w:rsidRDefault="0066096B" w:rsidP="00CF7479">
            <w:pPr>
              <w:jc w:val="both"/>
              <w:rPr>
                <w:rFonts w:ascii="Arial" w:hAnsi="Arial" w:cs="Arial"/>
                <w:b/>
                <w:i/>
                <w:iCs/>
                <w:noProof/>
                <w:sz w:val="20"/>
                <w:szCs w:val="20"/>
              </w:rPr>
            </w:pPr>
            <w:r w:rsidRPr="00CF7479">
              <w:rPr>
                <w:rFonts w:ascii="Arial" w:hAnsi="Arial" w:cs="Arial"/>
                <w:b/>
                <w:i/>
                <w:iCs/>
                <w:noProof/>
                <w:sz w:val="20"/>
                <w:szCs w:val="20"/>
              </w:rPr>
              <w:t>Komunikacijos ir duomenų surinkimo sistemos įrengimas ir dispečerinės (SCADA) sistemos sukūrimas</w:t>
            </w:r>
          </w:p>
        </w:tc>
      </w:tr>
      <w:tr w:rsidR="00973B32" w:rsidRPr="00C53A1B" w14:paraId="1AF5A545" w14:textId="77777777" w:rsidTr="366E9FCA">
        <w:trPr>
          <w:jc w:val="center"/>
        </w:trPr>
        <w:tc>
          <w:tcPr>
            <w:tcW w:w="3376" w:type="dxa"/>
            <w:vAlign w:val="center"/>
          </w:tcPr>
          <w:p w14:paraId="653B328A" w14:textId="52414B1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7249" w:type="dxa"/>
            <w:gridSpan w:val="3"/>
          </w:tcPr>
          <w:p w14:paraId="72073E80" w14:textId="667CAB5F" w:rsidR="008A5490" w:rsidRPr="00C53A1B" w:rsidRDefault="00185255" w:rsidP="008A5490">
            <w:pPr>
              <w:rPr>
                <w:rFonts w:ascii="Arial" w:hAnsi="Arial" w:cs="Arial"/>
                <w:bCs/>
                <w:noProof/>
                <w:sz w:val="20"/>
                <w:szCs w:val="20"/>
              </w:rPr>
            </w:pPr>
            <w:r>
              <w:rPr>
                <w:rFonts w:ascii="Arial" w:hAnsi="Arial" w:cs="Arial"/>
                <w:bCs/>
                <w:noProof/>
                <w:sz w:val="20"/>
                <w:szCs w:val="20"/>
              </w:rPr>
              <w:t xml:space="preserve">Kaip nurodyta </w:t>
            </w:r>
            <w:r w:rsidR="00396496">
              <w:rPr>
                <w:rFonts w:ascii="Arial" w:hAnsi="Arial" w:cs="Arial"/>
                <w:bCs/>
                <w:noProof/>
                <w:sz w:val="20"/>
                <w:szCs w:val="20"/>
              </w:rPr>
              <w:t xml:space="preserve">Sutarties </w:t>
            </w:r>
            <w:r>
              <w:rPr>
                <w:rFonts w:ascii="Arial" w:hAnsi="Arial" w:cs="Arial"/>
                <w:bCs/>
                <w:noProof/>
                <w:sz w:val="20"/>
                <w:szCs w:val="20"/>
              </w:rPr>
              <w:t xml:space="preserve">Bendrosios dalies 15.1 p. </w:t>
            </w:r>
          </w:p>
        </w:tc>
      </w:tr>
      <w:tr w:rsidR="00973B32" w:rsidRPr="00C53A1B" w14:paraId="7BB1B932" w14:textId="77777777" w:rsidTr="366E9FCA">
        <w:trPr>
          <w:jc w:val="center"/>
        </w:trPr>
        <w:tc>
          <w:tcPr>
            <w:tcW w:w="3376" w:type="dxa"/>
            <w:vAlign w:val="center"/>
          </w:tcPr>
          <w:p w14:paraId="7D0043D7" w14:textId="07705F42"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7249" w:type="dxa"/>
            <w:gridSpan w:val="3"/>
          </w:tcPr>
          <w:p w14:paraId="01963D13" w14:textId="681544D2" w:rsidR="008A5490" w:rsidRPr="00C53A1B" w:rsidRDefault="0096758A" w:rsidP="00CF7479">
            <w:pPr>
              <w:ind w:hanging="88"/>
              <w:jc w:val="both"/>
              <w:rPr>
                <w:rFonts w:ascii="Arial" w:hAnsi="Arial" w:cs="Arial"/>
                <w:bCs/>
                <w:noProof/>
                <w:sz w:val="20"/>
                <w:szCs w:val="20"/>
              </w:rPr>
            </w:pPr>
            <w:r>
              <w:rPr>
                <w:rFonts w:ascii="Arial" w:hAnsi="Arial" w:cs="Arial"/>
                <w:bCs/>
                <w:noProof/>
                <w:sz w:val="20"/>
                <w:szCs w:val="20"/>
              </w:rPr>
              <w:t xml:space="preserve"> </w:t>
            </w:r>
            <w:r w:rsidR="0066096B">
              <w:rPr>
                <w:rFonts w:ascii="Arial" w:hAnsi="Arial" w:cs="Arial"/>
                <w:bCs/>
                <w:noProof/>
                <w:sz w:val="20"/>
                <w:szCs w:val="20"/>
              </w:rPr>
              <w:t>25 (dvidešimt penki) mėnesiai nuo Sutarties įsigaliojimo termino, įskaitant apmokėjimo terminą</w:t>
            </w:r>
            <w:r>
              <w:rPr>
                <w:rFonts w:ascii="Arial" w:hAnsi="Arial" w:cs="Arial"/>
                <w:bCs/>
                <w:noProof/>
                <w:sz w:val="20"/>
                <w:szCs w:val="20"/>
              </w:rPr>
              <w:t xml:space="preserve">  </w:t>
            </w:r>
          </w:p>
        </w:tc>
      </w:tr>
      <w:tr w:rsidR="0096758A" w:rsidRPr="00C53A1B" w14:paraId="6F63204C" w14:textId="77777777" w:rsidTr="366E9FCA">
        <w:trPr>
          <w:jc w:val="center"/>
        </w:trPr>
        <w:tc>
          <w:tcPr>
            <w:tcW w:w="3376" w:type="dxa"/>
            <w:vAlign w:val="center"/>
          </w:tcPr>
          <w:p w14:paraId="50C1B7FB" w14:textId="75CFD86F" w:rsidR="0096758A" w:rsidRPr="008900B3" w:rsidRDefault="0041594D" w:rsidP="0041594D">
            <w:pPr>
              <w:pStyle w:val="ListParagraph"/>
              <w:numPr>
                <w:ilvl w:val="0"/>
                <w:numId w:val="8"/>
              </w:numPr>
              <w:contextualSpacing w:val="0"/>
              <w:rPr>
                <w:rFonts w:ascii="Arial" w:hAnsi="Arial" w:cs="Arial"/>
                <w:b/>
                <w:i/>
                <w:iCs/>
                <w:sz w:val="18"/>
                <w:szCs w:val="18"/>
              </w:rPr>
            </w:pPr>
            <w:r w:rsidRPr="0041594D">
              <w:rPr>
                <w:rFonts w:ascii="Arial" w:hAnsi="Arial" w:cs="Arial"/>
                <w:b/>
                <w:sz w:val="20"/>
                <w:szCs w:val="20"/>
              </w:rPr>
              <w:t xml:space="preserve">Pradinė </w:t>
            </w:r>
            <w:r>
              <w:rPr>
                <w:rFonts w:ascii="Arial" w:hAnsi="Arial" w:cs="Arial"/>
                <w:b/>
                <w:sz w:val="20"/>
                <w:szCs w:val="20"/>
              </w:rPr>
              <w:t>S</w:t>
            </w:r>
            <w:r w:rsidRPr="0041594D">
              <w:rPr>
                <w:rFonts w:ascii="Arial" w:hAnsi="Arial" w:cs="Arial"/>
                <w:b/>
                <w:sz w:val="20"/>
                <w:szCs w:val="20"/>
              </w:rPr>
              <w:t>utarties</w:t>
            </w:r>
            <w:r w:rsidR="000A4634">
              <w:rPr>
                <w:rFonts w:ascii="Arial" w:hAnsi="Arial" w:cs="Arial"/>
                <w:b/>
                <w:sz w:val="20"/>
                <w:szCs w:val="20"/>
              </w:rPr>
              <w:t xml:space="preserve"> vertė</w:t>
            </w:r>
            <w:r w:rsidRPr="0041594D">
              <w:rPr>
                <w:rFonts w:ascii="Arial" w:hAnsi="Arial" w:cs="Arial"/>
                <w:b/>
                <w:sz w:val="20"/>
                <w:szCs w:val="20"/>
              </w:rPr>
              <w:t xml:space="preserve"> </w:t>
            </w:r>
          </w:p>
        </w:tc>
        <w:tc>
          <w:tcPr>
            <w:tcW w:w="7249" w:type="dxa"/>
            <w:gridSpan w:val="3"/>
          </w:tcPr>
          <w:p w14:paraId="10EAD4EA" w14:textId="58757030" w:rsidR="008900B3" w:rsidRPr="001E39B9" w:rsidRDefault="0041594D" w:rsidP="00CA3B7F">
            <w:pPr>
              <w:jc w:val="both"/>
              <w:rPr>
                <w:rFonts w:ascii="Arial" w:hAnsi="Arial" w:cs="Arial"/>
                <w:bCs/>
                <w:noProof/>
                <w:sz w:val="20"/>
                <w:szCs w:val="20"/>
              </w:rPr>
            </w:pPr>
            <w:r w:rsidRPr="001E39B9">
              <w:rPr>
                <w:rFonts w:ascii="Arial" w:hAnsi="Arial" w:cs="Arial"/>
                <w:bCs/>
                <w:noProof/>
                <w:sz w:val="20"/>
                <w:szCs w:val="20"/>
              </w:rPr>
              <w:t xml:space="preserve">Pradinė Sutarties vertė, neįskaitant PVM, yra </w:t>
            </w:r>
            <w:r w:rsidR="00FE7324" w:rsidRPr="001E39B9">
              <w:rPr>
                <w:rFonts w:ascii="Arial" w:hAnsi="Arial" w:cs="Arial"/>
                <w:bCs/>
                <w:noProof/>
                <w:sz w:val="20"/>
                <w:szCs w:val="20"/>
              </w:rPr>
              <w:t xml:space="preserve">450 000,00 </w:t>
            </w:r>
            <w:r w:rsidRPr="001E39B9">
              <w:rPr>
                <w:rFonts w:ascii="Arial" w:hAnsi="Arial" w:cs="Arial"/>
                <w:bCs/>
                <w:noProof/>
                <w:sz w:val="20"/>
                <w:szCs w:val="20"/>
              </w:rPr>
              <w:t>EUR (</w:t>
            </w:r>
            <w:r w:rsidR="00FE7324" w:rsidRPr="001E39B9">
              <w:rPr>
                <w:rFonts w:ascii="Arial" w:hAnsi="Arial" w:cs="Arial"/>
                <w:bCs/>
                <w:noProof/>
                <w:sz w:val="20"/>
                <w:szCs w:val="20"/>
              </w:rPr>
              <w:t>keturi šimtai penkiasdešimt tūkstančių eurų</w:t>
            </w:r>
            <w:r w:rsidRPr="001E39B9">
              <w:rPr>
                <w:rFonts w:ascii="Arial" w:hAnsi="Arial" w:cs="Arial"/>
                <w:bCs/>
                <w:noProof/>
                <w:sz w:val="20"/>
                <w:szCs w:val="20"/>
              </w:rPr>
              <w:t xml:space="preserve">). 21 proc. PVM yra </w:t>
            </w:r>
            <w:r w:rsidR="001E39B9" w:rsidRPr="001E39B9">
              <w:rPr>
                <w:rFonts w:ascii="Arial" w:hAnsi="Arial" w:cs="Arial"/>
                <w:bCs/>
                <w:noProof/>
                <w:sz w:val="20"/>
                <w:szCs w:val="20"/>
              </w:rPr>
              <w:t>94 500,00</w:t>
            </w:r>
            <w:r w:rsidRPr="001E39B9">
              <w:rPr>
                <w:rFonts w:ascii="Arial" w:hAnsi="Arial" w:cs="Arial"/>
                <w:bCs/>
                <w:noProof/>
                <w:sz w:val="20"/>
                <w:szCs w:val="20"/>
              </w:rPr>
              <w:t xml:space="preserve"> EUR (</w:t>
            </w:r>
            <w:r w:rsidR="001E39B9" w:rsidRPr="001E39B9">
              <w:rPr>
                <w:rFonts w:ascii="Arial" w:hAnsi="Arial" w:cs="Arial"/>
                <w:bCs/>
                <w:noProof/>
                <w:sz w:val="20"/>
                <w:szCs w:val="20"/>
              </w:rPr>
              <w:t>devyniasdešimt keturi tūkstančiai penki šimtai eurų</w:t>
            </w:r>
            <w:r w:rsidRPr="001E39B9">
              <w:rPr>
                <w:rFonts w:ascii="Arial" w:hAnsi="Arial" w:cs="Arial"/>
                <w:bCs/>
                <w:noProof/>
                <w:sz w:val="20"/>
                <w:szCs w:val="20"/>
              </w:rPr>
              <w:t xml:space="preserve">). Pradinė Sutarties vertė, įskaitant PVM yra </w:t>
            </w:r>
            <w:r w:rsidR="001E39B9" w:rsidRPr="001E39B9">
              <w:rPr>
                <w:rFonts w:ascii="Arial" w:hAnsi="Arial" w:cs="Arial"/>
                <w:bCs/>
                <w:noProof/>
                <w:sz w:val="20"/>
                <w:szCs w:val="20"/>
              </w:rPr>
              <w:t>544 500,00</w:t>
            </w:r>
            <w:r w:rsidRPr="001E39B9">
              <w:rPr>
                <w:rFonts w:ascii="Arial" w:hAnsi="Arial" w:cs="Arial"/>
                <w:bCs/>
                <w:noProof/>
                <w:sz w:val="20"/>
                <w:szCs w:val="20"/>
              </w:rPr>
              <w:t xml:space="preserve"> EUR (</w:t>
            </w:r>
            <w:r w:rsidR="001E39B9" w:rsidRPr="001E39B9">
              <w:rPr>
                <w:rFonts w:ascii="Arial" w:hAnsi="Arial" w:cs="Arial"/>
                <w:bCs/>
                <w:noProof/>
                <w:sz w:val="20"/>
                <w:szCs w:val="20"/>
              </w:rPr>
              <w:t>penki šimtai keturiasdešimt keturi tūkstančiai penki šimtai eurų</w:t>
            </w:r>
            <w:r w:rsidRPr="001E39B9">
              <w:rPr>
                <w:rFonts w:ascii="Arial" w:hAnsi="Arial" w:cs="Arial"/>
                <w:bCs/>
                <w:noProof/>
                <w:sz w:val="20"/>
                <w:szCs w:val="20"/>
              </w:rPr>
              <w:t xml:space="preserve">). </w:t>
            </w:r>
          </w:p>
          <w:p w14:paraId="32BBF2EC" w14:textId="38973EEC" w:rsidR="007837BF" w:rsidRPr="001E39B9" w:rsidRDefault="007837BF" w:rsidP="00396496">
            <w:pPr>
              <w:rPr>
                <w:rFonts w:ascii="Arial" w:hAnsi="Arial" w:cs="Arial"/>
                <w:bCs/>
                <w:noProof/>
                <w:sz w:val="20"/>
                <w:szCs w:val="20"/>
              </w:rPr>
            </w:pPr>
          </w:p>
        </w:tc>
      </w:tr>
      <w:tr w:rsidR="000222B5" w:rsidRPr="00C53A1B" w14:paraId="5EF0F8D7" w14:textId="77777777" w:rsidTr="366E9FCA">
        <w:trPr>
          <w:jc w:val="center"/>
        </w:trPr>
        <w:tc>
          <w:tcPr>
            <w:tcW w:w="3376" w:type="dxa"/>
            <w:vAlign w:val="center"/>
          </w:tcPr>
          <w:p w14:paraId="53525E4A" w14:textId="5DCD4393" w:rsidR="000222B5" w:rsidRDefault="0041594D" w:rsidP="008A5490">
            <w:pPr>
              <w:pStyle w:val="ListParagraph"/>
              <w:numPr>
                <w:ilvl w:val="0"/>
                <w:numId w:val="8"/>
              </w:numPr>
              <w:ind w:left="311" w:hanging="311"/>
              <w:contextualSpacing w:val="0"/>
              <w:rPr>
                <w:rFonts w:ascii="Arial" w:hAnsi="Arial" w:cs="Arial"/>
                <w:b/>
                <w:sz w:val="20"/>
                <w:szCs w:val="20"/>
              </w:rPr>
            </w:pPr>
            <w:r>
              <w:rPr>
                <w:rFonts w:ascii="Arial" w:hAnsi="Arial" w:cs="Arial"/>
                <w:b/>
                <w:sz w:val="20"/>
                <w:szCs w:val="20"/>
              </w:rPr>
              <w:t>Sutarties</w:t>
            </w:r>
            <w:r w:rsidR="001E417F">
              <w:rPr>
                <w:rFonts w:ascii="Arial" w:hAnsi="Arial" w:cs="Arial"/>
                <w:b/>
                <w:sz w:val="20"/>
                <w:szCs w:val="20"/>
              </w:rPr>
              <w:t xml:space="preserve"> kaina</w:t>
            </w:r>
          </w:p>
        </w:tc>
        <w:tc>
          <w:tcPr>
            <w:tcW w:w="7249" w:type="dxa"/>
            <w:gridSpan w:val="3"/>
          </w:tcPr>
          <w:p w14:paraId="19F82004" w14:textId="3FA1E5EC" w:rsidR="000222B5" w:rsidRPr="001E39B9" w:rsidRDefault="00FF7A01" w:rsidP="00CA3B7F">
            <w:pPr>
              <w:jc w:val="both"/>
              <w:rPr>
                <w:rFonts w:ascii="Arial" w:hAnsi="Arial" w:cs="Arial"/>
                <w:bCs/>
                <w:noProof/>
                <w:sz w:val="20"/>
                <w:szCs w:val="20"/>
              </w:rPr>
            </w:pPr>
            <w:r w:rsidRPr="001E39B9">
              <w:rPr>
                <w:rFonts w:ascii="Arial" w:hAnsi="Arial" w:cs="Arial"/>
                <w:bCs/>
                <w:noProof/>
                <w:sz w:val="20"/>
                <w:szCs w:val="20"/>
              </w:rPr>
              <w:t xml:space="preserve">Sutarties kaina, neįskaitant PVM, yra </w:t>
            </w:r>
            <w:r w:rsidR="00502CE4" w:rsidRPr="001E39B9">
              <w:rPr>
                <w:rFonts w:ascii="Arial" w:hAnsi="Arial" w:cs="Arial"/>
                <w:bCs/>
                <w:noProof/>
                <w:sz w:val="20"/>
                <w:szCs w:val="20"/>
              </w:rPr>
              <w:t xml:space="preserve">450 000,00 EUR (keturi šimtai penkiasdešimt tūkstančių eurų). </w:t>
            </w:r>
            <w:r w:rsidRPr="001E39B9">
              <w:rPr>
                <w:rFonts w:ascii="Arial" w:hAnsi="Arial" w:cs="Arial"/>
                <w:bCs/>
                <w:noProof/>
                <w:sz w:val="20"/>
                <w:szCs w:val="20"/>
              </w:rPr>
              <w:t xml:space="preserve">21 proc. PVM yra </w:t>
            </w:r>
            <w:r w:rsidR="001E39B9" w:rsidRPr="001E39B9">
              <w:rPr>
                <w:rFonts w:ascii="Arial" w:hAnsi="Arial" w:cs="Arial"/>
                <w:bCs/>
                <w:noProof/>
                <w:sz w:val="20"/>
                <w:szCs w:val="20"/>
              </w:rPr>
              <w:t>94 500,00</w:t>
            </w:r>
            <w:r w:rsidRPr="001E39B9">
              <w:rPr>
                <w:rFonts w:ascii="Arial" w:hAnsi="Arial" w:cs="Arial"/>
                <w:bCs/>
                <w:noProof/>
                <w:sz w:val="20"/>
                <w:szCs w:val="20"/>
              </w:rPr>
              <w:t xml:space="preserve"> EUR (</w:t>
            </w:r>
            <w:r w:rsidR="001E39B9" w:rsidRPr="001E39B9">
              <w:rPr>
                <w:rFonts w:ascii="Arial" w:hAnsi="Arial" w:cs="Arial"/>
                <w:bCs/>
                <w:noProof/>
                <w:sz w:val="20"/>
                <w:szCs w:val="20"/>
              </w:rPr>
              <w:t>devyniasdešimt keturi tūkstančiai penki šimtai eurų</w:t>
            </w:r>
            <w:r w:rsidRPr="001E39B9">
              <w:rPr>
                <w:rFonts w:ascii="Arial" w:hAnsi="Arial" w:cs="Arial"/>
                <w:bCs/>
                <w:noProof/>
                <w:sz w:val="20"/>
                <w:szCs w:val="20"/>
              </w:rPr>
              <w:t xml:space="preserve">). Sutarties kaina, įskaitant PVM, yra </w:t>
            </w:r>
            <w:r w:rsidR="001E39B9" w:rsidRPr="001E39B9">
              <w:rPr>
                <w:rFonts w:ascii="Arial" w:hAnsi="Arial" w:cs="Arial"/>
                <w:bCs/>
                <w:noProof/>
                <w:sz w:val="20"/>
                <w:szCs w:val="20"/>
              </w:rPr>
              <w:t>544 500,00</w:t>
            </w:r>
            <w:r w:rsidRPr="001E39B9">
              <w:rPr>
                <w:rFonts w:ascii="Arial" w:hAnsi="Arial" w:cs="Arial"/>
                <w:bCs/>
                <w:noProof/>
                <w:sz w:val="20"/>
                <w:szCs w:val="20"/>
              </w:rPr>
              <w:t xml:space="preserve"> EUR (</w:t>
            </w:r>
            <w:r w:rsidR="001E39B9" w:rsidRPr="001E39B9">
              <w:rPr>
                <w:rFonts w:ascii="Arial" w:hAnsi="Arial" w:cs="Arial"/>
                <w:bCs/>
                <w:noProof/>
                <w:sz w:val="20"/>
                <w:szCs w:val="20"/>
              </w:rPr>
              <w:t>penki šimtai keturiasdešimt keturi tūkstančiai penki šimtai eurų</w:t>
            </w:r>
            <w:r w:rsidRPr="001E39B9">
              <w:rPr>
                <w:rFonts w:ascii="Arial" w:hAnsi="Arial" w:cs="Arial"/>
                <w:bCs/>
                <w:noProof/>
                <w:sz w:val="20"/>
                <w:szCs w:val="20"/>
              </w:rPr>
              <w:t>).</w:t>
            </w:r>
            <w:r w:rsidR="00502CE4" w:rsidRPr="001E39B9">
              <w:rPr>
                <w:rFonts w:ascii="Arial" w:hAnsi="Arial" w:cs="Arial"/>
                <w:bCs/>
                <w:noProof/>
                <w:sz w:val="20"/>
                <w:szCs w:val="20"/>
              </w:rPr>
              <w:t xml:space="preserve"> </w:t>
            </w:r>
          </w:p>
        </w:tc>
      </w:tr>
      <w:tr w:rsidR="0096758A" w:rsidRPr="00C53A1B" w14:paraId="774FE17A" w14:textId="77777777" w:rsidTr="366E9FCA">
        <w:trPr>
          <w:trHeight w:val="590"/>
          <w:jc w:val="center"/>
        </w:trPr>
        <w:tc>
          <w:tcPr>
            <w:tcW w:w="3376" w:type="dxa"/>
            <w:vAlign w:val="center"/>
          </w:tcPr>
          <w:p w14:paraId="7F93D5AD" w14:textId="70EDE9E6" w:rsidR="0096758A" w:rsidRDefault="0066096B" w:rsidP="008A5490">
            <w:pPr>
              <w:pStyle w:val="ListParagraph"/>
              <w:numPr>
                <w:ilvl w:val="0"/>
                <w:numId w:val="8"/>
              </w:numPr>
              <w:ind w:left="311" w:hanging="311"/>
              <w:contextualSpacing w:val="0"/>
              <w:rPr>
                <w:rFonts w:ascii="Arial" w:hAnsi="Arial" w:cs="Arial"/>
                <w:b/>
                <w:sz w:val="20"/>
                <w:szCs w:val="20"/>
              </w:rPr>
            </w:pPr>
            <w:r>
              <w:rPr>
                <w:rFonts w:ascii="Arial" w:hAnsi="Arial" w:cs="Arial"/>
                <w:b/>
                <w:sz w:val="20"/>
                <w:szCs w:val="20"/>
              </w:rPr>
              <w:t>Sutarties kainodara</w:t>
            </w:r>
          </w:p>
        </w:tc>
        <w:tc>
          <w:tcPr>
            <w:tcW w:w="7249" w:type="dxa"/>
            <w:gridSpan w:val="3"/>
          </w:tcPr>
          <w:p w14:paraId="79B2BE82" w14:textId="77777777" w:rsidR="0066096B" w:rsidRDefault="0066096B" w:rsidP="0066096B">
            <w:pPr>
              <w:rPr>
                <w:rFonts w:ascii="Arial" w:hAnsi="Arial" w:cs="Arial"/>
                <w:bCs/>
                <w:noProof/>
                <w:sz w:val="20"/>
                <w:szCs w:val="20"/>
              </w:rPr>
            </w:pPr>
          </w:p>
          <w:p w14:paraId="65793E17" w14:textId="4F342CC9" w:rsidR="00AD14C5" w:rsidRPr="00C53A1B" w:rsidRDefault="0066096B" w:rsidP="0066096B">
            <w:pPr>
              <w:rPr>
                <w:rFonts w:ascii="Arial" w:hAnsi="Arial" w:cs="Arial"/>
                <w:bCs/>
                <w:noProof/>
                <w:sz w:val="20"/>
                <w:szCs w:val="20"/>
              </w:rPr>
            </w:pPr>
            <w:r>
              <w:rPr>
                <w:rFonts w:ascii="Arial" w:hAnsi="Arial" w:cs="Arial"/>
                <w:bCs/>
                <w:noProof/>
                <w:sz w:val="20"/>
                <w:szCs w:val="20"/>
              </w:rPr>
              <w:t>F</w:t>
            </w:r>
            <w:r w:rsidR="00AD14C5">
              <w:rPr>
                <w:rFonts w:ascii="Arial" w:hAnsi="Arial" w:cs="Arial"/>
                <w:bCs/>
                <w:noProof/>
                <w:sz w:val="20"/>
                <w:szCs w:val="20"/>
              </w:rPr>
              <w:t>iksuot</w:t>
            </w:r>
            <w:r>
              <w:rPr>
                <w:rFonts w:ascii="Arial" w:hAnsi="Arial" w:cs="Arial"/>
                <w:bCs/>
                <w:noProof/>
                <w:sz w:val="20"/>
                <w:szCs w:val="20"/>
              </w:rPr>
              <w:t>o</w:t>
            </w:r>
            <w:r w:rsidR="00AD14C5">
              <w:rPr>
                <w:rFonts w:ascii="Arial" w:hAnsi="Arial" w:cs="Arial"/>
                <w:bCs/>
                <w:noProof/>
                <w:sz w:val="20"/>
                <w:szCs w:val="20"/>
              </w:rPr>
              <w:t xml:space="preserve"> įkainio</w:t>
            </w:r>
            <w:r>
              <w:rPr>
                <w:rFonts w:ascii="Arial" w:hAnsi="Arial" w:cs="Arial"/>
                <w:bCs/>
                <w:noProof/>
                <w:sz w:val="20"/>
                <w:szCs w:val="20"/>
              </w:rPr>
              <w:t xml:space="preserve"> kainodara</w:t>
            </w:r>
            <w:r w:rsidR="00AD14C5">
              <w:rPr>
                <w:rFonts w:ascii="Arial" w:hAnsi="Arial" w:cs="Arial"/>
                <w:bCs/>
                <w:noProof/>
                <w:sz w:val="20"/>
                <w:szCs w:val="20"/>
              </w:rPr>
              <w:t xml:space="preserve"> </w:t>
            </w:r>
          </w:p>
        </w:tc>
      </w:tr>
      <w:tr w:rsidR="00456ED6" w:rsidRPr="00C53A1B" w14:paraId="17A8BA3A" w14:textId="77777777" w:rsidTr="366E9FCA">
        <w:trPr>
          <w:trHeight w:val="190"/>
          <w:jc w:val="center"/>
        </w:trPr>
        <w:tc>
          <w:tcPr>
            <w:tcW w:w="3376" w:type="dxa"/>
            <w:vMerge w:val="restart"/>
            <w:vAlign w:val="center"/>
          </w:tcPr>
          <w:p w14:paraId="41A5EBA4" w14:textId="67BE45A9" w:rsidR="00456ED6" w:rsidRPr="00C53A1B" w:rsidRDefault="008A6A45" w:rsidP="008933CC">
            <w:pPr>
              <w:pStyle w:val="ListParagraph"/>
              <w:numPr>
                <w:ilvl w:val="0"/>
                <w:numId w:val="8"/>
              </w:numPr>
              <w:ind w:left="311" w:hanging="311"/>
              <w:contextualSpacing w:val="0"/>
              <w:rPr>
                <w:rFonts w:ascii="Arial" w:hAnsi="Arial" w:cs="Arial"/>
                <w:b/>
                <w:bCs/>
                <w:sz w:val="20"/>
                <w:szCs w:val="20"/>
              </w:rPr>
            </w:pPr>
            <w:r>
              <w:rPr>
                <w:rFonts w:ascii="Arial" w:hAnsi="Arial" w:cs="Arial"/>
                <w:b/>
                <w:bCs/>
                <w:sz w:val="20"/>
                <w:szCs w:val="20"/>
              </w:rPr>
              <w:t>Prievolių įvykdymo užtikrinimai</w:t>
            </w:r>
          </w:p>
        </w:tc>
        <w:tc>
          <w:tcPr>
            <w:tcW w:w="3988" w:type="dxa"/>
            <w:gridSpan w:val="2"/>
            <w:vAlign w:val="center"/>
          </w:tcPr>
          <w:p w14:paraId="154DD57D" w14:textId="66CF6A25" w:rsidR="00F22EAF" w:rsidRPr="000931EF" w:rsidRDefault="00456ED6" w:rsidP="000931EF">
            <w:pPr>
              <w:tabs>
                <w:tab w:val="left" w:pos="1276"/>
              </w:tabs>
              <w:rPr>
                <w:rFonts w:ascii="Arial" w:hAnsi="Arial" w:cs="Arial"/>
                <w:sz w:val="20"/>
                <w:szCs w:val="20"/>
              </w:rPr>
            </w:pPr>
            <w:r w:rsidRPr="000931EF">
              <w:rPr>
                <w:rFonts w:ascii="Arial" w:hAnsi="Arial" w:cs="Arial"/>
                <w:sz w:val="20"/>
                <w:szCs w:val="20"/>
              </w:rPr>
              <w:t>Sutarties įvykdymo</w:t>
            </w:r>
            <w:r w:rsidR="003463FA">
              <w:rPr>
                <w:rFonts w:ascii="Arial" w:hAnsi="Arial" w:cs="Arial"/>
                <w:sz w:val="20"/>
                <w:szCs w:val="20"/>
              </w:rPr>
              <w:t xml:space="preserve"> užtikrinimas</w:t>
            </w:r>
          </w:p>
        </w:tc>
        <w:tc>
          <w:tcPr>
            <w:tcW w:w="3261" w:type="dxa"/>
            <w:vAlign w:val="center"/>
          </w:tcPr>
          <w:p w14:paraId="39F218A8" w14:textId="27F15C83" w:rsidR="00F22EAF" w:rsidRPr="00C53A1B" w:rsidRDefault="0066096B" w:rsidP="008933CC">
            <w:pPr>
              <w:tabs>
                <w:tab w:val="left" w:pos="1276"/>
              </w:tabs>
              <w:ind w:firstLine="37"/>
              <w:jc w:val="both"/>
              <w:rPr>
                <w:rFonts w:ascii="Arial" w:hAnsi="Arial" w:cs="Arial"/>
                <w:sz w:val="20"/>
                <w:szCs w:val="20"/>
              </w:rPr>
            </w:pPr>
            <w:r w:rsidRPr="0066096B">
              <w:rPr>
                <w:rFonts w:ascii="Arial" w:hAnsi="Arial" w:cs="Arial"/>
                <w:sz w:val="20"/>
                <w:szCs w:val="20"/>
              </w:rPr>
              <w:t>Kaip nurodyta</w:t>
            </w:r>
            <w:r w:rsidR="00396496">
              <w:rPr>
                <w:rFonts w:ascii="Arial" w:hAnsi="Arial" w:cs="Arial"/>
                <w:sz w:val="20"/>
                <w:szCs w:val="20"/>
              </w:rPr>
              <w:t xml:space="preserve"> Sutarties </w:t>
            </w:r>
            <w:r w:rsidRPr="0066096B">
              <w:rPr>
                <w:rFonts w:ascii="Arial" w:hAnsi="Arial" w:cs="Arial"/>
                <w:sz w:val="20"/>
                <w:szCs w:val="20"/>
              </w:rPr>
              <w:t xml:space="preserve"> Bendrosios dalies 1</w:t>
            </w:r>
            <w:r>
              <w:rPr>
                <w:rFonts w:ascii="Arial" w:hAnsi="Arial" w:cs="Arial"/>
                <w:sz w:val="20"/>
                <w:szCs w:val="20"/>
              </w:rPr>
              <w:t>1</w:t>
            </w:r>
            <w:r w:rsidRPr="0066096B">
              <w:rPr>
                <w:rFonts w:ascii="Arial" w:hAnsi="Arial" w:cs="Arial"/>
                <w:sz w:val="20"/>
                <w:szCs w:val="20"/>
              </w:rPr>
              <w:t>.</w:t>
            </w:r>
            <w:r>
              <w:rPr>
                <w:rFonts w:ascii="Arial" w:hAnsi="Arial" w:cs="Arial"/>
                <w:sz w:val="20"/>
                <w:szCs w:val="20"/>
              </w:rPr>
              <w:t>5.</w:t>
            </w:r>
            <w:r w:rsidRPr="0066096B">
              <w:rPr>
                <w:rFonts w:ascii="Arial" w:hAnsi="Arial" w:cs="Arial"/>
                <w:sz w:val="20"/>
                <w:szCs w:val="20"/>
              </w:rPr>
              <w:t>1 p.</w:t>
            </w:r>
          </w:p>
        </w:tc>
      </w:tr>
      <w:tr w:rsidR="00BD3DAB" w:rsidRPr="00C53A1B" w14:paraId="34E57CFD" w14:textId="77777777" w:rsidTr="366E9FCA">
        <w:trPr>
          <w:trHeight w:val="190"/>
          <w:jc w:val="center"/>
        </w:trPr>
        <w:tc>
          <w:tcPr>
            <w:tcW w:w="3376" w:type="dxa"/>
            <w:vMerge/>
            <w:vAlign w:val="center"/>
          </w:tcPr>
          <w:p w14:paraId="1F4CB34A" w14:textId="77777777" w:rsidR="00BD3DAB" w:rsidRPr="00C53A1B" w:rsidRDefault="00BD3DAB" w:rsidP="00724901">
            <w:pPr>
              <w:rPr>
                <w:rFonts w:ascii="Arial" w:hAnsi="Arial" w:cs="Arial"/>
                <w:b/>
                <w:bCs/>
                <w:sz w:val="20"/>
                <w:szCs w:val="20"/>
              </w:rPr>
            </w:pPr>
          </w:p>
        </w:tc>
        <w:tc>
          <w:tcPr>
            <w:tcW w:w="3988" w:type="dxa"/>
            <w:gridSpan w:val="2"/>
            <w:vAlign w:val="center"/>
          </w:tcPr>
          <w:p w14:paraId="5C86DA59" w14:textId="32FF2473" w:rsidR="00BD3DAB" w:rsidRPr="008933CC" w:rsidRDefault="00BD3DAB" w:rsidP="000931EF">
            <w:pPr>
              <w:tabs>
                <w:tab w:val="left" w:pos="1276"/>
              </w:tabs>
              <w:rPr>
                <w:rFonts w:ascii="Arial" w:hAnsi="Arial" w:cs="Arial"/>
                <w:sz w:val="20"/>
                <w:szCs w:val="20"/>
              </w:rPr>
            </w:pPr>
            <w:r w:rsidRPr="008933CC">
              <w:rPr>
                <w:rFonts w:ascii="Arial" w:hAnsi="Arial" w:cs="Arial"/>
                <w:sz w:val="20"/>
                <w:szCs w:val="20"/>
              </w:rPr>
              <w:t>Garantinio laikotarpio</w:t>
            </w:r>
            <w:r w:rsidR="00CB65F6" w:rsidRPr="008933CC">
              <w:rPr>
                <w:rFonts w:ascii="Arial" w:hAnsi="Arial" w:cs="Arial"/>
                <w:sz w:val="20"/>
                <w:szCs w:val="20"/>
              </w:rPr>
              <w:t xml:space="preserve"> įsipareigojimo įvykdymo garantija</w:t>
            </w:r>
            <w:r w:rsidR="00162EF0" w:rsidRPr="008933CC">
              <w:rPr>
                <w:rFonts w:ascii="Arial" w:hAnsi="Arial" w:cs="Arial"/>
                <w:sz w:val="20"/>
                <w:szCs w:val="20"/>
              </w:rPr>
              <w:t> </w:t>
            </w:r>
            <w:r w:rsidR="00CB65F6" w:rsidRPr="008933CC">
              <w:rPr>
                <w:rFonts w:ascii="Arial" w:hAnsi="Arial" w:cs="Arial"/>
                <w:sz w:val="20"/>
                <w:szCs w:val="20"/>
              </w:rPr>
              <w:t>/</w:t>
            </w:r>
            <w:r w:rsidR="00162EF0" w:rsidRPr="008933CC">
              <w:rPr>
                <w:rFonts w:ascii="Arial" w:hAnsi="Arial" w:cs="Arial"/>
                <w:sz w:val="20"/>
                <w:szCs w:val="20"/>
              </w:rPr>
              <w:t> </w:t>
            </w:r>
            <w:r w:rsidR="00CB65F6" w:rsidRPr="008933CC">
              <w:rPr>
                <w:rFonts w:ascii="Arial" w:hAnsi="Arial" w:cs="Arial"/>
                <w:sz w:val="20"/>
                <w:szCs w:val="20"/>
              </w:rPr>
              <w:t>laidavimas</w:t>
            </w:r>
          </w:p>
        </w:tc>
        <w:tc>
          <w:tcPr>
            <w:tcW w:w="3261" w:type="dxa"/>
            <w:vAlign w:val="center"/>
          </w:tcPr>
          <w:p w14:paraId="3C737893" w14:textId="02A41FC6" w:rsidR="00BD3DAB" w:rsidRPr="008933CC" w:rsidRDefault="00BD3DAB" w:rsidP="0093224A">
            <w:pPr>
              <w:tabs>
                <w:tab w:val="left" w:pos="1276"/>
              </w:tabs>
              <w:ind w:left="-102" w:firstLine="102"/>
              <w:jc w:val="both"/>
              <w:rPr>
                <w:rFonts w:ascii="Arial" w:hAnsi="Arial" w:cs="Arial"/>
                <w:sz w:val="20"/>
                <w:szCs w:val="20"/>
              </w:rPr>
            </w:pPr>
            <w:r w:rsidRPr="008933CC">
              <w:rPr>
                <w:rFonts w:ascii="Arial" w:hAnsi="Arial" w:cs="Arial"/>
                <w:sz w:val="20"/>
                <w:szCs w:val="20"/>
              </w:rPr>
              <w:t xml:space="preserve"> </w:t>
            </w:r>
            <w:r w:rsidR="008933CC" w:rsidRPr="008933CC">
              <w:rPr>
                <w:rFonts w:ascii="Arial" w:hAnsi="Arial" w:cs="Arial"/>
                <w:sz w:val="20"/>
                <w:szCs w:val="20"/>
              </w:rPr>
              <w:t>N</w:t>
            </w:r>
            <w:r w:rsidRPr="008933CC">
              <w:rPr>
                <w:rFonts w:ascii="Arial" w:hAnsi="Arial" w:cs="Arial"/>
                <w:sz w:val="20"/>
                <w:szCs w:val="20"/>
              </w:rPr>
              <w:t>etaikoma</w:t>
            </w:r>
          </w:p>
        </w:tc>
      </w:tr>
      <w:tr w:rsidR="00456ED6" w:rsidRPr="00C53A1B" w14:paraId="3B70AF5B" w14:textId="77777777" w:rsidTr="366E9FCA">
        <w:trPr>
          <w:trHeight w:val="190"/>
          <w:jc w:val="center"/>
        </w:trPr>
        <w:tc>
          <w:tcPr>
            <w:tcW w:w="3376" w:type="dxa"/>
            <w:vMerge/>
            <w:vAlign w:val="center"/>
          </w:tcPr>
          <w:p w14:paraId="25375273" w14:textId="77777777" w:rsidR="00456ED6" w:rsidRPr="00C53A1B" w:rsidRDefault="00456ED6" w:rsidP="00724901">
            <w:pPr>
              <w:pStyle w:val="ListParagraph"/>
              <w:numPr>
                <w:ilvl w:val="0"/>
                <w:numId w:val="11"/>
              </w:numPr>
              <w:contextualSpacing w:val="0"/>
              <w:rPr>
                <w:rFonts w:ascii="Arial" w:hAnsi="Arial" w:cs="Arial"/>
                <w:b/>
                <w:bCs/>
                <w:sz w:val="20"/>
                <w:szCs w:val="20"/>
              </w:rPr>
            </w:pPr>
          </w:p>
        </w:tc>
        <w:tc>
          <w:tcPr>
            <w:tcW w:w="3988" w:type="dxa"/>
            <w:gridSpan w:val="2"/>
            <w:vAlign w:val="center"/>
          </w:tcPr>
          <w:p w14:paraId="5662C578" w14:textId="3CDF5568" w:rsidR="008A6A45" w:rsidRPr="008933CC" w:rsidRDefault="008A6A45" w:rsidP="000931EF">
            <w:pPr>
              <w:tabs>
                <w:tab w:val="left" w:pos="1276"/>
              </w:tabs>
              <w:rPr>
                <w:rFonts w:ascii="Arial" w:hAnsi="Arial" w:cs="Arial"/>
                <w:sz w:val="20"/>
                <w:szCs w:val="20"/>
              </w:rPr>
            </w:pPr>
            <w:r w:rsidRPr="008933CC">
              <w:rPr>
                <w:rFonts w:ascii="Arial" w:hAnsi="Arial" w:cs="Arial"/>
                <w:sz w:val="20"/>
                <w:szCs w:val="20"/>
              </w:rPr>
              <w:t>Statybos darbų ir civilinės atsakomybės privalomasis</w:t>
            </w:r>
            <w:r w:rsidR="00D26682" w:rsidRPr="008933CC">
              <w:rPr>
                <w:rFonts w:ascii="Arial" w:hAnsi="Arial" w:cs="Arial"/>
                <w:sz w:val="20"/>
                <w:szCs w:val="20"/>
              </w:rPr>
              <w:t xml:space="preserve"> </w:t>
            </w:r>
            <w:r w:rsidRPr="008933CC">
              <w:rPr>
                <w:rFonts w:ascii="Arial" w:hAnsi="Arial" w:cs="Arial"/>
                <w:sz w:val="20"/>
                <w:szCs w:val="20"/>
              </w:rPr>
              <w:t>draudimas</w:t>
            </w:r>
            <w:r w:rsidR="00462B2D" w:rsidRPr="008933CC">
              <w:rPr>
                <w:rFonts w:ascii="Arial" w:hAnsi="Arial" w:cs="Arial"/>
                <w:sz w:val="20"/>
                <w:szCs w:val="20"/>
              </w:rPr>
              <w:t xml:space="preserve"> </w:t>
            </w:r>
          </w:p>
        </w:tc>
        <w:tc>
          <w:tcPr>
            <w:tcW w:w="3261" w:type="dxa"/>
            <w:vAlign w:val="center"/>
          </w:tcPr>
          <w:p w14:paraId="42E3E262" w14:textId="491301FE" w:rsidR="00456ED6" w:rsidRPr="008933CC" w:rsidRDefault="008933CC" w:rsidP="0093224A">
            <w:pPr>
              <w:tabs>
                <w:tab w:val="left" w:pos="1276"/>
              </w:tabs>
              <w:ind w:left="-102" w:firstLine="102"/>
              <w:jc w:val="both"/>
              <w:rPr>
                <w:rFonts w:ascii="Arial" w:hAnsi="Arial" w:cs="Arial"/>
                <w:sz w:val="18"/>
                <w:szCs w:val="18"/>
              </w:rPr>
            </w:pPr>
            <w:r w:rsidRPr="008933CC">
              <w:rPr>
                <w:rFonts w:ascii="Arial" w:hAnsi="Arial" w:cs="Arial"/>
                <w:sz w:val="20"/>
                <w:szCs w:val="20"/>
              </w:rPr>
              <w:t>P</w:t>
            </w:r>
            <w:r w:rsidR="00851E3D" w:rsidRPr="008933CC">
              <w:rPr>
                <w:rFonts w:ascii="Arial" w:hAnsi="Arial" w:cs="Arial"/>
                <w:sz w:val="20"/>
                <w:szCs w:val="20"/>
              </w:rPr>
              <w:t>agal teisės aktų reikalavimus</w:t>
            </w:r>
          </w:p>
        </w:tc>
      </w:tr>
      <w:tr w:rsidR="00D61119" w:rsidRPr="00C53A1B" w14:paraId="56B8485C" w14:textId="77777777" w:rsidTr="366E9FCA">
        <w:trPr>
          <w:trHeight w:val="133"/>
          <w:jc w:val="center"/>
        </w:trPr>
        <w:tc>
          <w:tcPr>
            <w:tcW w:w="3376" w:type="dxa"/>
            <w:vAlign w:val="center"/>
          </w:tcPr>
          <w:p w14:paraId="48EA8D67" w14:textId="77777777" w:rsidR="00D61119" w:rsidRPr="00294A23" w:rsidRDefault="00D61119" w:rsidP="008933CC">
            <w:pPr>
              <w:rPr>
                <w:rFonts w:ascii="Arial" w:hAnsi="Arial" w:cs="Arial"/>
                <w:color w:val="FF0000"/>
                <w:sz w:val="20"/>
                <w:szCs w:val="20"/>
              </w:rPr>
            </w:pPr>
          </w:p>
          <w:p w14:paraId="6E587E59" w14:textId="693F87F3" w:rsidR="00D61119" w:rsidRPr="00C53A1B" w:rsidRDefault="00D61119" w:rsidP="00B11234">
            <w:pPr>
              <w:pStyle w:val="ListParagraph"/>
              <w:numPr>
                <w:ilvl w:val="0"/>
                <w:numId w:val="8"/>
              </w:numPr>
              <w:ind w:left="311" w:hanging="311"/>
              <w:contextualSpacing w:val="0"/>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7249" w:type="dxa"/>
            <w:gridSpan w:val="3"/>
            <w:vAlign w:val="center"/>
          </w:tcPr>
          <w:p w14:paraId="53F41AE3" w14:textId="75EF9A9E" w:rsidR="00D61119" w:rsidRPr="008933CC" w:rsidRDefault="00D61119" w:rsidP="00D61119">
            <w:pPr>
              <w:tabs>
                <w:tab w:val="left" w:pos="1276"/>
              </w:tabs>
              <w:spacing w:line="276" w:lineRule="auto"/>
              <w:ind w:left="-104" w:firstLine="104"/>
              <w:jc w:val="both"/>
              <w:rPr>
                <w:rFonts w:ascii="Arial" w:hAnsi="Arial" w:cs="Arial"/>
                <w:sz w:val="20"/>
                <w:szCs w:val="20"/>
              </w:rPr>
            </w:pPr>
            <w:r w:rsidRPr="008933CC">
              <w:rPr>
                <w:rFonts w:ascii="Arial" w:hAnsi="Arial" w:cs="Arial"/>
                <w:sz w:val="20"/>
                <w:szCs w:val="20"/>
              </w:rPr>
              <w:t>Rangos darbams (išskyrus šilumos tinklų rangos darbus): „visi statiniai“</w:t>
            </w:r>
          </w:p>
        </w:tc>
      </w:tr>
      <w:tr w:rsidR="00D61119" w:rsidRPr="00C53A1B" w14:paraId="7BF9A490" w14:textId="77777777" w:rsidTr="366E9FCA">
        <w:trPr>
          <w:trHeight w:val="133"/>
          <w:jc w:val="center"/>
        </w:trPr>
        <w:tc>
          <w:tcPr>
            <w:tcW w:w="3376" w:type="dxa"/>
            <w:vAlign w:val="center"/>
          </w:tcPr>
          <w:p w14:paraId="1A91FF4E" w14:textId="408542E8" w:rsidR="00D61119" w:rsidRPr="00C53A1B" w:rsidRDefault="00D61119" w:rsidP="00B11234">
            <w:pPr>
              <w:pStyle w:val="ListParagraph"/>
              <w:numPr>
                <w:ilvl w:val="0"/>
                <w:numId w:val="8"/>
              </w:numPr>
              <w:ind w:left="311" w:hanging="311"/>
              <w:contextualSpacing w:val="0"/>
              <w:rPr>
                <w:rFonts w:ascii="Arial" w:hAnsi="Arial" w:cs="Arial"/>
                <w:b/>
                <w:bCs/>
                <w:sz w:val="20"/>
                <w:szCs w:val="20"/>
              </w:rPr>
            </w:pPr>
            <w:r w:rsidRPr="00C53A1B">
              <w:rPr>
                <w:rFonts w:ascii="Arial" w:hAnsi="Arial" w:cs="Arial"/>
                <w:b/>
                <w:bCs/>
                <w:sz w:val="20"/>
                <w:szCs w:val="20"/>
              </w:rPr>
              <w:lastRenderedPageBreak/>
              <w:t>Darbų atlikimo terminas</w:t>
            </w:r>
          </w:p>
        </w:tc>
        <w:tc>
          <w:tcPr>
            <w:tcW w:w="7249" w:type="dxa"/>
            <w:gridSpan w:val="3"/>
            <w:vAlign w:val="center"/>
          </w:tcPr>
          <w:p w14:paraId="149C62FA" w14:textId="4C3A1025" w:rsidR="0066096B" w:rsidRDefault="0066096B" w:rsidP="00023C23">
            <w:pPr>
              <w:tabs>
                <w:tab w:val="left" w:pos="1276"/>
              </w:tabs>
              <w:jc w:val="both"/>
            </w:pPr>
            <w:r>
              <w:rPr>
                <w:rFonts w:ascii="Arial" w:hAnsi="Arial" w:cs="Arial"/>
                <w:sz w:val="20"/>
                <w:szCs w:val="20"/>
              </w:rPr>
              <w:t>Užsakovas</w:t>
            </w:r>
            <w:r w:rsidRPr="0066096B">
              <w:rPr>
                <w:rFonts w:ascii="Arial" w:hAnsi="Arial" w:cs="Arial"/>
                <w:sz w:val="20"/>
                <w:szCs w:val="20"/>
              </w:rPr>
              <w:t xml:space="preserve"> apie planuojamų Darbų poreikį informuoja </w:t>
            </w:r>
            <w:r w:rsidR="00162EF0">
              <w:rPr>
                <w:rFonts w:ascii="Arial" w:hAnsi="Arial" w:cs="Arial"/>
                <w:sz w:val="20"/>
                <w:szCs w:val="20"/>
              </w:rPr>
              <w:t>Tiekėją</w:t>
            </w:r>
            <w:r w:rsidR="00162EF0" w:rsidRPr="0066096B">
              <w:rPr>
                <w:rFonts w:ascii="Arial" w:hAnsi="Arial" w:cs="Arial"/>
                <w:sz w:val="20"/>
                <w:szCs w:val="20"/>
              </w:rPr>
              <w:t xml:space="preserve"> </w:t>
            </w:r>
            <w:r w:rsidRPr="0066096B">
              <w:rPr>
                <w:rFonts w:ascii="Arial" w:hAnsi="Arial" w:cs="Arial"/>
                <w:sz w:val="20"/>
                <w:szCs w:val="20"/>
              </w:rPr>
              <w:t>raštu (el. paštu ar kitomis Sutarties šalių suderintomis priemonėmis) ne vėliau kaip prieš 20 (dvidešimt) kalendorinių dienų iki planuojamos Darbų pradžios.</w:t>
            </w:r>
          </w:p>
          <w:p w14:paraId="1BA23D39" w14:textId="6A8A4B28" w:rsidR="00D61119" w:rsidRPr="00C53A1B" w:rsidRDefault="0066096B" w:rsidP="00023C23">
            <w:pPr>
              <w:tabs>
                <w:tab w:val="left" w:pos="1276"/>
              </w:tabs>
              <w:jc w:val="both"/>
              <w:rPr>
                <w:rFonts w:ascii="Arial" w:hAnsi="Arial" w:cs="Arial"/>
                <w:sz w:val="20"/>
                <w:szCs w:val="20"/>
              </w:rPr>
            </w:pPr>
            <w:r w:rsidRPr="0066096B">
              <w:rPr>
                <w:rFonts w:ascii="Arial" w:hAnsi="Arial" w:cs="Arial"/>
                <w:sz w:val="20"/>
                <w:szCs w:val="20"/>
              </w:rPr>
              <w:t xml:space="preserve">Konkretūs Darbų atlikimo terminai, apimtys ir objektai kiekvienu atveju derinami raštu tarp </w:t>
            </w:r>
            <w:r>
              <w:rPr>
                <w:rFonts w:ascii="Arial" w:hAnsi="Arial" w:cs="Arial"/>
                <w:sz w:val="20"/>
                <w:szCs w:val="20"/>
              </w:rPr>
              <w:t xml:space="preserve">Užsakovo ir </w:t>
            </w:r>
            <w:r w:rsidR="000A3D77">
              <w:rPr>
                <w:rFonts w:ascii="Arial" w:hAnsi="Arial" w:cs="Arial"/>
                <w:sz w:val="20"/>
                <w:szCs w:val="20"/>
              </w:rPr>
              <w:t>Tiekėjo</w:t>
            </w:r>
            <w:r>
              <w:rPr>
                <w:rFonts w:ascii="Arial" w:hAnsi="Arial" w:cs="Arial"/>
                <w:sz w:val="20"/>
                <w:szCs w:val="20"/>
              </w:rPr>
              <w:t>.</w:t>
            </w:r>
          </w:p>
          <w:p w14:paraId="6DFC1D36" w14:textId="7226783B" w:rsidR="00D61119" w:rsidRPr="00192EE3" w:rsidRDefault="503AA309" w:rsidP="00023C23">
            <w:pPr>
              <w:tabs>
                <w:tab w:val="left" w:pos="1276"/>
              </w:tabs>
              <w:jc w:val="both"/>
              <w:rPr>
                <w:rFonts w:ascii="Arial" w:hAnsi="Arial" w:cs="Arial"/>
                <w:sz w:val="20"/>
                <w:szCs w:val="20"/>
              </w:rPr>
            </w:pPr>
            <w:r w:rsidRPr="6C0E0155">
              <w:rPr>
                <w:rFonts w:ascii="Arial" w:hAnsi="Arial" w:cs="Arial"/>
                <w:sz w:val="20"/>
                <w:szCs w:val="20"/>
              </w:rPr>
              <w:t xml:space="preserve">Galutinis darbų įvykdymo terminas – 24 (dvidešimt keturi) mėnesiai nuo </w:t>
            </w:r>
            <w:r w:rsidR="24945602" w:rsidRPr="6C0E0155">
              <w:rPr>
                <w:rFonts w:ascii="Arial" w:hAnsi="Arial" w:cs="Arial"/>
                <w:noProof/>
                <w:sz w:val="20"/>
                <w:szCs w:val="20"/>
              </w:rPr>
              <w:t>Sutarties įsigaliojimo termino</w:t>
            </w:r>
            <w:r w:rsidRPr="6C0E0155">
              <w:rPr>
                <w:rFonts w:ascii="Arial" w:hAnsi="Arial" w:cs="Arial"/>
                <w:sz w:val="20"/>
                <w:szCs w:val="20"/>
              </w:rPr>
              <w:t>. Šis terminas laikomas galutiniu ir apima pilną darbų užbaigimą, įskaitant montavimą, derinimą, testavimą, dokumentacijos pateikimą ir darbų priėmimą–perdavimą.</w:t>
            </w:r>
          </w:p>
        </w:tc>
      </w:tr>
      <w:tr w:rsidR="00D61119" w:rsidRPr="00C53A1B" w14:paraId="3CFF6A59" w14:textId="77777777" w:rsidTr="366E9FCA">
        <w:trPr>
          <w:jc w:val="center"/>
        </w:trPr>
        <w:tc>
          <w:tcPr>
            <w:tcW w:w="3376" w:type="dxa"/>
            <w:vAlign w:val="center"/>
          </w:tcPr>
          <w:p w14:paraId="7DF0BFE9" w14:textId="318BE00C" w:rsidR="00D61119" w:rsidRPr="00C53A1B" w:rsidRDefault="00D61119" w:rsidP="00B11234">
            <w:pPr>
              <w:pStyle w:val="ListParagraph"/>
              <w:numPr>
                <w:ilvl w:val="0"/>
                <w:numId w:val="8"/>
              </w:numPr>
              <w:ind w:left="311" w:hanging="311"/>
              <w:contextualSpacing w:val="0"/>
              <w:rPr>
                <w:rFonts w:ascii="Arial" w:hAnsi="Arial" w:cs="Arial"/>
                <w:b/>
                <w:bCs/>
                <w:sz w:val="20"/>
                <w:szCs w:val="20"/>
              </w:rPr>
            </w:pPr>
            <w:r w:rsidRPr="00C53A1B">
              <w:rPr>
                <w:rFonts w:ascii="Arial" w:hAnsi="Arial" w:cs="Arial"/>
                <w:b/>
                <w:bCs/>
                <w:sz w:val="20"/>
                <w:szCs w:val="20"/>
              </w:rPr>
              <w:t>Delspinigių</w:t>
            </w:r>
            <w:r w:rsidRPr="00C53A1B">
              <w:rPr>
                <w:rFonts w:ascii="Arial" w:hAnsi="Arial" w:cs="Arial"/>
                <w:b/>
                <w:bCs/>
                <w:noProof/>
                <w:sz w:val="20"/>
                <w:szCs w:val="20"/>
              </w:rPr>
              <w:t xml:space="preserve"> dydis</w:t>
            </w:r>
          </w:p>
        </w:tc>
        <w:tc>
          <w:tcPr>
            <w:tcW w:w="7249" w:type="dxa"/>
            <w:gridSpan w:val="3"/>
            <w:vAlign w:val="center"/>
          </w:tcPr>
          <w:p w14:paraId="17FF4096" w14:textId="5F9B8B35" w:rsidR="00D61119" w:rsidRPr="00B11234"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B11234">
              <w:rPr>
                <w:rFonts w:ascii="Arial" w:hAnsi="Arial" w:cs="Arial"/>
                <w:noProof/>
                <w:sz w:val="20"/>
                <w:szCs w:val="20"/>
              </w:rPr>
              <w:t xml:space="preserve">1. Už galutinio Darbų įvykdymo vėlavimą </w:t>
            </w:r>
            <w:r w:rsidR="00B11234">
              <w:rPr>
                <w:rFonts w:ascii="Arial" w:hAnsi="Arial" w:cs="Arial"/>
                <w:noProof/>
                <w:sz w:val="20"/>
                <w:szCs w:val="20"/>
              </w:rPr>
              <w:t>–</w:t>
            </w:r>
            <w:r w:rsidRPr="00B11234">
              <w:rPr>
                <w:rFonts w:ascii="Arial" w:hAnsi="Arial" w:cs="Arial"/>
                <w:noProof/>
                <w:sz w:val="20"/>
                <w:szCs w:val="20"/>
              </w:rPr>
              <w:t xml:space="preserve"> 0,1 proc.</w:t>
            </w:r>
            <w:r w:rsidR="001700E8" w:rsidRPr="00B11234">
              <w:rPr>
                <w:rFonts w:ascii="Arial" w:hAnsi="Arial" w:cs="Arial"/>
                <w:noProof/>
                <w:sz w:val="20"/>
                <w:szCs w:val="20"/>
              </w:rPr>
              <w:t xml:space="preserve"> už kiekvieną dieną</w:t>
            </w:r>
          </w:p>
          <w:p w14:paraId="365D868C" w14:textId="574B6001" w:rsidR="00D61119" w:rsidRPr="00B11234"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B11234">
              <w:rPr>
                <w:rFonts w:ascii="Arial" w:hAnsi="Arial" w:cs="Arial"/>
                <w:noProof/>
                <w:sz w:val="20"/>
                <w:szCs w:val="20"/>
              </w:rPr>
              <w:t xml:space="preserve">2. Už Darbų Tarpinio etapo vėlavimą </w:t>
            </w:r>
            <w:r w:rsidR="00B11234">
              <w:rPr>
                <w:rFonts w:ascii="Arial" w:hAnsi="Arial" w:cs="Arial"/>
                <w:noProof/>
                <w:sz w:val="20"/>
                <w:szCs w:val="20"/>
              </w:rPr>
              <w:t>–</w:t>
            </w:r>
            <w:r w:rsidRPr="00B11234">
              <w:rPr>
                <w:rFonts w:ascii="Arial" w:hAnsi="Arial" w:cs="Arial"/>
                <w:noProof/>
                <w:sz w:val="20"/>
                <w:szCs w:val="20"/>
              </w:rPr>
              <w:t xml:space="preserve"> 0,05 proc.</w:t>
            </w:r>
            <w:r w:rsidR="002C0308" w:rsidRPr="00B11234">
              <w:rPr>
                <w:rFonts w:ascii="Arial" w:hAnsi="Arial" w:cs="Arial"/>
                <w:noProof/>
                <w:sz w:val="20"/>
                <w:szCs w:val="20"/>
              </w:rPr>
              <w:t xml:space="preserve"> </w:t>
            </w:r>
            <w:r w:rsidR="001700E8" w:rsidRPr="00B11234">
              <w:rPr>
                <w:rFonts w:ascii="Arial" w:hAnsi="Arial" w:cs="Arial"/>
                <w:noProof/>
                <w:sz w:val="20"/>
                <w:szCs w:val="20"/>
              </w:rPr>
              <w:t>už kiekvieną dieną</w:t>
            </w:r>
          </w:p>
        </w:tc>
      </w:tr>
      <w:tr w:rsidR="00D61119" w:rsidRPr="00C53A1B" w14:paraId="331D515A" w14:textId="77777777" w:rsidTr="366E9FCA">
        <w:trPr>
          <w:jc w:val="center"/>
        </w:trPr>
        <w:tc>
          <w:tcPr>
            <w:tcW w:w="3376" w:type="dxa"/>
            <w:vAlign w:val="center"/>
          </w:tcPr>
          <w:p w14:paraId="2B3BC224" w14:textId="055A8787" w:rsidR="00D61119" w:rsidRPr="00C53A1B" w:rsidRDefault="000574A9" w:rsidP="004508FB">
            <w:pPr>
              <w:pStyle w:val="ListParagraph"/>
              <w:numPr>
                <w:ilvl w:val="0"/>
                <w:numId w:val="8"/>
              </w:numPr>
              <w:ind w:left="311" w:hanging="311"/>
              <w:contextualSpacing w:val="0"/>
              <w:rPr>
                <w:rFonts w:ascii="Arial" w:hAnsi="Arial" w:cs="Arial"/>
                <w:b/>
                <w:bCs/>
                <w:sz w:val="20"/>
                <w:szCs w:val="20"/>
              </w:rPr>
            </w:pPr>
            <w:r w:rsidRPr="00C53A1B">
              <w:rPr>
                <w:rFonts w:ascii="Arial" w:hAnsi="Arial" w:cs="Arial"/>
                <w:b/>
                <w:bCs/>
                <w:sz w:val="20"/>
                <w:szCs w:val="20"/>
              </w:rPr>
              <w:t>Su</w:t>
            </w:r>
            <w:r>
              <w:rPr>
                <w:rFonts w:ascii="Arial" w:hAnsi="Arial" w:cs="Arial"/>
                <w:b/>
                <w:bCs/>
                <w:sz w:val="20"/>
                <w:szCs w:val="20"/>
              </w:rPr>
              <w:t>btiekėjas</w:t>
            </w:r>
            <w:r w:rsidRPr="00C53A1B">
              <w:rPr>
                <w:rFonts w:ascii="Arial" w:hAnsi="Arial" w:cs="Arial"/>
                <w:b/>
                <w:bCs/>
                <w:sz w:val="20"/>
                <w:szCs w:val="20"/>
              </w:rPr>
              <w:t xml:space="preserve"> </w:t>
            </w:r>
            <w:r w:rsidR="00D61119" w:rsidRPr="00C53A1B">
              <w:rPr>
                <w:rFonts w:ascii="Arial" w:hAnsi="Arial" w:cs="Arial"/>
                <w:b/>
                <w:bCs/>
                <w:sz w:val="20"/>
                <w:szCs w:val="20"/>
              </w:rPr>
              <w:t>(-ai)</w:t>
            </w:r>
            <w:r>
              <w:rPr>
                <w:rFonts w:ascii="Arial" w:hAnsi="Arial" w:cs="Arial"/>
                <w:b/>
                <w:bCs/>
                <w:sz w:val="20"/>
                <w:szCs w:val="20"/>
              </w:rPr>
              <w:t xml:space="preserve"> / Ūkio subjektas (-ai), kurio (-</w:t>
            </w:r>
            <w:proofErr w:type="spellStart"/>
            <w:r w:rsidR="005003B8">
              <w:rPr>
                <w:rFonts w:ascii="Arial" w:hAnsi="Arial" w:cs="Arial"/>
                <w:b/>
                <w:bCs/>
                <w:sz w:val="20"/>
                <w:szCs w:val="20"/>
              </w:rPr>
              <w:t>i</w:t>
            </w:r>
            <w:r>
              <w:rPr>
                <w:rFonts w:ascii="Arial" w:hAnsi="Arial" w:cs="Arial"/>
                <w:b/>
                <w:bCs/>
                <w:sz w:val="20"/>
                <w:szCs w:val="20"/>
              </w:rPr>
              <w:t>ų</w:t>
            </w:r>
            <w:proofErr w:type="spellEnd"/>
            <w:r w:rsidR="005003B8">
              <w:rPr>
                <w:rFonts w:ascii="Arial" w:hAnsi="Arial" w:cs="Arial"/>
                <w:b/>
                <w:bCs/>
                <w:sz w:val="20"/>
                <w:szCs w:val="20"/>
              </w:rPr>
              <w:t>)</w:t>
            </w:r>
            <w:r>
              <w:rPr>
                <w:rFonts w:ascii="Arial" w:hAnsi="Arial" w:cs="Arial"/>
                <w:b/>
                <w:bCs/>
                <w:sz w:val="20"/>
                <w:szCs w:val="20"/>
              </w:rPr>
              <w:t xml:space="preserve"> pajėgumais Tiekėjas remiasi</w:t>
            </w:r>
          </w:p>
        </w:tc>
        <w:tc>
          <w:tcPr>
            <w:tcW w:w="7249" w:type="dxa"/>
            <w:gridSpan w:val="3"/>
            <w:vAlign w:val="center"/>
          </w:tcPr>
          <w:p w14:paraId="3936CBE9" w14:textId="77777777" w:rsidR="00D61119" w:rsidRPr="00C53A1B" w:rsidRDefault="00D61119" w:rsidP="00D61119">
            <w:pPr>
              <w:pStyle w:val="ListParagraph"/>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366E9FCA">
        <w:trPr>
          <w:jc w:val="center"/>
        </w:trPr>
        <w:tc>
          <w:tcPr>
            <w:tcW w:w="3376" w:type="dxa"/>
            <w:vAlign w:val="center"/>
          </w:tcPr>
          <w:p w14:paraId="3C20E8F1" w14:textId="707B3E3B" w:rsidR="00D61119" w:rsidRPr="00C53A1B" w:rsidRDefault="00D61119" w:rsidP="004508FB">
            <w:pPr>
              <w:pStyle w:val="ListParagraph"/>
              <w:numPr>
                <w:ilvl w:val="0"/>
                <w:numId w:val="8"/>
              </w:numPr>
              <w:ind w:left="311" w:hanging="311"/>
              <w:contextualSpacing w:val="0"/>
              <w:jc w:val="both"/>
              <w:rPr>
                <w:rFonts w:ascii="Arial" w:hAnsi="Arial" w:cs="Arial"/>
                <w:b/>
                <w:bCs/>
                <w:sz w:val="20"/>
                <w:szCs w:val="20"/>
              </w:rPr>
            </w:pPr>
            <w:r w:rsidRPr="00C53A1B">
              <w:rPr>
                <w:rFonts w:ascii="Arial" w:hAnsi="Arial" w:cs="Arial"/>
                <w:b/>
                <w:bCs/>
                <w:sz w:val="20"/>
                <w:szCs w:val="20"/>
              </w:rPr>
              <w:t>Jungtinės veiklos sutartis</w:t>
            </w:r>
          </w:p>
        </w:tc>
        <w:tc>
          <w:tcPr>
            <w:tcW w:w="7249" w:type="dxa"/>
            <w:gridSpan w:val="3"/>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9CBAD5F" w14:textId="77777777" w:rsidTr="366E9FCA">
        <w:trPr>
          <w:jc w:val="center"/>
        </w:trPr>
        <w:tc>
          <w:tcPr>
            <w:tcW w:w="3376" w:type="dxa"/>
            <w:vAlign w:val="center"/>
          </w:tcPr>
          <w:p w14:paraId="420B62E5" w14:textId="78B11895" w:rsidR="00D61119" w:rsidRPr="00C53A1B" w:rsidRDefault="00D61119" w:rsidP="004508FB">
            <w:pPr>
              <w:pStyle w:val="ListParagraph"/>
              <w:numPr>
                <w:ilvl w:val="0"/>
                <w:numId w:val="8"/>
              </w:numPr>
              <w:ind w:left="311" w:hanging="311"/>
              <w:contextualSpacing w:val="0"/>
              <w:jc w:val="both"/>
              <w:rPr>
                <w:rFonts w:ascii="Arial" w:hAnsi="Arial" w:cs="Arial"/>
                <w:b/>
                <w:bCs/>
                <w:sz w:val="20"/>
                <w:szCs w:val="20"/>
              </w:rPr>
            </w:pPr>
            <w:r w:rsidRPr="00C53A1B">
              <w:rPr>
                <w:rFonts w:ascii="Arial" w:hAnsi="Arial" w:cs="Arial"/>
                <w:b/>
                <w:bCs/>
                <w:sz w:val="20"/>
                <w:szCs w:val="20"/>
              </w:rPr>
              <w:t>Sutarties priedai:</w:t>
            </w:r>
          </w:p>
        </w:tc>
        <w:tc>
          <w:tcPr>
            <w:tcW w:w="7249" w:type="dxa"/>
            <w:gridSpan w:val="3"/>
            <w:vAlign w:val="center"/>
          </w:tcPr>
          <w:p w14:paraId="59A61DE6" w14:textId="6BC4BF78" w:rsidR="00D948BC" w:rsidRPr="00D948BC" w:rsidRDefault="00D948BC"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bCs/>
                <w:sz w:val="20"/>
                <w:szCs w:val="20"/>
              </w:rPr>
              <w:t>Lokalinė sąmata</w:t>
            </w:r>
            <w:r w:rsidR="008502A8">
              <w:rPr>
                <w:rFonts w:ascii="Arial" w:hAnsi="Arial" w:cs="Arial"/>
                <w:bCs/>
                <w:sz w:val="20"/>
                <w:szCs w:val="20"/>
              </w:rPr>
              <w:t>;</w:t>
            </w:r>
          </w:p>
          <w:p w14:paraId="31271D81" w14:textId="0D5813EE"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rPr>
              <w:t>Techninė specifikacij</w:t>
            </w:r>
            <w:r w:rsidR="00984256">
              <w:rPr>
                <w:rFonts w:ascii="Arial" w:hAnsi="Arial" w:cs="Arial"/>
                <w:sz w:val="20"/>
                <w:szCs w:val="20"/>
              </w:rPr>
              <w:t xml:space="preserve">a </w:t>
            </w:r>
            <w:r w:rsidRPr="00C53A1B">
              <w:rPr>
                <w:rFonts w:ascii="Arial" w:hAnsi="Arial" w:cs="Arial"/>
                <w:sz w:val="20"/>
                <w:szCs w:val="20"/>
              </w:rPr>
              <w:t>su priedais</w:t>
            </w:r>
            <w:r w:rsidRPr="00C53A1B">
              <w:rPr>
                <w:rFonts w:ascii="Arial" w:hAnsi="Arial" w:cs="Arial"/>
                <w:bCs/>
                <w:sz w:val="20"/>
                <w:szCs w:val="20"/>
              </w:rPr>
              <w:t>;</w:t>
            </w:r>
          </w:p>
          <w:p w14:paraId="02FE7A9E" w14:textId="43BAC045" w:rsidR="00D61119" w:rsidRPr="00C53A1B" w:rsidRDefault="005003B8"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rPr>
              <w:t xml:space="preserve">Tiekėjo </w:t>
            </w:r>
            <w:r w:rsidR="00D61119" w:rsidRPr="00C53A1B">
              <w:rPr>
                <w:rFonts w:ascii="Arial" w:hAnsi="Arial" w:cs="Arial"/>
                <w:sz w:val="20"/>
                <w:szCs w:val="20"/>
              </w:rPr>
              <w:t>[data] Pasiūlymas</w:t>
            </w:r>
            <w:r w:rsidR="00984256">
              <w:rPr>
                <w:rFonts w:ascii="Arial" w:hAnsi="Arial" w:cs="Arial"/>
                <w:sz w:val="20"/>
                <w:szCs w:val="20"/>
              </w:rPr>
              <w:t>;</w:t>
            </w:r>
          </w:p>
          <w:p w14:paraId="153EE349"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bCs/>
                <w:sz w:val="20"/>
                <w:szCs w:val="20"/>
                <w:lang w:eastAsia="ar-SA"/>
              </w:rPr>
              <w:t>Ataskaitos forma, 1 lapas;</w:t>
            </w:r>
          </w:p>
          <w:p w14:paraId="1F370FAF"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4D7ABBF7" w:rsidR="00D61119" w:rsidRPr="00C53A1B" w:rsidRDefault="005003B8"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lang w:eastAsia="ar-SA"/>
              </w:rPr>
              <w:t>D</w:t>
            </w:r>
            <w:r w:rsidR="00D61119" w:rsidRPr="00C53A1B">
              <w:rPr>
                <w:rFonts w:ascii="Arial" w:hAnsi="Arial" w:cs="Arial"/>
                <w:sz w:val="20"/>
                <w:szCs w:val="20"/>
                <w:lang w:eastAsia="ar-SA"/>
              </w:rPr>
              <w:t>arbų priėmimo–perdavimo akto forma, 1 lapas;</w:t>
            </w:r>
          </w:p>
          <w:p w14:paraId="49DDB73E" w14:textId="33CA1E3B" w:rsidR="00D61119" w:rsidRPr="00C53A1B" w:rsidRDefault="00D61119" w:rsidP="00D61119">
            <w:pPr>
              <w:pStyle w:val="ListParagraph"/>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00D61119" w:rsidRPr="00C53A1B" w14:paraId="6311C887" w14:textId="77777777" w:rsidTr="366E9FCA">
        <w:trPr>
          <w:trHeight w:val="185"/>
          <w:jc w:val="center"/>
        </w:trPr>
        <w:tc>
          <w:tcPr>
            <w:tcW w:w="3376" w:type="dxa"/>
            <w:vMerge w:val="restart"/>
            <w:vAlign w:val="center"/>
          </w:tcPr>
          <w:p w14:paraId="577CE113" w14:textId="22BB008A" w:rsidR="00D61119" w:rsidRPr="00C53A1B" w:rsidRDefault="00D61119" w:rsidP="004508FB">
            <w:pPr>
              <w:pStyle w:val="ListParagraph"/>
              <w:numPr>
                <w:ilvl w:val="0"/>
                <w:numId w:val="8"/>
              </w:numPr>
              <w:ind w:left="311" w:hanging="311"/>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7249" w:type="dxa"/>
            <w:gridSpan w:val="3"/>
            <w:vAlign w:val="center"/>
          </w:tcPr>
          <w:p w14:paraId="31674D6B" w14:textId="4681A210"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B11702">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366E9FCA">
        <w:trPr>
          <w:trHeight w:val="184"/>
          <w:jc w:val="center"/>
        </w:trPr>
        <w:tc>
          <w:tcPr>
            <w:tcW w:w="3376" w:type="dxa"/>
            <w:vMerge/>
          </w:tcPr>
          <w:p w14:paraId="70C8D319" w14:textId="77777777" w:rsidR="00D61119" w:rsidRPr="00C53A1B" w:rsidRDefault="00D61119" w:rsidP="00D61119">
            <w:pPr>
              <w:rPr>
                <w:rFonts w:ascii="Arial" w:hAnsi="Arial" w:cs="Arial"/>
                <w:sz w:val="20"/>
                <w:szCs w:val="20"/>
              </w:rPr>
            </w:pPr>
          </w:p>
        </w:tc>
        <w:tc>
          <w:tcPr>
            <w:tcW w:w="7249" w:type="dxa"/>
            <w:gridSpan w:val="3"/>
            <w:vAlign w:val="center"/>
          </w:tcPr>
          <w:p w14:paraId="2BD9263C" w14:textId="7889C992" w:rsidR="00D61119" w:rsidRPr="00C53A1B" w:rsidRDefault="005003B8" w:rsidP="00D61119">
            <w:pPr>
              <w:spacing w:line="276" w:lineRule="auto"/>
              <w:rPr>
                <w:rFonts w:ascii="Arial" w:hAnsi="Arial" w:cs="Arial"/>
                <w:sz w:val="20"/>
                <w:szCs w:val="20"/>
              </w:rPr>
            </w:pPr>
            <w:r>
              <w:rPr>
                <w:rFonts w:ascii="Arial" w:hAnsi="Arial" w:cs="Arial"/>
                <w:bCs/>
                <w:sz w:val="20"/>
                <w:szCs w:val="20"/>
              </w:rPr>
              <w:t>Tiekėjo</w:t>
            </w:r>
            <w:r w:rsidRPr="00C53A1B">
              <w:rPr>
                <w:rFonts w:ascii="Arial" w:hAnsi="Arial" w:cs="Arial"/>
                <w:bCs/>
                <w:sz w:val="20"/>
                <w:szCs w:val="20"/>
              </w:rPr>
              <w:t xml:space="preserve"> </w:t>
            </w:r>
            <w:r w:rsidR="00D61119" w:rsidRPr="00C53A1B">
              <w:rPr>
                <w:rFonts w:ascii="Arial" w:hAnsi="Arial" w:cs="Arial"/>
                <w:bCs/>
                <w:sz w:val="20"/>
                <w:szCs w:val="20"/>
              </w:rPr>
              <w:t xml:space="preserve">atstovas: įrašyti </w:t>
            </w:r>
            <w:r w:rsidR="00D61119" w:rsidRPr="00C53A1B">
              <w:rPr>
                <w:rFonts w:ascii="Arial" w:hAnsi="Arial" w:cs="Arial"/>
                <w:sz w:val="20"/>
                <w:szCs w:val="20"/>
              </w:rPr>
              <w:t>pareigos vardas pavardė</w:t>
            </w:r>
            <w:r w:rsidR="00D61119" w:rsidRPr="00C53A1B">
              <w:rPr>
                <w:rFonts w:ascii="Arial" w:hAnsi="Arial" w:cs="Arial"/>
                <w:spacing w:val="-1"/>
                <w:sz w:val="20"/>
                <w:szCs w:val="20"/>
              </w:rPr>
              <w:t>, tel., el.</w:t>
            </w:r>
            <w:r w:rsidR="00B11702">
              <w:rPr>
                <w:rFonts w:ascii="Arial" w:hAnsi="Arial" w:cs="Arial"/>
                <w:spacing w:val="-1"/>
                <w:sz w:val="20"/>
                <w:szCs w:val="20"/>
              </w:rPr>
              <w:t xml:space="preserve"> </w:t>
            </w:r>
            <w:r w:rsidR="00D61119" w:rsidRPr="00C53A1B">
              <w:rPr>
                <w:rFonts w:ascii="Arial" w:hAnsi="Arial" w:cs="Arial"/>
                <w:spacing w:val="-1"/>
                <w:sz w:val="20"/>
                <w:szCs w:val="20"/>
              </w:rPr>
              <w:t>p.</w:t>
            </w:r>
          </w:p>
        </w:tc>
      </w:tr>
      <w:tr w:rsidR="00D61119" w:rsidRPr="00C53A1B" w14:paraId="0433D26E" w14:textId="77777777" w:rsidTr="366E9FCA">
        <w:trPr>
          <w:jc w:val="center"/>
        </w:trPr>
        <w:tc>
          <w:tcPr>
            <w:tcW w:w="3376" w:type="dxa"/>
            <w:vAlign w:val="center"/>
          </w:tcPr>
          <w:p w14:paraId="406A9AC3" w14:textId="76134C84" w:rsidR="00D61119" w:rsidRPr="00C53A1B" w:rsidRDefault="00D61119" w:rsidP="004508FB">
            <w:pPr>
              <w:pStyle w:val="ListParagraph"/>
              <w:numPr>
                <w:ilvl w:val="0"/>
                <w:numId w:val="8"/>
              </w:numPr>
              <w:ind w:left="311" w:hanging="311"/>
              <w:contextualSpacing w:val="0"/>
              <w:rPr>
                <w:rFonts w:ascii="Arial" w:hAnsi="Arial" w:cs="Arial"/>
                <w:b/>
                <w:noProof/>
                <w:sz w:val="20"/>
                <w:szCs w:val="20"/>
              </w:rPr>
            </w:pPr>
            <w:r w:rsidRPr="004508FB">
              <w:rPr>
                <w:rFonts w:ascii="Arial" w:hAnsi="Arial" w:cs="Arial"/>
                <w:b/>
                <w:bCs/>
                <w:sz w:val="20"/>
                <w:szCs w:val="20"/>
              </w:rPr>
              <w:t>Sutarties</w:t>
            </w:r>
            <w:r w:rsidRPr="00C53A1B">
              <w:rPr>
                <w:rFonts w:ascii="Arial" w:hAnsi="Arial" w:cs="Arial"/>
                <w:b/>
                <w:noProof/>
                <w:sz w:val="20"/>
                <w:szCs w:val="20"/>
              </w:rPr>
              <w:t xml:space="preserve"> sudarymui ir vykdymui Užsakovo priimti protokolai ir / ar  sprendimai:</w:t>
            </w:r>
          </w:p>
        </w:tc>
        <w:tc>
          <w:tcPr>
            <w:tcW w:w="7249" w:type="dxa"/>
            <w:gridSpan w:val="3"/>
            <w:vAlign w:val="center"/>
          </w:tcPr>
          <w:p w14:paraId="54C0104B" w14:textId="77777777" w:rsidR="00D61119" w:rsidRPr="00D26682" w:rsidRDefault="00D61119" w:rsidP="00D61119">
            <w:pPr>
              <w:pStyle w:val="ListParagraph"/>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673DE4D6" w14:textId="77777777" w:rsidR="00D61119" w:rsidRPr="00D26682" w:rsidRDefault="00D61119" w:rsidP="00D61119">
            <w:pPr>
              <w:pStyle w:val="ListParagraph"/>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D61119" w:rsidRPr="00C53A1B" w14:paraId="08F1D44F" w14:textId="77777777" w:rsidTr="366E9FCA">
        <w:trPr>
          <w:trHeight w:val="184"/>
          <w:jc w:val="center"/>
        </w:trPr>
        <w:tc>
          <w:tcPr>
            <w:tcW w:w="3376" w:type="dxa"/>
            <w:vAlign w:val="center"/>
          </w:tcPr>
          <w:p w14:paraId="4343B218" w14:textId="74A98CE0" w:rsidR="00D61119" w:rsidRPr="00C53A1B" w:rsidRDefault="00D61119" w:rsidP="004508FB">
            <w:pPr>
              <w:pStyle w:val="ListParagraph"/>
              <w:numPr>
                <w:ilvl w:val="0"/>
                <w:numId w:val="8"/>
              </w:numPr>
              <w:ind w:left="311" w:hanging="311"/>
              <w:contextualSpacing w:val="0"/>
              <w:rPr>
                <w:rFonts w:ascii="Arial" w:hAnsi="Arial" w:cs="Arial"/>
                <w:b/>
                <w:bCs/>
                <w:sz w:val="20"/>
                <w:szCs w:val="20"/>
              </w:rPr>
            </w:pPr>
            <w:r w:rsidRPr="00C53A1B">
              <w:rPr>
                <w:rFonts w:ascii="Arial" w:hAnsi="Arial" w:cs="Arial"/>
                <w:b/>
                <w:bCs/>
                <w:sz w:val="20"/>
                <w:szCs w:val="20"/>
              </w:rPr>
              <w:t xml:space="preserve">Kitos sąlygos </w:t>
            </w:r>
            <w:r w:rsidRPr="00C53A1B">
              <w:rPr>
                <w:rFonts w:ascii="Arial" w:hAnsi="Arial" w:cs="Arial"/>
                <w:sz w:val="20"/>
                <w:szCs w:val="20"/>
              </w:rPr>
              <w:t>(pildoma jeigu jų yra):</w:t>
            </w:r>
          </w:p>
        </w:tc>
        <w:tc>
          <w:tcPr>
            <w:tcW w:w="7249" w:type="dxa"/>
            <w:gridSpan w:val="3"/>
            <w:vAlign w:val="center"/>
          </w:tcPr>
          <w:p w14:paraId="211D1F22" w14:textId="188D6EC3" w:rsidR="00D61119" w:rsidRPr="00403643" w:rsidRDefault="00D61119" w:rsidP="00396496">
            <w:pPr>
              <w:spacing w:line="276" w:lineRule="auto"/>
              <w:jc w:val="both"/>
              <w:rPr>
                <w:rFonts w:ascii="Arial" w:hAnsi="Arial" w:cs="Arial"/>
                <w:sz w:val="20"/>
                <w:szCs w:val="20"/>
              </w:rPr>
            </w:pPr>
            <w:r w:rsidRPr="00403643">
              <w:rPr>
                <w:rFonts w:ascii="Arial" w:hAnsi="Arial" w:cs="Arial"/>
                <w:sz w:val="20"/>
                <w:szCs w:val="20"/>
              </w:rPr>
              <w:t>1.</w:t>
            </w:r>
            <w:r w:rsidR="00396496" w:rsidRPr="00403643">
              <w:rPr>
                <w:sz w:val="20"/>
                <w:szCs w:val="20"/>
              </w:rPr>
              <w:t xml:space="preserve"> </w:t>
            </w:r>
            <w:r w:rsidR="00396496" w:rsidRPr="00403643">
              <w:rPr>
                <w:rFonts w:ascii="Arial" w:hAnsi="Arial" w:cs="Arial"/>
                <w:sz w:val="20"/>
                <w:szCs w:val="20"/>
              </w:rPr>
              <w:t xml:space="preserve">Visi Tiekėjo tiekiami ir </w:t>
            </w:r>
            <w:r w:rsidR="004508FB">
              <w:rPr>
                <w:rFonts w:ascii="Arial" w:hAnsi="Arial" w:cs="Arial"/>
                <w:sz w:val="20"/>
                <w:szCs w:val="20"/>
              </w:rPr>
              <w:t xml:space="preserve">/ </w:t>
            </w:r>
            <w:r w:rsidR="00396496" w:rsidRPr="00403643">
              <w:rPr>
                <w:rFonts w:ascii="Arial" w:hAnsi="Arial" w:cs="Arial"/>
                <w:sz w:val="20"/>
                <w:szCs w:val="20"/>
              </w:rPr>
              <w:t>ar montuojami komponentai, medžiagos, įranga, programinės įrangos konfigūracijos, taip pat atlikti Darbai turi būti padengti ne trumpesne kaip 24 (dvidešimt keturių) mėnesių garantija, skaičiuojama nuo konkretaus objekto galutinio priėmimo–perdavimo akto pasirašymo dienos, kai patvirtinamas pilnas sistemos funkcionalumas tame objekte.</w:t>
            </w:r>
          </w:p>
          <w:p w14:paraId="29BD2966" w14:textId="0630ABE6" w:rsidR="00D61119" w:rsidRDefault="00D61119" w:rsidP="00403643">
            <w:pPr>
              <w:spacing w:line="276" w:lineRule="auto"/>
              <w:jc w:val="both"/>
              <w:rPr>
                <w:rFonts w:ascii="Arial" w:hAnsi="Arial" w:cs="Arial"/>
                <w:sz w:val="20"/>
                <w:szCs w:val="20"/>
              </w:rPr>
            </w:pPr>
            <w:r w:rsidRPr="00403643">
              <w:rPr>
                <w:rFonts w:ascii="Arial" w:hAnsi="Arial" w:cs="Arial"/>
                <w:sz w:val="20"/>
                <w:szCs w:val="20"/>
              </w:rPr>
              <w:t>2.</w:t>
            </w:r>
            <w:r w:rsidR="00396496" w:rsidRPr="00403643">
              <w:rPr>
                <w:sz w:val="20"/>
                <w:szCs w:val="20"/>
              </w:rPr>
              <w:t xml:space="preserve"> </w:t>
            </w:r>
            <w:r w:rsidR="005003B8">
              <w:rPr>
                <w:rFonts w:ascii="Arial" w:hAnsi="Arial" w:cs="Arial"/>
                <w:sz w:val="20"/>
                <w:szCs w:val="20"/>
              </w:rPr>
              <w:t>Tiekėjas</w:t>
            </w:r>
            <w:r w:rsidR="005003B8" w:rsidRPr="00403643">
              <w:rPr>
                <w:rFonts w:ascii="Arial" w:hAnsi="Arial" w:cs="Arial"/>
                <w:sz w:val="20"/>
                <w:szCs w:val="20"/>
              </w:rPr>
              <w:t xml:space="preserve"> </w:t>
            </w:r>
            <w:r w:rsidR="00396496" w:rsidRPr="00403643">
              <w:rPr>
                <w:rFonts w:ascii="Arial" w:hAnsi="Arial" w:cs="Arial"/>
                <w:sz w:val="20"/>
                <w:szCs w:val="20"/>
              </w:rPr>
              <w:t xml:space="preserve">elektros, automatikos, SCADA ir (ar) duomenų perdavimo sistemų projektavimo ir (ar) įrengimo ir (ar) priežiūros veiklai veikloje turi būti įsidiegęs ir sutarties vykdymo laikotarpiu taikyti aplinkos apsaugos vadybos sistemos reikalavimus pagal standartą LST EN ISO 14001:2015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p>
          <w:p w14:paraId="792B3088" w14:textId="04814A2C" w:rsidR="00C71A3D" w:rsidRPr="00D26682" w:rsidRDefault="00C71A3D" w:rsidP="00403643">
            <w:pPr>
              <w:spacing w:line="276" w:lineRule="auto"/>
              <w:jc w:val="both"/>
              <w:rPr>
                <w:rFonts w:ascii="Arial" w:hAnsi="Arial" w:cs="Arial"/>
                <w:sz w:val="18"/>
                <w:szCs w:val="18"/>
              </w:rPr>
            </w:pPr>
            <w:r>
              <w:rPr>
                <w:rFonts w:ascii="Arial" w:hAnsi="Arial" w:cs="Arial"/>
                <w:sz w:val="20"/>
                <w:szCs w:val="20"/>
              </w:rPr>
              <w:t>3. Užsakovas</w:t>
            </w:r>
            <w:r w:rsidR="005C1D2C">
              <w:rPr>
                <w:rFonts w:ascii="Arial" w:hAnsi="Arial" w:cs="Arial"/>
                <w:sz w:val="20"/>
                <w:szCs w:val="20"/>
              </w:rPr>
              <w:t>,</w:t>
            </w:r>
            <w:r>
              <w:rPr>
                <w:rFonts w:ascii="Arial" w:hAnsi="Arial" w:cs="Arial"/>
                <w:sz w:val="20"/>
                <w:szCs w:val="20"/>
              </w:rPr>
              <w:t xml:space="preserve"> </w:t>
            </w:r>
            <w:r w:rsidRPr="00C71A3D">
              <w:rPr>
                <w:rFonts w:ascii="Arial" w:hAnsi="Arial" w:cs="Arial"/>
                <w:sz w:val="20"/>
                <w:szCs w:val="20"/>
              </w:rPr>
              <w:t xml:space="preserve">esant poreikiui, numato </w:t>
            </w:r>
            <w:r>
              <w:rPr>
                <w:rFonts w:ascii="Arial" w:hAnsi="Arial" w:cs="Arial"/>
                <w:sz w:val="20"/>
                <w:szCs w:val="20"/>
              </w:rPr>
              <w:t>Darbams atlikti</w:t>
            </w:r>
            <w:r w:rsidRPr="00C71A3D">
              <w:rPr>
                <w:rFonts w:ascii="Arial" w:hAnsi="Arial" w:cs="Arial"/>
                <w:sz w:val="20"/>
                <w:szCs w:val="20"/>
              </w:rPr>
              <w:t xml:space="preserve"> įsigyti prekių ir </w:t>
            </w:r>
            <w:r w:rsidR="004508FB">
              <w:rPr>
                <w:rFonts w:ascii="Arial" w:hAnsi="Arial" w:cs="Arial"/>
                <w:sz w:val="20"/>
                <w:szCs w:val="20"/>
              </w:rPr>
              <w:t xml:space="preserve">/ </w:t>
            </w:r>
            <w:r w:rsidRPr="00C71A3D">
              <w:rPr>
                <w:rFonts w:ascii="Arial" w:hAnsi="Arial" w:cs="Arial"/>
                <w:sz w:val="20"/>
                <w:szCs w:val="20"/>
              </w:rPr>
              <w:t>ar paslaugų</w:t>
            </w:r>
            <w:r w:rsidR="78BBD4B5" w:rsidRPr="366E9FCA">
              <w:rPr>
                <w:rFonts w:ascii="Arial" w:hAnsi="Arial" w:cs="Arial"/>
                <w:sz w:val="20"/>
                <w:szCs w:val="20"/>
              </w:rPr>
              <w:t>,</w:t>
            </w:r>
            <w:r>
              <w:rPr>
                <w:rFonts w:ascii="Arial" w:hAnsi="Arial" w:cs="Arial"/>
                <w:sz w:val="20"/>
                <w:szCs w:val="20"/>
              </w:rPr>
              <w:t xml:space="preserve"> reikalingų </w:t>
            </w:r>
            <w:r w:rsidRPr="00C71A3D">
              <w:rPr>
                <w:rFonts w:ascii="Arial" w:hAnsi="Arial" w:cs="Arial"/>
                <w:sz w:val="20"/>
                <w:szCs w:val="20"/>
              </w:rPr>
              <w:t xml:space="preserve">sąraše nenurodytų, tačiau su </w:t>
            </w:r>
            <w:r>
              <w:rPr>
                <w:rFonts w:ascii="Arial" w:hAnsi="Arial" w:cs="Arial"/>
                <w:sz w:val="20"/>
                <w:szCs w:val="20"/>
              </w:rPr>
              <w:t>P</w:t>
            </w:r>
            <w:r w:rsidRPr="00C71A3D">
              <w:rPr>
                <w:rFonts w:ascii="Arial" w:hAnsi="Arial" w:cs="Arial"/>
                <w:sz w:val="20"/>
                <w:szCs w:val="20"/>
              </w:rPr>
              <w:t xml:space="preserve">irkimo objektu susijusių prekių ir </w:t>
            </w:r>
            <w:r w:rsidR="004508FB">
              <w:rPr>
                <w:rFonts w:ascii="Arial" w:hAnsi="Arial" w:cs="Arial"/>
                <w:sz w:val="20"/>
                <w:szCs w:val="20"/>
              </w:rPr>
              <w:t xml:space="preserve">/ </w:t>
            </w:r>
            <w:r w:rsidRPr="00C71A3D">
              <w:rPr>
                <w:rFonts w:ascii="Arial" w:hAnsi="Arial" w:cs="Arial"/>
                <w:sz w:val="20"/>
                <w:szCs w:val="20"/>
              </w:rPr>
              <w:t xml:space="preserve">ar paslaugų neviršijant 10 </w:t>
            </w:r>
            <w:r w:rsidR="005C1D2C">
              <w:rPr>
                <w:rFonts w:ascii="Arial" w:hAnsi="Arial" w:cs="Arial"/>
                <w:sz w:val="20"/>
                <w:szCs w:val="20"/>
              </w:rPr>
              <w:t xml:space="preserve">(dešimt) </w:t>
            </w:r>
            <w:r w:rsidRPr="00C71A3D">
              <w:rPr>
                <w:rFonts w:ascii="Arial" w:hAnsi="Arial" w:cs="Arial"/>
                <w:sz w:val="20"/>
                <w:szCs w:val="20"/>
              </w:rPr>
              <w:t xml:space="preserve">procentų </w:t>
            </w:r>
            <w:r w:rsidR="004508FB">
              <w:rPr>
                <w:rFonts w:ascii="Arial" w:hAnsi="Arial" w:cs="Arial"/>
                <w:sz w:val="20"/>
                <w:szCs w:val="20"/>
              </w:rPr>
              <w:t xml:space="preserve">pradinės </w:t>
            </w:r>
            <w:r w:rsidRPr="00C71A3D">
              <w:rPr>
                <w:rFonts w:ascii="Arial" w:hAnsi="Arial" w:cs="Arial"/>
                <w:sz w:val="20"/>
                <w:szCs w:val="20"/>
              </w:rPr>
              <w:t>sutarties vertės</w:t>
            </w:r>
            <w:r>
              <w:rPr>
                <w:rFonts w:ascii="Arial" w:hAnsi="Arial" w:cs="Arial"/>
                <w:sz w:val="20"/>
                <w:szCs w:val="20"/>
              </w:rPr>
              <w:t>.</w:t>
            </w:r>
          </w:p>
        </w:tc>
      </w:tr>
      <w:tr w:rsidR="00D61119" w:rsidRPr="00C53A1B" w14:paraId="42CA1828" w14:textId="77777777" w:rsidTr="366E9FCA">
        <w:trPr>
          <w:trHeight w:val="184"/>
          <w:jc w:val="center"/>
        </w:trPr>
        <w:tc>
          <w:tcPr>
            <w:tcW w:w="3376" w:type="dxa"/>
            <w:vAlign w:val="center"/>
          </w:tcPr>
          <w:p w14:paraId="2A790FB3" w14:textId="6C3D152D" w:rsidR="00D61119" w:rsidRPr="00C53A1B" w:rsidRDefault="00D61119" w:rsidP="004508FB">
            <w:pPr>
              <w:pStyle w:val="ListParagraph"/>
              <w:numPr>
                <w:ilvl w:val="0"/>
                <w:numId w:val="8"/>
              </w:numPr>
              <w:ind w:left="311" w:hanging="311"/>
              <w:contextualSpacing w:val="0"/>
              <w:rPr>
                <w:rFonts w:ascii="Arial" w:hAnsi="Arial" w:cs="Arial"/>
                <w:b/>
                <w:bCs/>
                <w:sz w:val="20"/>
                <w:szCs w:val="20"/>
              </w:rPr>
            </w:pPr>
            <w:bookmarkStart w:id="0" w:name="_Hlk85529117"/>
            <w:r w:rsidRPr="00C53A1B">
              <w:rPr>
                <w:rFonts w:ascii="Arial" w:hAnsi="Arial" w:cs="Arial"/>
                <w:b/>
                <w:bCs/>
                <w:sz w:val="20"/>
                <w:szCs w:val="20"/>
              </w:rPr>
              <w:t>Sutarties pasirašymo būdas:</w:t>
            </w:r>
          </w:p>
        </w:tc>
        <w:tc>
          <w:tcPr>
            <w:tcW w:w="7249" w:type="dxa"/>
            <w:gridSpan w:val="3"/>
            <w:vAlign w:val="center"/>
          </w:tcPr>
          <w:p w14:paraId="663E714F" w14:textId="058F395E"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PASIRINKTI VIENĄ:</w:t>
            </w:r>
          </w:p>
          <w:p w14:paraId="02DFA86D" w14:textId="11AAF324"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w:t>
            </w:r>
          </w:p>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0E76C478"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lastRenderedPageBreak/>
              <w:t>Sutartis pasirašoma fiziniais parašais, apsikeičiant Sutarties skenuota pasirašyta versija.</w:t>
            </w:r>
          </w:p>
        </w:tc>
      </w:tr>
      <w:bookmarkEnd w:id="0"/>
    </w:tbl>
    <w:p w14:paraId="0D5FFEF2" w14:textId="77777777" w:rsidR="00DA1A7B" w:rsidRPr="00C53A1B" w:rsidRDefault="00DA1A7B" w:rsidP="00F578BC">
      <w:pPr>
        <w:pStyle w:val="ListParagraph"/>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ListParagraph"/>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rsidP="0093224A">
            <w:pPr>
              <w:jc w:val="both"/>
              <w:rPr>
                <w:rFonts w:ascii="Arial" w:hAnsi="Arial" w:cs="Arial"/>
                <w:b/>
                <w:noProof/>
                <w:sz w:val="20"/>
                <w:szCs w:val="20"/>
              </w:rPr>
            </w:pPr>
            <w:bookmarkStart w:id="1" w:name="_Hlk83730618"/>
            <w:r w:rsidRPr="00C53A1B">
              <w:rPr>
                <w:rFonts w:ascii="Arial" w:hAnsi="Arial" w:cs="Arial"/>
                <w:b/>
                <w:noProof/>
                <w:sz w:val="20"/>
                <w:szCs w:val="20"/>
              </w:rPr>
              <w:t>Užsakovas</w:t>
            </w:r>
          </w:p>
        </w:tc>
        <w:tc>
          <w:tcPr>
            <w:tcW w:w="4666" w:type="dxa"/>
          </w:tcPr>
          <w:p w14:paraId="3BB01FFB" w14:textId="143F4DEE" w:rsidR="00D43932" w:rsidRPr="00C53A1B" w:rsidRDefault="005003B8" w:rsidP="0093224A">
            <w:pPr>
              <w:jc w:val="both"/>
              <w:rPr>
                <w:rFonts w:ascii="Arial" w:hAnsi="Arial" w:cs="Arial"/>
                <w:b/>
                <w:noProof/>
                <w:sz w:val="20"/>
                <w:szCs w:val="20"/>
              </w:rPr>
            </w:pPr>
            <w:r>
              <w:rPr>
                <w:rFonts w:ascii="Arial" w:hAnsi="Arial" w:cs="Arial"/>
                <w:b/>
                <w:noProof/>
                <w:sz w:val="20"/>
                <w:szCs w:val="20"/>
              </w:rPr>
              <w:t>Tiekėjas</w:t>
            </w:r>
          </w:p>
        </w:tc>
      </w:tr>
      <w:tr w:rsidR="00D43932" w:rsidRPr="00C53A1B" w14:paraId="0A2344D6" w14:textId="77777777" w:rsidTr="0002293A">
        <w:tc>
          <w:tcPr>
            <w:tcW w:w="5245" w:type="dxa"/>
          </w:tcPr>
          <w:p w14:paraId="7CF3A3F9" w14:textId="5B9D5FDA" w:rsidR="00D43932" w:rsidRPr="00C53A1B" w:rsidRDefault="00D43932" w:rsidP="0093224A">
            <w:pPr>
              <w:jc w:val="both"/>
              <w:rPr>
                <w:rFonts w:ascii="Arial" w:hAnsi="Arial" w:cs="Arial"/>
                <w:b/>
                <w:noProof/>
                <w:sz w:val="20"/>
                <w:szCs w:val="20"/>
              </w:rPr>
            </w:pPr>
            <w:r w:rsidRPr="00C53A1B">
              <w:rPr>
                <w:rFonts w:ascii="Arial" w:hAnsi="Arial" w:cs="Arial"/>
                <w:b/>
                <w:noProof/>
                <w:sz w:val="20"/>
                <w:szCs w:val="20"/>
              </w:rPr>
              <w:t>A</w:t>
            </w:r>
            <w:r w:rsidR="005003B8">
              <w:rPr>
                <w:rFonts w:ascii="Arial" w:hAnsi="Arial" w:cs="Arial"/>
                <w:b/>
                <w:noProof/>
                <w:sz w:val="20"/>
                <w:szCs w:val="20"/>
              </w:rPr>
              <w:t>kcinė bendrovė</w:t>
            </w:r>
            <w:r w:rsidRPr="00C53A1B">
              <w:rPr>
                <w:rFonts w:ascii="Arial" w:hAnsi="Arial" w:cs="Arial"/>
                <w:b/>
                <w:noProof/>
                <w:sz w:val="20"/>
                <w:szCs w:val="20"/>
              </w:rPr>
              <w:t xml:space="preserve"> „Kauno energija“</w:t>
            </w:r>
          </w:p>
        </w:tc>
        <w:tc>
          <w:tcPr>
            <w:tcW w:w="4666" w:type="dxa"/>
          </w:tcPr>
          <w:p w14:paraId="29E67BAC" w14:textId="77777777" w:rsidR="00D43932" w:rsidRPr="00C53A1B" w:rsidRDefault="00D43932" w:rsidP="0093224A">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rsidP="0093224A">
            <w:pPr>
              <w:jc w:val="both"/>
              <w:rPr>
                <w:rFonts w:ascii="Arial" w:hAnsi="Arial" w:cs="Arial"/>
                <w:bCs/>
                <w:noProof/>
                <w:sz w:val="20"/>
                <w:szCs w:val="20"/>
              </w:rPr>
            </w:pPr>
          </w:p>
          <w:p w14:paraId="0043B11C" w14:textId="77777777" w:rsidR="00D43932" w:rsidRPr="00C53A1B" w:rsidRDefault="00D43932" w:rsidP="0093224A">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rsidP="0093224A">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rsidP="0093224A">
            <w:pPr>
              <w:jc w:val="both"/>
              <w:rPr>
                <w:rFonts w:ascii="Arial" w:hAnsi="Arial" w:cs="Arial"/>
                <w:bCs/>
                <w:noProof/>
                <w:sz w:val="20"/>
                <w:szCs w:val="20"/>
              </w:rPr>
            </w:pPr>
          </w:p>
          <w:p w14:paraId="70CD99C9" w14:textId="77777777" w:rsidR="00D43932" w:rsidRPr="00C53A1B" w:rsidRDefault="00D43932" w:rsidP="0093224A">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rsidP="0093224A">
            <w:pPr>
              <w:jc w:val="both"/>
              <w:rPr>
                <w:rFonts w:ascii="Arial" w:hAnsi="Arial" w:cs="Arial"/>
                <w:bCs/>
                <w:noProof/>
                <w:sz w:val="20"/>
                <w:szCs w:val="20"/>
              </w:rPr>
            </w:pPr>
          </w:p>
          <w:p w14:paraId="6096B914" w14:textId="4D73268C" w:rsidR="00D43932" w:rsidRPr="00C53A1B" w:rsidRDefault="00D43932" w:rsidP="0093224A">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rsidP="0093224A">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rsidP="0093224A">
            <w:pPr>
              <w:jc w:val="both"/>
              <w:rPr>
                <w:rFonts w:ascii="Arial" w:hAnsi="Arial" w:cs="Arial"/>
                <w:bCs/>
                <w:noProof/>
                <w:sz w:val="20"/>
                <w:szCs w:val="20"/>
              </w:rPr>
            </w:pPr>
          </w:p>
          <w:p w14:paraId="7A6AB0C0" w14:textId="77777777" w:rsidR="00D43932" w:rsidRPr="00C53A1B" w:rsidRDefault="00D43932" w:rsidP="0093224A">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1"/>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2"/>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576F" w14:textId="77777777" w:rsidR="00291741" w:rsidRDefault="00291741" w:rsidP="00FA0543">
      <w:r>
        <w:separator/>
      </w:r>
    </w:p>
  </w:endnote>
  <w:endnote w:type="continuationSeparator" w:id="0">
    <w:p w14:paraId="26B70E1E" w14:textId="77777777" w:rsidR="00291741" w:rsidRDefault="00291741"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A3E0" w14:textId="77777777" w:rsidR="00291741" w:rsidRDefault="00291741" w:rsidP="00FA0543">
      <w:r>
        <w:separator/>
      </w:r>
    </w:p>
  </w:footnote>
  <w:footnote w:type="continuationSeparator" w:id="0">
    <w:p w14:paraId="1D15AFA9" w14:textId="77777777" w:rsidR="00291741" w:rsidRDefault="00291741"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Content>
      <w:p w14:paraId="11BA8F8C" w14:textId="375E4A78" w:rsidR="00456ED6" w:rsidRDefault="00456ED6" w:rsidP="00456ED6">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99C80572"/>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92B6DE00"/>
    <w:lvl w:ilvl="0" w:tplc="0409000F">
      <w:start w:val="7"/>
      <w:numFmt w:val="decimal"/>
      <w:lvlText w:val="%1."/>
      <w:lvlJc w:val="left"/>
      <w:pPr>
        <w:ind w:left="720" w:hanging="360"/>
      </w:pPr>
      <w:rPr>
        <w:rFonts w:hint="default"/>
      </w:rPr>
    </w:lvl>
    <w:lvl w:ilvl="1" w:tplc="6B10A062">
      <w:start w:val="1"/>
      <w:numFmt w:val="decimal"/>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08D1F10"/>
    <w:multiLevelType w:val="multilevel"/>
    <w:tmpl w:val="9FB08902"/>
    <w:lvl w:ilvl="0">
      <w:start w:val="1"/>
      <w:numFmt w:val="decimal"/>
      <w:lvlText w:val="%1."/>
      <w:lvlJc w:val="left"/>
      <w:pPr>
        <w:ind w:left="360" w:hanging="360"/>
      </w:pPr>
      <w:rPr>
        <w:rFonts w:hint="default"/>
        <w:b/>
        <w:bCs w:val="0"/>
        <w:i w:val="0"/>
        <w:i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23587221">
    <w:abstractNumId w:val="2"/>
  </w:num>
  <w:num w:numId="2" w16cid:durableId="1888448124">
    <w:abstractNumId w:val="20"/>
  </w:num>
  <w:num w:numId="3" w16cid:durableId="423036409">
    <w:abstractNumId w:val="17"/>
  </w:num>
  <w:num w:numId="4" w16cid:durableId="509175084">
    <w:abstractNumId w:val="3"/>
  </w:num>
  <w:num w:numId="5" w16cid:durableId="941380223">
    <w:abstractNumId w:val="8"/>
  </w:num>
  <w:num w:numId="6" w16cid:durableId="1414859771">
    <w:abstractNumId w:val="7"/>
  </w:num>
  <w:num w:numId="7" w16cid:durableId="1717847240">
    <w:abstractNumId w:val="12"/>
  </w:num>
  <w:num w:numId="8" w16cid:durableId="1137794380">
    <w:abstractNumId w:val="18"/>
  </w:num>
  <w:num w:numId="9" w16cid:durableId="1220751314">
    <w:abstractNumId w:val="5"/>
  </w:num>
  <w:num w:numId="10" w16cid:durableId="1637643594">
    <w:abstractNumId w:val="9"/>
  </w:num>
  <w:num w:numId="11" w16cid:durableId="1193693125">
    <w:abstractNumId w:val="4"/>
  </w:num>
  <w:num w:numId="12" w16cid:durableId="612634070">
    <w:abstractNumId w:val="10"/>
  </w:num>
  <w:num w:numId="13" w16cid:durableId="2095852992">
    <w:abstractNumId w:val="15"/>
  </w:num>
  <w:num w:numId="14" w16cid:durableId="1496914843">
    <w:abstractNumId w:val="11"/>
  </w:num>
  <w:num w:numId="15" w16cid:durableId="1993480055">
    <w:abstractNumId w:val="16"/>
  </w:num>
  <w:num w:numId="16" w16cid:durableId="2130082742">
    <w:abstractNumId w:val="0"/>
  </w:num>
  <w:num w:numId="17" w16cid:durableId="628979974">
    <w:abstractNumId w:val="19"/>
  </w:num>
  <w:num w:numId="18" w16cid:durableId="1897663618">
    <w:abstractNumId w:val="6"/>
  </w:num>
  <w:num w:numId="19" w16cid:durableId="1060901154">
    <w:abstractNumId w:val="13"/>
  </w:num>
  <w:num w:numId="20" w16cid:durableId="1599362735">
    <w:abstractNumId w:val="1"/>
  </w:num>
  <w:num w:numId="21" w16cid:durableId="680088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615E"/>
    <w:rsid w:val="000222B5"/>
    <w:rsid w:val="0002293A"/>
    <w:rsid w:val="00023C23"/>
    <w:rsid w:val="00030D52"/>
    <w:rsid w:val="000361A8"/>
    <w:rsid w:val="0004082F"/>
    <w:rsid w:val="000574A9"/>
    <w:rsid w:val="00081B61"/>
    <w:rsid w:val="000931EF"/>
    <w:rsid w:val="000A3D77"/>
    <w:rsid w:val="000A4634"/>
    <w:rsid w:val="000B0735"/>
    <w:rsid w:val="000B1551"/>
    <w:rsid w:val="000D0E2E"/>
    <w:rsid w:val="000D6DAC"/>
    <w:rsid w:val="000E4821"/>
    <w:rsid w:val="00102F5E"/>
    <w:rsid w:val="00135A5F"/>
    <w:rsid w:val="00135B47"/>
    <w:rsid w:val="00150EED"/>
    <w:rsid w:val="001550C9"/>
    <w:rsid w:val="00162EF0"/>
    <w:rsid w:val="001700E8"/>
    <w:rsid w:val="00175F22"/>
    <w:rsid w:val="00176DCD"/>
    <w:rsid w:val="00185255"/>
    <w:rsid w:val="00192EE3"/>
    <w:rsid w:val="001C06B3"/>
    <w:rsid w:val="001D19F1"/>
    <w:rsid w:val="001D361A"/>
    <w:rsid w:val="001D4405"/>
    <w:rsid w:val="001E39B9"/>
    <w:rsid w:val="001E417F"/>
    <w:rsid w:val="001F1B92"/>
    <w:rsid w:val="001F4F2F"/>
    <w:rsid w:val="002003D4"/>
    <w:rsid w:val="0022413A"/>
    <w:rsid w:val="00226E0F"/>
    <w:rsid w:val="002468BE"/>
    <w:rsid w:val="002528A6"/>
    <w:rsid w:val="00266E40"/>
    <w:rsid w:val="00291741"/>
    <w:rsid w:val="002A061B"/>
    <w:rsid w:val="002A220A"/>
    <w:rsid w:val="002A2624"/>
    <w:rsid w:val="002A5BCC"/>
    <w:rsid w:val="002B1F2A"/>
    <w:rsid w:val="002B56DD"/>
    <w:rsid w:val="002B6705"/>
    <w:rsid w:val="002B76E1"/>
    <w:rsid w:val="002C0308"/>
    <w:rsid w:val="002C1AEA"/>
    <w:rsid w:val="002C2D52"/>
    <w:rsid w:val="002C3AF5"/>
    <w:rsid w:val="002C5914"/>
    <w:rsid w:val="002D2EBA"/>
    <w:rsid w:val="002F0E66"/>
    <w:rsid w:val="002F3C30"/>
    <w:rsid w:val="00311D3A"/>
    <w:rsid w:val="003142E5"/>
    <w:rsid w:val="0031748E"/>
    <w:rsid w:val="00320574"/>
    <w:rsid w:val="0032166A"/>
    <w:rsid w:val="003226DA"/>
    <w:rsid w:val="003330A0"/>
    <w:rsid w:val="00342821"/>
    <w:rsid w:val="003463FA"/>
    <w:rsid w:val="00346E18"/>
    <w:rsid w:val="0035702A"/>
    <w:rsid w:val="00363BD0"/>
    <w:rsid w:val="00365C5B"/>
    <w:rsid w:val="0037417D"/>
    <w:rsid w:val="00375C7D"/>
    <w:rsid w:val="0038156A"/>
    <w:rsid w:val="00396496"/>
    <w:rsid w:val="003A7140"/>
    <w:rsid w:val="003B429D"/>
    <w:rsid w:val="003C7659"/>
    <w:rsid w:val="003D6B7C"/>
    <w:rsid w:val="003E64BF"/>
    <w:rsid w:val="003E707C"/>
    <w:rsid w:val="00401D1E"/>
    <w:rsid w:val="00403643"/>
    <w:rsid w:val="0040380F"/>
    <w:rsid w:val="0041594D"/>
    <w:rsid w:val="00415B2A"/>
    <w:rsid w:val="00420957"/>
    <w:rsid w:val="00421A1A"/>
    <w:rsid w:val="00432226"/>
    <w:rsid w:val="00444AEE"/>
    <w:rsid w:val="004470CA"/>
    <w:rsid w:val="004508FB"/>
    <w:rsid w:val="00455B0F"/>
    <w:rsid w:val="00456ED6"/>
    <w:rsid w:val="00462B2D"/>
    <w:rsid w:val="00466DD2"/>
    <w:rsid w:val="00480BAA"/>
    <w:rsid w:val="00490965"/>
    <w:rsid w:val="00496DA9"/>
    <w:rsid w:val="004A0B7B"/>
    <w:rsid w:val="004A1A1C"/>
    <w:rsid w:val="004A33BD"/>
    <w:rsid w:val="004B0AB2"/>
    <w:rsid w:val="004C4924"/>
    <w:rsid w:val="004D7B34"/>
    <w:rsid w:val="004E4652"/>
    <w:rsid w:val="004F1FD7"/>
    <w:rsid w:val="005003B8"/>
    <w:rsid w:val="00502CE4"/>
    <w:rsid w:val="00505620"/>
    <w:rsid w:val="005136F5"/>
    <w:rsid w:val="00517281"/>
    <w:rsid w:val="00527D9A"/>
    <w:rsid w:val="00527F4F"/>
    <w:rsid w:val="005538C4"/>
    <w:rsid w:val="00565F23"/>
    <w:rsid w:val="0057369F"/>
    <w:rsid w:val="00594C7A"/>
    <w:rsid w:val="00596611"/>
    <w:rsid w:val="00596C9D"/>
    <w:rsid w:val="005C1D2C"/>
    <w:rsid w:val="005F2030"/>
    <w:rsid w:val="00607BC1"/>
    <w:rsid w:val="0063598E"/>
    <w:rsid w:val="00643A25"/>
    <w:rsid w:val="00644A31"/>
    <w:rsid w:val="00645539"/>
    <w:rsid w:val="00646253"/>
    <w:rsid w:val="00652B59"/>
    <w:rsid w:val="00654586"/>
    <w:rsid w:val="006552D1"/>
    <w:rsid w:val="0065532F"/>
    <w:rsid w:val="00657D4C"/>
    <w:rsid w:val="0066096B"/>
    <w:rsid w:val="006716D2"/>
    <w:rsid w:val="00672733"/>
    <w:rsid w:val="006825F1"/>
    <w:rsid w:val="006941D9"/>
    <w:rsid w:val="006969DA"/>
    <w:rsid w:val="0069708A"/>
    <w:rsid w:val="006A6DBC"/>
    <w:rsid w:val="006E05C8"/>
    <w:rsid w:val="006F3D7E"/>
    <w:rsid w:val="00705150"/>
    <w:rsid w:val="007100E8"/>
    <w:rsid w:val="00710A45"/>
    <w:rsid w:val="00710F28"/>
    <w:rsid w:val="00724901"/>
    <w:rsid w:val="00731721"/>
    <w:rsid w:val="00770480"/>
    <w:rsid w:val="00774ED1"/>
    <w:rsid w:val="00775C3B"/>
    <w:rsid w:val="0078022F"/>
    <w:rsid w:val="007837BF"/>
    <w:rsid w:val="007A03A6"/>
    <w:rsid w:val="007C3B63"/>
    <w:rsid w:val="007D2CCE"/>
    <w:rsid w:val="007D5266"/>
    <w:rsid w:val="007D58E2"/>
    <w:rsid w:val="007D7BC2"/>
    <w:rsid w:val="007E4E2D"/>
    <w:rsid w:val="007E52FA"/>
    <w:rsid w:val="00803236"/>
    <w:rsid w:val="008051A2"/>
    <w:rsid w:val="00815F5D"/>
    <w:rsid w:val="0082057E"/>
    <w:rsid w:val="0082553B"/>
    <w:rsid w:val="00831825"/>
    <w:rsid w:val="008335C5"/>
    <w:rsid w:val="008427CF"/>
    <w:rsid w:val="00843BA7"/>
    <w:rsid w:val="008502A8"/>
    <w:rsid w:val="0085136C"/>
    <w:rsid w:val="00851E3D"/>
    <w:rsid w:val="00860758"/>
    <w:rsid w:val="00860F4B"/>
    <w:rsid w:val="008613DA"/>
    <w:rsid w:val="00882E1A"/>
    <w:rsid w:val="008830CC"/>
    <w:rsid w:val="008900B3"/>
    <w:rsid w:val="00890E44"/>
    <w:rsid w:val="008933CC"/>
    <w:rsid w:val="008A2E0E"/>
    <w:rsid w:val="008A5490"/>
    <w:rsid w:val="008A6A45"/>
    <w:rsid w:val="008C6DCE"/>
    <w:rsid w:val="008E4F9C"/>
    <w:rsid w:val="008F2802"/>
    <w:rsid w:val="008F3C1D"/>
    <w:rsid w:val="00906ABB"/>
    <w:rsid w:val="00913252"/>
    <w:rsid w:val="00923CF4"/>
    <w:rsid w:val="0093224A"/>
    <w:rsid w:val="00935373"/>
    <w:rsid w:val="00937821"/>
    <w:rsid w:val="00941AF5"/>
    <w:rsid w:val="00962945"/>
    <w:rsid w:val="0096392E"/>
    <w:rsid w:val="0096758A"/>
    <w:rsid w:val="00971857"/>
    <w:rsid w:val="00973B32"/>
    <w:rsid w:val="00983813"/>
    <w:rsid w:val="00984256"/>
    <w:rsid w:val="009852E9"/>
    <w:rsid w:val="00991093"/>
    <w:rsid w:val="00996DA7"/>
    <w:rsid w:val="009A1C18"/>
    <w:rsid w:val="009A7267"/>
    <w:rsid w:val="009B55BD"/>
    <w:rsid w:val="009C66C9"/>
    <w:rsid w:val="009D5C5F"/>
    <w:rsid w:val="009E0688"/>
    <w:rsid w:val="009E7E2A"/>
    <w:rsid w:val="009F0CBE"/>
    <w:rsid w:val="00A0166D"/>
    <w:rsid w:val="00A11B4E"/>
    <w:rsid w:val="00A2281F"/>
    <w:rsid w:val="00A277F5"/>
    <w:rsid w:val="00A3458F"/>
    <w:rsid w:val="00A45E20"/>
    <w:rsid w:val="00A528C6"/>
    <w:rsid w:val="00A62155"/>
    <w:rsid w:val="00A70EC6"/>
    <w:rsid w:val="00A71F5E"/>
    <w:rsid w:val="00A82B66"/>
    <w:rsid w:val="00A82E9E"/>
    <w:rsid w:val="00A8751E"/>
    <w:rsid w:val="00A87FAC"/>
    <w:rsid w:val="00A9231C"/>
    <w:rsid w:val="00A92673"/>
    <w:rsid w:val="00AA2A13"/>
    <w:rsid w:val="00AA4008"/>
    <w:rsid w:val="00AA60C8"/>
    <w:rsid w:val="00AB3C9D"/>
    <w:rsid w:val="00AC0B64"/>
    <w:rsid w:val="00AC3647"/>
    <w:rsid w:val="00AD14C5"/>
    <w:rsid w:val="00AD31F0"/>
    <w:rsid w:val="00AD3B98"/>
    <w:rsid w:val="00B03679"/>
    <w:rsid w:val="00B03E9E"/>
    <w:rsid w:val="00B11234"/>
    <w:rsid w:val="00B11702"/>
    <w:rsid w:val="00B46A7C"/>
    <w:rsid w:val="00B53078"/>
    <w:rsid w:val="00B6022E"/>
    <w:rsid w:val="00B61CA4"/>
    <w:rsid w:val="00B63000"/>
    <w:rsid w:val="00B70309"/>
    <w:rsid w:val="00B720B1"/>
    <w:rsid w:val="00BA6C77"/>
    <w:rsid w:val="00BC0E15"/>
    <w:rsid w:val="00BC0E94"/>
    <w:rsid w:val="00BD325D"/>
    <w:rsid w:val="00BD3DAB"/>
    <w:rsid w:val="00BD6AD7"/>
    <w:rsid w:val="00BD7A2E"/>
    <w:rsid w:val="00BE4B63"/>
    <w:rsid w:val="00C01336"/>
    <w:rsid w:val="00C07275"/>
    <w:rsid w:val="00C15357"/>
    <w:rsid w:val="00C25DB6"/>
    <w:rsid w:val="00C27162"/>
    <w:rsid w:val="00C50655"/>
    <w:rsid w:val="00C53A1B"/>
    <w:rsid w:val="00C71A39"/>
    <w:rsid w:val="00C71A3D"/>
    <w:rsid w:val="00C72AA2"/>
    <w:rsid w:val="00C77B36"/>
    <w:rsid w:val="00CA0DC0"/>
    <w:rsid w:val="00CA3B7F"/>
    <w:rsid w:val="00CB65F6"/>
    <w:rsid w:val="00CC3A8F"/>
    <w:rsid w:val="00CC470E"/>
    <w:rsid w:val="00CD15F3"/>
    <w:rsid w:val="00CD45A2"/>
    <w:rsid w:val="00CD6F35"/>
    <w:rsid w:val="00CF4926"/>
    <w:rsid w:val="00CF7479"/>
    <w:rsid w:val="00CF7FE7"/>
    <w:rsid w:val="00D226F7"/>
    <w:rsid w:val="00D26682"/>
    <w:rsid w:val="00D36D78"/>
    <w:rsid w:val="00D42FF9"/>
    <w:rsid w:val="00D43932"/>
    <w:rsid w:val="00D46266"/>
    <w:rsid w:val="00D5270D"/>
    <w:rsid w:val="00D575C3"/>
    <w:rsid w:val="00D61119"/>
    <w:rsid w:val="00D64C3D"/>
    <w:rsid w:val="00D66515"/>
    <w:rsid w:val="00D87FC3"/>
    <w:rsid w:val="00D948BC"/>
    <w:rsid w:val="00DA1A7B"/>
    <w:rsid w:val="00DA6148"/>
    <w:rsid w:val="00DB0D21"/>
    <w:rsid w:val="00DB392E"/>
    <w:rsid w:val="00DD41F8"/>
    <w:rsid w:val="00DE18A0"/>
    <w:rsid w:val="00DE2994"/>
    <w:rsid w:val="00DE2CE7"/>
    <w:rsid w:val="00DE7217"/>
    <w:rsid w:val="00DF00F0"/>
    <w:rsid w:val="00DF7102"/>
    <w:rsid w:val="00E11796"/>
    <w:rsid w:val="00E162D8"/>
    <w:rsid w:val="00E34555"/>
    <w:rsid w:val="00E45AB3"/>
    <w:rsid w:val="00E52707"/>
    <w:rsid w:val="00E771AD"/>
    <w:rsid w:val="00E81A95"/>
    <w:rsid w:val="00E84643"/>
    <w:rsid w:val="00E93ECB"/>
    <w:rsid w:val="00E950D4"/>
    <w:rsid w:val="00EA0BD1"/>
    <w:rsid w:val="00EB363C"/>
    <w:rsid w:val="00EB4850"/>
    <w:rsid w:val="00EE1FB0"/>
    <w:rsid w:val="00EE3201"/>
    <w:rsid w:val="00EF3CC2"/>
    <w:rsid w:val="00EF60D9"/>
    <w:rsid w:val="00F042B7"/>
    <w:rsid w:val="00F22EAF"/>
    <w:rsid w:val="00F3182D"/>
    <w:rsid w:val="00F35498"/>
    <w:rsid w:val="00F41740"/>
    <w:rsid w:val="00F5043B"/>
    <w:rsid w:val="00F578BC"/>
    <w:rsid w:val="00F57A51"/>
    <w:rsid w:val="00F70FE8"/>
    <w:rsid w:val="00F75DD9"/>
    <w:rsid w:val="00F82770"/>
    <w:rsid w:val="00FA0543"/>
    <w:rsid w:val="00FA74F6"/>
    <w:rsid w:val="00FB30F8"/>
    <w:rsid w:val="00FB3332"/>
    <w:rsid w:val="00FC1D17"/>
    <w:rsid w:val="00FD6872"/>
    <w:rsid w:val="00FE53A3"/>
    <w:rsid w:val="00FE6472"/>
    <w:rsid w:val="00FE7324"/>
    <w:rsid w:val="00FF0D5E"/>
    <w:rsid w:val="00FF7A01"/>
    <w:rsid w:val="102B9312"/>
    <w:rsid w:val="24945602"/>
    <w:rsid w:val="2E059E4B"/>
    <w:rsid w:val="366E9FCA"/>
    <w:rsid w:val="3B14E736"/>
    <w:rsid w:val="412ED4DA"/>
    <w:rsid w:val="420D0671"/>
    <w:rsid w:val="503AA309"/>
    <w:rsid w:val="5E34695F"/>
    <w:rsid w:val="621F3CBC"/>
    <w:rsid w:val="6295DB60"/>
    <w:rsid w:val="68AC98F6"/>
    <w:rsid w:val="6C0E0155"/>
    <w:rsid w:val="78BBD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1C557924-7F65-4A7A-BEB2-BD24D541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96758A"/>
    <w:pPr>
      <w:spacing w:after="0" w:line="240" w:lineRule="auto"/>
    </w:pPr>
    <w:rPr>
      <w:rFonts w:ascii="Times New Roman" w:eastAsia="Times New Roman" w:hAnsi="Times New Roman" w:cs="Times New Roman"/>
      <w:sz w:val="24"/>
      <w:szCs w:val="24"/>
      <w:lang w:val="lt-LT"/>
    </w:rPr>
  </w:style>
  <w:style w:type="character" w:styleId="Mention">
    <w:name w:val="Mention"/>
    <w:basedOn w:val="DefaultParagraphFont"/>
    <w:uiPriority w:val="99"/>
    <w:unhideWhenUsed/>
    <w:rsid w:val="00843B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81CE8-A0A6-46E2-8D6D-2B4951299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3.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4.xml><?xml version="1.0" encoding="utf-8"?>
<ds:datastoreItem xmlns:ds="http://schemas.openxmlformats.org/officeDocument/2006/customXml" ds:itemID="{37AAC62E-9ED6-4BC9-9E1F-B5CD421F9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888</Words>
  <Characters>6247</Characters>
  <Application>Microsoft Office Word</Application>
  <DocSecurity>0</DocSecurity>
  <Lines>201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Links>
    <vt:vector size="18" baseType="variant">
      <vt:variant>
        <vt:i4>7667778</vt:i4>
      </vt:variant>
      <vt:variant>
        <vt:i4>0</vt:i4>
      </vt:variant>
      <vt:variant>
        <vt:i4>0</vt:i4>
      </vt:variant>
      <vt:variant>
        <vt:i4>5</vt:i4>
      </vt:variant>
      <vt:variant>
        <vt:lpwstr>mailto:info@kaunoenergija.lt</vt:lpwstr>
      </vt:variant>
      <vt:variant>
        <vt:lpwstr/>
      </vt:variant>
      <vt:variant>
        <vt:i4>8192076</vt:i4>
      </vt:variant>
      <vt:variant>
        <vt:i4>3</vt:i4>
      </vt:variant>
      <vt:variant>
        <vt:i4>0</vt:i4>
      </vt:variant>
      <vt:variant>
        <vt:i4>5</vt:i4>
      </vt:variant>
      <vt:variant>
        <vt:lpwstr>mailto:palekna@kaunoenergija.lt</vt:lpwstr>
      </vt:variant>
      <vt:variant>
        <vt:lpwstr/>
      </vt:variant>
      <vt:variant>
        <vt:i4>6946894</vt:i4>
      </vt:variant>
      <vt:variant>
        <vt:i4>0</vt:i4>
      </vt:variant>
      <vt:variant>
        <vt:i4>0</vt:i4>
      </vt:variant>
      <vt:variant>
        <vt:i4>5</vt:i4>
      </vt:variant>
      <vt:variant>
        <vt:lpwstr>mailto:zdrulyte@kaunoenergija.lt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3</cp:revision>
  <dcterms:created xsi:type="dcterms:W3CDTF">2026-04-29T09:29:00Z</dcterms:created>
  <dcterms:modified xsi:type="dcterms:W3CDTF">2026-04-29T10:02:00Z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5ed1a90c-da7e-403f-bb91-c7c945d528c2</vt:lpwstr>
  </property>
  <property fmtid="{D5CDD505-2E9C-101B-9397-08002B2CF9AE}" pid="4" name="MediaServiceImageTags">
    <vt:lpwstr/>
  </property>
</Properties>
</file>