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FAC" w14:textId="09560727" w:rsidR="004A21DF" w:rsidRPr="00546C31" w:rsidRDefault="4AB563E8" w:rsidP="1F9B9C8A">
      <w:pPr>
        <w:ind w:firstLine="426"/>
        <w:contextualSpacing/>
        <w:jc w:val="center"/>
        <w:rPr>
          <w:rFonts w:ascii="Arial" w:hAnsi="Arial" w:cs="Arial"/>
          <w:b/>
          <w:bCs/>
          <w:noProof/>
          <w:sz w:val="20"/>
        </w:rPr>
      </w:pPr>
      <w:r w:rsidRPr="1F9B9C8A">
        <w:rPr>
          <w:rFonts w:ascii="Arial" w:hAnsi="Arial" w:cs="Arial"/>
          <w:b/>
          <w:bCs/>
          <w:noProof/>
          <w:sz w:val="20"/>
        </w:rPr>
        <w:t xml:space="preserve">ĮMOKŲ </w:t>
      </w:r>
      <w:r w:rsidR="3AFE9341" w:rsidRPr="1F9B9C8A">
        <w:rPr>
          <w:rFonts w:ascii="Arial" w:hAnsi="Arial" w:cs="Arial"/>
          <w:b/>
          <w:bCs/>
          <w:noProof/>
          <w:sz w:val="20"/>
        </w:rPr>
        <w:t xml:space="preserve">GRYNAISIAIS / </w:t>
      </w:r>
      <w:r w:rsidR="73859ABD" w:rsidRPr="1F9B9C8A">
        <w:rPr>
          <w:rFonts w:ascii="Arial" w:hAnsi="Arial" w:cs="Arial"/>
          <w:b/>
          <w:bCs/>
          <w:noProof/>
          <w:sz w:val="20"/>
        </w:rPr>
        <w:t xml:space="preserve">NEGRYNAISIAIS PINIGAIS </w:t>
      </w:r>
      <w:r w:rsidRPr="1F9B9C8A">
        <w:rPr>
          <w:rFonts w:ascii="Arial" w:hAnsi="Arial" w:cs="Arial"/>
          <w:b/>
          <w:bCs/>
          <w:noProof/>
          <w:sz w:val="20"/>
        </w:rPr>
        <w:t xml:space="preserve">SURINKIMO </w:t>
      </w:r>
      <w:r w:rsidR="3AFE9341" w:rsidRPr="1F9B9C8A">
        <w:rPr>
          <w:rFonts w:ascii="Arial" w:hAnsi="Arial" w:cs="Arial"/>
          <w:b/>
          <w:bCs/>
          <w:noProof/>
          <w:sz w:val="20"/>
        </w:rPr>
        <w:t>IR DUOMENŲ ADMINISTRAVIMO</w:t>
      </w:r>
      <w:r w:rsidRPr="1F9B9C8A">
        <w:rPr>
          <w:rFonts w:ascii="Arial" w:hAnsi="Arial" w:cs="Arial"/>
          <w:b/>
          <w:bCs/>
          <w:noProof/>
          <w:sz w:val="20"/>
        </w:rPr>
        <w:t xml:space="preserve"> PASLAUG</w:t>
      </w:r>
      <w:r w:rsidR="3AFE9341" w:rsidRPr="1F9B9C8A">
        <w:rPr>
          <w:rFonts w:ascii="Arial" w:hAnsi="Arial" w:cs="Arial"/>
          <w:b/>
          <w:bCs/>
          <w:noProof/>
          <w:sz w:val="20"/>
        </w:rPr>
        <w:t>OS</w:t>
      </w:r>
      <w:r w:rsidRPr="1F9B9C8A">
        <w:rPr>
          <w:rFonts w:ascii="Arial" w:hAnsi="Arial" w:cs="Arial"/>
          <w:b/>
          <w:bCs/>
          <w:noProof/>
          <w:sz w:val="20"/>
        </w:rPr>
        <w:t xml:space="preserve"> PIRKIMO</w:t>
      </w:r>
      <w:r w:rsidR="540DF427" w:rsidRPr="1F9B9C8A">
        <w:rPr>
          <w:rFonts w:ascii="Arial" w:hAnsi="Arial" w:cs="Arial"/>
          <w:b/>
          <w:bCs/>
          <w:noProof/>
          <w:sz w:val="20"/>
        </w:rPr>
        <w:t xml:space="preserve"> </w:t>
      </w:r>
      <w:r w:rsidR="6204C6B1" w:rsidRPr="1F9B9C8A">
        <w:rPr>
          <w:rFonts w:ascii="Arial" w:hAnsi="Arial" w:cs="Arial"/>
          <w:b/>
          <w:bCs/>
          <w:noProof/>
          <w:sz w:val="20"/>
        </w:rPr>
        <w:t xml:space="preserve">PAGRINDINĖ </w:t>
      </w:r>
      <w:r w:rsidRPr="1F9B9C8A">
        <w:rPr>
          <w:rFonts w:ascii="Arial" w:hAnsi="Arial" w:cs="Arial"/>
          <w:b/>
          <w:bCs/>
          <w:noProof/>
          <w:sz w:val="20"/>
        </w:rPr>
        <w:t xml:space="preserve">SUTARTIS </w:t>
      </w:r>
      <w:r w:rsidR="26E1BCE8" w:rsidRPr="1F9B9C8A">
        <w:rPr>
          <w:rFonts w:ascii="Arial" w:hAnsi="Arial" w:cs="Arial"/>
          <w:b/>
          <w:bCs/>
          <w:noProof/>
          <w:sz w:val="20"/>
        </w:rPr>
        <w:t xml:space="preserve">NR. </w:t>
      </w:r>
    </w:p>
    <w:p w14:paraId="46DC9288" w14:textId="497931F7" w:rsidR="00193CC4" w:rsidRPr="00546C31" w:rsidRDefault="00193CC4" w:rsidP="00546C31">
      <w:pPr>
        <w:ind w:firstLine="426"/>
        <w:contextualSpacing/>
        <w:jc w:val="center"/>
        <w:rPr>
          <w:rFonts w:ascii="Arial" w:hAnsi="Arial" w:cs="Arial"/>
          <w:noProof/>
          <w:sz w:val="20"/>
        </w:rPr>
      </w:pPr>
      <w:r w:rsidRPr="00546C31">
        <w:rPr>
          <w:rFonts w:ascii="Arial" w:hAnsi="Arial" w:cs="Arial"/>
          <w:noProof/>
          <w:sz w:val="20"/>
        </w:rPr>
        <w:t>20</w:t>
      </w:r>
      <w:r w:rsidR="00606C5C" w:rsidRPr="00546C31">
        <w:rPr>
          <w:rFonts w:ascii="Arial" w:hAnsi="Arial" w:cs="Arial"/>
          <w:noProof/>
          <w:sz w:val="20"/>
        </w:rPr>
        <w:t>2</w:t>
      </w:r>
      <w:r w:rsidR="00F757A1">
        <w:rPr>
          <w:rFonts w:ascii="Arial" w:hAnsi="Arial" w:cs="Arial"/>
          <w:noProof/>
          <w:sz w:val="20"/>
        </w:rPr>
        <w:t>6</w:t>
      </w:r>
      <w:r w:rsidRPr="00546C31">
        <w:rPr>
          <w:rFonts w:ascii="Arial" w:hAnsi="Arial" w:cs="Arial"/>
          <w:noProof/>
          <w:sz w:val="20"/>
        </w:rPr>
        <w:t xml:space="preserve"> m</w:t>
      </w:r>
      <w:r w:rsidR="00387B9D" w:rsidRPr="00546C31">
        <w:rPr>
          <w:rFonts w:ascii="Arial" w:hAnsi="Arial" w:cs="Arial"/>
          <w:noProof/>
          <w:sz w:val="20"/>
        </w:rPr>
        <w:t xml:space="preserve">. </w:t>
      </w:r>
      <w:r w:rsidR="00546C31" w:rsidRPr="00546C31">
        <w:rPr>
          <w:rFonts w:ascii="Arial" w:hAnsi="Arial" w:cs="Arial"/>
          <w:noProof/>
          <w:sz w:val="20"/>
        </w:rPr>
        <w:t>_____________________</w:t>
      </w:r>
      <w:r w:rsidR="00C15C6D" w:rsidRPr="00546C31">
        <w:rPr>
          <w:rFonts w:ascii="Arial" w:hAnsi="Arial" w:cs="Arial"/>
          <w:noProof/>
          <w:sz w:val="20"/>
        </w:rPr>
        <w:t xml:space="preserve"> </w:t>
      </w:r>
      <w:r w:rsidRPr="00546C31">
        <w:rPr>
          <w:rFonts w:ascii="Arial" w:hAnsi="Arial" w:cs="Arial"/>
          <w:noProof/>
          <w:sz w:val="20"/>
        </w:rPr>
        <w:t>d.</w:t>
      </w:r>
    </w:p>
    <w:p w14:paraId="16EE3ECE" w14:textId="77777777" w:rsidR="00193CC4" w:rsidRPr="00546C31" w:rsidRDefault="00193CC4" w:rsidP="00546C31">
      <w:pPr>
        <w:ind w:firstLine="426"/>
        <w:contextualSpacing/>
        <w:jc w:val="center"/>
        <w:rPr>
          <w:rFonts w:ascii="Arial" w:hAnsi="Arial" w:cs="Arial"/>
          <w:noProof/>
          <w:sz w:val="20"/>
        </w:rPr>
      </w:pPr>
      <w:r w:rsidRPr="00546C31">
        <w:rPr>
          <w:rFonts w:ascii="Arial" w:hAnsi="Arial" w:cs="Arial"/>
          <w:noProof/>
          <w:sz w:val="20"/>
        </w:rPr>
        <w:t>Kaunas</w:t>
      </w:r>
    </w:p>
    <w:p w14:paraId="4CEC1EAE" w14:textId="77777777" w:rsidR="00193CC4" w:rsidRPr="00546C31" w:rsidRDefault="00193CC4" w:rsidP="00546C31">
      <w:pPr>
        <w:ind w:firstLine="426"/>
        <w:contextualSpacing/>
        <w:rPr>
          <w:rFonts w:ascii="Arial" w:hAnsi="Arial" w:cs="Arial"/>
          <w:noProof/>
          <w:sz w:val="20"/>
        </w:rPr>
      </w:pPr>
    </w:p>
    <w:p w14:paraId="5D1928C5" w14:textId="0CEFE4B2" w:rsidR="005E3349" w:rsidRPr="00546C31" w:rsidRDefault="00193CC4" w:rsidP="00546C31">
      <w:pPr>
        <w:ind w:firstLine="426"/>
        <w:contextualSpacing/>
        <w:rPr>
          <w:rFonts w:ascii="Arial" w:hAnsi="Arial" w:cs="Arial"/>
          <w:noProof/>
          <w:sz w:val="20"/>
        </w:rPr>
      </w:pPr>
      <w:r w:rsidRPr="00546C31">
        <w:rPr>
          <w:rFonts w:ascii="Arial" w:hAnsi="Arial" w:cs="Arial"/>
          <w:b/>
          <w:noProof/>
          <w:sz w:val="20"/>
        </w:rPr>
        <w:t>A</w:t>
      </w:r>
      <w:r w:rsidR="005E3349" w:rsidRPr="00546C31">
        <w:rPr>
          <w:rFonts w:ascii="Arial" w:hAnsi="Arial" w:cs="Arial"/>
          <w:b/>
          <w:noProof/>
          <w:sz w:val="20"/>
        </w:rPr>
        <w:t>kcinė bendrovė</w:t>
      </w:r>
      <w:r w:rsidRPr="00546C31">
        <w:rPr>
          <w:rFonts w:ascii="Arial" w:hAnsi="Arial" w:cs="Arial"/>
          <w:b/>
          <w:noProof/>
          <w:sz w:val="20"/>
        </w:rPr>
        <w:t xml:space="preserve"> „Kauno energija“</w:t>
      </w:r>
      <w:r w:rsidRPr="00546C31">
        <w:rPr>
          <w:rFonts w:ascii="Arial" w:hAnsi="Arial" w:cs="Arial"/>
          <w:noProof/>
          <w:sz w:val="20"/>
        </w:rPr>
        <w:t xml:space="preserve"> (toliau – Užsakovas), </w:t>
      </w:r>
      <w:r w:rsidR="00EC727A" w:rsidRPr="00546C31">
        <w:rPr>
          <w:rFonts w:ascii="Arial" w:hAnsi="Arial" w:cs="Arial"/>
          <w:noProof/>
          <w:sz w:val="20"/>
        </w:rPr>
        <w:t xml:space="preserve">atstovaujama </w:t>
      </w:r>
      <w:r w:rsidR="0041399E" w:rsidRPr="00546C31">
        <w:rPr>
          <w:rFonts w:ascii="Arial" w:hAnsi="Arial" w:cs="Arial"/>
          <w:noProof/>
          <w:sz w:val="20"/>
        </w:rPr>
        <w:t>g</w:t>
      </w:r>
      <w:r w:rsidR="00527029" w:rsidRPr="00546C31">
        <w:rPr>
          <w:rFonts w:ascii="Arial" w:hAnsi="Arial" w:cs="Arial"/>
          <w:noProof/>
          <w:sz w:val="20"/>
        </w:rPr>
        <w:t xml:space="preserve">eneralinio direktoriaus Tomo Garasimavičiaus, veikiančio pagal Užsakovo </w:t>
      </w:r>
      <w:r w:rsidR="00A64D99" w:rsidRPr="00546C31">
        <w:rPr>
          <w:rFonts w:ascii="Arial" w:hAnsi="Arial" w:cs="Arial"/>
          <w:noProof/>
          <w:sz w:val="20"/>
        </w:rPr>
        <w:t>įstatus</w:t>
      </w:r>
      <w:r w:rsidRPr="00546C31">
        <w:rPr>
          <w:rFonts w:ascii="Arial" w:hAnsi="Arial" w:cs="Arial"/>
          <w:noProof/>
          <w:sz w:val="20"/>
        </w:rPr>
        <w:t xml:space="preserve">, ir </w:t>
      </w:r>
    </w:p>
    <w:p w14:paraId="5A37DC64" w14:textId="05A84AD3" w:rsidR="00193CC4" w:rsidRPr="00546C31" w:rsidRDefault="00D73CF3" w:rsidP="00546C31">
      <w:pPr>
        <w:ind w:firstLine="426"/>
        <w:contextualSpacing/>
        <w:rPr>
          <w:rFonts w:ascii="Arial" w:hAnsi="Arial" w:cs="Arial"/>
          <w:noProof/>
          <w:sz w:val="20"/>
        </w:rPr>
      </w:pPr>
      <w:r w:rsidRPr="00546C31">
        <w:rPr>
          <w:rFonts w:ascii="Arial" w:hAnsi="Arial" w:cs="Arial"/>
          <w:b/>
          <w:bCs/>
          <w:noProof/>
          <w:sz w:val="20"/>
        </w:rPr>
        <w:t>U</w:t>
      </w:r>
      <w:r w:rsidR="00A66901" w:rsidRPr="00546C31">
        <w:rPr>
          <w:rFonts w:ascii="Arial" w:hAnsi="Arial" w:cs="Arial"/>
          <w:b/>
          <w:bCs/>
          <w:noProof/>
          <w:sz w:val="20"/>
        </w:rPr>
        <w:t xml:space="preserve">AB </w:t>
      </w:r>
      <w:r w:rsidRPr="00546C31">
        <w:rPr>
          <w:rFonts w:ascii="Arial" w:hAnsi="Arial" w:cs="Arial"/>
          <w:b/>
          <w:bCs/>
          <w:noProof/>
          <w:sz w:val="20"/>
        </w:rPr>
        <w:t>„</w:t>
      </w:r>
      <w:r w:rsidR="006064D9" w:rsidRPr="00546C31">
        <w:rPr>
          <w:rFonts w:ascii="Arial" w:hAnsi="Arial" w:cs="Arial"/>
          <w:b/>
          <w:bCs/>
          <w:noProof/>
          <w:sz w:val="20"/>
        </w:rPr>
        <w:t>______________</w:t>
      </w:r>
      <w:r w:rsidRPr="00546C31">
        <w:rPr>
          <w:rFonts w:ascii="Arial" w:hAnsi="Arial" w:cs="Arial"/>
          <w:b/>
          <w:bCs/>
          <w:noProof/>
          <w:sz w:val="20"/>
        </w:rPr>
        <w:t>“</w:t>
      </w:r>
      <w:r w:rsidR="00A66901" w:rsidRPr="00546C31">
        <w:rPr>
          <w:rFonts w:ascii="Arial" w:hAnsi="Arial" w:cs="Arial"/>
          <w:noProof/>
          <w:sz w:val="20"/>
        </w:rPr>
        <w:t xml:space="preserve"> </w:t>
      </w:r>
      <w:r w:rsidR="00193CC4" w:rsidRPr="00546C31">
        <w:rPr>
          <w:rFonts w:ascii="Arial" w:hAnsi="Arial" w:cs="Arial"/>
          <w:noProof/>
          <w:sz w:val="20"/>
        </w:rPr>
        <w:t xml:space="preserve">(toliau – Tiekėjas), </w:t>
      </w:r>
      <w:r w:rsidR="001D4E04" w:rsidRPr="00546C31">
        <w:rPr>
          <w:rFonts w:ascii="Arial" w:hAnsi="Arial" w:cs="Arial"/>
          <w:noProof/>
          <w:sz w:val="20"/>
        </w:rPr>
        <w:t xml:space="preserve">atstovaujamas </w:t>
      </w:r>
      <w:r w:rsidR="006064D9" w:rsidRPr="00546C31">
        <w:rPr>
          <w:rFonts w:ascii="Arial" w:hAnsi="Arial" w:cs="Arial"/>
          <w:noProof/>
          <w:sz w:val="20"/>
        </w:rPr>
        <w:t>_____________________</w:t>
      </w:r>
      <w:r w:rsidR="001D4E04" w:rsidRPr="00546C31">
        <w:rPr>
          <w:rFonts w:ascii="Arial" w:hAnsi="Arial" w:cs="Arial"/>
          <w:noProof/>
          <w:sz w:val="20"/>
        </w:rPr>
        <w:t xml:space="preserve">, </w:t>
      </w:r>
      <w:r w:rsidR="00BC6A0C" w:rsidRPr="00546C31">
        <w:rPr>
          <w:rFonts w:ascii="Arial" w:hAnsi="Arial" w:cs="Arial"/>
          <w:noProof/>
          <w:sz w:val="20"/>
        </w:rPr>
        <w:t xml:space="preserve">veikiančio pagal </w:t>
      </w:r>
      <w:r w:rsidR="004A21DF" w:rsidRPr="00546C31">
        <w:rPr>
          <w:rFonts w:ascii="Arial" w:hAnsi="Arial" w:cs="Arial"/>
          <w:noProof/>
          <w:sz w:val="20"/>
        </w:rPr>
        <w:t xml:space="preserve">Tiekėjo įstatus, </w:t>
      </w:r>
      <w:r w:rsidR="00193CC4" w:rsidRPr="00546C31">
        <w:rPr>
          <w:rFonts w:ascii="Arial" w:hAnsi="Arial" w:cs="Arial"/>
          <w:noProof/>
          <w:sz w:val="20"/>
        </w:rPr>
        <w:t>toliau Užsakovas ir Tiekėjas atskirai vadinami Šalimi, o kartu – Šalimis, sudarė šią sutartį (toliau – Sutartis):</w:t>
      </w:r>
    </w:p>
    <w:p w14:paraId="0B342C85" w14:textId="77777777" w:rsidR="00975189" w:rsidRPr="00546C31" w:rsidRDefault="00975189" w:rsidP="00546C31">
      <w:pPr>
        <w:ind w:firstLine="426"/>
        <w:contextualSpacing/>
        <w:rPr>
          <w:rFonts w:ascii="Arial" w:hAnsi="Arial" w:cs="Arial"/>
          <w:noProof/>
          <w:sz w:val="20"/>
        </w:rPr>
      </w:pPr>
    </w:p>
    <w:p w14:paraId="2C0ED666" w14:textId="60D50612"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SĄVOKOS</w:t>
      </w:r>
    </w:p>
    <w:p w14:paraId="6756BC53"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206D0C61" w14:textId="67A49E4B"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Vartotojas</w:t>
      </w:r>
      <w:r w:rsidRPr="00546C31">
        <w:rPr>
          <w:rFonts w:ascii="Arial" w:hAnsi="Arial" w:cs="Arial"/>
          <w:noProof/>
          <w:sz w:val="20"/>
          <w:szCs w:val="20"/>
        </w:rPr>
        <w:t xml:space="preserve"> – </w:t>
      </w:r>
      <w:r w:rsidR="0050085D" w:rsidRPr="00546C31">
        <w:rPr>
          <w:rFonts w:ascii="Arial" w:hAnsi="Arial" w:cs="Arial"/>
          <w:noProof/>
          <w:sz w:val="20"/>
          <w:szCs w:val="20"/>
        </w:rPr>
        <w:t>mokėtojas – fizinis</w:t>
      </w:r>
      <w:r w:rsidR="00D112B7" w:rsidRPr="00546C31">
        <w:rPr>
          <w:rFonts w:ascii="Arial" w:hAnsi="Arial" w:cs="Arial"/>
          <w:noProof/>
          <w:sz w:val="20"/>
          <w:szCs w:val="20"/>
        </w:rPr>
        <w:t xml:space="preserve"> ar juridinis asmuo</w:t>
      </w:r>
      <w:r w:rsidRPr="00546C31">
        <w:rPr>
          <w:rFonts w:ascii="Arial" w:hAnsi="Arial" w:cs="Arial"/>
          <w:noProof/>
          <w:sz w:val="20"/>
          <w:szCs w:val="20"/>
        </w:rPr>
        <w:t xml:space="preserve">, kuris apmoka Užsakovo </w:t>
      </w:r>
      <w:r w:rsidR="00DC4A12" w:rsidRPr="00546C31">
        <w:rPr>
          <w:rFonts w:ascii="Arial" w:hAnsi="Arial" w:cs="Arial"/>
          <w:noProof/>
          <w:sz w:val="20"/>
          <w:szCs w:val="20"/>
        </w:rPr>
        <w:t xml:space="preserve">pateiktas </w:t>
      </w:r>
      <w:r w:rsidRPr="00546C31">
        <w:rPr>
          <w:rFonts w:ascii="Arial" w:hAnsi="Arial" w:cs="Arial"/>
          <w:noProof/>
          <w:sz w:val="20"/>
          <w:szCs w:val="20"/>
        </w:rPr>
        <w:t xml:space="preserve">sąskaitas </w:t>
      </w:r>
      <w:r w:rsidR="00A64D99" w:rsidRPr="00546C31">
        <w:rPr>
          <w:rFonts w:ascii="Arial" w:hAnsi="Arial" w:cs="Arial"/>
          <w:noProof/>
          <w:sz w:val="20"/>
          <w:szCs w:val="20"/>
        </w:rPr>
        <w:t>V</w:t>
      </w:r>
      <w:r w:rsidR="0050085D" w:rsidRPr="00546C31">
        <w:rPr>
          <w:rFonts w:ascii="Arial" w:hAnsi="Arial" w:cs="Arial"/>
          <w:noProof/>
          <w:sz w:val="20"/>
          <w:szCs w:val="20"/>
        </w:rPr>
        <w:t>artotojui.</w:t>
      </w:r>
    </w:p>
    <w:p w14:paraId="3C3520B8" w14:textId="5296B4AE" w:rsidR="00426D25" w:rsidRPr="00546C31" w:rsidRDefault="000E0937"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 xml:space="preserve">Sąskaita </w:t>
      </w:r>
      <w:r w:rsidRPr="00546C31">
        <w:rPr>
          <w:rFonts w:ascii="Arial" w:hAnsi="Arial" w:cs="Arial"/>
          <w:noProof/>
          <w:sz w:val="20"/>
          <w:szCs w:val="20"/>
        </w:rPr>
        <w:t>– Užsakovo pateikta sąskaita Vartotojui.</w:t>
      </w:r>
    </w:p>
    <w:p w14:paraId="326575DD" w14:textId="5DB2C174" w:rsidR="00426D25" w:rsidRPr="00546C31" w:rsidRDefault="000E0937"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Paslauga</w:t>
      </w:r>
      <w:r w:rsidRPr="00546C31">
        <w:rPr>
          <w:rFonts w:ascii="Arial" w:hAnsi="Arial" w:cs="Arial"/>
          <w:noProof/>
          <w:sz w:val="20"/>
          <w:szCs w:val="20"/>
        </w:rPr>
        <w:t xml:space="preserve"> – įmokų grynaisiais/</w:t>
      </w:r>
      <w:r w:rsidR="003A23A3" w:rsidRPr="00546C31">
        <w:rPr>
          <w:rFonts w:ascii="Arial" w:hAnsi="Arial" w:cs="Arial"/>
          <w:noProof/>
          <w:sz w:val="20"/>
          <w:szCs w:val="20"/>
        </w:rPr>
        <w:t>negrynaisiais pinigais</w:t>
      </w:r>
      <w:r w:rsidRPr="00546C31">
        <w:rPr>
          <w:rFonts w:ascii="Arial" w:hAnsi="Arial" w:cs="Arial"/>
          <w:noProof/>
          <w:sz w:val="20"/>
          <w:szCs w:val="20"/>
        </w:rPr>
        <w:t xml:space="preserve"> surinkimo ir jų duomenų administravimo paslaugos teikimas.</w:t>
      </w:r>
    </w:p>
    <w:p w14:paraId="7DEE5869" w14:textId="3410228F"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Įmokų surinkimas</w:t>
      </w:r>
      <w:r w:rsidRPr="00546C31">
        <w:rPr>
          <w:rFonts w:ascii="Arial" w:hAnsi="Arial" w:cs="Arial"/>
          <w:noProof/>
          <w:sz w:val="20"/>
          <w:szCs w:val="20"/>
        </w:rPr>
        <w:t xml:space="preserve"> – </w:t>
      </w:r>
      <w:r w:rsidR="000E0937" w:rsidRPr="00546C31">
        <w:rPr>
          <w:rFonts w:ascii="Arial" w:hAnsi="Arial" w:cs="Arial"/>
          <w:noProof/>
          <w:sz w:val="20"/>
          <w:szCs w:val="20"/>
        </w:rPr>
        <w:t>Vartotojų įmokos grynaisiais/</w:t>
      </w:r>
      <w:r w:rsidR="00050F46" w:rsidRPr="00546C31">
        <w:rPr>
          <w:rFonts w:ascii="Arial" w:hAnsi="Arial" w:cs="Arial"/>
          <w:noProof/>
          <w:sz w:val="20"/>
          <w:szCs w:val="20"/>
        </w:rPr>
        <w:t>negrynaisiais pinigais</w:t>
      </w:r>
      <w:r w:rsidR="000E0937" w:rsidRPr="00546C31">
        <w:rPr>
          <w:rFonts w:ascii="Arial" w:hAnsi="Arial" w:cs="Arial"/>
          <w:noProof/>
          <w:sz w:val="20"/>
          <w:szCs w:val="20"/>
        </w:rPr>
        <w:t xml:space="preserve"> priėmimas, jam apmokant Sąskaitą, bei surinktų lėšų per</w:t>
      </w:r>
      <w:r w:rsidR="000F7030" w:rsidRPr="00546C31">
        <w:rPr>
          <w:rFonts w:ascii="Arial" w:hAnsi="Arial" w:cs="Arial"/>
          <w:noProof/>
          <w:sz w:val="20"/>
          <w:szCs w:val="20"/>
        </w:rPr>
        <w:t>vedimas</w:t>
      </w:r>
      <w:r w:rsidR="000E0937" w:rsidRPr="00546C31">
        <w:rPr>
          <w:rFonts w:ascii="Arial" w:hAnsi="Arial" w:cs="Arial"/>
          <w:noProof/>
          <w:sz w:val="20"/>
          <w:szCs w:val="20"/>
        </w:rPr>
        <w:t xml:space="preserve"> Užsakovui</w:t>
      </w:r>
      <w:r w:rsidR="00036051" w:rsidRPr="00546C31">
        <w:rPr>
          <w:rFonts w:ascii="Arial" w:hAnsi="Arial" w:cs="Arial"/>
          <w:noProof/>
          <w:sz w:val="20"/>
          <w:szCs w:val="20"/>
        </w:rPr>
        <w:t>.</w:t>
      </w:r>
    </w:p>
    <w:p w14:paraId="2FC56F4C" w14:textId="3E2164DA" w:rsidR="00426D25"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Duomenų administravimas</w:t>
      </w:r>
      <w:r w:rsidRPr="00546C31">
        <w:rPr>
          <w:rFonts w:ascii="Arial" w:hAnsi="Arial" w:cs="Arial"/>
          <w:noProof/>
          <w:sz w:val="20"/>
          <w:szCs w:val="20"/>
        </w:rPr>
        <w:t xml:space="preserve"> – </w:t>
      </w:r>
      <w:r w:rsidR="000E0937" w:rsidRPr="00546C31">
        <w:rPr>
          <w:rFonts w:ascii="Arial" w:hAnsi="Arial" w:cs="Arial"/>
          <w:noProof/>
          <w:sz w:val="20"/>
          <w:szCs w:val="20"/>
        </w:rPr>
        <w:t>informacijos apie Vartotojo suvartotą karštą vandenį (skaitiklių rodmenis ir jų skirtumą) surinkimas, bei šios informacijos perdavimas kartu su informacija apie įmokų priėmimą Šalių sutartu duomenų pateikimo formatu</w:t>
      </w:r>
      <w:r w:rsidR="00975189" w:rsidRPr="00546C31">
        <w:rPr>
          <w:rFonts w:ascii="Arial" w:hAnsi="Arial" w:cs="Arial"/>
          <w:noProof/>
          <w:sz w:val="20"/>
          <w:szCs w:val="20"/>
        </w:rPr>
        <w:t>.</w:t>
      </w:r>
    </w:p>
    <w:p w14:paraId="7F148707" w14:textId="7F7E45D3" w:rsidR="00193CC4" w:rsidRPr="00546C31" w:rsidRDefault="00193CC4" w:rsidP="00546C31">
      <w:pPr>
        <w:pStyle w:val="KE-number2"/>
        <w:spacing w:line="240" w:lineRule="auto"/>
        <w:ind w:firstLine="426"/>
        <w:rPr>
          <w:rFonts w:ascii="Arial" w:hAnsi="Arial" w:cs="Arial"/>
          <w:noProof/>
          <w:sz w:val="20"/>
          <w:szCs w:val="20"/>
        </w:rPr>
      </w:pPr>
      <w:r w:rsidRPr="00546C31">
        <w:rPr>
          <w:rFonts w:ascii="Arial" w:hAnsi="Arial" w:cs="Arial"/>
          <w:b/>
          <w:noProof/>
          <w:sz w:val="20"/>
          <w:szCs w:val="20"/>
        </w:rPr>
        <w:t>Paslaugos įkainis</w:t>
      </w:r>
      <w:r w:rsidRPr="00546C31">
        <w:rPr>
          <w:rFonts w:ascii="Arial" w:hAnsi="Arial" w:cs="Arial"/>
          <w:noProof/>
          <w:sz w:val="20"/>
          <w:szCs w:val="20"/>
        </w:rPr>
        <w:t xml:space="preserve"> – mokestis už </w:t>
      </w:r>
      <w:r w:rsidR="000E0937" w:rsidRPr="00546C31">
        <w:rPr>
          <w:rFonts w:ascii="Arial" w:hAnsi="Arial" w:cs="Arial"/>
          <w:noProof/>
          <w:sz w:val="20"/>
          <w:szCs w:val="20"/>
        </w:rPr>
        <w:t>1 (vienos)</w:t>
      </w:r>
      <w:r w:rsidRPr="00546C31">
        <w:rPr>
          <w:rFonts w:ascii="Arial" w:hAnsi="Arial" w:cs="Arial"/>
          <w:noProof/>
          <w:sz w:val="20"/>
          <w:szCs w:val="20"/>
        </w:rPr>
        <w:t xml:space="preserve"> Paslaugos įvykdymą.</w:t>
      </w:r>
    </w:p>
    <w:p w14:paraId="3B9AF566" w14:textId="77777777" w:rsidR="003F0F35" w:rsidRPr="00546C31" w:rsidRDefault="003F0F35" w:rsidP="00546C31">
      <w:pPr>
        <w:tabs>
          <w:tab w:val="left" w:pos="426"/>
        </w:tabs>
        <w:ind w:firstLine="426"/>
        <w:contextualSpacing/>
        <w:rPr>
          <w:rFonts w:ascii="Arial" w:hAnsi="Arial" w:cs="Arial"/>
          <w:noProof/>
          <w:sz w:val="20"/>
        </w:rPr>
      </w:pPr>
    </w:p>
    <w:p w14:paraId="26170860" w14:textId="7ADAF323" w:rsidR="00193CC4" w:rsidRPr="00546C31" w:rsidRDefault="00580706"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PASLAUGOS TEIKIMAS IR ŠALIŲ ĮSIPAREIGOJIMAI</w:t>
      </w:r>
    </w:p>
    <w:p w14:paraId="3CAE7C07"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18F5C1B1" w14:textId="406FE729" w:rsidR="009F729C" w:rsidRPr="00546C31" w:rsidRDefault="009F729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Teikdamas Paslaugą Tiekėjas turi priimti iš Vartotojų įmokas grynaisiais</w:t>
      </w:r>
      <w:r w:rsidR="00DD0E15">
        <w:rPr>
          <w:rFonts w:ascii="Arial" w:hAnsi="Arial" w:cs="Arial"/>
          <w:noProof/>
          <w:sz w:val="20"/>
          <w:szCs w:val="20"/>
        </w:rPr>
        <w:t xml:space="preserve"> </w:t>
      </w:r>
      <w:r w:rsidRPr="00546C31">
        <w:rPr>
          <w:rFonts w:ascii="Arial" w:hAnsi="Arial" w:cs="Arial"/>
          <w:noProof/>
          <w:sz w:val="20"/>
          <w:szCs w:val="20"/>
        </w:rPr>
        <w:t>/</w:t>
      </w:r>
      <w:r w:rsidR="00DD0E15">
        <w:rPr>
          <w:rFonts w:ascii="Arial" w:hAnsi="Arial" w:cs="Arial"/>
          <w:noProof/>
          <w:sz w:val="20"/>
          <w:szCs w:val="20"/>
        </w:rPr>
        <w:t xml:space="preserve"> </w:t>
      </w:r>
      <w:r w:rsidR="00050F46" w:rsidRPr="00546C31">
        <w:rPr>
          <w:rFonts w:ascii="Arial" w:hAnsi="Arial" w:cs="Arial"/>
          <w:noProof/>
          <w:sz w:val="20"/>
          <w:szCs w:val="20"/>
        </w:rPr>
        <w:t xml:space="preserve">negrynaisiais pinigais </w:t>
      </w:r>
      <w:r w:rsidRPr="00546C31">
        <w:rPr>
          <w:rFonts w:ascii="Arial" w:hAnsi="Arial" w:cs="Arial"/>
          <w:noProof/>
          <w:sz w:val="20"/>
          <w:szCs w:val="20"/>
        </w:rPr>
        <w:t xml:space="preserve">pagal </w:t>
      </w:r>
      <w:r w:rsidR="00991896" w:rsidRPr="00546C31">
        <w:rPr>
          <w:rFonts w:ascii="Arial" w:hAnsi="Arial" w:cs="Arial"/>
          <w:noProof/>
          <w:sz w:val="20"/>
          <w:szCs w:val="20"/>
        </w:rPr>
        <w:t xml:space="preserve">Vartotojams </w:t>
      </w:r>
      <w:r w:rsidR="008D7057" w:rsidRPr="00546C31">
        <w:rPr>
          <w:rFonts w:ascii="Arial" w:hAnsi="Arial" w:cs="Arial"/>
          <w:noProof/>
          <w:sz w:val="20"/>
          <w:szCs w:val="20"/>
        </w:rPr>
        <w:t xml:space="preserve">apmokėjimui </w:t>
      </w:r>
      <w:r w:rsidR="00991896" w:rsidRPr="00546C31">
        <w:rPr>
          <w:rFonts w:ascii="Arial" w:hAnsi="Arial" w:cs="Arial"/>
          <w:noProof/>
          <w:sz w:val="20"/>
          <w:szCs w:val="20"/>
        </w:rPr>
        <w:t xml:space="preserve">Užsakovo </w:t>
      </w:r>
      <w:r w:rsidRPr="00546C31">
        <w:rPr>
          <w:rFonts w:ascii="Arial" w:hAnsi="Arial" w:cs="Arial"/>
          <w:noProof/>
          <w:sz w:val="20"/>
          <w:szCs w:val="20"/>
        </w:rPr>
        <w:t>pateiktas Sąskaitas</w:t>
      </w:r>
      <w:r w:rsidR="008D7057" w:rsidRPr="00546C31">
        <w:rPr>
          <w:rFonts w:ascii="Arial" w:hAnsi="Arial" w:cs="Arial"/>
          <w:noProof/>
          <w:sz w:val="20"/>
          <w:szCs w:val="20"/>
        </w:rPr>
        <w:t>,</w:t>
      </w:r>
      <w:r w:rsidRPr="00546C31">
        <w:rPr>
          <w:rFonts w:ascii="Arial" w:hAnsi="Arial" w:cs="Arial"/>
          <w:noProof/>
          <w:sz w:val="20"/>
          <w:szCs w:val="20"/>
        </w:rPr>
        <w:t xml:space="preserve"> pervesti surinktas </w:t>
      </w:r>
      <w:r w:rsidR="008D7057" w:rsidRPr="00546C31">
        <w:rPr>
          <w:rFonts w:ascii="Arial" w:hAnsi="Arial" w:cs="Arial"/>
          <w:noProof/>
          <w:sz w:val="20"/>
          <w:szCs w:val="20"/>
        </w:rPr>
        <w:t>pinigines lėšas Užsakovui ir surinkti informaciją apie Vartotojų suvartotą karštą vandenį (skaitiklių rodmenis bei jų skirtumą).</w:t>
      </w:r>
    </w:p>
    <w:p w14:paraId="70FFC357" w14:textId="77777777"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privalo pradėti teikti Paslaugą per 30 (trisdešimt) dienų nuo Sutarties įsigaliojimo dienos, tačiau ne vėliau nei gaunama pirma įmoka iš Vartotojo Užsakovui.</w:t>
      </w:r>
    </w:p>
    <w:p w14:paraId="5E9F492F" w14:textId="195597D5" w:rsidR="009F729C" w:rsidRPr="00546C31" w:rsidRDefault="006A0B8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teikdamas Paslaugą, duomenis Užsakovui privalo pateikti pagal Įmokų grynaisiais/</w:t>
      </w:r>
      <w:r w:rsidR="00050F46" w:rsidRPr="00546C31">
        <w:rPr>
          <w:rFonts w:ascii="Arial" w:hAnsi="Arial" w:cs="Arial"/>
          <w:noProof/>
          <w:sz w:val="20"/>
          <w:szCs w:val="20"/>
        </w:rPr>
        <w:t>negrynaisiais</w:t>
      </w:r>
      <w:r w:rsidRPr="00546C31">
        <w:rPr>
          <w:rFonts w:ascii="Arial" w:hAnsi="Arial" w:cs="Arial"/>
          <w:noProof/>
          <w:sz w:val="20"/>
          <w:szCs w:val="20"/>
        </w:rPr>
        <w:t xml:space="preserve"> </w:t>
      </w:r>
      <w:r w:rsidR="00050F46" w:rsidRPr="00546C31">
        <w:rPr>
          <w:rFonts w:ascii="Arial" w:hAnsi="Arial" w:cs="Arial"/>
          <w:noProof/>
          <w:sz w:val="20"/>
          <w:szCs w:val="20"/>
        </w:rPr>
        <w:t xml:space="preserve">pinigais </w:t>
      </w:r>
      <w:r w:rsidRPr="00546C31">
        <w:rPr>
          <w:rFonts w:ascii="Arial" w:hAnsi="Arial" w:cs="Arial"/>
          <w:noProof/>
          <w:sz w:val="20"/>
          <w:szCs w:val="20"/>
        </w:rPr>
        <w:t>surinkimo ir duomenų administravimo paslaugos</w:t>
      </w:r>
      <w:r w:rsidR="00A66901" w:rsidRPr="00546C31">
        <w:rPr>
          <w:rFonts w:ascii="Arial" w:hAnsi="Arial" w:cs="Arial"/>
          <w:noProof/>
          <w:sz w:val="20"/>
          <w:szCs w:val="20"/>
        </w:rPr>
        <w:t xml:space="preserve"> </w:t>
      </w:r>
      <w:r w:rsidR="00D112B7" w:rsidRPr="00546C31">
        <w:rPr>
          <w:rFonts w:ascii="Arial" w:hAnsi="Arial" w:cs="Arial"/>
          <w:noProof/>
          <w:sz w:val="20"/>
          <w:szCs w:val="20"/>
        </w:rPr>
        <w:t xml:space="preserve">Tiekėjo </w:t>
      </w:r>
      <w:r w:rsidR="00A66901" w:rsidRPr="00546C31">
        <w:rPr>
          <w:rFonts w:ascii="Arial" w:hAnsi="Arial" w:cs="Arial"/>
          <w:noProof/>
          <w:sz w:val="20"/>
          <w:szCs w:val="20"/>
        </w:rPr>
        <w:t>įmokų priėmimo vietose</w:t>
      </w:r>
      <w:r w:rsidRPr="00546C31">
        <w:rPr>
          <w:rFonts w:ascii="Arial" w:hAnsi="Arial" w:cs="Arial"/>
          <w:noProof/>
          <w:sz w:val="20"/>
          <w:szCs w:val="20"/>
        </w:rPr>
        <w:t xml:space="preserve"> techninėje specifikacijoje (toliau – Techninė specifikacija) (Sutarties priedas) nustatytą elektroninės duomenų bylos struktūrą įmokų sumos įskaitymo į Užsakovo sąskaitą dieną. Elektroninėje duomenų byloje nurodytų įmokų suma turi būti lygi įmokų sumai, įskaitytai į Užsakovo atsiskaitomąją sąskaitą.</w:t>
      </w:r>
    </w:p>
    <w:p w14:paraId="1E81FD66" w14:textId="638B5157" w:rsidR="006A0B8C" w:rsidRPr="00546C31" w:rsidRDefault="00C159C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turi užtikrinti informacijos apie Vartotojo suvartotą karštą vandenį (skaitiklių rodmenis ir jų skirtumą) surinkimą ir perdavimą Užsakovui kartu su informacija apie įmokos priėmimą Techninėje specifikacijoje nurodytu duomenų pateikimo formatu.</w:t>
      </w:r>
    </w:p>
    <w:p w14:paraId="72BC6246" w14:textId="06C29C2F" w:rsidR="00C159C3" w:rsidRPr="00546C31" w:rsidRDefault="00C159C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Vykdant Įmokų surinkimą, Sąskaitos duomenys, mokėtojo kodas bei įmokos suma gali būti nuskaitomi iš brūkšninio kodo. </w:t>
      </w:r>
      <w:r w:rsidR="006972C5" w:rsidRPr="00546C31">
        <w:rPr>
          <w:rFonts w:ascii="Arial" w:hAnsi="Arial" w:cs="Arial"/>
          <w:noProof/>
          <w:sz w:val="20"/>
          <w:szCs w:val="20"/>
        </w:rPr>
        <w:t>Vartotojui mokant ne visą Sąskaitos sumą, iš brūkšninio duomenų perdavimo kodo nuskaitytą mokėjimo sumą Tiekėjas turi koreguoti. Tiekėjas privalo priimti Vartotojo mokėjimą pagal Sąskaitą ir tuo atveju, jei Sąskaitos brūkšninis kodas dėl įvairių priežasčių yra nenuskaitomas. Brūkšninis kodas formuojamas vadovaujantis standartu LST ISO / IEC 15417:2000 (arba anksčiau galiojusiu standartu LST EN 797 + AC: 1998), panaudojant „EAN Code 128 C Barcode“ šriftą (Sutarties priedas).</w:t>
      </w:r>
    </w:p>
    <w:p w14:paraId="30FC0F2F" w14:textId="58B930CB" w:rsidR="00EB282C" w:rsidRPr="00546C31" w:rsidRDefault="00EB282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Vykdydamas Įmokų surinkimą, Tiekėjas turi pateikti Vartotojui Sąskaitos apmokėjimą liudijantį dokumentą (kasos aparato kvitą, kasos pajamų orderio kvitą), kuriame būtų nurodyti šie privalomi duomenys:</w:t>
      </w:r>
    </w:p>
    <w:p w14:paraId="5391C17F" w14:textId="626E50F0"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sumokėta suma, eurais;</w:t>
      </w:r>
    </w:p>
    <w:p w14:paraId="3D23EAD8" w14:textId="50962FC0"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mokėjimo data;</w:t>
      </w:r>
    </w:p>
    <w:p w14:paraId="2CB2C745" w14:textId="61E95636"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mokėtojo kodas;</w:t>
      </w:r>
    </w:p>
    <w:p w14:paraId="4F9D2F28" w14:textId="3BF9A9D3" w:rsidR="00EB282C" w:rsidRPr="00546C31"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karšto vandens skaitiklių rodmenys „nuo“;</w:t>
      </w:r>
    </w:p>
    <w:p w14:paraId="2FAF1995" w14:textId="2E87AB4A" w:rsidR="00EB282C" w:rsidRDefault="00EB282C"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karšto vandens skaitiklių rodmenys „iki“;</w:t>
      </w:r>
    </w:p>
    <w:p w14:paraId="2968B63F" w14:textId="2821368F" w:rsidR="008A6C84" w:rsidRPr="00546C31" w:rsidRDefault="008A6C84" w:rsidP="00546C31">
      <w:pPr>
        <w:pStyle w:val="KE-number3"/>
        <w:spacing w:line="240" w:lineRule="auto"/>
        <w:ind w:left="0" w:firstLine="426"/>
        <w:contextualSpacing/>
        <w:rPr>
          <w:rFonts w:ascii="Arial" w:hAnsi="Arial" w:cs="Arial"/>
          <w:noProof/>
          <w:sz w:val="20"/>
          <w:szCs w:val="20"/>
        </w:rPr>
      </w:pPr>
      <w:r w:rsidRPr="7E553653">
        <w:rPr>
          <w:rFonts w:ascii="Arial" w:hAnsi="Arial" w:cs="Arial"/>
          <w:noProof/>
          <w:sz w:val="20"/>
          <w:szCs w:val="20"/>
        </w:rPr>
        <w:t>karšto vandens skaitiklių rodmenų „iki“ – „nuo“ skirtumas</w:t>
      </w:r>
      <w:r>
        <w:rPr>
          <w:rFonts w:ascii="Arial" w:hAnsi="Arial" w:cs="Arial"/>
          <w:noProof/>
          <w:sz w:val="20"/>
          <w:szCs w:val="20"/>
        </w:rPr>
        <w:t>.</w:t>
      </w:r>
    </w:p>
    <w:p w14:paraId="378D7455" w14:textId="7AB51521" w:rsidR="0061489F" w:rsidRPr="00546C31" w:rsidRDefault="0061489F" w:rsidP="00546C31">
      <w:pPr>
        <w:pStyle w:val="KE-number2"/>
        <w:spacing w:line="240" w:lineRule="auto"/>
        <w:ind w:firstLine="426"/>
        <w:contextualSpacing/>
        <w:rPr>
          <w:rFonts w:ascii="Arial" w:hAnsi="Arial" w:cs="Arial"/>
          <w:noProof/>
          <w:sz w:val="20"/>
          <w:szCs w:val="20"/>
        </w:rPr>
      </w:pPr>
      <w:r w:rsidRPr="3EC258EA">
        <w:rPr>
          <w:rFonts w:ascii="Arial" w:hAnsi="Arial" w:cs="Arial"/>
          <w:noProof/>
          <w:sz w:val="20"/>
          <w:szCs w:val="20"/>
        </w:rPr>
        <w:t>Tiekėjas užtikrina, jog per dieną surinktų įmokų suma už šilum</w:t>
      </w:r>
      <w:r w:rsidR="00830626" w:rsidRPr="3EC258EA">
        <w:rPr>
          <w:rFonts w:ascii="Arial" w:hAnsi="Arial" w:cs="Arial"/>
          <w:noProof/>
          <w:sz w:val="20"/>
          <w:szCs w:val="20"/>
        </w:rPr>
        <w:t>os energiją</w:t>
      </w:r>
      <w:r w:rsidR="005416AC" w:rsidRPr="3EC258EA">
        <w:rPr>
          <w:rFonts w:ascii="Arial" w:hAnsi="Arial" w:cs="Arial"/>
          <w:noProof/>
          <w:sz w:val="20"/>
          <w:szCs w:val="20"/>
        </w:rPr>
        <w:t xml:space="preserve"> </w:t>
      </w:r>
      <w:r w:rsidRPr="3EC258EA">
        <w:rPr>
          <w:rFonts w:ascii="Arial" w:hAnsi="Arial" w:cs="Arial"/>
          <w:noProof/>
          <w:sz w:val="20"/>
          <w:szCs w:val="20"/>
        </w:rPr>
        <w:t>būtų pervesta vienu mokėjimo nurodymu ir įskaityta į Užsakovo atsiskaitomąją sąskaitą Nr.</w:t>
      </w:r>
      <w:r w:rsidR="005416AC" w:rsidRPr="3EC258EA">
        <w:rPr>
          <w:rFonts w:ascii="Arial" w:hAnsi="Arial" w:cs="Arial"/>
          <w:noProof/>
          <w:sz w:val="20"/>
          <w:szCs w:val="20"/>
        </w:rPr>
        <w:t>LT</w:t>
      </w:r>
      <w:r w:rsidR="00E21774">
        <w:rPr>
          <w:rFonts w:ascii="Arial" w:hAnsi="Arial" w:cs="Arial"/>
          <w:noProof/>
          <w:sz w:val="20"/>
          <w:szCs w:val="20"/>
        </w:rPr>
        <w:t xml:space="preserve"> </w:t>
      </w:r>
      <w:r w:rsidR="65018A19" w:rsidRPr="00136F57">
        <w:rPr>
          <w:rFonts w:ascii="Arial" w:hAnsi="Arial" w:cs="Arial"/>
          <w:sz w:val="20"/>
          <w:szCs w:val="20"/>
          <w:highlight w:val="lightGray"/>
        </w:rPr>
        <w:t>[</w:t>
      </w:r>
      <w:r w:rsidR="29D8B1D2" w:rsidRPr="00136F57">
        <w:rPr>
          <w:rFonts w:ascii="Arial" w:hAnsi="Arial" w:cs="Arial"/>
          <w:sz w:val="20"/>
          <w:szCs w:val="20"/>
          <w:highlight w:val="lightGray"/>
        </w:rPr>
        <w:t xml:space="preserve">     ]</w:t>
      </w:r>
      <w:r w:rsidRPr="005C3832">
        <w:rPr>
          <w:rFonts w:ascii="Arial" w:hAnsi="Arial" w:cs="Arial"/>
          <w:noProof/>
          <w:sz w:val="20"/>
          <w:szCs w:val="20"/>
        </w:rPr>
        <w:t xml:space="preserve"> </w:t>
      </w:r>
      <w:r w:rsidR="006E5625" w:rsidRPr="005C3832">
        <w:rPr>
          <w:rFonts w:ascii="Arial" w:hAnsi="Arial" w:cs="Arial"/>
          <w:noProof/>
          <w:sz w:val="20"/>
          <w:szCs w:val="20"/>
        </w:rPr>
        <w:t>e</w:t>
      </w:r>
      <w:r w:rsidRPr="005C3832">
        <w:rPr>
          <w:rFonts w:ascii="Arial" w:hAnsi="Arial" w:cs="Arial"/>
          <w:noProof/>
          <w:sz w:val="20"/>
          <w:szCs w:val="20"/>
        </w:rPr>
        <w:t>sančią</w:t>
      </w:r>
      <w:r w:rsidR="006E5625" w:rsidRPr="005C3832">
        <w:rPr>
          <w:rFonts w:ascii="Arial" w:hAnsi="Arial" w:cs="Arial"/>
          <w:noProof/>
          <w:sz w:val="20"/>
          <w:szCs w:val="20"/>
        </w:rPr>
        <w:t xml:space="preserve"> </w:t>
      </w:r>
      <w:r w:rsidR="7277F458" w:rsidRPr="00136F57">
        <w:rPr>
          <w:rFonts w:ascii="Arial" w:hAnsi="Arial" w:cs="Arial"/>
          <w:sz w:val="20"/>
          <w:szCs w:val="20"/>
          <w:highlight w:val="lightGray"/>
        </w:rPr>
        <w:t>[bankas]</w:t>
      </w:r>
      <w:r w:rsidRPr="3EC258EA">
        <w:rPr>
          <w:rFonts w:ascii="Arial" w:hAnsi="Arial" w:cs="Arial"/>
          <w:noProof/>
          <w:sz w:val="20"/>
          <w:szCs w:val="20"/>
        </w:rPr>
        <w:t xml:space="preserve">  ne vėliau kaip iki kitos darbo dienos pabaigos.</w:t>
      </w:r>
    </w:p>
    <w:p w14:paraId="48B4BAF1" w14:textId="56DEB9C3" w:rsidR="0061489F" w:rsidRPr="00546C31" w:rsidRDefault="0061489F" w:rsidP="00546C31">
      <w:pPr>
        <w:pStyle w:val="KE-number2"/>
        <w:spacing w:line="240" w:lineRule="auto"/>
        <w:ind w:firstLine="426"/>
        <w:contextualSpacing/>
        <w:rPr>
          <w:rFonts w:ascii="Arial" w:hAnsi="Arial" w:cs="Arial"/>
          <w:noProof/>
          <w:sz w:val="20"/>
          <w:szCs w:val="20"/>
        </w:rPr>
      </w:pPr>
      <w:r w:rsidRPr="3EC258EA">
        <w:rPr>
          <w:rFonts w:ascii="Arial" w:hAnsi="Arial" w:cs="Arial"/>
          <w:noProof/>
          <w:sz w:val="20"/>
          <w:szCs w:val="20"/>
        </w:rPr>
        <w:t>Per dieną surinktų įmokų suma už vėsumos paslaugą pervedama į Užsakovo atsiskaitomąją sąskaitą Nr.</w:t>
      </w:r>
      <w:r w:rsidR="00883E5A">
        <w:rPr>
          <w:rFonts w:ascii="Arial" w:hAnsi="Arial" w:cs="Arial"/>
          <w:noProof/>
          <w:sz w:val="20"/>
          <w:szCs w:val="20"/>
        </w:rPr>
        <w:t xml:space="preserve"> </w:t>
      </w:r>
      <w:r w:rsidR="00883E5A" w:rsidRPr="3EC258EA">
        <w:rPr>
          <w:rFonts w:ascii="Arial" w:hAnsi="Arial" w:cs="Arial"/>
          <w:noProof/>
          <w:sz w:val="20"/>
          <w:szCs w:val="20"/>
        </w:rPr>
        <w:t>LT</w:t>
      </w:r>
      <w:r w:rsidR="00883E5A">
        <w:rPr>
          <w:rFonts w:ascii="Arial" w:hAnsi="Arial" w:cs="Arial"/>
          <w:noProof/>
          <w:sz w:val="20"/>
          <w:szCs w:val="20"/>
        </w:rPr>
        <w:t xml:space="preserve"> </w:t>
      </w:r>
      <w:r w:rsidR="00883E5A" w:rsidRPr="00931B3E">
        <w:rPr>
          <w:rFonts w:ascii="Arial" w:hAnsi="Arial" w:cs="Arial"/>
          <w:sz w:val="20"/>
          <w:szCs w:val="20"/>
          <w:highlight w:val="lightGray"/>
        </w:rPr>
        <w:t>[     ]</w:t>
      </w:r>
      <w:r w:rsidRPr="3EC258EA">
        <w:rPr>
          <w:rFonts w:ascii="Arial" w:hAnsi="Arial" w:cs="Arial"/>
          <w:noProof/>
          <w:sz w:val="20"/>
          <w:szCs w:val="20"/>
        </w:rPr>
        <w:t xml:space="preserve">, esančią </w:t>
      </w:r>
      <w:r w:rsidR="00883E5A" w:rsidRPr="00931B3E">
        <w:rPr>
          <w:rFonts w:ascii="Arial" w:hAnsi="Arial" w:cs="Arial"/>
          <w:sz w:val="20"/>
          <w:szCs w:val="20"/>
          <w:highlight w:val="lightGray"/>
        </w:rPr>
        <w:t>[bankas]</w:t>
      </w:r>
      <w:r w:rsidR="00883E5A" w:rsidRPr="3EC258EA">
        <w:rPr>
          <w:rFonts w:ascii="Arial" w:hAnsi="Arial" w:cs="Arial"/>
          <w:noProof/>
          <w:sz w:val="20"/>
          <w:szCs w:val="20"/>
        </w:rPr>
        <w:t xml:space="preserve">  </w:t>
      </w:r>
      <w:r w:rsidRPr="3EC258EA">
        <w:rPr>
          <w:rFonts w:ascii="Arial" w:hAnsi="Arial" w:cs="Arial"/>
          <w:noProof/>
          <w:sz w:val="20"/>
          <w:szCs w:val="20"/>
        </w:rPr>
        <w:t>vienu mokėjimo nurodymu ne vėliau, kaip iki kitos darbo dienos pabaigos.</w:t>
      </w:r>
    </w:p>
    <w:p w14:paraId="58749620" w14:textId="3E9EBABE" w:rsidR="0061489F" w:rsidRPr="00546C31" w:rsidRDefault="0061489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Užsakovas negarantuoja pastovios Paslaugos apimties ir neatsako už jos pokytį, t. y. Paslaugos apimtis gali keistis (didėti arba mažėti) priklausomai nuo Vartotojų poreikių.</w:t>
      </w:r>
    </w:p>
    <w:p w14:paraId="207DB925" w14:textId="531033BE" w:rsidR="006C09F3" w:rsidRPr="00546C31" w:rsidRDefault="006C09F3" w:rsidP="00546C31">
      <w:pPr>
        <w:pStyle w:val="KE-number1"/>
        <w:spacing w:line="240" w:lineRule="auto"/>
        <w:ind w:firstLine="426"/>
        <w:contextualSpacing/>
        <w:rPr>
          <w:rFonts w:ascii="Arial" w:hAnsi="Arial" w:cs="Arial"/>
          <w:noProof/>
          <w:sz w:val="20"/>
          <w:szCs w:val="20"/>
        </w:rPr>
      </w:pPr>
      <w:r w:rsidRPr="00546C31">
        <w:rPr>
          <w:rFonts w:ascii="Arial" w:hAnsi="Arial" w:cs="Arial"/>
          <w:noProof/>
          <w:sz w:val="20"/>
          <w:szCs w:val="20"/>
        </w:rPr>
        <w:lastRenderedPageBreak/>
        <w:t>PASLAUGOS ĮKAINIS IR ATSISKAITYMAS</w:t>
      </w:r>
    </w:p>
    <w:p w14:paraId="2F9DEDF2" w14:textId="77777777" w:rsidR="00DC1FEE" w:rsidRPr="00546C31" w:rsidRDefault="00DC1FEE" w:rsidP="00546C31">
      <w:pPr>
        <w:pStyle w:val="KE-number1"/>
        <w:numPr>
          <w:ilvl w:val="0"/>
          <w:numId w:val="0"/>
        </w:numPr>
        <w:spacing w:line="240" w:lineRule="auto"/>
        <w:ind w:firstLine="426"/>
        <w:contextualSpacing/>
        <w:jc w:val="both"/>
        <w:rPr>
          <w:rFonts w:ascii="Arial" w:hAnsi="Arial" w:cs="Arial"/>
          <w:noProof/>
          <w:sz w:val="20"/>
          <w:szCs w:val="20"/>
        </w:rPr>
      </w:pPr>
    </w:p>
    <w:p w14:paraId="15DE586A" w14:textId="3ECF93EB" w:rsidR="009E437F" w:rsidRDefault="009E437F" w:rsidP="00546C31">
      <w:pPr>
        <w:pStyle w:val="KE-number2"/>
        <w:spacing w:line="240" w:lineRule="auto"/>
        <w:ind w:firstLine="426"/>
        <w:contextualSpacing/>
        <w:rPr>
          <w:rFonts w:ascii="Arial" w:hAnsi="Arial" w:cs="Arial"/>
          <w:noProof/>
          <w:sz w:val="20"/>
          <w:szCs w:val="20"/>
        </w:rPr>
      </w:pPr>
      <w:r w:rsidRPr="009E437F">
        <w:rPr>
          <w:rFonts w:ascii="Arial" w:hAnsi="Arial" w:cs="Arial"/>
          <w:noProof/>
          <w:sz w:val="20"/>
          <w:szCs w:val="20"/>
        </w:rPr>
        <w:t>Taikoma kainodara – fiksuoto įkainio.</w:t>
      </w:r>
    </w:p>
    <w:p w14:paraId="5C4F22E9" w14:textId="6F226735" w:rsidR="00C159C3" w:rsidRPr="00546C31" w:rsidRDefault="006C09F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Paslaugos įkainis yra </w:t>
      </w:r>
      <w:r w:rsidR="00883E5A">
        <w:rPr>
          <w:rFonts w:ascii="Arial" w:hAnsi="Arial" w:cs="Arial"/>
          <w:noProof/>
          <w:sz w:val="20"/>
          <w:szCs w:val="20"/>
        </w:rPr>
        <w:t>_</w:t>
      </w:r>
      <w:r w:rsidR="00883E5A" w:rsidRPr="00136F57">
        <w:rPr>
          <w:rFonts w:ascii="Arial" w:hAnsi="Arial" w:cs="Arial"/>
          <w:sz w:val="20"/>
          <w:szCs w:val="20"/>
          <w:highlight w:val="lightGray"/>
        </w:rPr>
        <w:t>____</w:t>
      </w:r>
      <w:r w:rsidR="00883E5A" w:rsidRPr="00546C31">
        <w:rPr>
          <w:rFonts w:ascii="Arial" w:hAnsi="Arial" w:cs="Arial"/>
          <w:noProof/>
          <w:sz w:val="20"/>
          <w:szCs w:val="20"/>
        </w:rPr>
        <w:t xml:space="preserve"> </w:t>
      </w:r>
      <w:r w:rsidR="00962F4B">
        <w:rPr>
          <w:rFonts w:ascii="Arial" w:hAnsi="Arial" w:cs="Arial"/>
          <w:noProof/>
          <w:sz w:val="20"/>
          <w:szCs w:val="20"/>
        </w:rPr>
        <w:t xml:space="preserve">EUR </w:t>
      </w:r>
      <w:r w:rsidR="00962F4B" w:rsidRPr="00136F57">
        <w:rPr>
          <w:rFonts w:ascii="Arial" w:hAnsi="Arial" w:cs="Arial"/>
          <w:sz w:val="20"/>
          <w:szCs w:val="20"/>
          <w:highlight w:val="lightGray"/>
        </w:rPr>
        <w:t>(__eurų __ ct</w:t>
      </w:r>
      <w:r w:rsidR="001D4E04" w:rsidRPr="00546C31">
        <w:rPr>
          <w:rFonts w:ascii="Arial" w:hAnsi="Arial" w:cs="Arial"/>
          <w:noProof/>
          <w:sz w:val="20"/>
          <w:szCs w:val="20"/>
        </w:rPr>
        <w:t xml:space="preserve">) </w:t>
      </w:r>
      <w:r w:rsidRPr="00546C31">
        <w:rPr>
          <w:rFonts w:ascii="Arial" w:hAnsi="Arial" w:cs="Arial"/>
          <w:noProof/>
          <w:sz w:val="20"/>
          <w:szCs w:val="20"/>
        </w:rPr>
        <w:t>be pridėtinės vertės mokesčio (toliau – PVM).</w:t>
      </w:r>
    </w:p>
    <w:p w14:paraId="01384DF8" w14:textId="665ABC88" w:rsidR="0056345D" w:rsidRPr="008124F0" w:rsidRDefault="003E7A04" w:rsidP="008124F0">
      <w:pPr>
        <w:pStyle w:val="KE-number2"/>
        <w:tabs>
          <w:tab w:val="left" w:pos="1134"/>
          <w:tab w:val="left" w:pos="1276"/>
        </w:tabs>
        <w:ind w:firstLine="426"/>
        <w:rPr>
          <w:rFonts w:ascii="Arial" w:hAnsi="Arial" w:cs="Arial"/>
          <w:sz w:val="20"/>
        </w:rPr>
      </w:pPr>
      <w:r w:rsidRPr="008124F0">
        <w:rPr>
          <w:rFonts w:ascii="Arial" w:hAnsi="Arial" w:cs="Arial"/>
          <w:noProof/>
          <w:sz w:val="20"/>
        </w:rPr>
        <w:t xml:space="preserve">Maksimali Sutarties </w:t>
      </w:r>
      <w:r w:rsidR="00A66901" w:rsidRPr="008124F0">
        <w:rPr>
          <w:rFonts w:ascii="Arial" w:hAnsi="Arial" w:cs="Arial"/>
          <w:noProof/>
          <w:sz w:val="20"/>
        </w:rPr>
        <w:t xml:space="preserve">kaina </w:t>
      </w:r>
      <w:r w:rsidR="006A1F13" w:rsidRPr="008124F0">
        <w:rPr>
          <w:rFonts w:ascii="Arial" w:hAnsi="Arial" w:cs="Arial"/>
          <w:noProof/>
          <w:sz w:val="20"/>
        </w:rPr>
        <w:t xml:space="preserve">36 </w:t>
      </w:r>
      <w:r w:rsidRPr="008124F0">
        <w:rPr>
          <w:rFonts w:ascii="Arial" w:hAnsi="Arial" w:cs="Arial"/>
          <w:noProof/>
          <w:sz w:val="20"/>
        </w:rPr>
        <w:t>(</w:t>
      </w:r>
      <w:r w:rsidR="006A1F13" w:rsidRPr="008124F0">
        <w:rPr>
          <w:rFonts w:ascii="Arial" w:hAnsi="Arial" w:cs="Arial"/>
          <w:noProof/>
          <w:sz w:val="20"/>
        </w:rPr>
        <w:t>trisdešimt šeši</w:t>
      </w:r>
      <w:r w:rsidR="000B343E" w:rsidRPr="008124F0">
        <w:rPr>
          <w:rFonts w:ascii="Arial" w:hAnsi="Arial" w:cs="Arial"/>
          <w:noProof/>
          <w:sz w:val="20"/>
        </w:rPr>
        <w:t>ų</w:t>
      </w:r>
      <w:r w:rsidRPr="008124F0">
        <w:rPr>
          <w:rFonts w:ascii="Arial" w:hAnsi="Arial" w:cs="Arial"/>
          <w:noProof/>
          <w:sz w:val="20"/>
        </w:rPr>
        <w:t>) mėnesi</w:t>
      </w:r>
      <w:r w:rsidR="00B03648" w:rsidRPr="008124F0">
        <w:rPr>
          <w:rFonts w:ascii="Arial" w:hAnsi="Arial" w:cs="Arial"/>
          <w:noProof/>
          <w:sz w:val="20"/>
        </w:rPr>
        <w:t>ų</w:t>
      </w:r>
      <w:r w:rsidRPr="008124F0">
        <w:rPr>
          <w:rFonts w:ascii="Arial" w:hAnsi="Arial" w:cs="Arial"/>
          <w:noProof/>
          <w:sz w:val="20"/>
        </w:rPr>
        <w:t xml:space="preserve"> Sutarties galiojimo laikotarp</w:t>
      </w:r>
      <w:r w:rsidR="000B343E" w:rsidRPr="008124F0">
        <w:rPr>
          <w:rFonts w:ascii="Arial" w:hAnsi="Arial" w:cs="Arial"/>
          <w:noProof/>
          <w:sz w:val="20"/>
        </w:rPr>
        <w:t>iui</w:t>
      </w:r>
      <w:r w:rsidR="002801AB">
        <w:rPr>
          <w:rFonts w:ascii="Arial" w:hAnsi="Arial" w:cs="Arial"/>
          <w:noProof/>
          <w:sz w:val="20"/>
        </w:rPr>
        <w:t xml:space="preserve"> </w:t>
      </w:r>
      <w:r w:rsidR="0056345D" w:rsidRPr="008124F0">
        <w:rPr>
          <w:rFonts w:ascii="Arial" w:hAnsi="Arial" w:cs="Arial"/>
          <w:sz w:val="20"/>
        </w:rPr>
        <w:t xml:space="preserve">– </w:t>
      </w:r>
      <w:r w:rsidR="00F85588" w:rsidRPr="00F85588">
        <w:rPr>
          <w:rFonts w:ascii="Arial" w:hAnsi="Arial" w:cs="Arial"/>
          <w:sz w:val="20"/>
        </w:rPr>
        <w:t>135 000,00 (vienas šimtas trisdešimt penki tūkstančiai eurų ir 00 ct)</w:t>
      </w:r>
      <w:r w:rsidR="0056345D" w:rsidRPr="008124F0">
        <w:rPr>
          <w:rFonts w:ascii="Arial" w:hAnsi="Arial" w:cs="Arial"/>
          <w:sz w:val="20"/>
        </w:rPr>
        <w:t xml:space="preserve"> E</w:t>
      </w:r>
      <w:r w:rsidR="002801AB">
        <w:rPr>
          <w:rFonts w:ascii="Arial" w:hAnsi="Arial" w:cs="Arial"/>
          <w:sz w:val="20"/>
        </w:rPr>
        <w:t>UR</w:t>
      </w:r>
      <w:r w:rsidR="0056345D" w:rsidRPr="008124F0">
        <w:rPr>
          <w:rFonts w:ascii="Arial" w:hAnsi="Arial" w:cs="Arial"/>
          <w:sz w:val="20"/>
        </w:rPr>
        <w:t xml:space="preserve"> be PVM. Pirkimo sutarties vertė priklausys nuo perkamų Paslaugų kiekio, apskaičiavus pagal fiksuotą tiekėjo pasiūlyme nurodytą įkainį. Faktinė kiekvieno tiekėjo pagrindinės sutarties vertė priklausys nuo suteiktų Paslaugų apimties, apskaičiavus pagal įkainį nurodytą tiekėjo pasiūlyme, bet visų pagrindinių sutarčių bendra vertė negalės būti didesnė už maksimalią bendrą </w:t>
      </w:r>
      <w:r w:rsidR="00943669">
        <w:rPr>
          <w:rFonts w:ascii="Arial" w:hAnsi="Arial" w:cs="Arial"/>
          <w:sz w:val="20"/>
        </w:rPr>
        <w:t xml:space="preserve">preliminariai </w:t>
      </w:r>
      <w:r w:rsidR="0056345D" w:rsidRPr="008124F0">
        <w:rPr>
          <w:rFonts w:ascii="Arial" w:hAnsi="Arial" w:cs="Arial"/>
          <w:sz w:val="20"/>
        </w:rPr>
        <w:t>sutarči</w:t>
      </w:r>
      <w:r w:rsidR="00943669">
        <w:rPr>
          <w:rFonts w:ascii="Arial" w:hAnsi="Arial" w:cs="Arial"/>
          <w:sz w:val="20"/>
        </w:rPr>
        <w:t>ai skirtą vertę (pirkimui skirtą bendrą lėšų sumą).</w:t>
      </w:r>
    </w:p>
    <w:p w14:paraId="7BE1317B" w14:textId="65F4CF01" w:rsidR="003E7A04" w:rsidRPr="00546C31" w:rsidRDefault="003E7A0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Galutinė Sutarties vertė priklausys nuo Tiekėjo suteikt</w:t>
      </w:r>
      <w:r w:rsidR="00D34BD7">
        <w:rPr>
          <w:rFonts w:ascii="Arial" w:hAnsi="Arial" w:cs="Arial"/>
          <w:noProof/>
          <w:sz w:val="20"/>
          <w:szCs w:val="20"/>
        </w:rPr>
        <w:t>ų</w:t>
      </w:r>
      <w:r w:rsidRPr="00546C31">
        <w:rPr>
          <w:rFonts w:ascii="Arial" w:hAnsi="Arial" w:cs="Arial"/>
          <w:noProof/>
          <w:sz w:val="20"/>
          <w:szCs w:val="20"/>
        </w:rPr>
        <w:t xml:space="preserve"> Paslaug</w:t>
      </w:r>
      <w:r w:rsidR="00D34BD7">
        <w:rPr>
          <w:rFonts w:ascii="Arial" w:hAnsi="Arial" w:cs="Arial"/>
          <w:noProof/>
          <w:sz w:val="20"/>
          <w:szCs w:val="20"/>
        </w:rPr>
        <w:t>ų</w:t>
      </w:r>
      <w:r w:rsidRPr="00546C31">
        <w:rPr>
          <w:rFonts w:ascii="Arial" w:hAnsi="Arial" w:cs="Arial"/>
          <w:noProof/>
          <w:sz w:val="20"/>
          <w:szCs w:val="20"/>
        </w:rPr>
        <w:t xml:space="preserve"> </w:t>
      </w:r>
      <w:r w:rsidR="00D34BD7">
        <w:rPr>
          <w:rFonts w:ascii="Arial" w:hAnsi="Arial" w:cs="Arial"/>
          <w:noProof/>
          <w:sz w:val="20"/>
          <w:szCs w:val="20"/>
        </w:rPr>
        <w:t>kiekio</w:t>
      </w:r>
      <w:r w:rsidRPr="00546C31">
        <w:rPr>
          <w:rFonts w:ascii="Arial" w:hAnsi="Arial" w:cs="Arial"/>
          <w:noProof/>
          <w:sz w:val="20"/>
          <w:szCs w:val="20"/>
        </w:rPr>
        <w:t xml:space="preserve">, paskaičiavus pagal Sutarties 3.1 punkte nustatytą įkainį, bet negalės būti didesnė už Sutarties 3.2 punkte nustatytą maksimalią Sutarties vertę be PVM. </w:t>
      </w:r>
    </w:p>
    <w:p w14:paraId="4B45AEF3" w14:textId="5F0B9605" w:rsidR="006C09F3" w:rsidRPr="00546C31" w:rsidRDefault="006C09F3"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Į Paslaugos įkainį turi būti įskaičiuoti visi mokesčiai bei įvertintos visos Tiekėjo išlaidos, išskyrus PVM.</w:t>
      </w:r>
    </w:p>
    <w:p w14:paraId="1EFEB17C" w14:textId="2042D869" w:rsidR="00775D4D" w:rsidRPr="00546C31" w:rsidRDefault="00775D4D"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Užsakovas Tiekėjui nemoka, </w:t>
      </w:r>
      <w:r w:rsidR="00F27D50" w:rsidRPr="00546C31">
        <w:rPr>
          <w:rFonts w:ascii="Arial" w:hAnsi="Arial" w:cs="Arial"/>
          <w:noProof/>
          <w:sz w:val="20"/>
          <w:szCs w:val="20"/>
        </w:rPr>
        <w:t xml:space="preserve">už Tiekėjo Paslaugas, jeigu jos suteiktos nesilaikant </w:t>
      </w:r>
      <w:r w:rsidRPr="00546C31">
        <w:rPr>
          <w:rFonts w:ascii="Arial" w:hAnsi="Arial" w:cs="Arial"/>
          <w:noProof/>
          <w:sz w:val="20"/>
          <w:szCs w:val="20"/>
        </w:rPr>
        <w:t>Sutarties 2.5 punkto reikalavimų.</w:t>
      </w:r>
      <w:r w:rsidR="00F27D50" w:rsidRPr="00546C31">
        <w:rPr>
          <w:rFonts w:ascii="Arial" w:hAnsi="Arial" w:cs="Arial"/>
          <w:noProof/>
          <w:sz w:val="20"/>
          <w:szCs w:val="20"/>
        </w:rPr>
        <w:t xml:space="preserve"> Apmokėjimas vykdomas tik po to, kai yra ištaisomi visi Paslaugos trūkumai ir Paslaugos yra suteiktos tinkamai.</w:t>
      </w:r>
    </w:p>
    <w:p w14:paraId="516965B8" w14:textId="41FFACCE" w:rsidR="0007656A" w:rsidRPr="00546C31" w:rsidRDefault="0007656A"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Sutarties 3.1 punkte nustatytas Paslaugos įkainis yra pastovus visą Sutarties galiojimo laikotarpį</w:t>
      </w:r>
      <w:r w:rsidR="003E7A04" w:rsidRPr="00546C31">
        <w:rPr>
          <w:rFonts w:ascii="Arial" w:hAnsi="Arial" w:cs="Arial"/>
          <w:noProof/>
          <w:sz w:val="20"/>
          <w:szCs w:val="20"/>
        </w:rPr>
        <w:t>.</w:t>
      </w:r>
      <w:r w:rsidR="00F27D50" w:rsidRPr="00546C31">
        <w:rPr>
          <w:rFonts w:ascii="Arial" w:hAnsi="Arial" w:cs="Arial"/>
          <w:noProof/>
          <w:sz w:val="20"/>
          <w:szCs w:val="20"/>
        </w:rPr>
        <w:t xml:space="preserve"> Paslaugos įkainis gali būti perskaičiuojamas pasikeitus PVM skaičiavimo ir taikymo tvarkai taikomo PVM dydžiui. Pagrindinės sutarties vykdymo laikotarpiu pasikeitus PVM, Paslaugos įkainis perskaičiuojamas toms Paslaugoms, kurios suteikiamos ir aktuojamos po priimto teisės akto, taikant naują teisės akte nurodytą PVM. Pasikeitus ir taikant naują PVM, Pagrindinės sutarties pakeitimas neforminamas.</w:t>
      </w:r>
    </w:p>
    <w:p w14:paraId="7D7D37EC" w14:textId="195FEB13"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 per mėnesį suteiktas paslaugas pagal Pagrindinę sutartį Tiekėjas išrašys Užsakovui PVM sąskaitą faktūrą / sąskaitą faktūrą, kuri pateikiama ne vėliau kaip iki kito mėnesio </w:t>
      </w:r>
      <w:r w:rsidR="00A950F0" w:rsidRPr="00A950F0">
        <w:rPr>
          <w:rFonts w:ascii="Arial" w:hAnsi="Arial" w:cs="Arial"/>
          <w:noProof/>
          <w:color w:val="FF0000"/>
          <w:sz w:val="20"/>
          <w:szCs w:val="20"/>
        </w:rPr>
        <w:t>10</w:t>
      </w:r>
      <w:r w:rsidRPr="00A950F0">
        <w:rPr>
          <w:rFonts w:ascii="Arial" w:hAnsi="Arial" w:cs="Arial"/>
          <w:noProof/>
          <w:color w:val="FF0000"/>
          <w:sz w:val="20"/>
          <w:szCs w:val="20"/>
        </w:rPr>
        <w:t xml:space="preserve"> (</w:t>
      </w:r>
      <w:r w:rsidR="00A950F0" w:rsidRPr="00A950F0">
        <w:rPr>
          <w:rFonts w:ascii="Arial" w:hAnsi="Arial" w:cs="Arial"/>
          <w:noProof/>
          <w:color w:val="FF0000"/>
          <w:sz w:val="20"/>
          <w:szCs w:val="20"/>
        </w:rPr>
        <w:t>dešimtos</w:t>
      </w:r>
      <w:r w:rsidRPr="00A950F0">
        <w:rPr>
          <w:rFonts w:ascii="Arial" w:hAnsi="Arial" w:cs="Arial"/>
          <w:noProof/>
          <w:color w:val="FF0000"/>
          <w:sz w:val="20"/>
          <w:szCs w:val="20"/>
        </w:rPr>
        <w:t xml:space="preserve">) </w:t>
      </w:r>
      <w:r w:rsidRPr="00546C31">
        <w:rPr>
          <w:rFonts w:ascii="Arial" w:hAnsi="Arial" w:cs="Arial"/>
          <w:noProof/>
          <w:sz w:val="20"/>
          <w:szCs w:val="20"/>
        </w:rPr>
        <w:t>dienos už praėjusį mėnesį</w:t>
      </w:r>
      <w:r w:rsidR="00F54DC1">
        <w:rPr>
          <w:rFonts w:ascii="Arial" w:hAnsi="Arial" w:cs="Arial"/>
          <w:noProof/>
          <w:sz w:val="20"/>
          <w:szCs w:val="20"/>
        </w:rPr>
        <w:t xml:space="preserve"> </w:t>
      </w:r>
      <w:r w:rsidR="00F54DC1" w:rsidRPr="00F54DC1">
        <w:rPr>
          <w:rFonts w:ascii="Arial" w:hAnsi="Arial" w:cs="Arial"/>
          <w:noProof/>
          <w:color w:val="FF0000"/>
          <w:sz w:val="20"/>
          <w:szCs w:val="20"/>
        </w:rPr>
        <w:t>suteiktas paslaugas</w:t>
      </w:r>
      <w:r w:rsidRPr="00546C31">
        <w:rPr>
          <w:rFonts w:ascii="Arial" w:hAnsi="Arial" w:cs="Arial"/>
          <w:noProof/>
          <w:sz w:val="20"/>
          <w:szCs w:val="20"/>
        </w:rPr>
        <w:t xml:space="preserve">. Šioje sąskaitoje turi būti įvardinama Sutarties data ir numeris, Paslaugos pavadinimas, nurodoma surinktų įmokų suma (Eur) ir kiekis (vnt.), paslaugos įkainis (Eur), bendra mokėtina suma. Jei Tiekėjas yra PVM mokėtojas, įrašoma, kad PVM neskaičiuojamas vadovaujantis Lietuvos Respublikos pridėtinės vertės mokesčio įstatymo 28 straipsniu ir Europos Sąjungos Tarybos direktyvos 2006/112/EB 135 straipsniu. </w:t>
      </w:r>
    </w:p>
    <w:p w14:paraId="1B307E45" w14:textId="77777777" w:rsidR="006563DD" w:rsidRPr="00546C31" w:rsidRDefault="006563DD" w:rsidP="006563DD">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Užsakovas sumoka už faktiškai suteiktą Paslaugą per 30 (trisdešimt) dienų po PVM sąskaitos faktūros pateikimo per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sidRPr="00546C31">
        <w:rPr>
          <w:rFonts w:ascii="Arial" w:hAnsi="Arial" w:cs="Arial"/>
          <w:noProof/>
          <w:sz w:val="20"/>
          <w:szCs w:val="20"/>
        </w:rPr>
        <w:t xml:space="preserve"> dienos. Jeigu PVM sąskaita faktūra bus pateikta ne per</w:t>
      </w:r>
      <w:r w:rsidRPr="002B4521">
        <w:rPr>
          <w:rFonts w:ascii="Arial" w:hAnsi="Arial" w:cs="Arial"/>
          <w:sz w:val="20"/>
        </w:rPr>
        <w:t xml:space="preserve">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sidRPr="00546C31">
        <w:rPr>
          <w:rFonts w:ascii="Arial" w:hAnsi="Arial" w:cs="Arial"/>
          <w:noProof/>
          <w:sz w:val="20"/>
          <w:szCs w:val="20"/>
        </w:rPr>
        <w:t xml:space="preserve">, Užsakovas laikys, kad PVM sąskaita faktūra nėra gauta, o apmokėjimo terminas bus skaičiuojamas tik nuo to momento, kai PVM sąskaita faktūra bus gauta per </w:t>
      </w:r>
      <w:r w:rsidRPr="00EF1A6C">
        <w:rPr>
          <w:rFonts w:ascii="Arial" w:hAnsi="Arial" w:cs="Arial"/>
          <w:sz w:val="20"/>
        </w:rPr>
        <w:t>Sąskaitų administravimo bendr</w:t>
      </w:r>
      <w:r>
        <w:rPr>
          <w:rFonts w:ascii="Arial" w:hAnsi="Arial" w:cs="Arial"/>
          <w:sz w:val="20"/>
        </w:rPr>
        <w:t>ąją</w:t>
      </w:r>
      <w:r w:rsidRPr="00EF1A6C">
        <w:rPr>
          <w:rFonts w:ascii="Arial" w:hAnsi="Arial" w:cs="Arial"/>
          <w:sz w:val="20"/>
        </w:rPr>
        <w:t xml:space="preserve"> informacin</w:t>
      </w:r>
      <w:r>
        <w:rPr>
          <w:rFonts w:ascii="Arial" w:hAnsi="Arial" w:cs="Arial"/>
          <w:sz w:val="20"/>
        </w:rPr>
        <w:t>ę</w:t>
      </w:r>
      <w:r w:rsidRPr="00EF1A6C">
        <w:rPr>
          <w:rFonts w:ascii="Arial" w:hAnsi="Arial" w:cs="Arial"/>
          <w:sz w:val="20"/>
        </w:rPr>
        <w:t xml:space="preserve"> sistem</w:t>
      </w:r>
      <w:r>
        <w:rPr>
          <w:rFonts w:ascii="Arial" w:hAnsi="Arial" w:cs="Arial"/>
          <w:sz w:val="20"/>
        </w:rPr>
        <w:t>ą</w:t>
      </w:r>
      <w:r w:rsidRPr="00EF1A6C">
        <w:rPr>
          <w:rFonts w:ascii="Arial" w:hAnsi="Arial" w:cs="Arial"/>
          <w:sz w:val="20"/>
        </w:rPr>
        <w:t> SABIS</w:t>
      </w:r>
      <w:r>
        <w:rPr>
          <w:rFonts w:ascii="Arial" w:hAnsi="Arial" w:cs="Arial"/>
          <w:sz w:val="20"/>
        </w:rPr>
        <w:t>.</w:t>
      </w:r>
    </w:p>
    <w:p w14:paraId="063C7C4B" w14:textId="77777777" w:rsidR="000B75F4" w:rsidRPr="00546C31" w:rsidRDefault="000B75F4" w:rsidP="00546C31">
      <w:pPr>
        <w:pStyle w:val="KE-number2"/>
        <w:numPr>
          <w:ilvl w:val="0"/>
          <w:numId w:val="0"/>
        </w:numPr>
        <w:spacing w:line="240" w:lineRule="auto"/>
        <w:ind w:firstLine="426"/>
        <w:contextualSpacing/>
        <w:rPr>
          <w:rFonts w:ascii="Arial" w:hAnsi="Arial" w:cs="Arial"/>
          <w:noProof/>
          <w:sz w:val="20"/>
          <w:szCs w:val="20"/>
        </w:rPr>
      </w:pPr>
    </w:p>
    <w:p w14:paraId="3EF26449" w14:textId="62AE1B3C"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 xml:space="preserve">ŠALIŲ </w:t>
      </w:r>
      <w:r w:rsidR="00377DF5" w:rsidRPr="00546C31">
        <w:rPr>
          <w:rFonts w:ascii="Arial" w:hAnsi="Arial" w:cs="Arial"/>
          <w:noProof/>
          <w:sz w:val="20"/>
          <w:szCs w:val="20"/>
        </w:rPr>
        <w:t>TEISĖS IR PAREIGOS</w:t>
      </w:r>
    </w:p>
    <w:p w14:paraId="5C38FCE1" w14:textId="77777777" w:rsidR="009A3F4C" w:rsidRPr="00546C31" w:rsidRDefault="009A3F4C" w:rsidP="00546C31">
      <w:pPr>
        <w:pStyle w:val="KE-number1"/>
        <w:numPr>
          <w:ilvl w:val="0"/>
          <w:numId w:val="0"/>
        </w:numPr>
        <w:spacing w:before="0" w:after="0" w:line="240" w:lineRule="auto"/>
        <w:contextualSpacing/>
        <w:rPr>
          <w:rFonts w:ascii="Arial" w:hAnsi="Arial" w:cs="Arial"/>
          <w:noProof/>
          <w:sz w:val="20"/>
          <w:szCs w:val="20"/>
        </w:rPr>
      </w:pPr>
    </w:p>
    <w:p w14:paraId="3247CB9A" w14:textId="77777777" w:rsidR="00F27D50"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Teikdamas Paslaugą Tiekėjas turi atitikti Lietuvos Respublikos mokėjimų įstatymo reikalavimus bei privalo vadovautis Lietuvos Respublikos asmens duomenų teisinės apsaugos įstatymo nuostatomis</w:t>
      </w:r>
      <w:r w:rsidR="00193CC4" w:rsidRPr="00546C31">
        <w:rPr>
          <w:rFonts w:ascii="Arial" w:hAnsi="Arial" w:cs="Arial"/>
          <w:noProof/>
          <w:sz w:val="20"/>
          <w:szCs w:val="20"/>
        </w:rPr>
        <w:t>.</w:t>
      </w:r>
    </w:p>
    <w:p w14:paraId="48A8B21E" w14:textId="77777777" w:rsidR="009A3F4C" w:rsidRPr="00546C31" w:rsidRDefault="00F27D50"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Tiekėjas Sutarties galiojimo laikotarpiu privalo atitikti pirkimo sąlygose keliamus kvalifikacinius reikalavimus. Užsakovas gali paprašyti Tiekėjo pateikti atitikimą Pirkimo sąlygose numatytiems kvalifikaciniams reikalavimams įrodančius dokumentus.</w:t>
      </w:r>
    </w:p>
    <w:p w14:paraId="4CF00084" w14:textId="77777777" w:rsidR="009A3F4C" w:rsidRPr="00546C31" w:rsidRDefault="009A3F4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Užsakovas turi teisę:</w:t>
      </w:r>
    </w:p>
    <w:p w14:paraId="135BB2BA" w14:textId="77777777"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atsisakyti priimti Paslaugas ar jų dalį, jei Paslaugos suteiktos nekokybiškai, netinkamai, su trūkumais, nepilnos apimties, ar yra bet kokie kiti suteiktų Paslaugų trūkumai;</w:t>
      </w:r>
    </w:p>
    <w:p w14:paraId="5C30771C" w14:textId="77777777"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Tiekėjui nevykdant arba netinkamai vykdant sutartinius įsipareigojimus, raštu įspėjęs Tiekėją, turi teisę sustabdyti savo sutartinių įsipareigojimų vykdymą (įskaitant, bet tuo neapsiribojant atsiskaitymus), atitinkamai tol, kol Tiekėjas tinkamai įvykdys įsipareigojimus;</w:t>
      </w:r>
    </w:p>
    <w:p w14:paraId="58597197" w14:textId="7B6B3DD8" w:rsidR="009A3F4C" w:rsidRPr="00546C31" w:rsidRDefault="009A3F4C" w:rsidP="00546C31">
      <w:pPr>
        <w:pStyle w:val="KE-number2"/>
        <w:numPr>
          <w:ilvl w:val="2"/>
          <w:numId w:val="32"/>
        </w:numPr>
        <w:tabs>
          <w:tab w:val="left" w:pos="1134"/>
        </w:tabs>
        <w:spacing w:line="240" w:lineRule="auto"/>
        <w:ind w:left="0" w:firstLine="426"/>
        <w:contextualSpacing/>
        <w:rPr>
          <w:rFonts w:ascii="Arial" w:hAnsi="Arial" w:cs="Arial"/>
          <w:noProof/>
          <w:sz w:val="20"/>
          <w:szCs w:val="20"/>
        </w:rPr>
      </w:pPr>
      <w:r w:rsidRPr="00546C31">
        <w:rPr>
          <w:rFonts w:ascii="Arial" w:hAnsi="Arial" w:cs="Arial"/>
          <w:noProof/>
          <w:sz w:val="20"/>
          <w:szCs w:val="20"/>
        </w:rPr>
        <w:t>pasinaudoti kitomis įstatymų ar šioje Sutartyje numatytomis teisėmis.  </w:t>
      </w:r>
    </w:p>
    <w:p w14:paraId="5A347B56" w14:textId="77777777" w:rsidR="009A3F4C" w:rsidRPr="00546C31" w:rsidRDefault="009A3F4C" w:rsidP="00546C31">
      <w:pPr>
        <w:pStyle w:val="Sraopastraipa"/>
        <w:numPr>
          <w:ilvl w:val="1"/>
          <w:numId w:val="32"/>
        </w:numPr>
        <w:tabs>
          <w:tab w:val="left" w:pos="851"/>
        </w:tabs>
        <w:spacing w:after="0" w:line="240" w:lineRule="auto"/>
        <w:ind w:left="709" w:hanging="283"/>
        <w:jc w:val="both"/>
        <w:textAlignment w:val="baseline"/>
        <w:rPr>
          <w:rFonts w:ascii="Arial" w:hAnsi="Arial" w:cs="Arial"/>
          <w:noProof/>
          <w:sz w:val="20"/>
          <w:szCs w:val="20"/>
        </w:rPr>
      </w:pPr>
      <w:r w:rsidRPr="00546C31">
        <w:rPr>
          <w:rFonts w:ascii="Arial" w:hAnsi="Arial" w:cs="Arial"/>
          <w:noProof/>
          <w:sz w:val="20"/>
          <w:szCs w:val="20"/>
        </w:rPr>
        <w:t>Tiekėjas įsipareigoja:  </w:t>
      </w:r>
    </w:p>
    <w:p w14:paraId="63BAE60D" w14:textId="77777777" w:rsidR="009A3F4C" w:rsidRPr="00546C31" w:rsidRDefault="009A3F4C" w:rsidP="006538F8">
      <w:pPr>
        <w:pStyle w:val="Sraopastraipa"/>
        <w:numPr>
          <w:ilvl w:val="2"/>
          <w:numId w:val="32"/>
        </w:numPr>
        <w:tabs>
          <w:tab w:val="left" w:pos="851"/>
          <w:tab w:val="left" w:pos="993"/>
        </w:tabs>
        <w:spacing w:after="0" w:line="240" w:lineRule="auto"/>
        <w:ind w:hanging="294"/>
        <w:jc w:val="both"/>
        <w:textAlignment w:val="baseline"/>
        <w:rPr>
          <w:rFonts w:ascii="Arial" w:hAnsi="Arial" w:cs="Arial"/>
          <w:noProof/>
          <w:sz w:val="20"/>
          <w:szCs w:val="20"/>
        </w:rPr>
      </w:pPr>
      <w:r w:rsidRPr="00546C31">
        <w:rPr>
          <w:rFonts w:ascii="Arial" w:hAnsi="Arial" w:cs="Arial"/>
          <w:noProof/>
          <w:sz w:val="20"/>
          <w:szCs w:val="20"/>
        </w:rPr>
        <w:t>teikti Paslaugas šioje Sutartyje ir jos prieduose nurodyta apimtimi, sąlygomis ir tvarka;  </w:t>
      </w:r>
    </w:p>
    <w:p w14:paraId="450F9B57" w14:textId="77777777" w:rsidR="009A3F4C" w:rsidRPr="00546C31" w:rsidRDefault="009A3F4C" w:rsidP="006538F8">
      <w:pPr>
        <w:pStyle w:val="Sraopastraipa"/>
        <w:numPr>
          <w:ilvl w:val="2"/>
          <w:numId w:val="32"/>
        </w:numPr>
        <w:tabs>
          <w:tab w:val="left" w:pos="851"/>
          <w:tab w:val="left" w:pos="993"/>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Paslaugas teikti savo rizika bei sąskaita, pagal geriausius visuotinai pripažįstamus profesinius standartus ir gerą praktiką, panaudojant visus reikiamus įgūdžius, žinias, vadovautis tokių Paslaugų veiklai taikomais reikalavimais;  </w:t>
      </w:r>
    </w:p>
    <w:p w14:paraId="1E34A43E" w14:textId="77777777" w:rsidR="009A3F4C" w:rsidRPr="00546C31" w:rsidRDefault="009A3F4C" w:rsidP="006538F8">
      <w:pPr>
        <w:pStyle w:val="Sraopastraipa"/>
        <w:numPr>
          <w:ilvl w:val="2"/>
          <w:numId w:val="32"/>
        </w:numPr>
        <w:tabs>
          <w:tab w:val="left" w:pos="851"/>
          <w:tab w:val="left" w:pos="993"/>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per 10 (dešimt) darbo dienų, jei atskirame Užsakovo nurodyme ar Techninėje specifikacijoje nenurodyta kitaip, savo sąskaita pašalinti visus Paslaugų suteikimo trūkumus;</w:t>
      </w:r>
    </w:p>
    <w:p w14:paraId="18EE484A" w14:textId="77777777" w:rsidR="009A3F4C" w:rsidRPr="00546C31" w:rsidRDefault="009A3F4C" w:rsidP="006538F8">
      <w:pPr>
        <w:pStyle w:val="Sraopastraipa"/>
        <w:numPr>
          <w:ilvl w:val="2"/>
          <w:numId w:val="32"/>
        </w:numPr>
        <w:tabs>
          <w:tab w:val="left" w:pos="851"/>
          <w:tab w:val="left" w:pos="993"/>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vykdyti Užsakovo nurodymus, susijusius su Paslaugų teikimu, neprieštaraujančius Teisės aktams ir (ar) šiai Sutarčiai;</w:t>
      </w:r>
    </w:p>
    <w:p w14:paraId="6374BE11" w14:textId="77777777" w:rsidR="00546C31" w:rsidRPr="00546C31" w:rsidRDefault="009A3F4C" w:rsidP="006538F8">
      <w:pPr>
        <w:pStyle w:val="Sraopastraipa"/>
        <w:numPr>
          <w:ilvl w:val="2"/>
          <w:numId w:val="32"/>
        </w:numPr>
        <w:tabs>
          <w:tab w:val="left" w:pos="851"/>
          <w:tab w:val="left" w:pos="993"/>
        </w:tabs>
        <w:spacing w:after="0" w:line="240" w:lineRule="auto"/>
        <w:ind w:left="0" w:firstLine="426"/>
        <w:jc w:val="both"/>
        <w:textAlignment w:val="baseline"/>
        <w:rPr>
          <w:rFonts w:ascii="Arial" w:hAnsi="Arial" w:cs="Arial"/>
          <w:noProof/>
          <w:sz w:val="20"/>
          <w:szCs w:val="20"/>
        </w:rPr>
      </w:pPr>
      <w:r w:rsidRPr="00546C31">
        <w:rPr>
          <w:rFonts w:ascii="Arial" w:hAnsi="Arial" w:cs="Arial"/>
          <w:noProof/>
          <w:sz w:val="20"/>
          <w:szCs w:val="20"/>
        </w:rPr>
        <w:t>tinkamai vykdyti kitus įsipareigojimus ir pareigas, numatytus šioje Sutartyje ir Teisės aktuose. </w:t>
      </w:r>
    </w:p>
    <w:p w14:paraId="38C9D95E" w14:textId="69D31FB8" w:rsidR="00F27D50" w:rsidRDefault="00F27D50" w:rsidP="006538F8">
      <w:pPr>
        <w:pStyle w:val="Sraopastraipa"/>
        <w:numPr>
          <w:ilvl w:val="1"/>
          <w:numId w:val="32"/>
        </w:numPr>
        <w:tabs>
          <w:tab w:val="left" w:pos="851"/>
        </w:tabs>
        <w:spacing w:after="0" w:line="240" w:lineRule="auto"/>
        <w:ind w:left="142" w:firstLine="284"/>
        <w:jc w:val="both"/>
        <w:textAlignment w:val="baseline"/>
        <w:rPr>
          <w:rFonts w:ascii="Arial" w:hAnsi="Arial" w:cs="Arial"/>
          <w:noProof/>
          <w:sz w:val="20"/>
          <w:szCs w:val="20"/>
        </w:rPr>
      </w:pPr>
      <w:r w:rsidRPr="00546C31">
        <w:rPr>
          <w:rFonts w:ascii="Arial" w:hAnsi="Arial" w:cs="Arial"/>
          <w:noProof/>
          <w:sz w:val="20"/>
          <w:szCs w:val="20"/>
        </w:rPr>
        <w:lastRenderedPageBreak/>
        <w:t>Nei viena iš šalių neturi teisės perleisti trečiajai Sutarties šaliai savo teisių ar įsipareigojimų, atsirandančių iš Sutarties, be raštiško kitos Šalies sutikimo. Šiame punkte nustatytų reikalavimų nesilaikymas laikomas esminiu pažeidimu.</w:t>
      </w:r>
    </w:p>
    <w:p w14:paraId="19709DF2" w14:textId="77777777" w:rsidR="00DB6854" w:rsidRPr="00546C31" w:rsidRDefault="00DB6854" w:rsidP="00DB6854">
      <w:pPr>
        <w:pStyle w:val="Sraopastraipa"/>
        <w:tabs>
          <w:tab w:val="left" w:pos="851"/>
        </w:tabs>
        <w:spacing w:after="0" w:line="240" w:lineRule="auto"/>
        <w:ind w:left="426"/>
        <w:jc w:val="both"/>
        <w:textAlignment w:val="baseline"/>
        <w:rPr>
          <w:rFonts w:ascii="Arial" w:hAnsi="Arial" w:cs="Arial"/>
          <w:noProof/>
          <w:sz w:val="20"/>
          <w:szCs w:val="20"/>
        </w:rPr>
      </w:pPr>
    </w:p>
    <w:p w14:paraId="57E4EAED" w14:textId="77777777" w:rsidR="00816B0F" w:rsidRPr="00546C31" w:rsidRDefault="00816B0F"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ŠALIŲ PAREIŠKIMAI IR GARANTIJOS</w:t>
      </w:r>
    </w:p>
    <w:p w14:paraId="04156423" w14:textId="77777777" w:rsidR="00816B0F" w:rsidRPr="00546C31" w:rsidRDefault="00816B0F"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43AF449E" w14:textId="77777777" w:rsidR="00816B0F" w:rsidRPr="00546C31"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Kiekviena iš Šalių pareiškia ir garantuoja kitai Šaliai, kad:</w:t>
      </w:r>
    </w:p>
    <w:p w14:paraId="35E83A30" w14:textId="77777777" w:rsidR="00816B0F" w:rsidRPr="00546C31" w:rsidRDefault="00816B0F"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Šalis yra tinkamai įsteigta ir turi teisę verstis ta veikla, kuri reikalinga Sutarčiai įvykdyti;</w:t>
      </w:r>
    </w:p>
    <w:p w14:paraId="2BD1FC1F" w14:textId="77777777" w:rsidR="00546C31" w:rsidRPr="00546C31" w:rsidRDefault="00816B0F" w:rsidP="00546C31">
      <w:pPr>
        <w:pStyle w:val="KE-number3"/>
        <w:spacing w:line="240" w:lineRule="auto"/>
        <w:ind w:left="0" w:firstLine="426"/>
        <w:contextualSpacing/>
        <w:rPr>
          <w:rFonts w:ascii="Arial" w:hAnsi="Arial" w:cs="Arial"/>
          <w:noProof/>
          <w:sz w:val="20"/>
          <w:szCs w:val="20"/>
        </w:rPr>
      </w:pPr>
      <w:r w:rsidRPr="00546C31">
        <w:rPr>
          <w:rFonts w:ascii="Arial" w:hAnsi="Arial" w:cs="Arial"/>
          <w:noProof/>
          <w:sz w:val="20"/>
          <w:szCs w:val="20"/>
        </w:rPr>
        <w:t>Šalis atliko visus teisinius veiksmus, būtinus, kad Sutartis būtų tinkamai sudaryta ir galiotų, ir turi visus teisės aktais numatytus leidimus, licencijas, darbuotojus, reikalingus Paslaugai teikti.</w:t>
      </w:r>
    </w:p>
    <w:p w14:paraId="42E9B872" w14:textId="77777777" w:rsidR="00546C31" w:rsidRPr="00546C31"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patvirtina, kad yra susipažinęs su AB „Kauno energija“ ir jos dukterinių įmonių korupcijos prevencijos politika, bei privatumo politika, kurios viešai skelbiamos interneto svetainėje </w:t>
      </w:r>
      <w:hyperlink r:id="rId11" w:history="1">
        <w:r w:rsidRPr="00546C31">
          <w:rPr>
            <w:rStyle w:val="Hipersaitas"/>
            <w:rFonts w:ascii="Arial" w:hAnsi="Arial" w:cs="Arial"/>
            <w:noProof/>
            <w:color w:val="auto"/>
            <w:sz w:val="20"/>
            <w:szCs w:val="20"/>
            <w:u w:val="none"/>
          </w:rPr>
          <w:t>www.kaunoenergija.lt</w:t>
        </w:r>
      </w:hyperlink>
      <w:r w:rsidRPr="00546C31">
        <w:rPr>
          <w:rFonts w:ascii="Arial" w:hAnsi="Arial" w:cs="Arial"/>
          <w:noProof/>
          <w:sz w:val="20"/>
          <w:szCs w:val="20"/>
        </w:rPr>
        <w:t xml:space="preserve"> ir įsipareigoja laikytis jų nuostatų.</w:t>
      </w:r>
    </w:p>
    <w:p w14:paraId="05747374" w14:textId="21BA5ABF" w:rsidR="00816B0F" w:rsidRDefault="00816B0F"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neprieštarauja, kad, vadovaujantis Lietuvos Respublikos pirkimų, atliekamų vandentvarkos, energetikos, transporto ar pašto paslaugų srities perkančiųjų subjektų, įstatymo 94 straipsnio 9 dalimi, </w:t>
      </w:r>
      <w:r w:rsidR="00546C31">
        <w:rPr>
          <w:rFonts w:ascii="Arial" w:hAnsi="Arial" w:cs="Arial"/>
          <w:noProof/>
          <w:sz w:val="20"/>
          <w:szCs w:val="20"/>
        </w:rPr>
        <w:t>S</w:t>
      </w:r>
      <w:r w:rsidRPr="00546C31">
        <w:rPr>
          <w:rFonts w:ascii="Arial" w:hAnsi="Arial" w:cs="Arial"/>
          <w:noProof/>
          <w:sz w:val="20"/>
          <w:szCs w:val="20"/>
        </w:rPr>
        <w:t xml:space="preserve">utarties sąlygos būtų paskelbtos CVP IS, ir patvirtina, kad tokios informacijos atskleidimas nepažeis teisėtų jo komercinių reikalavimų. </w:t>
      </w:r>
    </w:p>
    <w:p w14:paraId="0F5F7B6C" w14:textId="77777777" w:rsidR="00043F37" w:rsidRDefault="00043F37" w:rsidP="00043F37">
      <w:pPr>
        <w:pStyle w:val="KE-number2"/>
        <w:numPr>
          <w:ilvl w:val="0"/>
          <w:numId w:val="0"/>
        </w:numPr>
        <w:spacing w:line="240" w:lineRule="auto"/>
        <w:ind w:left="426"/>
        <w:contextualSpacing/>
        <w:rPr>
          <w:rFonts w:ascii="Arial" w:hAnsi="Arial" w:cs="Arial"/>
          <w:noProof/>
          <w:sz w:val="20"/>
          <w:szCs w:val="20"/>
        </w:rPr>
      </w:pPr>
    </w:p>
    <w:p w14:paraId="775CAEF2" w14:textId="42C1649F"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SUTARTIES GALIOJIMAS, KEITIMAS, NUTRAUKIMAS</w:t>
      </w:r>
    </w:p>
    <w:p w14:paraId="26D0583B" w14:textId="43823207" w:rsidR="00546C31" w:rsidRPr="00AE60D7" w:rsidRDefault="00816B0F" w:rsidP="00136F57">
      <w:pPr>
        <w:pStyle w:val="KE-number2"/>
        <w:rPr>
          <w:rFonts w:ascii="Arial" w:hAnsi="Arial" w:cs="Arial"/>
          <w:noProof/>
          <w:sz w:val="20"/>
          <w:szCs w:val="20"/>
        </w:rPr>
      </w:pPr>
      <w:r w:rsidRPr="00CB22A6">
        <w:rPr>
          <w:rFonts w:ascii="Arial" w:hAnsi="Arial" w:cs="Arial"/>
          <w:sz w:val="20"/>
        </w:rPr>
        <w:t xml:space="preserve">Sutartis </w:t>
      </w:r>
      <w:r w:rsidR="00CF21BD">
        <w:rPr>
          <w:rFonts w:ascii="Arial" w:hAnsi="Arial" w:cs="Arial"/>
          <w:noProof/>
          <w:sz w:val="20"/>
        </w:rPr>
        <w:t>laikoma sudaryta</w:t>
      </w:r>
      <w:r w:rsidRPr="00CB22A6">
        <w:rPr>
          <w:rFonts w:ascii="Arial" w:hAnsi="Arial" w:cs="Arial"/>
          <w:sz w:val="20"/>
        </w:rPr>
        <w:t xml:space="preserve"> Šalims ją pasirašius (vėliausios Šalies parašo data) ir galioja </w:t>
      </w:r>
      <w:r w:rsidR="00660C7A" w:rsidRPr="00CB22A6">
        <w:rPr>
          <w:rFonts w:ascii="Arial" w:hAnsi="Arial" w:cs="Arial"/>
          <w:sz w:val="20"/>
        </w:rPr>
        <w:t>12 (dvylika) mėnesių</w:t>
      </w:r>
      <w:r w:rsidRPr="00CB22A6">
        <w:rPr>
          <w:rFonts w:ascii="Arial" w:hAnsi="Arial" w:cs="Arial"/>
          <w:sz w:val="20"/>
        </w:rPr>
        <w:t xml:space="preserve"> arba iki kol Šalys ją nutraukia; arba išnaudojus Maksimalią Sutarties kainą. </w:t>
      </w:r>
      <w:r w:rsidR="006064D9" w:rsidRPr="00CB22A6">
        <w:rPr>
          <w:rFonts w:ascii="Arial" w:hAnsi="Arial" w:cs="Arial"/>
          <w:sz w:val="20"/>
        </w:rPr>
        <w:t>Jei nei viena iš Šalių likus 30 (trisdešimt) dienų iki Sutarties galiojimo termino pabaigos raštu nepraneš</w:t>
      </w:r>
      <w:r w:rsidR="005942A3" w:rsidRPr="00CB22A6">
        <w:rPr>
          <w:rFonts w:ascii="Arial" w:hAnsi="Arial" w:cs="Arial"/>
          <w:sz w:val="20"/>
        </w:rPr>
        <w:t>a</w:t>
      </w:r>
      <w:r w:rsidR="006064D9" w:rsidRPr="00CB22A6">
        <w:rPr>
          <w:rFonts w:ascii="Arial" w:hAnsi="Arial" w:cs="Arial"/>
          <w:sz w:val="20"/>
        </w:rPr>
        <w:t xml:space="preserve"> apie nesutikimą pratęsti Sutarties galiojimo terminą, suėjus Sutarties galiojimo terminui, Sutartis automatiškai pratęsiama 12 (dvylikai) mėnesių. Tokiu būdu Sutartis pratęsiama 2 (du) kartus po 12 (dvylika) mėnesių, bet ne ilgiau kaip 36 (trisdešimt šeši) mėnesiai arba iki bus išnaudota maksimali Sutarties kaina</w:t>
      </w:r>
      <w:r w:rsidR="00546C31" w:rsidRPr="00CB22A6">
        <w:rPr>
          <w:rFonts w:ascii="Arial" w:hAnsi="Arial" w:cs="Arial"/>
          <w:sz w:val="20"/>
        </w:rPr>
        <w:t>.</w:t>
      </w:r>
      <w:r w:rsidR="006C0C66" w:rsidRPr="00CB22A6">
        <w:rPr>
          <w:rFonts w:ascii="Arial" w:hAnsi="Arial" w:cs="Arial"/>
          <w:noProof/>
          <w:sz w:val="20"/>
        </w:rPr>
        <w:t xml:space="preserve"> </w:t>
      </w:r>
      <w:r w:rsidR="00CB22A6" w:rsidRPr="00CB22A6">
        <w:rPr>
          <w:rFonts w:ascii="Arial" w:hAnsi="Arial" w:cs="Arial"/>
          <w:noProof/>
          <w:sz w:val="20"/>
          <w:szCs w:val="20"/>
        </w:rPr>
        <w:t>Pagrindinės sutarties įsigaliojimo pradžia laikoma Užsakovo pateikto pranešimo Tiekėjui (Pagrindinės sutarties 11.3 punkte nurodytu el. paštu) apie įsigaliojimo pradžią data.</w:t>
      </w:r>
    </w:p>
    <w:p w14:paraId="4C627FC1"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Šalių prisiimti įsipareigojimai susiję su atsakomybe, atsiskaitymu, žalos (nuostolių) atlyginimu, konfidencialios informacijos saugojimu galioja iki visiško Šalių įsipareigojimų įvykdymo.</w:t>
      </w:r>
    </w:p>
    <w:p w14:paraId="0A7BE4B1"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Sutarties sąlygos jos galiojimo metu gali būti keičiamos Sutarties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r w:rsidR="00546C31" w:rsidRPr="00546C31">
        <w:rPr>
          <w:rFonts w:ascii="Arial" w:hAnsi="Arial" w:cs="Arial"/>
          <w:noProof/>
          <w:sz w:val="20"/>
          <w:szCs w:val="20"/>
        </w:rPr>
        <w:t>.</w:t>
      </w:r>
    </w:p>
    <w:p w14:paraId="08689C22" w14:textId="77777777" w:rsidR="00546C31"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Sutartis gali būti nutraukta abipusiu Šalių sutarimu bei kitais Lietuvos Respublikos teisės aktuose numatytais pagrindais.</w:t>
      </w:r>
    </w:p>
    <w:p w14:paraId="40D47801" w14:textId="49421D3D" w:rsidR="00816B0F" w:rsidRPr="00546C31" w:rsidRDefault="00816B0F"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Užsakovas prieš 30 (trisdešimt) dienų informavęs Tiekėją raštu turi teisę vienašališkai nutraukti Sutartį jei:</w:t>
      </w:r>
    </w:p>
    <w:p w14:paraId="320C8ADE" w14:textId="77777777" w:rsidR="00816B0F" w:rsidRPr="00546C31" w:rsidRDefault="00816B0F" w:rsidP="00546C31">
      <w:pPr>
        <w:pStyle w:val="KE-number3"/>
        <w:spacing w:line="240" w:lineRule="auto"/>
        <w:ind w:firstLine="0"/>
        <w:rPr>
          <w:rFonts w:ascii="Arial" w:hAnsi="Arial" w:cs="Arial"/>
          <w:noProof/>
          <w:sz w:val="20"/>
          <w:szCs w:val="20"/>
        </w:rPr>
      </w:pPr>
      <w:r w:rsidRPr="00546C31">
        <w:rPr>
          <w:rFonts w:ascii="Arial" w:hAnsi="Arial" w:cs="Arial"/>
          <w:noProof/>
          <w:sz w:val="20"/>
          <w:szCs w:val="20"/>
        </w:rPr>
        <w:t xml:space="preserve">Tiekėjas neatitinka Pirkimo sąlygose numatytų kvalifikacinių reikalavimų; </w:t>
      </w:r>
    </w:p>
    <w:p w14:paraId="49B73373" w14:textId="7094B1A7" w:rsidR="00546C31" w:rsidRPr="00546C31" w:rsidRDefault="00546C31" w:rsidP="00546C31">
      <w:pPr>
        <w:pStyle w:val="KE-number3"/>
        <w:spacing w:line="240" w:lineRule="auto"/>
        <w:ind w:left="0" w:firstLine="426"/>
        <w:rPr>
          <w:rFonts w:ascii="Arial" w:hAnsi="Arial" w:cs="Arial"/>
          <w:noProof/>
          <w:sz w:val="20"/>
          <w:szCs w:val="20"/>
        </w:rPr>
      </w:pPr>
      <w:r w:rsidRPr="00546C31">
        <w:rPr>
          <w:rFonts w:ascii="Arial" w:hAnsi="Arial" w:cs="Arial"/>
          <w:noProof/>
          <w:sz w:val="20"/>
          <w:szCs w:val="20"/>
        </w:rPr>
        <w:t>Tiekėjas nevykdo (arba netinkamai vykdo) savo sutartinių įsipareigojimų Užsakovui ir per 10 (dešimt) dienų nuo raštiško pranešimo, pažeidimų nepašalina;</w:t>
      </w:r>
    </w:p>
    <w:p w14:paraId="534F11CC" w14:textId="3C5674F1" w:rsidR="00546C31" w:rsidRPr="00546C31" w:rsidRDefault="00546C31" w:rsidP="00546C31">
      <w:pPr>
        <w:pStyle w:val="KE-number3"/>
        <w:spacing w:line="240" w:lineRule="auto"/>
        <w:ind w:left="0" w:firstLine="426"/>
        <w:rPr>
          <w:rFonts w:ascii="Arial" w:hAnsi="Arial" w:cs="Arial"/>
          <w:noProof/>
          <w:sz w:val="20"/>
          <w:szCs w:val="20"/>
        </w:rPr>
      </w:pPr>
      <w:r w:rsidRPr="00546C31">
        <w:rPr>
          <w:rFonts w:ascii="Arial" w:hAnsi="Arial" w:cs="Arial"/>
          <w:noProof/>
          <w:sz w:val="20"/>
          <w:szCs w:val="20"/>
        </w:rPr>
        <w:t xml:space="preserve">nenurodant priežasčių, be jokių baudų ar kitokių finansinių sankcijų, įsipareigojant Tiekėjui sumokėti už per einamąjį mėnesį suteiktas Paslaugas. </w:t>
      </w:r>
    </w:p>
    <w:p w14:paraId="3D78BEB0" w14:textId="26D5ACC4" w:rsidR="00546C31" w:rsidRPr="00546C31" w:rsidRDefault="00546C31" w:rsidP="00546C31">
      <w:pPr>
        <w:pStyle w:val="KE-number2"/>
        <w:spacing w:line="240" w:lineRule="auto"/>
        <w:ind w:firstLine="426"/>
        <w:rPr>
          <w:rFonts w:ascii="Arial" w:hAnsi="Arial" w:cs="Arial"/>
          <w:noProof/>
          <w:sz w:val="20"/>
          <w:szCs w:val="20"/>
        </w:rPr>
      </w:pPr>
      <w:r w:rsidRPr="00546C31">
        <w:rPr>
          <w:rFonts w:ascii="Arial" w:hAnsi="Arial" w:cs="Arial"/>
          <w:noProof/>
          <w:sz w:val="20"/>
          <w:szCs w:val="20"/>
        </w:rPr>
        <w:t>Tiekėjas prieš 30 (trisdešimt) dienų informavęs Tiekėją raštu turi teisę vienašališkai nutraukti Sutartį jei Užsakovas nevykdo (arba netinkamai vykdo) savo sutartinių įsipareigojimų Tiekėjui ir per 10 (dešimt) dienų nuo raštiško pranešimo, pažeidimų nepašalina.</w:t>
      </w:r>
    </w:p>
    <w:p w14:paraId="069DFE45" w14:textId="77777777" w:rsidR="00FE555E" w:rsidRPr="00546C31" w:rsidRDefault="00FE555E" w:rsidP="00546C31">
      <w:pPr>
        <w:pStyle w:val="KE-number2"/>
        <w:numPr>
          <w:ilvl w:val="0"/>
          <w:numId w:val="0"/>
        </w:numPr>
        <w:spacing w:line="240" w:lineRule="auto"/>
        <w:ind w:firstLine="426"/>
        <w:contextualSpacing/>
        <w:rPr>
          <w:rFonts w:ascii="Arial" w:hAnsi="Arial" w:cs="Arial"/>
          <w:noProof/>
          <w:sz w:val="20"/>
          <w:szCs w:val="20"/>
        </w:rPr>
      </w:pPr>
    </w:p>
    <w:p w14:paraId="44552954" w14:textId="5E0C2A70" w:rsidR="00193CC4" w:rsidRPr="00546C31"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ATSAKOMYBĖ</w:t>
      </w:r>
    </w:p>
    <w:p w14:paraId="13C4FEAE" w14:textId="77777777" w:rsidR="00DC1FEE" w:rsidRPr="00546C31" w:rsidRDefault="00DC1FEE" w:rsidP="00546C31">
      <w:pPr>
        <w:pStyle w:val="KE-number1"/>
        <w:numPr>
          <w:ilvl w:val="0"/>
          <w:numId w:val="0"/>
        </w:numPr>
        <w:spacing w:before="0" w:after="0" w:line="240" w:lineRule="auto"/>
        <w:ind w:firstLine="426"/>
        <w:contextualSpacing/>
        <w:jc w:val="both"/>
        <w:rPr>
          <w:rFonts w:ascii="Arial" w:hAnsi="Arial" w:cs="Arial"/>
          <w:noProof/>
          <w:sz w:val="20"/>
          <w:szCs w:val="20"/>
        </w:rPr>
      </w:pPr>
    </w:p>
    <w:p w14:paraId="121F4B8B" w14:textId="4B5B1BE7"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Šalys privalo vykdyti savo sutartinius įsipareigojimus sąžiningai</w:t>
      </w:r>
      <w:r w:rsidR="00D81B0D" w:rsidRPr="00546C31">
        <w:rPr>
          <w:rFonts w:ascii="Arial" w:hAnsi="Arial" w:cs="Arial"/>
          <w:noProof/>
          <w:sz w:val="20"/>
          <w:szCs w:val="20"/>
        </w:rPr>
        <w:t>, rūpestingai</w:t>
      </w:r>
      <w:r w:rsidRPr="00546C31">
        <w:rPr>
          <w:rFonts w:ascii="Arial" w:hAnsi="Arial" w:cs="Arial"/>
          <w:noProof/>
          <w:sz w:val="20"/>
          <w:szCs w:val="20"/>
        </w:rPr>
        <w:t xml:space="preserve"> ir bendradarbiaudamos. Kiekviena Šalis atsako už kitai Šaliai padarytus</w:t>
      </w:r>
      <w:r w:rsidR="003E3D0D" w:rsidRPr="00546C31">
        <w:rPr>
          <w:rFonts w:ascii="Arial" w:hAnsi="Arial" w:cs="Arial"/>
          <w:noProof/>
          <w:sz w:val="20"/>
          <w:szCs w:val="20"/>
        </w:rPr>
        <w:t xml:space="preserve"> tiesioginius</w:t>
      </w:r>
      <w:r w:rsidRPr="00546C31">
        <w:rPr>
          <w:rFonts w:ascii="Arial" w:hAnsi="Arial" w:cs="Arial"/>
          <w:noProof/>
          <w:sz w:val="20"/>
          <w:szCs w:val="20"/>
        </w:rPr>
        <w:t xml:space="preserve"> nuostolius dėl savo įsipareigojimų pagal Sutartį nevykdymo arba netinkamo vykdymo.</w:t>
      </w:r>
    </w:p>
    <w:p w14:paraId="196CF3D1" w14:textId="0F1808D5"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Tiekėjas neprisiima atsakomybės ir neatsako už Vartotojų </w:t>
      </w:r>
      <w:r w:rsidR="003E3D0D" w:rsidRPr="00546C31">
        <w:rPr>
          <w:rFonts w:ascii="Arial" w:hAnsi="Arial" w:cs="Arial"/>
          <w:noProof/>
          <w:sz w:val="20"/>
          <w:szCs w:val="20"/>
        </w:rPr>
        <w:t>pateiktos apmokėjimui Sąskaitos mokėjimo kvito dalyje įrašytų skaitiklių rodmenų ir jų skirtumo bei</w:t>
      </w:r>
      <w:r w:rsidRPr="00546C31">
        <w:rPr>
          <w:rFonts w:ascii="Arial" w:hAnsi="Arial" w:cs="Arial"/>
          <w:noProof/>
          <w:sz w:val="20"/>
          <w:szCs w:val="20"/>
        </w:rPr>
        <w:t xml:space="preserve"> mokėtinos sumos teisingumą.</w:t>
      </w:r>
    </w:p>
    <w:p w14:paraId="03D265A8" w14:textId="0CCD4F9A" w:rsidR="006B7AEB" w:rsidRPr="009F283D" w:rsidRDefault="006B7AEB" w:rsidP="009F283D">
      <w:pPr>
        <w:pStyle w:val="KE-number2"/>
        <w:spacing w:line="240" w:lineRule="auto"/>
        <w:ind w:firstLine="426"/>
        <w:contextualSpacing/>
        <w:rPr>
          <w:rFonts w:ascii="Arial" w:hAnsi="Arial" w:cs="Arial"/>
          <w:noProof/>
          <w:sz w:val="20"/>
          <w:szCs w:val="20"/>
        </w:rPr>
      </w:pPr>
      <w:r w:rsidRPr="009F283D">
        <w:rPr>
          <w:rFonts w:ascii="Arial" w:hAnsi="Arial" w:cs="Arial"/>
          <w:noProof/>
          <w:sz w:val="20"/>
        </w:rPr>
        <w:t>Tiekėjui nesuteikus Paslaugos Sutart</w:t>
      </w:r>
      <w:r w:rsidR="00A66901" w:rsidRPr="009F283D">
        <w:rPr>
          <w:rFonts w:ascii="Arial" w:hAnsi="Arial" w:cs="Arial"/>
          <w:noProof/>
          <w:sz w:val="20"/>
        </w:rPr>
        <w:t>yje</w:t>
      </w:r>
      <w:r w:rsidRPr="009F283D">
        <w:rPr>
          <w:rFonts w:ascii="Arial" w:hAnsi="Arial" w:cs="Arial"/>
          <w:noProof/>
          <w:sz w:val="20"/>
        </w:rPr>
        <w:t xml:space="preserve"> nustatyt</w:t>
      </w:r>
      <w:r w:rsidR="00FE555E" w:rsidRPr="009F283D">
        <w:rPr>
          <w:rFonts w:ascii="Arial" w:hAnsi="Arial" w:cs="Arial"/>
          <w:noProof/>
          <w:sz w:val="20"/>
        </w:rPr>
        <w:t>ais</w:t>
      </w:r>
      <w:r w:rsidRPr="009F283D">
        <w:rPr>
          <w:rFonts w:ascii="Arial" w:hAnsi="Arial" w:cs="Arial"/>
          <w:noProof/>
          <w:sz w:val="20"/>
        </w:rPr>
        <w:t xml:space="preserve"> </w:t>
      </w:r>
      <w:r w:rsidR="00FE555E" w:rsidRPr="009F283D">
        <w:rPr>
          <w:rFonts w:ascii="Arial" w:hAnsi="Arial" w:cs="Arial"/>
          <w:noProof/>
          <w:sz w:val="20"/>
        </w:rPr>
        <w:t>terminais,</w:t>
      </w:r>
      <w:r w:rsidRPr="009F283D">
        <w:rPr>
          <w:rFonts w:ascii="Arial" w:hAnsi="Arial" w:cs="Arial"/>
          <w:noProof/>
          <w:sz w:val="20"/>
        </w:rPr>
        <w:t xml:space="preserve"> Užsakovas turi teisę be oficialaus įspėjimo pradėti skaičiuoti Tiekėjui 0,05 proc. dydžio delspinigius už kiekvieną uždelstą dieną nuo </w:t>
      </w:r>
      <w:r w:rsidR="009F283D" w:rsidRPr="009F283D">
        <w:rPr>
          <w:rFonts w:ascii="Arial" w:hAnsi="Arial" w:cs="Arial"/>
          <w:noProof/>
          <w:sz w:val="20"/>
          <w:szCs w:val="20"/>
        </w:rPr>
        <w:t xml:space="preserve">laiku nepervestų sumų (nesuteiktų paslaugų) vertės (be PVM). </w:t>
      </w:r>
    </w:p>
    <w:p w14:paraId="39929182" w14:textId="77777777" w:rsidR="00193CC4" w:rsidRPr="00546C31" w:rsidRDefault="00193CC4"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 xml:space="preserve">Užsakovui nesumokėjus Tiekėjui laiku pateiktoje PVM sąskaitoje faktūroje nurodytos sumos, </w:t>
      </w:r>
      <w:r w:rsidR="00C3030C" w:rsidRPr="00546C31">
        <w:rPr>
          <w:rFonts w:ascii="Arial" w:hAnsi="Arial" w:cs="Arial"/>
          <w:noProof/>
          <w:sz w:val="20"/>
          <w:szCs w:val="20"/>
        </w:rPr>
        <w:t xml:space="preserve">Tiekėjas turi teisę be oficialaus įspėjimo pradėti skaičiuoti Užsakovui </w:t>
      </w:r>
      <w:r w:rsidRPr="00546C31">
        <w:rPr>
          <w:rFonts w:ascii="Arial" w:hAnsi="Arial" w:cs="Arial"/>
          <w:noProof/>
          <w:sz w:val="20"/>
          <w:szCs w:val="20"/>
        </w:rPr>
        <w:t xml:space="preserve">0,05 proc. </w:t>
      </w:r>
      <w:r w:rsidR="00C3030C" w:rsidRPr="00546C31">
        <w:rPr>
          <w:rFonts w:ascii="Arial" w:hAnsi="Arial" w:cs="Arial"/>
          <w:noProof/>
          <w:sz w:val="20"/>
          <w:szCs w:val="20"/>
        </w:rPr>
        <w:t xml:space="preserve">dydžio </w:t>
      </w:r>
      <w:r w:rsidRPr="00546C31">
        <w:rPr>
          <w:rFonts w:ascii="Arial" w:hAnsi="Arial" w:cs="Arial"/>
          <w:noProof/>
          <w:sz w:val="20"/>
          <w:szCs w:val="20"/>
        </w:rPr>
        <w:t>delspinigius už kiekvieną uždelstą dieną nuo laiku neapmokėtos sumos.</w:t>
      </w:r>
    </w:p>
    <w:p w14:paraId="43FF65D3" w14:textId="46A801F3" w:rsidR="009A3F4C" w:rsidRPr="00546C31" w:rsidRDefault="00575A7D"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lastRenderedPageBreak/>
        <w:t xml:space="preserve">Tiekėjui vienašališkai nutraukus Sutartį prieš terminą ne dėl Užsakovo kaltės, ar Užsakovui nutraukus Sutartį prieš terminą dėl Tiekėjo kaltės, Tiekėjas sumoka Užsakovui </w:t>
      </w:r>
      <w:r w:rsidR="00410136" w:rsidRPr="001C5988">
        <w:rPr>
          <w:rFonts w:ascii="Arial" w:hAnsi="Arial" w:cs="Arial"/>
          <w:noProof/>
          <w:color w:val="FF0000"/>
          <w:sz w:val="20"/>
          <w:szCs w:val="20"/>
        </w:rPr>
        <w:t>1</w:t>
      </w:r>
      <w:r w:rsidR="001C5988" w:rsidRPr="001C5988">
        <w:rPr>
          <w:rFonts w:ascii="Arial" w:hAnsi="Arial" w:cs="Arial"/>
          <w:noProof/>
          <w:color w:val="FF0000"/>
          <w:sz w:val="20"/>
          <w:szCs w:val="20"/>
        </w:rPr>
        <w:t xml:space="preserve"> </w:t>
      </w:r>
      <w:r w:rsidR="00410136" w:rsidRPr="001C5988">
        <w:rPr>
          <w:rFonts w:ascii="Arial" w:hAnsi="Arial" w:cs="Arial"/>
          <w:noProof/>
          <w:color w:val="FF0000"/>
          <w:sz w:val="20"/>
          <w:szCs w:val="20"/>
        </w:rPr>
        <w:t>00</w:t>
      </w:r>
      <w:r w:rsidR="001C5988" w:rsidRPr="001C5988">
        <w:rPr>
          <w:rFonts w:ascii="Arial" w:hAnsi="Arial" w:cs="Arial"/>
          <w:noProof/>
          <w:color w:val="FF0000"/>
          <w:sz w:val="20"/>
          <w:szCs w:val="20"/>
        </w:rPr>
        <w:t xml:space="preserve">0,00 </w:t>
      </w:r>
      <w:r w:rsidR="00D81B0D" w:rsidRPr="001C5988">
        <w:rPr>
          <w:rFonts w:ascii="Arial" w:hAnsi="Arial" w:cs="Arial"/>
          <w:noProof/>
          <w:color w:val="FF0000"/>
          <w:sz w:val="20"/>
          <w:szCs w:val="20"/>
        </w:rPr>
        <w:t>(</w:t>
      </w:r>
      <w:r w:rsidR="001C5988" w:rsidRPr="001C5988">
        <w:rPr>
          <w:rFonts w:ascii="Arial" w:hAnsi="Arial" w:cs="Arial"/>
          <w:noProof/>
          <w:color w:val="FF0000"/>
          <w:sz w:val="20"/>
          <w:szCs w:val="20"/>
        </w:rPr>
        <w:t>vieno</w:t>
      </w:r>
      <w:r w:rsidR="00D81B0D" w:rsidRPr="001C5988">
        <w:rPr>
          <w:rFonts w:ascii="Arial" w:hAnsi="Arial" w:cs="Arial"/>
          <w:noProof/>
          <w:color w:val="FF0000"/>
          <w:sz w:val="20"/>
          <w:szCs w:val="20"/>
        </w:rPr>
        <w:t xml:space="preserve"> tūkstanči</w:t>
      </w:r>
      <w:r w:rsidR="001C5988" w:rsidRPr="001C5988">
        <w:rPr>
          <w:rFonts w:ascii="Arial" w:hAnsi="Arial" w:cs="Arial"/>
          <w:noProof/>
          <w:color w:val="FF0000"/>
          <w:sz w:val="20"/>
          <w:szCs w:val="20"/>
        </w:rPr>
        <w:t>o</w:t>
      </w:r>
      <w:r w:rsidR="00D81B0D" w:rsidRPr="001C5988">
        <w:rPr>
          <w:rFonts w:ascii="Arial" w:hAnsi="Arial" w:cs="Arial"/>
          <w:noProof/>
          <w:color w:val="FF0000"/>
          <w:sz w:val="20"/>
          <w:szCs w:val="20"/>
        </w:rPr>
        <w:t xml:space="preserve">) </w:t>
      </w:r>
      <w:r w:rsidR="00D81B0D" w:rsidRPr="00546C31">
        <w:rPr>
          <w:rFonts w:ascii="Arial" w:hAnsi="Arial" w:cs="Arial"/>
          <w:noProof/>
          <w:sz w:val="20"/>
          <w:szCs w:val="20"/>
        </w:rPr>
        <w:t>Eur</w:t>
      </w:r>
      <w:r w:rsidRPr="00546C31">
        <w:rPr>
          <w:rFonts w:ascii="Arial" w:hAnsi="Arial" w:cs="Arial"/>
          <w:noProof/>
          <w:sz w:val="20"/>
          <w:szCs w:val="20"/>
        </w:rPr>
        <w:t xml:space="preserve"> dydžio baudą nuo maksimalios Sutarties </w:t>
      </w:r>
      <w:r w:rsidR="00BE5FC8" w:rsidRPr="00546C31">
        <w:rPr>
          <w:rFonts w:ascii="Arial" w:hAnsi="Arial" w:cs="Arial"/>
          <w:noProof/>
          <w:sz w:val="20"/>
          <w:szCs w:val="20"/>
        </w:rPr>
        <w:t xml:space="preserve">kainos </w:t>
      </w:r>
      <w:r w:rsidR="00475E38" w:rsidRPr="00546C31">
        <w:rPr>
          <w:rFonts w:ascii="Arial" w:hAnsi="Arial" w:cs="Arial"/>
          <w:noProof/>
          <w:sz w:val="20"/>
          <w:szCs w:val="20"/>
        </w:rPr>
        <w:t>be</w:t>
      </w:r>
      <w:r w:rsidRPr="00546C31">
        <w:rPr>
          <w:rFonts w:ascii="Arial" w:hAnsi="Arial" w:cs="Arial"/>
          <w:noProof/>
          <w:sz w:val="20"/>
          <w:szCs w:val="20"/>
        </w:rPr>
        <w:t xml:space="preserve"> PVM bei atlygina kitus </w:t>
      </w:r>
      <w:r w:rsidR="009A3F4C" w:rsidRPr="00546C31">
        <w:rPr>
          <w:rFonts w:ascii="Arial" w:hAnsi="Arial" w:cs="Arial"/>
          <w:noProof/>
          <w:sz w:val="20"/>
          <w:szCs w:val="20"/>
        </w:rPr>
        <w:t xml:space="preserve">Užsakovo patirtus </w:t>
      </w:r>
      <w:r w:rsidR="001267E9" w:rsidRPr="001267E9">
        <w:rPr>
          <w:rFonts w:ascii="Arial" w:hAnsi="Arial" w:cs="Arial"/>
          <w:noProof/>
          <w:color w:val="FF0000"/>
          <w:sz w:val="20"/>
          <w:szCs w:val="20"/>
        </w:rPr>
        <w:t xml:space="preserve">tiesioginius </w:t>
      </w:r>
      <w:r w:rsidR="009A3F4C" w:rsidRPr="00546C31">
        <w:rPr>
          <w:rFonts w:ascii="Arial" w:hAnsi="Arial" w:cs="Arial"/>
          <w:noProof/>
          <w:sz w:val="20"/>
          <w:szCs w:val="20"/>
        </w:rPr>
        <w:t>nuostolius</w:t>
      </w:r>
      <w:r w:rsidRPr="00546C31">
        <w:rPr>
          <w:rFonts w:ascii="Arial" w:hAnsi="Arial" w:cs="Arial"/>
          <w:noProof/>
          <w:sz w:val="20"/>
          <w:szCs w:val="20"/>
        </w:rPr>
        <w:t>, kurių nepadengia bauda.</w:t>
      </w:r>
    </w:p>
    <w:p w14:paraId="713B6367" w14:textId="77777777" w:rsidR="009A3F4C" w:rsidRPr="00546C31" w:rsidRDefault="009A3F4C"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Tiekėjui priskaičiuotos netesybos ar nuostoliai, Užsakovo pasirinkimu, atlyginami vienu iš būdų: </w:t>
      </w:r>
    </w:p>
    <w:p w14:paraId="220C7A1C" w14:textId="77777777" w:rsidR="009A3F4C" w:rsidRPr="00546C31" w:rsidRDefault="009A3F4C" w:rsidP="00546C31">
      <w:pPr>
        <w:pStyle w:val="KE-number3"/>
        <w:spacing w:line="240" w:lineRule="auto"/>
        <w:ind w:left="851" w:hanging="425"/>
        <w:contextualSpacing/>
        <w:rPr>
          <w:rFonts w:ascii="Arial" w:hAnsi="Arial" w:cs="Arial"/>
          <w:noProof/>
          <w:sz w:val="20"/>
          <w:szCs w:val="20"/>
        </w:rPr>
      </w:pPr>
      <w:r w:rsidRPr="00546C31">
        <w:rPr>
          <w:rFonts w:ascii="Arial" w:hAnsi="Arial" w:cs="Arial"/>
          <w:noProof/>
          <w:sz w:val="20"/>
          <w:szCs w:val="20"/>
        </w:rPr>
        <w:t>vienašališkai įskaitomi į Tiekėjui mokėtinas ar sulaikytas (jeigu tokių yra) sumas, atitinkamai jas sumažinant;</w:t>
      </w:r>
    </w:p>
    <w:p w14:paraId="34AA1BFD" w14:textId="72C8F283" w:rsidR="009A3F4C" w:rsidRPr="00546C31" w:rsidRDefault="009A3F4C" w:rsidP="00546C31">
      <w:pPr>
        <w:pStyle w:val="KE-number3"/>
        <w:spacing w:line="240" w:lineRule="auto"/>
        <w:ind w:left="0" w:firstLine="426"/>
        <w:contextualSpacing/>
        <w:rPr>
          <w:rFonts w:ascii="Arial" w:hAnsi="Arial" w:cs="Arial"/>
          <w:noProof/>
          <w:sz w:val="20"/>
          <w:szCs w:val="20"/>
        </w:rPr>
      </w:pPr>
      <w:r w:rsidRPr="00546C31">
        <w:rPr>
          <w:rFonts w:ascii="Arial" w:eastAsia="Times New Roman" w:hAnsi="Arial" w:cs="Arial"/>
          <w:noProof/>
          <w:sz w:val="20"/>
          <w:szCs w:val="20"/>
        </w:rPr>
        <w:t xml:space="preserve">nesant mokėtinų sumų ar jų nepakankant, </w:t>
      </w:r>
      <w:r w:rsidRPr="00546C31">
        <w:rPr>
          <w:rFonts w:ascii="Arial" w:hAnsi="Arial" w:cs="Arial"/>
          <w:noProof/>
          <w:sz w:val="20"/>
          <w:szCs w:val="20"/>
        </w:rPr>
        <w:t xml:space="preserve">Užsakovas turi teisę pateikti Tiekėjui rašytinį reikalavimą dėl netesybų ir (ar) nuostolių apmokėjimo. Netesybos ir nuostoliai turi būti sumokėti rašytinio reikalavimo pateikimo Tiekėjui dieną, nebent reikalavime būtų nurodyta kitaip. </w:t>
      </w:r>
      <w:r w:rsidRPr="00546C31">
        <w:rPr>
          <w:rFonts w:ascii="Arial" w:eastAsia="Times New Roman" w:hAnsi="Arial" w:cs="Arial"/>
          <w:noProof/>
          <w:sz w:val="20"/>
          <w:szCs w:val="20"/>
        </w:rPr>
        <w:t> </w:t>
      </w:r>
    </w:p>
    <w:p w14:paraId="1B705111" w14:textId="77777777" w:rsidR="006064D9" w:rsidRPr="00546C31" w:rsidRDefault="00305D2A" w:rsidP="00546C31">
      <w:pPr>
        <w:pStyle w:val="KE-number2"/>
        <w:spacing w:line="240" w:lineRule="auto"/>
        <w:ind w:firstLine="426"/>
        <w:contextualSpacing/>
        <w:rPr>
          <w:rFonts w:ascii="Arial" w:hAnsi="Arial" w:cs="Arial"/>
          <w:noProof/>
          <w:sz w:val="20"/>
          <w:szCs w:val="20"/>
        </w:rPr>
      </w:pPr>
      <w:r w:rsidRPr="00546C31">
        <w:rPr>
          <w:rFonts w:ascii="Arial" w:hAnsi="Arial" w:cs="Arial"/>
          <w:noProof/>
          <w:sz w:val="20"/>
          <w:szCs w:val="20"/>
        </w:rPr>
        <w:t>Sutarties nutraukimas neatleidžia Sutartį nutraukusios Šalies nuo prisiimtų įsipareigojimų iki Sutarties nutraukimo momento įvykdymo ir nuostolių atlyginimo kitai Šaliai.</w:t>
      </w:r>
    </w:p>
    <w:p w14:paraId="43813D76" w14:textId="3EE2CC32" w:rsidR="006064D9" w:rsidRPr="00546C31" w:rsidRDefault="006064D9" w:rsidP="00546C31">
      <w:pPr>
        <w:pStyle w:val="KE-number2"/>
        <w:spacing w:line="240" w:lineRule="auto"/>
        <w:ind w:firstLine="426"/>
        <w:contextualSpacing/>
        <w:rPr>
          <w:rFonts w:ascii="Arial" w:hAnsi="Arial" w:cs="Arial"/>
          <w:noProof/>
          <w:sz w:val="20"/>
          <w:szCs w:val="20"/>
        </w:rPr>
      </w:pPr>
      <w:r w:rsidRPr="00546C31">
        <w:rPr>
          <w:rFonts w:ascii="Arial" w:eastAsia="Times New Roman" w:hAnsi="Arial" w:cs="Arial"/>
          <w:noProof/>
          <w:sz w:val="20"/>
          <w:szCs w:val="20"/>
        </w:rPr>
        <w:t>Šalys pareiškia</w:t>
      </w:r>
      <w:r w:rsidRPr="001C5988">
        <w:rPr>
          <w:rFonts w:ascii="Arial" w:eastAsia="Times New Roman" w:hAnsi="Arial" w:cs="Arial"/>
          <w:noProof/>
          <w:color w:val="000000" w:themeColor="text1"/>
          <w:sz w:val="20"/>
          <w:szCs w:val="20"/>
        </w:rPr>
        <w:t xml:space="preserve">, kad Sutartyje numatytos </w:t>
      </w:r>
      <w:r w:rsidRPr="00410136">
        <w:rPr>
          <w:rFonts w:ascii="Arial" w:eastAsia="Times New Roman" w:hAnsi="Arial" w:cs="Arial"/>
          <w:noProof/>
          <w:sz w:val="20"/>
          <w:szCs w:val="20"/>
        </w:rPr>
        <w:t xml:space="preserve">netesybos </w:t>
      </w:r>
      <w:r w:rsidRPr="00546C31">
        <w:rPr>
          <w:rFonts w:ascii="Arial" w:eastAsia="Times New Roman" w:hAnsi="Arial" w:cs="Arial"/>
          <w:noProof/>
          <w:sz w:val="20"/>
          <w:szCs w:val="20"/>
        </w:rPr>
        <w:t>yra teisingos ir laikomos minimaliais neginčijamais Užsakovo nuostoliais, kurių nereikia įrodinėti, neatsižvelgiant į tai, kokia apimtimi Sutartyje numatytos prievolės yra įvykdytos.</w:t>
      </w:r>
    </w:p>
    <w:p w14:paraId="5DCEECB6"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NENUGALIMOS JĖGOS (FORCE MAJEURE) APLINKYBĖS</w:t>
      </w:r>
    </w:p>
    <w:p w14:paraId="665BE279" w14:textId="2A168459"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Šalis nėra laikoma atsakinga už bet kokių įsipareigojimų pagal </w:t>
      </w:r>
      <w:r w:rsidR="00546C31">
        <w:rPr>
          <w:rFonts w:ascii="Arial" w:hAnsi="Arial" w:cs="Arial"/>
          <w:noProof/>
          <w:sz w:val="20"/>
          <w:szCs w:val="20"/>
        </w:rPr>
        <w:t>S</w:t>
      </w:r>
      <w:r w:rsidRPr="00546C31">
        <w:rPr>
          <w:rFonts w:ascii="Arial" w:hAnsi="Arial" w:cs="Arial"/>
          <w:noProof/>
          <w:sz w:val="20"/>
          <w:szCs w:val="20"/>
        </w:rPr>
        <w:t>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E0C2C6C"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Šalis, prašanti ją atleisti nuo atsakomybės, privalo pranešti kitai Šaliai elektroniniu paštu arba raštu apie nenugalimos jėgos (force majeure) aplinkybes nedelsdama, bet ne vėliau kaip per 3 (tris) darbo dienas nuo tokių aplinkybių atsiradimo ar paaiškėjimo.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p>
    <w:p w14:paraId="64111DB9" w14:textId="77777777" w:rsidR="00816B0F"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5689647A" w14:textId="53EC8D3B" w:rsidR="00043F37" w:rsidRPr="00043F37" w:rsidRDefault="00043F37" w:rsidP="00043F37">
      <w:pPr>
        <w:pStyle w:val="KE-number2"/>
        <w:spacing w:line="240" w:lineRule="auto"/>
        <w:rPr>
          <w:rFonts w:ascii="Arial" w:hAnsi="Arial" w:cs="Arial"/>
          <w:noProof/>
          <w:color w:val="FF0000"/>
          <w:sz w:val="20"/>
          <w:szCs w:val="20"/>
        </w:rPr>
      </w:pPr>
      <w:r w:rsidRPr="00043F37">
        <w:rPr>
          <w:rFonts w:ascii="Arial" w:hAnsi="Arial" w:cs="Arial"/>
          <w:color w:val="FF0000"/>
          <w:sz w:val="20"/>
          <w:szCs w:val="20"/>
        </w:rPr>
        <w:t xml:space="preserve">Įvertinus visuotinai žinomas rizikas, susijusias su užkrečiamų ligų, įskaitant, bet neapsiribojant, </w:t>
      </w:r>
      <w:proofErr w:type="spellStart"/>
      <w:r w:rsidRPr="00043F37">
        <w:rPr>
          <w:rFonts w:ascii="Arial" w:hAnsi="Arial" w:cs="Arial"/>
          <w:color w:val="FF0000"/>
          <w:sz w:val="20"/>
          <w:szCs w:val="20"/>
        </w:rPr>
        <w:t>koronovirusinės</w:t>
      </w:r>
      <w:proofErr w:type="spellEnd"/>
      <w:r w:rsidRPr="00043F37">
        <w:rPr>
          <w:rFonts w:ascii="Arial" w:hAnsi="Arial" w:cs="Arial"/>
          <w:color w:val="FF0000"/>
          <w:sz w:val="20"/>
          <w:szCs w:val="20"/>
        </w:rPr>
        <w:t xml:space="preserve"> infekcijos (COVID-19) plitimu ir taikomas priemones asmenų sveikatai užtikrinti, Tiekėjas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(dešimt) darbo dienų informuoti kitą Sutarties Šalį ir pateikti tai pagrindžiančius dokumentus. Tiekėjas yra atleidžiamas nuo civilinės atsakomybės už Sutartyje nustatytų Paslaugų teikimo sąlygų ir terminų nesilaikymą, jei jis yra sąlygotas valstybės ir / ar savivaldybių priimtų sprendimų (aktų) arba su tuo susijusių ar to pasėkoje atsiradusių aplinkybių.  Išnykus šiame punkte nurodytoms aplinkybėms, Paslaugos yra teikiamos Sutartyje nustatytomis sąlygomis ir terminais.</w:t>
      </w:r>
    </w:p>
    <w:p w14:paraId="4FCB2EE5" w14:textId="77777777" w:rsidR="008F0125" w:rsidRPr="00546C31" w:rsidRDefault="008F0125" w:rsidP="008F0125">
      <w:pPr>
        <w:pStyle w:val="KE-number2"/>
        <w:numPr>
          <w:ilvl w:val="0"/>
          <w:numId w:val="0"/>
        </w:numPr>
        <w:spacing w:line="240" w:lineRule="auto"/>
        <w:ind w:left="567"/>
        <w:rPr>
          <w:rFonts w:ascii="Arial" w:hAnsi="Arial" w:cs="Arial"/>
          <w:noProof/>
          <w:sz w:val="20"/>
          <w:szCs w:val="20"/>
        </w:rPr>
      </w:pPr>
    </w:p>
    <w:p w14:paraId="589BA5D2"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eastAsia="Arial" w:hAnsi="Arial" w:cs="Arial"/>
          <w:noProof/>
          <w:sz w:val="20"/>
          <w:szCs w:val="20"/>
        </w:rPr>
        <w:t>KONFIDENCIALUMAS</w:t>
      </w:r>
    </w:p>
    <w:p w14:paraId="66353FD4" w14:textId="704F0F92" w:rsidR="00816B0F" w:rsidRPr="00546C31" w:rsidRDefault="00546C31" w:rsidP="00546C31">
      <w:pPr>
        <w:pStyle w:val="KE-number2"/>
        <w:spacing w:line="240" w:lineRule="auto"/>
        <w:rPr>
          <w:rFonts w:ascii="Arial" w:hAnsi="Arial" w:cs="Arial"/>
          <w:noProof/>
          <w:sz w:val="20"/>
          <w:szCs w:val="20"/>
        </w:rPr>
      </w:pPr>
      <w:r>
        <w:rPr>
          <w:rFonts w:ascii="Arial" w:hAnsi="Arial" w:cs="Arial"/>
          <w:noProof/>
          <w:sz w:val="20"/>
          <w:szCs w:val="20"/>
        </w:rPr>
        <w:t xml:space="preserve">Sutarties </w:t>
      </w:r>
      <w:r w:rsidR="00816B0F" w:rsidRPr="00546C31">
        <w:rPr>
          <w:rFonts w:ascii="Arial" w:hAnsi="Arial" w:cs="Arial"/>
          <w:noProof/>
          <w:sz w:val="20"/>
          <w:szCs w:val="20"/>
        </w:rPr>
        <w:t>galiojimo laikotarpiu, Šalys privalo griežtai laikyti konfidencialia bet kokią informaciją, esančią sutartyse ar susijusią su jomis, o taip pat bet kokią informaciją, atskleistą tiek sąmoningai, tiek atsitiktinai iki sutarčių pasirašymo dienos.</w:t>
      </w:r>
    </w:p>
    <w:p w14:paraId="23DEA05A" w14:textId="3D44E4B6"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Šalys įsipareigoja visu </w:t>
      </w:r>
      <w:r w:rsidR="00546C31">
        <w:rPr>
          <w:rFonts w:ascii="Arial" w:hAnsi="Arial" w:cs="Arial"/>
          <w:noProof/>
          <w:sz w:val="20"/>
          <w:szCs w:val="20"/>
        </w:rPr>
        <w:t>S</w:t>
      </w:r>
      <w:r w:rsidRPr="00546C31">
        <w:rPr>
          <w:rFonts w:ascii="Arial" w:hAnsi="Arial" w:cs="Arial"/>
          <w:noProof/>
          <w:sz w:val="20"/>
          <w:szCs w:val="20"/>
        </w:rPr>
        <w:t xml:space="preserve">utarties galiojimo laikotarpiu ir 3 (tris) metus pasibaigus sutarčių galiojimui, neatskleisti trečiosioms šalims Konfidencialios informacijos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yra būtini vykdant kituose teisės aktuose numatytus reikalavimus ir yra užtikrinamas tokios informacijos ir dokumentų konfidencialumas. </w:t>
      </w:r>
    </w:p>
    <w:p w14:paraId="2EBA6B99" w14:textId="1C0B4F56" w:rsidR="00816B0F" w:rsidRPr="00546C31" w:rsidRDefault="00816B0F" w:rsidP="00546C31">
      <w:pPr>
        <w:pStyle w:val="KE-number2"/>
        <w:spacing w:line="240" w:lineRule="auto"/>
        <w:rPr>
          <w:rFonts w:ascii="Arial" w:hAnsi="Arial" w:cs="Arial"/>
          <w:noProof/>
          <w:sz w:val="20"/>
          <w:szCs w:val="20"/>
        </w:rPr>
      </w:pPr>
      <w:r w:rsidRPr="00546C31">
        <w:rPr>
          <w:rFonts w:ascii="Arial" w:eastAsia="Arial" w:hAnsi="Arial" w:cs="Arial"/>
          <w:noProof/>
          <w:sz w:val="20"/>
          <w:szCs w:val="20"/>
        </w:rPr>
        <w:t xml:space="preserve">Tiekėjas ir Užsakovas privalo imtis visų priemonių ir užtikrinti, kad jokia Konfidenciali informacija nebūtų atskleista ar naudojama jokiais kitais tikslais, išskyrus jų darbuotojams ir(ar) tarnautojams vykdant šią </w:t>
      </w:r>
      <w:r w:rsidR="00546C31">
        <w:rPr>
          <w:rFonts w:ascii="Arial" w:eastAsia="Arial" w:hAnsi="Arial" w:cs="Arial"/>
          <w:noProof/>
          <w:sz w:val="20"/>
          <w:szCs w:val="20"/>
        </w:rPr>
        <w:t>S</w:t>
      </w:r>
      <w:r w:rsidRPr="00546C31">
        <w:rPr>
          <w:rFonts w:ascii="Arial" w:eastAsia="Arial" w:hAnsi="Arial" w:cs="Arial"/>
          <w:noProof/>
          <w:sz w:val="20"/>
          <w:szCs w:val="20"/>
        </w:rPr>
        <w:t>utartis.</w:t>
      </w:r>
    </w:p>
    <w:p w14:paraId="68CD5F67"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eastAsia="Arial" w:hAnsi="Arial" w:cs="Arial"/>
          <w:noProof/>
          <w:sz w:val="20"/>
          <w:szCs w:val="20"/>
        </w:rPr>
        <w:lastRenderedPageBreak/>
        <w:t>GINČŲ SPRENDIMAS</w:t>
      </w:r>
    </w:p>
    <w:p w14:paraId="29D1D6AC" w14:textId="2469FE09" w:rsidR="00816B0F" w:rsidRPr="00546C31" w:rsidRDefault="00546C31" w:rsidP="00546C31">
      <w:pPr>
        <w:pStyle w:val="KE-number2"/>
        <w:spacing w:line="240" w:lineRule="auto"/>
        <w:rPr>
          <w:rFonts w:ascii="Arial" w:hAnsi="Arial" w:cs="Arial"/>
          <w:noProof/>
          <w:sz w:val="20"/>
          <w:szCs w:val="20"/>
        </w:rPr>
      </w:pPr>
      <w:r>
        <w:rPr>
          <w:rFonts w:ascii="Arial" w:eastAsia="Arial" w:hAnsi="Arial" w:cs="Arial"/>
          <w:noProof/>
          <w:sz w:val="20"/>
          <w:szCs w:val="20"/>
        </w:rPr>
        <w:t>S</w:t>
      </w:r>
      <w:r w:rsidR="00816B0F" w:rsidRPr="00546C31">
        <w:rPr>
          <w:rFonts w:ascii="Arial" w:eastAsia="Arial" w:hAnsi="Arial" w:cs="Arial"/>
          <w:noProof/>
          <w:sz w:val="20"/>
          <w:szCs w:val="20"/>
        </w:rPr>
        <w:t xml:space="preserve">utartis aiškinama ir vykdoma pagal Lietuvos Respublikos teisę. Bet kokie nesutarimai, ginčai, pretenzijos ar reikalavimai, kylantys iš </w:t>
      </w:r>
      <w:r>
        <w:rPr>
          <w:rFonts w:ascii="Arial" w:eastAsia="Arial" w:hAnsi="Arial" w:cs="Arial"/>
          <w:noProof/>
          <w:sz w:val="20"/>
          <w:szCs w:val="20"/>
        </w:rPr>
        <w:t>S</w:t>
      </w:r>
      <w:r w:rsidR="00816B0F" w:rsidRPr="00546C31">
        <w:rPr>
          <w:rFonts w:ascii="Arial" w:eastAsia="Arial" w:hAnsi="Arial" w:cs="Arial"/>
          <w:noProof/>
          <w:sz w:val="20"/>
          <w:szCs w:val="20"/>
        </w:rPr>
        <w:t xml:space="preserve">utarties ar susiję su ja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ED42580" w14:textId="77777777" w:rsidR="00816B0F" w:rsidRPr="00546C31" w:rsidRDefault="00816B0F" w:rsidP="00546C31">
      <w:pPr>
        <w:pStyle w:val="KE-number1"/>
        <w:spacing w:line="240" w:lineRule="auto"/>
        <w:rPr>
          <w:rFonts w:ascii="Arial" w:hAnsi="Arial" w:cs="Arial"/>
          <w:noProof/>
          <w:sz w:val="20"/>
          <w:szCs w:val="20"/>
        </w:rPr>
      </w:pPr>
      <w:r w:rsidRPr="00546C31">
        <w:rPr>
          <w:rFonts w:ascii="Arial" w:hAnsi="Arial" w:cs="Arial"/>
          <w:noProof/>
          <w:sz w:val="20"/>
          <w:szCs w:val="20"/>
        </w:rPr>
        <w:t>KITOS NUOSTATOS</w:t>
      </w:r>
    </w:p>
    <w:p w14:paraId="4BAF5513"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Šalys privalo ne vėliau kaip per 5 (penkias) darbo dienas raštu informuoti viena kitą apie rekvizitų, atsakingų asmenų ir (ar) jų kontaktinių duomenų pasikeitimus. Nepranešus apie duomenų pasikeitimus Šalis prisiima visą riziką, susijusią su dokumentų neįteikimu ar netinkamu įteikimu. </w:t>
      </w:r>
    </w:p>
    <w:p w14:paraId="43937E02" w14:textId="77777777" w:rsidR="00816B0F" w:rsidRPr="00546C31" w:rsidRDefault="00816B0F" w:rsidP="00546C31">
      <w:pPr>
        <w:pStyle w:val="KE-number2"/>
        <w:spacing w:line="240" w:lineRule="auto"/>
        <w:rPr>
          <w:rFonts w:ascii="Arial" w:hAnsi="Arial" w:cs="Arial"/>
          <w:noProof/>
          <w:sz w:val="20"/>
          <w:szCs w:val="20"/>
        </w:rPr>
      </w:pPr>
      <w:bookmarkStart w:id="0" w:name="_Hlk518304932"/>
      <w:bookmarkStart w:id="1" w:name="_Hlk78962495"/>
      <w:r w:rsidRPr="00546C31">
        <w:rPr>
          <w:rFonts w:ascii="Arial" w:hAnsi="Arial" w:cs="Arial"/>
          <w:noProof/>
          <w:sz w:val="20"/>
          <w:szCs w:val="20"/>
        </w:rPr>
        <w:t xml:space="preserve">Užsakovo atstovas, atsakingas už Sutarties vykdymą – _______________________ </w:t>
      </w:r>
    </w:p>
    <w:p w14:paraId="4FD731DF" w14:textId="7752EE79"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Tiekėjo atstovas, atsakingas už Sutarties vykdymą – ____________________________</w:t>
      </w:r>
    </w:p>
    <w:bookmarkEnd w:id="0"/>
    <w:bookmarkEnd w:id="1"/>
    <w:p w14:paraId="7AB13121" w14:textId="3787056E"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noProof/>
          <w:sz w:val="20"/>
          <w:szCs w:val="20"/>
        </w:rPr>
        <w:t xml:space="preserve">Sutartis sudaroma arba Šalims pasirašant fiziniais parašais (2 (dviem) vienodą teisinę galią turinčiais egzemplioriais, po 1 (vieną) kiekvienai Šaliai; arba 1 (vienu) egzemplioriumi, apsikeičiant skenuota pasirašytos </w:t>
      </w:r>
      <w:r w:rsidR="00546C31">
        <w:rPr>
          <w:rFonts w:ascii="Arial" w:hAnsi="Arial" w:cs="Arial"/>
          <w:noProof/>
          <w:sz w:val="20"/>
          <w:szCs w:val="20"/>
        </w:rPr>
        <w:t>S</w:t>
      </w:r>
      <w:r w:rsidRPr="00546C31">
        <w:rPr>
          <w:rFonts w:ascii="Arial" w:hAnsi="Arial" w:cs="Arial"/>
          <w:noProof/>
          <w:sz w:val="20"/>
          <w:szCs w:val="20"/>
        </w:rPr>
        <w:t>utarties versija; arba pasirašant kvalifikuotu elektroniniu parašu,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4D844722" w14:textId="77777777" w:rsidR="00816B0F" w:rsidRPr="00546C31" w:rsidRDefault="00816B0F" w:rsidP="00546C31">
      <w:pPr>
        <w:pStyle w:val="KE-number2"/>
        <w:spacing w:line="240" w:lineRule="auto"/>
        <w:rPr>
          <w:rFonts w:ascii="Arial" w:hAnsi="Arial" w:cs="Arial"/>
          <w:noProof/>
          <w:sz w:val="20"/>
          <w:szCs w:val="20"/>
        </w:rPr>
      </w:pPr>
      <w:r w:rsidRPr="00546C31">
        <w:rPr>
          <w:rFonts w:ascii="Arial" w:hAnsi="Arial" w:cs="Arial"/>
          <w:bCs/>
          <w:noProof/>
          <w:sz w:val="20"/>
          <w:szCs w:val="20"/>
        </w:rPr>
        <w:t>Visi dokumentai ir Šalių susirašinėjimas turi būti lietuvių kalba.</w:t>
      </w:r>
    </w:p>
    <w:p w14:paraId="324380DE" w14:textId="4C374FBB" w:rsidR="00816B0F" w:rsidRPr="00546C31" w:rsidRDefault="00816B0F" w:rsidP="00546C31">
      <w:pPr>
        <w:pStyle w:val="KE-number1"/>
        <w:tabs>
          <w:tab w:val="left" w:pos="426"/>
          <w:tab w:val="left" w:pos="1134"/>
        </w:tabs>
        <w:spacing w:line="240" w:lineRule="auto"/>
        <w:rPr>
          <w:rFonts w:ascii="Arial" w:hAnsi="Arial" w:cs="Arial"/>
          <w:noProof/>
          <w:sz w:val="20"/>
          <w:szCs w:val="20"/>
        </w:rPr>
      </w:pPr>
      <w:r w:rsidRPr="00546C31">
        <w:rPr>
          <w:rFonts w:ascii="Arial" w:hAnsi="Arial" w:cs="Arial"/>
          <w:noProof/>
          <w:sz w:val="20"/>
          <w:szCs w:val="20"/>
        </w:rPr>
        <w:t>SUTARTIES PRIEDAI</w:t>
      </w:r>
    </w:p>
    <w:p w14:paraId="019BEC31" w14:textId="35142EC6" w:rsidR="006064D9" w:rsidRPr="00546C31" w:rsidRDefault="006974C5" w:rsidP="00546C31">
      <w:pPr>
        <w:pStyle w:val="KE-number2"/>
        <w:tabs>
          <w:tab w:val="left" w:pos="426"/>
          <w:tab w:val="left" w:pos="1134"/>
        </w:tabs>
        <w:spacing w:line="240" w:lineRule="auto"/>
        <w:rPr>
          <w:rFonts w:ascii="Arial" w:hAnsi="Arial" w:cs="Arial"/>
          <w:noProof/>
          <w:sz w:val="20"/>
          <w:szCs w:val="20"/>
        </w:rPr>
      </w:pPr>
      <w:r>
        <w:rPr>
          <w:rFonts w:ascii="Arial" w:hAnsi="Arial" w:cs="Arial"/>
          <w:noProof/>
          <w:sz w:val="20"/>
          <w:szCs w:val="20"/>
        </w:rPr>
        <w:t>Įmokų grynaisiais /</w:t>
      </w:r>
      <w:r w:rsidR="005903CB">
        <w:rPr>
          <w:rFonts w:ascii="Arial" w:hAnsi="Arial" w:cs="Arial"/>
          <w:noProof/>
          <w:sz w:val="20"/>
          <w:szCs w:val="20"/>
        </w:rPr>
        <w:t xml:space="preserve"> </w:t>
      </w:r>
      <w:r>
        <w:rPr>
          <w:rFonts w:ascii="Arial" w:hAnsi="Arial" w:cs="Arial"/>
          <w:noProof/>
          <w:sz w:val="20"/>
          <w:szCs w:val="20"/>
        </w:rPr>
        <w:t xml:space="preserve">negrynaisiais pinigais surinkimo ir duomenų administravimo paslaugos pirkimo techninė specfikacija, </w:t>
      </w:r>
      <w:r w:rsidR="00D60A84">
        <w:rPr>
          <w:rFonts w:ascii="Arial" w:hAnsi="Arial" w:cs="Arial"/>
          <w:noProof/>
          <w:sz w:val="20"/>
          <w:szCs w:val="20"/>
        </w:rPr>
        <w:t>6</w:t>
      </w:r>
      <w:r>
        <w:rPr>
          <w:rFonts w:ascii="Arial" w:hAnsi="Arial" w:cs="Arial"/>
          <w:noProof/>
          <w:sz w:val="20"/>
          <w:szCs w:val="20"/>
        </w:rPr>
        <w:t xml:space="preserve"> </w:t>
      </w:r>
      <w:r w:rsidR="00276C08">
        <w:rPr>
          <w:rFonts w:ascii="Arial" w:hAnsi="Arial" w:cs="Arial"/>
          <w:noProof/>
          <w:sz w:val="20"/>
          <w:szCs w:val="20"/>
        </w:rPr>
        <w:t xml:space="preserve">psl. </w:t>
      </w:r>
      <w:r w:rsidR="00FD1C78">
        <w:rPr>
          <w:rFonts w:ascii="Arial" w:hAnsi="Arial" w:cs="Arial"/>
          <w:noProof/>
          <w:sz w:val="20"/>
          <w:szCs w:val="20"/>
        </w:rPr>
        <w:t>ir</w:t>
      </w:r>
      <w:r w:rsidR="00EC2195">
        <w:rPr>
          <w:rFonts w:ascii="Arial" w:hAnsi="Arial" w:cs="Arial"/>
          <w:noProof/>
          <w:sz w:val="20"/>
          <w:szCs w:val="20"/>
        </w:rPr>
        <w:t xml:space="preserve"> duomenų tvarkymo sutartis, </w:t>
      </w:r>
      <w:r w:rsidR="0066176E">
        <w:rPr>
          <w:rFonts w:ascii="Arial" w:hAnsi="Arial" w:cs="Arial"/>
          <w:noProof/>
          <w:sz w:val="20"/>
          <w:szCs w:val="20"/>
        </w:rPr>
        <w:t>6 psl.</w:t>
      </w:r>
      <w:r w:rsidR="00FD1C78">
        <w:rPr>
          <w:rFonts w:ascii="Arial" w:hAnsi="Arial" w:cs="Arial"/>
          <w:noProof/>
          <w:sz w:val="20"/>
          <w:szCs w:val="20"/>
        </w:rPr>
        <w:t xml:space="preserve"> </w:t>
      </w:r>
    </w:p>
    <w:p w14:paraId="1CFF0BCD" w14:textId="77777777" w:rsidR="00816B0F" w:rsidRPr="00546C31" w:rsidRDefault="00816B0F" w:rsidP="00546C31">
      <w:pPr>
        <w:pStyle w:val="KE-number1"/>
        <w:numPr>
          <w:ilvl w:val="0"/>
          <w:numId w:val="0"/>
        </w:numPr>
        <w:spacing w:line="240" w:lineRule="auto"/>
        <w:rPr>
          <w:rFonts w:ascii="Arial" w:hAnsi="Arial" w:cs="Arial"/>
          <w:noProof/>
          <w:sz w:val="20"/>
          <w:szCs w:val="20"/>
        </w:rPr>
      </w:pPr>
    </w:p>
    <w:p w14:paraId="6B9F016F" w14:textId="10C3487C" w:rsidR="00193CC4" w:rsidRDefault="00193CC4" w:rsidP="00546C31">
      <w:pPr>
        <w:pStyle w:val="KE-number1"/>
        <w:spacing w:before="0" w:after="0" w:line="240" w:lineRule="auto"/>
        <w:ind w:firstLine="426"/>
        <w:contextualSpacing/>
        <w:rPr>
          <w:rFonts w:ascii="Arial" w:hAnsi="Arial" w:cs="Arial"/>
          <w:noProof/>
          <w:sz w:val="20"/>
          <w:szCs w:val="20"/>
        </w:rPr>
      </w:pPr>
      <w:r w:rsidRPr="00546C31">
        <w:rPr>
          <w:rFonts w:ascii="Arial" w:hAnsi="Arial" w:cs="Arial"/>
          <w:noProof/>
          <w:sz w:val="20"/>
          <w:szCs w:val="20"/>
        </w:rPr>
        <w:t>Šalių rekvizitai ir parašai</w:t>
      </w:r>
    </w:p>
    <w:p w14:paraId="36376CA4"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p w14:paraId="14FB2CDE"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tbl>
      <w:tblPr>
        <w:tblW w:w="9763" w:type="dxa"/>
        <w:tblInd w:w="137" w:type="dxa"/>
        <w:tblCellMar>
          <w:left w:w="0" w:type="dxa"/>
          <w:right w:w="0" w:type="dxa"/>
        </w:tblCellMar>
        <w:tblLook w:val="04A0" w:firstRow="1" w:lastRow="0" w:firstColumn="1" w:lastColumn="0" w:noHBand="0" w:noVBand="1"/>
      </w:tblPr>
      <w:tblGrid>
        <w:gridCol w:w="4678"/>
        <w:gridCol w:w="5085"/>
      </w:tblGrid>
      <w:tr w:rsidR="00F32EAC" w:rsidRPr="00766438" w14:paraId="5018AC3E" w14:textId="77777777" w:rsidTr="00F32EAC">
        <w:tc>
          <w:tcPr>
            <w:tcW w:w="4678" w:type="dxa"/>
            <w:hideMark/>
          </w:tcPr>
          <w:p w14:paraId="46A9600E"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Užsakovas</w:t>
            </w:r>
            <w:r w:rsidRPr="00766438">
              <w:rPr>
                <w:rFonts w:ascii="Arial" w:hAnsi="Arial" w:cs="Arial"/>
                <w:sz w:val="20"/>
              </w:rPr>
              <w:t> </w:t>
            </w:r>
          </w:p>
        </w:tc>
        <w:tc>
          <w:tcPr>
            <w:tcW w:w="5085" w:type="dxa"/>
            <w:hideMark/>
          </w:tcPr>
          <w:p w14:paraId="6AD6DE3D"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Vykdytojas</w:t>
            </w:r>
            <w:r w:rsidRPr="00766438">
              <w:rPr>
                <w:rFonts w:ascii="Arial" w:hAnsi="Arial" w:cs="Arial"/>
                <w:sz w:val="20"/>
              </w:rPr>
              <w:t> </w:t>
            </w:r>
          </w:p>
        </w:tc>
      </w:tr>
      <w:tr w:rsidR="00F32EAC" w:rsidRPr="00766438" w14:paraId="2BD94FCC" w14:textId="77777777" w:rsidTr="00F32EAC">
        <w:tc>
          <w:tcPr>
            <w:tcW w:w="4678" w:type="dxa"/>
            <w:hideMark/>
          </w:tcPr>
          <w:p w14:paraId="5D949785" w14:textId="6EF91F8E" w:rsidR="00F32EAC" w:rsidRPr="00766438" w:rsidRDefault="00F32EAC">
            <w:pPr>
              <w:ind w:firstLine="0"/>
              <w:textAlignment w:val="baseline"/>
              <w:rPr>
                <w:rFonts w:ascii="Times New Roman" w:hAnsi="Times New Roman"/>
                <w:sz w:val="24"/>
                <w:szCs w:val="24"/>
              </w:rPr>
            </w:pPr>
            <w:r w:rsidRPr="00766438">
              <w:rPr>
                <w:rFonts w:ascii="Arial" w:hAnsi="Arial" w:cs="Arial"/>
                <w:b/>
                <w:bCs/>
                <w:sz w:val="20"/>
              </w:rPr>
              <w:t>A</w:t>
            </w:r>
            <w:r w:rsidR="008E16DB">
              <w:rPr>
                <w:rFonts w:ascii="Arial" w:hAnsi="Arial" w:cs="Arial"/>
                <w:b/>
                <w:bCs/>
                <w:sz w:val="20"/>
              </w:rPr>
              <w:t>kcinė bendro</w:t>
            </w:r>
            <w:r w:rsidR="00076176">
              <w:rPr>
                <w:rFonts w:ascii="Arial" w:hAnsi="Arial" w:cs="Arial"/>
                <w:b/>
                <w:bCs/>
                <w:sz w:val="20"/>
              </w:rPr>
              <w:t>vė</w:t>
            </w:r>
            <w:r w:rsidRPr="00766438">
              <w:rPr>
                <w:rFonts w:ascii="Arial" w:hAnsi="Arial" w:cs="Arial"/>
                <w:b/>
                <w:bCs/>
                <w:sz w:val="20"/>
              </w:rPr>
              <w:t xml:space="preserve"> „Kauno energija“</w:t>
            </w:r>
            <w:r w:rsidRPr="00766438">
              <w:rPr>
                <w:rFonts w:ascii="Arial" w:hAnsi="Arial" w:cs="Arial"/>
                <w:sz w:val="20"/>
              </w:rPr>
              <w:t> </w:t>
            </w:r>
          </w:p>
        </w:tc>
        <w:tc>
          <w:tcPr>
            <w:tcW w:w="5085" w:type="dxa"/>
            <w:hideMark/>
          </w:tcPr>
          <w:p w14:paraId="2885B0B8"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i/>
                <w:iCs/>
                <w:sz w:val="20"/>
              </w:rPr>
              <w:t>įrašyti</w:t>
            </w:r>
            <w:r w:rsidRPr="00766438">
              <w:rPr>
                <w:rFonts w:ascii="Arial" w:hAnsi="Arial" w:cs="Arial"/>
                <w:sz w:val="20"/>
              </w:rPr>
              <w:t> </w:t>
            </w:r>
          </w:p>
        </w:tc>
      </w:tr>
      <w:tr w:rsidR="00F32EAC" w:rsidRPr="00766438" w14:paraId="62CBE024" w14:textId="77777777" w:rsidTr="00F32EAC">
        <w:tc>
          <w:tcPr>
            <w:tcW w:w="4678" w:type="dxa"/>
            <w:hideMark/>
          </w:tcPr>
          <w:p w14:paraId="4AD70D7D"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Juridinio asmens kodas 235014830 </w:t>
            </w:r>
          </w:p>
        </w:tc>
        <w:tc>
          <w:tcPr>
            <w:tcW w:w="5085" w:type="dxa"/>
            <w:hideMark/>
          </w:tcPr>
          <w:p w14:paraId="372D6015"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Juridinio asmens kodas </w:t>
            </w:r>
            <w:r w:rsidRPr="00766438">
              <w:rPr>
                <w:rFonts w:ascii="Arial" w:hAnsi="Arial" w:cs="Arial"/>
                <w:i/>
                <w:iCs/>
                <w:sz w:val="20"/>
              </w:rPr>
              <w:t>įrašyti</w:t>
            </w:r>
            <w:r w:rsidRPr="00766438">
              <w:rPr>
                <w:rFonts w:ascii="Arial" w:hAnsi="Arial" w:cs="Arial"/>
                <w:sz w:val="20"/>
              </w:rPr>
              <w:t> </w:t>
            </w:r>
          </w:p>
        </w:tc>
      </w:tr>
      <w:tr w:rsidR="00F32EAC" w:rsidRPr="00766438" w14:paraId="78552AC4" w14:textId="77777777" w:rsidTr="00F32EAC">
        <w:tc>
          <w:tcPr>
            <w:tcW w:w="4678" w:type="dxa"/>
            <w:hideMark/>
          </w:tcPr>
          <w:p w14:paraId="4262AF1A"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Adresas Raudondvario pl. 84, Kaunas  </w:t>
            </w:r>
          </w:p>
        </w:tc>
        <w:tc>
          <w:tcPr>
            <w:tcW w:w="5085" w:type="dxa"/>
            <w:hideMark/>
          </w:tcPr>
          <w:p w14:paraId="5EE4531B"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Adresas </w:t>
            </w:r>
            <w:r w:rsidRPr="00766438">
              <w:rPr>
                <w:rFonts w:ascii="Arial" w:hAnsi="Arial" w:cs="Arial"/>
                <w:i/>
                <w:iCs/>
                <w:sz w:val="20"/>
              </w:rPr>
              <w:t>įrašyti</w:t>
            </w:r>
            <w:r w:rsidRPr="00766438">
              <w:rPr>
                <w:rFonts w:ascii="Arial" w:hAnsi="Arial" w:cs="Arial"/>
                <w:sz w:val="20"/>
              </w:rPr>
              <w:t> </w:t>
            </w:r>
          </w:p>
        </w:tc>
      </w:tr>
      <w:tr w:rsidR="00F32EAC" w:rsidRPr="00766438" w14:paraId="04601C6F" w14:textId="77777777" w:rsidTr="00F32EAC">
        <w:tc>
          <w:tcPr>
            <w:tcW w:w="4678" w:type="dxa"/>
            <w:hideMark/>
          </w:tcPr>
          <w:p w14:paraId="765699F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PVM mokėtojo kodas LT350148314  </w:t>
            </w:r>
          </w:p>
        </w:tc>
        <w:tc>
          <w:tcPr>
            <w:tcW w:w="5085" w:type="dxa"/>
            <w:hideMark/>
          </w:tcPr>
          <w:p w14:paraId="735E514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PVM mokėtojo kodas </w:t>
            </w:r>
            <w:r w:rsidRPr="00766438">
              <w:rPr>
                <w:rFonts w:ascii="Arial" w:hAnsi="Arial" w:cs="Arial"/>
                <w:i/>
                <w:iCs/>
                <w:sz w:val="20"/>
              </w:rPr>
              <w:t>įrašyti</w:t>
            </w:r>
            <w:r w:rsidRPr="00766438">
              <w:rPr>
                <w:rFonts w:ascii="Arial" w:hAnsi="Arial" w:cs="Arial"/>
                <w:sz w:val="20"/>
              </w:rPr>
              <w:t> </w:t>
            </w:r>
          </w:p>
        </w:tc>
      </w:tr>
      <w:tr w:rsidR="00F32EAC" w:rsidRPr="00766438" w14:paraId="18CE9CCB" w14:textId="77777777" w:rsidTr="00F32EAC">
        <w:tc>
          <w:tcPr>
            <w:tcW w:w="4678" w:type="dxa"/>
            <w:hideMark/>
          </w:tcPr>
          <w:p w14:paraId="762F7E80" w14:textId="77777777" w:rsidR="00F32EAC" w:rsidRPr="00766438" w:rsidRDefault="00F32EAC">
            <w:pPr>
              <w:ind w:firstLine="0"/>
              <w:textAlignment w:val="baseline"/>
              <w:rPr>
                <w:rFonts w:ascii="Times New Roman" w:hAnsi="Times New Roman"/>
                <w:sz w:val="24"/>
                <w:szCs w:val="24"/>
              </w:rPr>
            </w:pPr>
            <w:proofErr w:type="spellStart"/>
            <w:r w:rsidRPr="00766438">
              <w:rPr>
                <w:rFonts w:ascii="Arial" w:hAnsi="Arial" w:cs="Arial"/>
                <w:sz w:val="20"/>
              </w:rPr>
              <w:t>A.s</w:t>
            </w:r>
            <w:proofErr w:type="spellEnd"/>
            <w:r w:rsidRPr="00766438">
              <w:rPr>
                <w:rFonts w:ascii="Arial" w:hAnsi="Arial" w:cs="Arial"/>
                <w:sz w:val="20"/>
              </w:rPr>
              <w:t xml:space="preserve"> LT607044060002866144, AB SEB bankas </w:t>
            </w:r>
          </w:p>
        </w:tc>
        <w:tc>
          <w:tcPr>
            <w:tcW w:w="5085" w:type="dxa"/>
            <w:hideMark/>
          </w:tcPr>
          <w:p w14:paraId="1714ECD6" w14:textId="77777777" w:rsidR="00F32EAC" w:rsidRPr="00766438" w:rsidRDefault="00F32EAC">
            <w:pPr>
              <w:ind w:firstLine="0"/>
              <w:textAlignment w:val="baseline"/>
              <w:rPr>
                <w:rFonts w:ascii="Times New Roman" w:hAnsi="Times New Roman"/>
                <w:sz w:val="24"/>
                <w:szCs w:val="24"/>
              </w:rPr>
            </w:pPr>
            <w:proofErr w:type="spellStart"/>
            <w:r w:rsidRPr="00766438">
              <w:rPr>
                <w:rFonts w:ascii="Arial" w:hAnsi="Arial" w:cs="Arial"/>
                <w:sz w:val="20"/>
              </w:rPr>
              <w:t>A.s</w:t>
            </w:r>
            <w:proofErr w:type="spellEnd"/>
            <w:r w:rsidRPr="00766438">
              <w:rPr>
                <w:rFonts w:ascii="Arial" w:hAnsi="Arial" w:cs="Arial"/>
                <w:sz w:val="20"/>
              </w:rPr>
              <w:t xml:space="preserve"> </w:t>
            </w:r>
            <w:r w:rsidRPr="00766438">
              <w:rPr>
                <w:rFonts w:ascii="Arial" w:hAnsi="Arial" w:cs="Arial"/>
                <w:i/>
                <w:iCs/>
                <w:sz w:val="20"/>
              </w:rPr>
              <w:t>įrašyti</w:t>
            </w:r>
            <w:r w:rsidRPr="00766438">
              <w:rPr>
                <w:rFonts w:ascii="Arial" w:hAnsi="Arial" w:cs="Arial"/>
                <w:sz w:val="20"/>
              </w:rPr>
              <w:t xml:space="preserve">, AB </w:t>
            </w:r>
            <w:r w:rsidRPr="00766438">
              <w:rPr>
                <w:rFonts w:ascii="Arial" w:hAnsi="Arial" w:cs="Arial"/>
                <w:i/>
                <w:iCs/>
                <w:sz w:val="20"/>
              </w:rPr>
              <w:t>įrašyti</w:t>
            </w:r>
            <w:r w:rsidRPr="00766438">
              <w:rPr>
                <w:rFonts w:ascii="Arial" w:hAnsi="Arial" w:cs="Arial"/>
                <w:sz w:val="20"/>
              </w:rPr>
              <w:t xml:space="preserve"> bankas </w:t>
            </w:r>
          </w:p>
        </w:tc>
      </w:tr>
      <w:tr w:rsidR="00F32EAC" w:rsidRPr="00766438" w14:paraId="0604CC51" w14:textId="77777777" w:rsidTr="00F32EAC">
        <w:tc>
          <w:tcPr>
            <w:tcW w:w="4678" w:type="dxa"/>
            <w:hideMark/>
          </w:tcPr>
          <w:p w14:paraId="4961E36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Tel. Nr. +370 800 11 011 </w:t>
            </w:r>
          </w:p>
        </w:tc>
        <w:tc>
          <w:tcPr>
            <w:tcW w:w="5085" w:type="dxa"/>
            <w:hideMark/>
          </w:tcPr>
          <w:p w14:paraId="4B5E919B"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Tel. Nr. </w:t>
            </w:r>
            <w:r w:rsidRPr="00766438">
              <w:rPr>
                <w:rFonts w:ascii="Arial" w:hAnsi="Arial" w:cs="Arial"/>
                <w:i/>
                <w:iCs/>
                <w:sz w:val="20"/>
              </w:rPr>
              <w:t>įrašyti</w:t>
            </w:r>
            <w:r w:rsidRPr="00766438">
              <w:rPr>
                <w:rFonts w:ascii="Arial" w:hAnsi="Arial" w:cs="Arial"/>
                <w:sz w:val="20"/>
              </w:rPr>
              <w:t> </w:t>
            </w:r>
          </w:p>
        </w:tc>
      </w:tr>
      <w:tr w:rsidR="00F32EAC" w:rsidRPr="00766438" w14:paraId="10E75F8F" w14:textId="77777777" w:rsidTr="00F32EAC">
        <w:tc>
          <w:tcPr>
            <w:tcW w:w="4678" w:type="dxa"/>
            <w:hideMark/>
          </w:tcPr>
          <w:p w14:paraId="011EED36"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El. Paštas </w:t>
            </w:r>
            <w:proofErr w:type="spellStart"/>
            <w:r w:rsidRPr="00766438">
              <w:rPr>
                <w:rFonts w:ascii="Arial" w:hAnsi="Arial" w:cs="Arial"/>
                <w:sz w:val="20"/>
              </w:rPr>
              <w:t>info@kaunoenergija.lt</w:t>
            </w:r>
            <w:proofErr w:type="spellEnd"/>
            <w:r w:rsidRPr="00766438">
              <w:rPr>
                <w:rFonts w:ascii="Arial" w:hAnsi="Arial" w:cs="Arial"/>
                <w:sz w:val="20"/>
              </w:rPr>
              <w:t> </w:t>
            </w:r>
          </w:p>
        </w:tc>
        <w:tc>
          <w:tcPr>
            <w:tcW w:w="5085" w:type="dxa"/>
            <w:hideMark/>
          </w:tcPr>
          <w:p w14:paraId="1A7EE36C"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 xml:space="preserve">El. Paštas </w:t>
            </w:r>
            <w:r w:rsidRPr="00766438">
              <w:rPr>
                <w:rFonts w:ascii="Arial" w:hAnsi="Arial" w:cs="Arial"/>
                <w:i/>
                <w:iCs/>
                <w:sz w:val="20"/>
              </w:rPr>
              <w:t>įrašyti</w:t>
            </w:r>
            <w:r w:rsidRPr="00766438">
              <w:rPr>
                <w:rFonts w:ascii="Arial" w:hAnsi="Arial" w:cs="Arial"/>
                <w:sz w:val="20"/>
              </w:rPr>
              <w:t> </w:t>
            </w:r>
          </w:p>
        </w:tc>
      </w:tr>
      <w:tr w:rsidR="00F32EAC" w:rsidRPr="00766438" w14:paraId="3ACD495D" w14:textId="77777777" w:rsidTr="00F32EAC">
        <w:tc>
          <w:tcPr>
            <w:tcW w:w="4678" w:type="dxa"/>
            <w:hideMark/>
          </w:tcPr>
          <w:p w14:paraId="1749AE35" w14:textId="77777777" w:rsidR="00F32EAC" w:rsidRDefault="00F32EAC">
            <w:pPr>
              <w:ind w:firstLine="0"/>
              <w:textAlignment w:val="baseline"/>
              <w:rPr>
                <w:rFonts w:ascii="Arial" w:hAnsi="Arial" w:cs="Arial"/>
                <w:sz w:val="20"/>
              </w:rPr>
            </w:pPr>
          </w:p>
          <w:p w14:paraId="6B73D183" w14:textId="77777777" w:rsidR="00F32EAC" w:rsidRDefault="00F32EAC">
            <w:pPr>
              <w:ind w:firstLine="0"/>
              <w:textAlignment w:val="baseline"/>
              <w:rPr>
                <w:rFonts w:ascii="Arial" w:hAnsi="Arial" w:cs="Arial"/>
                <w:sz w:val="20"/>
              </w:rPr>
            </w:pPr>
          </w:p>
          <w:p w14:paraId="00ACDA66" w14:textId="77777777" w:rsidR="00F32EAC" w:rsidRDefault="00F32EAC">
            <w:pPr>
              <w:ind w:firstLine="0"/>
              <w:textAlignment w:val="baseline"/>
              <w:rPr>
                <w:rFonts w:ascii="Arial" w:hAnsi="Arial" w:cs="Arial"/>
                <w:sz w:val="20"/>
              </w:rPr>
            </w:pPr>
            <w:r w:rsidRPr="00766438">
              <w:rPr>
                <w:rFonts w:ascii="Arial" w:hAnsi="Arial" w:cs="Arial"/>
                <w:sz w:val="20"/>
              </w:rPr>
              <w:t>_________________________________ </w:t>
            </w:r>
          </w:p>
          <w:p w14:paraId="02431A3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Vardas pavardė, pareigos  </w:t>
            </w:r>
          </w:p>
          <w:p w14:paraId="63507C30" w14:textId="77777777" w:rsidR="00F32EAC" w:rsidRDefault="00F32EAC">
            <w:pPr>
              <w:textAlignment w:val="baseline"/>
              <w:rPr>
                <w:rFonts w:ascii="Arial" w:hAnsi="Arial" w:cs="Arial"/>
                <w:sz w:val="20"/>
              </w:rPr>
            </w:pPr>
            <w:r w:rsidRPr="00766438">
              <w:rPr>
                <w:rFonts w:ascii="Arial" w:hAnsi="Arial" w:cs="Arial"/>
                <w:sz w:val="20"/>
              </w:rPr>
              <w:t> </w:t>
            </w:r>
          </w:p>
          <w:p w14:paraId="21B93BD7" w14:textId="77777777" w:rsidR="00F32EAC" w:rsidRPr="00766438" w:rsidRDefault="00F32EAC">
            <w:pPr>
              <w:textAlignment w:val="baseline"/>
              <w:rPr>
                <w:rFonts w:ascii="Times New Roman" w:hAnsi="Times New Roman"/>
                <w:sz w:val="24"/>
                <w:szCs w:val="24"/>
              </w:rPr>
            </w:pPr>
          </w:p>
        </w:tc>
        <w:tc>
          <w:tcPr>
            <w:tcW w:w="5085" w:type="dxa"/>
            <w:hideMark/>
          </w:tcPr>
          <w:p w14:paraId="5A397A59" w14:textId="77777777" w:rsidR="00F32EAC" w:rsidRDefault="00F32EAC">
            <w:pPr>
              <w:textAlignment w:val="baseline"/>
              <w:rPr>
                <w:rFonts w:ascii="Arial" w:hAnsi="Arial" w:cs="Arial"/>
                <w:sz w:val="20"/>
              </w:rPr>
            </w:pPr>
          </w:p>
          <w:p w14:paraId="1A0B6BCF" w14:textId="77777777" w:rsidR="00F32EAC" w:rsidRDefault="00F32EAC">
            <w:pPr>
              <w:textAlignment w:val="baseline"/>
              <w:rPr>
                <w:rFonts w:ascii="Arial" w:hAnsi="Arial" w:cs="Arial"/>
                <w:sz w:val="20"/>
              </w:rPr>
            </w:pPr>
          </w:p>
          <w:p w14:paraId="6A17A0F7"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_________________________________ </w:t>
            </w:r>
          </w:p>
          <w:p w14:paraId="27870E81" w14:textId="77777777" w:rsidR="00F32EAC" w:rsidRPr="00766438" w:rsidRDefault="00F32EAC">
            <w:pPr>
              <w:ind w:firstLine="0"/>
              <w:textAlignment w:val="baseline"/>
              <w:rPr>
                <w:rFonts w:ascii="Times New Roman" w:hAnsi="Times New Roman"/>
                <w:sz w:val="24"/>
                <w:szCs w:val="24"/>
              </w:rPr>
            </w:pPr>
            <w:r w:rsidRPr="00766438">
              <w:rPr>
                <w:rFonts w:ascii="Arial" w:hAnsi="Arial" w:cs="Arial"/>
                <w:sz w:val="20"/>
              </w:rPr>
              <w:t>Vardas pavardė, pareigos  </w:t>
            </w:r>
          </w:p>
          <w:p w14:paraId="03443E7D" w14:textId="77777777" w:rsidR="00F32EAC" w:rsidRDefault="00F32EAC">
            <w:pPr>
              <w:textAlignment w:val="baseline"/>
              <w:rPr>
                <w:rFonts w:ascii="Arial" w:hAnsi="Arial" w:cs="Arial"/>
                <w:sz w:val="20"/>
              </w:rPr>
            </w:pPr>
            <w:r w:rsidRPr="00766438">
              <w:rPr>
                <w:rFonts w:ascii="Arial" w:hAnsi="Arial" w:cs="Arial"/>
                <w:sz w:val="20"/>
              </w:rPr>
              <w:t> </w:t>
            </w:r>
          </w:p>
          <w:p w14:paraId="6C1DE9CB" w14:textId="77777777" w:rsidR="00F32EAC" w:rsidRDefault="00F32EAC">
            <w:pPr>
              <w:textAlignment w:val="baseline"/>
              <w:rPr>
                <w:rFonts w:ascii="Times New Roman" w:hAnsi="Times New Roman"/>
                <w:sz w:val="24"/>
                <w:szCs w:val="24"/>
              </w:rPr>
            </w:pPr>
          </w:p>
          <w:p w14:paraId="529F0D47" w14:textId="77777777" w:rsidR="00F32EAC" w:rsidRPr="00766438" w:rsidRDefault="00F32EAC">
            <w:pPr>
              <w:textAlignment w:val="baseline"/>
              <w:rPr>
                <w:rFonts w:ascii="Times New Roman" w:hAnsi="Times New Roman"/>
                <w:sz w:val="24"/>
                <w:szCs w:val="24"/>
              </w:rPr>
            </w:pPr>
          </w:p>
        </w:tc>
      </w:tr>
    </w:tbl>
    <w:p w14:paraId="0A93DDCF" w14:textId="77777777" w:rsidR="00F32EAC" w:rsidRDefault="00F32EAC" w:rsidP="00F32EAC">
      <w:pPr>
        <w:pStyle w:val="KE-number1"/>
        <w:numPr>
          <w:ilvl w:val="0"/>
          <w:numId w:val="0"/>
        </w:numPr>
        <w:spacing w:before="0" w:after="0" w:line="240" w:lineRule="auto"/>
        <w:contextualSpacing/>
        <w:rPr>
          <w:rFonts w:ascii="Arial" w:hAnsi="Arial" w:cs="Arial"/>
          <w:noProof/>
          <w:sz w:val="20"/>
          <w:szCs w:val="20"/>
        </w:rPr>
      </w:pPr>
    </w:p>
    <w:sectPr w:rsidR="00F32EAC" w:rsidSect="00B84F8D">
      <w:headerReference w:type="default" r:id="rId12"/>
      <w:headerReference w:type="first" r:id="rId13"/>
      <w:pgSz w:w="12240" w:h="15840"/>
      <w:pgMar w:top="1134" w:right="758"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92FF" w14:textId="77777777" w:rsidR="00302E2B" w:rsidRDefault="00302E2B">
      <w:r>
        <w:separator/>
      </w:r>
    </w:p>
  </w:endnote>
  <w:endnote w:type="continuationSeparator" w:id="0">
    <w:p w14:paraId="2949E507" w14:textId="77777777" w:rsidR="00302E2B" w:rsidRDefault="00302E2B">
      <w:r>
        <w:continuationSeparator/>
      </w:r>
    </w:p>
  </w:endnote>
  <w:endnote w:type="continuationNotice" w:id="1">
    <w:p w14:paraId="53285EDC" w14:textId="77777777" w:rsidR="00302E2B" w:rsidRDefault="00302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MIMIO+TimesNew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6E94" w14:textId="77777777" w:rsidR="00302E2B" w:rsidRDefault="00302E2B">
      <w:r>
        <w:separator/>
      </w:r>
    </w:p>
  </w:footnote>
  <w:footnote w:type="continuationSeparator" w:id="0">
    <w:p w14:paraId="7C0A8503" w14:textId="77777777" w:rsidR="00302E2B" w:rsidRDefault="00302E2B">
      <w:r>
        <w:continuationSeparator/>
      </w:r>
    </w:p>
  </w:footnote>
  <w:footnote w:type="continuationNotice" w:id="1">
    <w:p w14:paraId="53466E8F" w14:textId="77777777" w:rsidR="00302E2B" w:rsidRDefault="0030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7848"/>
      <w:docPartObj>
        <w:docPartGallery w:val="Page Numbers (Top of Page)"/>
        <w:docPartUnique/>
      </w:docPartObj>
    </w:sdtPr>
    <w:sdtEndPr/>
    <w:sdtContent>
      <w:p w14:paraId="3F67B78C" w14:textId="66ED7C5A" w:rsidR="002F51E3" w:rsidRDefault="001E0A75">
        <w:pPr>
          <w:pStyle w:val="Antrats"/>
          <w:jc w:val="center"/>
        </w:pPr>
        <w:r>
          <w:fldChar w:fldCharType="begin"/>
        </w:r>
        <w:r>
          <w:instrText>PAGE   \* MERGEFORMAT</w:instrText>
        </w:r>
        <w:r>
          <w:fldChar w:fldCharType="separate"/>
        </w:r>
        <w:r w:rsidR="00605A37" w:rsidRPr="00605A37">
          <w:rPr>
            <w:noProof/>
            <w:lang w:val="lt-LT"/>
          </w:rPr>
          <w:t>3</w:t>
        </w:r>
        <w:r>
          <w:fldChar w:fldCharType="end"/>
        </w:r>
      </w:p>
    </w:sdtContent>
  </w:sdt>
  <w:p w14:paraId="08F9436A" w14:textId="77777777" w:rsidR="002F51E3" w:rsidRDefault="002F51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40D8" w14:textId="1BCA7E2C" w:rsidR="002F51E3" w:rsidRPr="001C1E21" w:rsidRDefault="002F51E3" w:rsidP="001C1E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E7"/>
    <w:multiLevelType w:val="multilevel"/>
    <w:tmpl w:val="E5546534"/>
    <w:lvl w:ilvl="0">
      <w:start w:val="5"/>
      <w:numFmt w:val="decimal"/>
      <w:lvlText w:val="%1."/>
      <w:lvlJc w:val="left"/>
      <w:pPr>
        <w:ind w:left="2629" w:hanging="360"/>
      </w:pPr>
      <w:rPr>
        <w:rFonts w:hint="default"/>
        <w:b/>
      </w:rPr>
    </w:lvl>
    <w:lvl w:ilvl="1">
      <w:start w:val="1"/>
      <w:numFmt w:val="decimal"/>
      <w:lvlText w:val="%1.%2."/>
      <w:lvlJc w:val="left"/>
      <w:pPr>
        <w:ind w:left="928" w:hanging="360"/>
      </w:pPr>
      <w:rPr>
        <w:rFonts w:hint="default"/>
        <w:b w:val="0"/>
        <w:color w:val="auto"/>
        <w:u w:val="none"/>
      </w:rPr>
    </w:lvl>
    <w:lvl w:ilvl="2">
      <w:start w:val="1"/>
      <w:numFmt w:val="decimal"/>
      <w:isLgl/>
      <w:lvlText w:val="%1.%2.%3."/>
      <w:lvlJc w:val="left"/>
      <w:pPr>
        <w:ind w:left="6107"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6553EE"/>
    <w:multiLevelType w:val="multilevel"/>
    <w:tmpl w:val="4C360EFA"/>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66682"/>
    <w:multiLevelType w:val="multilevel"/>
    <w:tmpl w:val="291EED80"/>
    <w:lvl w:ilvl="0">
      <w:start w:val="4"/>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A3531A"/>
    <w:multiLevelType w:val="multilevel"/>
    <w:tmpl w:val="BCBAB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172FC"/>
    <w:multiLevelType w:val="multilevel"/>
    <w:tmpl w:val="EB441552"/>
    <w:lvl w:ilvl="0">
      <w:start w:val="2"/>
      <w:numFmt w:val="decimal"/>
      <w:lvlText w:val="%1."/>
      <w:lvlJc w:val="left"/>
      <w:pPr>
        <w:tabs>
          <w:tab w:val="num" w:pos="360"/>
        </w:tabs>
        <w:ind w:left="360" w:hanging="360"/>
      </w:pPr>
      <w:rPr>
        <w:rFonts w:hint="default"/>
      </w:rPr>
    </w:lvl>
    <w:lvl w:ilvl="1">
      <w:start w:val="1"/>
      <w:numFmt w:val="none"/>
      <w:lvlText w:val="%1.1"/>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F77063"/>
    <w:multiLevelType w:val="multilevel"/>
    <w:tmpl w:val="D2D01734"/>
    <w:lvl w:ilvl="0">
      <w:start w:val="1"/>
      <w:numFmt w:val="decimal"/>
      <w:lvlText w:val="%1."/>
      <w:lvlJc w:val="left"/>
      <w:pPr>
        <w:ind w:left="2486" w:hanging="360"/>
      </w:pPr>
    </w:lvl>
    <w:lvl w:ilvl="1">
      <w:start w:val="1"/>
      <w:numFmt w:val="decimal"/>
      <w:pStyle w:val="Style1"/>
      <w:lvlText w:val="%1.%2."/>
      <w:lvlJc w:val="left"/>
      <w:pPr>
        <w:ind w:left="432"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8DF69E08"/>
    <w:lvl w:ilvl="0">
      <w:start w:val="1"/>
      <w:numFmt w:val="decimal"/>
      <w:lvlText w:val="%1."/>
      <w:lvlJc w:val="left"/>
      <w:pPr>
        <w:ind w:left="1352" w:hanging="360"/>
      </w:pPr>
      <w:rPr>
        <w:rFonts w:hint="default"/>
        <w:b w:val="0"/>
        <w:bCs w:val="0"/>
        <w:color w:val="000000"/>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F91F68"/>
    <w:multiLevelType w:val="multilevel"/>
    <w:tmpl w:val="A4D88A46"/>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10" w15:restartNumberingAfterBreak="0">
    <w:nsid w:val="30143DF8"/>
    <w:multiLevelType w:val="hybridMultilevel"/>
    <w:tmpl w:val="E6B8B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374F91"/>
    <w:multiLevelType w:val="multilevel"/>
    <w:tmpl w:val="991C4290"/>
    <w:lvl w:ilvl="0">
      <w:start w:val="1"/>
      <w:numFmt w:val="decimal"/>
      <w:lvlText w:val="%1."/>
      <w:lvlJc w:val="left"/>
      <w:pPr>
        <w:ind w:left="720" w:hanging="360"/>
      </w:pPr>
      <w:rPr>
        <w:rFonts w:cs="Times New Roman" w:hint="default"/>
      </w:rPr>
    </w:lvl>
    <w:lvl w:ilvl="1">
      <w:start w:val="1"/>
      <w:numFmt w:val="decimal"/>
      <w:isLgl/>
      <w:lvlText w:val="%1.%2."/>
      <w:lvlJc w:val="left"/>
      <w:pPr>
        <w:ind w:left="465" w:hanging="465"/>
      </w:pPr>
      <w:rPr>
        <w:rFonts w:cs="Times New Roman" w:hint="default"/>
      </w:rPr>
    </w:lvl>
    <w:lvl w:ilvl="2">
      <w:start w:val="1"/>
      <w:numFmt w:val="decimal"/>
      <w:isLgl/>
      <w:lvlText w:val="%1.%2.%3."/>
      <w:lvlJc w:val="left"/>
      <w:pPr>
        <w:ind w:left="1146"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5640865"/>
    <w:multiLevelType w:val="hybridMultilevel"/>
    <w:tmpl w:val="86FE3E62"/>
    <w:lvl w:ilvl="0" w:tplc="A86E1B58">
      <w:start w:val="4"/>
      <w:numFmt w:val="decimal"/>
      <w:lvlText w:val="%1."/>
      <w:lvlJc w:val="left"/>
      <w:pPr>
        <w:tabs>
          <w:tab w:val="num" w:pos="360"/>
        </w:tabs>
        <w:ind w:left="0" w:firstLine="0"/>
      </w:pPr>
      <w:rPr>
        <w:rFonts w:hint="default"/>
      </w:rPr>
    </w:lvl>
    <w:lvl w:ilvl="1" w:tplc="568495EA">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112980"/>
    <w:multiLevelType w:val="multilevel"/>
    <w:tmpl w:val="60A2A160"/>
    <w:numStyleLink w:val="KE-number"/>
  </w:abstractNum>
  <w:abstractNum w:abstractNumId="14" w15:restartNumberingAfterBreak="0">
    <w:nsid w:val="43C77406"/>
    <w:multiLevelType w:val="multilevel"/>
    <w:tmpl w:val="CA2239A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652AC3"/>
    <w:multiLevelType w:val="multilevel"/>
    <w:tmpl w:val="B754C262"/>
    <w:lvl w:ilvl="0">
      <w:start w:val="4"/>
      <w:numFmt w:val="decimal"/>
      <w:lvlText w:val="%1."/>
      <w:lvlJc w:val="left"/>
      <w:pPr>
        <w:tabs>
          <w:tab w:val="num" w:pos="360"/>
        </w:tabs>
        <w:ind w:left="360" w:hanging="360"/>
      </w:pPr>
      <w:rPr>
        <w:rFonts w:hint="default"/>
      </w:rPr>
    </w:lvl>
    <w:lvl w:ilvl="1">
      <w:start w:val="4"/>
      <w:numFmt w:val="decimal"/>
      <w:lvlText w:val="%2.1."/>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412617"/>
    <w:multiLevelType w:val="hybridMultilevel"/>
    <w:tmpl w:val="F41C7C2C"/>
    <w:lvl w:ilvl="0" w:tplc="B2E446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33006"/>
    <w:multiLevelType w:val="multilevel"/>
    <w:tmpl w:val="6720AE7C"/>
    <w:lvl w:ilvl="0">
      <w:start w:val="1"/>
      <w:numFmt w:val="decimal"/>
      <w:lvlText w:val="%1."/>
      <w:lvlJc w:val="left"/>
      <w:pPr>
        <w:ind w:left="709" w:hanging="709"/>
      </w:pPr>
      <w:rPr>
        <w:rFonts w:ascii="Times New Roman" w:eastAsia="Arial" w:hAnsi="Times New Roman" w:cs="Times New Roman"/>
        <w:b/>
      </w:rPr>
    </w:lvl>
    <w:lvl w:ilvl="1">
      <w:start w:val="1"/>
      <w:numFmt w:val="decimal"/>
      <w:lvlText w:val="%1.%2."/>
      <w:lvlJc w:val="left"/>
      <w:rPr>
        <w:rFonts w:hint="default"/>
        <w:b w:val="0"/>
        <w:bCs/>
        <w:color w:val="auto"/>
      </w:rPr>
    </w:lvl>
    <w:lvl w:ilvl="2">
      <w:start w:val="1"/>
      <w:numFmt w:val="decimal"/>
      <w:lvlText w:val="%1.%2.%3."/>
      <w:lvlJc w:val="left"/>
      <w:pPr>
        <w:ind w:left="1559" w:hanging="85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32D73"/>
    <w:multiLevelType w:val="multilevel"/>
    <w:tmpl w:val="84A4FAC6"/>
    <w:lvl w:ilvl="0">
      <w:start w:val="1"/>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53F7F"/>
    <w:multiLevelType w:val="multilevel"/>
    <w:tmpl w:val="EE8E8270"/>
    <w:lvl w:ilvl="0">
      <w:start w:val="4"/>
      <w:numFmt w:val="decimal"/>
      <w:lvlText w:val="%1."/>
      <w:lvlJc w:val="left"/>
      <w:pPr>
        <w:tabs>
          <w:tab w:val="num" w:pos="360"/>
        </w:tabs>
        <w:ind w:left="360" w:hanging="360"/>
      </w:pPr>
      <w:rPr>
        <w:rFonts w:hint="default"/>
      </w:rPr>
    </w:lvl>
    <w:lvl w:ilvl="1">
      <w:start w:val="4"/>
      <w:numFmt w:val="decimal"/>
      <w:lvlText w:val="%2.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B61408"/>
    <w:multiLevelType w:val="hybridMultilevel"/>
    <w:tmpl w:val="F5849410"/>
    <w:lvl w:ilvl="0" w:tplc="87A673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C31958"/>
    <w:multiLevelType w:val="hybridMultilevel"/>
    <w:tmpl w:val="7E3A1E9A"/>
    <w:lvl w:ilvl="0" w:tplc="FD5AF1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8D0CA0"/>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CD45C46"/>
    <w:multiLevelType w:val="hybridMultilevel"/>
    <w:tmpl w:val="2800EE0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F1746"/>
    <w:multiLevelType w:val="hybridMultilevel"/>
    <w:tmpl w:val="03E6EC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EA503FD"/>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54386519">
    <w:abstractNumId w:val="9"/>
  </w:num>
  <w:num w:numId="2" w16cid:durableId="1056011372">
    <w:abstractNumId w:val="13"/>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 w16cid:durableId="41756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195013">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1"/>
      <w:lvl w:ilvl="2">
        <w:start w:val="1"/>
        <w:numFmt w:val="decimal"/>
        <w:pStyle w:val="KE-number3"/>
        <w:isLgl/>
        <w:suff w:val="space"/>
        <w:lvlText w:val="%1.%2.%3."/>
        <w:lvlJc w:val="left"/>
        <w:pPr>
          <w:ind w:left="426" w:firstLine="567"/>
        </w:pPr>
        <w:rPr>
          <w:rFonts w:hint="default"/>
        </w:rPr>
      </w:lvl>
    </w:lvlOverride>
  </w:num>
  <w:num w:numId="5" w16cid:durableId="730733183">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3"/>
      <w:lvl w:ilvl="2">
        <w:start w:val="3"/>
        <w:numFmt w:val="decimal"/>
        <w:pStyle w:val="KE-number3"/>
        <w:isLgl/>
        <w:suff w:val="space"/>
        <w:lvlText w:val="%1.%2.%3."/>
        <w:lvlJc w:val="left"/>
        <w:pPr>
          <w:ind w:left="426" w:firstLine="567"/>
        </w:pPr>
        <w:rPr>
          <w:rFonts w:hint="default"/>
        </w:rPr>
      </w:lvl>
    </w:lvlOverride>
  </w:num>
  <w:num w:numId="6" w16cid:durableId="99762275">
    <w:abstractNumId w:val="13"/>
    <w:lvlOverride w:ilvl="0">
      <w:startOverride w:val="13"/>
      <w:lvl w:ilvl="0">
        <w:start w:val="13"/>
        <w:numFmt w:val="decimal"/>
        <w:pStyle w:val="KE-number1"/>
        <w:lvlText w:val=""/>
        <w:lvlJc w:val="left"/>
      </w:lvl>
    </w:lvlOverride>
    <w:lvlOverride w:ilvl="1">
      <w:startOverride w:val="1"/>
      <w:lvl w:ilvl="1">
        <w:start w:val="1"/>
        <w:numFmt w:val="decimal"/>
        <w:pStyle w:val="KE-number2"/>
        <w:lvlText w:val=""/>
        <w:lvlJc w:val="left"/>
      </w:lvl>
    </w:lvlOverride>
    <w:lvlOverride w:ilvl="2">
      <w:startOverride w:val="4"/>
      <w:lvl w:ilvl="2">
        <w:start w:val="4"/>
        <w:numFmt w:val="decimal"/>
        <w:pStyle w:val="KE-number3"/>
        <w:isLgl/>
        <w:suff w:val="space"/>
        <w:lvlText w:val="%1.%2.%3."/>
        <w:lvlJc w:val="left"/>
        <w:pPr>
          <w:ind w:left="426" w:firstLine="567"/>
        </w:pPr>
        <w:rPr>
          <w:rFonts w:hint="default"/>
        </w:rPr>
      </w:lvl>
    </w:lvlOverride>
  </w:num>
  <w:num w:numId="7" w16cid:durableId="1016076427">
    <w:abstractNumId w:val="10"/>
  </w:num>
  <w:num w:numId="8" w16cid:durableId="1411733705">
    <w:abstractNumId w:val="12"/>
  </w:num>
  <w:num w:numId="9" w16cid:durableId="1984122144">
    <w:abstractNumId w:val="1"/>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224"/>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16cid:durableId="364453949">
    <w:abstractNumId w:val="14"/>
  </w:num>
  <w:num w:numId="11" w16cid:durableId="75254592">
    <w:abstractNumId w:val="21"/>
  </w:num>
  <w:num w:numId="12" w16cid:durableId="154226798">
    <w:abstractNumId w:val="15"/>
  </w:num>
  <w:num w:numId="13" w16cid:durableId="1239318266">
    <w:abstractNumId w:val="19"/>
  </w:num>
  <w:num w:numId="14" w16cid:durableId="1300455008">
    <w:abstractNumId w:val="5"/>
  </w:num>
  <w:num w:numId="15" w16cid:durableId="969897738">
    <w:abstractNumId w:val="20"/>
  </w:num>
  <w:num w:numId="16" w16cid:durableId="1459881424">
    <w:abstractNumId w:val="16"/>
  </w:num>
  <w:num w:numId="17" w16cid:durableId="758135668">
    <w:abstractNumId w:val="3"/>
  </w:num>
  <w:num w:numId="18" w16cid:durableId="1119646521">
    <w:abstractNumId w:val="18"/>
  </w:num>
  <w:num w:numId="19" w16cid:durableId="1935287009">
    <w:abstractNumId w:val="11"/>
  </w:num>
  <w:num w:numId="20" w16cid:durableId="196477337">
    <w:abstractNumId w:val="9"/>
    <w:lvlOverride w:ilvl="0">
      <w:lvl w:ilvl="0">
        <w:start w:val="1"/>
        <w:numFmt w:val="upperRoman"/>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b w:val="0"/>
        </w:rPr>
      </w:lvl>
    </w:lvlOverride>
    <w:lvlOverride w:ilvl="2">
      <w:lvl w:ilvl="2">
        <w:start w:val="1"/>
        <w:numFmt w:val="decimal"/>
        <w:pStyle w:val="KE-number3"/>
        <w:isLgl/>
        <w:suff w:val="space"/>
        <w:lvlText w:val="%1.%2.%3."/>
        <w:lvlJc w:val="left"/>
        <w:pPr>
          <w:ind w:left="0" w:firstLine="567"/>
        </w:pPr>
        <w:rPr>
          <w:rFonts w:hint="default"/>
          <w:b w:val="0"/>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21" w16cid:durableId="477379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401056">
    <w:abstractNumId w:val="4"/>
  </w:num>
  <w:num w:numId="23" w16cid:durableId="1345133686">
    <w:abstractNumId w:val="13"/>
  </w:num>
  <w:num w:numId="24" w16cid:durableId="1282348602">
    <w:abstractNumId w:val="0"/>
  </w:num>
  <w:num w:numId="25" w16cid:durableId="1569344820">
    <w:abstractNumId w:val="13"/>
    <w:lvlOverride w:ilvl="0">
      <w:lvl w:ilvl="0">
        <w:start w:val="1"/>
        <w:numFmt w:val="decimal"/>
        <w:pStyle w:val="KE-number1"/>
        <w:isLgl/>
        <w:suff w:val="space"/>
        <w:lvlText w:val="%1."/>
        <w:lvlJc w:val="left"/>
        <w:pPr>
          <w:ind w:left="0" w:firstLine="0"/>
        </w:pPr>
      </w:lvl>
    </w:lvlOverride>
    <w:lvlOverride w:ilvl="1">
      <w:lvl w:ilvl="1">
        <w:start w:val="1"/>
        <w:numFmt w:val="decimal"/>
        <w:pStyle w:val="KE-number2"/>
        <w:isLgl/>
        <w:suff w:val="space"/>
        <w:lvlText w:val="%1.%2."/>
        <w:lvlJc w:val="left"/>
        <w:pPr>
          <w:ind w:left="0" w:firstLine="567"/>
        </w:pPr>
      </w:lvl>
    </w:lvlOverride>
    <w:lvlOverride w:ilvl="2">
      <w:lvl w:ilvl="2">
        <w:start w:val="1"/>
        <w:numFmt w:val="decimal"/>
        <w:pStyle w:val="KE-number3"/>
        <w:isLgl/>
        <w:suff w:val="space"/>
        <w:lvlText w:val="%1.%2.%3."/>
        <w:lvlJc w:val="left"/>
        <w:pPr>
          <w:ind w:left="426" w:firstLine="567"/>
        </w:pPr>
      </w:lvl>
    </w:lvlOverride>
    <w:lvlOverride w:ilvl="3">
      <w:lvl w:ilvl="3">
        <w:start w:val="1"/>
        <w:numFmt w:val="decimal"/>
        <w:pStyle w:val="KE-number4"/>
        <w:isLgl/>
        <w:suff w:val="space"/>
        <w:lvlText w:val="%1.%2.%3.%4."/>
        <w:lvlJc w:val="left"/>
        <w:pPr>
          <w:ind w:left="0" w:firstLine="567"/>
        </w:pPr>
      </w:lvl>
    </w:lvlOverride>
    <w:lvlOverride w:ilvl="4">
      <w:lvl w:ilvl="4">
        <w:start w:val="1"/>
        <w:numFmt w:val="decimal"/>
        <w:lvlText w:val=""/>
        <w:lvlJc w:val="left"/>
        <w:pPr>
          <w:tabs>
            <w:tab w:val="num" w:pos="567"/>
          </w:tabs>
          <w:ind w:left="0" w:firstLine="567"/>
        </w:pPr>
      </w:lvl>
    </w:lvlOverride>
    <w:lvlOverride w:ilvl="5">
      <w:lvl w:ilvl="5">
        <w:start w:val="1"/>
        <w:numFmt w:val="decimal"/>
        <w:lvlText w:val=""/>
        <w:lvlJc w:val="left"/>
        <w:pPr>
          <w:tabs>
            <w:tab w:val="num" w:pos="567"/>
          </w:tabs>
          <w:ind w:left="0" w:firstLine="567"/>
        </w:pPr>
      </w:lvl>
    </w:lvlOverride>
    <w:lvlOverride w:ilvl="6">
      <w:lvl w:ilvl="6">
        <w:start w:val="1"/>
        <w:numFmt w:val="decimal"/>
        <w:lvlText w:val=""/>
        <w:lvlJc w:val="left"/>
        <w:pPr>
          <w:tabs>
            <w:tab w:val="num" w:pos="567"/>
          </w:tabs>
          <w:ind w:left="0" w:firstLine="567"/>
        </w:pPr>
      </w:lvl>
    </w:lvlOverride>
    <w:lvlOverride w:ilvl="7">
      <w:lvl w:ilvl="7">
        <w:start w:val="1"/>
        <w:numFmt w:val="decimal"/>
        <w:lvlText w:val=""/>
        <w:lvlJc w:val="left"/>
        <w:pPr>
          <w:tabs>
            <w:tab w:val="num" w:pos="567"/>
          </w:tabs>
          <w:ind w:left="0" w:firstLine="567"/>
        </w:pPr>
      </w:lvl>
    </w:lvlOverride>
    <w:lvlOverride w:ilvl="8">
      <w:lvl w:ilvl="8">
        <w:start w:val="1"/>
        <w:numFmt w:val="decimal"/>
        <w:lvlText w:val=""/>
        <w:lvlJc w:val="left"/>
        <w:pPr>
          <w:tabs>
            <w:tab w:val="num" w:pos="567"/>
          </w:tabs>
          <w:ind w:left="0" w:firstLine="567"/>
        </w:pPr>
      </w:lvl>
    </w:lvlOverride>
  </w:num>
  <w:num w:numId="26" w16cid:durableId="1462185920">
    <w:abstractNumId w:val="17"/>
  </w:num>
  <w:num w:numId="27" w16cid:durableId="1408845044">
    <w:abstractNumId w:val="13"/>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28" w16cid:durableId="1749496656">
    <w:abstractNumId w:val="22"/>
  </w:num>
  <w:num w:numId="29" w16cid:durableId="1135834346">
    <w:abstractNumId w:val="6"/>
  </w:num>
  <w:num w:numId="30" w16cid:durableId="19162849">
    <w:abstractNumId w:val="23"/>
  </w:num>
  <w:num w:numId="31" w16cid:durableId="230501310">
    <w:abstractNumId w:val="25"/>
  </w:num>
  <w:num w:numId="32" w16cid:durableId="1276786087">
    <w:abstractNumId w:val="2"/>
  </w:num>
  <w:num w:numId="33" w16cid:durableId="1518498926">
    <w:abstractNumId w:val="7"/>
  </w:num>
  <w:num w:numId="34" w16cid:durableId="1261141934">
    <w:abstractNumId w:val="24"/>
  </w:num>
  <w:num w:numId="35" w16cid:durableId="1267158098">
    <w:abstractNumId w:val="13"/>
    <w:lvlOverride w:ilvl="0">
      <w:startOverride w:val="1"/>
      <w:lvl w:ilvl="0">
        <w:start w:val="1"/>
        <w:numFmt w:val="decimal"/>
        <w:pStyle w:val="KE-number1"/>
        <w:isLgl/>
        <w:suff w:val="space"/>
        <w:lvlText w:val="%1."/>
        <w:lvlJc w:val="left"/>
        <w:pPr>
          <w:ind w:left="0" w:firstLine="0"/>
        </w:pPr>
        <w:rPr>
          <w:rFonts w:hint="default"/>
        </w:rPr>
      </w:lvl>
    </w:lvlOverride>
    <w:lvlOverride w:ilvl="1">
      <w:startOverride w:val="1"/>
      <w:lvl w:ilvl="1">
        <w:start w:val="1"/>
        <w:numFmt w:val="decimal"/>
        <w:pStyle w:val="KE-number2"/>
        <w:isLgl/>
        <w:suff w:val="space"/>
        <w:lvlText w:val="%1.%2."/>
        <w:lvlJc w:val="left"/>
        <w:pPr>
          <w:ind w:left="0" w:firstLine="567"/>
        </w:pPr>
        <w:rPr>
          <w:rFonts w:hint="default"/>
        </w:rPr>
      </w:lvl>
    </w:lvlOverride>
    <w:lvlOverride w:ilvl="2">
      <w:startOverride w:val="1"/>
      <w:lvl w:ilvl="2">
        <w:start w:val="1"/>
        <w:numFmt w:val="decimal"/>
        <w:pStyle w:val="KE-number3"/>
        <w:isLgl/>
        <w:suff w:val="space"/>
        <w:lvlText w:val="%1.%2.%3."/>
        <w:lvlJc w:val="left"/>
        <w:pPr>
          <w:ind w:left="426" w:firstLine="567"/>
        </w:pPr>
        <w:rPr>
          <w:rFonts w:hint="default"/>
        </w:rPr>
      </w:lvl>
    </w:lvlOverride>
    <w:lvlOverride w:ilvl="3">
      <w:startOverride w:val="1"/>
      <w:lvl w:ilvl="3">
        <w:start w:val="1"/>
        <w:numFmt w:val="decimal"/>
        <w:pStyle w:val="KE-number4"/>
        <w:isLgl/>
        <w:suff w:val="space"/>
        <w:lvlText w:val="%1.%2.%3.%4."/>
        <w:lvlJc w:val="left"/>
        <w:pPr>
          <w:ind w:left="0" w:firstLine="567"/>
        </w:pPr>
        <w:rPr>
          <w:rFonts w:hint="default"/>
        </w:rPr>
      </w:lvl>
    </w:lvlOverride>
    <w:lvlOverride w:ilvl="4">
      <w:startOverride w:val="1"/>
      <w:lvl w:ilvl="4">
        <w:start w:val="1"/>
        <w:numFmt w:val="none"/>
        <w:lvlText w:val=""/>
        <w:lvlJc w:val="left"/>
        <w:pPr>
          <w:tabs>
            <w:tab w:val="num" w:pos="567"/>
          </w:tabs>
          <w:ind w:left="0" w:firstLine="567"/>
        </w:pPr>
        <w:rPr>
          <w:rFonts w:hint="default"/>
        </w:rPr>
      </w:lvl>
    </w:lvlOverride>
    <w:lvlOverride w:ilvl="5">
      <w:startOverride w:val="1"/>
      <w:lvl w:ilvl="5">
        <w:start w:val="1"/>
        <w:numFmt w:val="none"/>
        <w:lvlText w:val=""/>
        <w:lvlJc w:val="left"/>
        <w:pPr>
          <w:tabs>
            <w:tab w:val="num" w:pos="567"/>
          </w:tabs>
          <w:ind w:left="0" w:firstLine="567"/>
        </w:pPr>
        <w:rPr>
          <w:rFonts w:hint="default"/>
        </w:rPr>
      </w:lvl>
    </w:lvlOverride>
    <w:lvlOverride w:ilvl="6">
      <w:startOverride w:val="1"/>
      <w:lvl w:ilvl="6">
        <w:start w:val="1"/>
        <w:numFmt w:val="none"/>
        <w:lvlText w:val=""/>
        <w:lvlJc w:val="left"/>
        <w:pPr>
          <w:tabs>
            <w:tab w:val="num" w:pos="567"/>
          </w:tabs>
          <w:ind w:left="0" w:firstLine="567"/>
        </w:pPr>
        <w:rPr>
          <w:rFonts w:hint="default"/>
        </w:rPr>
      </w:lvl>
    </w:lvlOverride>
    <w:lvlOverride w:ilvl="7">
      <w:startOverride w:val="1"/>
      <w:lvl w:ilvl="7">
        <w:start w:val="1"/>
        <w:numFmt w:val="none"/>
        <w:lvlText w:val=""/>
        <w:lvlJc w:val="left"/>
        <w:pPr>
          <w:tabs>
            <w:tab w:val="num" w:pos="567"/>
          </w:tabs>
          <w:ind w:left="0" w:firstLine="567"/>
        </w:pPr>
        <w:rPr>
          <w:rFonts w:hint="default"/>
        </w:rPr>
      </w:lvl>
    </w:lvlOverride>
    <w:lvlOverride w:ilvl="8">
      <w:startOverride w:val="1"/>
      <w:lvl w:ilvl="8">
        <w:start w:val="1"/>
        <w:numFmt w:val="none"/>
        <w:lvlText w:val=""/>
        <w:lvlJc w:val="left"/>
        <w:pPr>
          <w:tabs>
            <w:tab w:val="num" w:pos="567"/>
          </w:tabs>
          <w:ind w:left="0" w:firstLine="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C4"/>
    <w:rsid w:val="0000347A"/>
    <w:rsid w:val="0001319A"/>
    <w:rsid w:val="00023DD4"/>
    <w:rsid w:val="00032252"/>
    <w:rsid w:val="00035F07"/>
    <w:rsid w:val="00036051"/>
    <w:rsid w:val="00041779"/>
    <w:rsid w:val="0004396F"/>
    <w:rsid w:val="00043F37"/>
    <w:rsid w:val="000473B0"/>
    <w:rsid w:val="00050F46"/>
    <w:rsid w:val="00053F72"/>
    <w:rsid w:val="00076176"/>
    <w:rsid w:val="0007656A"/>
    <w:rsid w:val="00094F57"/>
    <w:rsid w:val="0009543D"/>
    <w:rsid w:val="000A2956"/>
    <w:rsid w:val="000B343E"/>
    <w:rsid w:val="000B5946"/>
    <w:rsid w:val="000B75F4"/>
    <w:rsid w:val="000C36D6"/>
    <w:rsid w:val="000E0937"/>
    <w:rsid w:val="000E5C68"/>
    <w:rsid w:val="000F161E"/>
    <w:rsid w:val="000F400E"/>
    <w:rsid w:val="000F7030"/>
    <w:rsid w:val="001267E9"/>
    <w:rsid w:val="0013311D"/>
    <w:rsid w:val="00136BAF"/>
    <w:rsid w:val="00136F57"/>
    <w:rsid w:val="001765BB"/>
    <w:rsid w:val="001769C0"/>
    <w:rsid w:val="00176DE3"/>
    <w:rsid w:val="00193CC4"/>
    <w:rsid w:val="001A1731"/>
    <w:rsid w:val="001B03AA"/>
    <w:rsid w:val="001C0A62"/>
    <w:rsid w:val="001C0AA4"/>
    <w:rsid w:val="001C1E21"/>
    <w:rsid w:val="001C5988"/>
    <w:rsid w:val="001C6390"/>
    <w:rsid w:val="001D4E04"/>
    <w:rsid w:val="001E0A75"/>
    <w:rsid w:val="001E0DDB"/>
    <w:rsid w:val="001E1279"/>
    <w:rsid w:val="001E1DEB"/>
    <w:rsid w:val="001F145A"/>
    <w:rsid w:val="001F2086"/>
    <w:rsid w:val="00201D8A"/>
    <w:rsid w:val="00224B3B"/>
    <w:rsid w:val="00243AAD"/>
    <w:rsid w:val="002458DB"/>
    <w:rsid w:val="002517F8"/>
    <w:rsid w:val="00261216"/>
    <w:rsid w:val="00265119"/>
    <w:rsid w:val="00265BA1"/>
    <w:rsid w:val="00271F50"/>
    <w:rsid w:val="00274179"/>
    <w:rsid w:val="00274C9E"/>
    <w:rsid w:val="00276C08"/>
    <w:rsid w:val="002801AB"/>
    <w:rsid w:val="002819C1"/>
    <w:rsid w:val="002868E6"/>
    <w:rsid w:val="002A3B1A"/>
    <w:rsid w:val="002A50B6"/>
    <w:rsid w:val="002A7F5B"/>
    <w:rsid w:val="002B547F"/>
    <w:rsid w:val="002C5296"/>
    <w:rsid w:val="002E62D2"/>
    <w:rsid w:val="002F2D5C"/>
    <w:rsid w:val="002F51E3"/>
    <w:rsid w:val="002F5F3A"/>
    <w:rsid w:val="002F7716"/>
    <w:rsid w:val="00302E2B"/>
    <w:rsid w:val="00305D2A"/>
    <w:rsid w:val="0031032B"/>
    <w:rsid w:val="003106F9"/>
    <w:rsid w:val="00324E1E"/>
    <w:rsid w:val="00356277"/>
    <w:rsid w:val="00365319"/>
    <w:rsid w:val="003658FD"/>
    <w:rsid w:val="00370FD2"/>
    <w:rsid w:val="00377DF5"/>
    <w:rsid w:val="00387B9D"/>
    <w:rsid w:val="003914CD"/>
    <w:rsid w:val="00394117"/>
    <w:rsid w:val="003A23A3"/>
    <w:rsid w:val="003A296C"/>
    <w:rsid w:val="003A30EF"/>
    <w:rsid w:val="003A5651"/>
    <w:rsid w:val="003B1755"/>
    <w:rsid w:val="003C02F0"/>
    <w:rsid w:val="003C5C96"/>
    <w:rsid w:val="003D378B"/>
    <w:rsid w:val="003E3D0D"/>
    <w:rsid w:val="003E7A04"/>
    <w:rsid w:val="003F0F35"/>
    <w:rsid w:val="003F6F07"/>
    <w:rsid w:val="00410136"/>
    <w:rsid w:val="0041399E"/>
    <w:rsid w:val="004246D7"/>
    <w:rsid w:val="00426D25"/>
    <w:rsid w:val="004366FC"/>
    <w:rsid w:val="00440DDB"/>
    <w:rsid w:val="00475E38"/>
    <w:rsid w:val="004A21DF"/>
    <w:rsid w:val="004A2E9D"/>
    <w:rsid w:val="004A6864"/>
    <w:rsid w:val="004B67CD"/>
    <w:rsid w:val="004B6895"/>
    <w:rsid w:val="004E3C6C"/>
    <w:rsid w:val="004F3098"/>
    <w:rsid w:val="004F5825"/>
    <w:rsid w:val="004F6BB7"/>
    <w:rsid w:val="0050085D"/>
    <w:rsid w:val="00507C1A"/>
    <w:rsid w:val="00526BCA"/>
    <w:rsid w:val="00527029"/>
    <w:rsid w:val="005312D9"/>
    <w:rsid w:val="00535ED3"/>
    <w:rsid w:val="005415EE"/>
    <w:rsid w:val="005416AC"/>
    <w:rsid w:val="0054589B"/>
    <w:rsid w:val="005458DA"/>
    <w:rsid w:val="00546C31"/>
    <w:rsid w:val="0056345D"/>
    <w:rsid w:val="005678FF"/>
    <w:rsid w:val="00572885"/>
    <w:rsid w:val="00575A7D"/>
    <w:rsid w:val="00580706"/>
    <w:rsid w:val="00580A78"/>
    <w:rsid w:val="005903CB"/>
    <w:rsid w:val="00593F28"/>
    <w:rsid w:val="005942A3"/>
    <w:rsid w:val="0059656C"/>
    <w:rsid w:val="005B40A0"/>
    <w:rsid w:val="005C17F9"/>
    <w:rsid w:val="005C3832"/>
    <w:rsid w:val="005D533C"/>
    <w:rsid w:val="005E3349"/>
    <w:rsid w:val="005F0948"/>
    <w:rsid w:val="005F2263"/>
    <w:rsid w:val="005F6725"/>
    <w:rsid w:val="00600A35"/>
    <w:rsid w:val="00605A37"/>
    <w:rsid w:val="006064D9"/>
    <w:rsid w:val="00606C5C"/>
    <w:rsid w:val="00611563"/>
    <w:rsid w:val="00611F16"/>
    <w:rsid w:val="0061489F"/>
    <w:rsid w:val="006153C1"/>
    <w:rsid w:val="0062299B"/>
    <w:rsid w:val="00625D6B"/>
    <w:rsid w:val="006371E6"/>
    <w:rsid w:val="00642C89"/>
    <w:rsid w:val="00642E64"/>
    <w:rsid w:val="006538F8"/>
    <w:rsid w:val="00654711"/>
    <w:rsid w:val="006563DD"/>
    <w:rsid w:val="00660C7A"/>
    <w:rsid w:val="0066176E"/>
    <w:rsid w:val="0066646B"/>
    <w:rsid w:val="0067311D"/>
    <w:rsid w:val="00674283"/>
    <w:rsid w:val="00685F94"/>
    <w:rsid w:val="00691CB4"/>
    <w:rsid w:val="006934B7"/>
    <w:rsid w:val="00693BAC"/>
    <w:rsid w:val="00694A59"/>
    <w:rsid w:val="006972C5"/>
    <w:rsid w:val="006974C5"/>
    <w:rsid w:val="006A0B8C"/>
    <w:rsid w:val="006A1F13"/>
    <w:rsid w:val="006A318A"/>
    <w:rsid w:val="006A53F7"/>
    <w:rsid w:val="006B5D36"/>
    <w:rsid w:val="006B7AEB"/>
    <w:rsid w:val="006C09F3"/>
    <w:rsid w:val="006C0C66"/>
    <w:rsid w:val="006C3658"/>
    <w:rsid w:val="006E1E43"/>
    <w:rsid w:val="006E5625"/>
    <w:rsid w:val="006E6F2E"/>
    <w:rsid w:val="006F3F5E"/>
    <w:rsid w:val="006F4C8C"/>
    <w:rsid w:val="006F68C2"/>
    <w:rsid w:val="00714DD8"/>
    <w:rsid w:val="00740D7B"/>
    <w:rsid w:val="00746A48"/>
    <w:rsid w:val="00772E90"/>
    <w:rsid w:val="00775D4D"/>
    <w:rsid w:val="00794967"/>
    <w:rsid w:val="00797937"/>
    <w:rsid w:val="007B2EF3"/>
    <w:rsid w:val="007C2C25"/>
    <w:rsid w:val="007E22D8"/>
    <w:rsid w:val="007E3B42"/>
    <w:rsid w:val="007E57CD"/>
    <w:rsid w:val="00802B42"/>
    <w:rsid w:val="008124F0"/>
    <w:rsid w:val="00813117"/>
    <w:rsid w:val="00815A97"/>
    <w:rsid w:val="00816B0F"/>
    <w:rsid w:val="008212BE"/>
    <w:rsid w:val="00823109"/>
    <w:rsid w:val="00823129"/>
    <w:rsid w:val="008276E1"/>
    <w:rsid w:val="00830626"/>
    <w:rsid w:val="008339C5"/>
    <w:rsid w:val="00842DE0"/>
    <w:rsid w:val="008432CF"/>
    <w:rsid w:val="00845124"/>
    <w:rsid w:val="00845BB2"/>
    <w:rsid w:val="0086163D"/>
    <w:rsid w:val="00864A39"/>
    <w:rsid w:val="00873943"/>
    <w:rsid w:val="008770C4"/>
    <w:rsid w:val="008773C6"/>
    <w:rsid w:val="00883E5A"/>
    <w:rsid w:val="00886A55"/>
    <w:rsid w:val="008949B3"/>
    <w:rsid w:val="008A29E3"/>
    <w:rsid w:val="008A3235"/>
    <w:rsid w:val="008A6C84"/>
    <w:rsid w:val="008B1493"/>
    <w:rsid w:val="008B25CD"/>
    <w:rsid w:val="008B63E9"/>
    <w:rsid w:val="008C1A51"/>
    <w:rsid w:val="008D4DA6"/>
    <w:rsid w:val="008D6668"/>
    <w:rsid w:val="008D7057"/>
    <w:rsid w:val="008E16DB"/>
    <w:rsid w:val="008F0125"/>
    <w:rsid w:val="00901DB4"/>
    <w:rsid w:val="00906E62"/>
    <w:rsid w:val="00907F51"/>
    <w:rsid w:val="00911B92"/>
    <w:rsid w:val="00914C12"/>
    <w:rsid w:val="00931F4B"/>
    <w:rsid w:val="00941810"/>
    <w:rsid w:val="00943669"/>
    <w:rsid w:val="009453F1"/>
    <w:rsid w:val="00960487"/>
    <w:rsid w:val="00962F4B"/>
    <w:rsid w:val="009656E1"/>
    <w:rsid w:val="00975189"/>
    <w:rsid w:val="00981DDE"/>
    <w:rsid w:val="00982683"/>
    <w:rsid w:val="00991896"/>
    <w:rsid w:val="009922A4"/>
    <w:rsid w:val="00997581"/>
    <w:rsid w:val="009A36E7"/>
    <w:rsid w:val="009A3F4C"/>
    <w:rsid w:val="009A40A4"/>
    <w:rsid w:val="009A79C6"/>
    <w:rsid w:val="009D1893"/>
    <w:rsid w:val="009E437F"/>
    <w:rsid w:val="009F283D"/>
    <w:rsid w:val="009F729C"/>
    <w:rsid w:val="00A0094E"/>
    <w:rsid w:val="00A04CB5"/>
    <w:rsid w:val="00A05177"/>
    <w:rsid w:val="00A06D1F"/>
    <w:rsid w:val="00A07102"/>
    <w:rsid w:val="00A17154"/>
    <w:rsid w:val="00A20319"/>
    <w:rsid w:val="00A3354F"/>
    <w:rsid w:val="00A43192"/>
    <w:rsid w:val="00A57A84"/>
    <w:rsid w:val="00A64D99"/>
    <w:rsid w:val="00A66901"/>
    <w:rsid w:val="00A67506"/>
    <w:rsid w:val="00A80721"/>
    <w:rsid w:val="00A84DB4"/>
    <w:rsid w:val="00A942C4"/>
    <w:rsid w:val="00A950F0"/>
    <w:rsid w:val="00AA5A2B"/>
    <w:rsid w:val="00AA7775"/>
    <w:rsid w:val="00AB6579"/>
    <w:rsid w:val="00AB7627"/>
    <w:rsid w:val="00AC243E"/>
    <w:rsid w:val="00AC281C"/>
    <w:rsid w:val="00AC3520"/>
    <w:rsid w:val="00AD6597"/>
    <w:rsid w:val="00AE60D7"/>
    <w:rsid w:val="00B03648"/>
    <w:rsid w:val="00B17144"/>
    <w:rsid w:val="00B22A77"/>
    <w:rsid w:val="00B24C00"/>
    <w:rsid w:val="00B27D40"/>
    <w:rsid w:val="00B30C1E"/>
    <w:rsid w:val="00B40D8C"/>
    <w:rsid w:val="00B46ED3"/>
    <w:rsid w:val="00B669A2"/>
    <w:rsid w:val="00B8279D"/>
    <w:rsid w:val="00B84F8D"/>
    <w:rsid w:val="00B92827"/>
    <w:rsid w:val="00B9382C"/>
    <w:rsid w:val="00BA35E3"/>
    <w:rsid w:val="00BC554C"/>
    <w:rsid w:val="00BC6A0C"/>
    <w:rsid w:val="00BD5081"/>
    <w:rsid w:val="00BD57AA"/>
    <w:rsid w:val="00BD5DB1"/>
    <w:rsid w:val="00BE5FC8"/>
    <w:rsid w:val="00BE7E10"/>
    <w:rsid w:val="00BF17AC"/>
    <w:rsid w:val="00C159C3"/>
    <w:rsid w:val="00C15C6D"/>
    <w:rsid w:val="00C25830"/>
    <w:rsid w:val="00C3030C"/>
    <w:rsid w:val="00C36B4F"/>
    <w:rsid w:val="00C534BA"/>
    <w:rsid w:val="00C548E7"/>
    <w:rsid w:val="00C6332D"/>
    <w:rsid w:val="00C722AA"/>
    <w:rsid w:val="00C77CA0"/>
    <w:rsid w:val="00C97888"/>
    <w:rsid w:val="00CA7F09"/>
    <w:rsid w:val="00CB22A6"/>
    <w:rsid w:val="00CB3B0F"/>
    <w:rsid w:val="00CE3F97"/>
    <w:rsid w:val="00CF21BD"/>
    <w:rsid w:val="00CF2BFE"/>
    <w:rsid w:val="00CF7BCB"/>
    <w:rsid w:val="00D112B7"/>
    <w:rsid w:val="00D12EFD"/>
    <w:rsid w:val="00D146B4"/>
    <w:rsid w:val="00D15C07"/>
    <w:rsid w:val="00D251A1"/>
    <w:rsid w:val="00D26060"/>
    <w:rsid w:val="00D27FAF"/>
    <w:rsid w:val="00D344F7"/>
    <w:rsid w:val="00D34BD7"/>
    <w:rsid w:val="00D41392"/>
    <w:rsid w:val="00D426A7"/>
    <w:rsid w:val="00D475B2"/>
    <w:rsid w:val="00D60A84"/>
    <w:rsid w:val="00D70E45"/>
    <w:rsid w:val="00D73CF3"/>
    <w:rsid w:val="00D747C5"/>
    <w:rsid w:val="00D81B0D"/>
    <w:rsid w:val="00D85D8C"/>
    <w:rsid w:val="00D873F9"/>
    <w:rsid w:val="00D90F61"/>
    <w:rsid w:val="00DA7074"/>
    <w:rsid w:val="00DB6854"/>
    <w:rsid w:val="00DC0412"/>
    <w:rsid w:val="00DC1F00"/>
    <w:rsid w:val="00DC1FEE"/>
    <w:rsid w:val="00DC40A4"/>
    <w:rsid w:val="00DC4A12"/>
    <w:rsid w:val="00DC62F4"/>
    <w:rsid w:val="00DD0E15"/>
    <w:rsid w:val="00DD268C"/>
    <w:rsid w:val="00E075E4"/>
    <w:rsid w:val="00E1591A"/>
    <w:rsid w:val="00E21774"/>
    <w:rsid w:val="00E418BF"/>
    <w:rsid w:val="00E43A77"/>
    <w:rsid w:val="00E5243C"/>
    <w:rsid w:val="00E55A3C"/>
    <w:rsid w:val="00E669DC"/>
    <w:rsid w:val="00E70499"/>
    <w:rsid w:val="00E72768"/>
    <w:rsid w:val="00E736E3"/>
    <w:rsid w:val="00E74A8B"/>
    <w:rsid w:val="00E84098"/>
    <w:rsid w:val="00E84C1A"/>
    <w:rsid w:val="00E858F3"/>
    <w:rsid w:val="00E95B2F"/>
    <w:rsid w:val="00EA0B60"/>
    <w:rsid w:val="00EB0AF2"/>
    <w:rsid w:val="00EB0F5E"/>
    <w:rsid w:val="00EB282C"/>
    <w:rsid w:val="00EB3A2F"/>
    <w:rsid w:val="00EC2195"/>
    <w:rsid w:val="00EC727A"/>
    <w:rsid w:val="00ED1DDA"/>
    <w:rsid w:val="00EE31FA"/>
    <w:rsid w:val="00EE5A15"/>
    <w:rsid w:val="00EF0937"/>
    <w:rsid w:val="00F1472A"/>
    <w:rsid w:val="00F1615A"/>
    <w:rsid w:val="00F17DE4"/>
    <w:rsid w:val="00F21694"/>
    <w:rsid w:val="00F27D50"/>
    <w:rsid w:val="00F31F9E"/>
    <w:rsid w:val="00F32EAC"/>
    <w:rsid w:val="00F33509"/>
    <w:rsid w:val="00F52A33"/>
    <w:rsid w:val="00F53F58"/>
    <w:rsid w:val="00F54DC1"/>
    <w:rsid w:val="00F60F87"/>
    <w:rsid w:val="00F62F2D"/>
    <w:rsid w:val="00F64119"/>
    <w:rsid w:val="00F64C3C"/>
    <w:rsid w:val="00F65035"/>
    <w:rsid w:val="00F757A1"/>
    <w:rsid w:val="00F8189A"/>
    <w:rsid w:val="00F85588"/>
    <w:rsid w:val="00F938ED"/>
    <w:rsid w:val="00FB2EA5"/>
    <w:rsid w:val="00FC7A12"/>
    <w:rsid w:val="00FC7BF6"/>
    <w:rsid w:val="00FD1C78"/>
    <w:rsid w:val="00FD35A7"/>
    <w:rsid w:val="00FD75CF"/>
    <w:rsid w:val="00FE27E5"/>
    <w:rsid w:val="00FE555E"/>
    <w:rsid w:val="040FAB87"/>
    <w:rsid w:val="0F6719AA"/>
    <w:rsid w:val="1F9B9C8A"/>
    <w:rsid w:val="26E1BCE8"/>
    <w:rsid w:val="281253FA"/>
    <w:rsid w:val="29D8B1D2"/>
    <w:rsid w:val="2F675939"/>
    <w:rsid w:val="3AFE9341"/>
    <w:rsid w:val="3EC258EA"/>
    <w:rsid w:val="49F40D43"/>
    <w:rsid w:val="4AB563E8"/>
    <w:rsid w:val="51DFD069"/>
    <w:rsid w:val="540DF427"/>
    <w:rsid w:val="57C234AB"/>
    <w:rsid w:val="6204C6B1"/>
    <w:rsid w:val="65018A19"/>
    <w:rsid w:val="6E734331"/>
    <w:rsid w:val="7277F458"/>
    <w:rsid w:val="73859ABD"/>
    <w:rsid w:val="7E553653"/>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3196C"/>
  <w15:docId w15:val="{7BCCAB31-00C3-4E7C-8728-571A2051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3CC4"/>
    <w:pPr>
      <w:widowControl w:val="0"/>
      <w:ind w:firstLine="851"/>
      <w:jc w:val="both"/>
    </w:pPr>
    <w:rPr>
      <w:rFonts w:ascii="TimesLT" w:hAnsi="TimesLT"/>
      <w:sz w:val="22"/>
      <w:lang w:eastAsia="en-US"/>
    </w:rPr>
  </w:style>
  <w:style w:type="paragraph" w:styleId="Antrat1">
    <w:name w:val="heading 1"/>
    <w:basedOn w:val="prastasis"/>
    <w:next w:val="prastasis"/>
    <w:link w:val="Antrat1Diagrama"/>
    <w:qFormat/>
    <w:rsid w:val="00693BAC"/>
    <w:pPr>
      <w:keepNext/>
      <w:widowControl/>
      <w:spacing w:before="240" w:after="60"/>
      <w:ind w:firstLine="0"/>
      <w:jc w:val="left"/>
      <w:outlineLvl w:val="0"/>
    </w:pPr>
    <w:rPr>
      <w:rFonts w:ascii="Arial" w:hAnsi="Arial" w:cs="Arial"/>
      <w:b/>
      <w:bCs/>
      <w:kern w:val="32"/>
      <w:sz w:val="32"/>
      <w:szCs w:val="32"/>
      <w:lang w:val="en-US"/>
    </w:rPr>
  </w:style>
  <w:style w:type="paragraph" w:styleId="Antrat2">
    <w:name w:val="heading 2"/>
    <w:basedOn w:val="Pagrindinistekstas"/>
    <w:next w:val="Pagrindinistekstas"/>
    <w:link w:val="Antrat2Diagrama"/>
    <w:qFormat/>
    <w:rsid w:val="00693BAC"/>
    <w:pPr>
      <w:keepNext/>
      <w:keepLines/>
      <w:tabs>
        <w:tab w:val="left" w:pos="576"/>
      </w:tabs>
      <w:spacing w:before="200" w:after="100"/>
      <w:outlineLvl w:val="1"/>
    </w:pPr>
    <w:rPr>
      <w:rFonts w:ascii="Tahoma" w:hAnsi="Tahoma" w:cs="Arial"/>
      <w:b/>
      <w:bCs/>
      <w:iCs/>
      <w:szCs w:val="28"/>
    </w:rPr>
  </w:style>
  <w:style w:type="paragraph" w:styleId="Antrat3">
    <w:name w:val="heading 3"/>
    <w:basedOn w:val="prastasis"/>
    <w:next w:val="prastasis"/>
    <w:link w:val="Antrat3Diagrama"/>
    <w:qFormat/>
    <w:rsid w:val="00693BAC"/>
    <w:pPr>
      <w:keepNext/>
      <w:widowControl/>
      <w:spacing w:before="240" w:after="60"/>
      <w:ind w:firstLine="0"/>
      <w:jc w:val="left"/>
      <w:outlineLvl w:val="2"/>
    </w:pPr>
    <w:rPr>
      <w:rFonts w:ascii="Arial" w:hAnsi="Arial" w:cs="Arial"/>
      <w:b/>
      <w:bCs/>
      <w:sz w:val="26"/>
      <w:szCs w:val="26"/>
      <w:lang w:val="en-US"/>
    </w:rPr>
  </w:style>
  <w:style w:type="paragraph" w:styleId="Antrat4">
    <w:name w:val="heading 4"/>
    <w:basedOn w:val="prastasis"/>
    <w:next w:val="prastasis"/>
    <w:link w:val="Antrat4Diagrama"/>
    <w:semiHidden/>
    <w:unhideWhenUsed/>
    <w:qFormat/>
    <w:rsid w:val="00693B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93CC4"/>
    <w:pPr>
      <w:tabs>
        <w:tab w:val="center" w:pos="4252"/>
        <w:tab w:val="right" w:pos="8504"/>
      </w:tabs>
    </w:pPr>
    <w:rPr>
      <w:lang w:val="x-none"/>
    </w:rPr>
  </w:style>
  <w:style w:type="character" w:customStyle="1" w:styleId="PoratDiagrama">
    <w:name w:val="Poraštė Diagrama"/>
    <w:basedOn w:val="Numatytasispastraiposriftas"/>
    <w:link w:val="Porat"/>
    <w:uiPriority w:val="99"/>
    <w:rsid w:val="00193CC4"/>
    <w:rPr>
      <w:rFonts w:ascii="TimesLT" w:hAnsi="TimesLT"/>
      <w:sz w:val="22"/>
      <w:lang w:val="x-none" w:eastAsia="en-US"/>
    </w:rPr>
  </w:style>
  <w:style w:type="paragraph" w:styleId="Antrats">
    <w:name w:val="header"/>
    <w:basedOn w:val="prastasis"/>
    <w:link w:val="AntratsDiagrama"/>
    <w:uiPriority w:val="99"/>
    <w:rsid w:val="00193CC4"/>
    <w:pPr>
      <w:tabs>
        <w:tab w:val="center" w:pos="4320"/>
        <w:tab w:val="right" w:pos="8640"/>
      </w:tabs>
    </w:pPr>
    <w:rPr>
      <w:lang w:val="x-none"/>
    </w:rPr>
  </w:style>
  <w:style w:type="character" w:customStyle="1" w:styleId="AntratsDiagrama">
    <w:name w:val="Antraštės Diagrama"/>
    <w:basedOn w:val="Numatytasispastraiposriftas"/>
    <w:link w:val="Antrats"/>
    <w:uiPriority w:val="99"/>
    <w:rsid w:val="00193CC4"/>
    <w:rPr>
      <w:rFonts w:ascii="TimesLT" w:hAnsi="TimesLT"/>
      <w:sz w:val="22"/>
      <w:lang w:val="x-none" w:eastAsia="en-US"/>
    </w:rPr>
  </w:style>
  <w:style w:type="character" w:styleId="Puslapionumeris">
    <w:name w:val="page number"/>
    <w:rsid w:val="00193CC4"/>
    <w:rPr>
      <w:sz w:val="20"/>
    </w:rPr>
  </w:style>
  <w:style w:type="table" w:styleId="Lentelstinklelis">
    <w:name w:val="Table Grid"/>
    <w:basedOn w:val="prastojilentel"/>
    <w:uiPriority w:val="59"/>
    <w:rsid w:val="0019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193CC4"/>
    <w:pPr>
      <w:widowControl/>
      <w:spacing w:after="200" w:line="276" w:lineRule="auto"/>
      <w:ind w:left="720" w:firstLine="0"/>
      <w:contextualSpacing/>
      <w:jc w:val="left"/>
    </w:pPr>
    <w:rPr>
      <w:rFonts w:ascii="Calibri" w:hAnsi="Calibri"/>
      <w:szCs w:val="22"/>
    </w:rPr>
  </w:style>
  <w:style w:type="numbering" w:customStyle="1" w:styleId="KE-number">
    <w:name w:val="KE - number"/>
    <w:uiPriority w:val="99"/>
    <w:rsid w:val="00193CC4"/>
    <w:pPr>
      <w:numPr>
        <w:numId w:val="1"/>
      </w:numPr>
    </w:pPr>
  </w:style>
  <w:style w:type="paragraph" w:customStyle="1" w:styleId="KE-number1">
    <w:name w:val="KE - number1"/>
    <w:basedOn w:val="prastasis"/>
    <w:link w:val="KE-number1Char"/>
    <w:qFormat/>
    <w:rsid w:val="00193CC4"/>
    <w:pPr>
      <w:keepNext/>
      <w:widowControl/>
      <w:numPr>
        <w:numId w:val="2"/>
      </w:numPr>
      <w:spacing w:before="120" w:after="120" w:line="276" w:lineRule="auto"/>
      <w:jc w:val="center"/>
    </w:pPr>
    <w:rPr>
      <w:rFonts w:ascii="Times New Roman" w:eastAsiaTheme="minorHAnsi" w:hAnsi="Times New Roman"/>
      <w:b/>
      <w:caps/>
      <w:sz w:val="24"/>
      <w:szCs w:val="24"/>
    </w:rPr>
  </w:style>
  <w:style w:type="character" w:customStyle="1" w:styleId="KE-number1Char">
    <w:name w:val="KE - number1 Char"/>
    <w:link w:val="KE-number1"/>
    <w:locked/>
    <w:rsid w:val="00193CC4"/>
    <w:rPr>
      <w:rFonts w:eastAsiaTheme="minorHAnsi"/>
      <w:b/>
      <w:caps/>
      <w:sz w:val="24"/>
      <w:szCs w:val="24"/>
      <w:lang w:eastAsia="en-US"/>
    </w:rPr>
  </w:style>
  <w:style w:type="paragraph" w:customStyle="1" w:styleId="KE-number2">
    <w:name w:val="KE - number2"/>
    <w:basedOn w:val="prastasis"/>
    <w:qFormat/>
    <w:rsid w:val="00193CC4"/>
    <w:pPr>
      <w:numPr>
        <w:ilvl w:val="1"/>
        <w:numId w:val="2"/>
      </w:numPr>
      <w:spacing w:line="276" w:lineRule="auto"/>
    </w:pPr>
    <w:rPr>
      <w:rFonts w:ascii="Times New Roman" w:eastAsia="Calibri" w:hAnsi="Times New Roman"/>
      <w:sz w:val="24"/>
      <w:szCs w:val="22"/>
    </w:rPr>
  </w:style>
  <w:style w:type="paragraph" w:customStyle="1" w:styleId="KE-number3">
    <w:name w:val="KE - number3"/>
    <w:basedOn w:val="prastasis"/>
    <w:qFormat/>
    <w:rsid w:val="00193CC4"/>
    <w:pPr>
      <w:numPr>
        <w:ilvl w:val="2"/>
        <w:numId w:val="2"/>
      </w:numPr>
      <w:spacing w:line="276" w:lineRule="auto"/>
    </w:pPr>
    <w:rPr>
      <w:rFonts w:ascii="Times New Roman" w:eastAsia="Calibri" w:hAnsi="Times New Roman"/>
      <w:sz w:val="24"/>
      <w:szCs w:val="22"/>
    </w:rPr>
  </w:style>
  <w:style w:type="paragraph" w:customStyle="1" w:styleId="KE-number4">
    <w:name w:val="KE - number4"/>
    <w:basedOn w:val="prastasis"/>
    <w:qFormat/>
    <w:rsid w:val="00193CC4"/>
    <w:pPr>
      <w:widowControl/>
      <w:numPr>
        <w:ilvl w:val="3"/>
        <w:numId w:val="2"/>
      </w:numPr>
      <w:spacing w:line="276" w:lineRule="auto"/>
    </w:pPr>
    <w:rPr>
      <w:rFonts w:ascii="Times New Roman" w:eastAsia="Calibri" w:hAnsi="Times New Roman"/>
      <w:sz w:val="24"/>
      <w:szCs w:val="22"/>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rsid w:val="00193CC4"/>
    <w:rPr>
      <w:rFonts w:ascii="Calibri" w:hAnsi="Calibri"/>
      <w:sz w:val="22"/>
      <w:szCs w:val="22"/>
      <w:lang w:eastAsia="en-US"/>
    </w:rPr>
  </w:style>
  <w:style w:type="character" w:styleId="Emfaz">
    <w:name w:val="Emphasis"/>
    <w:basedOn w:val="Numatytasispastraiposriftas"/>
    <w:uiPriority w:val="20"/>
    <w:qFormat/>
    <w:rsid w:val="00193CC4"/>
    <w:rPr>
      <w:b/>
      <w:bCs/>
      <w:i w:val="0"/>
      <w:iCs w:val="0"/>
    </w:rPr>
  </w:style>
  <w:style w:type="character" w:customStyle="1" w:styleId="st1">
    <w:name w:val="st1"/>
    <w:basedOn w:val="Numatytasispastraiposriftas"/>
    <w:rsid w:val="00193CC4"/>
  </w:style>
  <w:style w:type="paragraph" w:styleId="Debesliotekstas">
    <w:name w:val="Balloon Text"/>
    <w:basedOn w:val="prastasis"/>
    <w:link w:val="DebesliotekstasDiagrama"/>
    <w:semiHidden/>
    <w:unhideWhenUsed/>
    <w:rsid w:val="003C5C9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5C96"/>
    <w:rPr>
      <w:rFonts w:ascii="Tahoma" w:hAnsi="Tahoma" w:cs="Tahoma"/>
      <w:sz w:val="16"/>
      <w:szCs w:val="16"/>
      <w:lang w:eastAsia="en-US"/>
    </w:rPr>
  </w:style>
  <w:style w:type="character" w:styleId="Komentaronuoroda">
    <w:name w:val="annotation reference"/>
    <w:basedOn w:val="Numatytasispastraiposriftas"/>
    <w:rsid w:val="003C5C96"/>
    <w:rPr>
      <w:sz w:val="16"/>
      <w:szCs w:val="16"/>
    </w:rPr>
  </w:style>
  <w:style w:type="paragraph" w:styleId="Komentarotekstas">
    <w:name w:val="annotation text"/>
    <w:basedOn w:val="prastasis"/>
    <w:link w:val="KomentarotekstasDiagrama"/>
    <w:rsid w:val="003C5C96"/>
    <w:rPr>
      <w:sz w:val="20"/>
    </w:rPr>
  </w:style>
  <w:style w:type="character" w:customStyle="1" w:styleId="KomentarotekstasDiagrama">
    <w:name w:val="Komentaro tekstas Diagrama"/>
    <w:basedOn w:val="Numatytasispastraiposriftas"/>
    <w:link w:val="Komentarotekstas"/>
    <w:rsid w:val="003C5C96"/>
    <w:rPr>
      <w:rFonts w:ascii="TimesLT" w:hAnsi="TimesLT"/>
      <w:lang w:eastAsia="en-US"/>
    </w:rPr>
  </w:style>
  <w:style w:type="paragraph" w:styleId="Komentarotema">
    <w:name w:val="annotation subject"/>
    <w:basedOn w:val="Komentarotekstas"/>
    <w:next w:val="Komentarotekstas"/>
    <w:link w:val="KomentarotemaDiagrama"/>
    <w:rsid w:val="003C5C96"/>
    <w:rPr>
      <w:b/>
      <w:bCs/>
    </w:rPr>
  </w:style>
  <w:style w:type="character" w:customStyle="1" w:styleId="KomentarotemaDiagrama">
    <w:name w:val="Komentaro tema Diagrama"/>
    <w:basedOn w:val="KomentarotekstasDiagrama"/>
    <w:link w:val="Komentarotema"/>
    <w:rsid w:val="003C5C96"/>
    <w:rPr>
      <w:rFonts w:ascii="TimesLT" w:hAnsi="TimesLT"/>
      <w:b/>
      <w:bCs/>
      <w:lang w:eastAsia="en-US"/>
    </w:rPr>
  </w:style>
  <w:style w:type="character" w:styleId="Hipersaitas">
    <w:name w:val="Hyperlink"/>
    <w:basedOn w:val="Numatytasispastraiposriftas"/>
    <w:unhideWhenUsed/>
    <w:rsid w:val="006B7AEB"/>
    <w:rPr>
      <w:color w:val="0563C1" w:themeColor="hyperlink"/>
      <w:u w:val="single"/>
    </w:rPr>
  </w:style>
  <w:style w:type="character" w:customStyle="1" w:styleId="Antrat2Diagrama">
    <w:name w:val="Antraštė 2 Diagrama"/>
    <w:basedOn w:val="Numatytasispastraiposriftas"/>
    <w:link w:val="Antrat2"/>
    <w:rsid w:val="00693BAC"/>
    <w:rPr>
      <w:rFonts w:ascii="Tahoma" w:hAnsi="Tahoma" w:cs="Arial"/>
      <w:b/>
      <w:bCs/>
      <w:iCs/>
      <w:sz w:val="24"/>
      <w:szCs w:val="28"/>
      <w:lang w:val="en-US" w:eastAsia="en-US"/>
    </w:rPr>
  </w:style>
  <w:style w:type="character" w:customStyle="1" w:styleId="Antrat3Diagrama">
    <w:name w:val="Antraštė 3 Diagrama"/>
    <w:basedOn w:val="Numatytasispastraiposriftas"/>
    <w:link w:val="Antrat3"/>
    <w:rsid w:val="00693BAC"/>
    <w:rPr>
      <w:rFonts w:ascii="Arial" w:hAnsi="Arial" w:cs="Arial"/>
      <w:b/>
      <w:bCs/>
      <w:sz w:val="26"/>
      <w:szCs w:val="26"/>
      <w:lang w:val="en-US" w:eastAsia="en-US"/>
    </w:rPr>
  </w:style>
  <w:style w:type="paragraph" w:styleId="Pagrindinistekstas">
    <w:name w:val="Body Text"/>
    <w:basedOn w:val="prastasis"/>
    <w:link w:val="PagrindinistekstasDiagrama"/>
    <w:rsid w:val="00693BAC"/>
    <w:pPr>
      <w:widowControl/>
      <w:spacing w:after="120"/>
      <w:ind w:firstLine="0"/>
      <w:jc w:val="left"/>
    </w:pPr>
    <w:rPr>
      <w:rFonts w:ascii="Times New Roman" w:hAnsi="Times New Roman"/>
      <w:sz w:val="24"/>
      <w:szCs w:val="24"/>
      <w:lang w:val="en-US"/>
    </w:rPr>
  </w:style>
  <w:style w:type="character" w:customStyle="1" w:styleId="PagrindinistekstasDiagrama">
    <w:name w:val="Pagrindinis tekstas Diagrama"/>
    <w:basedOn w:val="Numatytasispastraiposriftas"/>
    <w:link w:val="Pagrindinistekstas"/>
    <w:rsid w:val="00693BAC"/>
    <w:rPr>
      <w:sz w:val="24"/>
      <w:szCs w:val="24"/>
      <w:lang w:val="en-US" w:eastAsia="en-US"/>
    </w:rPr>
  </w:style>
  <w:style w:type="paragraph" w:customStyle="1" w:styleId="Blockquote">
    <w:name w:val="Blockquote"/>
    <w:basedOn w:val="prastasis"/>
    <w:rsid w:val="00693BAC"/>
    <w:pPr>
      <w:widowControl/>
      <w:spacing w:before="100" w:after="100"/>
      <w:ind w:left="360" w:right="360" w:firstLine="0"/>
      <w:jc w:val="left"/>
    </w:pPr>
    <w:rPr>
      <w:rFonts w:ascii="Times New Roman" w:hAnsi="Times New Roman"/>
      <w:snapToGrid w:val="0"/>
      <w:sz w:val="24"/>
      <w:lang w:val="et-EE"/>
    </w:rPr>
  </w:style>
  <w:style w:type="character" w:customStyle="1" w:styleId="Antrat1Diagrama">
    <w:name w:val="Antraštė 1 Diagrama"/>
    <w:basedOn w:val="Numatytasispastraiposriftas"/>
    <w:link w:val="Antrat1"/>
    <w:rsid w:val="00693BAC"/>
    <w:rPr>
      <w:rFonts w:ascii="Arial" w:hAnsi="Arial" w:cs="Arial"/>
      <w:b/>
      <w:bCs/>
      <w:kern w:val="32"/>
      <w:sz w:val="32"/>
      <w:szCs w:val="32"/>
      <w:lang w:val="en-US" w:eastAsia="en-US"/>
    </w:rPr>
  </w:style>
  <w:style w:type="character" w:customStyle="1" w:styleId="Heading2Char">
    <w:name w:val="Heading 2 Char"/>
    <w:rsid w:val="00693BAC"/>
    <w:rPr>
      <w:rFonts w:ascii="Arial" w:hAnsi="Arial" w:cs="Arial"/>
      <w:b/>
      <w:bCs/>
      <w:i/>
      <w:iCs/>
      <w:sz w:val="28"/>
      <w:szCs w:val="28"/>
      <w:lang w:val="en-US" w:eastAsia="en-US" w:bidi="ar-SA"/>
    </w:rPr>
  </w:style>
  <w:style w:type="paragraph" w:customStyle="1" w:styleId="Leip">
    <w:name w:val="Leipä"/>
    <w:basedOn w:val="prastasis"/>
    <w:next w:val="prastasis"/>
    <w:rsid w:val="00693BAC"/>
    <w:pPr>
      <w:widowControl/>
      <w:autoSpaceDE w:val="0"/>
      <w:autoSpaceDN w:val="0"/>
      <w:adjustRightInd w:val="0"/>
      <w:spacing w:before="120" w:after="120"/>
      <w:ind w:firstLine="0"/>
      <w:jc w:val="left"/>
    </w:pPr>
    <w:rPr>
      <w:rFonts w:ascii="DMIMIO+TimesNewRoman" w:hAnsi="DMIMIO+TimesNewRoman"/>
      <w:sz w:val="24"/>
      <w:szCs w:val="24"/>
      <w:lang w:val="en-US"/>
    </w:rPr>
  </w:style>
  <w:style w:type="character" w:customStyle="1" w:styleId="Antrat4Diagrama">
    <w:name w:val="Antraštė 4 Diagrama"/>
    <w:basedOn w:val="Numatytasispastraiposriftas"/>
    <w:link w:val="Antrat4"/>
    <w:semiHidden/>
    <w:rsid w:val="00693BAC"/>
    <w:rPr>
      <w:rFonts w:asciiTheme="majorHAnsi" w:eastAsiaTheme="majorEastAsia" w:hAnsiTheme="majorHAnsi" w:cstheme="majorBidi"/>
      <w:i/>
      <w:iCs/>
      <w:color w:val="2E74B5" w:themeColor="accent1" w:themeShade="BF"/>
      <w:sz w:val="22"/>
      <w:lang w:eastAsia="en-US"/>
    </w:rPr>
  </w:style>
  <w:style w:type="paragraph" w:styleId="Elpatoparaas">
    <w:name w:val="E-mail Signature"/>
    <w:basedOn w:val="prastasis"/>
    <w:link w:val="ElpatoparaasDiagrama"/>
    <w:rsid w:val="00693BAC"/>
    <w:pPr>
      <w:widowControl/>
      <w:ind w:firstLine="0"/>
      <w:jc w:val="left"/>
    </w:pPr>
    <w:rPr>
      <w:rFonts w:ascii="Times New Roman" w:hAnsi="Times New Roman"/>
      <w:sz w:val="24"/>
      <w:szCs w:val="24"/>
    </w:rPr>
  </w:style>
  <w:style w:type="character" w:customStyle="1" w:styleId="ElpatoparaasDiagrama">
    <w:name w:val="El. pašto parašas Diagrama"/>
    <w:basedOn w:val="Numatytasispastraiposriftas"/>
    <w:link w:val="Elpatoparaas"/>
    <w:rsid w:val="00693BAC"/>
    <w:rPr>
      <w:sz w:val="24"/>
      <w:szCs w:val="24"/>
      <w:lang w:eastAsia="en-US"/>
    </w:rPr>
  </w:style>
  <w:style w:type="paragraph" w:styleId="Antrat">
    <w:name w:val="caption"/>
    <w:basedOn w:val="prastasis"/>
    <w:next w:val="prastasis"/>
    <w:qFormat/>
    <w:rsid w:val="00693BAC"/>
    <w:pPr>
      <w:widowControl/>
      <w:spacing w:before="120" w:after="120"/>
      <w:ind w:firstLine="0"/>
      <w:jc w:val="left"/>
    </w:pPr>
    <w:rPr>
      <w:rFonts w:ascii="Times New Roman" w:hAnsi="Times New Roman"/>
      <w:b/>
      <w:bCs/>
      <w:sz w:val="20"/>
    </w:rPr>
  </w:style>
  <w:style w:type="paragraph" w:styleId="prastasiniatinklio">
    <w:name w:val="Normal (Web)"/>
    <w:basedOn w:val="prastasis"/>
    <w:uiPriority w:val="99"/>
    <w:semiHidden/>
    <w:unhideWhenUsed/>
    <w:rsid w:val="0000347A"/>
    <w:pPr>
      <w:widowControl/>
      <w:spacing w:before="100" w:beforeAutospacing="1" w:after="100" w:afterAutospacing="1"/>
      <w:ind w:firstLine="0"/>
      <w:jc w:val="left"/>
    </w:pPr>
    <w:rPr>
      <w:rFonts w:ascii="Times New Roman" w:eastAsiaTheme="minorEastAsia" w:hAnsi="Times New Roman"/>
      <w:sz w:val="24"/>
      <w:szCs w:val="24"/>
      <w:lang w:eastAsia="lt-LT"/>
    </w:rPr>
  </w:style>
  <w:style w:type="character" w:styleId="Neapdorotaspaminjimas">
    <w:name w:val="Unresolved Mention"/>
    <w:basedOn w:val="Numatytasispastraiposriftas"/>
    <w:uiPriority w:val="99"/>
    <w:semiHidden/>
    <w:unhideWhenUsed/>
    <w:rsid w:val="008D6668"/>
    <w:rPr>
      <w:color w:val="808080"/>
      <w:shd w:val="clear" w:color="auto" w:fill="E6E6E6"/>
    </w:rPr>
  </w:style>
  <w:style w:type="numbering" w:customStyle="1" w:styleId="KE-number5">
    <w:name w:val="KE - number5"/>
    <w:uiPriority w:val="99"/>
    <w:rsid w:val="004A21DF"/>
  </w:style>
  <w:style w:type="paragraph" w:styleId="Pataisymai">
    <w:name w:val="Revision"/>
    <w:hidden/>
    <w:uiPriority w:val="99"/>
    <w:semiHidden/>
    <w:rsid w:val="00A64D99"/>
    <w:rPr>
      <w:rFonts w:ascii="TimesLT" w:hAnsi="TimesLT"/>
      <w:sz w:val="22"/>
      <w:lang w:eastAsia="en-US"/>
    </w:rPr>
  </w:style>
  <w:style w:type="paragraph" w:customStyle="1" w:styleId="Style1">
    <w:name w:val="Style1"/>
    <w:basedOn w:val="prastasis"/>
    <w:qFormat/>
    <w:rsid w:val="00816B0F"/>
    <w:pPr>
      <w:numPr>
        <w:ilvl w:val="1"/>
        <w:numId w:val="29"/>
      </w:numP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096">
      <w:bodyDiv w:val="1"/>
      <w:marLeft w:val="0"/>
      <w:marRight w:val="0"/>
      <w:marTop w:val="0"/>
      <w:marBottom w:val="0"/>
      <w:divBdr>
        <w:top w:val="none" w:sz="0" w:space="0" w:color="auto"/>
        <w:left w:val="none" w:sz="0" w:space="0" w:color="auto"/>
        <w:bottom w:val="none" w:sz="0" w:space="0" w:color="auto"/>
        <w:right w:val="none" w:sz="0" w:space="0" w:color="auto"/>
      </w:divBdr>
    </w:div>
    <w:div w:id="9236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AppData/Local/Microsoft/Windows/INetCache/Content.Outlook/YG1QCGS4/www.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A340D-8520-44CA-916A-3E6AA0A78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13C11-DB8B-48F6-848C-FF349123FAE6}">
  <ds:schemaRefs>
    <ds:schemaRef ds:uri="http://schemas.openxmlformats.org/officeDocument/2006/bibliography"/>
  </ds:schemaRefs>
</ds:datastoreItem>
</file>

<file path=customXml/itemProps3.xml><?xml version="1.0" encoding="utf-8"?>
<ds:datastoreItem xmlns:ds="http://schemas.openxmlformats.org/officeDocument/2006/customXml" ds:itemID="{3EF0332A-4984-46B9-B9A9-8EC29527CA80}">
  <ds:schemaRefs>
    <ds:schemaRef ds:uri="http://schemas.microsoft.com/sharepoint/v3/contenttype/forms"/>
  </ds:schemaRefs>
</ds:datastoreItem>
</file>

<file path=customXml/itemProps4.xml><?xml version="1.0" encoding="utf-8"?>
<ds:datastoreItem xmlns:ds="http://schemas.openxmlformats.org/officeDocument/2006/customXml" ds:itemID="{6C375E85-3FF1-47A3-BB1C-7E92A14B731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2683</Words>
  <Characters>18881</Characters>
  <Application>Microsoft Office Word</Application>
  <DocSecurity>4</DocSecurity>
  <Lines>283</Lines>
  <Paragraphs>119</Paragraphs>
  <ScaleCrop>false</ScaleCrop>
  <HeadingPairs>
    <vt:vector size="2" baseType="variant">
      <vt:variant>
        <vt:lpstr>Pavadinimas</vt:lpstr>
      </vt:variant>
      <vt:variant>
        <vt:i4>1</vt:i4>
      </vt:variant>
    </vt:vector>
  </HeadingPairs>
  <TitlesOfParts>
    <vt:vector size="1" baseType="lpstr">
      <vt:lpstr/>
    </vt:vector>
  </TitlesOfParts>
  <Company>DNB</Company>
  <LinksUpToDate>false</LinksUpToDate>
  <CharactersWithSpaces>21528</CharactersWithSpaces>
  <SharedDoc>false</SharedDoc>
  <HLinks>
    <vt:vector size="6" baseType="variant">
      <vt:variant>
        <vt:i4>1376332</vt:i4>
      </vt:variant>
      <vt:variant>
        <vt:i4>0</vt:i4>
      </vt:variant>
      <vt:variant>
        <vt:i4>0</vt:i4>
      </vt:variant>
      <vt:variant>
        <vt:i4>5</vt:i4>
      </vt:variant>
      <vt:variant>
        <vt:lpwstr>https://euc-word-edit.officeapps.live.com/AppData/Local/Microsoft/Windows/INetCache/Content.Outlook/YG1QCGS4/www.kaunoenergija.lt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Riaubienė</dc:creator>
  <cp:keywords/>
  <cp:lastModifiedBy>Sandra Bielinienė</cp:lastModifiedBy>
  <cp:revision>2</cp:revision>
  <cp:lastPrinted>2023-05-12T11:25:00Z</cp:lastPrinted>
  <dcterms:created xsi:type="dcterms:W3CDTF">2026-04-28T04:17:00Z</dcterms:created>
  <dcterms:modified xsi:type="dcterms:W3CDTF">2026-04-28T04:17:00Z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