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D6BBA" w14:textId="77777777" w:rsidR="00726E3F" w:rsidRPr="00726E3F" w:rsidRDefault="00726E3F" w:rsidP="00726E3F">
      <w:pPr>
        <w:spacing w:after="0" w:line="240" w:lineRule="auto"/>
        <w:jc w:val="both"/>
        <w:rPr>
          <w:rFonts w:ascii="Calibri" w:eastAsiaTheme="minorEastAsia" w:hAnsi="Calibri" w:cs="Calibri"/>
          <w:b/>
          <w:bCs/>
          <w14:ligatures w14:val="none"/>
        </w:rPr>
      </w:pPr>
      <w:r w:rsidRPr="00726E3F">
        <w:rPr>
          <w:rFonts w:ascii="Calibri" w:eastAsiaTheme="minorEastAsia" w:hAnsi="Calibri" w:cs="Calibri"/>
          <w:b/>
          <w:bCs/>
          <w14:ligatures w14:val="none"/>
        </w:rPr>
        <w:t>Pranešimas tiekėjams</w:t>
      </w:r>
    </w:p>
    <w:p w14:paraId="204A8AC6" w14:textId="77777777" w:rsidR="00726E3F" w:rsidRPr="00726E3F" w:rsidRDefault="00726E3F" w:rsidP="00726E3F">
      <w:pPr>
        <w:spacing w:after="0" w:line="240" w:lineRule="auto"/>
        <w:jc w:val="both"/>
        <w:rPr>
          <w:rFonts w:ascii="Calibri" w:eastAsiaTheme="minorEastAsia" w:hAnsi="Calibri" w:cs="Calibri"/>
          <w14:ligatures w14:val="none"/>
        </w:rPr>
      </w:pPr>
    </w:p>
    <w:p w14:paraId="66BA9D5A" w14:textId="77777777" w:rsidR="00726E3F" w:rsidRPr="00726E3F" w:rsidRDefault="00726E3F" w:rsidP="00726E3F">
      <w:pPr>
        <w:spacing w:after="0" w:line="240" w:lineRule="auto"/>
        <w:jc w:val="both"/>
        <w:rPr>
          <w:rFonts w:ascii="Calibri" w:eastAsiaTheme="minorEastAsia" w:hAnsi="Calibri" w:cs="Calibri"/>
          <w14:ligatures w14:val="none"/>
        </w:rPr>
      </w:pPr>
    </w:p>
    <w:p w14:paraId="20337438" w14:textId="62402512" w:rsidR="00726E3F" w:rsidRPr="00726E3F" w:rsidRDefault="00726E3F" w:rsidP="00726E3F">
      <w:pPr>
        <w:spacing w:after="0" w:line="240" w:lineRule="auto"/>
        <w:ind w:firstLine="840"/>
        <w:jc w:val="both"/>
        <w:textAlignment w:val="baseline"/>
        <w:rPr>
          <w:rFonts w:ascii="Calibri" w:eastAsiaTheme="minorEastAsia" w:hAnsi="Calibri" w:cs="Calibri"/>
          <w:kern w:val="0"/>
          <w:lang w:eastAsia="es-ES"/>
          <w14:ligatures w14:val="none"/>
        </w:rPr>
      </w:pPr>
      <w:r w:rsidRPr="00B3431E">
        <w:rPr>
          <w:rFonts w:ascii="Calibri" w:eastAsiaTheme="minorEastAsia" w:hAnsi="Calibri" w:cs="Calibri"/>
          <w:kern w:val="0"/>
          <w:lang w:eastAsia="es-ES"/>
          <w14:ligatures w14:val="none"/>
        </w:rPr>
        <w:t>Viešojo pirkimo komisija (toliau – komisija) atsako į tiekėjų klausimus dėl „</w:t>
      </w:r>
      <w:proofErr w:type="spellStart"/>
      <w:r w:rsidRPr="00B3431E">
        <w:rPr>
          <w:rFonts w:ascii="Calibri" w:hAnsi="Calibri" w:cs="Calibri"/>
          <w:color w:val="00241A"/>
          <w:sz w:val="21"/>
          <w:szCs w:val="21"/>
          <w:shd w:val="clear" w:color="auto" w:fill="FFFFFF"/>
        </w:rPr>
        <w:t>Pagalbasau.lt</w:t>
      </w:r>
      <w:proofErr w:type="spellEnd"/>
      <w:r w:rsidRPr="00B3431E">
        <w:rPr>
          <w:rFonts w:ascii="Calibri" w:hAnsi="Calibri" w:cs="Calibri"/>
          <w:color w:val="00241A"/>
          <w:sz w:val="21"/>
          <w:szCs w:val="21"/>
          <w:shd w:val="clear" w:color="auto" w:fill="FFFFFF"/>
        </w:rPr>
        <w:t xml:space="preserve"> tinklapio techninė priežiūra ir turinio plėtra, Google </w:t>
      </w:r>
      <w:proofErr w:type="spellStart"/>
      <w:r w:rsidRPr="00B3431E">
        <w:rPr>
          <w:rFonts w:ascii="Calibri" w:hAnsi="Calibri" w:cs="Calibri"/>
          <w:color w:val="00241A"/>
          <w:sz w:val="21"/>
          <w:szCs w:val="21"/>
          <w:shd w:val="clear" w:color="auto" w:fill="FFFFFF"/>
        </w:rPr>
        <w:t>Ads</w:t>
      </w:r>
      <w:proofErr w:type="spellEnd"/>
      <w:r w:rsidRPr="00B3431E">
        <w:rPr>
          <w:rFonts w:ascii="Calibri" w:hAnsi="Calibri" w:cs="Calibri"/>
          <w:color w:val="00241A"/>
          <w:sz w:val="21"/>
          <w:szCs w:val="21"/>
          <w:shd w:val="clear" w:color="auto" w:fill="FFFFFF"/>
        </w:rPr>
        <w:t xml:space="preserve"> </w:t>
      </w:r>
      <w:r w:rsidRPr="00B3431E">
        <w:rPr>
          <w:rFonts w:ascii="Calibri" w:eastAsiaTheme="minorEastAsia" w:hAnsi="Calibri" w:cs="Calibri"/>
          <w:color w:val="00241A"/>
          <w:kern w:val="0"/>
          <w:shd w:val="clear" w:color="auto" w:fill="FFFFFF"/>
          <w:lang w:eastAsia="es-ES"/>
          <w14:ligatures w14:val="none"/>
        </w:rPr>
        <w:t>paslaugų</w:t>
      </w:r>
      <w:r w:rsidRPr="00B3431E">
        <w:rPr>
          <w:rFonts w:ascii="Calibri" w:eastAsiaTheme="minorEastAsia" w:hAnsi="Calibri" w:cs="Calibri"/>
          <w:bCs/>
          <w:kern w:val="0"/>
          <w:lang w:eastAsia="es-ES"/>
          <w14:ligatures w14:val="none"/>
        </w:rPr>
        <w:t xml:space="preserve"> viešojo </w:t>
      </w:r>
      <w:r w:rsidRPr="00B3431E">
        <w:rPr>
          <w:rFonts w:ascii="Calibri" w:eastAsiaTheme="minorEastAsia" w:hAnsi="Calibri" w:cs="Calibri"/>
          <w:kern w:val="0"/>
          <w:lang w:eastAsia="es-ES"/>
          <w14:ligatures w14:val="none"/>
        </w:rPr>
        <w:t xml:space="preserve">pirkimo (pirkimo ID </w:t>
      </w:r>
      <w:r w:rsidRPr="00B3431E">
        <w:rPr>
          <w:rFonts w:ascii="Calibri" w:hAnsi="Calibri" w:cs="Calibri"/>
          <w:color w:val="00241A"/>
          <w:sz w:val="21"/>
          <w:szCs w:val="21"/>
          <w:shd w:val="clear" w:color="auto" w:fill="FFFFFF"/>
        </w:rPr>
        <w:t>7518042</w:t>
      </w:r>
      <w:r w:rsidRPr="00726E3F">
        <w:rPr>
          <w:rFonts w:ascii="Calibri" w:eastAsiaTheme="minorEastAsia" w:hAnsi="Calibri" w:cs="Calibri"/>
          <w:kern w:val="0"/>
          <w:lang w:eastAsia="es-ES"/>
          <w14:ligatures w14:val="none"/>
        </w:rPr>
        <w:t>): </w:t>
      </w:r>
    </w:p>
    <w:p w14:paraId="70FE38BF" w14:textId="77777777" w:rsidR="00726E3F" w:rsidRPr="00726E3F" w:rsidRDefault="00726E3F" w:rsidP="00726E3F">
      <w:pPr>
        <w:spacing w:after="0" w:line="240" w:lineRule="auto"/>
        <w:ind w:firstLine="840"/>
        <w:jc w:val="both"/>
        <w:textAlignment w:val="baseline"/>
        <w:rPr>
          <w:rFonts w:ascii="Calibri" w:eastAsiaTheme="minorEastAsia" w:hAnsi="Calibri" w:cs="Calibri"/>
          <w:kern w:val="0"/>
          <w:lang w:eastAsia="es-ES"/>
          <w14:ligatures w14:val="none"/>
        </w:rPr>
      </w:pPr>
    </w:p>
    <w:tbl>
      <w:tblPr>
        <w:tblStyle w:val="4tinkleliolentel-1parykinimas"/>
        <w:tblW w:w="932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835"/>
        <w:gridCol w:w="4080"/>
        <w:gridCol w:w="4410"/>
      </w:tblGrid>
      <w:tr w:rsidR="00726E3F" w:rsidRPr="00726E3F" w14:paraId="1BB88EE8" w14:textId="77777777" w:rsidTr="00F213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dxa"/>
            <w:tcBorders>
              <w:top w:val="single" w:sz="6" w:space="0" w:color="156082" w:themeColor="accent1"/>
              <w:left w:val="single" w:sz="6" w:space="0" w:color="156082" w:themeColor="accent1"/>
              <w:bottom w:val="single" w:sz="6" w:space="0" w:color="156082" w:themeColor="accent1"/>
            </w:tcBorders>
            <w:tcMar>
              <w:left w:w="105" w:type="dxa"/>
              <w:right w:w="105" w:type="dxa"/>
            </w:tcMar>
          </w:tcPr>
          <w:p w14:paraId="63D3DE43" w14:textId="77777777" w:rsidR="00726E3F" w:rsidRPr="00726E3F" w:rsidRDefault="00726E3F" w:rsidP="00726E3F">
            <w:pPr>
              <w:rPr>
                <w:rFonts w:ascii="Calibri" w:hAnsi="Calibri" w:cs="Calibri"/>
                <w:lang w:val="lt-LT"/>
              </w:rPr>
            </w:pPr>
            <w:r w:rsidRPr="00726E3F">
              <w:rPr>
                <w:rFonts w:ascii="Calibri" w:hAnsi="Calibri" w:cs="Calibri"/>
                <w:lang w:val="lt-LT"/>
              </w:rPr>
              <w:t>Eil. Nr.</w:t>
            </w:r>
          </w:p>
        </w:tc>
        <w:tc>
          <w:tcPr>
            <w:tcW w:w="4080" w:type="dxa"/>
            <w:tcBorders>
              <w:top w:val="single" w:sz="6" w:space="0" w:color="156082" w:themeColor="accent1"/>
              <w:bottom w:val="single" w:sz="6" w:space="0" w:color="156082" w:themeColor="accent1"/>
            </w:tcBorders>
            <w:tcMar>
              <w:left w:w="105" w:type="dxa"/>
              <w:right w:w="105" w:type="dxa"/>
            </w:tcMar>
          </w:tcPr>
          <w:p w14:paraId="52029950" w14:textId="77777777" w:rsidR="00726E3F" w:rsidRPr="00726E3F" w:rsidRDefault="00726E3F" w:rsidP="00726E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Tiekėjo klausimas</w:t>
            </w:r>
          </w:p>
        </w:tc>
        <w:tc>
          <w:tcPr>
            <w:tcW w:w="4410" w:type="dxa"/>
            <w:tcBorders>
              <w:top w:val="single" w:sz="6" w:space="0" w:color="156082" w:themeColor="accent1"/>
              <w:bottom w:val="single" w:sz="6" w:space="0" w:color="156082" w:themeColor="accent1"/>
              <w:right w:val="single" w:sz="6" w:space="0" w:color="156082" w:themeColor="accent1"/>
            </w:tcBorders>
            <w:tcMar>
              <w:left w:w="105" w:type="dxa"/>
              <w:right w:w="105" w:type="dxa"/>
            </w:tcMar>
          </w:tcPr>
          <w:p w14:paraId="48C07E42" w14:textId="77777777" w:rsidR="00726E3F" w:rsidRPr="00726E3F" w:rsidRDefault="00726E3F" w:rsidP="00726E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Perkančiosios organizacijos atsakymas</w:t>
            </w:r>
          </w:p>
        </w:tc>
      </w:tr>
      <w:tr w:rsidR="00726E3F" w:rsidRPr="00726E3F" w14:paraId="3D47CC0B"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124F2776" w14:textId="77777777" w:rsidR="00726E3F" w:rsidRPr="00726E3F" w:rsidRDefault="00726E3F" w:rsidP="00726E3F">
            <w:pPr>
              <w:rPr>
                <w:rFonts w:ascii="Calibri" w:hAnsi="Calibri" w:cs="Calibri"/>
                <w:lang w:val="lt-LT"/>
              </w:rPr>
            </w:pPr>
            <w:r w:rsidRPr="00726E3F">
              <w:rPr>
                <w:rFonts w:ascii="Calibri" w:hAnsi="Calibri" w:cs="Calibri"/>
                <w:lang w:val="lt-LT"/>
              </w:rPr>
              <w:t>1.</w:t>
            </w:r>
          </w:p>
        </w:tc>
        <w:tc>
          <w:tcPr>
            <w:tcW w:w="4080" w:type="dxa"/>
            <w:tcMar>
              <w:left w:w="105" w:type="dxa"/>
              <w:right w:w="105" w:type="dxa"/>
            </w:tcMar>
          </w:tcPr>
          <w:p w14:paraId="01A990CB"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b/>
                <w:bCs/>
                <w:lang w:val="lt-LT"/>
              </w:rPr>
              <w:t>Dėl reklamos kampanijų vizualų.</w:t>
            </w:r>
            <w:r w:rsidRPr="00726E3F">
              <w:rPr>
                <w:rFonts w:ascii="Calibri" w:hAnsi="Calibri" w:cs="Calibri"/>
                <w:lang w:val="lt-LT"/>
              </w:rPr>
              <w:t xml:space="preserve"> Prašome patikslinti reikalavimus reklamos kampanijų vizualinei medžiagai:</w:t>
            </w:r>
          </w:p>
          <w:p w14:paraId="612474B1"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1.1. Kokio kiekio vizualų prireiks per visą Sutarties galiojimo laikotarpį (30 mėn.)? Prašome nurodyti orientacinį bendrą vizualų kiekį arba kiekį vienai reklamos kampanijai.</w:t>
            </w:r>
          </w:p>
          <w:p w14:paraId="4E9D85F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1.2. Ar reklamos kampanijose numatoma naudoti tuos pačius vizualus per visą Sutarties laikotarpį, ar kiekvienam naujam kampanijos laikotarpiui pageidaujama kurti naujus vizualus? Šis aspektas turi reikšmingos įtakos paslaugos kainai.</w:t>
            </w:r>
          </w:p>
          <w:p w14:paraId="0C28331D"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 xml:space="preserve">1.3. Kokio formato vizualų pageidaujama – statinių (paveikslėlių, </w:t>
            </w:r>
            <w:proofErr w:type="spellStart"/>
            <w:r w:rsidRPr="00726E3F">
              <w:rPr>
                <w:rFonts w:ascii="Calibri" w:hAnsi="Calibri" w:cs="Calibri"/>
                <w:lang w:val="lt-LT"/>
              </w:rPr>
              <w:t>banerių</w:t>
            </w:r>
            <w:proofErr w:type="spellEnd"/>
            <w:r w:rsidRPr="00726E3F">
              <w:rPr>
                <w:rFonts w:ascii="Calibri" w:hAnsi="Calibri" w:cs="Calibri"/>
                <w:lang w:val="lt-LT"/>
              </w:rPr>
              <w:t>) ar dinaminių (</w:t>
            </w:r>
            <w:proofErr w:type="spellStart"/>
            <w:r w:rsidRPr="00726E3F">
              <w:rPr>
                <w:rFonts w:ascii="Calibri" w:hAnsi="Calibri" w:cs="Calibri"/>
                <w:lang w:val="lt-LT"/>
              </w:rPr>
              <w:t>video</w:t>
            </w:r>
            <w:proofErr w:type="spellEnd"/>
            <w:r w:rsidRPr="00726E3F">
              <w:rPr>
                <w:rFonts w:ascii="Calibri" w:hAnsi="Calibri" w:cs="Calibri"/>
                <w:lang w:val="lt-LT"/>
              </w:rPr>
              <w:t>, animacijos)? Jei numatomi abu formatai, prašome nurodyti, kokia dalis (procentais) tektų kiekvienam formatui.</w:t>
            </w:r>
          </w:p>
        </w:tc>
        <w:tc>
          <w:tcPr>
            <w:tcW w:w="4410" w:type="dxa"/>
            <w:tcMar>
              <w:left w:w="105" w:type="dxa"/>
              <w:right w:w="105" w:type="dxa"/>
            </w:tcMar>
          </w:tcPr>
          <w:p w14:paraId="7D3D9ABA"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 xml:space="preserve">Šiuo pirkimu pagal 5 paslaugų bloką „Google </w:t>
            </w:r>
            <w:proofErr w:type="spellStart"/>
            <w:r w:rsidRPr="00726E3F">
              <w:rPr>
                <w:rFonts w:ascii="Calibri" w:hAnsi="Calibri" w:cs="Calibri"/>
                <w:lang w:val="lt-LT"/>
              </w:rPr>
              <w:t>Ads</w:t>
            </w:r>
            <w:proofErr w:type="spellEnd"/>
            <w:r w:rsidRPr="00726E3F">
              <w:rPr>
                <w:rFonts w:ascii="Calibri" w:hAnsi="Calibri" w:cs="Calibri"/>
                <w:lang w:val="lt-LT"/>
              </w:rPr>
              <w:t xml:space="preserve"> kampanijų parengimas (kontekstinė ir </w:t>
            </w:r>
            <w:proofErr w:type="spellStart"/>
            <w:r w:rsidRPr="00726E3F">
              <w:rPr>
                <w:rFonts w:ascii="Calibri" w:hAnsi="Calibri" w:cs="Calibri"/>
                <w:lang w:val="lt-LT"/>
              </w:rPr>
              <w:t>banerinė</w:t>
            </w:r>
            <w:proofErr w:type="spellEnd"/>
            <w:r w:rsidRPr="00726E3F">
              <w:rPr>
                <w:rFonts w:ascii="Calibri" w:hAnsi="Calibri" w:cs="Calibri"/>
                <w:lang w:val="lt-LT"/>
              </w:rPr>
              <w:t xml:space="preserve"> reklama)” įsigyjamas preliminarus paslaugų kiekis - 40 darbo valandų. Pirkimo objektas yra darbo laiko resursas, o ne iš anksto apibrėžtas vizualų skaičius, formatas ar jų pakartotinio naudojimo tvarka. Visi konkretūs sprendimai dėl vizualų kiekio, tipo ir formato bus priimami eigoje pagal Perkančiosios organizacijos poreikį kiekvieno užsakymo metu.</w:t>
            </w:r>
          </w:p>
          <w:p w14:paraId="3F65BE71"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p>
        </w:tc>
      </w:tr>
      <w:tr w:rsidR="00726E3F" w:rsidRPr="00726E3F" w14:paraId="3ED1FAD1"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066B976B" w14:textId="77777777" w:rsidR="00726E3F" w:rsidRPr="00726E3F" w:rsidRDefault="00726E3F" w:rsidP="00726E3F">
            <w:pPr>
              <w:rPr>
                <w:rFonts w:ascii="Calibri" w:hAnsi="Calibri" w:cs="Calibri"/>
                <w:lang w:val="lt-LT"/>
              </w:rPr>
            </w:pPr>
            <w:r w:rsidRPr="00726E3F">
              <w:rPr>
                <w:rFonts w:ascii="Calibri" w:hAnsi="Calibri" w:cs="Calibri"/>
                <w:lang w:val="lt-LT"/>
              </w:rPr>
              <w:t>2.</w:t>
            </w:r>
          </w:p>
        </w:tc>
        <w:tc>
          <w:tcPr>
            <w:tcW w:w="4080" w:type="dxa"/>
            <w:tcMar>
              <w:left w:w="105" w:type="dxa"/>
              <w:right w:w="105" w:type="dxa"/>
            </w:tcMar>
          </w:tcPr>
          <w:p w14:paraId="689C9A0B" w14:textId="77777777" w:rsidR="00726E3F" w:rsidRPr="00726E3F" w:rsidRDefault="00726E3F" w:rsidP="00726E3F">
            <w:pPr>
              <w:spacing w:before="240" w:after="240"/>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b/>
                <w:bCs/>
                <w:lang w:val="lt-LT"/>
              </w:rPr>
              <w:t>Dėl kampanijos stebėsenos, administravimo ir optimizavimo.</w:t>
            </w:r>
            <w:r w:rsidRPr="00726E3F">
              <w:rPr>
                <w:rFonts w:ascii="Calibri" w:hAnsi="Calibri" w:cs="Calibri"/>
                <w:lang w:val="lt-LT"/>
              </w:rPr>
              <w:t xml:space="preserve"> Techninės specifikacijos priede Nr. 1 nurodyta paslauga: „Kampanijos stebėsena, administravimas ir optimizavimas pagal „Google Analytics 4“ ataskaitų rekomendacijas“. Prašome patvirtinti, ar tinkamai suprantame šios paslaugos turinį: Tiekėjas stebi vykdomas reklamos kampanijas, jas administruoja bei, remiantis „Google Analytics 4“ ir „Google </w:t>
            </w:r>
            <w:proofErr w:type="spellStart"/>
            <w:r w:rsidRPr="00726E3F">
              <w:rPr>
                <w:rFonts w:ascii="Calibri" w:hAnsi="Calibri" w:cs="Calibri"/>
                <w:lang w:val="lt-LT"/>
              </w:rPr>
              <w:t>Ads</w:t>
            </w:r>
            <w:proofErr w:type="spellEnd"/>
            <w:r w:rsidRPr="00726E3F">
              <w:rPr>
                <w:rFonts w:ascii="Calibri" w:hAnsi="Calibri" w:cs="Calibri"/>
                <w:lang w:val="lt-LT"/>
              </w:rPr>
              <w:t xml:space="preserve">“ statistika, pateikia rekomendacijas Perkančiajai organizacijai ir atlieka reklamos kampanijų optimizavimą. Jei mūsų </w:t>
            </w:r>
            <w:r w:rsidRPr="00726E3F">
              <w:rPr>
                <w:rFonts w:ascii="Calibri" w:hAnsi="Calibri" w:cs="Calibri"/>
                <w:lang w:val="lt-LT"/>
              </w:rPr>
              <w:lastRenderedPageBreak/>
              <w:t>supratimas nėra tikslus, prašome detaliau apibūdinti pageidaujamą paslaugos apimtį.</w:t>
            </w:r>
          </w:p>
        </w:tc>
        <w:tc>
          <w:tcPr>
            <w:tcW w:w="4410" w:type="dxa"/>
            <w:tcMar>
              <w:left w:w="105" w:type="dxa"/>
              <w:right w:w="105" w:type="dxa"/>
            </w:tcMar>
          </w:tcPr>
          <w:p w14:paraId="5ACE7E59"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lastRenderedPageBreak/>
              <w:t xml:space="preserve">Taip, kampanijos stebėsena, administravimas ir optimizavimas pagal „Google Analytics 4“ rekomendacijas apima reguliarų našumo rodiklių sekimą „Google </w:t>
            </w:r>
            <w:proofErr w:type="spellStart"/>
            <w:r w:rsidRPr="00726E3F">
              <w:rPr>
                <w:rFonts w:ascii="Calibri" w:hAnsi="Calibri" w:cs="Calibri"/>
                <w:lang w:val="lt-LT"/>
              </w:rPr>
              <w:t>Ads</w:t>
            </w:r>
            <w:proofErr w:type="spellEnd"/>
            <w:r w:rsidRPr="00726E3F">
              <w:rPr>
                <w:rFonts w:ascii="Calibri" w:hAnsi="Calibri" w:cs="Calibri"/>
                <w:lang w:val="lt-LT"/>
              </w:rPr>
              <w:t xml:space="preserve"> ir „Google Analytics 4“ platformose, biudžetų, taikymo parametrų, raktinių žodžių ir paskyros struktūros valdymą, kampanijų koregavimą pagal „Google Analytics 4“ duomenis, A/B testavimą, kainos siūlymų strategijų tikslinimą bei neefektyvių elementų šalinimą. Paslaugos vykdymo metu Perkančiajai organizacijai periodiškai teikiamos ataskaitos su rezultatais ir rekomendacijomis.</w:t>
            </w:r>
          </w:p>
        </w:tc>
      </w:tr>
      <w:tr w:rsidR="00726E3F" w:rsidRPr="00726E3F" w14:paraId="7A3E257F"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188FFFA4" w14:textId="77777777" w:rsidR="00726E3F" w:rsidRPr="00726E3F" w:rsidRDefault="00726E3F" w:rsidP="00726E3F">
            <w:pPr>
              <w:rPr>
                <w:rFonts w:ascii="Calibri" w:hAnsi="Calibri" w:cs="Calibri"/>
                <w:lang w:val="lt-LT"/>
              </w:rPr>
            </w:pPr>
            <w:r w:rsidRPr="00726E3F">
              <w:rPr>
                <w:rFonts w:ascii="Calibri" w:hAnsi="Calibri" w:cs="Calibri"/>
                <w:lang w:val="lt-LT"/>
              </w:rPr>
              <w:t>3.</w:t>
            </w:r>
          </w:p>
        </w:tc>
        <w:tc>
          <w:tcPr>
            <w:tcW w:w="4080" w:type="dxa"/>
            <w:tcMar>
              <w:left w:w="105" w:type="dxa"/>
              <w:right w:w="105" w:type="dxa"/>
            </w:tcMar>
          </w:tcPr>
          <w:p w14:paraId="674EF6A4"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Dėl „Google Analytics 4“ rodiklių sukonfigūravimo Techninės specifikacijos priede Nr. 1 numatyta paslauga: „Google Analytics 4“ rodiklių sukonfigūravimas pagal PO poreikį“. Prašome konkrečiai įvardinti, kokius „Google Analytics 4“ rodiklius pageidaujama sukonfigūruoti. Jei galutinis sąrašas dar nėra suformuotas, prašome nurodyti orientacinį konfigūruotinų rodiklių kiekį ir tipus (pvz., tikslai / konversijos, pasirinktiniai įvykiai, auditorijos, pasirinktiniai matmenys ir pan.), kad galėtume tiksliau įvertinti šiai paslaugai reikalingą darbo valandų skaičių.</w:t>
            </w:r>
          </w:p>
        </w:tc>
        <w:tc>
          <w:tcPr>
            <w:tcW w:w="4410" w:type="dxa"/>
            <w:tcMar>
              <w:left w:w="105" w:type="dxa"/>
              <w:right w:w="105" w:type="dxa"/>
            </w:tcMar>
          </w:tcPr>
          <w:p w14:paraId="5B58D708"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Preliminarus darbo valandų skaičius šiai paslaugai jau yra numatytas Techninės specifikacijos priede Nr. 1. Konkretus konfigūruotinų rodiklių sąrašas bus suderintas Sutarties vykdymo metu. Tiekėjas turi turėti ekspertinių žinių, leidžiančių įvertinti, kokie „Google Analytics 4” rodikliai yra reikalingi Perkančiosios organizacijos tikslams ir poreikiams pasiekti, pasiūlyti optimalų jų kiekį ir siektiną rezultatą.</w:t>
            </w:r>
          </w:p>
        </w:tc>
      </w:tr>
      <w:tr w:rsidR="00726E3F" w:rsidRPr="00726E3F" w14:paraId="39F71D62"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3D315FF0" w14:textId="77777777" w:rsidR="00726E3F" w:rsidRPr="00726E3F" w:rsidRDefault="00726E3F" w:rsidP="00726E3F">
            <w:pPr>
              <w:rPr>
                <w:rFonts w:ascii="Calibri" w:hAnsi="Calibri" w:cs="Calibri"/>
                <w:lang w:val="lt-LT"/>
              </w:rPr>
            </w:pPr>
            <w:r w:rsidRPr="00726E3F">
              <w:rPr>
                <w:rFonts w:ascii="Calibri" w:hAnsi="Calibri" w:cs="Calibri"/>
                <w:lang w:val="lt-LT"/>
              </w:rPr>
              <w:t xml:space="preserve">4. </w:t>
            </w:r>
          </w:p>
        </w:tc>
        <w:tc>
          <w:tcPr>
            <w:tcW w:w="4080" w:type="dxa"/>
            <w:tcMar>
              <w:left w:w="105" w:type="dxa"/>
              <w:right w:w="105" w:type="dxa"/>
            </w:tcMar>
          </w:tcPr>
          <w:p w14:paraId="2A3A5C1F"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color w:val="00241A"/>
                <w:shd w:val="clear" w:color="auto" w:fill="FFFFFF"/>
                <w:lang w:val="lt-LT"/>
              </w:rPr>
            </w:pPr>
            <w:r w:rsidRPr="00726E3F">
              <w:rPr>
                <w:rFonts w:ascii="Calibri" w:hAnsi="Calibri" w:cs="Calibri"/>
                <w:i/>
                <w:iCs/>
                <w:color w:val="00241A"/>
                <w:shd w:val="clear" w:color="auto" w:fill="FFFFFF"/>
                <w:lang w:val="lt-LT"/>
              </w:rPr>
              <w:t xml:space="preserve"> </w:t>
            </w:r>
            <w:r w:rsidRPr="00726E3F">
              <w:rPr>
                <w:rFonts w:ascii="Calibri" w:hAnsi="Calibri" w:cs="Calibri"/>
                <w:color w:val="00241A"/>
                <w:shd w:val="clear" w:color="auto" w:fill="FFFFFF"/>
                <w:lang w:val="lt-LT"/>
              </w:rPr>
              <w:t>Norime dalyvauti viešajame pirkime kaip įmonė, o užduotis atliktų mūsų specialistai.</w:t>
            </w:r>
            <w:r w:rsidRPr="00726E3F">
              <w:rPr>
                <w:rFonts w:ascii="Calibri" w:hAnsi="Calibri" w:cs="Calibri"/>
                <w:color w:val="00241A"/>
                <w:lang w:val="lt-LT"/>
              </w:rPr>
              <w:br/>
            </w:r>
            <w:r w:rsidRPr="00726E3F">
              <w:rPr>
                <w:rFonts w:ascii="Calibri" w:hAnsi="Calibri" w:cs="Calibri"/>
                <w:color w:val="00241A"/>
                <w:shd w:val="clear" w:color="auto" w:fill="FFFFFF"/>
                <w:lang w:val="lt-LT"/>
              </w:rPr>
              <w:t>Kyla klausimas: ar reikėtų įvardinti kiekvieną specialistą atskirai? Ar pakanka nurodyti tik įmonę? O gal šios dalies visai nereikia pildyti? 6 ir 8 priede</w:t>
            </w:r>
          </w:p>
          <w:p w14:paraId="1BECD44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p>
        </w:tc>
        <w:tc>
          <w:tcPr>
            <w:tcW w:w="4410" w:type="dxa"/>
            <w:tcMar>
              <w:left w:w="105" w:type="dxa"/>
              <w:right w:w="105" w:type="dxa"/>
            </w:tcMar>
          </w:tcPr>
          <w:p w14:paraId="67975D8F"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color w:val="00241A"/>
                <w:shd w:val="clear" w:color="auto" w:fill="FFFFFF"/>
                <w:lang w:val="lt-LT"/>
              </w:rPr>
              <w:t xml:space="preserve">Jei jūsų įstaigos darbuotojai atitinka kvalifikaciją pildote tik pasiūlymų formą </w:t>
            </w:r>
            <w:r w:rsidRPr="00726E3F">
              <w:rPr>
                <w:rFonts w:ascii="Calibri" w:hAnsi="Calibri" w:cs="Calibri"/>
                <w:lang w:val="lt-LT" w:eastAsia="lt-LT"/>
              </w:rPr>
              <w:t xml:space="preserve"> (6 priedas) ir EBVPD (5 priedas). </w:t>
            </w:r>
          </w:p>
          <w:p w14:paraId="34ED2DA3" w14:textId="77777777" w:rsidR="00726E3F" w:rsidRPr="00726E3F" w:rsidRDefault="00726E3F" w:rsidP="00726E3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Tik galimo laimėtojo prašoma pateikti 8 priedą ir kvalifikacinius dokumentus.</w:t>
            </w:r>
          </w:p>
          <w:p w14:paraId="09FC9545"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p>
        </w:tc>
      </w:tr>
      <w:tr w:rsidR="00726E3F" w:rsidRPr="00726E3F" w14:paraId="3B582A21"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582EFD9C" w14:textId="77777777" w:rsidR="00726E3F" w:rsidRPr="00726E3F" w:rsidRDefault="00726E3F" w:rsidP="00726E3F">
            <w:pPr>
              <w:rPr>
                <w:rFonts w:ascii="Calibri" w:hAnsi="Calibri" w:cs="Calibri"/>
                <w:lang w:val="lt-LT"/>
              </w:rPr>
            </w:pPr>
            <w:r w:rsidRPr="00726E3F">
              <w:rPr>
                <w:rFonts w:ascii="Calibri" w:hAnsi="Calibri" w:cs="Calibri"/>
                <w:lang w:val="lt-LT"/>
              </w:rPr>
              <w:t>5.</w:t>
            </w:r>
          </w:p>
        </w:tc>
        <w:tc>
          <w:tcPr>
            <w:tcW w:w="4080" w:type="dxa"/>
            <w:tcMar>
              <w:left w:w="105" w:type="dxa"/>
              <w:right w:w="105" w:type="dxa"/>
            </w:tcMar>
          </w:tcPr>
          <w:p w14:paraId="1DC42EAD"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r w:rsidRPr="00726E3F">
              <w:rPr>
                <w:rFonts w:ascii="Calibri" w:hAnsi="Calibri" w:cs="Calibri"/>
                <w:i/>
                <w:iCs/>
                <w:color w:val="00241A"/>
                <w:shd w:val="clear" w:color="auto" w:fill="FFFFFF"/>
                <w:lang w:val="lt-LT"/>
              </w:rPr>
              <w:t>1.1. punkte nurodoma: "išrinkus galimą laimėtoją, tik jo yra prašoma šių dokumentų, patvirtinančių atitiktį kvalifikaciniams reikalavimams: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 xml:space="preserve">Specialiųjų sąlygų 6.1. punkte nurodoma, kad Tiekėjo pasiūlymą sudaro CVP IS pateikiamų ir žemiau nurodytų dokumentų visuma, </w:t>
            </w:r>
            <w:proofErr w:type="spellStart"/>
            <w:r w:rsidRPr="00726E3F">
              <w:rPr>
                <w:rFonts w:ascii="Calibri" w:hAnsi="Calibri" w:cs="Calibri"/>
                <w:i/>
                <w:iCs/>
                <w:color w:val="00241A"/>
                <w:shd w:val="clear" w:color="auto" w:fill="FFFFFF"/>
                <w:lang w:val="lt-LT"/>
              </w:rPr>
              <w:t>iskaitant</w:t>
            </w:r>
            <w:proofErr w:type="spellEnd"/>
            <w:r w:rsidRPr="00726E3F">
              <w:rPr>
                <w:rFonts w:ascii="Calibri" w:hAnsi="Calibri" w:cs="Calibri"/>
                <w:i/>
                <w:iCs/>
                <w:color w:val="00241A"/>
                <w:shd w:val="clear" w:color="auto" w:fill="FFFFFF"/>
                <w:lang w:val="lt-LT"/>
              </w:rPr>
              <w:t xml:space="preserve"> </w:t>
            </w:r>
            <w:r w:rsidRPr="00726E3F">
              <w:rPr>
                <w:rFonts w:ascii="Calibri" w:hAnsi="Calibri" w:cs="Calibri"/>
                <w:i/>
                <w:iCs/>
                <w:color w:val="00241A"/>
                <w:shd w:val="clear" w:color="auto" w:fill="FFFFFF"/>
                <w:lang w:val="lt-LT"/>
              </w:rPr>
              <w:lastRenderedPageBreak/>
              <w:t xml:space="preserve">6.1.6. punkte </w:t>
            </w:r>
            <w:proofErr w:type="spellStart"/>
            <w:r w:rsidRPr="00726E3F">
              <w:rPr>
                <w:rFonts w:ascii="Calibri" w:hAnsi="Calibri" w:cs="Calibri"/>
                <w:i/>
                <w:iCs/>
                <w:color w:val="00241A"/>
                <w:shd w:val="clear" w:color="auto" w:fill="FFFFFF"/>
                <w:lang w:val="lt-LT"/>
              </w:rPr>
              <w:t>nurodomomus</w:t>
            </w:r>
            <w:proofErr w:type="spellEnd"/>
            <w:r w:rsidRPr="00726E3F">
              <w:rPr>
                <w:rFonts w:ascii="Calibri" w:hAnsi="Calibri" w:cs="Calibri"/>
                <w:i/>
                <w:iCs/>
                <w:color w:val="00241A"/>
                <w:shd w:val="clear" w:color="auto" w:fill="FFFFFF"/>
                <w:lang w:val="lt-LT"/>
              </w:rPr>
              <w:t xml:space="preserve"> dokumentus: ketinimų protokolai, sutikimai, deklaracijos ar kiti dokumentai, įrodantys, kad pasitelkiamų ūkio subjektų, įskaitant ir tuos kurių pajėgumais remiasi, ištekliai bus prieinami per visą sutartinių įsipareigojimų vykdymo laikotarpį.</w:t>
            </w:r>
            <w:r w:rsidRPr="00726E3F">
              <w:rPr>
                <w:rFonts w:ascii="Calibri" w:hAnsi="Calibri" w:cs="Calibri"/>
                <w:i/>
                <w:iCs/>
                <w:color w:val="00241A"/>
                <w:lang w:val="lt-LT"/>
              </w:rPr>
              <w:br/>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Prašome paaiškinti/patikslinti konkurso sąlygas - kuriame etape prašoma pateikti nurodytus dokumentus.</w:t>
            </w:r>
          </w:p>
          <w:p w14:paraId="0A3F76FF"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241A"/>
                <w:shd w:val="clear" w:color="auto" w:fill="FFFFFF"/>
                <w:lang w:val="lt-LT"/>
              </w:rPr>
            </w:pPr>
          </w:p>
        </w:tc>
        <w:tc>
          <w:tcPr>
            <w:tcW w:w="4410" w:type="dxa"/>
            <w:tcMar>
              <w:left w:w="105" w:type="dxa"/>
              <w:right w:w="105" w:type="dxa"/>
            </w:tcMar>
          </w:tcPr>
          <w:p w14:paraId="3FC4C77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i/>
                <w:iCs/>
                <w:color w:val="00241A"/>
                <w:shd w:val="clear" w:color="auto" w:fill="FFFFFF"/>
                <w:lang w:val="lt-LT"/>
              </w:rPr>
              <w:lastRenderedPageBreak/>
              <w:t xml:space="preserve"> </w:t>
            </w:r>
            <w:r w:rsidRPr="00726E3F">
              <w:rPr>
                <w:rFonts w:ascii="Calibri" w:hAnsi="Calibri" w:cs="Calibri"/>
                <w:color w:val="00241A"/>
                <w:shd w:val="clear" w:color="auto" w:fill="FFFFFF"/>
                <w:lang w:val="lt-LT"/>
              </w:rPr>
              <w:t xml:space="preserve">Specialiųjų sąlygų 6 punkte labai detaliai aprašyta ką reikia pateikti teikiant pasiūlymą. </w:t>
            </w:r>
            <w:r w:rsidRPr="00726E3F">
              <w:rPr>
                <w:rFonts w:ascii="Calibri" w:hAnsi="Calibri" w:cs="Calibri"/>
                <w:lang w:val="lt-LT" w:eastAsia="lt-LT"/>
              </w:rPr>
              <w:t>Su pasiūlymu (per CVP IS) teikiama:</w:t>
            </w:r>
          </w:p>
          <w:p w14:paraId="7B23F35E" w14:textId="77777777" w:rsidR="00726E3F" w:rsidRPr="00726E3F" w:rsidRDefault="00726E3F" w:rsidP="00726E3F">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pasiūlymo forma (6.1.1 p.); </w:t>
            </w:r>
          </w:p>
          <w:p w14:paraId="2D3C5BA1" w14:textId="77777777" w:rsidR="00726E3F" w:rsidRPr="00726E3F" w:rsidRDefault="00726E3F" w:rsidP="00726E3F">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EBVPD (6.1.3 p.); </w:t>
            </w:r>
          </w:p>
          <w:p w14:paraId="7F93FA57" w14:textId="77777777" w:rsidR="00726E3F" w:rsidRPr="00726E3F" w:rsidRDefault="00726E3F" w:rsidP="00726E3F">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jei remiamasi kitais ūkio subjektais – jų EBVPD ir ketinimų protokolus ar preliminarias sutartis (6.1.3 ir 6.1.6 p.). </w:t>
            </w:r>
          </w:p>
          <w:p w14:paraId="6AF7C70D" w14:textId="77777777" w:rsidR="00726E3F" w:rsidRPr="00726E3F" w:rsidRDefault="00726E3F" w:rsidP="00726E3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Tik galimo laimėtojo prašoma pateikti (neteikiama su pasiūlymu):</w:t>
            </w:r>
          </w:p>
          <w:p w14:paraId="3E9C29D8" w14:textId="77777777" w:rsidR="00726E3F" w:rsidRPr="00726E3F" w:rsidRDefault="00726E3F" w:rsidP="00726E3F">
            <w:pPr>
              <w:numPr>
                <w:ilvl w:val="0"/>
                <w:numId w:val="5"/>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dokumentus, patvirtinančius specialistų atitiktį </w:t>
            </w:r>
            <w:bookmarkStart w:id="0" w:name="_Hlk228257485"/>
            <w:r w:rsidRPr="00726E3F">
              <w:rPr>
                <w:rFonts w:ascii="Calibri" w:hAnsi="Calibri" w:cs="Calibri"/>
                <w:lang w:val="lt-LT" w:eastAsia="lt-LT"/>
              </w:rPr>
              <w:t xml:space="preserve">– kaip nurodyta </w:t>
            </w:r>
            <w:r w:rsidRPr="00726E3F">
              <w:rPr>
                <w:rFonts w:ascii="Calibri" w:hAnsi="Calibri" w:cs="Calibri"/>
                <w:lang w:val="lt-LT" w:eastAsia="lt-LT"/>
              </w:rPr>
              <w:lastRenderedPageBreak/>
              <w:t xml:space="preserve">6.1.7 p.. </w:t>
            </w:r>
            <w:r w:rsidRPr="00726E3F">
              <w:rPr>
                <w:rFonts w:ascii="Calibri" w:hAnsi="Calibri" w:cs="Calibri"/>
                <w:lang w:val="lt-LT"/>
              </w:rPr>
              <w:t>kvalifikacijos reikalavimus įrodantys dokumentai.</w:t>
            </w:r>
          </w:p>
          <w:bookmarkEnd w:id="0"/>
          <w:p w14:paraId="07FE2182"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color w:val="00241A"/>
                <w:shd w:val="clear" w:color="auto" w:fill="FFFFFF"/>
                <w:lang w:val="lt-LT"/>
              </w:rPr>
            </w:pPr>
          </w:p>
        </w:tc>
      </w:tr>
      <w:tr w:rsidR="00726E3F" w:rsidRPr="00726E3F" w14:paraId="26C1C995"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40550CC7" w14:textId="77777777" w:rsidR="00726E3F" w:rsidRPr="00726E3F" w:rsidRDefault="00726E3F" w:rsidP="00726E3F">
            <w:pPr>
              <w:rPr>
                <w:rFonts w:ascii="Calibri" w:hAnsi="Calibri" w:cs="Calibri"/>
                <w:lang w:val="lt-LT"/>
              </w:rPr>
            </w:pPr>
            <w:r w:rsidRPr="00726E3F">
              <w:rPr>
                <w:rFonts w:ascii="Calibri" w:hAnsi="Calibri" w:cs="Calibri"/>
                <w:lang w:val="lt-LT"/>
              </w:rPr>
              <w:lastRenderedPageBreak/>
              <w:t xml:space="preserve">7. </w:t>
            </w:r>
          </w:p>
        </w:tc>
        <w:tc>
          <w:tcPr>
            <w:tcW w:w="4080" w:type="dxa"/>
            <w:tcMar>
              <w:left w:w="105" w:type="dxa"/>
              <w:right w:w="105" w:type="dxa"/>
            </w:tcMar>
          </w:tcPr>
          <w:p w14:paraId="19D8118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color w:val="00241A"/>
                <w:lang w:val="lt-LT"/>
              </w:rPr>
            </w:pPr>
            <w:r w:rsidRPr="00726E3F">
              <w:rPr>
                <w:rFonts w:ascii="Calibri" w:hAnsi="Calibri" w:cs="Calibri"/>
                <w:i/>
                <w:iCs/>
                <w:color w:val="00241A"/>
                <w:shd w:val="clear" w:color="auto" w:fill="FFFFFF"/>
                <w:lang w:val="lt-LT"/>
              </w:rPr>
              <w:t>Taip pat prašome paaiškinti, ar 1.1 punkte nurodytas specialistų sąrašas, gyvenimo aprašymai (1.2 ir 1.3 punktuose gyvenimo aprašymų nereikalaujama) laikytini bendraisiais dokumentais, kurie teikiami visais atvejais, o 1.2 ir 1.3 punktuose nustatyti dokumentai – papildomais dokumentais, skirtais konkrečių ekspertų atitikčiai pagrįsti. Taip pat prašome patvirtinti, ar 1.2 ir 1.3 punktų atitiktis vertinama papildomai prie 1.1 punkte nurodytų dokumentų, o ne vietoje jų.</w:t>
            </w:r>
          </w:p>
          <w:p w14:paraId="112421DC"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p>
        </w:tc>
        <w:tc>
          <w:tcPr>
            <w:tcW w:w="4410" w:type="dxa"/>
            <w:tcMar>
              <w:left w:w="105" w:type="dxa"/>
              <w:right w:w="105" w:type="dxa"/>
            </w:tcMar>
          </w:tcPr>
          <w:p w14:paraId="3233BDE7"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Patvirtiname, kad:  1.1 punkte </w:t>
            </w:r>
            <w:r w:rsidRPr="00726E3F">
              <w:rPr>
                <w:rFonts w:ascii="Calibri" w:hAnsi="Calibri" w:cs="Calibri"/>
                <w:color w:val="00241A"/>
                <w:shd w:val="clear" w:color="auto" w:fill="FFFFFF"/>
                <w:lang w:val="lt-LT"/>
              </w:rPr>
              <w:t>nurodytas specialistų sąrašas, gyvenimo aprašymai laikytini bendraisiais dokumentais, kuriuos teikia galimas laimėtojas visais atvejais, o 1.2 ir 1.3 punktuose nustatyti dokumentai – papildomais dokumentais, skirtis konkrečių ekspertų atitikčiai pagrįsti.</w:t>
            </w:r>
          </w:p>
          <w:p w14:paraId="06091D9D"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p>
        </w:tc>
      </w:tr>
      <w:tr w:rsidR="00726E3F" w:rsidRPr="00726E3F" w14:paraId="14B16495"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735F1FC9" w14:textId="77777777" w:rsidR="00726E3F" w:rsidRPr="00726E3F" w:rsidRDefault="00726E3F" w:rsidP="00726E3F">
            <w:pPr>
              <w:rPr>
                <w:rFonts w:ascii="Calibri" w:hAnsi="Calibri" w:cs="Calibri"/>
                <w:lang w:val="lt-LT"/>
              </w:rPr>
            </w:pPr>
            <w:r w:rsidRPr="00726E3F">
              <w:rPr>
                <w:rFonts w:ascii="Calibri" w:hAnsi="Calibri" w:cs="Calibri"/>
                <w:lang w:val="lt-LT"/>
              </w:rPr>
              <w:t>8.</w:t>
            </w:r>
          </w:p>
        </w:tc>
        <w:tc>
          <w:tcPr>
            <w:tcW w:w="4080" w:type="dxa"/>
            <w:tcMar>
              <w:left w:w="105" w:type="dxa"/>
              <w:right w:w="105" w:type="dxa"/>
            </w:tcMar>
          </w:tcPr>
          <w:p w14:paraId="235346E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r w:rsidRPr="00726E3F">
              <w:rPr>
                <w:rFonts w:ascii="Calibri" w:hAnsi="Calibri" w:cs="Calibri"/>
                <w:i/>
                <w:iCs/>
                <w:color w:val="00241A"/>
                <w:shd w:val="clear" w:color="auto" w:fill="FFFFFF"/>
                <w:lang w:val="lt-LT"/>
              </w:rPr>
              <w:t>Dėl 1.2 punkto eksperto Nr. 1 ir 1.3 punkto eksperto Nr. 2 patirties įrodymo.</w:t>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Nurodyta pateikti pagrindinių per pastaruosius 5 metus suteiktų paslaugų sąrašą bei užsakovų pažymas, kuriose būtų nurodytos paslaugų bendros sumos, datos, paslaugų gavėjai ir tinkamas suteikimas. Prašome paaiškinti:</w:t>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 xml:space="preserve">2.1. ar šiame punkte reikalaujami dokumentai turi pagrįsti būtent konkretaus specialisto asmeninę patirtį, ar tiekėjo / kito ūkio subjekto suteiktas paslaugas, kitaip tariant, prašome patikslinti, kodėl specialistų (fizinių asmenų) patirtį reikalaujama įrodyti pateikiant pagrindinių per pastaruosius 5 metus suteiktų paslaugų sąrašą (su </w:t>
            </w:r>
            <w:r w:rsidRPr="00726E3F">
              <w:rPr>
                <w:rFonts w:ascii="Calibri" w:hAnsi="Calibri" w:cs="Calibri"/>
                <w:i/>
                <w:iCs/>
                <w:color w:val="00241A"/>
                <w:shd w:val="clear" w:color="auto" w:fill="FFFFFF"/>
                <w:lang w:val="lt-LT"/>
              </w:rPr>
              <w:lastRenderedPageBreak/>
              <w:t>sumomis) bei užsakovų pažymas, kurios pagal VPĮ 51 str. 7 d. 2 p. ir Metodikos 16.2 p. yra tiekėjo pajėgumo įrodymai, tačiau ne specialisto?</w:t>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2.2. jei vertinama konkretaus specialisto patirtis, kokiu būdu turi būti aiškiai susieta paslaugų sutartis ar pažyma su konkretaus specialisto faktiškai vykdytomis funkcijomis;</w:t>
            </w:r>
            <w:r w:rsidRPr="00726E3F">
              <w:rPr>
                <w:rFonts w:ascii="Calibri" w:hAnsi="Calibri" w:cs="Calibri"/>
                <w:i/>
                <w:iCs/>
                <w:color w:val="00241A"/>
                <w:lang w:val="lt-LT"/>
              </w:rPr>
              <w:br/>
            </w:r>
            <w:r w:rsidRPr="00726E3F">
              <w:rPr>
                <w:rFonts w:ascii="Calibri" w:hAnsi="Calibri" w:cs="Calibri"/>
                <w:i/>
                <w:iCs/>
                <w:color w:val="00241A"/>
                <w:shd w:val="clear" w:color="auto" w:fill="FFFFFF"/>
                <w:lang w:val="lt-LT"/>
              </w:rPr>
              <w:t>2.3. ar pakanka, kad užsakovo pažymoje būtų aiškiai nurodyta konkretaus specialisto atlikta funkcija, laikotarpis ir tai, kad paslaugos suteiktos tinkamai, ar būtina papildomai nurodyti ir visos sutarties / paslaugų vertę.</w:t>
            </w:r>
            <w:r w:rsidRPr="00726E3F">
              <w:rPr>
                <w:rFonts w:ascii="Calibri" w:hAnsi="Calibri" w:cs="Calibri"/>
                <w:i/>
                <w:iCs/>
                <w:color w:val="00241A"/>
                <w:lang w:val="lt-LT"/>
              </w:rPr>
              <w:br/>
            </w:r>
          </w:p>
        </w:tc>
        <w:tc>
          <w:tcPr>
            <w:tcW w:w="4410" w:type="dxa"/>
            <w:tcMar>
              <w:left w:w="105" w:type="dxa"/>
              <w:right w:w="105" w:type="dxa"/>
            </w:tcMar>
          </w:tcPr>
          <w:p w14:paraId="4CD2C5BB"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lastRenderedPageBreak/>
              <w:t xml:space="preserve">Reikalavimai skirti pagrįsti </w:t>
            </w:r>
            <w:r w:rsidRPr="00726E3F">
              <w:rPr>
                <w:rFonts w:ascii="Calibri" w:hAnsi="Calibri" w:cs="Calibri"/>
                <w:b/>
                <w:bCs/>
                <w:lang w:val="lt-LT" w:eastAsia="lt-LT"/>
              </w:rPr>
              <w:t xml:space="preserve">konkrečių specialistų patirtį </w:t>
            </w:r>
            <w:r w:rsidRPr="00726E3F">
              <w:rPr>
                <w:rFonts w:ascii="Calibri" w:hAnsi="Calibri" w:cs="Calibri"/>
                <w:lang w:val="lt-LT" w:eastAsia="lt-LT"/>
              </w:rPr>
              <w:t>bus prašomi pateikti tik iš galimo laimėtojo. Pateikiami dokumentai</w:t>
            </w:r>
            <w:r w:rsidRPr="00726E3F">
              <w:rPr>
                <w:rFonts w:ascii="Calibri" w:hAnsi="Calibri" w:cs="Calibri"/>
                <w:i/>
                <w:iCs/>
                <w:color w:val="00241A"/>
                <w:shd w:val="clear" w:color="auto" w:fill="FFFFFF"/>
                <w:lang w:val="lt-LT"/>
              </w:rPr>
              <w:t xml:space="preserve"> </w:t>
            </w:r>
            <w:r w:rsidRPr="00726E3F">
              <w:rPr>
                <w:rFonts w:ascii="Calibri" w:hAnsi="Calibri" w:cs="Calibri"/>
                <w:color w:val="00241A"/>
                <w:shd w:val="clear" w:color="auto" w:fill="FFFFFF"/>
                <w:lang w:val="lt-LT"/>
              </w:rPr>
              <w:t>gyvenimo aprašymai</w:t>
            </w:r>
            <w:r w:rsidRPr="00726E3F">
              <w:rPr>
                <w:rFonts w:ascii="Calibri" w:hAnsi="Calibri" w:cs="Calibri"/>
                <w:lang w:val="lt-LT" w:eastAsia="lt-LT"/>
              </w:rPr>
              <w:t xml:space="preserve"> (paslaugų sąrašas priedas nr.8, užsakovų pažymos</w:t>
            </w:r>
            <w:r w:rsidRPr="00726E3F">
              <w:rPr>
                <w:rFonts w:ascii="Calibri" w:hAnsi="Calibri" w:cs="Calibri"/>
                <w:color w:val="00241A"/>
                <w:shd w:val="clear" w:color="auto" w:fill="FFFFFF"/>
                <w:lang w:val="lt-LT"/>
              </w:rPr>
              <w:t xml:space="preserve"> yra papildomi dokumentais, skirtis konkrečių ekspertų atitikčiai pagrįsti</w:t>
            </w:r>
            <w:r w:rsidRPr="00726E3F">
              <w:rPr>
                <w:rFonts w:ascii="Calibri" w:hAnsi="Calibri" w:cs="Calibri"/>
                <w:lang w:val="lt-LT" w:eastAsia="lt-LT"/>
              </w:rPr>
              <w:t>) gali būti naudojami kaip įrodymai, patvirtinantys tiekėjo ar ūkio subjekto vykdytas sutartis, kuriose atitinkami specialistai dalyvavo.</w:t>
            </w:r>
          </w:p>
          <w:p w14:paraId="4CF88647" w14:textId="77777777" w:rsidR="00726E3F" w:rsidRPr="00726E3F" w:rsidRDefault="00726E3F" w:rsidP="00726E3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Užsakovo pažymoje pakanka nurodyti:</w:t>
            </w:r>
          </w:p>
          <w:p w14:paraId="7544287B" w14:textId="77777777" w:rsidR="00726E3F" w:rsidRPr="00726E3F" w:rsidRDefault="00726E3F" w:rsidP="00726E3F">
            <w:pPr>
              <w:numPr>
                <w:ilvl w:val="0"/>
                <w:numId w:val="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suteiktų paslaugų pobūdį; </w:t>
            </w:r>
          </w:p>
          <w:p w14:paraId="52D1FCF4" w14:textId="77777777" w:rsidR="00726E3F" w:rsidRPr="00726E3F" w:rsidRDefault="00726E3F" w:rsidP="00726E3F">
            <w:pPr>
              <w:numPr>
                <w:ilvl w:val="0"/>
                <w:numId w:val="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specialisto atliktas funkcijas; </w:t>
            </w:r>
          </w:p>
          <w:p w14:paraId="5CE209A9" w14:textId="77777777" w:rsidR="00726E3F" w:rsidRPr="00726E3F" w:rsidRDefault="00726E3F" w:rsidP="00726E3F">
            <w:pPr>
              <w:numPr>
                <w:ilvl w:val="0"/>
                <w:numId w:val="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laikotarpį; </w:t>
            </w:r>
          </w:p>
          <w:p w14:paraId="66997D3F" w14:textId="77777777" w:rsidR="00726E3F" w:rsidRPr="00726E3F" w:rsidRDefault="00726E3F" w:rsidP="00726E3F">
            <w:pPr>
              <w:numPr>
                <w:ilvl w:val="0"/>
                <w:numId w:val="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lastRenderedPageBreak/>
              <w:t xml:space="preserve">patvirtinimą, kad paslaugos suteiktos tinkamai. </w:t>
            </w:r>
          </w:p>
          <w:p w14:paraId="2966C676" w14:textId="77777777" w:rsidR="00726E3F" w:rsidRPr="00726E3F" w:rsidRDefault="00726E3F" w:rsidP="00726E3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lang w:val="lt-LT" w:eastAsia="lt-LT"/>
              </w:rPr>
              <w:t xml:space="preserve">Jei pažymoje nurodoma ir sutarties vertė – tai laikoma papildoma informacija, tačiau jos pateikimas nėra laikomas esminiu arba būtinu, vertinant specialisto atitiktį. </w:t>
            </w:r>
          </w:p>
          <w:p w14:paraId="66D857E9"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p>
        </w:tc>
      </w:tr>
      <w:tr w:rsidR="00726E3F" w:rsidRPr="00726E3F" w14:paraId="5D3BDFF3"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Mar>
              <w:left w:w="105" w:type="dxa"/>
              <w:right w:w="105" w:type="dxa"/>
            </w:tcMar>
          </w:tcPr>
          <w:p w14:paraId="746C60EC" w14:textId="77777777" w:rsidR="00726E3F" w:rsidRPr="00726E3F" w:rsidRDefault="00726E3F" w:rsidP="00726E3F">
            <w:pPr>
              <w:rPr>
                <w:rFonts w:ascii="Calibri" w:hAnsi="Calibri" w:cs="Calibri"/>
                <w:lang w:val="lt-LT"/>
              </w:rPr>
            </w:pPr>
            <w:r w:rsidRPr="00726E3F">
              <w:rPr>
                <w:rFonts w:ascii="Calibri" w:hAnsi="Calibri" w:cs="Calibri"/>
                <w:lang w:val="lt-LT"/>
              </w:rPr>
              <w:lastRenderedPageBreak/>
              <w:t>9.</w:t>
            </w:r>
          </w:p>
        </w:tc>
        <w:tc>
          <w:tcPr>
            <w:tcW w:w="4080" w:type="dxa"/>
            <w:tcMar>
              <w:left w:w="105" w:type="dxa"/>
              <w:right w:w="105" w:type="dxa"/>
            </w:tcMar>
          </w:tcPr>
          <w:p w14:paraId="7CCF31CB"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r w:rsidRPr="00726E3F">
              <w:rPr>
                <w:rFonts w:ascii="Calibri" w:hAnsi="Calibri" w:cs="Calibri"/>
                <w:i/>
                <w:iCs/>
                <w:color w:val="00241A"/>
                <w:shd w:val="clear" w:color="auto" w:fill="FFFFFF"/>
                <w:lang w:val="lt-LT"/>
              </w:rPr>
              <w:t>Dėl 1.2 punkto formuluotės „palaikymo ir/ar vystymo“. Prašome patvirtinti, ar eksperto Nr. 1 atitikčiai pakanka vien tik svetainių palaikymo patirties su „</w:t>
            </w:r>
            <w:proofErr w:type="spellStart"/>
            <w:r w:rsidRPr="00726E3F">
              <w:rPr>
                <w:rFonts w:ascii="Calibri" w:hAnsi="Calibri" w:cs="Calibri"/>
                <w:i/>
                <w:iCs/>
                <w:color w:val="00241A"/>
                <w:shd w:val="clear" w:color="auto" w:fill="FFFFFF"/>
                <w:lang w:val="lt-LT"/>
              </w:rPr>
              <w:t>WordPress</w:t>
            </w:r>
            <w:proofErr w:type="spellEnd"/>
            <w:r w:rsidRPr="00726E3F">
              <w:rPr>
                <w:rFonts w:ascii="Calibri" w:hAnsi="Calibri" w:cs="Calibri"/>
                <w:i/>
                <w:iCs/>
                <w:color w:val="00241A"/>
                <w:shd w:val="clear" w:color="auto" w:fill="FFFFFF"/>
                <w:lang w:val="lt-LT"/>
              </w:rPr>
              <w:t>“, arba vien tik svetainių vystymo patirties su „</w:t>
            </w:r>
            <w:proofErr w:type="spellStart"/>
            <w:r w:rsidRPr="00726E3F">
              <w:rPr>
                <w:rFonts w:ascii="Calibri" w:hAnsi="Calibri" w:cs="Calibri"/>
                <w:i/>
                <w:iCs/>
                <w:color w:val="00241A"/>
                <w:shd w:val="clear" w:color="auto" w:fill="FFFFFF"/>
                <w:lang w:val="lt-LT"/>
              </w:rPr>
              <w:t>WordPress</w:t>
            </w:r>
            <w:proofErr w:type="spellEnd"/>
            <w:r w:rsidRPr="00726E3F">
              <w:rPr>
                <w:rFonts w:ascii="Calibri" w:hAnsi="Calibri" w:cs="Calibri"/>
                <w:i/>
                <w:iCs/>
                <w:color w:val="00241A"/>
                <w:shd w:val="clear" w:color="auto" w:fill="FFFFFF"/>
                <w:lang w:val="lt-LT"/>
              </w:rPr>
              <w:t>“, ar vis dėlto tikimasi, kad ekspertas turėtų abiejų rūšių patirties.</w:t>
            </w:r>
          </w:p>
          <w:p w14:paraId="33B646E3"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p>
        </w:tc>
        <w:tc>
          <w:tcPr>
            <w:tcW w:w="4410" w:type="dxa"/>
            <w:tcMar>
              <w:left w:w="105" w:type="dxa"/>
              <w:right w:w="105" w:type="dxa"/>
            </w:tcMar>
          </w:tcPr>
          <w:p w14:paraId="72CA3BF7"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r w:rsidRPr="00726E3F">
              <w:rPr>
                <w:rFonts w:ascii="Calibri" w:hAnsi="Calibri" w:cs="Calibri"/>
                <w:noProof/>
                <w:lang w:val="lt-LT"/>
              </w:rPr>
              <w:t xml:space="preserve">Tiekėjo siūlomas ekspertas (-ai) Nr. 1 turi turėti  </w:t>
            </w:r>
            <w:r w:rsidRPr="00726E3F">
              <w:rPr>
                <w:rFonts w:ascii="Calibri" w:hAnsi="Calibri" w:cs="Calibri"/>
                <w:noProof/>
                <w:color w:val="000000"/>
                <w:lang w:val="lt-LT"/>
              </w:rPr>
              <w:t xml:space="preserve">per pastaruosius 5 (penkis) metus turi turėti ne mažiau 12 mėnesių svetainių palaikymo ir/ar vystymo paslaugų patirtį su turinio vystymo sistema „WordPress“. Kadangi reikalavime yra žodelis </w:t>
            </w:r>
            <w:r w:rsidRPr="00726E3F">
              <w:rPr>
                <w:rFonts w:ascii="Calibri" w:hAnsi="Calibri" w:cs="Calibri"/>
                <w:b/>
                <w:bCs/>
                <w:noProof/>
                <w:color w:val="000000"/>
                <w:lang w:val="lt-LT"/>
              </w:rPr>
              <w:t>ar</w:t>
            </w:r>
            <w:r w:rsidRPr="00726E3F">
              <w:rPr>
                <w:rFonts w:ascii="Calibri" w:hAnsi="Calibri" w:cs="Calibri"/>
                <w:noProof/>
                <w:color w:val="000000"/>
                <w:lang w:val="lt-LT"/>
              </w:rPr>
              <w:t xml:space="preserve"> reiškia </w:t>
            </w:r>
            <w:r w:rsidRPr="00726E3F">
              <w:rPr>
                <w:rFonts w:ascii="Calibri" w:hAnsi="Calibri" w:cs="Calibri"/>
                <w:lang w:val="lt-LT" w:eastAsia="lt-LT"/>
              </w:rPr>
              <w:t xml:space="preserve"> pasirinkimą, vienas iš variantų. </w:t>
            </w:r>
          </w:p>
          <w:p w14:paraId="536B7A33"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p>
        </w:tc>
      </w:tr>
      <w:tr w:rsidR="00726E3F" w:rsidRPr="00726E3F" w14:paraId="09A8E18E" w14:textId="77777777" w:rsidTr="00F2131E">
        <w:trPr>
          <w:trHeight w:val="300"/>
        </w:trPr>
        <w:tc>
          <w:tcPr>
            <w:cnfStyle w:val="001000000000" w:firstRow="0" w:lastRow="0" w:firstColumn="1" w:lastColumn="0" w:oddVBand="0" w:evenVBand="0" w:oddHBand="0" w:evenHBand="0" w:firstRowFirstColumn="0" w:firstRowLastColumn="0" w:lastRowFirstColumn="0" w:lastRowLastColumn="0"/>
            <w:tcW w:w="835" w:type="dxa"/>
            <w:tcBorders>
              <w:bottom w:val="single" w:sz="6" w:space="0" w:color="auto"/>
            </w:tcBorders>
            <w:tcMar>
              <w:left w:w="105" w:type="dxa"/>
              <w:right w:w="105" w:type="dxa"/>
            </w:tcMar>
          </w:tcPr>
          <w:p w14:paraId="5D0B5CEB" w14:textId="77777777" w:rsidR="00726E3F" w:rsidRPr="00726E3F" w:rsidRDefault="00726E3F" w:rsidP="00726E3F">
            <w:pPr>
              <w:rPr>
                <w:rFonts w:ascii="Calibri" w:hAnsi="Calibri" w:cs="Calibri"/>
                <w:lang w:val="lt-LT"/>
              </w:rPr>
            </w:pPr>
            <w:r w:rsidRPr="00726E3F">
              <w:rPr>
                <w:rFonts w:ascii="Calibri" w:hAnsi="Calibri" w:cs="Calibri"/>
                <w:lang w:val="lt-LT"/>
              </w:rPr>
              <w:t>10.</w:t>
            </w:r>
          </w:p>
        </w:tc>
        <w:tc>
          <w:tcPr>
            <w:tcW w:w="4080" w:type="dxa"/>
            <w:tcBorders>
              <w:bottom w:val="single" w:sz="6" w:space="0" w:color="auto"/>
            </w:tcBorders>
            <w:tcMar>
              <w:left w:w="105" w:type="dxa"/>
              <w:right w:w="105" w:type="dxa"/>
            </w:tcMar>
          </w:tcPr>
          <w:p w14:paraId="17F895F0"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241A"/>
                <w:shd w:val="clear" w:color="auto" w:fill="FFFFFF"/>
                <w:lang w:val="lt-LT"/>
              </w:rPr>
            </w:pPr>
            <w:r w:rsidRPr="00726E3F">
              <w:rPr>
                <w:rFonts w:ascii="Calibri" w:hAnsi="Calibri" w:cs="Calibri"/>
                <w:i/>
                <w:iCs/>
                <w:color w:val="00241A"/>
                <w:shd w:val="clear" w:color="auto" w:fill="FFFFFF"/>
                <w:lang w:val="lt-LT"/>
              </w:rPr>
              <w:t>Dėl 1.1 punkte nurodyto „pakankamo specialistų skaičiaus“. Prašome paaiškinti, pagal kokius objektyvius kriterijus bus vertinama, ar tiekėjo pasiūlytas specialistų skaičius yra pakankamas paslaugoms laiku ir kokybiškai suteikti, bei kokie konkretūs dokumentai galėtų būti laikomi „tiekėjo galimybę suteikti perkamas paslaugas įrodančiais dokumentais“.</w:t>
            </w:r>
          </w:p>
        </w:tc>
        <w:tc>
          <w:tcPr>
            <w:tcW w:w="4410" w:type="dxa"/>
            <w:tcBorders>
              <w:bottom w:val="single" w:sz="6" w:space="0" w:color="auto"/>
            </w:tcBorders>
            <w:tcMar>
              <w:left w:w="105" w:type="dxa"/>
              <w:right w:w="105" w:type="dxa"/>
            </w:tcMar>
          </w:tcPr>
          <w:p w14:paraId="369CE79D"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Tiekėjas turi pasiūlyti tokį specialistų skaičių, kuris užtikrintų savalaikį ir kokybišką paslaugų suteikimą pagal techninėje specifikacijoje nustatytas sąlygas, apimtis ir terminus. Perkančioji organizacija nustato minimalų reikalavimą – ne mažiau kaip 2 ekspertai.</w:t>
            </w:r>
          </w:p>
          <w:p w14:paraId="3C6E3A31"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rPr>
            </w:pPr>
            <w:r w:rsidRPr="00726E3F">
              <w:rPr>
                <w:rFonts w:ascii="Calibri" w:hAnsi="Calibri" w:cs="Calibri"/>
                <w:lang w:val="lt-LT"/>
              </w:rPr>
              <w:t>Minimalūs kvalifikaciniai dokumentai, pateikiami pagal pirkimo dokumentuose nustatytus reikalavimus, bus laikomi tiekėjo galimybę suteikti perkamas paslaugas įrodančiais dokumentais.</w:t>
            </w:r>
          </w:p>
          <w:p w14:paraId="6BBB4091" w14:textId="77777777" w:rsidR="00726E3F" w:rsidRPr="00726E3F" w:rsidRDefault="00726E3F" w:rsidP="00726E3F">
            <w:pPr>
              <w:cnfStyle w:val="000000000000" w:firstRow="0" w:lastRow="0" w:firstColumn="0" w:lastColumn="0" w:oddVBand="0" w:evenVBand="0" w:oddHBand="0" w:evenHBand="0" w:firstRowFirstColumn="0" w:firstRowLastColumn="0" w:lastRowFirstColumn="0" w:lastRowLastColumn="0"/>
              <w:rPr>
                <w:rFonts w:ascii="Calibri" w:hAnsi="Calibri" w:cs="Calibri"/>
                <w:lang w:val="lt-LT" w:eastAsia="lt-LT"/>
              </w:rPr>
            </w:pPr>
          </w:p>
        </w:tc>
      </w:tr>
    </w:tbl>
    <w:p w14:paraId="2EE1C733" w14:textId="77777777" w:rsidR="00726E3F" w:rsidRPr="00726E3F" w:rsidRDefault="00726E3F" w:rsidP="00726E3F">
      <w:pPr>
        <w:spacing w:line="279" w:lineRule="auto"/>
        <w:rPr>
          <w:rFonts w:ascii="Calibri" w:eastAsiaTheme="minorEastAsia" w:hAnsi="Calibri" w:cs="Calibri"/>
          <w:kern w:val="0"/>
          <w:lang w:eastAsia="ja-JP"/>
          <w14:ligatures w14:val="none"/>
        </w:rPr>
      </w:pPr>
    </w:p>
    <w:p w14:paraId="26A3B55D" w14:textId="479C12BC" w:rsidR="00726E3F" w:rsidRPr="00726E3F" w:rsidRDefault="00726E3F" w:rsidP="00726E3F">
      <w:pPr>
        <w:spacing w:line="279" w:lineRule="auto"/>
        <w:rPr>
          <w:rFonts w:ascii="Calibri" w:eastAsia="Times New Roman" w:hAnsi="Calibri" w:cs="Calibri"/>
          <w:color w:val="000000" w:themeColor="text1"/>
          <w:kern w:val="0"/>
          <w:lang w:eastAsia="ja-JP"/>
          <w14:ligatures w14:val="none"/>
        </w:rPr>
      </w:pPr>
      <w:r w:rsidRPr="00726E3F">
        <w:rPr>
          <w:rFonts w:ascii="Calibri" w:eastAsia="Times New Roman" w:hAnsi="Calibri" w:cs="Calibri"/>
          <w:color w:val="000000" w:themeColor="text1"/>
          <w:kern w:val="0"/>
          <w:lang w:eastAsia="ja-JP"/>
          <w14:ligatures w14:val="none"/>
        </w:rPr>
        <w:t>Pirkimo komisija</w:t>
      </w:r>
    </w:p>
    <w:p w14:paraId="71716F59" w14:textId="77777777" w:rsidR="00726E3F" w:rsidRPr="00726E3F" w:rsidRDefault="00726E3F" w:rsidP="00726E3F">
      <w:pPr>
        <w:spacing w:line="279" w:lineRule="auto"/>
        <w:rPr>
          <w:rFonts w:ascii="Calibri" w:eastAsiaTheme="minorEastAsia" w:hAnsi="Calibri" w:cs="Calibri"/>
          <w:kern w:val="0"/>
          <w:lang w:eastAsia="ja-JP"/>
          <w14:ligatures w14:val="none"/>
        </w:rPr>
      </w:pPr>
    </w:p>
    <w:p w14:paraId="4F2B319C" w14:textId="57235689" w:rsidR="00BA76C4" w:rsidRPr="00726E3F" w:rsidRDefault="00BA76C4" w:rsidP="00422C62">
      <w:pPr>
        <w:spacing w:after="0" w:line="20" w:lineRule="atLeast"/>
        <w:ind w:firstLine="567"/>
        <w:rPr>
          <w:rFonts w:ascii="Calibri" w:eastAsia="Calibri" w:hAnsi="Calibri" w:cs="Calibri"/>
        </w:rPr>
      </w:pPr>
    </w:p>
    <w:sectPr w:rsidR="00BA76C4" w:rsidRPr="00726E3F">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C14DD" w14:textId="77777777" w:rsidR="008A5B97" w:rsidRDefault="008A5B97" w:rsidP="005F2748">
      <w:pPr>
        <w:spacing w:after="0" w:line="240" w:lineRule="auto"/>
      </w:pPr>
      <w:r>
        <w:separator/>
      </w:r>
    </w:p>
  </w:endnote>
  <w:endnote w:type="continuationSeparator" w:id="0">
    <w:p w14:paraId="00F50CF0" w14:textId="77777777" w:rsidR="008A5B97" w:rsidRDefault="008A5B97" w:rsidP="005F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FAE6" w14:textId="3FB6EAED" w:rsidR="005F2748" w:rsidRDefault="005F2748">
    <w:pPr>
      <w:pStyle w:val="Porat"/>
    </w:pPr>
    <w:r>
      <w:rPr>
        <w:noProof/>
      </w:rPr>
      <mc:AlternateContent>
        <mc:Choice Requires="wps">
          <w:drawing>
            <wp:anchor distT="0" distB="0" distL="0" distR="0" simplePos="0" relativeHeight="251659264" behindDoc="0" locked="0" layoutInCell="1" allowOverlap="1" wp14:anchorId="675F5153" wp14:editId="7535A813">
              <wp:simplePos x="635" y="635"/>
              <wp:positionH relativeFrom="page">
                <wp:align>left</wp:align>
              </wp:positionH>
              <wp:positionV relativeFrom="page">
                <wp:align>bottom</wp:align>
              </wp:positionV>
              <wp:extent cx="4625975" cy="370205"/>
              <wp:effectExtent l="0" t="0" r="3175" b="0"/>
              <wp:wrapNone/>
              <wp:docPr id="1665532684"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2DAC83C0" w14:textId="4E4724AE" w:rsidR="005F2748" w:rsidRPr="005F2748" w:rsidRDefault="005F2748" w:rsidP="005F2748">
                          <w:pPr>
                            <w:spacing w:after="0"/>
                            <w:rPr>
                              <w:rFonts w:ascii="Calibri" w:eastAsia="Calibri" w:hAnsi="Calibri" w:cs="Calibri"/>
                              <w:noProof/>
                              <w:color w:val="000000"/>
                              <w:sz w:val="20"/>
                              <w:szCs w:val="20"/>
                            </w:rPr>
                          </w:pPr>
                          <w:r w:rsidRPr="005F2748">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F5153"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" filled="f" stroked="f">
              <v:textbox style="mso-fit-shape-to-text:t" inset="20pt,0,0,15pt">
                <w:txbxContent>
                  <w:p w14:paraId="2DAC83C0" w14:textId="4E4724AE" w:rsidR="005F2748" w:rsidRPr="005F2748" w:rsidRDefault="005F2748" w:rsidP="005F2748">
                    <w:pPr>
                      <w:spacing w:after="0"/>
                      <w:rPr>
                        <w:rFonts w:ascii="Calibri" w:eastAsia="Calibri" w:hAnsi="Calibri" w:cs="Calibri"/>
                        <w:noProof/>
                        <w:color w:val="000000"/>
                        <w:sz w:val="20"/>
                        <w:szCs w:val="20"/>
                      </w:rPr>
                    </w:pPr>
                    <w:r w:rsidRPr="005F2748">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1723" w14:textId="43ADB786" w:rsidR="005F2748" w:rsidRDefault="005F2748">
    <w:pPr>
      <w:pStyle w:val="Porat"/>
    </w:pPr>
    <w:r>
      <w:rPr>
        <w:noProof/>
      </w:rPr>
      <mc:AlternateContent>
        <mc:Choice Requires="wps">
          <w:drawing>
            <wp:anchor distT="0" distB="0" distL="0" distR="0" simplePos="0" relativeHeight="251660288" behindDoc="0" locked="0" layoutInCell="1" allowOverlap="1" wp14:anchorId="7A66726F" wp14:editId="1A6759E6">
              <wp:simplePos x="1079500" y="10147300"/>
              <wp:positionH relativeFrom="page">
                <wp:align>left</wp:align>
              </wp:positionH>
              <wp:positionV relativeFrom="page">
                <wp:align>bottom</wp:align>
              </wp:positionV>
              <wp:extent cx="4625975" cy="370205"/>
              <wp:effectExtent l="0" t="0" r="3175" b="0"/>
              <wp:wrapNone/>
              <wp:docPr id="84471435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79B85B32" w14:textId="04E23EA2" w:rsidR="005F2748" w:rsidRPr="005F2748" w:rsidRDefault="005F2748" w:rsidP="005F2748">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6726F"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" filled="f" stroked="f">
              <v:textbox style="mso-fit-shape-to-text:t" inset="20pt,0,0,15pt">
                <w:txbxContent>
                  <w:p w14:paraId="79B85B32" w14:textId="04E23EA2" w:rsidR="005F2748" w:rsidRPr="005F2748" w:rsidRDefault="005F2748" w:rsidP="005F2748">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4E666" w14:textId="3406B278" w:rsidR="005F2748" w:rsidRDefault="005F2748">
    <w:pPr>
      <w:pStyle w:val="Porat"/>
    </w:pPr>
    <w:r>
      <w:rPr>
        <w:noProof/>
      </w:rPr>
      <mc:AlternateContent>
        <mc:Choice Requires="wps">
          <w:drawing>
            <wp:anchor distT="0" distB="0" distL="0" distR="0" simplePos="0" relativeHeight="251658240" behindDoc="0" locked="0" layoutInCell="1" allowOverlap="1" wp14:anchorId="7FF96D39" wp14:editId="137655AC">
              <wp:simplePos x="635" y="635"/>
              <wp:positionH relativeFrom="page">
                <wp:align>left</wp:align>
              </wp:positionH>
              <wp:positionV relativeFrom="page">
                <wp:align>bottom</wp:align>
              </wp:positionV>
              <wp:extent cx="4625975" cy="370205"/>
              <wp:effectExtent l="0" t="0" r="3175" b="0"/>
              <wp:wrapNone/>
              <wp:docPr id="171983472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5CAB2F5D" w14:textId="2E44FC8C" w:rsidR="005F2748" w:rsidRPr="005F2748" w:rsidRDefault="005F2748" w:rsidP="005F2748">
                          <w:pPr>
                            <w:spacing w:after="0"/>
                            <w:rPr>
                              <w:rFonts w:ascii="Calibri" w:eastAsia="Calibri" w:hAnsi="Calibri" w:cs="Calibri"/>
                              <w:noProof/>
                              <w:color w:val="000000"/>
                              <w:sz w:val="20"/>
                              <w:szCs w:val="20"/>
                            </w:rPr>
                          </w:pPr>
                          <w:r w:rsidRPr="005F2748">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F96D39"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lr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" filled="f" stroked="f">
              <v:textbox style="mso-fit-shape-to-text:t" inset="20pt,0,0,15pt">
                <w:txbxContent>
                  <w:p w14:paraId="5CAB2F5D" w14:textId="2E44FC8C" w:rsidR="005F2748" w:rsidRPr="005F2748" w:rsidRDefault="005F2748" w:rsidP="005F2748">
                    <w:pPr>
                      <w:spacing w:after="0"/>
                      <w:rPr>
                        <w:rFonts w:ascii="Calibri" w:eastAsia="Calibri" w:hAnsi="Calibri" w:cs="Calibri"/>
                        <w:noProof/>
                        <w:color w:val="000000"/>
                        <w:sz w:val="20"/>
                        <w:szCs w:val="20"/>
                      </w:rPr>
                    </w:pPr>
                    <w:r w:rsidRPr="005F2748">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30770" w14:textId="77777777" w:rsidR="008A5B97" w:rsidRDefault="008A5B97" w:rsidP="005F2748">
      <w:pPr>
        <w:spacing w:after="0" w:line="240" w:lineRule="auto"/>
      </w:pPr>
      <w:r>
        <w:separator/>
      </w:r>
    </w:p>
  </w:footnote>
  <w:footnote w:type="continuationSeparator" w:id="0">
    <w:p w14:paraId="1A33289E" w14:textId="77777777" w:rsidR="008A5B97" w:rsidRDefault="008A5B97" w:rsidP="005F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B76F" w14:textId="77777777" w:rsidR="005F5D41" w:rsidRDefault="005F5D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46CD" w14:textId="77777777" w:rsidR="005F5D41" w:rsidRDefault="005F5D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D81B" w14:textId="77777777" w:rsidR="005F5D41" w:rsidRDefault="005F5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05CEC"/>
    <w:multiLevelType w:val="multilevel"/>
    <w:tmpl w:val="085E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261FC"/>
    <w:multiLevelType w:val="multilevel"/>
    <w:tmpl w:val="777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F9D0C48"/>
    <w:multiLevelType w:val="multilevel"/>
    <w:tmpl w:val="CBB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F624C"/>
    <w:multiLevelType w:val="multilevel"/>
    <w:tmpl w:val="AC7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F670B"/>
    <w:multiLevelType w:val="multilevel"/>
    <w:tmpl w:val="A88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402E1"/>
    <w:multiLevelType w:val="multilevel"/>
    <w:tmpl w:val="4D6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7770A"/>
    <w:multiLevelType w:val="multilevel"/>
    <w:tmpl w:val="FCE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929382">
    <w:abstractNumId w:val="2"/>
  </w:num>
  <w:num w:numId="2" w16cid:durableId="890776318">
    <w:abstractNumId w:val="7"/>
  </w:num>
  <w:num w:numId="3" w16cid:durableId="1422993732">
    <w:abstractNumId w:val="6"/>
  </w:num>
  <w:num w:numId="4" w16cid:durableId="1477722217">
    <w:abstractNumId w:val="3"/>
  </w:num>
  <w:num w:numId="5" w16cid:durableId="456804351">
    <w:abstractNumId w:val="1"/>
  </w:num>
  <w:num w:numId="6" w16cid:durableId="4986115">
    <w:abstractNumId w:val="5"/>
  </w:num>
  <w:num w:numId="7" w16cid:durableId="1156842150">
    <w:abstractNumId w:val="0"/>
  </w:num>
  <w:num w:numId="8" w16cid:durableId="179301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33"/>
    <w:rsid w:val="00036153"/>
    <w:rsid w:val="0005285A"/>
    <w:rsid w:val="00073583"/>
    <w:rsid w:val="000B287B"/>
    <w:rsid w:val="000C3849"/>
    <w:rsid w:val="000D2FE5"/>
    <w:rsid w:val="000F1021"/>
    <w:rsid w:val="001429DA"/>
    <w:rsid w:val="00162E12"/>
    <w:rsid w:val="0023371A"/>
    <w:rsid w:val="00285B7A"/>
    <w:rsid w:val="00291D67"/>
    <w:rsid w:val="002F7263"/>
    <w:rsid w:val="003C62CE"/>
    <w:rsid w:val="003E1B92"/>
    <w:rsid w:val="0042234A"/>
    <w:rsid w:val="00422C62"/>
    <w:rsid w:val="00464A7E"/>
    <w:rsid w:val="00475F1D"/>
    <w:rsid w:val="005E11CF"/>
    <w:rsid w:val="005F2748"/>
    <w:rsid w:val="005F5D41"/>
    <w:rsid w:val="005F792A"/>
    <w:rsid w:val="00641C4B"/>
    <w:rsid w:val="00641F8F"/>
    <w:rsid w:val="0067039D"/>
    <w:rsid w:val="00677AC7"/>
    <w:rsid w:val="006E74E5"/>
    <w:rsid w:val="00714D2F"/>
    <w:rsid w:val="00724DF5"/>
    <w:rsid w:val="00726E3F"/>
    <w:rsid w:val="007A7EFE"/>
    <w:rsid w:val="007F198A"/>
    <w:rsid w:val="008966AF"/>
    <w:rsid w:val="008A5B97"/>
    <w:rsid w:val="008B0584"/>
    <w:rsid w:val="008B7533"/>
    <w:rsid w:val="00922485"/>
    <w:rsid w:val="00933BA7"/>
    <w:rsid w:val="00981EFC"/>
    <w:rsid w:val="009D2A8C"/>
    <w:rsid w:val="00A0489F"/>
    <w:rsid w:val="00A12FF3"/>
    <w:rsid w:val="00A8656F"/>
    <w:rsid w:val="00B3431E"/>
    <w:rsid w:val="00B54E91"/>
    <w:rsid w:val="00B9716C"/>
    <w:rsid w:val="00BA76C4"/>
    <w:rsid w:val="00CA49DA"/>
    <w:rsid w:val="00CB0174"/>
    <w:rsid w:val="00CB7440"/>
    <w:rsid w:val="00D15A52"/>
    <w:rsid w:val="00D839BB"/>
    <w:rsid w:val="00DE444B"/>
    <w:rsid w:val="00E03622"/>
    <w:rsid w:val="00E32D11"/>
    <w:rsid w:val="00EC6F1B"/>
    <w:rsid w:val="00ED1C2E"/>
    <w:rsid w:val="00ED2DE9"/>
    <w:rsid w:val="00F36B6C"/>
    <w:rsid w:val="00FB7AE9"/>
    <w:rsid w:val="00FC0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24D8"/>
  <w15:chartTrackingRefBased/>
  <w15:docId w15:val="{793E28C5-220B-48D5-BB8B-3656CF90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75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75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75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75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75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75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75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75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75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75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75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75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75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75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75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75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75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75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75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75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7533"/>
    <w:rPr>
      <w:i/>
      <w:iCs/>
      <w:color w:val="404040" w:themeColor="text1" w:themeTint="BF"/>
    </w:rPr>
  </w:style>
  <w:style w:type="paragraph" w:styleId="Sraopastraipa">
    <w:name w:val="List Paragraph"/>
    <w:basedOn w:val="prastasis"/>
    <w:uiPriority w:val="34"/>
    <w:qFormat/>
    <w:rsid w:val="008B7533"/>
    <w:pPr>
      <w:ind w:left="720"/>
      <w:contextualSpacing/>
    </w:pPr>
  </w:style>
  <w:style w:type="character" w:styleId="Rykuspabraukimas">
    <w:name w:val="Intense Emphasis"/>
    <w:basedOn w:val="Numatytasispastraiposriftas"/>
    <w:uiPriority w:val="21"/>
    <w:qFormat/>
    <w:rsid w:val="008B7533"/>
    <w:rPr>
      <w:i/>
      <w:iCs/>
      <w:color w:val="0F4761" w:themeColor="accent1" w:themeShade="BF"/>
    </w:rPr>
  </w:style>
  <w:style w:type="paragraph" w:styleId="Iskirtacitata">
    <w:name w:val="Intense Quote"/>
    <w:basedOn w:val="prastasis"/>
    <w:next w:val="prastasis"/>
    <w:link w:val="IskirtacitataDiagrama"/>
    <w:uiPriority w:val="30"/>
    <w:qFormat/>
    <w:rsid w:val="008B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7533"/>
    <w:rPr>
      <w:i/>
      <w:iCs/>
      <w:color w:val="0F4761" w:themeColor="accent1" w:themeShade="BF"/>
    </w:rPr>
  </w:style>
  <w:style w:type="character" w:styleId="Rykinuoroda">
    <w:name w:val="Intense Reference"/>
    <w:basedOn w:val="Numatytasispastraiposriftas"/>
    <w:uiPriority w:val="32"/>
    <w:qFormat/>
    <w:rsid w:val="008B7533"/>
    <w:rPr>
      <w:b/>
      <w:bCs/>
      <w:smallCaps/>
      <w:color w:val="0F4761" w:themeColor="accent1" w:themeShade="BF"/>
      <w:spacing w:val="5"/>
    </w:rPr>
  </w:style>
  <w:style w:type="paragraph" w:styleId="Porat">
    <w:name w:val="footer"/>
    <w:basedOn w:val="prastasis"/>
    <w:link w:val="PoratDiagrama"/>
    <w:uiPriority w:val="99"/>
    <w:unhideWhenUsed/>
    <w:rsid w:val="005F27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2748"/>
  </w:style>
  <w:style w:type="paragraph" w:styleId="Antrats">
    <w:name w:val="header"/>
    <w:basedOn w:val="prastasis"/>
    <w:link w:val="AntratsDiagrama"/>
    <w:uiPriority w:val="99"/>
    <w:unhideWhenUsed/>
    <w:rsid w:val="005F5D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5D41"/>
  </w:style>
  <w:style w:type="paragraph" w:styleId="prastasiniatinklio">
    <w:name w:val="Normal (Web)"/>
    <w:basedOn w:val="prastasis"/>
    <w:uiPriority w:val="99"/>
    <w:unhideWhenUsed/>
    <w:rsid w:val="00422C62"/>
    <w:rPr>
      <w:rFonts w:ascii="Times New Roman" w:hAnsi="Times New Roman" w:cs="Times New Roman"/>
    </w:rPr>
  </w:style>
  <w:style w:type="character" w:customStyle="1" w:styleId="normaltextrun">
    <w:name w:val="normaltextrun"/>
    <w:basedOn w:val="Numatytasispastraiposriftas"/>
    <w:rsid w:val="00A12FF3"/>
  </w:style>
  <w:style w:type="table" w:styleId="4tinkleliolentel-1parykinimas">
    <w:name w:val="Grid Table 4 Accent 1"/>
    <w:basedOn w:val="prastojilentel"/>
    <w:uiPriority w:val="49"/>
    <w:rsid w:val="00726E3F"/>
    <w:pPr>
      <w:spacing w:after="0" w:line="240" w:lineRule="auto"/>
    </w:pPr>
    <w:rPr>
      <w:rFonts w:eastAsiaTheme="minorEastAsia" w:cs="Times New Roman"/>
      <w:kern w:val="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rFonts w:cs="Times New Roman"/>
        <w:b/>
        <w:bCs/>
      </w:rPr>
      <w:tblPr/>
      <w:tcPr>
        <w:tcBorders>
          <w:top w:val="double" w:sz="4" w:space="0" w:color="156082"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91747">
      <w:bodyDiv w:val="1"/>
      <w:marLeft w:val="0"/>
      <w:marRight w:val="0"/>
      <w:marTop w:val="0"/>
      <w:marBottom w:val="0"/>
      <w:divBdr>
        <w:top w:val="none" w:sz="0" w:space="0" w:color="auto"/>
        <w:left w:val="none" w:sz="0" w:space="0" w:color="auto"/>
        <w:bottom w:val="none" w:sz="0" w:space="0" w:color="auto"/>
        <w:right w:val="none" w:sz="0" w:space="0" w:color="auto"/>
      </w:divBdr>
    </w:div>
    <w:div w:id="849685184">
      <w:bodyDiv w:val="1"/>
      <w:marLeft w:val="0"/>
      <w:marRight w:val="0"/>
      <w:marTop w:val="0"/>
      <w:marBottom w:val="0"/>
      <w:divBdr>
        <w:top w:val="none" w:sz="0" w:space="0" w:color="auto"/>
        <w:left w:val="none" w:sz="0" w:space="0" w:color="auto"/>
        <w:bottom w:val="none" w:sz="0" w:space="0" w:color="auto"/>
        <w:right w:val="none" w:sz="0" w:space="0" w:color="auto"/>
      </w:divBdr>
    </w:div>
    <w:div w:id="936448532">
      <w:bodyDiv w:val="1"/>
      <w:marLeft w:val="0"/>
      <w:marRight w:val="0"/>
      <w:marTop w:val="0"/>
      <w:marBottom w:val="0"/>
      <w:divBdr>
        <w:top w:val="none" w:sz="0" w:space="0" w:color="auto"/>
        <w:left w:val="none" w:sz="0" w:space="0" w:color="auto"/>
        <w:bottom w:val="none" w:sz="0" w:space="0" w:color="auto"/>
        <w:right w:val="none" w:sz="0" w:space="0" w:color="auto"/>
      </w:divBdr>
    </w:div>
    <w:div w:id="1232420849">
      <w:bodyDiv w:val="1"/>
      <w:marLeft w:val="0"/>
      <w:marRight w:val="0"/>
      <w:marTop w:val="0"/>
      <w:marBottom w:val="0"/>
      <w:divBdr>
        <w:top w:val="none" w:sz="0" w:space="0" w:color="auto"/>
        <w:left w:val="none" w:sz="0" w:space="0" w:color="auto"/>
        <w:bottom w:val="none" w:sz="0" w:space="0" w:color="auto"/>
        <w:right w:val="none" w:sz="0" w:space="0" w:color="auto"/>
      </w:divBdr>
    </w:div>
    <w:div w:id="1299147353">
      <w:bodyDiv w:val="1"/>
      <w:marLeft w:val="0"/>
      <w:marRight w:val="0"/>
      <w:marTop w:val="0"/>
      <w:marBottom w:val="0"/>
      <w:divBdr>
        <w:top w:val="none" w:sz="0" w:space="0" w:color="auto"/>
        <w:left w:val="none" w:sz="0" w:space="0" w:color="auto"/>
        <w:bottom w:val="none" w:sz="0" w:space="0" w:color="auto"/>
        <w:right w:val="none" w:sz="0" w:space="0" w:color="auto"/>
      </w:divBdr>
    </w:div>
    <w:div w:id="1358506334">
      <w:bodyDiv w:val="1"/>
      <w:marLeft w:val="0"/>
      <w:marRight w:val="0"/>
      <w:marTop w:val="0"/>
      <w:marBottom w:val="0"/>
      <w:divBdr>
        <w:top w:val="none" w:sz="0" w:space="0" w:color="auto"/>
        <w:left w:val="none" w:sz="0" w:space="0" w:color="auto"/>
        <w:bottom w:val="none" w:sz="0" w:space="0" w:color="auto"/>
        <w:right w:val="none" w:sz="0" w:space="0" w:color="auto"/>
      </w:divBdr>
    </w:div>
    <w:div w:id="20898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165</TotalTime>
  <Pages>1</Pages>
  <Words>6140</Words>
  <Characters>3500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18</cp:revision>
  <dcterms:created xsi:type="dcterms:W3CDTF">2026-04-27T15:59:00Z</dcterms:created>
  <dcterms:modified xsi:type="dcterms:W3CDTF">2026-04-30T04:33:00Z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66829869,6346030c,32595174</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