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482E" w14:textId="6980407E" w:rsidR="00345447" w:rsidRPr="003D1E77" w:rsidRDefault="00345447" w:rsidP="00345447">
      <w:pPr>
        <w:widowControl w:val="0"/>
        <w:pBdr>
          <w:top w:val="nil"/>
          <w:left w:val="nil"/>
          <w:bottom w:val="nil"/>
          <w:right w:val="nil"/>
          <w:between w:val="nil"/>
        </w:pBdr>
        <w:tabs>
          <w:tab w:val="left" w:pos="567"/>
          <w:tab w:val="left" w:pos="851"/>
        </w:tabs>
        <w:ind w:left="3888"/>
        <w:jc w:val="center"/>
        <w:rPr>
          <w:caps/>
          <w:color w:val="2E74B5" w:themeColor="accent5" w:themeShade="BF"/>
          <w:sz w:val="22"/>
          <w:szCs w:val="22"/>
        </w:rPr>
      </w:pPr>
      <w:r w:rsidRPr="003D1E77">
        <w:rPr>
          <w:color w:val="2E74B5" w:themeColor="accent5" w:themeShade="BF"/>
          <w:sz w:val="22"/>
          <w:szCs w:val="22"/>
        </w:rPr>
        <w:t xml:space="preserve">Specialiųjų pirkimo sąlygų </w:t>
      </w:r>
      <w:r w:rsidR="003D1E77" w:rsidRPr="003D1E77">
        <w:rPr>
          <w:color w:val="2E74B5" w:themeColor="accent5" w:themeShade="BF"/>
          <w:sz w:val="22"/>
          <w:szCs w:val="22"/>
        </w:rPr>
        <w:t>1</w:t>
      </w:r>
      <w:r w:rsidR="005F6593">
        <w:rPr>
          <w:color w:val="2E74B5" w:themeColor="accent5" w:themeShade="BF"/>
          <w:sz w:val="22"/>
          <w:szCs w:val="22"/>
        </w:rPr>
        <w:t>2</w:t>
      </w:r>
      <w:r w:rsidR="003D1E77" w:rsidRPr="003D1E77">
        <w:rPr>
          <w:color w:val="2E74B5" w:themeColor="accent5" w:themeShade="BF"/>
          <w:sz w:val="22"/>
          <w:szCs w:val="22"/>
        </w:rPr>
        <w:t xml:space="preserve"> priedas „Sutarties projektas“</w:t>
      </w:r>
    </w:p>
    <w:p w14:paraId="638A2012" w14:textId="77777777" w:rsidR="00345447" w:rsidRDefault="00345447">
      <w:pPr>
        <w:widowControl w:val="0"/>
        <w:pBdr>
          <w:top w:val="nil"/>
          <w:left w:val="nil"/>
          <w:bottom w:val="nil"/>
          <w:right w:val="nil"/>
          <w:between w:val="nil"/>
        </w:pBdr>
        <w:tabs>
          <w:tab w:val="left" w:pos="567"/>
          <w:tab w:val="left" w:pos="851"/>
        </w:tabs>
        <w:jc w:val="center"/>
        <w:rPr>
          <w:b/>
          <w:bCs/>
          <w:caps/>
          <w:szCs w:val="24"/>
        </w:rPr>
      </w:pPr>
    </w:p>
    <w:p w14:paraId="6C24E5A5" w14:textId="769C4182" w:rsidR="00ED098A"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sutartis </w:t>
      </w:r>
    </w:p>
    <w:p w14:paraId="62298BD4" w14:textId="77777777" w:rsidR="007E3C39" w:rsidRDefault="007E3C39" w:rsidP="00ED098A">
      <w:pPr>
        <w:widowControl w:val="0"/>
        <w:pBdr>
          <w:top w:val="nil"/>
          <w:left w:val="nil"/>
          <w:bottom w:val="nil"/>
          <w:right w:val="nil"/>
          <w:between w:val="nil"/>
        </w:pBdr>
        <w:tabs>
          <w:tab w:val="left" w:pos="567"/>
          <w:tab w:val="left" w:pos="851"/>
        </w:tabs>
        <w:jc w:val="center"/>
        <w:rPr>
          <w:b/>
          <w:bCs/>
          <w:caps/>
          <w:szCs w:val="24"/>
        </w:rPr>
      </w:pPr>
    </w:p>
    <w:p w14:paraId="405AF235" w14:textId="174F8EE4" w:rsidR="00027B83" w:rsidRPr="00ED098A" w:rsidRDefault="000B0897" w:rsidP="00ED098A">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DFA655D" w:rsidR="00027B83" w:rsidRDefault="008C4F57">
            <w:pPr>
              <w:jc w:val="both"/>
              <w:rPr>
                <w:kern w:val="2"/>
                <w:szCs w:val="24"/>
              </w:rPr>
            </w:pPr>
            <w:r w:rsidRPr="008C4F57">
              <w:rPr>
                <w:kern w:val="2"/>
                <w:szCs w:val="24"/>
              </w:rPr>
              <w:t>Automobilių remonto ir techninės priežiūros paslaugos (</w:t>
            </w:r>
            <w:r w:rsidR="00CE29DD">
              <w:rPr>
                <w:kern w:val="2"/>
                <w:szCs w:val="24"/>
              </w:rPr>
              <w:t>Kauno</w:t>
            </w:r>
            <w:r w:rsidRPr="008C4F57">
              <w:rPr>
                <w:kern w:val="2"/>
                <w:szCs w:val="24"/>
              </w:rPr>
              <w:t xml:space="preserve"> regionas)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AE08D6" w14:paraId="7A216576" w14:textId="77777777">
        <w:tc>
          <w:tcPr>
            <w:tcW w:w="2808" w:type="dxa"/>
            <w:vMerge w:val="restart"/>
          </w:tcPr>
          <w:p w14:paraId="79087AD5" w14:textId="77777777" w:rsidR="00AE08D6" w:rsidRDefault="00AE08D6" w:rsidP="00AE08D6">
            <w:pPr>
              <w:jc w:val="center"/>
              <w:rPr>
                <w:b/>
                <w:kern w:val="2"/>
                <w:szCs w:val="24"/>
              </w:rPr>
            </w:pPr>
          </w:p>
          <w:p w14:paraId="555D406D" w14:textId="77777777" w:rsidR="00AE08D6" w:rsidRDefault="00AE08D6" w:rsidP="00AE08D6">
            <w:pPr>
              <w:jc w:val="center"/>
              <w:rPr>
                <w:b/>
                <w:kern w:val="2"/>
                <w:szCs w:val="24"/>
              </w:rPr>
            </w:pPr>
          </w:p>
          <w:p w14:paraId="757D89F5" w14:textId="77777777" w:rsidR="00AE08D6" w:rsidRDefault="00AE08D6" w:rsidP="00AE08D6">
            <w:pPr>
              <w:jc w:val="center"/>
              <w:rPr>
                <w:b/>
                <w:kern w:val="2"/>
                <w:szCs w:val="24"/>
              </w:rPr>
            </w:pPr>
          </w:p>
          <w:p w14:paraId="6C227F93" w14:textId="77777777" w:rsidR="00AE08D6" w:rsidRDefault="00AE08D6" w:rsidP="00AE08D6">
            <w:pPr>
              <w:rPr>
                <w:b/>
                <w:kern w:val="2"/>
                <w:szCs w:val="24"/>
              </w:rPr>
            </w:pPr>
          </w:p>
          <w:p w14:paraId="0285291C" w14:textId="77777777" w:rsidR="00AE08D6" w:rsidRDefault="00AE08D6" w:rsidP="00AE08D6">
            <w:pPr>
              <w:rPr>
                <w:b/>
                <w:kern w:val="2"/>
                <w:szCs w:val="24"/>
              </w:rPr>
            </w:pPr>
            <w:r>
              <w:rPr>
                <w:b/>
                <w:kern w:val="2"/>
                <w:szCs w:val="24"/>
              </w:rPr>
              <w:t>1.1. Pirkėjas</w:t>
            </w:r>
          </w:p>
        </w:tc>
        <w:tc>
          <w:tcPr>
            <w:tcW w:w="3240" w:type="dxa"/>
          </w:tcPr>
          <w:p w14:paraId="4986D0A4" w14:textId="77777777" w:rsidR="00AE08D6" w:rsidRDefault="00AE08D6" w:rsidP="00AE08D6">
            <w:pPr>
              <w:rPr>
                <w:kern w:val="2"/>
                <w:szCs w:val="24"/>
              </w:rPr>
            </w:pPr>
            <w:r>
              <w:rPr>
                <w:kern w:val="2"/>
                <w:szCs w:val="24"/>
              </w:rPr>
              <w:t>1.1.1. Pavadinimas</w:t>
            </w:r>
          </w:p>
        </w:tc>
        <w:tc>
          <w:tcPr>
            <w:tcW w:w="3510" w:type="dxa"/>
          </w:tcPr>
          <w:p w14:paraId="53FF09A2" w14:textId="5A705E83" w:rsidR="00AE08D6" w:rsidRDefault="00AE08D6" w:rsidP="00AE08D6">
            <w:pPr>
              <w:rPr>
                <w:kern w:val="2"/>
                <w:szCs w:val="24"/>
              </w:rPr>
            </w:pPr>
            <w:r w:rsidRPr="00280A5F">
              <w:t>Aplinkos apsaugos departamentas prie Aplinkos ministerijos</w:t>
            </w:r>
          </w:p>
        </w:tc>
      </w:tr>
      <w:tr w:rsidR="00AE08D6" w14:paraId="46894EEE" w14:textId="77777777">
        <w:tc>
          <w:tcPr>
            <w:tcW w:w="2808" w:type="dxa"/>
            <w:vMerge/>
          </w:tcPr>
          <w:p w14:paraId="6E3E695C" w14:textId="77777777" w:rsidR="00AE08D6" w:rsidRDefault="00AE08D6" w:rsidP="00AE08D6">
            <w:pPr>
              <w:rPr>
                <w:kern w:val="2"/>
                <w:szCs w:val="24"/>
              </w:rPr>
            </w:pPr>
          </w:p>
        </w:tc>
        <w:tc>
          <w:tcPr>
            <w:tcW w:w="3240" w:type="dxa"/>
          </w:tcPr>
          <w:p w14:paraId="6B5CD43F" w14:textId="77777777" w:rsidR="00AE08D6" w:rsidRDefault="00AE08D6" w:rsidP="00AE08D6">
            <w:pPr>
              <w:rPr>
                <w:kern w:val="2"/>
                <w:szCs w:val="24"/>
              </w:rPr>
            </w:pPr>
            <w:r>
              <w:rPr>
                <w:kern w:val="2"/>
                <w:szCs w:val="24"/>
              </w:rPr>
              <w:t>1.1.2. Juridinio asmens kodas</w:t>
            </w:r>
          </w:p>
        </w:tc>
        <w:tc>
          <w:tcPr>
            <w:tcW w:w="3510" w:type="dxa"/>
          </w:tcPr>
          <w:p w14:paraId="63476F65" w14:textId="23E6B476" w:rsidR="00AE08D6" w:rsidRDefault="00AE08D6" w:rsidP="00AE08D6">
            <w:pPr>
              <w:rPr>
                <w:kern w:val="2"/>
                <w:szCs w:val="24"/>
              </w:rPr>
            </w:pPr>
            <w:r w:rsidRPr="00280A5F">
              <w:rPr>
                <w:rFonts w:eastAsia="Calibri"/>
              </w:rPr>
              <w:t>304766622</w:t>
            </w:r>
          </w:p>
        </w:tc>
      </w:tr>
      <w:tr w:rsidR="00AE08D6" w14:paraId="356739C7" w14:textId="77777777">
        <w:tc>
          <w:tcPr>
            <w:tcW w:w="2808" w:type="dxa"/>
            <w:vMerge/>
          </w:tcPr>
          <w:p w14:paraId="1CA5E71D" w14:textId="77777777" w:rsidR="00AE08D6" w:rsidRDefault="00AE08D6" w:rsidP="00AE08D6">
            <w:pPr>
              <w:rPr>
                <w:kern w:val="2"/>
                <w:szCs w:val="24"/>
              </w:rPr>
            </w:pPr>
          </w:p>
        </w:tc>
        <w:tc>
          <w:tcPr>
            <w:tcW w:w="3240" w:type="dxa"/>
          </w:tcPr>
          <w:p w14:paraId="23A01788" w14:textId="77777777" w:rsidR="00AE08D6" w:rsidRDefault="00AE08D6" w:rsidP="00AE08D6">
            <w:pPr>
              <w:rPr>
                <w:kern w:val="2"/>
                <w:szCs w:val="24"/>
              </w:rPr>
            </w:pPr>
            <w:r>
              <w:rPr>
                <w:kern w:val="2"/>
                <w:szCs w:val="24"/>
              </w:rPr>
              <w:t>1.1.3. Adresas</w:t>
            </w:r>
          </w:p>
        </w:tc>
        <w:tc>
          <w:tcPr>
            <w:tcW w:w="3510" w:type="dxa"/>
          </w:tcPr>
          <w:p w14:paraId="4FB387A2" w14:textId="64A5E9C8" w:rsidR="00AE08D6" w:rsidRDefault="00AE08D6" w:rsidP="00AE08D6">
            <w:pPr>
              <w:rPr>
                <w:kern w:val="2"/>
                <w:szCs w:val="24"/>
              </w:rPr>
            </w:pPr>
            <w:r w:rsidRPr="00280A5F">
              <w:rPr>
                <w:rFonts w:eastAsia="Calibri"/>
              </w:rPr>
              <w:t>Smolensko g. 15, LT-03201 Vilnius</w:t>
            </w:r>
          </w:p>
        </w:tc>
      </w:tr>
      <w:tr w:rsidR="00AE08D6" w14:paraId="00E15A94" w14:textId="77777777">
        <w:tc>
          <w:tcPr>
            <w:tcW w:w="2808" w:type="dxa"/>
            <w:vMerge/>
          </w:tcPr>
          <w:p w14:paraId="54205EA9" w14:textId="77777777" w:rsidR="00AE08D6" w:rsidRDefault="00AE08D6" w:rsidP="00AE08D6">
            <w:pPr>
              <w:rPr>
                <w:kern w:val="2"/>
                <w:szCs w:val="24"/>
              </w:rPr>
            </w:pPr>
          </w:p>
        </w:tc>
        <w:tc>
          <w:tcPr>
            <w:tcW w:w="3240" w:type="dxa"/>
          </w:tcPr>
          <w:p w14:paraId="78DC4B4A" w14:textId="77777777" w:rsidR="00AE08D6" w:rsidRDefault="00AE08D6" w:rsidP="00AE08D6">
            <w:pPr>
              <w:rPr>
                <w:kern w:val="2"/>
                <w:szCs w:val="24"/>
              </w:rPr>
            </w:pPr>
            <w:r>
              <w:rPr>
                <w:kern w:val="2"/>
                <w:szCs w:val="24"/>
              </w:rPr>
              <w:t>1.1.4. PVM mokėtojo kodas</w:t>
            </w:r>
          </w:p>
        </w:tc>
        <w:tc>
          <w:tcPr>
            <w:tcW w:w="3510" w:type="dxa"/>
          </w:tcPr>
          <w:p w14:paraId="3641442E" w14:textId="4C069278" w:rsidR="00AE08D6" w:rsidRDefault="00AE08D6" w:rsidP="00AE08D6">
            <w:pPr>
              <w:rPr>
                <w:kern w:val="2"/>
                <w:szCs w:val="24"/>
              </w:rPr>
            </w:pPr>
            <w:r w:rsidRPr="00280A5F">
              <w:rPr>
                <w:rFonts w:eastAsia="Calibri"/>
              </w:rPr>
              <w:t>Ne PVM mokėtojas</w:t>
            </w:r>
          </w:p>
        </w:tc>
      </w:tr>
      <w:tr w:rsidR="00AE08D6" w14:paraId="164424F3" w14:textId="77777777">
        <w:tc>
          <w:tcPr>
            <w:tcW w:w="2808" w:type="dxa"/>
            <w:vMerge/>
          </w:tcPr>
          <w:p w14:paraId="605C8647" w14:textId="77777777" w:rsidR="00AE08D6" w:rsidRDefault="00AE08D6" w:rsidP="00AE08D6">
            <w:pPr>
              <w:rPr>
                <w:kern w:val="2"/>
                <w:szCs w:val="24"/>
              </w:rPr>
            </w:pPr>
          </w:p>
        </w:tc>
        <w:tc>
          <w:tcPr>
            <w:tcW w:w="3240" w:type="dxa"/>
          </w:tcPr>
          <w:p w14:paraId="58983992" w14:textId="77777777" w:rsidR="00AE08D6" w:rsidRDefault="00AE08D6" w:rsidP="00AE08D6">
            <w:pPr>
              <w:rPr>
                <w:kern w:val="2"/>
                <w:szCs w:val="24"/>
              </w:rPr>
            </w:pPr>
            <w:r>
              <w:rPr>
                <w:kern w:val="2"/>
                <w:szCs w:val="24"/>
              </w:rPr>
              <w:t>1.1.5. Atsiskaitomoji sąskaita</w:t>
            </w:r>
          </w:p>
        </w:tc>
        <w:tc>
          <w:tcPr>
            <w:tcW w:w="3510" w:type="dxa"/>
          </w:tcPr>
          <w:p w14:paraId="62E56AEE" w14:textId="332DE641" w:rsidR="00AE08D6" w:rsidRDefault="00AE08D6" w:rsidP="00AE08D6">
            <w:pPr>
              <w:rPr>
                <w:kern w:val="2"/>
                <w:szCs w:val="24"/>
              </w:rPr>
            </w:pPr>
            <w:r w:rsidRPr="00280A5F">
              <w:t>LT66 4040 0636 1000 0424</w:t>
            </w:r>
          </w:p>
        </w:tc>
      </w:tr>
      <w:tr w:rsidR="00AE08D6" w14:paraId="6B7E848E" w14:textId="77777777">
        <w:tc>
          <w:tcPr>
            <w:tcW w:w="2808" w:type="dxa"/>
            <w:vMerge/>
          </w:tcPr>
          <w:p w14:paraId="4F4A34C0" w14:textId="77777777" w:rsidR="00AE08D6" w:rsidRDefault="00AE08D6" w:rsidP="00AE08D6">
            <w:pPr>
              <w:rPr>
                <w:kern w:val="2"/>
                <w:szCs w:val="24"/>
              </w:rPr>
            </w:pPr>
          </w:p>
        </w:tc>
        <w:tc>
          <w:tcPr>
            <w:tcW w:w="3240" w:type="dxa"/>
          </w:tcPr>
          <w:p w14:paraId="6CD6859C" w14:textId="77777777" w:rsidR="00AE08D6" w:rsidRDefault="00AE08D6" w:rsidP="00AE08D6">
            <w:pPr>
              <w:rPr>
                <w:kern w:val="2"/>
                <w:szCs w:val="24"/>
              </w:rPr>
            </w:pPr>
            <w:r>
              <w:rPr>
                <w:kern w:val="2"/>
                <w:szCs w:val="24"/>
              </w:rPr>
              <w:t>1.1.6. Bankas, banko kodas</w:t>
            </w:r>
          </w:p>
        </w:tc>
        <w:tc>
          <w:tcPr>
            <w:tcW w:w="3510" w:type="dxa"/>
          </w:tcPr>
          <w:p w14:paraId="02E70B3B" w14:textId="77777777" w:rsidR="00AE08D6" w:rsidRPr="00280A5F" w:rsidRDefault="00AE08D6" w:rsidP="00AE08D6">
            <w:pPr>
              <w:shd w:val="clear" w:color="auto" w:fill="FFFFFF"/>
              <w:suppressAutoHyphens/>
              <w:rPr>
                <w:lang w:eastAsia="lt-LT"/>
              </w:rPr>
            </w:pPr>
            <w:r w:rsidRPr="00280A5F">
              <w:rPr>
                <w:lang w:eastAsia="lt-LT"/>
              </w:rPr>
              <w:t>Finansų įstaigos kodas 40400</w:t>
            </w:r>
          </w:p>
          <w:p w14:paraId="74A69213" w14:textId="77777777" w:rsidR="00AE08D6" w:rsidRPr="00280A5F" w:rsidRDefault="00AE08D6" w:rsidP="00AE08D6">
            <w:pPr>
              <w:rPr>
                <w:lang w:eastAsia="lt-LT"/>
              </w:rPr>
            </w:pPr>
            <w:r w:rsidRPr="00280A5F">
              <w:rPr>
                <w:lang w:eastAsia="lt-LT"/>
              </w:rPr>
              <w:t>SWIFT BIC kodas: MFRLLT22</w:t>
            </w:r>
          </w:p>
          <w:p w14:paraId="353ED339" w14:textId="77777777" w:rsidR="00AE08D6" w:rsidRPr="00280A5F" w:rsidRDefault="00AE08D6" w:rsidP="00AE08D6">
            <w:pPr>
              <w:rPr>
                <w:lang w:eastAsia="lt-LT"/>
              </w:rPr>
            </w:pPr>
            <w:r w:rsidRPr="00280A5F">
              <w:rPr>
                <w:lang w:eastAsia="lt-LT"/>
              </w:rPr>
              <w:t>Lietuvos Respublikos finansų ministerija</w:t>
            </w:r>
          </w:p>
          <w:p w14:paraId="463A06E7" w14:textId="77777777" w:rsidR="00AE08D6" w:rsidRPr="00280A5F" w:rsidRDefault="00AE08D6" w:rsidP="00AE08D6">
            <w:pPr>
              <w:rPr>
                <w:lang w:eastAsia="lt-LT"/>
              </w:rPr>
            </w:pPr>
            <w:r w:rsidRPr="00280A5F">
              <w:rPr>
                <w:lang w:eastAsia="lt-LT"/>
              </w:rPr>
              <w:t>Juridinio asmens kodas: 288601650</w:t>
            </w:r>
          </w:p>
          <w:p w14:paraId="7CD0A608" w14:textId="3B27938D" w:rsidR="00AE08D6" w:rsidRDefault="00AE08D6" w:rsidP="00AE08D6">
            <w:pPr>
              <w:rPr>
                <w:kern w:val="2"/>
                <w:szCs w:val="24"/>
              </w:rPr>
            </w:pPr>
            <w:r w:rsidRPr="00280A5F">
              <w:rPr>
                <w:rFonts w:eastAsia="Calibri"/>
              </w:rPr>
              <w:t>Lukiškių g. 2, 01512 Vilnius</w:t>
            </w:r>
          </w:p>
        </w:tc>
      </w:tr>
      <w:tr w:rsidR="00AE08D6" w14:paraId="3C8A477F" w14:textId="77777777">
        <w:tc>
          <w:tcPr>
            <w:tcW w:w="2808" w:type="dxa"/>
            <w:vMerge/>
          </w:tcPr>
          <w:p w14:paraId="6FB01AF8" w14:textId="77777777" w:rsidR="00AE08D6" w:rsidRDefault="00AE08D6" w:rsidP="00AE08D6">
            <w:pPr>
              <w:rPr>
                <w:kern w:val="2"/>
                <w:szCs w:val="24"/>
              </w:rPr>
            </w:pPr>
          </w:p>
        </w:tc>
        <w:tc>
          <w:tcPr>
            <w:tcW w:w="3240" w:type="dxa"/>
          </w:tcPr>
          <w:p w14:paraId="52077EC6" w14:textId="77777777" w:rsidR="00AE08D6" w:rsidRDefault="00AE08D6" w:rsidP="00AE08D6">
            <w:pPr>
              <w:rPr>
                <w:kern w:val="2"/>
                <w:szCs w:val="24"/>
              </w:rPr>
            </w:pPr>
            <w:r>
              <w:rPr>
                <w:kern w:val="2"/>
                <w:szCs w:val="24"/>
              </w:rPr>
              <w:t>1.1.7. Telefonas</w:t>
            </w:r>
          </w:p>
        </w:tc>
        <w:tc>
          <w:tcPr>
            <w:tcW w:w="3510" w:type="dxa"/>
          </w:tcPr>
          <w:p w14:paraId="04975451" w14:textId="78545492" w:rsidR="00AE08D6" w:rsidRDefault="00AE08D6" w:rsidP="00AE08D6">
            <w:pPr>
              <w:rPr>
                <w:kern w:val="2"/>
                <w:szCs w:val="24"/>
              </w:rPr>
            </w:pPr>
            <w:r w:rsidRPr="00280A5F">
              <w:rPr>
                <w:rFonts w:eastAsia="Calibri"/>
              </w:rPr>
              <w:t>+370 700 02022</w:t>
            </w:r>
          </w:p>
        </w:tc>
      </w:tr>
      <w:tr w:rsidR="00AE08D6" w14:paraId="7B8191B7" w14:textId="77777777">
        <w:tc>
          <w:tcPr>
            <w:tcW w:w="2808" w:type="dxa"/>
            <w:vMerge/>
          </w:tcPr>
          <w:p w14:paraId="1FE5A316" w14:textId="77777777" w:rsidR="00AE08D6" w:rsidRDefault="00AE08D6" w:rsidP="00AE08D6">
            <w:pPr>
              <w:rPr>
                <w:kern w:val="2"/>
                <w:szCs w:val="24"/>
              </w:rPr>
            </w:pPr>
          </w:p>
        </w:tc>
        <w:tc>
          <w:tcPr>
            <w:tcW w:w="3240" w:type="dxa"/>
          </w:tcPr>
          <w:p w14:paraId="47AE5590" w14:textId="77777777" w:rsidR="00AE08D6" w:rsidRDefault="00AE08D6" w:rsidP="00AE08D6">
            <w:pPr>
              <w:rPr>
                <w:kern w:val="2"/>
                <w:szCs w:val="24"/>
              </w:rPr>
            </w:pPr>
            <w:r>
              <w:rPr>
                <w:kern w:val="2"/>
                <w:szCs w:val="24"/>
              </w:rPr>
              <w:t>1.1.8. El. paštas</w:t>
            </w:r>
          </w:p>
        </w:tc>
        <w:tc>
          <w:tcPr>
            <w:tcW w:w="3510" w:type="dxa"/>
          </w:tcPr>
          <w:p w14:paraId="06155599" w14:textId="563D68C3" w:rsidR="00AE08D6" w:rsidRDefault="00AE08D6" w:rsidP="00AE08D6">
            <w:pPr>
              <w:rPr>
                <w:kern w:val="2"/>
                <w:szCs w:val="24"/>
              </w:rPr>
            </w:pPr>
            <w:r w:rsidRPr="00280A5F">
              <w:rPr>
                <w:rFonts w:eastAsia="Calibri"/>
              </w:rPr>
              <w:t>info@aad.am.lt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8"/>
        <w:gridCol w:w="2127"/>
        <w:gridCol w:w="4312"/>
      </w:tblGrid>
      <w:tr w:rsidR="00027B83" w14:paraId="65ACB567" w14:textId="77777777" w:rsidTr="5BD92209">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5BD92209">
        <w:trPr>
          <w:trHeight w:val="300"/>
        </w:trPr>
        <w:tc>
          <w:tcPr>
            <w:tcW w:w="3094" w:type="dxa"/>
            <w:gridSpan w:val="2"/>
          </w:tcPr>
          <w:p w14:paraId="2DB817BF" w14:textId="00A0B16F"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w:t>
            </w:r>
            <w:r>
              <w:rPr>
                <w:b/>
                <w:kern w:val="2"/>
                <w:szCs w:val="24"/>
              </w:rPr>
              <w:lastRenderedPageBreak/>
              <w:t>sistemą SABIS priėmimą</w:t>
            </w:r>
            <w:r w:rsidR="006D5B2F">
              <w:rPr>
                <w:b/>
                <w:kern w:val="2"/>
                <w:szCs w:val="24"/>
              </w:rPr>
              <w:t xml:space="preserve">, </w:t>
            </w:r>
            <w:r w:rsidR="006D5B2F" w:rsidRPr="006D5B2F">
              <w:rPr>
                <w:b/>
                <w:kern w:val="2"/>
                <w:szCs w:val="24"/>
              </w:rPr>
              <w:t>sutarties paskelbimą centrinėje viešųjų pirkimų informacinėje sistemoje (CVP IS)</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5BD92209">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5BD92209">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5BD92209">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A0F851D" w:rsidR="00027B83" w:rsidRDefault="000B0897" w:rsidP="002E260E">
            <w:pPr>
              <w:jc w:val="both"/>
              <w:rPr>
                <w:color w:val="000000"/>
                <w:kern w:val="2"/>
                <w:szCs w:val="24"/>
              </w:rPr>
            </w:pPr>
            <w:r>
              <w:rPr>
                <w:kern w:val="2"/>
                <w:szCs w:val="24"/>
              </w:rPr>
              <w:t xml:space="preserve">Tiekėjas įsipareigoja Sutartyje numatytomis sąlygomis suteikti Pirkėjui </w:t>
            </w:r>
            <w:r w:rsidR="00845511">
              <w:rPr>
                <w:kern w:val="2"/>
                <w:szCs w:val="24"/>
              </w:rPr>
              <w:t>a</w:t>
            </w:r>
            <w:r w:rsidR="00845511" w:rsidRPr="00845511">
              <w:rPr>
                <w:kern w:val="2"/>
                <w:szCs w:val="24"/>
              </w:rPr>
              <w:t>utomobilių remonto ir techninės priežiūros paslaug</w:t>
            </w:r>
            <w:r w:rsidR="00845511">
              <w:rPr>
                <w:kern w:val="2"/>
                <w:szCs w:val="24"/>
              </w:rPr>
              <w:t>a</w:t>
            </w:r>
            <w:r w:rsidR="00845511" w:rsidRPr="00845511">
              <w:rPr>
                <w:kern w:val="2"/>
                <w:szCs w:val="24"/>
              </w:rPr>
              <w:t>s (</w:t>
            </w:r>
            <w:r w:rsidR="00CE29DD">
              <w:rPr>
                <w:kern w:val="2"/>
                <w:szCs w:val="24"/>
              </w:rPr>
              <w:t>Kauno</w:t>
            </w:r>
            <w:r w:rsidR="00845511" w:rsidRPr="00845511">
              <w:rPr>
                <w:kern w:val="2"/>
                <w:szCs w:val="24"/>
              </w:rPr>
              <w:t xml:space="preserve"> regionas) </w:t>
            </w:r>
            <w:r>
              <w:rPr>
                <w:color w:val="000000"/>
                <w:kern w:val="2"/>
                <w:szCs w:val="24"/>
              </w:rPr>
              <w:t>(toliau – Paslaugos).</w:t>
            </w:r>
          </w:p>
          <w:p w14:paraId="27730B38" w14:textId="729A8C0C" w:rsidR="00027B83" w:rsidRDefault="002E260E" w:rsidP="002E260E">
            <w:pPr>
              <w:jc w:val="both"/>
              <w:rPr>
                <w:color w:val="000000"/>
                <w:kern w:val="2"/>
                <w:szCs w:val="24"/>
              </w:rPr>
            </w:pPr>
            <w:r w:rsidRPr="002E260E">
              <w:rPr>
                <w:color w:val="000000"/>
                <w:kern w:val="2"/>
                <w:szCs w:val="24"/>
              </w:rPr>
              <w:t>Išsamus Paslaugų aprašymas ir kiti reikalavimai teikiamoms Paslaugoms nustatyti Sutarties priede Nr. 1 „Techninė specifikacija“, Sutarties priede Nr. 2 „Pasiūlymas“ ir pasiūlymo priede „Įkainiai“</w:t>
            </w:r>
          </w:p>
        </w:tc>
      </w:tr>
      <w:tr w:rsidR="00027B83" w14:paraId="20C46499" w14:textId="77777777" w:rsidTr="5BD92209">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3ED4345" w:rsidR="00027B83" w:rsidRDefault="002E2AEF">
            <w:pPr>
              <w:rPr>
                <w:kern w:val="2"/>
                <w:szCs w:val="24"/>
              </w:rPr>
            </w:pPr>
            <w:r w:rsidRPr="002E2AEF">
              <w:rPr>
                <w:color w:val="4472C4" w:themeColor="accent1"/>
                <w:kern w:val="2"/>
                <w:szCs w:val="24"/>
              </w:rPr>
              <w:t>(nurodyti)</w:t>
            </w:r>
          </w:p>
        </w:tc>
      </w:tr>
      <w:tr w:rsidR="00027B83" w14:paraId="5A252299" w14:textId="77777777" w:rsidTr="5BD92209">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6D7BEE3" w:rsidR="00027B83" w:rsidRDefault="000B0897">
            <w:pPr>
              <w:rPr>
                <w:kern w:val="2"/>
                <w:szCs w:val="24"/>
              </w:rPr>
            </w:pPr>
            <w:r>
              <w:rPr>
                <w:kern w:val="2"/>
                <w:szCs w:val="24"/>
              </w:rPr>
              <w:t>Netaikoma</w:t>
            </w:r>
          </w:p>
        </w:tc>
      </w:tr>
      <w:tr w:rsidR="00027B83" w14:paraId="56639858" w14:textId="77777777" w:rsidTr="5BD92209">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5BD92209">
        <w:trPr>
          <w:trHeight w:val="300"/>
        </w:trPr>
        <w:tc>
          <w:tcPr>
            <w:tcW w:w="3094" w:type="dxa"/>
            <w:gridSpan w:val="2"/>
          </w:tcPr>
          <w:p w14:paraId="6BC959D5" w14:textId="1E86A9EC" w:rsidR="00027B83" w:rsidRPr="003603DE" w:rsidRDefault="000B0897" w:rsidP="003603D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22034D82" w:rsidR="00027B83" w:rsidRDefault="003603DE" w:rsidP="003603DE">
            <w:pPr>
              <w:jc w:val="both"/>
              <w:rPr>
                <w:color w:val="4472C4"/>
                <w:szCs w:val="24"/>
              </w:rPr>
            </w:pPr>
            <w:r w:rsidRPr="00D33406">
              <w:t xml:space="preserve">Paslaugos pagal sutartį turi būti pradėtos teikti </w:t>
            </w:r>
            <w:r w:rsidRPr="008A60D5">
              <w:t xml:space="preserve">nuo Sutarties įsigaliojimo dienos </w:t>
            </w:r>
            <w:r w:rsidRPr="00D33406">
              <w:t xml:space="preserve">ir </w:t>
            </w:r>
            <w:r w:rsidRPr="00D33406">
              <w:rPr>
                <w:lang w:eastAsia="zh-CN"/>
              </w:rPr>
              <w:t>turi būti teikiamos 12 (dvylika) mėnesių (</w:t>
            </w:r>
            <w:r w:rsidRPr="00D33406">
              <w:rPr>
                <w:rFonts w:eastAsia="Aptos"/>
              </w:rPr>
              <w:t>su galimybe (automatiškai)</w:t>
            </w:r>
            <w:r w:rsidRPr="00D33406">
              <w:t xml:space="preserve"> </w:t>
            </w:r>
            <w:r w:rsidRPr="00D33406">
              <w:rPr>
                <w:rFonts w:eastAsia="Aptos"/>
              </w:rPr>
              <w:t>pratęsti 2 (du) kartus po 12 (dvylika) mėnesių)</w:t>
            </w:r>
            <w:r w:rsidRPr="00D33406">
              <w:t xml:space="preserve"> (pratęsimo sąlygos numatytos sutarties specialiųjų sąlygų 11.2. punkte)</w:t>
            </w:r>
            <w:r w:rsidRPr="00D33406">
              <w:rPr>
                <w:lang w:eastAsia="zh-CN"/>
              </w:rPr>
              <w:t xml:space="preserve">, laikantis </w:t>
            </w:r>
            <w:r>
              <w:rPr>
                <w:lang w:eastAsia="zh-CN"/>
              </w:rPr>
              <w:t>Sutarties priede Nr. 1 „</w:t>
            </w:r>
            <w:r w:rsidRPr="00D33406">
              <w:rPr>
                <w:lang w:eastAsia="zh-CN"/>
              </w:rPr>
              <w:t>Techninė specifikacij</w:t>
            </w:r>
            <w:r>
              <w:rPr>
                <w:lang w:eastAsia="zh-CN"/>
              </w:rPr>
              <w:t>a“</w:t>
            </w:r>
            <w:r w:rsidRPr="00D33406">
              <w:rPr>
                <w:lang w:eastAsia="zh-CN"/>
              </w:rPr>
              <w:t xml:space="preserve"> nustatytų Paslaugų teikimo terminų.</w:t>
            </w:r>
          </w:p>
        </w:tc>
      </w:tr>
      <w:tr w:rsidR="007A75C6" w14:paraId="445BEF51" w14:textId="77777777" w:rsidTr="5BD92209">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97A9421" w:rsidR="007A75C6" w:rsidRPr="0007226A" w:rsidRDefault="007A75C6" w:rsidP="0007226A">
            <w:pPr>
              <w:jc w:val="both"/>
              <w:rPr>
                <w:kern w:val="2"/>
                <w:szCs w:val="24"/>
              </w:rPr>
            </w:pPr>
            <w:r>
              <w:rPr>
                <w:kern w:val="2"/>
                <w:szCs w:val="24"/>
              </w:rPr>
              <w:t>Netaikoma</w:t>
            </w:r>
          </w:p>
        </w:tc>
      </w:tr>
      <w:tr w:rsidR="00C13550" w14:paraId="1B23F72E" w14:textId="77777777" w:rsidTr="5BD92209">
        <w:trPr>
          <w:trHeight w:val="300"/>
        </w:trPr>
        <w:tc>
          <w:tcPr>
            <w:tcW w:w="3094" w:type="dxa"/>
            <w:gridSpan w:val="2"/>
          </w:tcPr>
          <w:p w14:paraId="15F8BEBC" w14:textId="77777777" w:rsidR="00C13550" w:rsidRDefault="00C13550" w:rsidP="00C13550">
            <w:pPr>
              <w:rPr>
                <w:b/>
                <w:kern w:val="2"/>
                <w:szCs w:val="24"/>
              </w:rPr>
            </w:pPr>
            <w:r>
              <w:rPr>
                <w:b/>
                <w:kern w:val="2"/>
                <w:szCs w:val="24"/>
              </w:rPr>
              <w:t>4.3. Užsakymų teikimo tvarka</w:t>
            </w:r>
          </w:p>
        </w:tc>
        <w:tc>
          <w:tcPr>
            <w:tcW w:w="6441" w:type="dxa"/>
            <w:gridSpan w:val="2"/>
          </w:tcPr>
          <w:p w14:paraId="15D80427" w14:textId="01AAA04D" w:rsidR="00C13550" w:rsidRDefault="00C13550" w:rsidP="00C13550">
            <w:pPr>
              <w:rPr>
                <w:szCs w:val="24"/>
              </w:rPr>
            </w:pPr>
            <w:r w:rsidRPr="56A71455">
              <w:rPr>
                <w:szCs w:val="24"/>
              </w:rPr>
              <w:t xml:space="preserve">Užsakymai pateikiami pristačius transporto priemonę į Paslaugų teikimo vietą ir </w:t>
            </w:r>
            <w:r w:rsidRPr="003E3998">
              <w:rPr>
                <w:szCs w:val="24"/>
              </w:rPr>
              <w:t xml:space="preserve">užpildant </w:t>
            </w:r>
            <w:r w:rsidRPr="56A71455">
              <w:rPr>
                <w:szCs w:val="24"/>
              </w:rPr>
              <w:t>užsakymo formą</w:t>
            </w:r>
            <w:r>
              <w:rPr>
                <w:szCs w:val="24"/>
              </w:rPr>
              <w:t>.</w:t>
            </w:r>
          </w:p>
        </w:tc>
      </w:tr>
      <w:tr w:rsidR="00027B83" w14:paraId="63190814" w14:textId="77777777" w:rsidTr="5BD92209">
        <w:trPr>
          <w:trHeight w:val="82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2CC7EEF" w:rsidR="00027B83" w:rsidRPr="00C13550" w:rsidRDefault="000B0897">
            <w:pPr>
              <w:rPr>
                <w:kern w:val="2"/>
                <w:szCs w:val="24"/>
              </w:rPr>
            </w:pPr>
            <w:r>
              <w:rPr>
                <w:kern w:val="2"/>
                <w:szCs w:val="24"/>
              </w:rPr>
              <w:t>Netaikoma</w:t>
            </w:r>
          </w:p>
        </w:tc>
      </w:tr>
      <w:tr w:rsidR="0029676E" w14:paraId="6A12AB7F" w14:textId="77777777" w:rsidTr="5BD92209">
        <w:trPr>
          <w:trHeight w:val="300"/>
        </w:trPr>
        <w:tc>
          <w:tcPr>
            <w:tcW w:w="3094" w:type="dxa"/>
            <w:gridSpan w:val="2"/>
          </w:tcPr>
          <w:p w14:paraId="5257C9B8" w14:textId="77777777" w:rsidR="0029676E" w:rsidRDefault="0029676E" w:rsidP="0029676E">
            <w:pPr>
              <w:rPr>
                <w:b/>
                <w:kern w:val="2"/>
                <w:szCs w:val="24"/>
              </w:rPr>
            </w:pPr>
            <w:r>
              <w:rPr>
                <w:b/>
                <w:kern w:val="2"/>
                <w:szCs w:val="24"/>
              </w:rPr>
              <w:t>4.5. Pateikiami dokumentai</w:t>
            </w:r>
          </w:p>
        </w:tc>
        <w:tc>
          <w:tcPr>
            <w:tcW w:w="6441" w:type="dxa"/>
            <w:gridSpan w:val="2"/>
          </w:tcPr>
          <w:p w14:paraId="0CE28B9D" w14:textId="03A01252" w:rsidR="0029676E" w:rsidRDefault="0029676E" w:rsidP="0029676E">
            <w:pPr>
              <w:jc w:val="both"/>
              <w:rPr>
                <w:szCs w:val="24"/>
              </w:rPr>
            </w:pPr>
            <w:r>
              <w:rPr>
                <w:kern w:val="2"/>
                <w:szCs w:val="24"/>
              </w:rPr>
              <w:t xml:space="preserve">Turi būti pateikiami šie dokumentai: </w:t>
            </w:r>
            <w:r w:rsidRPr="00287A4F">
              <w:rPr>
                <w:kern w:val="2"/>
                <w:szCs w:val="24"/>
              </w:rPr>
              <w:t>Paslaugų perdavimo-priėmimo aktas ir Sąskaita</w:t>
            </w:r>
            <w:r>
              <w:rPr>
                <w:kern w:val="2"/>
                <w:szCs w:val="24"/>
              </w:rPr>
              <w:t>.</w:t>
            </w:r>
            <w:r>
              <w:rPr>
                <w:color w:val="FF0000"/>
                <w:kern w:val="2"/>
                <w:szCs w:val="24"/>
              </w:rPr>
              <w:t xml:space="preserve"> </w:t>
            </w:r>
            <w:r>
              <w:t>Pirkėjas</w:t>
            </w:r>
            <w:r w:rsidRPr="00374D81">
              <w:t xml:space="preserve"> bet kuriuo Sutarties galiojimo metu gali pareikalauti Tiekėjo pateikti </w:t>
            </w:r>
            <w:r>
              <w:t>atsarginių detalių</w:t>
            </w:r>
            <w:r w:rsidRPr="00374D81">
              <w:t xml:space="preserve"> ir </w:t>
            </w:r>
            <w:r>
              <w:t xml:space="preserve">eksploatacinių </w:t>
            </w:r>
            <w:r w:rsidRPr="00374D81">
              <w:t>medžiagų pirkimo dokument</w:t>
            </w:r>
            <w:r>
              <w:t>us</w:t>
            </w:r>
            <w:r w:rsidRPr="00374D81">
              <w:t>.</w:t>
            </w:r>
            <w:r w:rsidRPr="00374D81">
              <w:rPr>
                <w:kern w:val="2"/>
                <w:szCs w:val="24"/>
              </w:rPr>
              <w:t xml:space="preserve"> </w:t>
            </w:r>
            <w:r>
              <w:rPr>
                <w:kern w:val="2"/>
                <w:szCs w:val="24"/>
              </w:rPr>
              <w:t>Šiuos dokumentus Tiekėjas Pirkėjui turi pateikti per 5 (penkias) darbo dienas nuo Pirkėjo el. paštu pateikto prašymo. Tiekėjui nepateikus nurodytų dokumentų, laikoma, kad Paslaugos neatitinka Sutartyje nustatytų reikalavimų.</w:t>
            </w:r>
          </w:p>
        </w:tc>
      </w:tr>
      <w:tr w:rsidR="00027B83" w14:paraId="5BCB922D" w14:textId="77777777" w:rsidTr="5BD92209">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5BD92209">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1199C3A4" w14:textId="0E692ACB" w:rsidR="00027B83" w:rsidRPr="00285CD0" w:rsidRDefault="00D80C14">
            <w:pPr>
              <w:rPr>
                <w:kern w:val="2"/>
                <w:szCs w:val="24"/>
              </w:rPr>
            </w:pPr>
            <w:r>
              <w:rPr>
                <w:rFonts w:eastAsia="Calibri"/>
                <w:szCs w:val="24"/>
                <w:lang w:eastAsia="zh-CN"/>
              </w:rPr>
              <w:t>S</w:t>
            </w:r>
            <w:r w:rsidR="00285CD0" w:rsidRPr="0073282E">
              <w:rPr>
                <w:rFonts w:eastAsia="Calibri"/>
                <w:szCs w:val="24"/>
                <w:lang w:eastAsia="zh-CN"/>
              </w:rPr>
              <w:t>utarties</w:t>
            </w:r>
            <w:r w:rsidR="00285CD0">
              <w:rPr>
                <w:rFonts w:eastAsia="Calibri"/>
                <w:szCs w:val="24"/>
                <w:lang w:eastAsia="zh-CN"/>
              </w:rPr>
              <w:t xml:space="preserve"> </w:t>
            </w:r>
            <w:r w:rsidR="00285CD0" w:rsidRPr="0073282E">
              <w:rPr>
                <w:rFonts w:eastAsia="Calibri"/>
                <w:szCs w:val="24"/>
                <w:lang w:eastAsia="zh-CN"/>
              </w:rPr>
              <w:t>vykdymo išlaidų atlyginimo</w:t>
            </w:r>
            <w:r w:rsidR="00285CD0">
              <w:rPr>
                <w:rFonts w:eastAsia="Calibri"/>
                <w:szCs w:val="24"/>
                <w:lang w:eastAsia="zh-CN"/>
              </w:rPr>
              <w:t xml:space="preserve"> kainodara</w:t>
            </w:r>
            <w:r w:rsidR="00285CD0" w:rsidRPr="0073282E">
              <w:rPr>
                <w:rFonts w:eastAsia="Calibri"/>
                <w:szCs w:val="24"/>
                <w:lang w:eastAsia="zh-CN"/>
              </w:rPr>
              <w:t>.</w:t>
            </w:r>
          </w:p>
        </w:tc>
      </w:tr>
      <w:tr w:rsidR="006E3712" w14:paraId="214747C0" w14:textId="77777777" w:rsidTr="5BD92209">
        <w:trPr>
          <w:trHeight w:val="300"/>
        </w:trPr>
        <w:tc>
          <w:tcPr>
            <w:tcW w:w="3094" w:type="dxa"/>
            <w:gridSpan w:val="2"/>
          </w:tcPr>
          <w:p w14:paraId="3C6A6998" w14:textId="77777777" w:rsidR="00FB1F6D" w:rsidRDefault="00FB1F6D" w:rsidP="00FB1F6D">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136E4BA" w14:textId="77777777" w:rsidR="006E3712" w:rsidRPr="006E3712" w:rsidRDefault="006E3712" w:rsidP="00C311CB">
            <w:pPr>
              <w:rPr>
                <w:kern w:val="2"/>
                <w:szCs w:val="24"/>
                <w:highlight w:val="yellow"/>
              </w:rPr>
            </w:pPr>
          </w:p>
        </w:tc>
        <w:tc>
          <w:tcPr>
            <w:tcW w:w="6441" w:type="dxa"/>
            <w:gridSpan w:val="2"/>
          </w:tcPr>
          <w:p w14:paraId="6CE345EE" w14:textId="77777777" w:rsidR="007F19DD" w:rsidRDefault="007F19DD" w:rsidP="007F19DD">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5FEA8DB" w14:textId="77777777" w:rsidR="007F19DD" w:rsidRDefault="007F19DD" w:rsidP="007F19DD">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A0BAE3" w14:textId="77777777" w:rsidR="007F19DD" w:rsidRDefault="007F19DD" w:rsidP="007F19DD">
            <w:r w:rsidRPr="1446F0C5">
              <w:rPr>
                <w:kern w:val="2"/>
              </w:rPr>
              <w:t xml:space="preserve">Sutarties kaina yra </w:t>
            </w:r>
            <w:r w:rsidRPr="1446F0C5">
              <w:rPr>
                <w:color w:val="4472C4"/>
                <w:kern w:val="2"/>
              </w:rPr>
              <w:t>(nurodyti sumą skaičiais)</w:t>
            </w:r>
            <w:r w:rsidRPr="1446F0C5">
              <w:rPr>
                <w:kern w:val="2"/>
              </w:rPr>
              <w:t xml:space="preserve"> Eur </w:t>
            </w:r>
            <w:r w:rsidRPr="1446F0C5">
              <w:rPr>
                <w:color w:val="4472C4"/>
                <w:kern w:val="2"/>
              </w:rPr>
              <w:t>(nurodyti sumą žodžiais)</w:t>
            </w:r>
            <w:r w:rsidRPr="1446F0C5">
              <w:rPr>
                <w:kern w:val="2"/>
              </w:rPr>
              <w:t xml:space="preserve"> su PVM.</w:t>
            </w:r>
          </w:p>
          <w:p w14:paraId="6D605EF0" w14:textId="35B5D5C6" w:rsidR="00311283" w:rsidRDefault="00311283" w:rsidP="00311283">
            <w:pPr>
              <w:jc w:val="both"/>
            </w:pPr>
            <w:r>
              <w:t>Sutarties vykdymo faktinių išlaidų apimtis yra ne didesnė kaip 60 000,00 Eur (šešiasdešimt tūkstančių Eur 00 c</w:t>
            </w:r>
            <w:r w:rsidR="009203B8">
              <w:t>n</w:t>
            </w:r>
            <w:r>
              <w:t>t) be PVM, 72 600,00 Eur (septyniasdešimt du tūkstančiai šeši šimtai Eur 00 c</w:t>
            </w:r>
            <w:r w:rsidR="009203B8">
              <w:t>n</w:t>
            </w:r>
            <w:r>
              <w:t>t) su PVM.</w:t>
            </w:r>
          </w:p>
          <w:p w14:paraId="322E94CC" w14:textId="77777777" w:rsidR="007F19DD" w:rsidRDefault="007F19DD" w:rsidP="007F19DD">
            <w:pPr>
              <w:jc w:val="both"/>
              <w:rPr>
                <w:color w:val="000000"/>
                <w:kern w:val="2"/>
                <w:szCs w:val="24"/>
              </w:rPr>
            </w:pPr>
          </w:p>
          <w:p w14:paraId="400F132D" w14:textId="77777777" w:rsidR="007F19DD" w:rsidRDefault="007F19DD" w:rsidP="75C8A396">
            <w:pPr>
              <w:jc w:val="both"/>
              <w:rPr>
                <w:color w:val="000000"/>
                <w:kern w:val="2"/>
              </w:rPr>
            </w:pPr>
            <w:r w:rsidRPr="75C8A396">
              <w:rPr>
                <w:color w:val="000000"/>
                <w:kern w:val="2"/>
              </w:rPr>
              <w:t xml:space="preserve">Šioje Sutartyje Pradinės Sutarties vertė yra lygi </w:t>
            </w:r>
            <w:r w:rsidRPr="75C8A396">
              <w:rPr>
                <w:b/>
                <w:bCs/>
                <w:color w:val="000000"/>
                <w:kern w:val="2"/>
              </w:rPr>
              <w:t xml:space="preserve">maksimaliai pirkimui skirtai lėšų sumai be PVM </w:t>
            </w:r>
            <w:r w:rsidRPr="75C8A396">
              <w:rPr>
                <w:color w:val="000000"/>
                <w:kern w:val="2"/>
              </w:rPr>
              <w:t>pirkimo dokumentuose ir Sutartyje nurodytų Paslaugų įsigijimui.</w:t>
            </w:r>
          </w:p>
          <w:p w14:paraId="1D5F809D" w14:textId="77777777" w:rsidR="007F19DD" w:rsidRDefault="007F19DD" w:rsidP="007F19DD">
            <w:pPr>
              <w:jc w:val="both"/>
              <w:rPr>
                <w:szCs w:val="24"/>
              </w:rPr>
            </w:pPr>
          </w:p>
          <w:p w14:paraId="73D5C3A6" w14:textId="77777777" w:rsidR="007F19DD" w:rsidRDefault="007F19DD" w:rsidP="007F19DD">
            <w:pPr>
              <w:tabs>
                <w:tab w:val="left" w:pos="675"/>
              </w:tabs>
              <w:jc w:val="both"/>
              <w:rPr>
                <w:szCs w:val="24"/>
              </w:rPr>
            </w:pPr>
            <w:r>
              <w:rPr>
                <w:szCs w:val="24"/>
              </w:rPr>
              <w:t>Pradinės Sutarties vertė susideda iš dviejų dalių:</w:t>
            </w:r>
          </w:p>
          <w:p w14:paraId="6ABFB57B" w14:textId="77777777" w:rsidR="007F19DD" w:rsidRDefault="007F19DD" w:rsidP="007F19DD">
            <w:pPr>
              <w:tabs>
                <w:tab w:val="left" w:pos="675"/>
              </w:tabs>
              <w:jc w:val="both"/>
            </w:pPr>
            <w:r>
              <w:t>1. pirkimo dokumentuose ir Sutartyje nurodytų Paslaugų įsigijimo Tiekėjo pasiūlyme (Sutarties priede Nr. 2 Pasiūlymo priedas „Įkainiai“) nurodytais įkainiais be PVM. Sutarties priede Nr. 2 Pasiūlymo priedas „Įkainiai“ atskirose eilutėse nurodytas Paslaugų kiekis gali būti keičiamas (didėti ar mažėti);</w:t>
            </w:r>
          </w:p>
          <w:p w14:paraId="1415BED9" w14:textId="786E3F37" w:rsidR="006E3712" w:rsidRDefault="007F19DD" w:rsidP="4407B1A6">
            <w:pPr>
              <w:suppressAutoHyphens/>
              <w:jc w:val="both"/>
              <w:rPr>
                <w:color w:val="4472C4"/>
                <w:kern w:val="2"/>
              </w:rPr>
            </w:pPr>
            <w:r>
              <w:t>2. faktiškai Tiekėjo patirtų išlaidų, tiesiogiai susijusių su sutarties vykdymu</w:t>
            </w:r>
            <w:r w:rsidR="763533C2">
              <w:t xml:space="preserve"> </w:t>
            </w:r>
            <w:r w:rsidR="1C3FA85D">
              <w:t>-</w:t>
            </w:r>
            <w:r>
              <w:t xml:space="preserve"> už paslaugų teikimo metu pateiktas atsargines detales ir eksploatacines medžiagas. Į šias išlaidas negali būti įtrauktas Tiekėjo pelnas (pelnas įtraukiamas į Paslaugų kainas) ir Tiekėjas privalo patirtas išlaidas</w:t>
            </w:r>
            <w:r w:rsidR="15175E8F">
              <w:t>, Pirkėjui paprašius,</w:t>
            </w:r>
            <w:r>
              <w:t xml:space="preserve"> patvirtinti trečiųjų šalių dokumentais (sąskaitomis faktūromis ir pan.) per Specialiųjų sąlygų 4.5. punkte nurodytą terminą.</w:t>
            </w:r>
          </w:p>
        </w:tc>
      </w:tr>
      <w:tr w:rsidR="00D83176" w14:paraId="267D47BF" w14:textId="77777777" w:rsidTr="5BD92209">
        <w:trPr>
          <w:trHeight w:val="300"/>
        </w:trPr>
        <w:tc>
          <w:tcPr>
            <w:tcW w:w="3094" w:type="dxa"/>
            <w:gridSpan w:val="2"/>
          </w:tcPr>
          <w:p w14:paraId="53EBA4B1" w14:textId="771B08AB" w:rsidR="00D83176" w:rsidRPr="00332487" w:rsidRDefault="00D83176" w:rsidP="00D831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45552AF" w14:textId="77777777" w:rsidR="00D83176" w:rsidRPr="005672EB" w:rsidRDefault="00D83176" w:rsidP="00D83176">
            <w:pPr>
              <w:jc w:val="both"/>
              <w:rPr>
                <w:szCs w:val="24"/>
              </w:rPr>
            </w:pPr>
            <w:r w:rsidRPr="005672EB">
              <w:rPr>
                <w:kern w:val="2"/>
                <w:szCs w:val="24"/>
              </w:rPr>
              <w:t>Sutarties įkainiai bus perskaičiuojami:</w:t>
            </w:r>
          </w:p>
          <w:p w14:paraId="085207C0" w14:textId="77777777" w:rsidR="00D83176" w:rsidRDefault="00D83176" w:rsidP="00D83176">
            <w:pPr>
              <w:jc w:val="both"/>
              <w:rPr>
                <w:kern w:val="2"/>
                <w:szCs w:val="24"/>
              </w:rPr>
            </w:pPr>
            <w:r w:rsidRPr="005672EB">
              <w:rPr>
                <w:kern w:val="2"/>
                <w:szCs w:val="24"/>
              </w:rPr>
              <w:t>5.3.1. dėl PVM tarifo pasikeitimo;</w:t>
            </w:r>
          </w:p>
          <w:p w14:paraId="662EA503" w14:textId="630F9B39" w:rsidR="00D83176" w:rsidRPr="009A1B88" w:rsidRDefault="00D83176" w:rsidP="009A1B88">
            <w:pPr>
              <w:jc w:val="both"/>
              <w:rPr>
                <w:kern w:val="2"/>
                <w:szCs w:val="24"/>
              </w:rPr>
            </w:pPr>
            <w:r w:rsidRPr="005672EB">
              <w:rPr>
                <w:kern w:val="2"/>
                <w:szCs w:val="24"/>
              </w:rPr>
              <w:t>5.3.</w:t>
            </w:r>
            <w:r w:rsidR="009A1B88">
              <w:rPr>
                <w:kern w:val="2"/>
                <w:szCs w:val="24"/>
              </w:rPr>
              <w:t>2</w:t>
            </w:r>
            <w:r w:rsidRPr="005672EB">
              <w:rPr>
                <w:kern w:val="2"/>
                <w:szCs w:val="24"/>
              </w:rPr>
              <w:t>. dėl kainų lygio pokyčio</w:t>
            </w:r>
            <w:r w:rsidR="009A1B88">
              <w:rPr>
                <w:kern w:val="2"/>
                <w:szCs w:val="24"/>
              </w:rPr>
              <w:t>.</w:t>
            </w:r>
          </w:p>
        </w:tc>
      </w:tr>
      <w:tr w:rsidR="00C366A7" w14:paraId="493E8FAB" w14:textId="77777777" w:rsidTr="5BD92209">
        <w:trPr>
          <w:trHeight w:val="300"/>
        </w:trPr>
        <w:tc>
          <w:tcPr>
            <w:tcW w:w="3094" w:type="dxa"/>
            <w:gridSpan w:val="2"/>
          </w:tcPr>
          <w:p w14:paraId="2F363431" w14:textId="77777777" w:rsidR="00C366A7" w:rsidRDefault="00C366A7" w:rsidP="00C366A7">
            <w:pPr>
              <w:rPr>
                <w:b/>
                <w:kern w:val="2"/>
                <w:szCs w:val="24"/>
              </w:rPr>
            </w:pPr>
            <w:r>
              <w:rPr>
                <w:b/>
                <w:kern w:val="2"/>
                <w:szCs w:val="24"/>
              </w:rPr>
              <w:t>5.3.1. Sutarties kainos / įkainių peržiūra dėl PVM tarifo pasikeitimo</w:t>
            </w:r>
          </w:p>
        </w:tc>
        <w:tc>
          <w:tcPr>
            <w:tcW w:w="6441" w:type="dxa"/>
            <w:gridSpan w:val="2"/>
          </w:tcPr>
          <w:p w14:paraId="2EBE55AC" w14:textId="77777777" w:rsidR="00C366A7" w:rsidRPr="008571D9" w:rsidRDefault="00C366A7" w:rsidP="00C366A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56E97B07" w:rsidR="00C366A7" w:rsidRDefault="00C366A7" w:rsidP="00C366A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5BD92209">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101DA3F8" w:rsidR="00027B83" w:rsidRPr="00C366A7" w:rsidRDefault="000B0897">
            <w:pPr>
              <w:rPr>
                <w:kern w:val="2"/>
                <w:szCs w:val="24"/>
              </w:rPr>
            </w:pPr>
            <w:r>
              <w:rPr>
                <w:kern w:val="2"/>
                <w:szCs w:val="24"/>
              </w:rPr>
              <w:t>Netaikoma</w:t>
            </w:r>
          </w:p>
        </w:tc>
      </w:tr>
      <w:tr w:rsidR="00B62AC7" w14:paraId="022882B0" w14:textId="77777777" w:rsidTr="5BD92209">
        <w:trPr>
          <w:trHeight w:val="300"/>
        </w:trPr>
        <w:tc>
          <w:tcPr>
            <w:tcW w:w="3094" w:type="dxa"/>
            <w:gridSpan w:val="2"/>
          </w:tcPr>
          <w:p w14:paraId="34D2BE09" w14:textId="3CD6602A" w:rsidR="00B62AC7" w:rsidRPr="00B62AC7" w:rsidRDefault="00B62AC7" w:rsidP="00B62AC7">
            <w:pPr>
              <w:rPr>
                <w:bCs/>
                <w:kern w:val="2"/>
                <w:szCs w:val="24"/>
              </w:rPr>
            </w:pPr>
            <w:r>
              <w:rPr>
                <w:b/>
                <w:kern w:val="2"/>
                <w:szCs w:val="24"/>
              </w:rPr>
              <w:lastRenderedPageBreak/>
              <w:t>5.3.3. Sutarties kainos / įkainių peržiūra dėl kainų lygio pokyčio</w:t>
            </w:r>
          </w:p>
        </w:tc>
        <w:tc>
          <w:tcPr>
            <w:tcW w:w="6441" w:type="dxa"/>
            <w:gridSpan w:val="2"/>
          </w:tcPr>
          <w:p w14:paraId="32D4B249" w14:textId="2E2AB0AB" w:rsidR="00B62AC7" w:rsidRDefault="00B62AC7" w:rsidP="00B62AC7">
            <w:pPr>
              <w:jc w:val="both"/>
              <w:rPr>
                <w:szCs w:val="24"/>
              </w:rPr>
            </w:pPr>
            <w:r>
              <w:rPr>
                <w:color w:val="000000"/>
                <w:szCs w:val="24"/>
              </w:rPr>
              <w:t>5.3.3.1. Bet</w:t>
            </w:r>
            <w:r>
              <w:rPr>
                <w:szCs w:val="24"/>
              </w:rPr>
              <w:t xml:space="preserve"> kuri Sutarties Šalis Sutarties galiojimo metu turi teisę inicijuoti </w:t>
            </w:r>
            <w:r w:rsidRPr="00037033">
              <w:rPr>
                <w:szCs w:val="24"/>
              </w:rPr>
              <w:t xml:space="preserve">Sutarties įkainių peržiūrą (keitimą) ne anksčiau kaip po </w:t>
            </w:r>
            <w:r w:rsidR="00321FC3" w:rsidRPr="00432D22">
              <w:rPr>
                <w:szCs w:val="24"/>
              </w:rPr>
              <w:t>12</w:t>
            </w:r>
            <w:r w:rsidR="00E857F0" w:rsidRPr="00432D22">
              <w:rPr>
                <w:szCs w:val="24"/>
              </w:rPr>
              <w:t xml:space="preserve"> </w:t>
            </w:r>
            <w:r w:rsidRPr="00432D22">
              <w:rPr>
                <w:szCs w:val="24"/>
              </w:rPr>
              <w:t>(</w:t>
            </w:r>
            <w:r w:rsidR="00321FC3" w:rsidRPr="00432D22">
              <w:rPr>
                <w:szCs w:val="24"/>
              </w:rPr>
              <w:t>dvylik</w:t>
            </w:r>
            <w:r w:rsidR="008B7170" w:rsidRPr="00432D22">
              <w:rPr>
                <w:szCs w:val="24"/>
              </w:rPr>
              <w:t>os</w:t>
            </w:r>
            <w:r w:rsidRPr="00432D22">
              <w:rPr>
                <w:szCs w:val="24"/>
              </w:rPr>
              <w:t>)</w:t>
            </w:r>
            <w:r w:rsidRPr="00037033">
              <w:rPr>
                <w:szCs w:val="24"/>
              </w:rPr>
              <w:t xml:space="preserve"> mėnesių nuo Sutarties įsigaliojimo dienos</w:t>
            </w:r>
            <w:r w:rsidR="008B7170">
              <w:rPr>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37033">
              <w:rPr>
                <w:szCs w:val="24"/>
              </w:rPr>
              <w:t xml:space="preserve">5 </w:t>
            </w:r>
            <w:r>
              <w:rPr>
                <w:szCs w:val="24"/>
              </w:rPr>
              <w:t>procentus. Sutarties į</w:t>
            </w:r>
            <w:r w:rsidRPr="00261EB2">
              <w:rPr>
                <w:szCs w:val="24"/>
              </w:rPr>
              <w:t>kainių</w:t>
            </w:r>
            <w:r>
              <w:rPr>
                <w:color w:val="FF0000"/>
                <w:szCs w:val="24"/>
              </w:rPr>
              <w:t xml:space="preserve"> </w:t>
            </w:r>
            <w:r>
              <w:rPr>
                <w:szCs w:val="24"/>
              </w:rPr>
              <w:t xml:space="preserve">peržiūra atliekama ne rečiau kaip kas </w:t>
            </w:r>
            <w:r w:rsidR="008B7170">
              <w:rPr>
                <w:szCs w:val="24"/>
              </w:rPr>
              <w:t>12</w:t>
            </w:r>
            <w:r w:rsidRPr="003C2DBA">
              <w:rPr>
                <w:szCs w:val="24"/>
              </w:rPr>
              <w:t xml:space="preserve"> (</w:t>
            </w:r>
            <w:r w:rsidR="008B7170">
              <w:rPr>
                <w:szCs w:val="24"/>
              </w:rPr>
              <w:t>dvylika</w:t>
            </w:r>
            <w:r w:rsidRPr="00A535B7">
              <w:rPr>
                <w:szCs w:val="24"/>
              </w:rPr>
              <w:t xml:space="preserve">) </w:t>
            </w:r>
            <w:r>
              <w:rPr>
                <w:szCs w:val="24"/>
              </w:rPr>
              <w:t>mėnesi</w:t>
            </w:r>
            <w:r w:rsidR="008B7170">
              <w:rPr>
                <w:szCs w:val="24"/>
              </w:rPr>
              <w:t>ų</w:t>
            </w:r>
            <w:r>
              <w:rPr>
                <w:szCs w:val="24"/>
              </w:rPr>
              <w:t>.</w:t>
            </w:r>
          </w:p>
          <w:p w14:paraId="24C866A6" w14:textId="77777777" w:rsidR="00B62AC7" w:rsidRDefault="00B62AC7" w:rsidP="00B62AC7">
            <w:pPr>
              <w:jc w:val="both"/>
              <w:rPr>
                <w:color w:val="000000"/>
                <w:kern w:val="2"/>
                <w:szCs w:val="24"/>
                <w:shd w:val="clear" w:color="auto" w:fill="FFFFFF"/>
              </w:rPr>
            </w:pPr>
            <w:r>
              <w:rPr>
                <w:kern w:val="2"/>
                <w:szCs w:val="24"/>
              </w:rPr>
              <w:t xml:space="preserve">5.3.3.2. </w:t>
            </w:r>
            <w:r w:rsidRPr="00100B19">
              <w:rPr>
                <w:kern w:val="2"/>
                <w:szCs w:val="24"/>
              </w:rPr>
              <w:t xml:space="preserve">Sutarties </w:t>
            </w:r>
            <w:r w:rsidRPr="00100B19">
              <w:rPr>
                <w:kern w:val="2"/>
                <w:szCs w:val="24"/>
                <w:shd w:val="clear" w:color="auto" w:fill="FFFFFF"/>
              </w:rPr>
              <w:t xml:space="preserve">įkainiai peržiūrimi tik tai Sutarties daliai, kuri nėra išpirkta, t. y. Paslaugoms, kurios nėra priimtos ir apmokėtos. Vėlesnė Sutarties įkainių </w:t>
            </w:r>
            <w:r>
              <w:rPr>
                <w:color w:val="000000"/>
                <w:kern w:val="2"/>
                <w:szCs w:val="24"/>
                <w:shd w:val="clear" w:color="auto" w:fill="FFFFFF"/>
              </w:rPr>
              <w:t>peržiūra negali apimti laikotarpio, už kurį jau buvo atlikta peržiūra.</w:t>
            </w:r>
          </w:p>
          <w:p w14:paraId="3716B6C3" w14:textId="77777777" w:rsidR="00B62AC7" w:rsidRDefault="00B62AC7" w:rsidP="00B62AC7">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00B19">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7D6E231D" w14:textId="77777777" w:rsidR="00B62AC7" w:rsidRDefault="00B62AC7" w:rsidP="00B62AC7">
            <w:pPr>
              <w:jc w:val="both"/>
              <w:rPr>
                <w:color w:val="000000"/>
                <w:kern w:val="2"/>
                <w:szCs w:val="24"/>
                <w:shd w:val="clear" w:color="auto" w:fill="FFFFFF"/>
              </w:rPr>
            </w:pPr>
            <w:r>
              <w:rPr>
                <w:color w:val="000000"/>
                <w:kern w:val="2"/>
                <w:szCs w:val="24"/>
              </w:rPr>
              <w:t xml:space="preserve">5.3.3.4. Atlikdamos </w:t>
            </w:r>
            <w:r w:rsidRPr="00100B19">
              <w:rPr>
                <w:kern w:val="2"/>
                <w:szCs w:val="24"/>
              </w:rPr>
              <w:t xml:space="preserve">Sutarties įkainių peržiūrą </w:t>
            </w:r>
            <w:r w:rsidRPr="00100B1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F0473">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05460C4B" w14:textId="77777777" w:rsidR="00B62AC7" w:rsidRDefault="00B62AC7" w:rsidP="00B62AC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F0473">
              <w:rPr>
                <w:kern w:val="2"/>
                <w:szCs w:val="24"/>
                <w:shd w:val="clear" w:color="auto" w:fill="FFFFFF"/>
              </w:rPr>
              <w:t xml:space="preserve">įkainius, </w:t>
            </w:r>
            <w:r>
              <w:rPr>
                <w:color w:val="000000"/>
                <w:kern w:val="2"/>
                <w:szCs w:val="24"/>
                <w:shd w:val="clear" w:color="auto" w:fill="FFFFFF"/>
              </w:rPr>
              <w:t>perskaičiuotą Pradinės Sutarties vertę.</w:t>
            </w:r>
          </w:p>
          <w:p w14:paraId="6B525D5B" w14:textId="77777777" w:rsidR="00B62AC7" w:rsidRDefault="00B62AC7" w:rsidP="00B62AC7">
            <w:pPr>
              <w:jc w:val="both"/>
              <w:rPr>
                <w:color w:val="000000"/>
              </w:rPr>
            </w:pPr>
            <w:r w:rsidRPr="5D647E04">
              <w:rPr>
                <w:color w:val="000000"/>
                <w:kern w:val="2"/>
                <w:shd w:val="clear" w:color="auto" w:fill="FFFFFF"/>
              </w:rPr>
              <w:t xml:space="preserve">5.3.3.6. Nauji Sutarties </w:t>
            </w:r>
            <w:r w:rsidRPr="5D647E04">
              <w:rPr>
                <w:kern w:val="2"/>
                <w:shd w:val="clear" w:color="auto" w:fill="FFFFFF"/>
              </w:rPr>
              <w:t>įkainiai a</w:t>
            </w:r>
            <w:r w:rsidRPr="5D647E04">
              <w:rPr>
                <w:color w:val="000000"/>
                <w:kern w:val="2"/>
                <w:shd w:val="clear" w:color="auto" w:fill="FFFFFF"/>
              </w:rPr>
              <w:t>pskaičiuojami pagal žemiau pateiktą formulę:</w:t>
            </w:r>
          </w:p>
          <w:p w14:paraId="51D44A2B" w14:textId="77777777" w:rsidR="00B62AC7" w:rsidRDefault="00B62AC7" w:rsidP="00B62AC7">
            <w:pPr>
              <w:jc w:val="both"/>
              <w:rPr>
                <w:color w:val="000000"/>
                <w:szCs w:val="24"/>
              </w:rPr>
            </w:pPr>
          </w:p>
          <w:p w14:paraId="582E32DB" w14:textId="77777777" w:rsidR="00B62AC7" w:rsidRDefault="00000000" w:rsidP="00B62AC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62AC7" w:rsidRPr="5D647E04">
              <w:rPr>
                <w:kern w:val="2"/>
              </w:rPr>
              <w:t xml:space="preserve"> , kur įkainis</w:t>
            </w:r>
            <w:r w:rsidR="00B62AC7" w:rsidRPr="5D647E04">
              <w:rPr>
                <w:color w:val="FF0000"/>
                <w:kern w:val="2"/>
              </w:rPr>
              <w:t xml:space="preserve"> </w:t>
            </w:r>
            <w:r w:rsidR="00B62AC7" w:rsidRPr="5D647E04">
              <w:rPr>
                <w:kern w:val="2"/>
              </w:rPr>
              <w:t>(Eur be PVM) (jei peržiūra jau buvo atlikta, tai po paskutinio perskaičiavimo)</w:t>
            </w:r>
          </w:p>
          <w:p w14:paraId="7F61D039" w14:textId="77777777" w:rsidR="00B62AC7" w:rsidRDefault="00B62AC7" w:rsidP="00B62AC7">
            <w:pPr>
              <w:jc w:val="both"/>
              <w:textAlignment w:val="baseline"/>
            </w:pPr>
            <w:r w:rsidRPr="5D647E04">
              <w:rPr>
                <w:kern w:val="2"/>
              </w:rPr>
              <w:t>a</w:t>
            </w:r>
            <w:r w:rsidRPr="5D647E04">
              <w:rPr>
                <w:kern w:val="2"/>
                <w:vertAlign w:val="subscript"/>
              </w:rPr>
              <w:t>1</w:t>
            </w:r>
            <w:r w:rsidRPr="5D647E04">
              <w:rPr>
                <w:kern w:val="2"/>
              </w:rPr>
              <w:t xml:space="preserve"> – perskaičiuota (pakeista) įkainis</w:t>
            </w:r>
            <w:r w:rsidRPr="5D647E04">
              <w:rPr>
                <w:color w:val="FF0000"/>
                <w:kern w:val="2"/>
              </w:rPr>
              <w:t xml:space="preserve"> </w:t>
            </w:r>
            <w:r w:rsidRPr="5D647E04">
              <w:rPr>
                <w:kern w:val="2"/>
              </w:rPr>
              <w:t>(Eur be PVM)</w:t>
            </w:r>
          </w:p>
          <w:p w14:paraId="667E24A6" w14:textId="77777777" w:rsidR="00B62AC7" w:rsidRDefault="00B62AC7" w:rsidP="00B62AC7">
            <w:pPr>
              <w:jc w:val="both"/>
              <w:textAlignment w:val="baseline"/>
            </w:pPr>
            <w:r w:rsidRPr="5D647E04">
              <w:rPr>
                <w:kern w:val="2"/>
              </w:rPr>
              <w:t>k – pagal vartotojų kainų indeksą „Vartojimo prekės ir paslaugos</w:t>
            </w:r>
            <w:r w:rsidRPr="006F0473">
              <w:rPr>
                <w:kern w:val="2"/>
                <w:szCs w:val="24"/>
              </w:rPr>
              <w:t xml:space="preserve">“ </w:t>
            </w:r>
            <w:r w:rsidRPr="5D647E04">
              <w:rPr>
                <w:kern w:val="2"/>
              </w:rPr>
              <w:t>apskaičiuotas Vartojimo prekių ir paslaugų kainų pokytis (padidėjimas arba sumažėjimas) (%). „k“ reikšmė skaičiuojama pagal formulę:</w:t>
            </w:r>
          </w:p>
          <w:p w14:paraId="1050DD95" w14:textId="77777777" w:rsidR="00B62AC7" w:rsidRDefault="00B62AC7" w:rsidP="00B62AC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5D647E04">
              <w:rPr>
                <w:kern w:val="2"/>
              </w:rPr>
              <w:t>, (proc.) kur</w:t>
            </w:r>
          </w:p>
          <w:p w14:paraId="0951587A" w14:textId="77777777" w:rsidR="00B62AC7" w:rsidRDefault="00B62AC7" w:rsidP="00B62AC7">
            <w:pPr>
              <w:jc w:val="both"/>
              <w:textAlignment w:val="baseline"/>
            </w:pPr>
            <w:proofErr w:type="spellStart"/>
            <w:r w:rsidRPr="5D647E04">
              <w:rPr>
                <w:kern w:val="2"/>
              </w:rPr>
              <w:t>Ind</w:t>
            </w:r>
            <w:r w:rsidRPr="5D647E04">
              <w:rPr>
                <w:kern w:val="2"/>
                <w:vertAlign w:val="subscript"/>
              </w:rPr>
              <w:t>naujausias</w:t>
            </w:r>
            <w:proofErr w:type="spellEnd"/>
            <w:r w:rsidRPr="5D647E04">
              <w:rPr>
                <w:kern w:val="2"/>
              </w:rPr>
              <w:t xml:space="preserve"> – kreipimosi dėl įkainių peržiūros išsiuntimo kitai Šaliai dieną paskelbtas naujausias vartojimo prekių ir paslaugų indeksas bendrą „Vartojimo prekių ir paslaugų“ grupę:</w:t>
            </w:r>
          </w:p>
          <w:p w14:paraId="10BBEE68" w14:textId="77777777" w:rsidR="00B62AC7" w:rsidRDefault="00B62AC7" w:rsidP="00B62AC7">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39064B">
              <w:rPr>
                <w:kern w:val="2"/>
                <w:szCs w:val="24"/>
              </w:rPr>
              <w:t>„Vartojimo prek</w:t>
            </w:r>
            <w:r>
              <w:rPr>
                <w:kern w:val="2"/>
                <w:szCs w:val="24"/>
              </w:rPr>
              <w:t>ės</w:t>
            </w:r>
            <w:r w:rsidRPr="0039064B">
              <w:rPr>
                <w:kern w:val="2"/>
                <w:szCs w:val="24"/>
              </w:rPr>
              <w:t xml:space="preserve"> ir paslaug</w:t>
            </w:r>
            <w:r>
              <w:rPr>
                <w:kern w:val="2"/>
                <w:szCs w:val="24"/>
              </w:rPr>
              <w:t>os</w:t>
            </w:r>
            <w:r w:rsidRPr="0039064B">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B5B418" w14:textId="77777777" w:rsidR="00B62AC7" w:rsidRDefault="00B62AC7" w:rsidP="00B62AC7">
            <w:pPr>
              <w:jc w:val="both"/>
              <w:rPr>
                <w:color w:val="000000"/>
                <w:kern w:val="2"/>
                <w:szCs w:val="24"/>
                <w:shd w:val="clear" w:color="auto" w:fill="FFFFFF"/>
              </w:rPr>
            </w:pPr>
            <w:r>
              <w:rPr>
                <w:color w:val="000000"/>
                <w:kern w:val="2"/>
                <w:szCs w:val="24"/>
              </w:rPr>
              <w:lastRenderedPageBreak/>
              <w:t xml:space="preserve">5.3.3.7. </w:t>
            </w:r>
            <w:r>
              <w:rPr>
                <w:color w:val="000000"/>
                <w:kern w:val="2"/>
                <w:szCs w:val="24"/>
                <w:shd w:val="clear" w:color="auto" w:fill="FFFFFF"/>
              </w:rPr>
              <w:t xml:space="preserve">Skaičiavimams indeksų reikšmės imamos </w:t>
            </w:r>
            <w:r w:rsidRPr="00E31DC0">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E31DC0">
              <w:rPr>
                <w:kern w:val="2"/>
                <w:szCs w:val="24"/>
                <w:shd w:val="clear" w:color="auto" w:fill="FFFFFF"/>
              </w:rPr>
              <w:t xml:space="preserve">iki </w:t>
            </w:r>
            <w:r w:rsidRPr="00E31DC0">
              <w:rPr>
                <w:bCs/>
                <w:kern w:val="2"/>
                <w:szCs w:val="24"/>
                <w:shd w:val="clear" w:color="auto" w:fill="FFFFFF"/>
              </w:rPr>
              <w:t>vieno</w:t>
            </w:r>
            <w:r w:rsidRPr="00E31DC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31DC0">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19CACBEC" w14:textId="77777777" w:rsidR="00B62AC7" w:rsidRDefault="00B62AC7" w:rsidP="00B62AC7">
            <w:pPr>
              <w:jc w:val="both"/>
              <w:rPr>
                <w:color w:val="000000"/>
                <w:kern w:val="2"/>
                <w:szCs w:val="24"/>
                <w:shd w:val="clear" w:color="auto" w:fill="FFFFFF"/>
              </w:rPr>
            </w:pPr>
            <w:r>
              <w:rPr>
                <w:color w:val="000000"/>
                <w:kern w:val="2"/>
                <w:szCs w:val="24"/>
                <w:shd w:val="clear" w:color="auto" w:fill="FFFFFF"/>
              </w:rPr>
              <w:t xml:space="preserve">5.3.3.8. Šalis, siekianti Sutarties </w:t>
            </w:r>
            <w:r w:rsidRPr="00E31DC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3FDCFFD" w14:textId="77777777" w:rsidR="00B62AC7" w:rsidRDefault="00B62AC7" w:rsidP="00B62AC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10 darbo dienų nuo Šalies pateikto tinkamo prašymo perskaičiuoti </w:t>
            </w:r>
            <w:r w:rsidRPr="00D07338">
              <w:rPr>
                <w:kern w:val="2"/>
                <w:szCs w:val="24"/>
                <w:shd w:val="clear" w:color="auto" w:fill="FFFFFF"/>
              </w:rPr>
              <w:t>S</w:t>
            </w:r>
            <w:r w:rsidRPr="00D07338">
              <w:rPr>
                <w:kern w:val="2"/>
                <w:szCs w:val="24"/>
              </w:rPr>
              <w:t>utarties</w:t>
            </w:r>
            <w:r>
              <w:rPr>
                <w:kern w:val="2"/>
                <w:szCs w:val="24"/>
                <w:shd w:val="clear" w:color="auto" w:fill="FFFFFF"/>
              </w:rPr>
              <w:t xml:space="preserve"> </w:t>
            </w:r>
            <w:r w:rsidRPr="00D07338">
              <w:rPr>
                <w:kern w:val="2"/>
                <w:szCs w:val="24"/>
                <w:shd w:val="clear" w:color="auto" w:fill="FFFFFF"/>
              </w:rPr>
              <w:t xml:space="preserve">įkainius </w:t>
            </w:r>
            <w:r>
              <w:rPr>
                <w:color w:val="000000"/>
                <w:kern w:val="2"/>
                <w:szCs w:val="24"/>
                <w:shd w:val="clear" w:color="auto" w:fill="FFFFFF"/>
              </w:rPr>
              <w:t>gavimo dienos.</w:t>
            </w:r>
          </w:p>
          <w:p w14:paraId="38752C12" w14:textId="0B20D9AE" w:rsidR="00B62AC7" w:rsidRDefault="00B62AC7" w:rsidP="00B62AC7">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5BD92209">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9264BE1" w:rsidR="00027B83" w:rsidRDefault="00027B83">
            <w:pPr>
              <w:rPr>
                <w:szCs w:val="24"/>
              </w:rPr>
            </w:pPr>
          </w:p>
        </w:tc>
      </w:tr>
      <w:tr w:rsidR="00027B83" w14:paraId="22049506" w14:textId="77777777" w:rsidTr="5BD92209">
        <w:trPr>
          <w:trHeight w:val="300"/>
        </w:trPr>
        <w:tc>
          <w:tcPr>
            <w:tcW w:w="3094" w:type="dxa"/>
            <w:gridSpan w:val="2"/>
          </w:tcPr>
          <w:p w14:paraId="3C616512" w14:textId="77777777" w:rsidR="00027B83" w:rsidRPr="0068220F" w:rsidRDefault="000B0897">
            <w:pPr>
              <w:rPr>
                <w:b/>
                <w:bCs/>
                <w:kern w:val="2"/>
                <w:szCs w:val="24"/>
                <w:highlight w:val="yellow"/>
              </w:rPr>
            </w:pPr>
            <w:r w:rsidRPr="009A2C4F">
              <w:rPr>
                <w:b/>
                <w:bCs/>
                <w:kern w:val="2"/>
                <w:szCs w:val="24"/>
              </w:rPr>
              <w:t xml:space="preserve">5.4. Sutarties kainos / įkainių apskaičiavimas taikant </w:t>
            </w:r>
            <w:r w:rsidRPr="009A2C4F">
              <w:rPr>
                <w:b/>
                <w:bCs/>
                <w:kern w:val="2"/>
                <w:szCs w:val="24"/>
                <w:u w:val="single"/>
              </w:rPr>
              <w:t>kiekio (apimties)</w:t>
            </w:r>
            <w:r w:rsidRPr="009A2C4F">
              <w:rPr>
                <w:b/>
                <w:bCs/>
                <w:kern w:val="2"/>
                <w:szCs w:val="24"/>
              </w:rPr>
              <w:t xml:space="preserve"> keitimo taisykles</w:t>
            </w:r>
          </w:p>
        </w:tc>
        <w:tc>
          <w:tcPr>
            <w:tcW w:w="6441" w:type="dxa"/>
            <w:gridSpan w:val="2"/>
          </w:tcPr>
          <w:p w14:paraId="30211594" w14:textId="77777777" w:rsidR="009E4F76" w:rsidRPr="002907DA" w:rsidRDefault="009E4F76" w:rsidP="009E4F76">
            <w:pPr>
              <w:jc w:val="both"/>
              <w:rPr>
                <w:kern w:val="2"/>
                <w:szCs w:val="24"/>
              </w:rPr>
            </w:pPr>
            <w:r w:rsidRPr="002907D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1A0AEA72" w:rsidR="00027B83" w:rsidRDefault="009E4F76">
            <w:pPr>
              <w:rPr>
                <w:szCs w:val="24"/>
              </w:rPr>
            </w:pPr>
            <w:r w:rsidRPr="002907DA">
              <w:rPr>
                <w:kern w:val="2"/>
                <w:szCs w:val="24"/>
              </w:rPr>
              <w:t xml:space="preserve">Už Nenumatytas </w:t>
            </w:r>
            <w:r w:rsidRPr="002907DA">
              <w:rPr>
                <w:szCs w:val="24"/>
              </w:rPr>
              <w:t xml:space="preserve">paslaugas </w:t>
            </w:r>
            <w:r w:rsidRPr="002907DA">
              <w:rPr>
                <w:kern w:val="2"/>
                <w:szCs w:val="24"/>
              </w:rPr>
              <w:t xml:space="preserve">bus apmokama ne didesnėmis nei Užsakymo dieną Tiekėjo prekybos vietoje, kataloge ar interneto svetainėje nurodytomis galiojančiomis šių </w:t>
            </w:r>
            <w:r w:rsidRPr="002907DA">
              <w:rPr>
                <w:szCs w:val="24"/>
              </w:rPr>
              <w:t xml:space="preserve">paslaugų </w:t>
            </w:r>
            <w:r w:rsidRPr="002907DA">
              <w:rPr>
                <w:kern w:val="2"/>
                <w:szCs w:val="24"/>
              </w:rPr>
              <w:t>kainomis arba, jei tokios kainos neskelbiamos, tiekėjo pasiūlytomis, konkurencingomis ir rinką atitinkančiomis kainomis. Nenumatytų p</w:t>
            </w:r>
            <w:r w:rsidRPr="002907DA">
              <w:rPr>
                <w:szCs w:val="24"/>
              </w:rPr>
              <w:t>aslaugų</w:t>
            </w:r>
            <w:r w:rsidRPr="002907DA">
              <w:rPr>
                <w:kern w:val="2"/>
                <w:szCs w:val="24"/>
              </w:rPr>
              <w:t xml:space="preserve"> kaina su Pirkėju turi būti derinama iš anksto. Gavęs Tiekėjo pateiktas Nenumatytų </w:t>
            </w:r>
            <w:r w:rsidRPr="002907DA">
              <w:rPr>
                <w:szCs w:val="24"/>
              </w:rPr>
              <w:t xml:space="preserve">paslaugų </w:t>
            </w:r>
            <w:r w:rsidRPr="002907D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907DA">
              <w:rPr>
                <w:szCs w:val="24"/>
              </w:rPr>
              <w:t>paslaugų</w:t>
            </w:r>
            <w:r w:rsidRPr="002907DA">
              <w:rPr>
                <w:kern w:val="2"/>
                <w:szCs w:val="24"/>
              </w:rPr>
              <w:t xml:space="preserve"> kainos atitinka rinkos kainas. Nustačius, kad Tiekėjo pasiūlytos Nenumatytų </w:t>
            </w:r>
            <w:r w:rsidRPr="002907DA">
              <w:rPr>
                <w:szCs w:val="24"/>
              </w:rPr>
              <w:t>paslaugų</w:t>
            </w:r>
            <w:r w:rsidRPr="002907DA">
              <w:rPr>
                <w:kern w:val="2"/>
                <w:szCs w:val="24"/>
              </w:rPr>
              <w:t xml:space="preserve"> kainos yra didesnės nei rinkos, Pirkėjas prašo Tiekėjo jas sumažinti. Tiekėjui nesutikus sumažinti Nenumatytų </w:t>
            </w:r>
            <w:r w:rsidRPr="002907DA">
              <w:rPr>
                <w:szCs w:val="24"/>
              </w:rPr>
              <w:t>paslaugų</w:t>
            </w:r>
            <w:r w:rsidRPr="002907DA">
              <w:rPr>
                <w:kern w:val="2"/>
                <w:szCs w:val="24"/>
              </w:rPr>
              <w:t xml:space="preserve"> kainos iki rinkos kainos, Pirkėjas pasilieka teisę Nenumatytas </w:t>
            </w:r>
            <w:r w:rsidRPr="002907DA">
              <w:rPr>
                <w:szCs w:val="24"/>
              </w:rPr>
              <w:t>paslaugas</w:t>
            </w:r>
            <w:r w:rsidRPr="002907DA">
              <w:rPr>
                <w:kern w:val="2"/>
                <w:szCs w:val="24"/>
              </w:rPr>
              <w:t xml:space="preserve"> įsigyti atskiru pirkimu.</w:t>
            </w:r>
          </w:p>
        </w:tc>
      </w:tr>
      <w:tr w:rsidR="00777276" w14:paraId="64F75697" w14:textId="77777777" w:rsidTr="5BD92209">
        <w:trPr>
          <w:trHeight w:val="300"/>
        </w:trPr>
        <w:tc>
          <w:tcPr>
            <w:tcW w:w="3094" w:type="dxa"/>
            <w:gridSpan w:val="2"/>
          </w:tcPr>
          <w:p w14:paraId="24D5D914" w14:textId="77777777" w:rsidR="00777276" w:rsidRDefault="00777276" w:rsidP="00777276">
            <w:pPr>
              <w:rPr>
                <w:b/>
                <w:kern w:val="2"/>
                <w:szCs w:val="24"/>
              </w:rPr>
            </w:pPr>
            <w:r>
              <w:rPr>
                <w:b/>
                <w:kern w:val="2"/>
                <w:szCs w:val="24"/>
              </w:rPr>
              <w:t>5.5. Atsiskaitymo su Tiekėju terminas ir tvarka</w:t>
            </w:r>
          </w:p>
        </w:tc>
        <w:tc>
          <w:tcPr>
            <w:tcW w:w="6441" w:type="dxa"/>
            <w:gridSpan w:val="2"/>
          </w:tcPr>
          <w:p w14:paraId="3BA6B059" w14:textId="77777777" w:rsidR="00777276" w:rsidRDefault="00777276" w:rsidP="00777276">
            <w:pPr>
              <w:jc w:val="both"/>
              <w:rPr>
                <w:kern w:val="2"/>
                <w:szCs w:val="24"/>
              </w:rPr>
            </w:pPr>
            <w:r>
              <w:rPr>
                <w:kern w:val="2"/>
                <w:szCs w:val="24"/>
              </w:rPr>
              <w:t xml:space="preserve">Pirkėjas atsiskaito su Tiekėju ne vėliau kaip per </w:t>
            </w:r>
            <w:r w:rsidRPr="00ED4E34">
              <w:rPr>
                <w:kern w:val="2"/>
                <w:szCs w:val="24"/>
              </w:rPr>
              <w:t>30 (trisdešimt) kalendorinių dienų</w:t>
            </w:r>
            <w:r>
              <w:rPr>
                <w:kern w:val="2"/>
                <w:szCs w:val="24"/>
              </w:rPr>
              <w:t xml:space="preserve"> nuo Sąskaitos gavimo dienos.</w:t>
            </w:r>
          </w:p>
          <w:p w14:paraId="04C8086C" w14:textId="77777777" w:rsidR="00777276" w:rsidDel="007B5674" w:rsidRDefault="00777276" w:rsidP="00777276">
            <w:pPr>
              <w:jc w:val="both"/>
              <w:rPr>
                <w:color w:val="000000"/>
                <w:kern w:val="2"/>
                <w:shd w:val="clear" w:color="auto" w:fill="FFFFFF"/>
              </w:rPr>
            </w:pPr>
          </w:p>
          <w:p w14:paraId="2E393D74" w14:textId="08F7D2A8" w:rsidR="00777276" w:rsidRDefault="00777276" w:rsidP="00777276">
            <w:pPr>
              <w:jc w:val="both"/>
              <w:rPr>
                <w:color w:val="4472C4"/>
                <w:kern w:val="2"/>
                <w:szCs w:val="24"/>
                <w:shd w:val="clear" w:color="auto" w:fill="FFFFFF"/>
              </w:rPr>
            </w:pPr>
            <w:r w:rsidRPr="15EACCC6" w:rsidDel="007B5674">
              <w:rPr>
                <w:color w:val="000000"/>
                <w:kern w:val="2"/>
                <w:shd w:val="clear" w:color="auto" w:fill="FFFFFF"/>
              </w:rPr>
              <w:lastRenderedPageBreak/>
              <w:t>Apmokėjimo sąlygos</w:t>
            </w:r>
            <w:r>
              <w:rPr>
                <w:color w:val="000000"/>
                <w:kern w:val="2"/>
                <w:shd w:val="clear" w:color="auto" w:fill="FFFFFF"/>
              </w:rPr>
              <w:t>:</w:t>
            </w:r>
            <w:r w:rsidRPr="00ED4E34">
              <w:rPr>
                <w:kern w:val="2"/>
                <w:shd w:val="clear" w:color="auto" w:fill="FFFFFF"/>
              </w:rPr>
              <w:t xml:space="preserve"> įvykdžius Užsakymą, mokama už konkretų kiekį / apimtį pagal </w:t>
            </w:r>
            <w:r>
              <w:rPr>
                <w:kern w:val="2"/>
                <w:shd w:val="clear" w:color="auto" w:fill="FFFFFF"/>
              </w:rPr>
              <w:t>n</w:t>
            </w:r>
            <w:r w:rsidRPr="00ED4E34">
              <w:rPr>
                <w:kern w:val="2"/>
                <w:shd w:val="clear" w:color="auto" w:fill="FFFFFF"/>
              </w:rPr>
              <w:t>ustatytus įkainius.</w:t>
            </w:r>
          </w:p>
        </w:tc>
      </w:tr>
      <w:tr w:rsidR="006F0803" w14:paraId="65C41120" w14:textId="77777777" w:rsidTr="5BD92209">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04114305" w:rsidR="006F0803" w:rsidRPr="00744C08" w:rsidRDefault="006F0803" w:rsidP="00744C08">
            <w:pPr>
              <w:rPr>
                <w:kern w:val="2"/>
                <w:szCs w:val="24"/>
              </w:rPr>
            </w:pPr>
            <w:r>
              <w:rPr>
                <w:kern w:val="2"/>
                <w:szCs w:val="24"/>
              </w:rPr>
              <w:t>Netaikoma</w:t>
            </w:r>
          </w:p>
        </w:tc>
      </w:tr>
      <w:tr w:rsidR="006F0803" w14:paraId="19884362" w14:textId="77777777" w:rsidTr="5BD92209">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0BE04C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5BD92209">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F846FB" w14:paraId="3D56CB1B" w14:textId="77777777" w:rsidTr="5BD92209">
        <w:trPr>
          <w:trHeight w:val="300"/>
        </w:trPr>
        <w:tc>
          <w:tcPr>
            <w:tcW w:w="3094" w:type="dxa"/>
            <w:gridSpan w:val="2"/>
          </w:tcPr>
          <w:p w14:paraId="27BE1C92" w14:textId="0DC47AF5" w:rsidR="00F846FB" w:rsidRPr="00CB12CE" w:rsidRDefault="00F846FB" w:rsidP="00F846FB">
            <w:pPr>
              <w:rPr>
                <w:b/>
                <w:kern w:val="2"/>
                <w:szCs w:val="24"/>
                <w:highlight w:val="yellow"/>
              </w:rPr>
            </w:pPr>
            <w:r w:rsidRPr="00DB3D75">
              <w:rPr>
                <w:b/>
                <w:kern w:val="2"/>
                <w:szCs w:val="24"/>
              </w:rPr>
              <w:t>6.1. Garantinis terminas</w:t>
            </w:r>
          </w:p>
        </w:tc>
        <w:tc>
          <w:tcPr>
            <w:tcW w:w="6441" w:type="dxa"/>
            <w:gridSpan w:val="2"/>
          </w:tcPr>
          <w:p w14:paraId="5106AE77" w14:textId="77777777" w:rsidR="00F846FB" w:rsidRDefault="00F846FB" w:rsidP="00F846FB">
            <w:pPr>
              <w:jc w:val="both"/>
              <w:rPr>
                <w:kern w:val="2"/>
              </w:rPr>
            </w:pPr>
            <w:bookmarkStart w:id="0" w:name="_Hlk193721484"/>
            <w:r>
              <w:t>P</w:t>
            </w:r>
            <w:r w:rsidRPr="56A71455">
              <w:t xml:space="preserve">aslaugoms </w:t>
            </w:r>
            <w:r>
              <w:t>nustatomas</w:t>
            </w:r>
            <w:r w:rsidRPr="56A71455">
              <w:t xml:space="preserve"> ne trumpesn</w:t>
            </w:r>
            <w:r>
              <w:t>is kaip</w:t>
            </w:r>
            <w:r w:rsidRPr="56A71455">
              <w:t xml:space="preserve"> 6 </w:t>
            </w:r>
            <w:r>
              <w:t xml:space="preserve">(šešių) </w:t>
            </w:r>
            <w:r w:rsidRPr="56A71455">
              <w:t>mėnesių garanti</w:t>
            </w:r>
            <w:r>
              <w:t xml:space="preserve">nis terminas, </w:t>
            </w:r>
            <w:r w:rsidRPr="56A71455">
              <w:t>kuri</w:t>
            </w:r>
            <w:r>
              <w:t>s</w:t>
            </w:r>
            <w:r w:rsidRPr="56A71455">
              <w:t xml:space="preserve"> skaičiuojama</w:t>
            </w:r>
            <w:r>
              <w:t>s</w:t>
            </w:r>
            <w:r w:rsidRPr="56A71455">
              <w:t xml:space="preserve">, </w:t>
            </w:r>
            <w:r w:rsidRPr="002F2FBE">
              <w:rPr>
                <w:kern w:val="2"/>
              </w:rPr>
              <w:t xml:space="preserve">nuo </w:t>
            </w:r>
            <w:r w:rsidRPr="002F2FBE">
              <w:t>Paslaugų</w:t>
            </w:r>
            <w:r w:rsidRPr="002F2FBE">
              <w:rPr>
                <w:kern w:val="2"/>
              </w:rPr>
              <w:t xml:space="preserve"> perdavimo–priėmimo akto ar Sąskaitos (kai </w:t>
            </w:r>
            <w:r w:rsidRPr="002F2FBE">
              <w:t>Paslaugų</w:t>
            </w:r>
            <w:r w:rsidRPr="002F2FBE">
              <w:rPr>
                <w:kern w:val="2"/>
              </w:rPr>
              <w:t xml:space="preserve"> perdavimo–priėmimo aktas nėra pasirašomas) pasirašymo dienos</w:t>
            </w:r>
            <w:r>
              <w:rPr>
                <w:kern w:val="2"/>
              </w:rPr>
              <w:t xml:space="preserve">. </w:t>
            </w:r>
          </w:p>
          <w:p w14:paraId="606FD54D" w14:textId="085FE6B9" w:rsidR="00F846FB" w:rsidRDefault="00F846FB" w:rsidP="00F846FB">
            <w:pPr>
              <w:jc w:val="both"/>
              <w:rPr>
                <w:szCs w:val="24"/>
              </w:rPr>
            </w:pPr>
            <w:r>
              <w:rPr>
                <w:kern w:val="2"/>
              </w:rPr>
              <w:t>Su paslaugomis susijusioms prekėms (a</w:t>
            </w:r>
            <w:r>
              <w:t xml:space="preserve">tsarginėms </w:t>
            </w:r>
            <w:r w:rsidRPr="56A71455">
              <w:t xml:space="preserve">detalėms ir </w:t>
            </w:r>
            <w:r>
              <w:t xml:space="preserve">eksploatacinėms </w:t>
            </w:r>
            <w:r w:rsidRPr="56A71455">
              <w:t>medžiagoms</w:t>
            </w:r>
            <w:r>
              <w:t>) nustatomas</w:t>
            </w:r>
            <w:r w:rsidRPr="56A71455">
              <w:t xml:space="preserve"> ne trumpesn</w:t>
            </w:r>
            <w:r>
              <w:t>is</w:t>
            </w:r>
            <w:r w:rsidRPr="56A71455">
              <w:t xml:space="preserve"> </w:t>
            </w:r>
            <w:r>
              <w:t>kaip</w:t>
            </w:r>
            <w:r w:rsidRPr="56A71455">
              <w:t xml:space="preserve"> 12 </w:t>
            </w:r>
            <w:r>
              <w:t xml:space="preserve">(dvylikos) </w:t>
            </w:r>
            <w:r w:rsidRPr="56A71455">
              <w:t>mėnesių garanti</w:t>
            </w:r>
            <w:r>
              <w:t>nis terminas</w:t>
            </w:r>
            <w:r w:rsidRPr="56A71455">
              <w:t xml:space="preserve"> (išskyrus atvejus, kai gamintojas taiko trumpesnę garantiją)</w:t>
            </w:r>
            <w:r>
              <w:t xml:space="preserve">, </w:t>
            </w:r>
            <w:r w:rsidRPr="56A71455">
              <w:t>kuri</w:t>
            </w:r>
            <w:r>
              <w:t>s</w:t>
            </w:r>
            <w:r w:rsidRPr="56A71455">
              <w:t xml:space="preserve"> skaičiuojama</w:t>
            </w:r>
            <w:r>
              <w:t>s</w:t>
            </w:r>
            <w:r w:rsidRPr="56A71455">
              <w:t xml:space="preserve"> </w:t>
            </w:r>
            <w:r w:rsidRPr="002F2FBE">
              <w:rPr>
                <w:kern w:val="2"/>
              </w:rPr>
              <w:t xml:space="preserve">nuo </w:t>
            </w:r>
            <w:r w:rsidRPr="002F2FBE">
              <w:t>Paslaugų</w:t>
            </w:r>
            <w:r w:rsidRPr="002F2FBE">
              <w:rPr>
                <w:kern w:val="2"/>
              </w:rPr>
              <w:t xml:space="preserve"> perdavimo–priėmimo akto ar Sąskaitos (kai </w:t>
            </w:r>
            <w:r w:rsidRPr="002F2FBE">
              <w:t>Paslaugų</w:t>
            </w:r>
            <w:r w:rsidRPr="002F2FBE">
              <w:rPr>
                <w:kern w:val="2"/>
              </w:rPr>
              <w:t xml:space="preserve"> perdavimo–priėmimo aktas nėra pasirašomas) pasirašymo dienos</w:t>
            </w:r>
            <w:r>
              <w:rPr>
                <w:kern w:val="2"/>
              </w:rPr>
              <w:t>.</w:t>
            </w:r>
            <w:bookmarkEnd w:id="0"/>
          </w:p>
        </w:tc>
      </w:tr>
      <w:tr w:rsidR="00CB12CE" w14:paraId="1619DC5D" w14:textId="77777777" w:rsidTr="5BD92209">
        <w:trPr>
          <w:trHeight w:val="300"/>
        </w:trPr>
        <w:tc>
          <w:tcPr>
            <w:tcW w:w="3094" w:type="dxa"/>
            <w:gridSpan w:val="2"/>
          </w:tcPr>
          <w:p w14:paraId="45BAA65F" w14:textId="5ED03B61" w:rsidR="00CB12CE" w:rsidRPr="00CB12CE" w:rsidRDefault="00CB12CE" w:rsidP="00CB12CE">
            <w:pPr>
              <w:rPr>
                <w:b/>
                <w:kern w:val="2"/>
                <w:szCs w:val="24"/>
                <w:highlight w:val="yellow"/>
              </w:rPr>
            </w:pPr>
            <w:r w:rsidRPr="00D319C6">
              <w:rPr>
                <w:b/>
                <w:szCs w:val="24"/>
              </w:rPr>
              <w:t>6.2. Terminas Paslaugų trūkumams pašalinti</w:t>
            </w:r>
          </w:p>
        </w:tc>
        <w:tc>
          <w:tcPr>
            <w:tcW w:w="6441" w:type="dxa"/>
            <w:gridSpan w:val="2"/>
          </w:tcPr>
          <w:p w14:paraId="4A64BFAB" w14:textId="21761737" w:rsidR="00CB12CE" w:rsidRDefault="009E4F76" w:rsidP="0003568F">
            <w:pPr>
              <w:jc w:val="both"/>
              <w:rPr>
                <w:kern w:val="2"/>
                <w:szCs w:val="24"/>
              </w:rPr>
            </w:pPr>
            <w:r w:rsidRPr="00900F44">
              <w:rPr>
                <w:kern w:val="2"/>
                <w:szCs w:val="24"/>
              </w:rPr>
              <w:t xml:space="preserve">Sutartyje nurodytu garantinio termino laikotarpiu nustačius Paslaugų trūkumų, Tiekėjas turi ne vėliau kaip per </w:t>
            </w:r>
            <w:r w:rsidRPr="00900F44">
              <w:t>(</w:t>
            </w:r>
            <w:r w:rsidRPr="00900F44">
              <w:rPr>
                <w:color w:val="4472C4" w:themeColor="accent1"/>
              </w:rPr>
              <w:t>nurodomas tiekėjo pasiūlyme nurodytas terminas</w:t>
            </w:r>
            <w:r w:rsidRPr="00900F44">
              <w:t>) nuo automobilio pristatymo tiekėjui dienos</w:t>
            </w:r>
            <w:r w:rsidRPr="00900F44">
              <w:rPr>
                <w:kern w:val="2"/>
                <w:szCs w:val="24"/>
              </w:rPr>
              <w:t xml:space="preserve"> pašalinti Paslaugų trūkumus.</w:t>
            </w:r>
          </w:p>
        </w:tc>
      </w:tr>
      <w:tr w:rsidR="006F0803" w14:paraId="37AEF7C6" w14:textId="77777777" w:rsidTr="5BD92209">
        <w:trPr>
          <w:trHeight w:val="300"/>
        </w:trPr>
        <w:tc>
          <w:tcPr>
            <w:tcW w:w="3094" w:type="dxa"/>
            <w:gridSpan w:val="2"/>
          </w:tcPr>
          <w:p w14:paraId="79279C12" w14:textId="746DE322" w:rsidR="006F0803" w:rsidRDefault="006F0803" w:rsidP="006F0803">
            <w:pPr>
              <w:rPr>
                <w:b/>
                <w:szCs w:val="24"/>
              </w:rPr>
            </w:pPr>
            <w:r w:rsidRPr="009A2C4F">
              <w:rPr>
                <w:b/>
                <w:szCs w:val="24"/>
              </w:rPr>
              <w:t>6.3. Kokybinių kriterijų įgyvendinimo ir tikrinimo tvarka</w:t>
            </w:r>
          </w:p>
        </w:tc>
        <w:tc>
          <w:tcPr>
            <w:tcW w:w="6441" w:type="dxa"/>
            <w:gridSpan w:val="2"/>
          </w:tcPr>
          <w:p w14:paraId="1140AC5A" w14:textId="39635208" w:rsidR="006118F0" w:rsidRDefault="006F0803" w:rsidP="000E562B">
            <w:pPr>
              <w:jc w:val="both"/>
              <w:rPr>
                <w:color w:val="FF0000"/>
                <w:kern w:val="2"/>
                <w:szCs w:val="24"/>
              </w:rPr>
            </w:pPr>
            <w:r>
              <w:rPr>
                <w:kern w:val="2"/>
                <w:szCs w:val="24"/>
              </w:rPr>
              <w:t xml:space="preserve">Netaikoma </w:t>
            </w:r>
          </w:p>
          <w:p w14:paraId="51EEB408" w14:textId="53AF9053" w:rsidR="006F0803" w:rsidRDefault="006F0803" w:rsidP="000E562B">
            <w:pPr>
              <w:jc w:val="both"/>
              <w:rPr>
                <w:color w:val="FF0000"/>
                <w:kern w:val="2"/>
                <w:szCs w:val="24"/>
              </w:rPr>
            </w:pPr>
            <w:r>
              <w:rPr>
                <w:color w:val="FF0000"/>
                <w:kern w:val="2"/>
                <w:szCs w:val="24"/>
              </w:rPr>
              <w:t>arba</w:t>
            </w:r>
          </w:p>
          <w:p w14:paraId="449C3520" w14:textId="3426E5E4" w:rsidR="006F0803" w:rsidRDefault="009E4F76" w:rsidP="000E562B">
            <w:pPr>
              <w:jc w:val="both"/>
            </w:pPr>
            <w:r w:rsidRPr="2D3CBD5F">
              <w:rPr>
                <w:kern w:val="2"/>
              </w:rPr>
              <w:t>Kokybinis kriterijus – garantinio laikotarpio metu pastebėtų trūkumų šalinimo terminas (Techninės specifikacijos  8.8. punktas, Specialiųjų sąlygų 6.2. punktas).</w:t>
            </w:r>
            <w:r>
              <w:rPr>
                <w:kern w:val="2"/>
                <w:szCs w:val="24"/>
              </w:rPr>
              <w:t xml:space="preserve"> </w:t>
            </w:r>
            <w:r w:rsidRPr="2D3CBD5F">
              <w:rPr>
                <w:kern w:val="2"/>
              </w:rPr>
              <w:t>Terminas Paslaugų trūkumams pašalinti nustatytas Specialiųjų sąlygų 6.2. punkte.</w:t>
            </w:r>
          </w:p>
        </w:tc>
      </w:tr>
      <w:tr w:rsidR="00027B83" w14:paraId="759FE80C" w14:textId="77777777" w:rsidTr="5BD92209">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5BD92209">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AE33B6">
            <w:pPr>
              <w:jc w:val="both"/>
              <w:rPr>
                <w:kern w:val="2"/>
                <w:szCs w:val="24"/>
              </w:rPr>
            </w:pPr>
            <w:r>
              <w:rPr>
                <w:kern w:val="2"/>
                <w:szCs w:val="24"/>
              </w:rPr>
              <w:t>Sutarties vykdymui subtiekėjai ir (ar) specialistai nepasitelkiami.</w:t>
            </w:r>
          </w:p>
          <w:p w14:paraId="0BB1F46F" w14:textId="77777777" w:rsidR="00027B83" w:rsidRDefault="00027B83" w:rsidP="00AE33B6">
            <w:pPr>
              <w:jc w:val="both"/>
              <w:rPr>
                <w:kern w:val="2"/>
                <w:szCs w:val="24"/>
              </w:rPr>
            </w:pPr>
          </w:p>
          <w:p w14:paraId="44FB0770" w14:textId="77777777" w:rsidR="00027B83" w:rsidRPr="00C81200" w:rsidRDefault="000B0897" w:rsidP="00AE33B6">
            <w:pPr>
              <w:jc w:val="both"/>
              <w:rPr>
                <w:color w:val="4472C4" w:themeColor="accent1"/>
                <w:kern w:val="2"/>
              </w:rPr>
            </w:pPr>
            <w:r w:rsidRPr="00C81200">
              <w:rPr>
                <w:color w:val="4472C4" w:themeColor="accent1"/>
                <w:kern w:val="2"/>
              </w:rPr>
              <w:t>arba</w:t>
            </w:r>
          </w:p>
          <w:p w14:paraId="6D59279B" w14:textId="77777777" w:rsidR="00027B83" w:rsidRDefault="00027B83" w:rsidP="00AE33B6">
            <w:pPr>
              <w:jc w:val="both"/>
              <w:rPr>
                <w:kern w:val="2"/>
                <w:szCs w:val="24"/>
              </w:rPr>
            </w:pPr>
          </w:p>
          <w:p w14:paraId="10514FEF" w14:textId="720EF6CA" w:rsidR="00027B83" w:rsidRDefault="000B0897" w:rsidP="00AE33B6">
            <w:pPr>
              <w:jc w:val="both"/>
              <w:rPr>
                <w:b/>
                <w:kern w:val="2"/>
                <w:szCs w:val="24"/>
              </w:rPr>
            </w:pPr>
            <w:r>
              <w:rPr>
                <w:kern w:val="2"/>
                <w:szCs w:val="24"/>
              </w:rPr>
              <w:t xml:space="preserve">Sutarties vykdymui pasitelkiami subtiekėjai ir (ar) specialistai yra nurodyti Sutarties priede Nr. </w:t>
            </w:r>
            <w:r w:rsidR="004B3111">
              <w:rPr>
                <w:kern w:val="2"/>
                <w:szCs w:val="24"/>
              </w:rPr>
              <w:t>3</w:t>
            </w:r>
            <w:r>
              <w:rPr>
                <w:kern w:val="2"/>
                <w:szCs w:val="24"/>
              </w:rPr>
              <w:t xml:space="preserve"> „Sutarties vykdymui pasitelkiami subtiekėjai“</w:t>
            </w:r>
          </w:p>
        </w:tc>
      </w:tr>
      <w:tr w:rsidR="00027B83" w14:paraId="4677BEA7" w14:textId="77777777" w:rsidTr="5BD92209">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6B40EA" w14:paraId="4155B16E" w14:textId="77777777" w:rsidTr="5BD92209">
        <w:trPr>
          <w:trHeight w:val="300"/>
        </w:trPr>
        <w:tc>
          <w:tcPr>
            <w:tcW w:w="3094" w:type="dxa"/>
            <w:gridSpan w:val="2"/>
          </w:tcPr>
          <w:p w14:paraId="7AD9E9A7" w14:textId="77777777" w:rsidR="006B40EA" w:rsidRDefault="006B40EA" w:rsidP="006B40EA">
            <w:pPr>
              <w:rPr>
                <w:b/>
                <w:kern w:val="2"/>
                <w:szCs w:val="24"/>
              </w:rPr>
            </w:pPr>
            <w:r>
              <w:rPr>
                <w:b/>
                <w:kern w:val="2"/>
                <w:szCs w:val="24"/>
              </w:rPr>
              <w:t>8.1. Prievolių pagal Sutartį įvykdymo užtikrinimas</w:t>
            </w:r>
          </w:p>
        </w:tc>
        <w:tc>
          <w:tcPr>
            <w:tcW w:w="6441" w:type="dxa"/>
            <w:gridSpan w:val="2"/>
          </w:tcPr>
          <w:p w14:paraId="2D80CD6E" w14:textId="69812BA3" w:rsidR="006B40EA" w:rsidRDefault="006B40EA" w:rsidP="006B40EA">
            <w:pPr>
              <w:jc w:val="both"/>
              <w:rPr>
                <w:kern w:val="2"/>
                <w:szCs w:val="24"/>
              </w:rPr>
            </w:pPr>
            <w:r w:rsidRPr="00381442">
              <w:rPr>
                <w:kern w:val="2"/>
                <w:szCs w:val="24"/>
              </w:rPr>
              <w:t xml:space="preserve">Prievolių pagal Sutartį įvykdymas užtikrinamas: </w:t>
            </w:r>
            <w:r>
              <w:rPr>
                <w:kern w:val="2"/>
              </w:rPr>
              <w:t>n</w:t>
            </w:r>
            <w:r w:rsidRPr="00381442">
              <w:rPr>
                <w:kern w:val="2"/>
              </w:rPr>
              <w:t>etesybomis (delspinigiais, bauda).</w:t>
            </w:r>
          </w:p>
        </w:tc>
      </w:tr>
      <w:tr w:rsidR="006F0803" w14:paraId="25D80381" w14:textId="77777777" w:rsidTr="5BD92209">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2EF6911" w:rsidR="006F0803" w:rsidRDefault="006F0803" w:rsidP="006F0803">
            <w:pPr>
              <w:rPr>
                <w:kern w:val="2"/>
                <w:szCs w:val="24"/>
              </w:rPr>
            </w:pPr>
            <w:r>
              <w:rPr>
                <w:kern w:val="2"/>
                <w:szCs w:val="24"/>
              </w:rPr>
              <w:t>Netaikoma</w:t>
            </w:r>
          </w:p>
        </w:tc>
      </w:tr>
      <w:tr w:rsidR="00027B83" w14:paraId="2A4E7446" w14:textId="77777777" w:rsidTr="5BD92209">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733907A4" w:rsidR="00027B83" w:rsidRPr="006B40EA" w:rsidRDefault="000B0897">
            <w:pPr>
              <w:rPr>
                <w:kern w:val="2"/>
                <w:szCs w:val="24"/>
              </w:rPr>
            </w:pPr>
            <w:r>
              <w:rPr>
                <w:kern w:val="2"/>
                <w:szCs w:val="24"/>
              </w:rPr>
              <w:t>Netaikoma</w:t>
            </w:r>
          </w:p>
        </w:tc>
      </w:tr>
      <w:tr w:rsidR="00027B83" w14:paraId="15859C99" w14:textId="77777777" w:rsidTr="5BD92209">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6D63BE" w14:paraId="751AAE6F" w14:textId="77777777" w:rsidTr="5BD92209">
        <w:trPr>
          <w:trHeight w:val="300"/>
        </w:trPr>
        <w:tc>
          <w:tcPr>
            <w:tcW w:w="3094" w:type="dxa"/>
            <w:gridSpan w:val="2"/>
          </w:tcPr>
          <w:p w14:paraId="41D56436" w14:textId="067E4BE6" w:rsidR="006D63BE" w:rsidRDefault="006D63BE" w:rsidP="006D63BE">
            <w:pPr>
              <w:rPr>
                <w:b/>
                <w:kern w:val="2"/>
                <w:szCs w:val="24"/>
              </w:rPr>
            </w:pPr>
            <w:r>
              <w:rPr>
                <w:b/>
                <w:kern w:val="2"/>
                <w:szCs w:val="24"/>
              </w:rPr>
              <w:t>9.1. Pirkėjui taikomos netesybos už mokėjimų pagal Sutartį vėlavimą</w:t>
            </w:r>
          </w:p>
        </w:tc>
        <w:tc>
          <w:tcPr>
            <w:tcW w:w="6441" w:type="dxa"/>
            <w:gridSpan w:val="2"/>
          </w:tcPr>
          <w:p w14:paraId="070C11FC" w14:textId="0684B8FF" w:rsidR="006D63BE" w:rsidRDefault="006D63BE" w:rsidP="006D63BE">
            <w:pPr>
              <w:spacing w:line="259" w:lineRule="auto"/>
              <w:jc w:val="both"/>
              <w:rPr>
                <w:color w:val="000000"/>
                <w:kern w:val="2"/>
                <w:szCs w:val="24"/>
              </w:rPr>
            </w:pPr>
            <w:r w:rsidRPr="00381442">
              <w:rPr>
                <w:kern w:val="2"/>
                <w:szCs w:val="24"/>
              </w:rPr>
              <w:t xml:space="preserve">Jei Pirkėjas, gavęs tinkamai pateiktą ir užpildytą Sąskaitą, uždelsia atsiskaityti už tinkamai Tiekėjo suteiktas kokybiškas Paslaugas per Sutartyje nurodytą terminą, Tiekėjas nuo kitos nei </w:t>
            </w:r>
            <w:r w:rsidRPr="00381442">
              <w:rPr>
                <w:kern w:val="2"/>
                <w:szCs w:val="24"/>
              </w:rPr>
              <w:lastRenderedPageBreak/>
              <w:t>nustatytas terminas dienos skaičiuoja Pirkėjui 0,02 (dvi šimtosios) procento dydžio delspinigius nuo neapmokėtos sumos be PVM už kiekvieną vėlavimo dieną.</w:t>
            </w:r>
          </w:p>
        </w:tc>
      </w:tr>
      <w:tr w:rsidR="00402199" w14:paraId="2C60DAC2" w14:textId="77777777" w:rsidTr="5BD92209">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247E8C49" w:rsidR="00402199" w:rsidRPr="00E44F4B" w:rsidRDefault="00402199" w:rsidP="00E44F4B">
            <w:pPr>
              <w:jc w:val="both"/>
            </w:pPr>
            <w:r>
              <w:rPr>
                <w:color w:val="000000"/>
                <w:szCs w:val="24"/>
                <w:lang w:val="lt"/>
              </w:rPr>
              <w:t>9</w:t>
            </w:r>
            <w:r w:rsidRPr="00E44F4B">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7E14E6E8" w:rsidR="00402199" w:rsidRPr="00E44F4B" w:rsidRDefault="00402199" w:rsidP="00E44F4B">
            <w:pPr>
              <w:jc w:val="both"/>
              <w:rPr>
                <w:szCs w:val="24"/>
              </w:rPr>
            </w:pPr>
            <w:r w:rsidRPr="00E44F4B">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AC0E114" w:rsidR="00402199" w:rsidRDefault="00402199" w:rsidP="00E44F4B">
            <w:pPr>
              <w:jc w:val="both"/>
              <w:rPr>
                <w:b/>
                <w:kern w:val="2"/>
                <w:szCs w:val="24"/>
              </w:rPr>
            </w:pPr>
            <w:r w:rsidRPr="00E44F4B">
              <w:rPr>
                <w:kern w:val="2"/>
              </w:rPr>
              <w:t xml:space="preserve">9.2.3. Tiekėjas privalo sumokėti Pirkėjui netesybas per </w:t>
            </w:r>
            <w:r w:rsidR="00E44F4B" w:rsidRPr="00E44F4B">
              <w:rPr>
                <w:kern w:val="2"/>
              </w:rPr>
              <w:t xml:space="preserve">30 (trisdešimt) kalendorinių dienų </w:t>
            </w:r>
            <w:r w:rsidRPr="00E44F4B">
              <w:rPr>
                <w:kern w:val="2"/>
              </w:rPr>
              <w:t xml:space="preserve">nuo Pirkėjo </w:t>
            </w:r>
            <w:r>
              <w:rPr>
                <w:color w:val="000000"/>
                <w:kern w:val="2"/>
              </w:rPr>
              <w:t xml:space="preserve">pareikalavimo, jeigu netesybų suma nėra </w:t>
            </w:r>
            <w:r>
              <w:t>išskaitoma iš Tiekėjui mokėtinos sumos.</w:t>
            </w:r>
          </w:p>
        </w:tc>
      </w:tr>
      <w:tr w:rsidR="00174E4F" w14:paraId="681F27EE" w14:textId="77777777" w:rsidTr="5BD92209">
        <w:trPr>
          <w:trHeight w:val="300"/>
        </w:trPr>
        <w:tc>
          <w:tcPr>
            <w:tcW w:w="3094" w:type="dxa"/>
            <w:gridSpan w:val="2"/>
          </w:tcPr>
          <w:p w14:paraId="1AB519AC" w14:textId="7CBD3645" w:rsidR="00174E4F" w:rsidRDefault="00174E4F" w:rsidP="00174E4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193ED81" w14:textId="77777777" w:rsidR="00174E4F" w:rsidRPr="0030050B" w:rsidRDefault="00174E4F" w:rsidP="00174E4F">
            <w:pPr>
              <w:jc w:val="both"/>
              <w:rPr>
                <w:szCs w:val="24"/>
              </w:rPr>
            </w:pPr>
            <w:r>
              <w:rPr>
                <w:kern w:val="2"/>
                <w:szCs w:val="24"/>
              </w:rPr>
              <w:t>9.3.1. Nutraukus Sutartį dėl esminio Sutarties pažeidimo, nustatyto Sutarties Specialiosiose sąlygose, mokama 10  procentų dydžio bauda nuo Pradinės Sutarties vertės, nurodytos Specialiųjų sąlygų 5.2 punkte.</w:t>
            </w:r>
          </w:p>
          <w:p w14:paraId="7CBFE0C7" w14:textId="330B50BB" w:rsidR="00174E4F" w:rsidRDefault="00174E4F" w:rsidP="00174E4F">
            <w:pPr>
              <w:jc w:val="both"/>
              <w:rPr>
                <w:kern w:val="2"/>
                <w:szCs w:val="24"/>
              </w:rPr>
            </w:pPr>
            <w:r>
              <w:rPr>
                <w:szCs w:val="24"/>
              </w:rPr>
              <w:t xml:space="preserve">9.3.2. Nepagrįstai nutraukus Sutarties vykdymą ne Sutartyje nustatyta tvarka, mokama 10 </w:t>
            </w:r>
            <w:r>
              <w:rPr>
                <w:kern w:val="2"/>
                <w:szCs w:val="24"/>
              </w:rPr>
              <w:t>procentų dydžio bauda nuo Pradinės Sutarties vertės, nurodytos Specialiųjų sąlygų 5.2 punkte.</w:t>
            </w:r>
          </w:p>
        </w:tc>
      </w:tr>
      <w:tr w:rsidR="0051162E" w14:paraId="3A1BC4FA" w14:textId="77777777" w:rsidTr="5BD92209">
        <w:trPr>
          <w:trHeight w:val="300"/>
        </w:trPr>
        <w:tc>
          <w:tcPr>
            <w:tcW w:w="3094" w:type="dxa"/>
            <w:gridSpan w:val="2"/>
          </w:tcPr>
          <w:p w14:paraId="0E4BB632" w14:textId="0AF19C99" w:rsidR="0051162E" w:rsidRDefault="0051162E" w:rsidP="0051162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196D6BA" w:rsidR="0051162E" w:rsidRDefault="0051162E" w:rsidP="0051162E">
            <w:pPr>
              <w:rPr>
                <w:kern w:val="2"/>
                <w:szCs w:val="24"/>
              </w:rPr>
            </w:pPr>
            <w:r>
              <w:t xml:space="preserve">5 (penkių) procentų dydžio bauda nuo Pradinės Sutarties vertės </w:t>
            </w:r>
            <w:r w:rsidRPr="0031152D">
              <w:t>už kiekvieną pažeidimo atvejį</w:t>
            </w:r>
            <w:r>
              <w:t>.</w:t>
            </w:r>
          </w:p>
        </w:tc>
      </w:tr>
      <w:tr w:rsidR="00402199" w14:paraId="02A0AD2F" w14:textId="77777777" w:rsidTr="5BD92209">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10BA9FA7" w:rsidR="00402199" w:rsidRDefault="00402199" w:rsidP="00402199">
            <w:pPr>
              <w:rPr>
                <w:color w:val="4472C4"/>
                <w:kern w:val="2"/>
                <w:szCs w:val="24"/>
              </w:rPr>
            </w:pPr>
          </w:p>
        </w:tc>
      </w:tr>
      <w:tr w:rsidR="00402199" w14:paraId="7439E02A" w14:textId="77777777" w:rsidTr="5BD92209">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5CB9FCCC" w:rsidR="00402199" w:rsidRDefault="00402199" w:rsidP="00402199">
            <w:pPr>
              <w:rPr>
                <w:color w:val="4472C4"/>
                <w:kern w:val="2"/>
                <w:szCs w:val="24"/>
              </w:rPr>
            </w:pPr>
          </w:p>
        </w:tc>
      </w:tr>
      <w:tr w:rsidR="00402199" w14:paraId="1E6BA83A" w14:textId="77777777" w:rsidTr="5BD92209">
        <w:trPr>
          <w:trHeight w:val="300"/>
        </w:trPr>
        <w:tc>
          <w:tcPr>
            <w:tcW w:w="3094" w:type="dxa"/>
            <w:gridSpan w:val="2"/>
          </w:tcPr>
          <w:p w14:paraId="6B59AD7B" w14:textId="3DB423A4" w:rsidR="00402199" w:rsidRDefault="00402199" w:rsidP="00402199">
            <w:pPr>
              <w:rPr>
                <w:b/>
                <w:kern w:val="2"/>
                <w:szCs w:val="24"/>
              </w:rPr>
            </w:pPr>
            <w:r w:rsidRPr="009A2C4F">
              <w:rPr>
                <w:b/>
              </w:rPr>
              <w:t xml:space="preserve">9.7. Tiekėjui taikomos netesybos dėl pirkimo dokumentuose nustatytų Kokybinių kriterijų </w:t>
            </w:r>
            <w:proofErr w:type="spellStart"/>
            <w:r w:rsidRPr="009A2C4F">
              <w:rPr>
                <w:b/>
              </w:rPr>
              <w:t>nepasiekimo</w:t>
            </w:r>
            <w:proofErr w:type="spellEnd"/>
            <w:r w:rsidRPr="009A2C4F">
              <w:rPr>
                <w:b/>
              </w:rPr>
              <w:t xml:space="preserve"> Sutarties vykdymo metu</w:t>
            </w:r>
          </w:p>
        </w:tc>
        <w:tc>
          <w:tcPr>
            <w:tcW w:w="6441" w:type="dxa"/>
            <w:gridSpan w:val="2"/>
          </w:tcPr>
          <w:p w14:paraId="12273A2F" w14:textId="3969E77F" w:rsidR="00402199" w:rsidRDefault="00402199" w:rsidP="000E562B">
            <w:pPr>
              <w:jc w:val="both"/>
              <w:rPr>
                <w:bCs/>
                <w:color w:val="4472C4"/>
                <w:szCs w:val="24"/>
              </w:rPr>
            </w:pPr>
            <w:r>
              <w:rPr>
                <w:bCs/>
                <w:szCs w:val="24"/>
              </w:rPr>
              <w:t xml:space="preserve">Netaikoma </w:t>
            </w:r>
          </w:p>
          <w:p w14:paraId="05EFE9BB" w14:textId="2BAD87CB" w:rsidR="00402199" w:rsidRDefault="00402199" w:rsidP="000E562B">
            <w:pPr>
              <w:jc w:val="both"/>
              <w:rPr>
                <w:bCs/>
                <w:kern w:val="2"/>
                <w:szCs w:val="24"/>
              </w:rPr>
            </w:pPr>
          </w:p>
          <w:p w14:paraId="5FE65770" w14:textId="076DB762" w:rsidR="00402199" w:rsidRDefault="00402199" w:rsidP="000E562B">
            <w:pPr>
              <w:jc w:val="both"/>
              <w:rPr>
                <w:bCs/>
                <w:color w:val="FF0000"/>
                <w:kern w:val="2"/>
                <w:szCs w:val="24"/>
              </w:rPr>
            </w:pPr>
            <w:r>
              <w:rPr>
                <w:bCs/>
                <w:color w:val="FF0000"/>
                <w:kern w:val="2"/>
                <w:szCs w:val="24"/>
              </w:rPr>
              <w:t>arba</w:t>
            </w:r>
          </w:p>
          <w:p w14:paraId="22B55FD9" w14:textId="1720DE9B" w:rsidR="00402199" w:rsidRDefault="00402199" w:rsidP="000E562B">
            <w:pPr>
              <w:jc w:val="both"/>
              <w:rPr>
                <w:bCs/>
                <w:kern w:val="2"/>
                <w:szCs w:val="24"/>
              </w:rPr>
            </w:pPr>
          </w:p>
          <w:p w14:paraId="31D0481F" w14:textId="14B047A6" w:rsidR="00402199" w:rsidRDefault="5755639F" w:rsidP="5BD92209">
            <w:pPr>
              <w:jc w:val="both"/>
              <w:rPr>
                <w:color w:val="4472C4"/>
                <w:kern w:val="2"/>
              </w:rPr>
            </w:pPr>
            <w:r w:rsidRPr="5BD92209">
              <w:rPr>
                <w:kern w:val="2"/>
              </w:rPr>
              <w:t>Tiekėjui taikomos netesybos už kokybinio kriterijaus – garantinio laikotarpio metu pastebėtų trūkumų šalinimo termino</w:t>
            </w:r>
            <w:r>
              <w:rPr>
                <w:kern w:val="2"/>
                <w:szCs w:val="24"/>
              </w:rPr>
              <w:t xml:space="preserve"> </w:t>
            </w:r>
            <w:r w:rsidRPr="5BD92209">
              <w:rPr>
                <w:kern w:val="2"/>
              </w:rPr>
              <w:t xml:space="preserve">(Techninės specifikacijos punktas 8.8. punktas, Specialiųjų sąlygų 6.2. </w:t>
            </w:r>
            <w:r w:rsidRPr="5BD92209">
              <w:rPr>
                <w:kern w:val="2"/>
              </w:rPr>
              <w:lastRenderedPageBreak/>
              <w:t>punktas)</w:t>
            </w:r>
            <w:r>
              <w:rPr>
                <w:kern w:val="2"/>
                <w:szCs w:val="24"/>
              </w:rPr>
              <w:t xml:space="preserve"> </w:t>
            </w:r>
            <w:proofErr w:type="spellStart"/>
            <w:r w:rsidRPr="5BD92209">
              <w:rPr>
                <w:kern w:val="2"/>
              </w:rPr>
              <w:t>nepasiekim</w:t>
            </w:r>
            <w:r w:rsidR="14864B21" w:rsidRPr="5BD92209">
              <w:rPr>
                <w:kern w:val="2"/>
              </w:rPr>
              <w:t>ą</w:t>
            </w:r>
            <w:proofErr w:type="spellEnd"/>
            <w:r>
              <w:rPr>
                <w:kern w:val="2"/>
                <w:szCs w:val="24"/>
              </w:rPr>
              <w:t xml:space="preserve">. </w:t>
            </w:r>
            <w:r w:rsidRPr="5BD92209">
              <w:rPr>
                <w:kern w:val="2"/>
              </w:rPr>
              <w:t>Nesilaikant šio termino taikomos Specialiųjų sąlygų 9.2. punkte nustatytos netesybos.</w:t>
            </w:r>
          </w:p>
        </w:tc>
      </w:tr>
      <w:tr w:rsidR="00402199" w14:paraId="2E410A63" w14:textId="77777777" w:rsidTr="5BD92209">
        <w:trPr>
          <w:trHeight w:val="113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68D1BDC0" w:rsidR="00402199" w:rsidRDefault="00402199" w:rsidP="00402199">
            <w:pPr>
              <w:rPr>
                <w:color w:val="4472C4"/>
                <w:kern w:val="2"/>
                <w:szCs w:val="24"/>
              </w:rPr>
            </w:pPr>
          </w:p>
        </w:tc>
      </w:tr>
      <w:tr w:rsidR="0051162E" w14:paraId="126A6D36" w14:textId="77777777" w:rsidTr="5BD92209">
        <w:trPr>
          <w:trHeight w:val="300"/>
        </w:trPr>
        <w:tc>
          <w:tcPr>
            <w:tcW w:w="3094" w:type="dxa"/>
            <w:gridSpan w:val="2"/>
          </w:tcPr>
          <w:p w14:paraId="10384E36" w14:textId="4FFA607E" w:rsidR="0051162E" w:rsidRDefault="0051162E" w:rsidP="0051162E">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1FA421BA" w:rsidR="0051162E" w:rsidRDefault="0051162E" w:rsidP="0051162E">
            <w:pPr>
              <w:rPr>
                <w:color w:val="4472C4"/>
                <w:kern w:val="2"/>
                <w:szCs w:val="24"/>
              </w:rPr>
            </w:pPr>
            <w:r>
              <w:t xml:space="preserve">5 (penkių) procentų dydžio bauda nuo Pradinės Sutarties vertės </w:t>
            </w:r>
            <w:r w:rsidRPr="0031152D">
              <w:t>už kiekvieną pažeidimo atvejį</w:t>
            </w:r>
            <w:r>
              <w:t>.</w:t>
            </w:r>
          </w:p>
        </w:tc>
      </w:tr>
      <w:tr w:rsidR="00A14FFE" w14:paraId="77AEF0AE" w14:textId="77777777" w:rsidTr="5BD92209">
        <w:trPr>
          <w:trHeight w:val="300"/>
        </w:trPr>
        <w:tc>
          <w:tcPr>
            <w:tcW w:w="3094" w:type="dxa"/>
            <w:gridSpan w:val="2"/>
          </w:tcPr>
          <w:p w14:paraId="17EC5DF4" w14:textId="49390910" w:rsidR="00A14FFE" w:rsidRDefault="00A14FFE" w:rsidP="00A14FF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8C43803" w:rsidR="00A14FFE" w:rsidRPr="00A14FFE" w:rsidRDefault="00A14FFE" w:rsidP="00A14FFE">
            <w:pPr>
              <w:rPr>
                <w:bCs/>
                <w:kern w:val="2"/>
                <w:szCs w:val="24"/>
              </w:rPr>
            </w:pPr>
            <w:r>
              <w:rPr>
                <w:bCs/>
                <w:kern w:val="2"/>
                <w:szCs w:val="24"/>
              </w:rPr>
              <w:t>Netaikoma</w:t>
            </w:r>
          </w:p>
        </w:tc>
      </w:tr>
      <w:tr w:rsidR="00027B83" w14:paraId="7412B22E" w14:textId="77777777" w:rsidTr="5BD92209">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5BD92209">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9F6D4CC" w:rsidR="00402199" w:rsidRPr="00FC2902" w:rsidRDefault="00402199" w:rsidP="00FC2902">
            <w:pPr>
              <w:rPr>
                <w:kern w:val="2"/>
                <w:szCs w:val="24"/>
              </w:rPr>
            </w:pPr>
            <w:r>
              <w:rPr>
                <w:kern w:val="2"/>
                <w:szCs w:val="24"/>
              </w:rPr>
              <w:t>Netaikoma</w:t>
            </w:r>
          </w:p>
        </w:tc>
      </w:tr>
      <w:tr w:rsidR="00402199" w14:paraId="68A8F8F5" w14:textId="77777777" w:rsidTr="5BD92209">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7600B02F" w:rsidR="00402199" w:rsidRPr="00FC2902" w:rsidRDefault="00402199" w:rsidP="00FC2902">
            <w:pPr>
              <w:spacing w:line="276" w:lineRule="auto"/>
              <w:jc w:val="both"/>
              <w:textAlignment w:val="baseline"/>
              <w:rPr>
                <w:rFonts w:eastAsia="Arial"/>
                <w:color w:val="FF0000"/>
              </w:rPr>
            </w:pPr>
            <w:r>
              <w:rPr>
                <w:rFonts w:eastAsia="Arial"/>
              </w:rPr>
              <w:t xml:space="preserve">Netaikoma </w:t>
            </w:r>
          </w:p>
        </w:tc>
      </w:tr>
      <w:tr w:rsidR="00027B83" w14:paraId="5D5614C8" w14:textId="77777777" w:rsidTr="5BD92209">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851B09" w14:paraId="01B4A21F" w14:textId="77777777" w:rsidTr="5BD92209">
        <w:trPr>
          <w:trHeight w:val="300"/>
        </w:trPr>
        <w:tc>
          <w:tcPr>
            <w:tcW w:w="3094" w:type="dxa"/>
            <w:gridSpan w:val="2"/>
          </w:tcPr>
          <w:p w14:paraId="4A683777" w14:textId="77777777" w:rsidR="00851B09" w:rsidRDefault="00851B09" w:rsidP="00851B09">
            <w:pPr>
              <w:rPr>
                <w:b/>
                <w:kern w:val="2"/>
                <w:szCs w:val="24"/>
              </w:rPr>
            </w:pPr>
            <w:r>
              <w:rPr>
                <w:b/>
                <w:szCs w:val="24"/>
              </w:rPr>
              <w:t>11.1. Sutarties sudarymas ir įsigaliojimas</w:t>
            </w:r>
          </w:p>
        </w:tc>
        <w:tc>
          <w:tcPr>
            <w:tcW w:w="6441" w:type="dxa"/>
            <w:gridSpan w:val="2"/>
          </w:tcPr>
          <w:p w14:paraId="0C79F4C1" w14:textId="77777777" w:rsidR="00B85DFA" w:rsidRDefault="00B85DFA" w:rsidP="00B85DFA">
            <w:pPr>
              <w:jc w:val="both"/>
              <w:rPr>
                <w:kern w:val="2"/>
                <w:szCs w:val="24"/>
              </w:rPr>
            </w:pPr>
            <w:r>
              <w:rPr>
                <w:kern w:val="2"/>
                <w:szCs w:val="24"/>
              </w:rPr>
              <w:t>Ši Sutartis laikoma sudaryta ir įsigalioja nuo Sutarties pasirašymo dienos (antrosios Šalies pasirašymo dieną).</w:t>
            </w:r>
          </w:p>
          <w:p w14:paraId="7396F7FD" w14:textId="7762B0CF" w:rsidR="00851B09" w:rsidRDefault="00851B09" w:rsidP="00851B09">
            <w:pPr>
              <w:jc w:val="both"/>
              <w:rPr>
                <w:color w:val="4472C4"/>
                <w:kern w:val="2"/>
                <w:szCs w:val="24"/>
              </w:rPr>
            </w:pPr>
            <w:r w:rsidRPr="00381442">
              <w:rPr>
                <w:kern w:val="2"/>
              </w:rPr>
              <w:t xml:space="preserve">Sutartis galioja iki visiško prievolių įvykdymo (kol bus išnaudota Pradinės Sutarties vertė, bet jos terminas su visais pratęsimais negali būti ilgesnis kaip 37 (trisdešimt septyni) mėnesiai </w:t>
            </w:r>
            <w:r w:rsidRPr="00D33406">
              <w:rPr>
                <w:kern w:val="2"/>
                <w:szCs w:val="24"/>
              </w:rPr>
              <w:t>(36 (trisdešimt šešis) mėnesiai Paslaugoms teikti ir 1 (vienas) mėnuo apmokėti už suteiktas Paslaugas).</w:t>
            </w:r>
          </w:p>
        </w:tc>
      </w:tr>
      <w:tr w:rsidR="00A8789F" w14:paraId="0D3292E1" w14:textId="77777777" w:rsidTr="5BD92209">
        <w:trPr>
          <w:trHeight w:val="300"/>
        </w:trPr>
        <w:tc>
          <w:tcPr>
            <w:tcW w:w="3094" w:type="dxa"/>
            <w:gridSpan w:val="2"/>
          </w:tcPr>
          <w:p w14:paraId="09BC2075" w14:textId="316E2550" w:rsidR="00A8789F" w:rsidRDefault="00A8789F" w:rsidP="00A8789F">
            <w:pPr>
              <w:rPr>
                <w:b/>
                <w:kern w:val="2"/>
                <w:szCs w:val="24"/>
              </w:rPr>
            </w:pPr>
            <w:r>
              <w:rPr>
                <w:b/>
                <w:kern w:val="2"/>
                <w:szCs w:val="24"/>
              </w:rPr>
              <w:t>11.2. Sutarties galiojimo termino pratęsimas</w:t>
            </w:r>
          </w:p>
        </w:tc>
        <w:tc>
          <w:tcPr>
            <w:tcW w:w="6441" w:type="dxa"/>
            <w:gridSpan w:val="2"/>
          </w:tcPr>
          <w:p w14:paraId="002ACAA9" w14:textId="55DE302F" w:rsidR="00A8789F" w:rsidRPr="00D33406" w:rsidRDefault="00A8789F" w:rsidP="00A8789F">
            <w:pPr>
              <w:jc w:val="both"/>
              <w:rPr>
                <w:kern w:val="2"/>
              </w:rPr>
            </w:pPr>
            <w:r w:rsidRPr="00D33406">
              <w:t xml:space="preserve">Jeigu likus iki Sutarties termino pabaigos </w:t>
            </w:r>
            <w:r w:rsidR="004E3A77" w:rsidRPr="00432D22">
              <w:t>3</w:t>
            </w:r>
            <w:r w:rsidRPr="00432D22">
              <w:t xml:space="preserve"> (</w:t>
            </w:r>
            <w:r w:rsidR="004E3A77" w:rsidRPr="00432D22">
              <w:t>trims</w:t>
            </w:r>
            <w:r w:rsidRPr="00432D22">
              <w:t>) mėnesi</w:t>
            </w:r>
            <w:r w:rsidR="004E3A77" w:rsidRPr="00432D22">
              <w:t>ams</w:t>
            </w:r>
            <w:r w:rsidRPr="00D33406">
              <w:t xml:space="preserve"> Šalys nepraneša viena kitai apie sutarties nutraukimą</w:t>
            </w:r>
            <w:r w:rsidRPr="00D33406">
              <w:rPr>
                <w:bCs/>
                <w:szCs w:val="24"/>
              </w:rPr>
              <w:t xml:space="preserve">, </w:t>
            </w:r>
            <w:r w:rsidRPr="00D33406">
              <w:rPr>
                <w:kern w:val="2"/>
              </w:rPr>
              <w:t>Sutartis tomis pačiomis</w:t>
            </w:r>
            <w:r w:rsidRPr="00D33406">
              <w:rPr>
                <w:kern w:val="2"/>
                <w:szCs w:val="24"/>
              </w:rPr>
              <w:t xml:space="preserve"> </w:t>
            </w:r>
            <w:r w:rsidRPr="00D33406">
              <w:rPr>
                <w:kern w:val="2"/>
              </w:rPr>
              <w:t xml:space="preserve">sąlygomis, </w:t>
            </w:r>
            <w:r w:rsidRPr="00D33406">
              <w:t>nedidinant Sutarties kainos,</w:t>
            </w:r>
            <w:r w:rsidRPr="00D33406">
              <w:rPr>
                <w:szCs w:val="24"/>
              </w:rPr>
              <w:t xml:space="preserve"> </w:t>
            </w:r>
            <w:r w:rsidRPr="00D33406">
              <w:t xml:space="preserve">automatiškai </w:t>
            </w:r>
            <w:r w:rsidRPr="00D33406">
              <w:rPr>
                <w:kern w:val="2"/>
              </w:rPr>
              <w:t>gali būti pratęsta 2</w:t>
            </w:r>
            <w:r w:rsidRPr="00D33406">
              <w:rPr>
                <w:kern w:val="2"/>
                <w:szCs w:val="24"/>
              </w:rPr>
              <w:t xml:space="preserve"> (</w:t>
            </w:r>
            <w:r w:rsidRPr="00D33406">
              <w:rPr>
                <w:kern w:val="2"/>
              </w:rPr>
              <w:t>du) kartus</w:t>
            </w:r>
            <w:r w:rsidRPr="00D33406">
              <w:rPr>
                <w:kern w:val="2"/>
                <w:szCs w:val="24"/>
              </w:rPr>
              <w:t xml:space="preserve"> </w:t>
            </w:r>
            <w:r w:rsidRPr="00D33406">
              <w:rPr>
                <w:kern w:val="2"/>
              </w:rPr>
              <w:t>po 12 (dvylika) mėnesių, jeigu yra išlikęs poreikis ir esant</w:t>
            </w:r>
            <w:r w:rsidR="00087BA3">
              <w:rPr>
                <w:kern w:val="2"/>
              </w:rPr>
              <w:t xml:space="preserve"> visoms</w:t>
            </w:r>
            <w:r w:rsidRPr="00D33406">
              <w:rPr>
                <w:kern w:val="2"/>
              </w:rPr>
              <w:t xml:space="preserve"> šioms aplinkybėms:</w:t>
            </w:r>
          </w:p>
          <w:p w14:paraId="04AD5E02" w14:textId="2B6A5027" w:rsidR="00A8789F" w:rsidRPr="00381442" w:rsidRDefault="00A8789F" w:rsidP="00A8789F">
            <w:pPr>
              <w:jc w:val="both"/>
              <w:rPr>
                <w:rFonts w:eastAsia="Arial"/>
                <w:szCs w:val="24"/>
              </w:rPr>
            </w:pPr>
            <w:r w:rsidRPr="00381442">
              <w:rPr>
                <w:rFonts w:eastAsia="Calibri"/>
                <w:szCs w:val="24"/>
              </w:rPr>
              <w:t>11.2.1.</w:t>
            </w:r>
            <w:r w:rsidRPr="00381442">
              <w:rPr>
                <w:rFonts w:eastAsia="Arial"/>
                <w:szCs w:val="24"/>
              </w:rPr>
              <w:t xml:space="preserve"> </w:t>
            </w:r>
            <w:r w:rsidR="002439E0">
              <w:rPr>
                <w:rFonts w:eastAsia="Arial"/>
                <w:szCs w:val="24"/>
              </w:rPr>
              <w:t xml:space="preserve">  </w:t>
            </w:r>
            <w:r w:rsidR="00A1385A">
              <w:rPr>
                <w:rFonts w:eastAsia="Arial"/>
                <w:szCs w:val="24"/>
              </w:rPr>
              <w:t xml:space="preserve"> </w:t>
            </w:r>
            <w:r w:rsidRPr="00381442">
              <w:rPr>
                <w:rFonts w:eastAsia="Arial"/>
                <w:szCs w:val="24"/>
              </w:rPr>
              <w:t>nėra išnaudota Sutarties kaina;</w:t>
            </w:r>
          </w:p>
          <w:p w14:paraId="07AA9001" w14:textId="77777777" w:rsidR="00A1385A" w:rsidRDefault="00A1385A" w:rsidP="00A1385A">
            <w:pPr>
              <w:jc w:val="both"/>
              <w:rPr>
                <w:rFonts w:eastAsia="Calibri"/>
                <w:szCs w:val="24"/>
              </w:rPr>
            </w:pPr>
            <w:r>
              <w:rPr>
                <w:rFonts w:eastAsia="Calibri"/>
                <w:szCs w:val="24"/>
              </w:rPr>
              <w:t>11.2.2. Paslaugoms skiriamas finansavimas einamiesiems kalendoriniams metams;</w:t>
            </w:r>
          </w:p>
          <w:p w14:paraId="782060E8" w14:textId="3C9496CF" w:rsidR="00A8789F" w:rsidRDefault="3A7586F6" w:rsidP="5BD92209">
            <w:pPr>
              <w:jc w:val="both"/>
              <w:rPr>
                <w:rFonts w:eastAsia="Arial"/>
                <w:kern w:val="2"/>
              </w:rPr>
            </w:pPr>
            <w:r w:rsidRPr="5BD92209">
              <w:rPr>
                <w:rFonts w:eastAsia="Calibri"/>
              </w:rPr>
              <w:t xml:space="preserve">11.2.3. Tiekėjas visą Sutarties vykdymo laikotarpį laikėsi Tiekėjo pasiūlyme nurodytų įsipareigojimų dėl </w:t>
            </w:r>
            <w:r w:rsidRPr="5BD92209">
              <w:rPr>
                <w:rFonts w:eastAsia="Arial"/>
              </w:rPr>
              <w:t>aplinkos apsaugos vadybos sistemos standartų taikymo.</w:t>
            </w:r>
          </w:p>
        </w:tc>
      </w:tr>
      <w:tr w:rsidR="00027B83" w14:paraId="7FE809EC" w14:textId="77777777" w:rsidTr="5BD92209">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C92F95" w14:paraId="519D54A3" w14:textId="77777777" w:rsidTr="5BD92209">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92F95" w:rsidRDefault="00C92F95" w:rsidP="00C92F9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677F97C" w:rsidR="00C92F95" w:rsidRDefault="1E015FF3" w:rsidP="5BD92209">
            <w:pPr>
              <w:jc w:val="both"/>
              <w:rPr>
                <w:color w:val="4472C4"/>
                <w:kern w:val="2"/>
              </w:rPr>
            </w:pPr>
            <w:r w:rsidRPr="5BD92209">
              <w:rPr>
                <w:kern w:val="2"/>
              </w:rPr>
              <w:t>Sutartis gali būti nutraukiama rašytiniu Šalių susitarimu arba vienašališkai, Bendrosiose sąlygose nustatyta tvarka</w:t>
            </w:r>
            <w:r w:rsidR="00EF0618">
              <w:rPr>
                <w:kern w:val="2"/>
              </w:rPr>
              <w:t>.</w:t>
            </w:r>
            <w:r w:rsidRPr="5BD92209">
              <w:rPr>
                <w:kern w:val="2"/>
              </w:rPr>
              <w:t xml:space="preserve"> </w:t>
            </w:r>
          </w:p>
        </w:tc>
      </w:tr>
      <w:tr w:rsidR="005F04CF" w14:paraId="57B2F7FC" w14:textId="77777777" w:rsidTr="5BD92209">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5F04CF" w:rsidRDefault="005F04CF" w:rsidP="005F04C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F35B02A" w14:textId="77777777" w:rsidR="005F04CF" w:rsidRPr="00887B5B" w:rsidRDefault="005F04CF" w:rsidP="005F04CF">
            <w:pPr>
              <w:jc w:val="both"/>
              <w:rPr>
                <w:kern w:val="2"/>
                <w:szCs w:val="24"/>
              </w:rPr>
            </w:pPr>
            <w:r w:rsidRPr="00887B5B">
              <w:rPr>
                <w:kern w:val="2"/>
                <w:szCs w:val="24"/>
              </w:rPr>
              <w:t>12.2.1. jeigu Tiekėjas nevykdo prisiimtų įsipareigojimų už Sutartyje nustatytą Sutarties kainą / įkainius;</w:t>
            </w:r>
          </w:p>
          <w:p w14:paraId="59B41013" w14:textId="77777777" w:rsidR="005F04CF" w:rsidRPr="00887B5B" w:rsidRDefault="005F04CF" w:rsidP="005F04CF">
            <w:pPr>
              <w:jc w:val="both"/>
              <w:rPr>
                <w:kern w:val="2"/>
                <w:szCs w:val="24"/>
              </w:rPr>
            </w:pPr>
            <w:r w:rsidRPr="00887B5B">
              <w:rPr>
                <w:kern w:val="2"/>
                <w:szCs w:val="24"/>
              </w:rPr>
              <w:lastRenderedPageBreak/>
              <w:t>12.2.2. jeigu Tiekėjas nesilaiko Sutartyje nustatytų Paslaugų teikimo terminų 2 (du) kartus iš eilės arba vėluoja suteikti Paslaugas daugiau nei 5 (penkias) darbo dienas nuo Sutartyje nustatyto Paslaugų suteikimo termino;</w:t>
            </w:r>
          </w:p>
          <w:p w14:paraId="6BD99A6B" w14:textId="77777777" w:rsidR="005F04CF" w:rsidRPr="00887B5B" w:rsidRDefault="005F04CF" w:rsidP="005F04CF">
            <w:pPr>
              <w:jc w:val="both"/>
              <w:rPr>
                <w:kern w:val="2"/>
                <w:szCs w:val="24"/>
              </w:rPr>
            </w:pPr>
            <w:r w:rsidRPr="00887B5B">
              <w:rPr>
                <w:kern w:val="2"/>
                <w:szCs w:val="24"/>
              </w:rPr>
              <w:t>12.2.3. jeigu Tiekėjas pažeidžia Paslaugų suteikimo terminus ir priskaičiuotų netesybų už vėlavimą suma viršija 20 (dvidešimt) proc. Pradinės sutarties vertės;</w:t>
            </w:r>
          </w:p>
          <w:p w14:paraId="79CF2FA6" w14:textId="7512EE29" w:rsidR="005F04CF" w:rsidRPr="00887B5B" w:rsidRDefault="005F04CF" w:rsidP="005F04CF">
            <w:pPr>
              <w:jc w:val="both"/>
              <w:rPr>
                <w:kern w:val="2"/>
                <w:szCs w:val="24"/>
              </w:rPr>
            </w:pPr>
            <w:r w:rsidRPr="00887B5B">
              <w:rPr>
                <w:kern w:val="2"/>
                <w:szCs w:val="24"/>
              </w:rPr>
              <w:t>12.2.</w:t>
            </w:r>
            <w:r w:rsidR="009E761C">
              <w:rPr>
                <w:kern w:val="2"/>
                <w:szCs w:val="24"/>
              </w:rPr>
              <w:t>4</w:t>
            </w:r>
            <w:r w:rsidRPr="00887B5B">
              <w:rPr>
                <w:kern w:val="2"/>
                <w:szCs w:val="24"/>
              </w:rPr>
              <w:t>. Tiekėjas daugiau kaip 2 (du) kartus suteikia Paslaugas, kurios neatitinka Sutartyje ir (ar) įstatymuose nustatytų reikalavimų Paslaugoms;</w:t>
            </w:r>
          </w:p>
          <w:p w14:paraId="1C63F921" w14:textId="7247A2A9" w:rsidR="005F04CF" w:rsidRPr="00887B5B" w:rsidRDefault="005F04CF" w:rsidP="005F04CF">
            <w:pPr>
              <w:jc w:val="both"/>
              <w:rPr>
                <w:kern w:val="2"/>
                <w:szCs w:val="24"/>
              </w:rPr>
            </w:pPr>
            <w:r w:rsidRPr="00887B5B">
              <w:rPr>
                <w:kern w:val="2"/>
                <w:szCs w:val="24"/>
              </w:rPr>
              <w:t>12.2.</w:t>
            </w:r>
            <w:r w:rsidR="009E761C">
              <w:rPr>
                <w:kern w:val="2"/>
                <w:szCs w:val="24"/>
              </w:rPr>
              <w:t>5</w:t>
            </w:r>
            <w:r w:rsidRPr="00887B5B">
              <w:rPr>
                <w:kern w:val="2"/>
                <w:szCs w:val="24"/>
              </w:rPr>
              <w:t>. Tiekėjas pažeidžia Bendrųjų sąlygų nuostatas dėl Sutarties vykdymui pasitelkiamų naujų subtiekėjų ir (ar)esamų subtiekėjų;</w:t>
            </w:r>
          </w:p>
          <w:p w14:paraId="0B019B64" w14:textId="413832B1" w:rsidR="005F04CF" w:rsidRDefault="005F04CF" w:rsidP="005F04CF">
            <w:pPr>
              <w:spacing w:line="257" w:lineRule="auto"/>
              <w:jc w:val="both"/>
              <w:rPr>
                <w:rFonts w:eastAsia="Arial"/>
                <w:color w:val="FF0000"/>
                <w:kern w:val="2"/>
                <w:szCs w:val="24"/>
              </w:rPr>
            </w:pPr>
            <w:r w:rsidRPr="00887B5B">
              <w:rPr>
                <w:kern w:val="2"/>
                <w:szCs w:val="24"/>
              </w:rPr>
              <w:t>12.2.</w:t>
            </w:r>
            <w:r w:rsidR="009E761C">
              <w:rPr>
                <w:kern w:val="2"/>
                <w:szCs w:val="24"/>
              </w:rPr>
              <w:t>6</w:t>
            </w:r>
            <w:r w:rsidRPr="00887B5B">
              <w:rPr>
                <w:kern w:val="2"/>
                <w:szCs w:val="24"/>
              </w:rPr>
              <w:t>.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027B83" w14:paraId="46270E91" w14:textId="77777777" w:rsidTr="5BD92209">
        <w:trPr>
          <w:trHeight w:val="300"/>
        </w:trPr>
        <w:tc>
          <w:tcPr>
            <w:tcW w:w="9535" w:type="dxa"/>
            <w:gridSpan w:val="4"/>
          </w:tcPr>
          <w:p w14:paraId="07E06248" w14:textId="5F190F5B" w:rsidR="00027B83" w:rsidRDefault="000B0897">
            <w:pPr>
              <w:jc w:val="center"/>
              <w:rPr>
                <w:kern w:val="2"/>
                <w:szCs w:val="24"/>
              </w:rPr>
            </w:pPr>
            <w:r>
              <w:rPr>
                <w:b/>
                <w:kern w:val="2"/>
                <w:szCs w:val="24"/>
              </w:rPr>
              <w:lastRenderedPageBreak/>
              <w:t xml:space="preserve">13. APLINKOS APSAUGOS IR SOCIALINIAI KRITERIJAI </w:t>
            </w:r>
          </w:p>
        </w:tc>
      </w:tr>
      <w:tr w:rsidR="004D1D2C" w14:paraId="18AE2F61" w14:textId="77777777" w:rsidTr="5BD92209">
        <w:trPr>
          <w:trHeight w:val="300"/>
        </w:trPr>
        <w:tc>
          <w:tcPr>
            <w:tcW w:w="3058" w:type="dxa"/>
          </w:tcPr>
          <w:p w14:paraId="6366A32C" w14:textId="77777777" w:rsidR="004D1D2C" w:rsidRDefault="004D1D2C" w:rsidP="004D1D2C">
            <w:pPr>
              <w:rPr>
                <w:b/>
                <w:kern w:val="2"/>
                <w:szCs w:val="24"/>
              </w:rPr>
            </w:pPr>
            <w:r>
              <w:rPr>
                <w:b/>
                <w:kern w:val="2"/>
                <w:szCs w:val="24"/>
              </w:rPr>
              <w:t xml:space="preserve">13.1. Su perkamomis paslaugomis susiję  aplinkos apsaugos kriterijai </w:t>
            </w:r>
          </w:p>
        </w:tc>
        <w:tc>
          <w:tcPr>
            <w:tcW w:w="6477" w:type="dxa"/>
            <w:gridSpan w:val="3"/>
          </w:tcPr>
          <w:p w14:paraId="21E048B3" w14:textId="04C06682" w:rsidR="004D1D2C" w:rsidRDefault="004D1D2C" w:rsidP="004D1D2C">
            <w:pPr>
              <w:jc w:val="both"/>
              <w:rPr>
                <w:szCs w:val="24"/>
              </w:rPr>
            </w:pPr>
            <w:r w:rsidRPr="5E7C9BC1">
              <w:rPr>
                <w:szCs w:val="24"/>
              </w:rPr>
              <w:t>Taikomi aplinkos apsaugos kriterijai, pagal  Aplinkos ministro 2011-06-28 d. įsakymu Nr.D1-508 (aktualia redakcija) patvirtinto „Aplinkos apsaugos kriterijų taikymo, vykdant žaliuosius pirkimus, tvarkos aprašo“, 4.3</w:t>
            </w:r>
            <w:r>
              <w:rPr>
                <w:szCs w:val="24"/>
              </w:rPr>
              <w:t>.</w:t>
            </w:r>
            <w:r w:rsidRPr="5E7C9BC1">
              <w:rPr>
                <w:szCs w:val="24"/>
              </w:rPr>
              <w:t xml:space="preserve"> punktą, t. y. teikdamas paslaugą tiekėjas taiko aplinkos apsaugos vadybos sistemos reikalavimus</w:t>
            </w:r>
            <w:r w:rsidR="00794D38">
              <w:rPr>
                <w:szCs w:val="24"/>
              </w:rPr>
              <w:t xml:space="preserve"> visa apimtimi</w:t>
            </w:r>
            <w:r w:rsidRPr="5E7C9BC1">
              <w:rPr>
                <w:szCs w:val="24"/>
              </w:rPr>
              <w:t xml:space="preserve">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3451ADC1" w14:textId="77777777" w:rsidR="004D1D2C" w:rsidRDefault="004D1D2C" w:rsidP="004D1D2C">
            <w:pPr>
              <w:jc w:val="both"/>
              <w:rPr>
                <w:szCs w:val="24"/>
              </w:rPr>
            </w:pPr>
          </w:p>
          <w:p w14:paraId="3F14B69B" w14:textId="3C839DD4" w:rsidR="004D1D2C" w:rsidRDefault="004D1D2C" w:rsidP="004D1D2C">
            <w:pPr>
              <w:rPr>
                <w:kern w:val="2"/>
                <w:szCs w:val="24"/>
              </w:rPr>
            </w:pPr>
            <w:r w:rsidRPr="008A3347">
              <w:rPr>
                <w:szCs w:val="24"/>
              </w:rPr>
              <w:t>Sertifikatas turi galioti variklinių transporto priemonių techninės priežiūros ir remonto veiklos srityje</w:t>
            </w:r>
          </w:p>
        </w:tc>
      </w:tr>
      <w:tr w:rsidR="00027B83" w14:paraId="71B127CD" w14:textId="77777777" w:rsidTr="5BD92209">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73C09548" w:rsidR="00027B83" w:rsidRPr="008E4459"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rsidTr="5BD92209">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1CC99907" w:rsidR="00027B83" w:rsidRDefault="00027B83">
            <w:pPr>
              <w:jc w:val="center"/>
              <w:rPr>
                <w:kern w:val="2"/>
                <w:szCs w:val="24"/>
              </w:rPr>
            </w:pPr>
          </w:p>
        </w:tc>
      </w:tr>
      <w:tr w:rsidR="000E562B" w14:paraId="2B7B20F4" w14:textId="5960E477" w:rsidTr="5BD92209">
        <w:trPr>
          <w:trHeight w:val="300"/>
        </w:trPr>
        <w:tc>
          <w:tcPr>
            <w:tcW w:w="3096" w:type="dxa"/>
            <w:gridSpan w:val="2"/>
          </w:tcPr>
          <w:p w14:paraId="7D2FBD39" w14:textId="00DD5145" w:rsidR="000E562B" w:rsidRDefault="000E562B" w:rsidP="000E562B">
            <w:pPr>
              <w:rPr>
                <w:b/>
                <w:kern w:val="2"/>
                <w:szCs w:val="24"/>
              </w:rPr>
            </w:pPr>
            <w:r>
              <w:rPr>
                <w:b/>
                <w:kern w:val="2"/>
                <w:szCs w:val="24"/>
              </w:rPr>
              <w:t xml:space="preserve">14.1. </w:t>
            </w:r>
          </w:p>
        </w:tc>
        <w:tc>
          <w:tcPr>
            <w:tcW w:w="6439" w:type="dxa"/>
            <w:gridSpan w:val="2"/>
          </w:tcPr>
          <w:p w14:paraId="75297C66" w14:textId="020EC16C" w:rsidR="000E562B" w:rsidRDefault="000E562B" w:rsidP="000E562B">
            <w:pPr>
              <w:rPr>
                <w:b/>
                <w:kern w:val="2"/>
                <w:szCs w:val="24"/>
              </w:rPr>
            </w:pPr>
            <w:r w:rsidRPr="008669C8">
              <w:rPr>
                <w:kern w:val="2"/>
                <w:szCs w:val="24"/>
              </w:rPr>
              <w:t>Sutarties Bendrosiose sąlygose nurodytos alternatyvios nuostatos (su prierašu „jei taikoma“ ir pan.) taikomos tik tokiu atveju, jeigu jos konkrečiai aprašomos Sutarties Specialiosiose sąlygose arba prieduose</w:t>
            </w:r>
            <w:r w:rsidRPr="008669C8">
              <w:rPr>
                <w:color w:val="4472C4"/>
                <w:kern w:val="2"/>
                <w:szCs w:val="24"/>
              </w:rPr>
              <w:t>.</w:t>
            </w:r>
          </w:p>
        </w:tc>
      </w:tr>
      <w:tr w:rsidR="00027B83" w14:paraId="7ED2EDF1" w14:textId="77777777" w:rsidTr="5BD92209">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4D41EC" w14:paraId="43B17553" w14:textId="77777777" w:rsidTr="5BD92209">
        <w:trPr>
          <w:trHeight w:val="300"/>
        </w:trPr>
        <w:tc>
          <w:tcPr>
            <w:tcW w:w="3058" w:type="dxa"/>
          </w:tcPr>
          <w:p w14:paraId="7CFF3567" w14:textId="77777777" w:rsidR="004D41EC" w:rsidRDefault="004D41EC" w:rsidP="004D41EC">
            <w:pPr>
              <w:jc w:val="center"/>
              <w:rPr>
                <w:b/>
                <w:kern w:val="2"/>
                <w:szCs w:val="24"/>
              </w:rPr>
            </w:pPr>
            <w:r>
              <w:rPr>
                <w:b/>
                <w:kern w:val="2"/>
                <w:szCs w:val="24"/>
              </w:rPr>
              <w:t>15.1. Priedas Nr. 1</w:t>
            </w:r>
          </w:p>
        </w:tc>
        <w:tc>
          <w:tcPr>
            <w:tcW w:w="6477" w:type="dxa"/>
            <w:gridSpan w:val="3"/>
          </w:tcPr>
          <w:p w14:paraId="65B09E30" w14:textId="28F43DD0" w:rsidR="004D41EC" w:rsidRDefault="004D41EC" w:rsidP="004D41EC">
            <w:pPr>
              <w:rPr>
                <w:b/>
                <w:kern w:val="2"/>
                <w:szCs w:val="24"/>
              </w:rPr>
            </w:pPr>
            <w:r w:rsidRPr="008B08A5">
              <w:rPr>
                <w:bCs/>
                <w:kern w:val="2"/>
                <w:szCs w:val="24"/>
              </w:rPr>
              <w:t>Techninė specifikacija (iš pirkimo dokumentų)</w:t>
            </w:r>
          </w:p>
        </w:tc>
      </w:tr>
      <w:tr w:rsidR="004D41EC" w14:paraId="2CC1D4F0" w14:textId="77777777" w:rsidTr="5BD92209">
        <w:trPr>
          <w:trHeight w:val="300"/>
        </w:trPr>
        <w:tc>
          <w:tcPr>
            <w:tcW w:w="3058" w:type="dxa"/>
          </w:tcPr>
          <w:p w14:paraId="09EEBB7C" w14:textId="77777777" w:rsidR="004D41EC" w:rsidRDefault="004D41EC" w:rsidP="004D41EC">
            <w:pPr>
              <w:jc w:val="center"/>
              <w:rPr>
                <w:b/>
                <w:kern w:val="2"/>
                <w:szCs w:val="24"/>
              </w:rPr>
            </w:pPr>
            <w:r>
              <w:rPr>
                <w:b/>
                <w:kern w:val="2"/>
                <w:szCs w:val="24"/>
              </w:rPr>
              <w:t>15.2. Priedas Nr. 2</w:t>
            </w:r>
          </w:p>
        </w:tc>
        <w:tc>
          <w:tcPr>
            <w:tcW w:w="6477" w:type="dxa"/>
            <w:gridSpan w:val="3"/>
          </w:tcPr>
          <w:p w14:paraId="269B3EB8" w14:textId="3CF42350" w:rsidR="004D41EC" w:rsidRDefault="004D41EC" w:rsidP="004D41EC">
            <w:pPr>
              <w:rPr>
                <w:b/>
                <w:kern w:val="2"/>
                <w:szCs w:val="24"/>
              </w:rPr>
            </w:pPr>
            <w:r w:rsidRPr="008B08A5">
              <w:rPr>
                <w:bCs/>
                <w:kern w:val="2"/>
                <w:szCs w:val="24"/>
              </w:rPr>
              <w:t>Pasiūlymas</w:t>
            </w:r>
            <w:r>
              <w:rPr>
                <w:bCs/>
                <w:kern w:val="2"/>
                <w:szCs w:val="24"/>
              </w:rPr>
              <w:t xml:space="preserve"> ir jo priedas „Įkainiai“</w:t>
            </w:r>
          </w:p>
        </w:tc>
      </w:tr>
      <w:tr w:rsidR="004D41EC" w14:paraId="58745085" w14:textId="77777777" w:rsidTr="5BD92209">
        <w:trPr>
          <w:trHeight w:val="300"/>
        </w:trPr>
        <w:tc>
          <w:tcPr>
            <w:tcW w:w="3058" w:type="dxa"/>
          </w:tcPr>
          <w:p w14:paraId="2312C897" w14:textId="77777777" w:rsidR="004D41EC" w:rsidRDefault="004D41EC" w:rsidP="004D41EC">
            <w:pPr>
              <w:jc w:val="center"/>
              <w:rPr>
                <w:b/>
                <w:kern w:val="2"/>
                <w:szCs w:val="24"/>
              </w:rPr>
            </w:pPr>
            <w:r>
              <w:rPr>
                <w:b/>
                <w:kern w:val="2"/>
                <w:szCs w:val="24"/>
              </w:rPr>
              <w:t>15.3. Priedas Nr. 3</w:t>
            </w:r>
          </w:p>
        </w:tc>
        <w:tc>
          <w:tcPr>
            <w:tcW w:w="6477" w:type="dxa"/>
            <w:gridSpan w:val="3"/>
          </w:tcPr>
          <w:p w14:paraId="22A614AF" w14:textId="79327D42" w:rsidR="004D41EC" w:rsidRDefault="004D41EC" w:rsidP="004D41EC">
            <w:pPr>
              <w:rPr>
                <w:b/>
                <w:kern w:val="2"/>
                <w:szCs w:val="24"/>
              </w:rPr>
            </w:pPr>
            <w:r w:rsidRPr="004D41EC">
              <w:rPr>
                <w:bCs/>
                <w:kern w:val="2"/>
                <w:szCs w:val="24"/>
              </w:rPr>
              <w:t>Sutarties vykdymui pasitelkiami subtiekėjai</w:t>
            </w:r>
          </w:p>
        </w:tc>
      </w:tr>
      <w:tr w:rsidR="004D41EC" w14:paraId="49AEEE04" w14:textId="77777777" w:rsidTr="5BD92209">
        <w:trPr>
          <w:trHeight w:val="300"/>
        </w:trPr>
        <w:tc>
          <w:tcPr>
            <w:tcW w:w="3058" w:type="dxa"/>
          </w:tcPr>
          <w:p w14:paraId="0141DB15" w14:textId="77777777" w:rsidR="004D41EC" w:rsidRDefault="004D41EC" w:rsidP="004D41EC">
            <w:pPr>
              <w:jc w:val="center"/>
              <w:rPr>
                <w:b/>
                <w:kern w:val="2"/>
                <w:szCs w:val="24"/>
              </w:rPr>
            </w:pPr>
            <w:r>
              <w:rPr>
                <w:b/>
                <w:kern w:val="2"/>
                <w:szCs w:val="24"/>
              </w:rPr>
              <w:lastRenderedPageBreak/>
              <w:t>15.4. Priedas Nr. 4</w:t>
            </w:r>
          </w:p>
        </w:tc>
        <w:tc>
          <w:tcPr>
            <w:tcW w:w="6477" w:type="dxa"/>
            <w:gridSpan w:val="3"/>
          </w:tcPr>
          <w:p w14:paraId="567E6329" w14:textId="58F2CEED" w:rsidR="004D41EC" w:rsidRDefault="004D41EC" w:rsidP="004D41EC">
            <w:pPr>
              <w:rPr>
                <w:b/>
                <w:kern w:val="2"/>
                <w:szCs w:val="24"/>
              </w:rPr>
            </w:pPr>
            <w:r w:rsidRPr="00535B20">
              <w:rPr>
                <w:bCs/>
                <w:kern w:val="2"/>
                <w:szCs w:val="24"/>
              </w:rPr>
              <w:t>Paslaugų perdavimo–priėmimo aktas</w:t>
            </w:r>
          </w:p>
        </w:tc>
      </w:tr>
      <w:tr w:rsidR="00027B83" w14:paraId="278F6726" w14:textId="77777777" w:rsidTr="5BD92209">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5BD92209">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5BD92209">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5BD92209">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0ADA599A" w14:textId="16B10871" w:rsidR="00ED098A" w:rsidRPr="00F72DAA" w:rsidRDefault="00ED098A" w:rsidP="00F72DAA">
      <w:pPr>
        <w:jc w:val="center"/>
      </w:pPr>
      <w:r>
        <w:br w:type="page"/>
      </w:r>
      <w:r>
        <w:rPr>
          <w:b/>
          <w:caps/>
        </w:rPr>
        <w:lastRenderedPageBreak/>
        <w:t>PASLAUGŲ pirkimo</w:t>
      </w:r>
      <w:r>
        <w:rPr>
          <w:rFonts w:eastAsia="Arial"/>
        </w:rPr>
        <w:t>–</w:t>
      </w:r>
      <w:r>
        <w:rPr>
          <w:b/>
          <w:caps/>
        </w:rPr>
        <w:t>pardavimo sutarties Bendrosios sąlygos</w:t>
      </w:r>
    </w:p>
    <w:p w14:paraId="75AC1B98" w14:textId="77777777" w:rsidR="00ED098A" w:rsidRDefault="00ED098A" w:rsidP="00ED098A">
      <w:pPr>
        <w:spacing w:line="276" w:lineRule="auto"/>
        <w:jc w:val="center"/>
      </w:pPr>
    </w:p>
    <w:p w14:paraId="66AB8E54" w14:textId="77777777" w:rsidR="00ED098A" w:rsidRDefault="00ED098A" w:rsidP="00ED098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E800CF2" w14:textId="77777777" w:rsidR="00ED098A" w:rsidRDefault="00ED098A" w:rsidP="00ED098A">
      <w:pPr>
        <w:keepNext/>
        <w:keepLines/>
        <w:tabs>
          <w:tab w:val="left" w:pos="426"/>
        </w:tabs>
        <w:spacing w:line="276" w:lineRule="auto"/>
        <w:jc w:val="both"/>
        <w:rPr>
          <w:rFonts w:eastAsia="Cambria"/>
          <w:b/>
          <w:bCs/>
          <w:caps/>
          <w14:numSpacing w14:val="tabular"/>
        </w:rPr>
      </w:pPr>
    </w:p>
    <w:p w14:paraId="717D9759" w14:textId="77777777" w:rsidR="00ED098A" w:rsidRDefault="00ED098A" w:rsidP="00ED09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A241FB3" w14:textId="77777777" w:rsidR="00ED098A" w:rsidRDefault="00ED098A" w:rsidP="00ED098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6E1054B" w14:textId="77777777" w:rsidR="00ED098A" w:rsidRDefault="00ED098A" w:rsidP="00ED098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1950469"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D6F4C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D795ED1"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43760AD" w14:textId="77777777" w:rsidR="00ED098A" w:rsidRDefault="00ED098A" w:rsidP="00ED098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84A44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83C0" w14:textId="77777777" w:rsidR="00ED098A" w:rsidRDefault="00ED098A" w:rsidP="00ED098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48E2090" w14:textId="77777777" w:rsidR="00ED098A" w:rsidRDefault="00ED098A" w:rsidP="00ED098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B83F68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0964895"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06B28F0"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A0E4A7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14C97C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2689BB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229B7A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5787B02" w14:textId="77777777" w:rsidR="00ED098A" w:rsidRDefault="00ED098A" w:rsidP="00ED098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A13CBAD" w14:textId="77777777" w:rsidR="00ED098A" w:rsidRDefault="00ED098A" w:rsidP="00ED098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797E6C"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F3AF2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69354AA" w14:textId="77777777" w:rsidR="00ED098A" w:rsidRDefault="00ED098A" w:rsidP="00ED098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D23F45F" w14:textId="77777777" w:rsidR="00ED098A" w:rsidRDefault="00ED098A" w:rsidP="00ED098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62A8AB"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5EED7EE3" w14:textId="77777777" w:rsidR="00ED098A" w:rsidRDefault="00ED098A" w:rsidP="00ED098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829B157" w14:textId="77777777" w:rsidR="00ED098A" w:rsidRDefault="00ED098A" w:rsidP="00ED098A">
      <w:pPr>
        <w:keepNext/>
        <w:keepLines/>
        <w:tabs>
          <w:tab w:val="left" w:pos="567"/>
        </w:tabs>
        <w:spacing w:line="276" w:lineRule="auto"/>
        <w:ind w:left="792"/>
        <w:jc w:val="both"/>
        <w:rPr>
          <w:rFonts w:eastAsia="Cambria"/>
          <w:b/>
          <w:bCs/>
          <w14:numSpacing w14:val="tabular"/>
        </w:rPr>
      </w:pPr>
    </w:p>
    <w:p w14:paraId="52853F81"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CE21D1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982E46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D81369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117D2F0"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040EB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6426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31F1A4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40D97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1E437E7"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141E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18A227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2B59477D"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1B183D7C"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BFB906F"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CE0AE01"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803CFB" w14:textId="77777777" w:rsidR="00ED098A" w:rsidRDefault="00ED098A" w:rsidP="00ED098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CB05ED2" w14:textId="77777777" w:rsidR="00ED098A" w:rsidRDefault="00ED098A" w:rsidP="00ED098A">
      <w:pPr>
        <w:tabs>
          <w:tab w:val="left" w:pos="709"/>
        </w:tabs>
        <w:spacing w:line="276" w:lineRule="auto"/>
        <w:jc w:val="both"/>
        <w:outlineLvl w:val="2"/>
        <w:rPr>
          <w:rFonts w:eastAsia="Trebuchet MS"/>
          <w:bCs/>
        </w:rPr>
      </w:pPr>
      <w:r>
        <w:rPr>
          <w:rFonts w:eastAsia="Trebuchet MS"/>
          <w:bCs/>
        </w:rPr>
        <w:t>1.3.1.2. Specialiosios sąlygos;</w:t>
      </w:r>
    </w:p>
    <w:p w14:paraId="45327EDF" w14:textId="77777777" w:rsidR="00ED098A" w:rsidRDefault="00ED098A" w:rsidP="00ED098A">
      <w:pPr>
        <w:tabs>
          <w:tab w:val="left" w:pos="709"/>
        </w:tabs>
        <w:spacing w:line="276" w:lineRule="auto"/>
        <w:jc w:val="both"/>
        <w:outlineLvl w:val="2"/>
        <w:rPr>
          <w:rFonts w:eastAsia="Trebuchet MS"/>
          <w:bCs/>
        </w:rPr>
      </w:pPr>
      <w:r>
        <w:rPr>
          <w:rFonts w:eastAsia="Trebuchet MS"/>
          <w:bCs/>
        </w:rPr>
        <w:t>1.3.1.3. Bendrosios sąlygos;</w:t>
      </w:r>
    </w:p>
    <w:p w14:paraId="3D3A1019" w14:textId="77777777" w:rsidR="00ED098A" w:rsidRDefault="00ED098A" w:rsidP="00ED098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78855D0" w14:textId="77777777" w:rsidR="00ED098A" w:rsidRDefault="00ED098A" w:rsidP="00ED098A">
      <w:pPr>
        <w:tabs>
          <w:tab w:val="left" w:pos="709"/>
        </w:tabs>
        <w:spacing w:line="276" w:lineRule="auto"/>
        <w:jc w:val="both"/>
        <w:outlineLvl w:val="2"/>
        <w:rPr>
          <w:rFonts w:eastAsia="Trebuchet MS"/>
          <w:bCs/>
        </w:rPr>
      </w:pPr>
      <w:r>
        <w:rPr>
          <w:rFonts w:eastAsia="Trebuchet MS"/>
          <w:bCs/>
        </w:rPr>
        <w:t>1.3.1.5. Pasiūlymas;</w:t>
      </w:r>
    </w:p>
    <w:p w14:paraId="4450F862" w14:textId="77777777" w:rsidR="00ED098A" w:rsidRDefault="00ED098A" w:rsidP="00ED098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155B020"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F52A45F"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078CE5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58FD25D"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09862AEE"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B29AA93"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881B980"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B60CC8"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155815"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E0E830" w14:textId="77777777" w:rsidR="00ED098A" w:rsidRDefault="00ED098A" w:rsidP="00ED098A">
      <w:pPr>
        <w:widowControl w:val="0"/>
        <w:tabs>
          <w:tab w:val="left" w:pos="426"/>
          <w:tab w:val="left" w:pos="567"/>
          <w:tab w:val="left" w:pos="851"/>
          <w:tab w:val="left" w:pos="992"/>
          <w:tab w:val="left" w:pos="1134"/>
        </w:tabs>
        <w:spacing w:line="276" w:lineRule="auto"/>
        <w:jc w:val="both"/>
        <w:rPr>
          <w:rFonts w:eastAsia="Arial"/>
        </w:rPr>
      </w:pPr>
    </w:p>
    <w:p w14:paraId="423822A6"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961065"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FFE794" w14:textId="77777777" w:rsidR="00ED098A" w:rsidRDefault="00ED098A" w:rsidP="00ED09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D640064" w14:textId="77777777" w:rsidR="00ED098A" w:rsidRDefault="00ED098A" w:rsidP="00ED098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6FDE2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EAB937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744B5F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204882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2E7794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24C5C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EC532F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414AB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DBC9D6"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FDAE6B0"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BD0E6D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35D97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4E3BB7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F9C726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FDE3BB4" w14:textId="77777777" w:rsidR="00ED098A" w:rsidRDefault="00ED098A" w:rsidP="00ED098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BA53125" w14:textId="77777777" w:rsidR="00ED098A" w:rsidRDefault="00ED098A" w:rsidP="00ED098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B5B4098" w14:textId="77777777" w:rsidR="00ED098A" w:rsidRDefault="00ED098A" w:rsidP="00ED098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6C9CD21" w14:textId="77777777" w:rsidR="00ED098A" w:rsidRDefault="00ED098A" w:rsidP="00ED098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6CF3085" w14:textId="77777777" w:rsidR="00ED098A" w:rsidRDefault="00ED098A" w:rsidP="00ED098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5854DBC" w14:textId="77777777" w:rsidR="00ED098A" w:rsidRDefault="00ED098A" w:rsidP="00ED098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60402F5" w14:textId="77777777" w:rsidR="00ED098A" w:rsidRDefault="00ED098A" w:rsidP="00ED098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2F24CCB" w14:textId="77777777" w:rsidR="00ED098A" w:rsidRDefault="00ED098A" w:rsidP="00ED0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478CEC7" w14:textId="77777777" w:rsidR="00ED098A" w:rsidRDefault="00ED098A" w:rsidP="00ED0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A1899F" w14:textId="77777777" w:rsidR="00ED098A" w:rsidRDefault="00ED098A" w:rsidP="00ED098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5299717" w14:textId="77777777" w:rsidR="00ED098A" w:rsidRDefault="00ED098A" w:rsidP="00ED098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79630A2" w14:textId="77777777" w:rsidR="00ED098A" w:rsidRDefault="00ED098A" w:rsidP="00ED0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D4AA9E" w14:textId="77777777" w:rsidR="00ED098A" w:rsidRDefault="00ED098A" w:rsidP="00ED098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A23B39" w14:textId="77777777" w:rsidR="00ED098A" w:rsidRDefault="00ED098A" w:rsidP="00ED098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0EC6F305" w14:textId="77777777" w:rsidR="00ED098A" w:rsidRDefault="00ED098A" w:rsidP="00ED098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165BD4B" w14:textId="77777777" w:rsidR="00ED098A" w:rsidRDefault="00ED098A" w:rsidP="00ED098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1B9BBF" w14:textId="77777777" w:rsidR="00ED098A" w:rsidRDefault="00ED098A" w:rsidP="00ED0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932BC64" w14:textId="77777777" w:rsidR="00ED098A" w:rsidRDefault="00ED098A" w:rsidP="00ED098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A720AA3" w14:textId="77777777" w:rsidR="00ED098A" w:rsidRDefault="00ED098A" w:rsidP="00ED098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40F05E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F623DF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6F01EC6" w14:textId="77777777" w:rsidR="00ED098A" w:rsidRDefault="00ED098A" w:rsidP="00ED098A">
      <w:pPr>
        <w:widowControl w:val="0"/>
        <w:pBdr>
          <w:top w:val="nil"/>
          <w:left w:val="nil"/>
          <w:bottom w:val="nil"/>
          <w:right w:val="nil"/>
          <w:between w:val="nil"/>
        </w:pBdr>
        <w:tabs>
          <w:tab w:val="left" w:pos="567"/>
        </w:tabs>
        <w:spacing w:line="276" w:lineRule="auto"/>
        <w:jc w:val="both"/>
        <w:rPr>
          <w:rFonts w:eastAsia="Cambria"/>
          <w:b/>
          <w:bCs/>
        </w:rPr>
      </w:pPr>
    </w:p>
    <w:p w14:paraId="34D956F1" w14:textId="77777777" w:rsidR="00ED098A" w:rsidRDefault="00ED098A" w:rsidP="00ED098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E91A3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9E9DF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1E261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A7ACF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A2BE6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D6EF38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48206F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B513785"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5CBDFB3"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1D5E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8E7B3"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2D888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BDAABD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EFEE4A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7493E"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E1903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6551E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70434A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63EE49"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B952A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A43B8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2E8CEE6E"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A3CED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A4423D7"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1FDF6D"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CB16DE"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38F3F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DF39F0D"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296D2C"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b/>
          <w:bCs/>
        </w:rPr>
      </w:pPr>
    </w:p>
    <w:p w14:paraId="1E4DF459"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FA3B920" w14:textId="77777777" w:rsidR="00ED098A" w:rsidRDefault="00ED098A" w:rsidP="00ED098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01BC58"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8A34CE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C9A74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2228669"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b/>
          <w:bCs/>
        </w:rPr>
      </w:pPr>
    </w:p>
    <w:p w14:paraId="118B5884"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9CF88C9"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BF4FC7"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B644714"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107B68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FF291A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7CB162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51E9A01"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2071A84"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591010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E284C0"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2B0B8D99"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543E3D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89D22E"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A510567"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149205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D69FD2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62265D6"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A9AF51"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B77179"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088E789"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2710B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8B8A5BE"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EBB3747"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0F445CB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CA480C3"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b/>
          <w:bCs/>
        </w:rPr>
      </w:pPr>
    </w:p>
    <w:p w14:paraId="5DEC94DA"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8174B2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AA2C53" w14:textId="77777777" w:rsidR="00ED098A" w:rsidRDefault="00ED098A" w:rsidP="00ED098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B731EE0"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747674" w14:textId="77777777" w:rsidR="00ED098A" w:rsidRDefault="00ED098A" w:rsidP="00ED098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0F11C61" w14:textId="77777777" w:rsidR="00ED098A" w:rsidRDefault="00ED098A" w:rsidP="00ED098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CDA7FB7"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5627E73"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E99DBF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F996D6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C07B37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E7C669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577CB6C"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FC3ED0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A6872D0" w14:textId="77777777" w:rsidR="00ED098A" w:rsidRDefault="00ED098A" w:rsidP="00ED098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0996E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EE6FE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490C1F"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962FB77"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560E3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6D7735"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F82EA72"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68E81C"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9D6C11"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477F40"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2E9812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30BC8C0"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21279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F8D4C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5069E1E" w14:textId="77777777" w:rsidR="00ED098A" w:rsidRDefault="00ED098A" w:rsidP="00ED098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49ECD2F8" w14:textId="77777777" w:rsidR="00ED098A" w:rsidRDefault="00ED098A" w:rsidP="00ED098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D6652E1" w14:textId="77777777" w:rsidR="00ED098A" w:rsidRDefault="00ED098A" w:rsidP="00ED098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98652F5" w14:textId="77777777" w:rsidR="00ED098A" w:rsidRDefault="00ED098A" w:rsidP="00ED098A">
      <w:pPr>
        <w:tabs>
          <w:tab w:val="left" w:pos="567"/>
          <w:tab w:val="left" w:pos="851"/>
          <w:tab w:val="left" w:pos="992"/>
          <w:tab w:val="left" w:pos="1134"/>
        </w:tabs>
        <w:spacing w:line="276" w:lineRule="auto"/>
        <w:jc w:val="both"/>
      </w:pPr>
      <w:r>
        <w:t>7.2.4. Ekspertizės išvados Šalims yra privalomos.</w:t>
      </w:r>
    </w:p>
    <w:p w14:paraId="31297D50" w14:textId="77777777" w:rsidR="00ED098A" w:rsidRDefault="00ED098A" w:rsidP="00ED098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B926BA" w14:textId="77777777" w:rsidR="00ED098A" w:rsidRDefault="00ED098A" w:rsidP="00ED098A">
      <w:pPr>
        <w:tabs>
          <w:tab w:val="left" w:pos="567"/>
          <w:tab w:val="left" w:pos="851"/>
          <w:tab w:val="left" w:pos="992"/>
          <w:tab w:val="left" w:pos="1134"/>
        </w:tabs>
        <w:spacing w:line="276" w:lineRule="auto"/>
        <w:jc w:val="both"/>
        <w:rPr>
          <w:rFonts w:eastAsia="Arial"/>
          <w:b/>
          <w:bCs/>
        </w:rPr>
      </w:pPr>
    </w:p>
    <w:p w14:paraId="1D0F7E0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66348FB"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F3AEF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48CBF4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93F14C"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49CC20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CCD7DF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65146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ACCF123"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34BA241"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679C8FF2"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C4B2C2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EA9E7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5CD956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AE901A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F16C30"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3D0457A"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806439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35B013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54B931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7DFCE"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931CFFA"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04AA9F"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91278D1"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B1C8B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36DBF5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452428C"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2CFDBD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308437"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4D2107" w14:textId="77777777" w:rsidR="00ED098A" w:rsidRDefault="00ED098A" w:rsidP="00ED098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CF8C45C" w14:textId="77777777" w:rsidR="00ED098A" w:rsidRDefault="00ED098A" w:rsidP="00ED098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E91EDD1" w14:textId="77777777" w:rsidR="00ED098A" w:rsidRDefault="00ED098A" w:rsidP="00ED098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5D301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0A889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2614F1"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FE3B77" w14:textId="77777777" w:rsidR="00ED098A" w:rsidRDefault="00ED098A" w:rsidP="00ED098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3C1CD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2C6C4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42D4C1"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DE8DEB5"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B4A37C"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1F0D52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2E95AF" w14:textId="77777777" w:rsidR="00ED098A" w:rsidRDefault="00ED098A" w:rsidP="00ED098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93123DB" w14:textId="77777777" w:rsidR="00ED098A" w:rsidRDefault="00ED098A" w:rsidP="00ED098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3954C2" w14:textId="77777777" w:rsidR="00ED098A" w:rsidRDefault="00ED098A" w:rsidP="00ED098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758C43" w14:textId="77777777" w:rsidR="00ED098A" w:rsidRDefault="00ED098A" w:rsidP="00ED098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92D4DB" w14:textId="77777777" w:rsidR="00ED098A" w:rsidRDefault="00ED098A" w:rsidP="00ED098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FCD2C4" w14:textId="77777777" w:rsidR="00ED098A" w:rsidRDefault="00ED098A" w:rsidP="00ED098A">
      <w:pPr>
        <w:tabs>
          <w:tab w:val="left" w:pos="567"/>
        </w:tabs>
        <w:spacing w:line="276" w:lineRule="auto"/>
        <w:jc w:val="both"/>
        <w:textAlignment w:val="baseline"/>
      </w:pPr>
      <w:r>
        <w:t>10.7. Sutarties įvykdymo užtikrinimas turi įsigalioti ne vėliau negu jo pateikimo Pirkėjui dieną.</w:t>
      </w:r>
    </w:p>
    <w:p w14:paraId="2C2E70B0" w14:textId="77777777" w:rsidR="00ED098A" w:rsidRDefault="00ED098A" w:rsidP="00ED098A">
      <w:pPr>
        <w:tabs>
          <w:tab w:val="left" w:pos="567"/>
        </w:tabs>
        <w:spacing w:line="276" w:lineRule="auto"/>
        <w:jc w:val="both"/>
        <w:textAlignment w:val="baseline"/>
      </w:pPr>
      <w:r>
        <w:t>10.8. Sutarties įvykdymo užtikrinimo suma turi būti nurodoma ir išmokama eurais.</w:t>
      </w:r>
    </w:p>
    <w:p w14:paraId="0CA5CE5B" w14:textId="77777777" w:rsidR="00ED098A" w:rsidRDefault="00ED098A" w:rsidP="00ED098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EA384C" w14:textId="77777777" w:rsidR="00ED098A" w:rsidRDefault="00ED098A" w:rsidP="00ED098A">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77EA123" w14:textId="77777777" w:rsidR="00ED098A" w:rsidRDefault="00ED098A" w:rsidP="00ED098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F89A45" w14:textId="77777777" w:rsidR="00ED098A" w:rsidRDefault="00ED098A" w:rsidP="00ED098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43521B" w14:textId="77777777" w:rsidR="00ED098A" w:rsidRDefault="00ED098A" w:rsidP="00ED098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4B1DE8D" w14:textId="77777777" w:rsidR="00ED098A" w:rsidRDefault="00ED098A" w:rsidP="00ED098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B3B418" w14:textId="77777777" w:rsidR="00ED098A" w:rsidRDefault="00ED098A" w:rsidP="00ED098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10D3A2" w14:textId="77777777" w:rsidR="00ED098A" w:rsidRDefault="00ED098A" w:rsidP="00ED098A">
      <w:pPr>
        <w:tabs>
          <w:tab w:val="left" w:pos="567"/>
        </w:tabs>
        <w:spacing w:line="276" w:lineRule="auto"/>
        <w:jc w:val="both"/>
        <w:textAlignment w:val="baseline"/>
      </w:pPr>
      <w:r>
        <w:t>10.16. Pirkėjas gali pasinaudoti Sutarties įvykdymo užtikrinimu, esant bet kuriai iš žemiau nurodytų aplinkybių:</w:t>
      </w:r>
    </w:p>
    <w:p w14:paraId="5B93E2AA" w14:textId="77777777" w:rsidR="00ED098A" w:rsidRDefault="00ED098A" w:rsidP="00ED098A">
      <w:pPr>
        <w:tabs>
          <w:tab w:val="left" w:pos="567"/>
        </w:tabs>
        <w:spacing w:line="276" w:lineRule="auto"/>
        <w:jc w:val="both"/>
        <w:textAlignment w:val="baseline"/>
      </w:pPr>
      <w:r>
        <w:t>10.16.1. Tiekėjas neįvykdė, nevykdo arba netinkamai vykdo savo įsipareigojimus pagal Sutartį;</w:t>
      </w:r>
    </w:p>
    <w:p w14:paraId="536B747D" w14:textId="77777777" w:rsidR="00ED098A" w:rsidRDefault="00ED098A" w:rsidP="00ED098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C60CC5B" w14:textId="77777777" w:rsidR="00ED098A" w:rsidRDefault="00ED098A" w:rsidP="00ED098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8C9CF3" w14:textId="77777777" w:rsidR="00ED098A" w:rsidRDefault="00ED098A" w:rsidP="00ED098A">
      <w:pPr>
        <w:tabs>
          <w:tab w:val="left" w:pos="567"/>
        </w:tabs>
        <w:spacing w:line="276" w:lineRule="auto"/>
        <w:jc w:val="both"/>
        <w:textAlignment w:val="baseline"/>
      </w:pPr>
      <w:r>
        <w:t>10.16.4. Tiekėjas be pateisinamos priežasties (ne Sutartyje nustatytais atvejais) vienašališkai nutraukia Sutartį.</w:t>
      </w:r>
    </w:p>
    <w:p w14:paraId="156DBA3F" w14:textId="77777777" w:rsidR="00ED098A" w:rsidRDefault="00ED098A" w:rsidP="00ED098A">
      <w:pPr>
        <w:tabs>
          <w:tab w:val="left" w:pos="567"/>
        </w:tabs>
        <w:spacing w:line="276" w:lineRule="auto"/>
        <w:jc w:val="both"/>
        <w:textAlignment w:val="baseline"/>
        <w:rPr>
          <w:b/>
          <w:bCs/>
        </w:rPr>
      </w:pPr>
    </w:p>
    <w:p w14:paraId="2D8EBD8F" w14:textId="77777777" w:rsidR="00ED098A" w:rsidRDefault="00ED098A" w:rsidP="00ED098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80AD30A"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4F1A6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B486E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BA75F0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F62C2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07764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526E65" w14:textId="77777777" w:rsidR="00ED098A" w:rsidRDefault="00ED098A" w:rsidP="00ED098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761ED4A" w14:textId="77777777" w:rsidR="00ED098A" w:rsidRDefault="00ED098A" w:rsidP="00ED098A">
      <w:pPr>
        <w:keepNext/>
        <w:keepLines/>
        <w:tabs>
          <w:tab w:val="left" w:pos="567"/>
          <w:tab w:val="left" w:pos="851"/>
          <w:tab w:val="left" w:pos="992"/>
          <w:tab w:val="left" w:pos="1134"/>
        </w:tabs>
        <w:spacing w:line="276" w:lineRule="auto"/>
        <w:jc w:val="center"/>
        <w:rPr>
          <w:rFonts w:eastAsia="Cambria"/>
          <w:b/>
          <w:bCs/>
          <w:caps/>
          <w14:numSpacing w14:val="tabular"/>
        </w:rPr>
      </w:pPr>
    </w:p>
    <w:p w14:paraId="72D8E621"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6016D50"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CB4A22" w14:textId="77777777" w:rsidR="00ED098A" w:rsidRDefault="00ED098A" w:rsidP="00ED098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E803C5" w14:textId="77777777" w:rsidR="00ED098A" w:rsidRDefault="00ED098A" w:rsidP="00ED098A">
      <w:pPr>
        <w:tabs>
          <w:tab w:val="left" w:pos="567"/>
        </w:tabs>
        <w:spacing w:line="276" w:lineRule="auto"/>
        <w:jc w:val="both"/>
        <w:textAlignment w:val="baseline"/>
      </w:pPr>
      <w:r>
        <w:t>12.1.2. Pirkėjas sumoka Tiekėjui ne didesnį kaip Specialiosiose sąlygose nurodyto dydžio Avansą.</w:t>
      </w:r>
    </w:p>
    <w:p w14:paraId="43E57B80" w14:textId="77777777" w:rsidR="00ED098A" w:rsidRDefault="00ED098A" w:rsidP="00ED098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5BFBCA8" w14:textId="77777777" w:rsidR="00ED098A" w:rsidRDefault="00ED098A" w:rsidP="00ED098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7B56D19" w14:textId="77777777" w:rsidR="00ED098A" w:rsidRDefault="00ED098A" w:rsidP="00ED098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27196B" w14:textId="77777777" w:rsidR="00ED098A" w:rsidRDefault="00ED098A" w:rsidP="00ED098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50706B2" w14:textId="77777777" w:rsidR="00ED098A" w:rsidRDefault="00ED098A" w:rsidP="00ED098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98B8EC" w14:textId="77777777" w:rsidR="00ED098A" w:rsidRDefault="00ED098A" w:rsidP="00ED098A">
      <w:pPr>
        <w:tabs>
          <w:tab w:val="left" w:pos="567"/>
        </w:tabs>
        <w:spacing w:line="276" w:lineRule="auto"/>
        <w:jc w:val="both"/>
        <w:textAlignment w:val="baseline"/>
      </w:pPr>
      <w:r>
        <w:t>12.1.7. Avanso užtikrinimo suma turi būti nurodoma ir išmokama eurais.</w:t>
      </w:r>
    </w:p>
    <w:p w14:paraId="52FB22E7" w14:textId="77777777" w:rsidR="00ED098A" w:rsidRDefault="00ED098A" w:rsidP="00ED098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76EAB6" w14:textId="77777777" w:rsidR="00ED098A" w:rsidRDefault="00ED098A" w:rsidP="00ED098A">
      <w:pPr>
        <w:tabs>
          <w:tab w:val="left" w:pos="567"/>
        </w:tabs>
        <w:spacing w:line="276" w:lineRule="auto"/>
        <w:jc w:val="both"/>
        <w:textAlignment w:val="baseline"/>
      </w:pPr>
      <w:r>
        <w:t>12.1.9. Avanso užtikrinimas, neatitinkantis šiame Sutarties poskyryje nustatytų reikalavimų, nebus priimamas.</w:t>
      </w:r>
    </w:p>
    <w:p w14:paraId="78170614" w14:textId="77777777" w:rsidR="00ED098A" w:rsidRDefault="00ED098A" w:rsidP="00ED098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5135C9" w14:textId="77777777" w:rsidR="00ED098A" w:rsidRDefault="00ED098A" w:rsidP="00ED098A">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4893810" w14:textId="77777777" w:rsidR="00ED098A" w:rsidRDefault="00ED098A" w:rsidP="00ED098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3881B2" w14:textId="77777777" w:rsidR="00ED098A" w:rsidRDefault="00ED098A" w:rsidP="00ED098A">
      <w:pPr>
        <w:tabs>
          <w:tab w:val="left" w:pos="567"/>
        </w:tabs>
        <w:spacing w:line="276" w:lineRule="auto"/>
        <w:jc w:val="both"/>
        <w:textAlignment w:val="baseline"/>
      </w:pPr>
    </w:p>
    <w:p w14:paraId="65D4793B"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33BB81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12BE5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B1C39CF"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E2BB3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93571D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25C3F4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F49DA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E4FCF4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6CEB91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39EB3D1" w14:textId="77777777" w:rsidR="00ED098A" w:rsidRDefault="00ED098A" w:rsidP="00ED098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652F52"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D520D3"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95915C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A5F01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DF8E9B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2BDEC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B0DB64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16C10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F7C723"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9F8041"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07FEE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C9B93B"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7D3EED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87D8E5C"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CB2F6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4E5221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5595FE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C1573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3BD690"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A3164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A4B9A"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F533A9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FAD4E6"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C63793" w14:textId="77777777" w:rsidR="00ED098A" w:rsidRDefault="00ED098A" w:rsidP="00ED098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4EC8D5" w14:textId="77777777" w:rsidR="00ED098A" w:rsidRDefault="00ED098A" w:rsidP="00ED098A">
      <w:pPr>
        <w:tabs>
          <w:tab w:val="left" w:pos="0"/>
          <w:tab w:val="left" w:pos="851"/>
          <w:tab w:val="left" w:pos="992"/>
          <w:tab w:val="left" w:pos="1134"/>
        </w:tabs>
        <w:spacing w:line="276" w:lineRule="auto"/>
        <w:jc w:val="both"/>
        <w:rPr>
          <w:rFonts w:eastAsia="Arial"/>
          <w:b/>
          <w:bCs/>
        </w:rPr>
      </w:pPr>
    </w:p>
    <w:p w14:paraId="037B89B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E1DDF"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6ACD44B" w14:textId="77777777" w:rsidR="00ED098A" w:rsidRDefault="00ED098A" w:rsidP="00ED098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592ABE" w14:textId="77777777" w:rsidR="00ED098A" w:rsidRDefault="00ED098A" w:rsidP="00ED098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C9B1A2" w14:textId="77777777" w:rsidR="00ED098A" w:rsidRDefault="00ED098A" w:rsidP="00ED098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6B0824C" w14:textId="77777777" w:rsidR="00ED098A" w:rsidRDefault="00ED098A" w:rsidP="00ED098A">
      <w:pPr>
        <w:tabs>
          <w:tab w:val="left" w:pos="567"/>
        </w:tabs>
        <w:spacing w:line="276" w:lineRule="auto"/>
        <w:jc w:val="both"/>
        <w:textAlignment w:val="baseline"/>
        <w:rPr>
          <w:b/>
          <w:bCs/>
        </w:rPr>
      </w:pPr>
    </w:p>
    <w:p w14:paraId="5C836D8E"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90ED985"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BBA39A"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800E14"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1A90BE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D397EE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C5EDF5"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46B6E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E2BEA3"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5B85871"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25D02D" w14:textId="77777777" w:rsidR="00ED098A" w:rsidRDefault="00ED098A" w:rsidP="00ED098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1B0221E" w14:textId="77777777" w:rsidR="00ED098A" w:rsidRDefault="00ED098A" w:rsidP="00ED098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19B59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E58096C"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26E241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p>
    <w:p w14:paraId="466C48FF"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3393E05" w14:textId="77777777" w:rsidR="00ED098A" w:rsidRDefault="00ED098A" w:rsidP="00ED098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0D286D"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D49292"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307D4FE"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82C19B"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4A2D06"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DAE3797" w14:textId="77777777" w:rsidR="00ED098A" w:rsidRDefault="00ED098A" w:rsidP="00ED098A">
      <w:pPr>
        <w:widowControl w:val="0"/>
        <w:tabs>
          <w:tab w:val="left" w:pos="567"/>
          <w:tab w:val="left" w:pos="851"/>
          <w:tab w:val="left" w:pos="992"/>
          <w:tab w:val="left" w:pos="1134"/>
        </w:tabs>
        <w:spacing w:line="276" w:lineRule="auto"/>
        <w:ind w:firstLine="53"/>
        <w:jc w:val="both"/>
        <w:rPr>
          <w:rFonts w:eastAsia="Arial"/>
        </w:rPr>
      </w:pPr>
    </w:p>
    <w:p w14:paraId="7F9771B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FF2A630"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DE7380"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301DD46"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92B63A" w14:textId="77777777" w:rsidR="00ED098A" w:rsidRDefault="00ED098A" w:rsidP="00ED098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6582D8"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598604" w14:textId="77777777" w:rsidR="00ED098A" w:rsidRDefault="00ED098A" w:rsidP="00ED098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77105C"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BB6926" w14:textId="77777777" w:rsidR="00ED098A" w:rsidRDefault="00ED098A" w:rsidP="00ED098A">
      <w:pPr>
        <w:widowControl w:val="0"/>
        <w:tabs>
          <w:tab w:val="left" w:pos="567"/>
          <w:tab w:val="left" w:pos="851"/>
          <w:tab w:val="left" w:pos="992"/>
          <w:tab w:val="left" w:pos="1134"/>
        </w:tabs>
        <w:spacing w:line="276" w:lineRule="auto"/>
        <w:jc w:val="both"/>
        <w:rPr>
          <w:rFonts w:eastAsia="Arial"/>
          <w:b/>
          <w:bCs/>
        </w:rPr>
      </w:pPr>
    </w:p>
    <w:p w14:paraId="38BD9479"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F5AC3D"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DD888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FCBCA9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682795A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A564F0"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11E1E4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7C9ADC" w14:textId="77777777" w:rsidR="00ED098A" w:rsidRDefault="00ED098A" w:rsidP="00ED098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64D9036"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8A23A7D"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2AAA333"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43DAE9"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31C808"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D394E7"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9042C07"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19AE50" w14:textId="77777777" w:rsidR="00ED098A" w:rsidRDefault="00ED098A" w:rsidP="00ED098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40D527" w14:textId="77777777" w:rsidR="00ED098A" w:rsidRDefault="00ED098A" w:rsidP="00ED098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63E2BCF" w14:textId="77777777" w:rsidR="00ED098A" w:rsidRDefault="00ED098A" w:rsidP="00ED098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238861" w14:textId="77777777" w:rsidR="00ED098A" w:rsidRDefault="00ED098A" w:rsidP="00ED098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33C588" w14:textId="77777777" w:rsidR="00ED098A" w:rsidRDefault="00ED098A" w:rsidP="00ED098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D2DD981" w14:textId="77777777" w:rsidR="00ED098A" w:rsidRDefault="00ED098A" w:rsidP="00ED098A">
      <w:pPr>
        <w:tabs>
          <w:tab w:val="left" w:pos="567"/>
        </w:tabs>
        <w:spacing w:line="276" w:lineRule="auto"/>
        <w:jc w:val="both"/>
        <w:textAlignment w:val="baseline"/>
      </w:pPr>
      <w:r>
        <w:t>21.2.4. ne dėl Pirkėjo kaltės vėluoja kitos Pirkėjo pirkimo sutarties, turinčios tiesioginės įtakos šiai Sutarčiai, vykdymas;</w:t>
      </w:r>
    </w:p>
    <w:p w14:paraId="12FE27AC" w14:textId="77777777" w:rsidR="00ED098A" w:rsidRDefault="00ED098A" w:rsidP="00ED098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B44A410" w14:textId="77777777" w:rsidR="00ED098A" w:rsidRDefault="00ED098A" w:rsidP="00ED098A">
      <w:pPr>
        <w:tabs>
          <w:tab w:val="left" w:pos="567"/>
        </w:tabs>
        <w:spacing w:line="276" w:lineRule="auto"/>
        <w:jc w:val="both"/>
        <w:textAlignment w:val="baseline"/>
      </w:pPr>
      <w:r>
        <w:t>21.2.6. pasikeitus galiojančiam teisės aktui ar įsigaliojus naujam teisės aktui, kuris turi įtakos šios Sutarties vykdymui;</w:t>
      </w:r>
    </w:p>
    <w:p w14:paraId="5356C497" w14:textId="77777777" w:rsidR="00ED098A" w:rsidRDefault="00ED098A" w:rsidP="00ED098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2C0B956" w14:textId="77777777" w:rsidR="00ED098A" w:rsidRDefault="00ED098A" w:rsidP="00ED098A">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7692E1F8" w14:textId="77777777" w:rsidR="00ED098A" w:rsidRDefault="00ED098A" w:rsidP="00ED098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F3DD1A" w14:textId="77777777" w:rsidR="00ED098A" w:rsidRDefault="00ED098A" w:rsidP="00ED098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57631F2" w14:textId="77777777" w:rsidR="00ED098A" w:rsidRDefault="00ED098A" w:rsidP="00ED098A">
      <w:pPr>
        <w:tabs>
          <w:tab w:val="left" w:pos="567"/>
        </w:tabs>
        <w:spacing w:line="276" w:lineRule="auto"/>
        <w:jc w:val="both"/>
        <w:textAlignment w:val="baseline"/>
      </w:pPr>
      <w:r>
        <w:t>21.5. Sutartinių įsipareigojimų vykdymas gali būti stabdomas tik Sutarties galiojimo laikotarpiu tokia tvarka:</w:t>
      </w:r>
    </w:p>
    <w:p w14:paraId="3266E25D" w14:textId="77777777" w:rsidR="00ED098A" w:rsidRDefault="00ED098A" w:rsidP="00ED098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06CE45" w14:textId="77777777" w:rsidR="00ED098A" w:rsidRDefault="00ED098A" w:rsidP="00ED098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2407A8" w14:textId="77777777" w:rsidR="00ED098A" w:rsidRDefault="00ED098A" w:rsidP="00ED098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4682A9" w14:textId="77777777" w:rsidR="00ED098A" w:rsidRDefault="00ED098A" w:rsidP="00ED098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0F63F0" w14:textId="77777777" w:rsidR="00ED098A" w:rsidRDefault="00ED098A" w:rsidP="00ED098A">
      <w:pPr>
        <w:spacing w:line="276" w:lineRule="auto"/>
        <w:jc w:val="both"/>
      </w:pPr>
      <w:r>
        <w:t>21.7. Sutartinių įsipareigojimų vykdymas sustabdomas ne ilgesniam kaip konkrečios, pagrįstos aplinkybės egzistavimo laikotarpiui.</w:t>
      </w:r>
    </w:p>
    <w:p w14:paraId="7E79C028" w14:textId="77777777" w:rsidR="00ED098A" w:rsidRDefault="00ED098A" w:rsidP="00ED098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FCDB3CC" w14:textId="77777777" w:rsidR="00ED098A" w:rsidRDefault="00ED098A" w:rsidP="00ED098A">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317756ED" w14:textId="77777777" w:rsidR="00ED098A" w:rsidRDefault="00ED098A" w:rsidP="00ED098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A4E9651" w14:textId="77777777" w:rsidR="00ED098A" w:rsidRDefault="00ED098A" w:rsidP="00ED098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E9818F" w14:textId="77777777" w:rsidR="00ED098A" w:rsidRDefault="00ED098A" w:rsidP="00ED098A">
      <w:pPr>
        <w:tabs>
          <w:tab w:val="left" w:pos="567"/>
        </w:tabs>
        <w:spacing w:line="276" w:lineRule="auto"/>
        <w:jc w:val="both"/>
        <w:textAlignment w:val="baseline"/>
        <w:rPr>
          <w:b/>
          <w:bCs/>
        </w:rPr>
      </w:pPr>
    </w:p>
    <w:p w14:paraId="701C268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2FE4816"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201508" w14:textId="77777777" w:rsidR="00ED098A" w:rsidRDefault="00ED098A" w:rsidP="00ED098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9D3D816" w14:textId="77777777" w:rsidR="00ED098A" w:rsidRDefault="00ED098A" w:rsidP="00ED098A">
      <w:pPr>
        <w:tabs>
          <w:tab w:val="left" w:pos="567"/>
          <w:tab w:val="left" w:pos="851"/>
          <w:tab w:val="left" w:pos="992"/>
          <w:tab w:val="left" w:pos="1134"/>
        </w:tabs>
        <w:spacing w:line="276" w:lineRule="auto"/>
        <w:jc w:val="both"/>
        <w:rPr>
          <w:rFonts w:eastAsia="Cambria"/>
          <w:b/>
          <w:bCs/>
        </w:rPr>
      </w:pPr>
    </w:p>
    <w:p w14:paraId="6F157811"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AC073C"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9E415E" w14:textId="77777777" w:rsidR="00ED098A" w:rsidRDefault="00ED098A" w:rsidP="00ED098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3E924E" w14:textId="77777777" w:rsidR="00ED098A" w:rsidRDefault="00ED098A" w:rsidP="00ED098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7FAE66" w14:textId="77777777" w:rsidR="00ED098A" w:rsidRDefault="00ED098A" w:rsidP="00ED098A">
      <w:pPr>
        <w:tabs>
          <w:tab w:val="left" w:pos="567"/>
        </w:tabs>
        <w:spacing w:line="276" w:lineRule="auto"/>
        <w:jc w:val="both"/>
        <w:textAlignment w:val="baseline"/>
        <w:rPr>
          <w:b/>
          <w:bCs/>
        </w:rPr>
      </w:pPr>
    </w:p>
    <w:p w14:paraId="6D5266D4"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D3FC2E3"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243948" w14:textId="77777777" w:rsidR="00ED098A" w:rsidRDefault="00ED098A" w:rsidP="00ED098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B66F8D" w14:textId="77777777" w:rsidR="00ED098A" w:rsidRDefault="00ED098A" w:rsidP="00ED098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BE23962" w14:textId="77777777" w:rsidR="00ED098A" w:rsidRDefault="00ED098A" w:rsidP="00ED098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0C0312E" w14:textId="77777777" w:rsidR="00ED098A" w:rsidRDefault="00ED098A" w:rsidP="00ED098A">
      <w:pPr>
        <w:tabs>
          <w:tab w:val="left" w:pos="567"/>
        </w:tabs>
        <w:spacing w:line="276" w:lineRule="auto"/>
        <w:jc w:val="both"/>
      </w:pPr>
      <w:r>
        <w:t>22.2.2.2. Tiekėjo padėtis pasikeičia ir jis atitinka pirkimo dokumentuose nustatytą pašalinimo pagrindą;</w:t>
      </w:r>
    </w:p>
    <w:p w14:paraId="282B7D9D" w14:textId="77777777" w:rsidR="00ED098A" w:rsidRDefault="00ED098A" w:rsidP="00ED098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EC9F3" w14:textId="77777777" w:rsidR="00ED098A" w:rsidRDefault="00ED098A" w:rsidP="00ED098A">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461647EB" w14:textId="77777777" w:rsidR="00ED098A" w:rsidRDefault="00ED098A" w:rsidP="00ED098A">
      <w:pPr>
        <w:tabs>
          <w:tab w:val="left" w:pos="567"/>
        </w:tabs>
        <w:spacing w:line="276" w:lineRule="auto"/>
        <w:jc w:val="both"/>
        <w:textAlignment w:val="baseline"/>
      </w:pPr>
      <w:r>
        <w:t>22.2.2.5. Pirkėjo valdymo organas priima sprendimą, dėl kurio Sutarties poreikis išnyksta;</w:t>
      </w:r>
    </w:p>
    <w:p w14:paraId="5FD1D7A3" w14:textId="77777777" w:rsidR="00ED098A" w:rsidRDefault="00ED098A" w:rsidP="00ED098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4A7D2E" w14:textId="77777777" w:rsidR="00ED098A" w:rsidRDefault="00ED098A" w:rsidP="00ED098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4B115F2" w14:textId="77777777" w:rsidR="00ED098A" w:rsidRDefault="00ED098A" w:rsidP="00ED098A">
      <w:pPr>
        <w:tabs>
          <w:tab w:val="left" w:pos="567"/>
        </w:tabs>
        <w:spacing w:line="276" w:lineRule="auto"/>
        <w:jc w:val="both"/>
        <w:textAlignment w:val="baseline"/>
      </w:pPr>
      <w:r>
        <w:t xml:space="preserve">22.2.2.8. nebelieka perkamų </w:t>
      </w:r>
      <w:r>
        <w:rPr>
          <w:rFonts w:eastAsia="Arial"/>
        </w:rPr>
        <w:t>Paslaugų</w:t>
      </w:r>
      <w:r>
        <w:t xml:space="preserve"> poreikio;</w:t>
      </w:r>
    </w:p>
    <w:p w14:paraId="68A39C49" w14:textId="77777777" w:rsidR="00ED098A" w:rsidRDefault="00ED098A" w:rsidP="00ED098A">
      <w:pPr>
        <w:tabs>
          <w:tab w:val="left" w:pos="567"/>
        </w:tabs>
        <w:spacing w:line="276" w:lineRule="auto"/>
        <w:jc w:val="both"/>
        <w:textAlignment w:val="baseline"/>
      </w:pPr>
      <w:r>
        <w:t>22.2.2.9. Pirkėjas iš pirkimų priežiūrą atliekančių institucijų gauna nurodymą ar rekomendaciją nutraukti Sutartį;</w:t>
      </w:r>
    </w:p>
    <w:p w14:paraId="67AF7F46" w14:textId="77777777" w:rsidR="00ED098A" w:rsidRDefault="00ED098A" w:rsidP="00ED098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2B289B4" w14:textId="77777777" w:rsidR="00ED098A" w:rsidRDefault="00ED098A" w:rsidP="00ED098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659A019" w14:textId="77777777" w:rsidR="00ED098A" w:rsidRDefault="00ED098A" w:rsidP="00ED098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75FB386" w14:textId="77777777" w:rsidR="00ED098A" w:rsidRDefault="00ED098A" w:rsidP="00ED098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7710B9" w14:textId="77777777" w:rsidR="00ED098A" w:rsidRDefault="00ED098A" w:rsidP="00ED098A">
      <w:pPr>
        <w:tabs>
          <w:tab w:val="left" w:pos="567"/>
        </w:tabs>
        <w:spacing w:line="276" w:lineRule="auto"/>
        <w:jc w:val="both"/>
        <w:textAlignment w:val="baseline"/>
        <w:rPr>
          <w:iCs/>
        </w:rPr>
      </w:pPr>
      <w:r>
        <w:rPr>
          <w:iCs/>
        </w:rPr>
        <w:t>22.2.2.14. paaiškėja VPĮ 37 straipsnio 8 dalyje ir (ar) 47 straipsnio 8 dalyje nurodytos aplinkybės.</w:t>
      </w:r>
    </w:p>
    <w:p w14:paraId="2BC9320B" w14:textId="77777777" w:rsidR="00ED098A" w:rsidRDefault="00ED098A" w:rsidP="00ED098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91A99C" w14:textId="77777777" w:rsidR="00ED098A" w:rsidRDefault="00ED098A" w:rsidP="00ED098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4A8CD" w14:textId="77777777" w:rsidR="00ED098A" w:rsidRDefault="00ED098A" w:rsidP="00ED098A">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6CA63A" w14:textId="77777777" w:rsidR="00ED098A" w:rsidRDefault="00ED098A" w:rsidP="00ED098A">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F31CC2B" w14:textId="77777777" w:rsidR="00ED098A" w:rsidRDefault="00ED098A" w:rsidP="00ED098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728A4E" w14:textId="77777777" w:rsidR="00ED098A" w:rsidRDefault="00ED098A" w:rsidP="00ED098A">
      <w:pPr>
        <w:tabs>
          <w:tab w:val="left" w:pos="567"/>
        </w:tabs>
        <w:spacing w:line="276" w:lineRule="auto"/>
        <w:jc w:val="both"/>
        <w:textAlignment w:val="baseline"/>
        <w:rPr>
          <w:b/>
          <w:bCs/>
        </w:rPr>
      </w:pPr>
    </w:p>
    <w:p w14:paraId="29308F67"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FA3DAE" w14:textId="77777777" w:rsidR="00ED098A" w:rsidRDefault="00ED098A" w:rsidP="00ED098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1D1F32" w14:textId="77777777" w:rsidR="00ED098A" w:rsidRDefault="00ED098A" w:rsidP="00ED098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42729E" w14:textId="77777777" w:rsidR="00ED098A" w:rsidRDefault="00ED098A" w:rsidP="00ED098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933ECBE" w14:textId="77777777" w:rsidR="00ED098A" w:rsidRDefault="00ED098A" w:rsidP="00ED098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0E0A98" w14:textId="77777777" w:rsidR="00ED098A" w:rsidRDefault="00ED098A" w:rsidP="00ED098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B92D53" w14:textId="77777777" w:rsidR="00ED098A" w:rsidRDefault="00ED098A" w:rsidP="00ED098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40CCD9F" w14:textId="77777777" w:rsidR="00ED098A" w:rsidRDefault="00ED098A" w:rsidP="00ED098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A39525C" w14:textId="77777777" w:rsidR="00ED098A" w:rsidRDefault="00ED098A" w:rsidP="00ED098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419682A" w14:textId="77777777" w:rsidR="00ED098A" w:rsidRDefault="00ED098A" w:rsidP="00ED098A">
      <w:pPr>
        <w:tabs>
          <w:tab w:val="left" w:pos="567"/>
        </w:tabs>
        <w:spacing w:line="276" w:lineRule="auto"/>
        <w:jc w:val="both"/>
        <w:textAlignment w:val="baseline"/>
      </w:pPr>
      <w:r>
        <w:t>22.3.6. Sutartis laikoma nutraukta kitą dieną po to, kai pasibaigia įspėjimo apie Sutarties nutraukimą terminas.</w:t>
      </w:r>
    </w:p>
    <w:p w14:paraId="0DBDFDCF" w14:textId="77777777" w:rsidR="00ED098A" w:rsidRDefault="00ED098A" w:rsidP="00ED098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CBEAD10" w14:textId="77777777" w:rsidR="00ED098A" w:rsidRDefault="00ED098A" w:rsidP="00ED098A">
      <w:pPr>
        <w:tabs>
          <w:tab w:val="left" w:pos="567"/>
        </w:tabs>
        <w:spacing w:line="276" w:lineRule="auto"/>
        <w:jc w:val="both"/>
        <w:textAlignment w:val="baseline"/>
        <w:rPr>
          <w:b/>
          <w:bCs/>
        </w:rPr>
      </w:pPr>
    </w:p>
    <w:p w14:paraId="4A0227DD"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FC01616" w14:textId="77777777" w:rsidR="00ED098A" w:rsidRDefault="00ED098A" w:rsidP="00ED098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1C2ACD" w14:textId="77777777" w:rsidR="00ED098A" w:rsidRDefault="00ED098A" w:rsidP="00ED098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EA2C806" w14:textId="77777777" w:rsidR="00ED098A" w:rsidRDefault="00ED098A" w:rsidP="00ED098A">
      <w:pPr>
        <w:tabs>
          <w:tab w:val="left" w:pos="567"/>
        </w:tabs>
        <w:spacing w:line="276" w:lineRule="auto"/>
        <w:jc w:val="both"/>
        <w:textAlignment w:val="baseline"/>
      </w:pPr>
      <w:r>
        <w:lastRenderedPageBreak/>
        <w:t>22.4.2. Nutraukus Sutartį, Šalys privalo:</w:t>
      </w:r>
    </w:p>
    <w:p w14:paraId="35E067F2" w14:textId="77777777" w:rsidR="00ED098A" w:rsidRDefault="00ED098A" w:rsidP="00ED098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D00799D" w14:textId="77777777" w:rsidR="00ED098A" w:rsidRDefault="00ED098A" w:rsidP="00ED098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6467FE9" w14:textId="77777777" w:rsidR="00ED098A" w:rsidRDefault="00ED098A" w:rsidP="00ED098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9A5DB7F" w14:textId="77777777" w:rsidR="00ED098A" w:rsidRDefault="00ED098A" w:rsidP="00ED098A">
      <w:pPr>
        <w:tabs>
          <w:tab w:val="left" w:pos="567"/>
        </w:tabs>
        <w:spacing w:line="276" w:lineRule="auto"/>
        <w:jc w:val="both"/>
        <w:textAlignment w:val="baseline"/>
        <w:rPr>
          <w:b/>
          <w:bCs/>
        </w:rPr>
      </w:pPr>
    </w:p>
    <w:p w14:paraId="5AE26669"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A7FAABA"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C58094" w14:textId="77777777" w:rsidR="00ED098A" w:rsidRDefault="00ED098A" w:rsidP="00ED098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9E293E6" w14:textId="77777777" w:rsidR="00ED098A" w:rsidRDefault="00ED098A" w:rsidP="00ED098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45081C5" w14:textId="77777777" w:rsidR="00ED098A" w:rsidRDefault="00ED098A" w:rsidP="00ED098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8F4AA5" w14:textId="77777777" w:rsidR="00ED098A" w:rsidRDefault="00ED098A" w:rsidP="00ED098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2F5AE2" w14:textId="77777777" w:rsidR="00ED098A" w:rsidRDefault="00ED098A" w:rsidP="00ED098A">
      <w:pPr>
        <w:spacing w:line="276" w:lineRule="auto"/>
        <w:jc w:val="both"/>
      </w:pPr>
      <w:r>
        <w:t>23.1.4. Šalys sudarė rašytinį Susitarimą prie Sutarties dėl prekių keitimo.</w:t>
      </w:r>
    </w:p>
    <w:p w14:paraId="5EBE59C1" w14:textId="77777777" w:rsidR="00ED098A" w:rsidRDefault="00ED098A" w:rsidP="00ED098A">
      <w:pPr>
        <w:spacing w:line="276" w:lineRule="auto"/>
        <w:jc w:val="both"/>
      </w:pPr>
      <w:r>
        <w:t>23.2. Šiame Bendrųjų sąlygų skyriuje nurodytu atveju prekės turi būti pristatytos už ne didesnę nei pasiūlyme nurodytą kainą.</w:t>
      </w:r>
    </w:p>
    <w:p w14:paraId="4786302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1F24FB8"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E8E98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D530BC0" w14:textId="77777777" w:rsidR="00ED098A" w:rsidRDefault="00ED098A" w:rsidP="00ED098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5F6A855" w14:textId="77777777" w:rsidR="00ED098A" w:rsidRDefault="00ED098A" w:rsidP="00ED098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A487B7" w14:textId="77777777" w:rsidR="00ED098A" w:rsidRDefault="00ED098A" w:rsidP="00ED098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CF75238" w14:textId="77777777" w:rsidR="00ED098A" w:rsidRDefault="00ED098A" w:rsidP="00ED098A">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71A06E9" w14:textId="77777777" w:rsidR="00ED098A" w:rsidRDefault="00ED098A" w:rsidP="00ED098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87E6F1" w14:textId="77777777" w:rsidR="00ED098A" w:rsidRDefault="00ED098A" w:rsidP="00ED098A">
      <w:pPr>
        <w:widowControl w:val="0"/>
        <w:tabs>
          <w:tab w:val="left" w:pos="0"/>
          <w:tab w:val="left" w:pos="851"/>
          <w:tab w:val="left" w:pos="992"/>
          <w:tab w:val="left" w:pos="1134"/>
        </w:tabs>
        <w:spacing w:line="276" w:lineRule="auto"/>
        <w:jc w:val="both"/>
        <w:rPr>
          <w:rFonts w:eastAsia="Arial"/>
          <w:b/>
          <w:bCs/>
        </w:rPr>
      </w:pPr>
    </w:p>
    <w:p w14:paraId="64B3A4A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BFC912" w14:textId="77777777" w:rsidR="00ED098A" w:rsidRDefault="00ED098A" w:rsidP="00ED09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198CD" w14:textId="77777777" w:rsidR="00ED098A" w:rsidRDefault="00ED098A" w:rsidP="00ED098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9F9B1C" w14:textId="77777777" w:rsidR="00ED098A" w:rsidRDefault="00ED098A" w:rsidP="00ED098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C0E4236" w14:textId="77777777" w:rsidR="00ED098A" w:rsidRDefault="00ED098A" w:rsidP="00ED098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0EDE91" w14:textId="77777777" w:rsidR="00ED098A" w:rsidRDefault="00ED098A" w:rsidP="00ED098A">
      <w:pPr>
        <w:widowControl w:val="0"/>
        <w:tabs>
          <w:tab w:val="left" w:pos="426"/>
          <w:tab w:val="left" w:pos="567"/>
          <w:tab w:val="left" w:pos="709"/>
          <w:tab w:val="left" w:pos="851"/>
          <w:tab w:val="left" w:pos="992"/>
          <w:tab w:val="left" w:pos="1134"/>
        </w:tabs>
        <w:spacing w:line="276" w:lineRule="auto"/>
        <w:jc w:val="both"/>
        <w:rPr>
          <w:rFonts w:eastAsia="Arial"/>
        </w:rPr>
      </w:pPr>
    </w:p>
    <w:p w14:paraId="577D4F6B" w14:textId="7BEB4E2A" w:rsidR="00F26F72" w:rsidRDefault="00ED098A" w:rsidP="00ED098A">
      <w:pPr>
        <w:spacing w:line="276" w:lineRule="auto"/>
        <w:jc w:val="center"/>
      </w:pPr>
      <w:r w:rsidRPr="00AD13BC">
        <w:t>__________</w:t>
      </w:r>
    </w:p>
    <w:p w14:paraId="0D229D7E" w14:textId="77777777" w:rsidR="00F26F72" w:rsidRDefault="00F26F72">
      <w:r>
        <w:br w:type="page"/>
      </w:r>
    </w:p>
    <w:p w14:paraId="0400A48C" w14:textId="77777777" w:rsidR="00F26F72" w:rsidRPr="00D33406" w:rsidRDefault="00F26F72" w:rsidP="00F26F72">
      <w:pPr>
        <w:widowControl w:val="0"/>
        <w:autoSpaceDE w:val="0"/>
        <w:ind w:left="5670"/>
        <w:rPr>
          <w:bCs/>
          <w:iCs/>
          <w:szCs w:val="24"/>
        </w:rPr>
      </w:pPr>
      <w:r w:rsidRPr="00D33406">
        <w:rPr>
          <w:bCs/>
          <w:iCs/>
          <w:szCs w:val="24"/>
        </w:rPr>
        <w:lastRenderedPageBreak/>
        <w:t xml:space="preserve">Paslaugų pirkimo-pardavimo sutarties </w:t>
      </w:r>
    </w:p>
    <w:p w14:paraId="27B5440F" w14:textId="77777777" w:rsidR="00F26F72" w:rsidRPr="00D33406" w:rsidRDefault="00F26F72" w:rsidP="00F26F72">
      <w:pPr>
        <w:widowControl w:val="0"/>
        <w:autoSpaceDE w:val="0"/>
        <w:ind w:left="5670"/>
        <w:rPr>
          <w:bCs/>
          <w:iCs/>
          <w:szCs w:val="24"/>
        </w:rPr>
      </w:pPr>
      <w:r w:rsidRPr="00D33406">
        <w:rPr>
          <w:bCs/>
          <w:iCs/>
          <w:szCs w:val="24"/>
        </w:rPr>
        <w:t>Nr. ______</w:t>
      </w:r>
    </w:p>
    <w:p w14:paraId="7000CBF0" w14:textId="77777777" w:rsidR="00F26F72" w:rsidRPr="00D33406" w:rsidRDefault="00F26F72" w:rsidP="00F26F72">
      <w:pPr>
        <w:widowControl w:val="0"/>
        <w:autoSpaceDE w:val="0"/>
        <w:ind w:left="5670"/>
        <w:rPr>
          <w:bCs/>
          <w:iCs/>
          <w:szCs w:val="24"/>
        </w:rPr>
      </w:pPr>
      <w:r w:rsidRPr="00D33406">
        <w:rPr>
          <w:bCs/>
          <w:iCs/>
          <w:szCs w:val="24"/>
        </w:rPr>
        <w:t>3 priedas</w:t>
      </w:r>
    </w:p>
    <w:p w14:paraId="699CA3E1" w14:textId="77777777" w:rsidR="00F26F72" w:rsidRPr="00D33406" w:rsidRDefault="00F26F72" w:rsidP="00F26F72">
      <w:pPr>
        <w:widowControl w:val="0"/>
        <w:autoSpaceDE w:val="0"/>
        <w:ind w:firstLine="562"/>
        <w:jc w:val="center"/>
        <w:rPr>
          <w:b/>
          <w:bCs/>
          <w:iCs/>
          <w:szCs w:val="24"/>
        </w:rPr>
      </w:pPr>
    </w:p>
    <w:p w14:paraId="17336A66" w14:textId="0C37B816" w:rsidR="00F26F72" w:rsidRDefault="00F26F72" w:rsidP="00F26F72">
      <w:pPr>
        <w:widowControl w:val="0"/>
        <w:autoSpaceDE w:val="0"/>
        <w:ind w:firstLine="562"/>
        <w:jc w:val="center"/>
        <w:rPr>
          <w:b/>
          <w:bCs/>
          <w:kern w:val="2"/>
          <w:szCs w:val="24"/>
        </w:rPr>
      </w:pPr>
      <w:r w:rsidRPr="00F26F72">
        <w:rPr>
          <w:b/>
          <w:bCs/>
          <w:kern w:val="2"/>
          <w:szCs w:val="24"/>
        </w:rPr>
        <w:t>SUTARTIES VYKDYMUI PASITELKIAMI SUBTIEKĖJAI</w:t>
      </w:r>
    </w:p>
    <w:p w14:paraId="0D07D49E" w14:textId="77777777" w:rsidR="00F26F72" w:rsidRPr="00D33406" w:rsidRDefault="00F26F72" w:rsidP="00F26F72">
      <w:pPr>
        <w:widowControl w:val="0"/>
        <w:autoSpaceDE w:val="0"/>
        <w:ind w:firstLine="562"/>
        <w:jc w:val="center"/>
        <w:rPr>
          <w:b/>
          <w:bCs/>
          <w:i/>
          <w:iCs/>
          <w:szCs w:val="24"/>
        </w:rPr>
      </w:pPr>
    </w:p>
    <w:p w14:paraId="2A858979" w14:textId="77777777" w:rsidR="00F26F72" w:rsidRPr="00D33406" w:rsidRDefault="00F26F72" w:rsidP="00F26F72">
      <w:pPr>
        <w:widowControl w:val="0"/>
        <w:autoSpaceDE w:val="0"/>
        <w:ind w:firstLine="562"/>
        <w:jc w:val="both"/>
        <w:rPr>
          <w:rFonts w:eastAsia="Calibri"/>
          <w:bCs/>
          <w:color w:val="00B050"/>
          <w:szCs w:val="24"/>
        </w:rPr>
      </w:pPr>
      <w:r w:rsidRPr="00D33406">
        <w:rPr>
          <w:bCs/>
          <w:i/>
          <w:color w:val="00B050"/>
          <w:szCs w:val="24"/>
        </w:rPr>
        <w:t>/Pildoma, kai pasitelkiami subtiekėjai, kuriais kvalifikacijos atitikimu remiasi Tiekėjas/:</w:t>
      </w:r>
    </w:p>
    <w:p w14:paraId="5FF7A632" w14:textId="77777777" w:rsidR="00F26F72" w:rsidRPr="00D33406" w:rsidRDefault="00F26F72" w:rsidP="00F26F72">
      <w:pPr>
        <w:tabs>
          <w:tab w:val="left" w:pos="993"/>
          <w:tab w:val="left" w:pos="1440"/>
        </w:tabs>
        <w:ind w:firstLine="562"/>
        <w:jc w:val="both"/>
        <w:rPr>
          <w:rFonts w:eastAsia="Calibri"/>
          <w:szCs w:val="24"/>
          <w:highlight w:val="lightGray"/>
        </w:rPr>
      </w:pPr>
      <w:r w:rsidRPr="00D33406">
        <w:rPr>
          <w:rFonts w:eastAsia="Calibri"/>
          <w:szCs w:val="24"/>
          <w:highlight w:val="lightGray"/>
        </w:rPr>
        <w:t>[1. Subtiekėjai (-</w:t>
      </w:r>
      <w:proofErr w:type="spellStart"/>
      <w:r w:rsidRPr="00D33406">
        <w:rPr>
          <w:rFonts w:eastAsia="Calibri"/>
          <w:szCs w:val="24"/>
          <w:highlight w:val="lightGray"/>
        </w:rPr>
        <w:t>as</w:t>
      </w:r>
      <w:proofErr w:type="spellEnd"/>
      <w:r w:rsidRPr="00D33406">
        <w:rPr>
          <w:rFonts w:eastAsia="Calibri"/>
          <w:szCs w:val="24"/>
          <w:highlight w:val="lightGray"/>
        </w:rPr>
        <w:t>), kurių kvalifikacija remiasi Tiekėjas: ]</w:t>
      </w:r>
    </w:p>
    <w:p w14:paraId="3AAFB1B1"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1843"/>
        <w:gridCol w:w="1701"/>
        <w:gridCol w:w="1701"/>
        <w:gridCol w:w="2126"/>
        <w:gridCol w:w="1559"/>
      </w:tblGrid>
      <w:tr w:rsidR="00F26F72" w:rsidRPr="00D33406" w14:paraId="31FA9E98" w14:textId="77777777" w:rsidTr="00B0616F">
        <w:trPr>
          <w:trHeight w:val="1026"/>
        </w:trPr>
        <w:tc>
          <w:tcPr>
            <w:tcW w:w="709" w:type="dxa"/>
            <w:tcBorders>
              <w:top w:val="single" w:sz="4" w:space="0" w:color="000000"/>
              <w:left w:val="single" w:sz="4" w:space="0" w:color="000000"/>
              <w:bottom w:val="single" w:sz="4" w:space="0" w:color="000000"/>
              <w:right w:val="single" w:sz="4" w:space="0" w:color="000000"/>
            </w:tcBorders>
          </w:tcPr>
          <w:p w14:paraId="0140B1DD"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29F4279B"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bookmarkStart w:id="1" w:name="_Hlk71124094"/>
            <w:bookmarkEnd w:id="1"/>
            <w:r w:rsidRPr="00D33406">
              <w:rPr>
                <w:rFonts w:eastAsia="Calibri"/>
                <w:szCs w:val="24"/>
                <w:highlight w:val="lightGray"/>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16A02141"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p w14:paraId="18288595"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p>
        </w:tc>
        <w:tc>
          <w:tcPr>
            <w:tcW w:w="1701" w:type="dxa"/>
            <w:tcBorders>
              <w:top w:val="single" w:sz="4" w:space="0" w:color="000000"/>
              <w:left w:val="single" w:sz="4" w:space="0" w:color="000000"/>
              <w:bottom w:val="single" w:sz="4" w:space="0" w:color="000000"/>
              <w:right w:val="single" w:sz="4" w:space="0" w:color="000000"/>
            </w:tcBorders>
          </w:tcPr>
          <w:p w14:paraId="6599617B"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483DA4A8"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7FE291A7"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00F26F72" w:rsidRPr="00D33406" w14:paraId="42CE4FD3" w14:textId="77777777" w:rsidTr="00B0616F">
        <w:trPr>
          <w:trHeight w:val="979"/>
        </w:trPr>
        <w:tc>
          <w:tcPr>
            <w:tcW w:w="709" w:type="dxa"/>
            <w:tcBorders>
              <w:top w:val="single" w:sz="4" w:space="0" w:color="000000"/>
              <w:left w:val="single" w:sz="4" w:space="0" w:color="000000"/>
              <w:bottom w:val="single" w:sz="4" w:space="0" w:color="000000"/>
              <w:right w:val="single" w:sz="4" w:space="0" w:color="000000"/>
            </w:tcBorders>
          </w:tcPr>
          <w:p w14:paraId="76A2E87C"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highlight w:val="lightGray"/>
              </w:rPr>
            </w:pPr>
          </w:p>
          <w:p w14:paraId="62BDD0E2" w14:textId="77777777" w:rsidR="00F26F72" w:rsidRPr="00D33406" w:rsidRDefault="00F26F72" w:rsidP="00B0616F">
            <w:pPr>
              <w:spacing w:after="160" w:line="256" w:lineRule="auto"/>
              <w:rPr>
                <w:rFonts w:eastAsia="Calibri"/>
                <w:szCs w:val="24"/>
                <w:highlight w:val="lightGray"/>
              </w:rPr>
            </w:pPr>
            <w:r w:rsidRPr="00D33406">
              <w:rPr>
                <w:rFonts w:eastAsia="Calibri"/>
                <w:szCs w:val="24"/>
                <w:highlight w:val="lightGray"/>
              </w:rPr>
              <w:t>1.</w:t>
            </w:r>
          </w:p>
        </w:tc>
        <w:tc>
          <w:tcPr>
            <w:tcW w:w="1843" w:type="dxa"/>
            <w:tcBorders>
              <w:top w:val="single" w:sz="4" w:space="0" w:color="000000"/>
              <w:left w:val="single" w:sz="4" w:space="0" w:color="000000"/>
              <w:bottom w:val="single" w:sz="4" w:space="0" w:color="000000"/>
              <w:right w:val="single" w:sz="4" w:space="0" w:color="000000"/>
            </w:tcBorders>
          </w:tcPr>
          <w:p w14:paraId="2703676A"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1701" w:type="dxa"/>
            <w:tcBorders>
              <w:top w:val="single" w:sz="4" w:space="0" w:color="000000"/>
              <w:left w:val="single" w:sz="4" w:space="0" w:color="000000"/>
              <w:bottom w:val="single" w:sz="4" w:space="0" w:color="000000"/>
              <w:right w:val="single" w:sz="4" w:space="0" w:color="000000"/>
            </w:tcBorders>
          </w:tcPr>
          <w:p w14:paraId="48A303E8" w14:textId="77777777" w:rsidR="00F26F72" w:rsidRPr="00D33406" w:rsidRDefault="00F26F72" w:rsidP="00B0616F">
            <w:pPr>
              <w:tabs>
                <w:tab w:val="left" w:pos="0"/>
                <w:tab w:val="left" w:pos="993"/>
                <w:tab w:val="left" w:pos="1440"/>
              </w:tabs>
              <w:spacing w:after="160" w:line="256" w:lineRule="auto"/>
              <w:ind w:firstLine="134"/>
              <w:jc w:val="both"/>
              <w:rPr>
                <w:rFonts w:eastAsia="Calibri"/>
                <w:i/>
                <w:iCs/>
                <w:szCs w:val="24"/>
                <w:highlight w:val="lightGray"/>
              </w:rPr>
            </w:pPr>
            <w:r w:rsidRPr="00D33406">
              <w:rPr>
                <w:rFonts w:eastAsia="Calibri"/>
                <w:szCs w:val="24"/>
                <w:highlight w:val="lightGray"/>
              </w:rPr>
              <w:t> </w:t>
            </w:r>
            <w:r w:rsidRPr="00D33406">
              <w:rPr>
                <w:rFonts w:eastAsia="Calibri"/>
                <w:i/>
                <w:iCs/>
                <w:szCs w:val="24"/>
                <w:highlight w:val="lightGray"/>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30D9B02D" w14:textId="77777777" w:rsidR="00F26F72" w:rsidRPr="00D33406" w:rsidRDefault="00F26F72" w:rsidP="00B0616F">
            <w:pPr>
              <w:tabs>
                <w:tab w:val="left" w:pos="0"/>
                <w:tab w:val="left" w:pos="993"/>
                <w:tab w:val="left" w:pos="1440"/>
              </w:tabs>
              <w:spacing w:after="160" w:line="256" w:lineRule="auto"/>
              <w:jc w:val="both"/>
              <w:rPr>
                <w:rFonts w:eastAsia="Calibri"/>
                <w:szCs w:val="24"/>
              </w:rPr>
            </w:pPr>
            <w:r w:rsidRPr="00D33406">
              <w:rPr>
                <w:rFonts w:eastAsia="Calibri"/>
                <w:szCs w:val="24"/>
                <w:highlight w:val="lightGray"/>
              </w:rPr>
              <w:t> </w:t>
            </w:r>
            <w:r w:rsidRPr="00D33406">
              <w:rPr>
                <w:rFonts w:eastAsia="Calibri"/>
                <w:i/>
                <w:iCs/>
                <w:szCs w:val="24"/>
                <w:highlight w:val="lightGray"/>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2A488079"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559" w:type="dxa"/>
            <w:tcBorders>
              <w:top w:val="single" w:sz="4" w:space="0" w:color="000000"/>
              <w:left w:val="single" w:sz="4" w:space="0" w:color="000000"/>
              <w:bottom w:val="single" w:sz="4" w:space="0" w:color="000000"/>
              <w:right w:val="single" w:sz="4" w:space="0" w:color="000000"/>
            </w:tcBorders>
          </w:tcPr>
          <w:p w14:paraId="3A75586E"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rPr>
            </w:pPr>
          </w:p>
        </w:tc>
      </w:tr>
    </w:tbl>
    <w:p w14:paraId="7FD91FA6" w14:textId="77777777" w:rsidR="00F26F72" w:rsidRPr="00D33406" w:rsidRDefault="00F26F72" w:rsidP="00F26F72">
      <w:pPr>
        <w:tabs>
          <w:tab w:val="left" w:pos="0"/>
          <w:tab w:val="left" w:pos="993"/>
          <w:tab w:val="left" w:pos="1440"/>
        </w:tabs>
        <w:ind w:firstLine="562"/>
        <w:jc w:val="both"/>
        <w:rPr>
          <w:rFonts w:eastAsia="Calibri"/>
          <w:szCs w:val="24"/>
        </w:rPr>
      </w:pPr>
    </w:p>
    <w:p w14:paraId="47A026E1" w14:textId="77777777" w:rsidR="00F26F72" w:rsidRPr="00D33406" w:rsidRDefault="00F26F72" w:rsidP="00F26F72">
      <w:pPr>
        <w:tabs>
          <w:tab w:val="left" w:pos="0"/>
          <w:tab w:val="left" w:pos="993"/>
          <w:tab w:val="left" w:pos="1440"/>
        </w:tabs>
        <w:ind w:firstLine="562"/>
        <w:jc w:val="both"/>
        <w:rPr>
          <w:rFonts w:eastAsia="Calibri"/>
          <w:b/>
          <w:bCs/>
          <w:color w:val="00B050"/>
          <w:szCs w:val="24"/>
        </w:rPr>
      </w:pPr>
      <w:r w:rsidRPr="00D33406">
        <w:rPr>
          <w:rFonts w:eastAsia="Calibri"/>
          <w:b/>
          <w:bCs/>
          <w:i/>
          <w:iCs/>
          <w:color w:val="00B050"/>
          <w:szCs w:val="24"/>
        </w:rPr>
        <w:t>/</w:t>
      </w:r>
      <w:r w:rsidRPr="00D33406">
        <w:rPr>
          <w:rFonts w:eastAsia="Calibri"/>
          <w:i/>
          <w:iCs/>
          <w:color w:val="00B050"/>
          <w:szCs w:val="24"/>
        </w:rPr>
        <w:t>Pildoma, kai pasitelkiami subtiekėjai, kuriais Tiekėjas nesiremia kvalifikacijai atitikti</w:t>
      </w:r>
      <w:r w:rsidRPr="00D33406">
        <w:rPr>
          <w:rFonts w:eastAsia="Calibri"/>
          <w:b/>
          <w:bCs/>
          <w:i/>
          <w:iCs/>
          <w:color w:val="00B050"/>
          <w:szCs w:val="24"/>
        </w:rPr>
        <w:t>/</w:t>
      </w:r>
      <w:r w:rsidRPr="00D33406">
        <w:rPr>
          <w:rFonts w:eastAsia="Calibri"/>
          <w:b/>
          <w:bCs/>
          <w:color w:val="00B050"/>
          <w:szCs w:val="24"/>
        </w:rPr>
        <w:t>:</w:t>
      </w:r>
    </w:p>
    <w:p w14:paraId="66005E14"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[2. Kiti Pasiūlyme nurodyti ir Sutarties sudarymo metu žinomi subtiekėjai: ]</w:t>
      </w:r>
    </w:p>
    <w:p w14:paraId="37260506"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6"/>
        <w:gridCol w:w="2537"/>
        <w:gridCol w:w="2674"/>
        <w:gridCol w:w="2119"/>
        <w:gridCol w:w="1603"/>
      </w:tblGrid>
      <w:tr w:rsidR="00F26F72" w:rsidRPr="00D33406" w14:paraId="763D2E28" w14:textId="77777777" w:rsidTr="00B0616F">
        <w:trPr>
          <w:trHeight w:val="1232"/>
        </w:trPr>
        <w:tc>
          <w:tcPr>
            <w:tcW w:w="706" w:type="dxa"/>
            <w:tcBorders>
              <w:top w:val="single" w:sz="4" w:space="0" w:color="000000"/>
              <w:left w:val="single" w:sz="4" w:space="0" w:color="000000"/>
              <w:bottom w:val="single" w:sz="4" w:space="0" w:color="000000"/>
              <w:right w:val="single" w:sz="4" w:space="0" w:color="000000"/>
            </w:tcBorders>
          </w:tcPr>
          <w:p w14:paraId="489B9643"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37" w:type="dxa"/>
            <w:tcBorders>
              <w:top w:val="single" w:sz="4" w:space="0" w:color="000000"/>
              <w:left w:val="single" w:sz="4" w:space="0" w:color="000000"/>
              <w:bottom w:val="single" w:sz="4" w:space="0" w:color="000000"/>
              <w:right w:val="single" w:sz="4" w:space="0" w:color="000000"/>
            </w:tcBorders>
          </w:tcPr>
          <w:p w14:paraId="13E07570"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25060F26"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747FE6E3"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69C99A9B"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00F26F72" w:rsidRPr="00D33406" w14:paraId="1D8A1D8A" w14:textId="77777777" w:rsidTr="00B0616F">
        <w:trPr>
          <w:trHeight w:val="979"/>
        </w:trPr>
        <w:tc>
          <w:tcPr>
            <w:tcW w:w="706" w:type="dxa"/>
            <w:tcBorders>
              <w:top w:val="single" w:sz="4" w:space="0" w:color="000000"/>
              <w:left w:val="single" w:sz="4" w:space="0" w:color="000000"/>
              <w:bottom w:val="single" w:sz="4" w:space="0" w:color="000000"/>
              <w:right w:val="single" w:sz="4" w:space="0" w:color="000000"/>
            </w:tcBorders>
          </w:tcPr>
          <w:p w14:paraId="2420AC6B"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highlight w:val="lightGray"/>
              </w:rPr>
            </w:pPr>
            <w:bookmarkStart w:id="2" w:name="_Hlk71124639"/>
            <w:bookmarkEnd w:id="2"/>
          </w:p>
          <w:p w14:paraId="14835054" w14:textId="77777777" w:rsidR="00F26F72" w:rsidRPr="00D33406" w:rsidRDefault="00F26F72" w:rsidP="00B0616F">
            <w:pPr>
              <w:spacing w:after="160" w:line="256" w:lineRule="auto"/>
              <w:rPr>
                <w:rFonts w:eastAsia="Calibri"/>
                <w:szCs w:val="24"/>
                <w:highlight w:val="lightGray"/>
              </w:rPr>
            </w:pPr>
            <w:r w:rsidRPr="00D33406">
              <w:rPr>
                <w:rFonts w:eastAsia="Calibri"/>
                <w:szCs w:val="24"/>
                <w:highlight w:val="lightGray"/>
              </w:rPr>
              <w:t>1.</w:t>
            </w:r>
          </w:p>
        </w:tc>
        <w:tc>
          <w:tcPr>
            <w:tcW w:w="2537" w:type="dxa"/>
            <w:tcBorders>
              <w:top w:val="single" w:sz="4" w:space="0" w:color="000000"/>
              <w:left w:val="single" w:sz="4" w:space="0" w:color="000000"/>
              <w:bottom w:val="single" w:sz="4" w:space="0" w:color="000000"/>
              <w:right w:val="single" w:sz="4" w:space="0" w:color="000000"/>
            </w:tcBorders>
          </w:tcPr>
          <w:p w14:paraId="0CAD56A0"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674" w:type="dxa"/>
            <w:tcBorders>
              <w:top w:val="single" w:sz="4" w:space="0" w:color="000000"/>
              <w:left w:val="single" w:sz="4" w:space="0" w:color="000000"/>
              <w:bottom w:val="single" w:sz="4" w:space="0" w:color="000000"/>
              <w:right w:val="single" w:sz="4" w:space="0" w:color="000000"/>
            </w:tcBorders>
          </w:tcPr>
          <w:p w14:paraId="70E0DCC3" w14:textId="77777777" w:rsidR="00F26F72" w:rsidRPr="00D33406" w:rsidRDefault="00F26F72" w:rsidP="00B0616F">
            <w:pPr>
              <w:tabs>
                <w:tab w:val="left" w:pos="0"/>
                <w:tab w:val="left" w:pos="993"/>
                <w:tab w:val="left" w:pos="1440"/>
              </w:tabs>
              <w:spacing w:after="160" w:line="256" w:lineRule="auto"/>
              <w:ind w:firstLine="292"/>
              <w:jc w:val="both"/>
              <w:rPr>
                <w:rFonts w:eastAsia="Calibri"/>
                <w:szCs w:val="24"/>
              </w:rPr>
            </w:pPr>
            <w:r w:rsidRPr="00D33406">
              <w:rPr>
                <w:rFonts w:eastAsia="Calibri"/>
                <w:szCs w:val="24"/>
                <w:highlight w:val="lightGray"/>
              </w:rPr>
              <w:t> </w:t>
            </w:r>
            <w:r w:rsidRPr="00D33406">
              <w:rPr>
                <w:rFonts w:eastAsia="Calibri"/>
                <w:i/>
                <w:iCs/>
                <w:szCs w:val="24"/>
                <w:highlight w:val="lightGray"/>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7D821E38"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603" w:type="dxa"/>
            <w:tcBorders>
              <w:top w:val="single" w:sz="4" w:space="0" w:color="000000"/>
              <w:left w:val="single" w:sz="4" w:space="0" w:color="000000"/>
              <w:bottom w:val="single" w:sz="4" w:space="0" w:color="000000"/>
              <w:right w:val="single" w:sz="4" w:space="0" w:color="000000"/>
            </w:tcBorders>
          </w:tcPr>
          <w:p w14:paraId="03CE5471"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rPr>
            </w:pPr>
          </w:p>
        </w:tc>
      </w:tr>
    </w:tbl>
    <w:p w14:paraId="569BEA3C" w14:textId="77777777" w:rsidR="00F26F72" w:rsidRPr="00D33406" w:rsidRDefault="00F26F72" w:rsidP="00F26F72">
      <w:pPr>
        <w:tabs>
          <w:tab w:val="left" w:pos="0"/>
          <w:tab w:val="left" w:pos="993"/>
          <w:tab w:val="left" w:pos="1440"/>
        </w:tabs>
        <w:jc w:val="both"/>
        <w:rPr>
          <w:rFonts w:eastAsia="Calibri"/>
          <w:szCs w:val="24"/>
        </w:rPr>
      </w:pPr>
    </w:p>
    <w:p w14:paraId="3675D4FE" w14:textId="77777777" w:rsidR="00F26F72" w:rsidRPr="00D33406" w:rsidRDefault="00F26F72" w:rsidP="00F26F72">
      <w:pPr>
        <w:widowControl w:val="0"/>
        <w:autoSpaceDE w:val="0"/>
        <w:rPr>
          <w:rFonts w:eastAsia="Calibri"/>
          <w:color w:val="00B050"/>
          <w:szCs w:val="24"/>
        </w:rPr>
      </w:pPr>
      <w:r w:rsidRPr="00D33406">
        <w:rPr>
          <w:b/>
          <w:i/>
          <w:color w:val="00B050"/>
          <w:szCs w:val="24"/>
        </w:rPr>
        <w:t>/</w:t>
      </w:r>
      <w:r w:rsidRPr="00D33406">
        <w:rPr>
          <w:bCs/>
          <w:i/>
          <w:color w:val="00B050"/>
          <w:szCs w:val="24"/>
        </w:rPr>
        <w:t xml:space="preserve">Pildoma, kai pasitelkiamas kitas ūkio subjektas kvalifikacijai atitikti, bet jis </w:t>
      </w:r>
      <w:proofErr w:type="spellStart"/>
      <w:r w:rsidRPr="00D33406">
        <w:rPr>
          <w:bCs/>
          <w:i/>
          <w:color w:val="00B050"/>
          <w:szCs w:val="24"/>
        </w:rPr>
        <w:t>nesitelkiamas</w:t>
      </w:r>
      <w:proofErr w:type="spellEnd"/>
      <w:r w:rsidRPr="00D33406">
        <w:rPr>
          <w:bCs/>
          <w:i/>
          <w:color w:val="00B050"/>
          <w:szCs w:val="24"/>
        </w:rPr>
        <w:t xml:space="preserve"> kaip subtiekėjas</w:t>
      </w:r>
      <w:r w:rsidRPr="00D33406">
        <w:rPr>
          <w:b/>
          <w:i/>
          <w:color w:val="00B050"/>
          <w:szCs w:val="24"/>
        </w:rPr>
        <w:t>/:</w:t>
      </w:r>
    </w:p>
    <w:p w14:paraId="6178DBE7"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[3. Ūkio subjektai (-</w:t>
      </w:r>
      <w:proofErr w:type="spellStart"/>
      <w:r w:rsidRPr="00D33406">
        <w:rPr>
          <w:rFonts w:eastAsia="Calibri"/>
          <w:szCs w:val="24"/>
          <w:highlight w:val="lightGray"/>
        </w:rPr>
        <w:t>as</w:t>
      </w:r>
      <w:proofErr w:type="spellEnd"/>
      <w:r w:rsidRPr="00D33406">
        <w:rPr>
          <w:rFonts w:eastAsia="Calibri"/>
          <w:szCs w:val="24"/>
          <w:highlight w:val="lightGray"/>
        </w:rPr>
        <w:t xml:space="preserve">), kurių pajėgumais remiasi Tiekėjas*: </w:t>
      </w:r>
    </w:p>
    <w:p w14:paraId="74991FA1" w14:textId="77777777" w:rsidR="00F26F72" w:rsidRPr="00D33406" w:rsidRDefault="00F26F72" w:rsidP="00F26F72">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2552"/>
        <w:gridCol w:w="2835"/>
        <w:gridCol w:w="3543"/>
      </w:tblGrid>
      <w:tr w:rsidR="00F26F72" w:rsidRPr="00D33406" w14:paraId="751113F2" w14:textId="77777777" w:rsidTr="00B0616F">
        <w:trPr>
          <w:trHeight w:val="1026"/>
        </w:trPr>
        <w:tc>
          <w:tcPr>
            <w:tcW w:w="709" w:type="dxa"/>
            <w:tcBorders>
              <w:top w:val="single" w:sz="4" w:space="0" w:color="000000"/>
              <w:left w:val="single" w:sz="4" w:space="0" w:color="000000"/>
              <w:bottom w:val="single" w:sz="4" w:space="0" w:color="000000"/>
              <w:right w:val="single" w:sz="4" w:space="0" w:color="000000"/>
            </w:tcBorders>
          </w:tcPr>
          <w:p w14:paraId="315F6737"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52" w:type="dxa"/>
            <w:tcBorders>
              <w:top w:val="single" w:sz="4" w:space="0" w:color="000000"/>
              <w:left w:val="single" w:sz="4" w:space="0" w:color="000000"/>
              <w:bottom w:val="single" w:sz="4" w:space="0" w:color="000000"/>
              <w:right w:val="single" w:sz="4" w:space="0" w:color="000000"/>
            </w:tcBorders>
          </w:tcPr>
          <w:p w14:paraId="3407690C"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1B55B074"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415F035E"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ištekliai ir būdai, kuriais numatyti ištekliai bus prieinami visą Sutarties vykdymo laikotarpį </w:t>
            </w:r>
          </w:p>
        </w:tc>
      </w:tr>
      <w:tr w:rsidR="00F26F72" w:rsidRPr="00D33406" w14:paraId="3DCECCD3" w14:textId="77777777" w:rsidTr="00B0616F">
        <w:trPr>
          <w:trHeight w:val="979"/>
        </w:trPr>
        <w:tc>
          <w:tcPr>
            <w:tcW w:w="709" w:type="dxa"/>
            <w:tcBorders>
              <w:top w:val="single" w:sz="4" w:space="0" w:color="000000"/>
              <w:left w:val="single" w:sz="4" w:space="0" w:color="000000"/>
              <w:bottom w:val="single" w:sz="4" w:space="0" w:color="000000"/>
              <w:right w:val="single" w:sz="4" w:space="0" w:color="000000"/>
            </w:tcBorders>
          </w:tcPr>
          <w:p w14:paraId="2B373336" w14:textId="77777777" w:rsidR="00F26F72" w:rsidRPr="00D33406" w:rsidRDefault="00F26F72" w:rsidP="00B0616F">
            <w:pPr>
              <w:tabs>
                <w:tab w:val="left" w:pos="0"/>
                <w:tab w:val="left" w:pos="993"/>
                <w:tab w:val="left" w:pos="1440"/>
              </w:tabs>
              <w:snapToGrid w:val="0"/>
              <w:spacing w:after="160" w:line="256" w:lineRule="auto"/>
              <w:ind w:firstLine="562"/>
              <w:jc w:val="both"/>
              <w:rPr>
                <w:rFonts w:eastAsia="Calibri"/>
                <w:szCs w:val="24"/>
                <w:highlight w:val="lightGray"/>
              </w:rPr>
            </w:pPr>
          </w:p>
          <w:p w14:paraId="7FB461AD"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1.</w:t>
            </w:r>
          </w:p>
        </w:tc>
        <w:tc>
          <w:tcPr>
            <w:tcW w:w="2552" w:type="dxa"/>
            <w:tcBorders>
              <w:top w:val="single" w:sz="4" w:space="0" w:color="000000"/>
              <w:left w:val="single" w:sz="4" w:space="0" w:color="000000"/>
              <w:bottom w:val="single" w:sz="4" w:space="0" w:color="000000"/>
              <w:right w:val="single" w:sz="4" w:space="0" w:color="000000"/>
            </w:tcBorders>
          </w:tcPr>
          <w:p w14:paraId="4614197E"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835" w:type="dxa"/>
            <w:tcBorders>
              <w:top w:val="single" w:sz="4" w:space="0" w:color="000000"/>
              <w:left w:val="single" w:sz="4" w:space="0" w:color="000000"/>
              <w:bottom w:val="single" w:sz="4" w:space="0" w:color="000000"/>
              <w:right w:val="single" w:sz="4" w:space="0" w:color="000000"/>
            </w:tcBorders>
          </w:tcPr>
          <w:p w14:paraId="0C22C321" w14:textId="77777777" w:rsidR="00F26F72" w:rsidRPr="00D33406" w:rsidRDefault="00F26F72" w:rsidP="00B0616F">
            <w:pPr>
              <w:tabs>
                <w:tab w:val="left" w:pos="0"/>
                <w:tab w:val="left" w:pos="993"/>
                <w:tab w:val="left" w:pos="1440"/>
              </w:tabs>
              <w:spacing w:after="160" w:line="256" w:lineRule="auto"/>
              <w:jc w:val="center"/>
              <w:rPr>
                <w:rFonts w:eastAsia="Calibri"/>
                <w:szCs w:val="24"/>
                <w:highlight w:val="lightGray"/>
              </w:rPr>
            </w:pPr>
            <w:r w:rsidRPr="00D33406">
              <w:rPr>
                <w:rFonts w:eastAsia="Calibri"/>
                <w:i/>
                <w:iCs/>
                <w:szCs w:val="24"/>
                <w:highlight w:val="lightGray"/>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2CA47FFD" w14:textId="77777777" w:rsidR="00F26F72" w:rsidRPr="00D33406" w:rsidRDefault="00F26F72" w:rsidP="00B0616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r>
    </w:tbl>
    <w:p w14:paraId="4194922B" w14:textId="77777777" w:rsidR="00F26F72" w:rsidRPr="00D33406" w:rsidRDefault="00F26F72" w:rsidP="00F26F72">
      <w:pPr>
        <w:tabs>
          <w:tab w:val="left" w:pos="0"/>
          <w:tab w:val="left" w:pos="993"/>
          <w:tab w:val="left" w:pos="1440"/>
        </w:tabs>
        <w:ind w:firstLine="562"/>
        <w:jc w:val="both"/>
        <w:rPr>
          <w:rFonts w:eastAsia="Calibri"/>
          <w:szCs w:val="24"/>
        </w:rPr>
      </w:pPr>
      <w:r w:rsidRPr="00D33406">
        <w:rPr>
          <w:rFonts w:eastAsia="Calibri"/>
          <w:szCs w:val="24"/>
          <w:highlight w:val="lightGray"/>
        </w:rPr>
        <w:t>*Šiems ūkio subjektams taikoma subtiekėjų keitimo tvarka.]</w:t>
      </w:r>
    </w:p>
    <w:p w14:paraId="7BB85B73" w14:textId="77777777" w:rsidR="00F26F72" w:rsidRPr="00D33406" w:rsidRDefault="00F26F72" w:rsidP="00F26F72">
      <w:pPr>
        <w:spacing w:after="160" w:line="256" w:lineRule="auto"/>
        <w:rPr>
          <w:rFonts w:ascii="Calibri" w:eastAsia="Calibri" w:hAnsi="Calibri" w:cs="Calibri"/>
          <w:sz w:val="22"/>
          <w:szCs w:val="22"/>
        </w:rPr>
      </w:pPr>
    </w:p>
    <w:tbl>
      <w:tblPr>
        <w:tblW w:w="9639" w:type="dxa"/>
        <w:tblInd w:w="-5" w:type="dxa"/>
        <w:tblLayout w:type="fixed"/>
        <w:tblLook w:val="04A0" w:firstRow="1" w:lastRow="0" w:firstColumn="1" w:lastColumn="0" w:noHBand="0" w:noVBand="1"/>
      </w:tblPr>
      <w:tblGrid>
        <w:gridCol w:w="4182"/>
        <w:gridCol w:w="5457"/>
      </w:tblGrid>
      <w:tr w:rsidR="00F26F72" w:rsidRPr="00D33406" w14:paraId="43ABE6DE" w14:textId="77777777" w:rsidTr="00B0616F">
        <w:tc>
          <w:tcPr>
            <w:tcW w:w="9639" w:type="dxa"/>
            <w:gridSpan w:val="2"/>
            <w:tcBorders>
              <w:top w:val="single" w:sz="4" w:space="0" w:color="000000"/>
              <w:left w:val="single" w:sz="4" w:space="0" w:color="000000"/>
              <w:bottom w:val="single" w:sz="4" w:space="0" w:color="000000"/>
              <w:right w:val="single" w:sz="4" w:space="0" w:color="000000"/>
            </w:tcBorders>
          </w:tcPr>
          <w:p w14:paraId="6A995731" w14:textId="77777777" w:rsidR="00F26F72" w:rsidRPr="00D33406" w:rsidRDefault="00F26F72" w:rsidP="00B0616F">
            <w:pPr>
              <w:ind w:firstLine="562"/>
              <w:jc w:val="center"/>
              <w:outlineLvl w:val="0"/>
              <w:rPr>
                <w:rFonts w:eastAsia="Calibri"/>
                <w:b/>
                <w:bCs/>
                <w:caps/>
                <w:spacing w:val="4"/>
                <w:szCs w:val="24"/>
              </w:rPr>
            </w:pPr>
            <w:r w:rsidRPr="00D33406">
              <w:rPr>
                <w:rFonts w:eastAsia="Calibri"/>
                <w:b/>
                <w:bCs/>
                <w:spacing w:val="4"/>
                <w:szCs w:val="24"/>
              </w:rPr>
              <w:t>ŠALIŲ PARAŠAI</w:t>
            </w:r>
          </w:p>
          <w:p w14:paraId="17B2DBEE" w14:textId="77777777" w:rsidR="00F26F72" w:rsidRPr="00D33406" w:rsidRDefault="00F26F72" w:rsidP="00B0616F">
            <w:pPr>
              <w:shd w:val="clear" w:color="auto" w:fill="FFFFFF"/>
              <w:tabs>
                <w:tab w:val="left" w:pos="426"/>
              </w:tabs>
              <w:ind w:left="630"/>
              <w:contextualSpacing/>
              <w:jc w:val="both"/>
              <w:rPr>
                <w:rFonts w:eastAsia="Calibri"/>
                <w:b/>
                <w:bCs/>
                <w:caps/>
                <w:spacing w:val="4"/>
                <w:szCs w:val="24"/>
              </w:rPr>
            </w:pPr>
          </w:p>
        </w:tc>
      </w:tr>
      <w:tr w:rsidR="00F26F72" w:rsidRPr="00D33406" w14:paraId="6ACB22D6" w14:textId="77777777" w:rsidTr="00B0616F">
        <w:tc>
          <w:tcPr>
            <w:tcW w:w="4182" w:type="dxa"/>
            <w:tcBorders>
              <w:top w:val="single" w:sz="4" w:space="0" w:color="000000"/>
              <w:left w:val="single" w:sz="4" w:space="0" w:color="000000"/>
              <w:bottom w:val="single" w:sz="4" w:space="0" w:color="000000"/>
              <w:right w:val="single" w:sz="4" w:space="0" w:color="000000"/>
            </w:tcBorders>
          </w:tcPr>
          <w:p w14:paraId="34C4AF56" w14:textId="77777777" w:rsidR="00F26F72" w:rsidRPr="00D33406" w:rsidRDefault="00F26F72" w:rsidP="00B0616F">
            <w:pPr>
              <w:spacing w:after="160" w:line="256" w:lineRule="auto"/>
              <w:ind w:firstLine="562"/>
              <w:jc w:val="both"/>
              <w:rPr>
                <w:rFonts w:eastAsia="Arial Unicode MS"/>
                <w:szCs w:val="24"/>
                <w:highlight w:val="lightGray"/>
              </w:rPr>
            </w:pPr>
            <w:r w:rsidRPr="00D33406">
              <w:rPr>
                <w:rFonts w:eastAsia="Arial Unicode MS"/>
                <w:szCs w:val="24"/>
                <w:highlight w:val="lightGray"/>
              </w:rPr>
              <w:t>Pirkėjo atstovo vardas, pavardė</w:t>
            </w:r>
          </w:p>
          <w:p w14:paraId="7887442A" w14:textId="77777777" w:rsidR="00F26F72" w:rsidRPr="00D33406" w:rsidRDefault="00F26F72" w:rsidP="00B0616F">
            <w:pPr>
              <w:spacing w:after="160" w:line="256" w:lineRule="auto"/>
              <w:ind w:firstLine="562"/>
              <w:jc w:val="both"/>
              <w:rPr>
                <w:rFonts w:eastAsia="Calibri"/>
                <w:szCs w:val="24"/>
              </w:rPr>
            </w:pPr>
            <w:r w:rsidRPr="00D33406">
              <w:rPr>
                <w:rFonts w:eastAsia="Arial Unicode MS"/>
                <w:szCs w:val="24"/>
                <w:highlight w:val="lightGray"/>
              </w:rPr>
              <w:t>Atstovo pareigos</w:t>
            </w:r>
          </w:p>
          <w:p w14:paraId="784EFBDC" w14:textId="77777777" w:rsidR="00F26F72" w:rsidRPr="00D33406" w:rsidRDefault="00F26F72" w:rsidP="00B0616F">
            <w:pPr>
              <w:spacing w:line="256" w:lineRule="auto"/>
              <w:ind w:firstLine="561"/>
              <w:jc w:val="both"/>
              <w:rPr>
                <w:rFonts w:eastAsia="Calibri"/>
                <w:szCs w:val="24"/>
              </w:rPr>
            </w:pPr>
            <w:r w:rsidRPr="00D33406">
              <w:rPr>
                <w:rFonts w:eastAsia="Calibri"/>
                <w:szCs w:val="24"/>
              </w:rPr>
              <w:t>______________</w:t>
            </w:r>
          </w:p>
          <w:p w14:paraId="092129D3" w14:textId="77777777" w:rsidR="00F26F72" w:rsidRPr="00D33406" w:rsidRDefault="00F26F72" w:rsidP="00B0616F">
            <w:pPr>
              <w:spacing w:line="256" w:lineRule="auto"/>
              <w:ind w:firstLine="561"/>
              <w:jc w:val="both"/>
              <w:rPr>
                <w:rFonts w:eastAsia="Calibri"/>
                <w:szCs w:val="24"/>
                <w:vertAlign w:val="superscript"/>
              </w:rPr>
            </w:pPr>
            <w:r w:rsidRPr="00D33406">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584E43B7" w14:textId="77777777" w:rsidR="00F26F72" w:rsidRPr="00D33406" w:rsidRDefault="00F26F72" w:rsidP="00B0616F">
            <w:pPr>
              <w:spacing w:after="160" w:line="256" w:lineRule="auto"/>
              <w:ind w:firstLine="562"/>
              <w:jc w:val="both"/>
              <w:rPr>
                <w:rFonts w:eastAsia="Arial Unicode MS"/>
                <w:szCs w:val="24"/>
                <w:highlight w:val="lightGray"/>
              </w:rPr>
            </w:pPr>
            <w:r w:rsidRPr="00D33406">
              <w:rPr>
                <w:rFonts w:eastAsia="Arial Unicode MS"/>
                <w:szCs w:val="24"/>
                <w:highlight w:val="lightGray"/>
              </w:rPr>
              <w:t>Tiekėjo atstovo vardas, pavardė</w:t>
            </w:r>
          </w:p>
          <w:p w14:paraId="4D88A8EF" w14:textId="77777777" w:rsidR="00F26F72" w:rsidRPr="00D33406" w:rsidRDefault="00F26F72" w:rsidP="00B0616F">
            <w:pPr>
              <w:spacing w:after="160" w:line="256" w:lineRule="auto"/>
              <w:ind w:firstLine="562"/>
              <w:jc w:val="both"/>
              <w:rPr>
                <w:rFonts w:eastAsia="Calibri"/>
                <w:szCs w:val="24"/>
              </w:rPr>
            </w:pPr>
            <w:r w:rsidRPr="00D33406">
              <w:rPr>
                <w:rFonts w:eastAsia="Arial Unicode MS"/>
                <w:szCs w:val="24"/>
                <w:highlight w:val="lightGray"/>
              </w:rPr>
              <w:t>Atstovo pareigos</w:t>
            </w:r>
          </w:p>
          <w:p w14:paraId="0EC5B06B" w14:textId="77777777" w:rsidR="00F26F72" w:rsidRPr="00D33406" w:rsidRDefault="00F26F72" w:rsidP="00B0616F">
            <w:pPr>
              <w:spacing w:line="256" w:lineRule="auto"/>
              <w:ind w:firstLine="561"/>
              <w:jc w:val="both"/>
              <w:rPr>
                <w:rFonts w:eastAsia="Calibri"/>
                <w:szCs w:val="24"/>
              </w:rPr>
            </w:pPr>
            <w:r w:rsidRPr="00D33406">
              <w:rPr>
                <w:rFonts w:eastAsia="Calibri"/>
                <w:szCs w:val="24"/>
              </w:rPr>
              <w:t>______________</w:t>
            </w:r>
          </w:p>
          <w:p w14:paraId="510DB94F" w14:textId="77777777" w:rsidR="00F26F72" w:rsidRPr="00D33406" w:rsidRDefault="00F26F72" w:rsidP="00B0616F">
            <w:pPr>
              <w:spacing w:line="256" w:lineRule="auto"/>
              <w:ind w:firstLine="561"/>
              <w:jc w:val="both"/>
              <w:rPr>
                <w:rFonts w:eastAsia="Calibri"/>
                <w:szCs w:val="24"/>
                <w:vertAlign w:val="superscript"/>
              </w:rPr>
            </w:pPr>
            <w:r w:rsidRPr="00D33406">
              <w:rPr>
                <w:rFonts w:eastAsia="Calibri"/>
                <w:szCs w:val="24"/>
                <w:vertAlign w:val="superscript"/>
              </w:rPr>
              <w:t>(parašas)</w:t>
            </w:r>
          </w:p>
          <w:p w14:paraId="168AEDA2" w14:textId="77777777" w:rsidR="00F26F72" w:rsidRPr="00D33406" w:rsidRDefault="00F26F72" w:rsidP="00B0616F">
            <w:pPr>
              <w:ind w:firstLine="562"/>
              <w:outlineLvl w:val="0"/>
              <w:rPr>
                <w:rFonts w:eastAsia="Calibri"/>
                <w:b/>
                <w:bCs/>
                <w:spacing w:val="4"/>
                <w:szCs w:val="24"/>
                <w:vertAlign w:val="superscript"/>
              </w:rPr>
            </w:pPr>
          </w:p>
        </w:tc>
      </w:tr>
    </w:tbl>
    <w:p w14:paraId="0E04546C" w14:textId="77777777" w:rsidR="00F26F72" w:rsidRPr="00D33406" w:rsidRDefault="00F26F72" w:rsidP="00F26F72">
      <w:pPr>
        <w:tabs>
          <w:tab w:val="left" w:pos="5400"/>
        </w:tabs>
        <w:textAlignment w:val="center"/>
        <w:rPr>
          <w:rFonts w:eastAsia="Calibri"/>
          <w:szCs w:val="24"/>
        </w:rPr>
      </w:pPr>
    </w:p>
    <w:p w14:paraId="57275D45" w14:textId="77777777" w:rsidR="00F26F72" w:rsidRPr="00D33406" w:rsidRDefault="00F26F72" w:rsidP="00F26F72">
      <w:pPr>
        <w:rPr>
          <w:rFonts w:eastAsia="Calibri"/>
          <w:szCs w:val="24"/>
        </w:rPr>
      </w:pPr>
      <w:r w:rsidRPr="00D33406">
        <w:rPr>
          <w:rFonts w:eastAsia="Calibri"/>
          <w:szCs w:val="24"/>
        </w:rPr>
        <w:br w:type="page"/>
      </w:r>
    </w:p>
    <w:p w14:paraId="1C31F616" w14:textId="77777777" w:rsidR="00F26F72" w:rsidRPr="00D33406" w:rsidRDefault="00F26F72" w:rsidP="00F26F72">
      <w:pPr>
        <w:widowControl w:val="0"/>
        <w:autoSpaceDE w:val="0"/>
        <w:ind w:left="5670"/>
        <w:rPr>
          <w:bCs/>
          <w:iCs/>
          <w:szCs w:val="24"/>
        </w:rPr>
      </w:pPr>
      <w:r w:rsidRPr="00D33406">
        <w:rPr>
          <w:bCs/>
          <w:iCs/>
          <w:szCs w:val="24"/>
        </w:rPr>
        <w:lastRenderedPageBreak/>
        <w:t xml:space="preserve">Paslaugų pirkimo-pardavimo sutarties </w:t>
      </w:r>
    </w:p>
    <w:p w14:paraId="43BA718C" w14:textId="77777777" w:rsidR="00F26F72" w:rsidRPr="00D33406" w:rsidRDefault="00F26F72" w:rsidP="00F26F72">
      <w:pPr>
        <w:ind w:left="5670"/>
        <w:rPr>
          <w:rFonts w:eastAsia="Calibri"/>
          <w:szCs w:val="24"/>
        </w:rPr>
      </w:pPr>
      <w:r w:rsidRPr="00D33406">
        <w:rPr>
          <w:rFonts w:eastAsia="Calibri"/>
          <w:szCs w:val="24"/>
        </w:rPr>
        <w:t>Nr. ______</w:t>
      </w:r>
    </w:p>
    <w:p w14:paraId="62A2F39B" w14:textId="77777777" w:rsidR="00F26F72" w:rsidRPr="00D33406" w:rsidRDefault="00F26F72" w:rsidP="00F26F72">
      <w:pPr>
        <w:ind w:left="5670"/>
        <w:rPr>
          <w:rFonts w:eastAsia="Calibri"/>
          <w:smallCaps/>
          <w:szCs w:val="24"/>
        </w:rPr>
      </w:pPr>
      <w:r w:rsidRPr="00D33406">
        <w:rPr>
          <w:rFonts w:eastAsia="Calibri"/>
          <w:szCs w:val="24"/>
        </w:rPr>
        <w:t>4 priedas</w:t>
      </w:r>
    </w:p>
    <w:p w14:paraId="206862CB" w14:textId="77777777" w:rsidR="00F26F72" w:rsidRPr="00D33406" w:rsidRDefault="00F26F72" w:rsidP="00F26F72">
      <w:pPr>
        <w:spacing w:after="160" w:line="256" w:lineRule="auto"/>
        <w:jc w:val="center"/>
        <w:rPr>
          <w:rFonts w:eastAsia="Calibri"/>
          <w:smallCaps/>
          <w:szCs w:val="24"/>
        </w:rPr>
      </w:pPr>
    </w:p>
    <w:p w14:paraId="5FA2C549" w14:textId="77777777" w:rsidR="00F26F72" w:rsidRPr="00D33406" w:rsidRDefault="00F26F72" w:rsidP="00F26F72">
      <w:pPr>
        <w:jc w:val="center"/>
        <w:rPr>
          <w:rFonts w:eastAsia="Calibri"/>
          <w:b/>
          <w:bCs/>
          <w:i/>
          <w:iCs/>
          <w:caps/>
          <w:szCs w:val="24"/>
        </w:rPr>
      </w:pPr>
      <w:r w:rsidRPr="00D33406">
        <w:rPr>
          <w:rFonts w:eastAsia="Calibri"/>
          <w:b/>
          <w:bCs/>
          <w:i/>
          <w:iCs/>
          <w:caps/>
          <w:szCs w:val="24"/>
        </w:rPr>
        <w:t>(</w:t>
      </w:r>
      <w:r w:rsidRPr="00D33406">
        <w:rPr>
          <w:rFonts w:eastAsia="Calibri"/>
          <w:b/>
          <w:bCs/>
          <w:i/>
          <w:iCs/>
          <w:szCs w:val="24"/>
        </w:rPr>
        <w:t>Paslaugų perdavimo–priėmimo akto forma)</w:t>
      </w:r>
    </w:p>
    <w:p w14:paraId="02775C90" w14:textId="77777777" w:rsidR="00F26F72" w:rsidRPr="00D33406" w:rsidRDefault="00F26F72" w:rsidP="00F26F72">
      <w:pPr>
        <w:jc w:val="center"/>
        <w:rPr>
          <w:rFonts w:eastAsia="Calibri"/>
          <w:b/>
          <w:bCs/>
          <w:i/>
          <w:iCs/>
          <w:caps/>
          <w:szCs w:val="24"/>
        </w:rPr>
      </w:pPr>
    </w:p>
    <w:p w14:paraId="3826A806" w14:textId="77777777" w:rsidR="00F26F72" w:rsidRPr="00D33406" w:rsidRDefault="00F26F72" w:rsidP="00F26F72">
      <w:pPr>
        <w:jc w:val="center"/>
        <w:rPr>
          <w:rFonts w:eastAsia="Calibri"/>
          <w:b/>
          <w:bCs/>
          <w:caps/>
          <w:szCs w:val="24"/>
        </w:rPr>
      </w:pPr>
      <w:r w:rsidRPr="00D33406">
        <w:rPr>
          <w:rFonts w:eastAsia="Calibri"/>
          <w:b/>
          <w:bCs/>
          <w:caps/>
          <w:szCs w:val="24"/>
        </w:rPr>
        <w:t>PASLAUGŲ PERDAVIMO–PRIĖMIMO AKTAS</w:t>
      </w:r>
    </w:p>
    <w:p w14:paraId="3E08D25D" w14:textId="77777777" w:rsidR="00F26F72" w:rsidRPr="00D33406" w:rsidRDefault="00F26F72" w:rsidP="00F26F72">
      <w:pPr>
        <w:jc w:val="center"/>
        <w:rPr>
          <w:rFonts w:eastAsia="Calibri"/>
          <w:b/>
          <w:bCs/>
          <w:caps/>
          <w:szCs w:val="24"/>
        </w:rPr>
      </w:pPr>
    </w:p>
    <w:p w14:paraId="737AFEA4" w14:textId="77777777" w:rsidR="00F26F72" w:rsidRPr="00D33406" w:rsidRDefault="00F26F72" w:rsidP="00F26F72">
      <w:pPr>
        <w:jc w:val="center"/>
        <w:rPr>
          <w:rFonts w:eastAsia="Calibri"/>
          <w:szCs w:val="24"/>
        </w:rPr>
      </w:pPr>
      <w:r w:rsidRPr="00D33406">
        <w:rPr>
          <w:rFonts w:eastAsia="Calibri"/>
          <w:szCs w:val="24"/>
        </w:rPr>
        <w:t>__________________ Nr. _________</w:t>
      </w:r>
    </w:p>
    <w:p w14:paraId="5087D702" w14:textId="77777777" w:rsidR="00F26F72" w:rsidRPr="00D33406" w:rsidRDefault="00F26F72" w:rsidP="00F26F72">
      <w:pPr>
        <w:jc w:val="center"/>
        <w:rPr>
          <w:rFonts w:eastAsia="Calibri"/>
          <w:i/>
          <w:iCs/>
          <w:sz w:val="22"/>
          <w:szCs w:val="22"/>
        </w:rPr>
      </w:pPr>
      <w:r w:rsidRPr="00D33406">
        <w:rPr>
          <w:rFonts w:eastAsia="Calibri"/>
          <w:i/>
          <w:iCs/>
          <w:sz w:val="22"/>
          <w:szCs w:val="22"/>
        </w:rPr>
        <w:t>(data)</w:t>
      </w:r>
      <w:r w:rsidRPr="00D33406">
        <w:rPr>
          <w:rFonts w:eastAsia="Calibri"/>
          <w:i/>
          <w:iCs/>
          <w:sz w:val="22"/>
          <w:szCs w:val="22"/>
        </w:rPr>
        <w:tab/>
      </w:r>
    </w:p>
    <w:p w14:paraId="06504444" w14:textId="77777777" w:rsidR="00F26F72" w:rsidRPr="00D33406" w:rsidRDefault="00F26F72" w:rsidP="00F26F72">
      <w:pPr>
        <w:jc w:val="center"/>
        <w:rPr>
          <w:rFonts w:eastAsia="Calibri"/>
          <w:i/>
          <w:iCs/>
          <w:szCs w:val="24"/>
        </w:rPr>
      </w:pPr>
    </w:p>
    <w:p w14:paraId="5057A4B1" w14:textId="77777777" w:rsidR="00F26F72" w:rsidRPr="00D33406" w:rsidRDefault="00F26F72" w:rsidP="00F26F72">
      <w:pPr>
        <w:jc w:val="center"/>
        <w:rPr>
          <w:rFonts w:eastAsia="Calibri"/>
          <w:szCs w:val="24"/>
        </w:rPr>
      </w:pPr>
      <w:r w:rsidRPr="00D33406">
        <w:rPr>
          <w:rFonts w:eastAsia="Calibri"/>
          <w:szCs w:val="24"/>
        </w:rPr>
        <w:t>_________________________</w:t>
      </w:r>
    </w:p>
    <w:p w14:paraId="4D55F8C9" w14:textId="77777777" w:rsidR="00F26F72" w:rsidRPr="00D33406" w:rsidRDefault="00F26F72" w:rsidP="00F26F72">
      <w:pPr>
        <w:jc w:val="center"/>
        <w:rPr>
          <w:rFonts w:eastAsia="Calibri"/>
          <w:i/>
          <w:iCs/>
          <w:sz w:val="22"/>
          <w:szCs w:val="22"/>
        </w:rPr>
      </w:pPr>
      <w:r w:rsidRPr="00D33406">
        <w:rPr>
          <w:rFonts w:eastAsia="Calibri"/>
          <w:i/>
          <w:iCs/>
          <w:sz w:val="22"/>
          <w:szCs w:val="22"/>
        </w:rPr>
        <w:t>(sudarymo vieta)</w:t>
      </w:r>
    </w:p>
    <w:p w14:paraId="763612BB" w14:textId="77777777" w:rsidR="00F26F72" w:rsidRPr="00D33406" w:rsidRDefault="00F26F72" w:rsidP="00F26F72">
      <w:pPr>
        <w:jc w:val="center"/>
        <w:rPr>
          <w:rFonts w:eastAsia="Calibri"/>
          <w:i/>
          <w:iCs/>
          <w:szCs w:val="24"/>
        </w:rPr>
      </w:pPr>
    </w:p>
    <w:p w14:paraId="1379765D" w14:textId="77777777" w:rsidR="00F26F72" w:rsidRPr="00D33406" w:rsidRDefault="00F26F72" w:rsidP="00F26F72">
      <w:pPr>
        <w:jc w:val="both"/>
        <w:rPr>
          <w:rFonts w:eastAsia="Calibri"/>
          <w:szCs w:val="24"/>
        </w:rPr>
      </w:pPr>
      <w:r w:rsidRPr="00D33406">
        <w:rPr>
          <w:rFonts w:eastAsia="Calibri"/>
          <w:szCs w:val="24"/>
        </w:rPr>
        <w:t xml:space="preserve">Šį aktą pasirašę atsakingi asmenys pažymi, kad, vadovaudamiesi pasirašytos 20__ m. _______ ___ d. </w:t>
      </w:r>
      <w:r w:rsidRPr="00D33406">
        <w:rPr>
          <w:rFonts w:eastAsia="Calibri"/>
          <w:iCs/>
          <w:szCs w:val="24"/>
        </w:rPr>
        <w:t>paslaugų</w:t>
      </w:r>
      <w:r w:rsidRPr="00D33406">
        <w:rPr>
          <w:rFonts w:eastAsia="Calibri"/>
          <w:i/>
          <w:szCs w:val="24"/>
        </w:rPr>
        <w:t xml:space="preserve"> </w:t>
      </w:r>
      <w:r w:rsidRPr="00D33406">
        <w:rPr>
          <w:rFonts w:eastAsia="Calibri"/>
          <w:szCs w:val="24"/>
        </w:rPr>
        <w:t>pirkimo sutarties Nr.__ nuostatomis, Pardavėjas perduoda, o Pirkėjas priima šioje lentelėje nurodytas paslaugas:</w:t>
      </w:r>
    </w:p>
    <w:p w14:paraId="35BE8CF3" w14:textId="77777777" w:rsidR="00F26F72" w:rsidRPr="00D33406" w:rsidRDefault="00F26F72" w:rsidP="00F26F72">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00F26F72" w:rsidRPr="00D33406" w14:paraId="42C108F6" w14:textId="77777777" w:rsidTr="00B0616F">
        <w:tc>
          <w:tcPr>
            <w:tcW w:w="809" w:type="dxa"/>
            <w:tcBorders>
              <w:top w:val="single" w:sz="4" w:space="0" w:color="000000"/>
              <w:left w:val="single" w:sz="4" w:space="0" w:color="000000"/>
              <w:bottom w:val="single" w:sz="4" w:space="0" w:color="000000"/>
              <w:right w:val="single" w:sz="4" w:space="0" w:color="000000"/>
            </w:tcBorders>
            <w:vAlign w:val="center"/>
          </w:tcPr>
          <w:p w14:paraId="6A3224D6" w14:textId="77777777" w:rsidR="00F26F72" w:rsidRPr="00D33406" w:rsidRDefault="00F26F72" w:rsidP="00B0616F">
            <w:pPr>
              <w:jc w:val="center"/>
              <w:rPr>
                <w:rFonts w:eastAsia="Calibri"/>
                <w:bCs/>
                <w:iCs/>
                <w:szCs w:val="24"/>
              </w:rPr>
            </w:pPr>
            <w:r w:rsidRPr="00D33406">
              <w:rPr>
                <w:rFonts w:eastAsia="Calibri"/>
                <w:bCs/>
                <w:iCs/>
                <w:szCs w:val="24"/>
              </w:rPr>
              <w:t>Eil. Nr.</w:t>
            </w:r>
          </w:p>
        </w:tc>
        <w:tc>
          <w:tcPr>
            <w:tcW w:w="6586" w:type="dxa"/>
            <w:tcBorders>
              <w:top w:val="single" w:sz="4" w:space="0" w:color="000000"/>
              <w:left w:val="single" w:sz="4" w:space="0" w:color="000000"/>
              <w:bottom w:val="single" w:sz="4" w:space="0" w:color="000000"/>
              <w:right w:val="single" w:sz="4" w:space="0" w:color="000000"/>
            </w:tcBorders>
            <w:vAlign w:val="center"/>
          </w:tcPr>
          <w:p w14:paraId="20BC086D" w14:textId="77777777" w:rsidR="00F26F72" w:rsidRPr="00D33406" w:rsidRDefault="00F26F72" w:rsidP="00B0616F">
            <w:pPr>
              <w:jc w:val="center"/>
              <w:rPr>
                <w:rFonts w:eastAsia="Calibri"/>
                <w:bCs/>
                <w:iCs/>
                <w:szCs w:val="24"/>
              </w:rPr>
            </w:pPr>
            <w:r w:rsidRPr="00D33406">
              <w:rPr>
                <w:rFonts w:eastAsia="Calibri"/>
                <w:bCs/>
                <w:iCs/>
                <w:szCs w:val="24"/>
              </w:rPr>
              <w:t>Paslaugų pavadinimas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689BF98A" w14:textId="77777777" w:rsidR="00F26F72" w:rsidRPr="00D33406" w:rsidRDefault="00F26F72" w:rsidP="00B0616F">
            <w:pPr>
              <w:jc w:val="center"/>
              <w:rPr>
                <w:rFonts w:eastAsia="Calibri"/>
                <w:bCs/>
                <w:iCs/>
                <w:szCs w:val="24"/>
              </w:rPr>
            </w:pPr>
            <w:r w:rsidRPr="00D33406">
              <w:rPr>
                <w:rFonts w:eastAsia="Calibri"/>
                <w:bCs/>
                <w:iCs/>
                <w:szCs w:val="24"/>
              </w:rPr>
              <w:t>Kiekis (vnt.)</w:t>
            </w:r>
          </w:p>
        </w:tc>
      </w:tr>
      <w:tr w:rsidR="00F26F72" w:rsidRPr="00D33406" w14:paraId="5DD1B706" w14:textId="77777777" w:rsidTr="00B0616F">
        <w:tc>
          <w:tcPr>
            <w:tcW w:w="809" w:type="dxa"/>
            <w:tcBorders>
              <w:top w:val="single" w:sz="4" w:space="0" w:color="000000"/>
              <w:left w:val="single" w:sz="4" w:space="0" w:color="000000"/>
              <w:bottom w:val="single" w:sz="4" w:space="0" w:color="000000"/>
              <w:right w:val="single" w:sz="4" w:space="0" w:color="000000"/>
            </w:tcBorders>
          </w:tcPr>
          <w:p w14:paraId="02819971" w14:textId="77777777" w:rsidR="00F26F72" w:rsidRPr="00D33406" w:rsidRDefault="00F26F72" w:rsidP="00B0616F">
            <w:pPr>
              <w:snapToGrid w:val="0"/>
              <w:rPr>
                <w:rFonts w:eastAsia="Calibri"/>
                <w:bCs/>
                <w:iCs/>
                <w:szCs w:val="24"/>
              </w:rPr>
            </w:pPr>
          </w:p>
        </w:tc>
        <w:tc>
          <w:tcPr>
            <w:tcW w:w="6586" w:type="dxa"/>
            <w:tcBorders>
              <w:top w:val="single" w:sz="4" w:space="0" w:color="000000"/>
              <w:left w:val="single" w:sz="4" w:space="0" w:color="000000"/>
              <w:bottom w:val="single" w:sz="4" w:space="0" w:color="000000"/>
              <w:right w:val="single" w:sz="4" w:space="0" w:color="000000"/>
            </w:tcBorders>
          </w:tcPr>
          <w:p w14:paraId="40E82FE2" w14:textId="77777777" w:rsidR="00F26F72" w:rsidRPr="00D33406" w:rsidRDefault="00F26F72" w:rsidP="00B0616F">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2681D4E9" w14:textId="77777777" w:rsidR="00F26F72" w:rsidRPr="00D33406" w:rsidRDefault="00F26F72" w:rsidP="00B0616F">
            <w:pPr>
              <w:snapToGrid w:val="0"/>
              <w:ind w:left="283"/>
              <w:rPr>
                <w:rFonts w:eastAsia="Calibri"/>
                <w:szCs w:val="24"/>
              </w:rPr>
            </w:pPr>
          </w:p>
        </w:tc>
      </w:tr>
    </w:tbl>
    <w:p w14:paraId="51674CDA" w14:textId="77777777" w:rsidR="00F26F72" w:rsidRPr="00D33406" w:rsidRDefault="00F26F72" w:rsidP="00F26F72">
      <w:pPr>
        <w:rPr>
          <w:rFonts w:eastAsia="Calibri"/>
          <w:szCs w:val="24"/>
        </w:rPr>
      </w:pPr>
    </w:p>
    <w:p w14:paraId="02FC21B6" w14:textId="77777777" w:rsidR="00F26F72" w:rsidRPr="00D33406" w:rsidRDefault="00F26F72" w:rsidP="00F26F72">
      <w:pPr>
        <w:jc w:val="both"/>
        <w:rPr>
          <w:rFonts w:eastAsia="Calibri"/>
          <w:szCs w:val="24"/>
        </w:rPr>
      </w:pPr>
      <w:r w:rsidRPr="00D33406">
        <w:rPr>
          <w:rFonts w:eastAsia="Calibri"/>
          <w:szCs w:val="24"/>
        </w:rPr>
        <w:t>Jeigu atsisakoma priimti paslaugas ar jų dalį dėl paslaugų perdavimo metu pastebėtų trūkumų (kiekio, komplektavimo, kokybės ir pan.), jie nurodomi ir aprašomi šioje lentelėje:</w:t>
      </w:r>
    </w:p>
    <w:p w14:paraId="1DA606C8" w14:textId="77777777" w:rsidR="00F26F72" w:rsidRPr="00D33406" w:rsidRDefault="00F26F72" w:rsidP="00F26F72">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00F26F72" w:rsidRPr="00D33406" w14:paraId="6F3581C3" w14:textId="77777777" w:rsidTr="00B0616F">
        <w:trPr>
          <w:trHeight w:val="1040"/>
        </w:trPr>
        <w:tc>
          <w:tcPr>
            <w:tcW w:w="811" w:type="dxa"/>
            <w:tcBorders>
              <w:top w:val="single" w:sz="4" w:space="0" w:color="000000"/>
              <w:left w:val="single" w:sz="4" w:space="0" w:color="000000"/>
              <w:bottom w:val="single" w:sz="4" w:space="0" w:color="000000"/>
              <w:right w:val="single" w:sz="4" w:space="0" w:color="000000"/>
            </w:tcBorders>
            <w:vAlign w:val="center"/>
          </w:tcPr>
          <w:p w14:paraId="055EDAF6" w14:textId="77777777" w:rsidR="00F26F72" w:rsidRPr="00D33406" w:rsidRDefault="00F26F72" w:rsidP="00B0616F">
            <w:pPr>
              <w:jc w:val="center"/>
              <w:rPr>
                <w:rFonts w:eastAsia="Calibri"/>
                <w:bCs/>
                <w:iCs/>
                <w:szCs w:val="24"/>
              </w:rPr>
            </w:pPr>
            <w:r w:rsidRPr="00D33406">
              <w:rPr>
                <w:rFonts w:eastAsia="Calibri"/>
                <w:bCs/>
                <w:iCs/>
                <w:szCs w:val="24"/>
              </w:rPr>
              <w:t>Eil. Nr.</w:t>
            </w:r>
          </w:p>
        </w:tc>
        <w:tc>
          <w:tcPr>
            <w:tcW w:w="4346" w:type="dxa"/>
            <w:tcBorders>
              <w:top w:val="single" w:sz="4" w:space="0" w:color="000000"/>
              <w:left w:val="single" w:sz="4" w:space="0" w:color="000000"/>
              <w:bottom w:val="single" w:sz="4" w:space="0" w:color="000000"/>
              <w:right w:val="single" w:sz="4" w:space="0" w:color="000000"/>
            </w:tcBorders>
            <w:vAlign w:val="center"/>
          </w:tcPr>
          <w:p w14:paraId="2302D19B" w14:textId="77777777" w:rsidR="00F26F72" w:rsidRPr="00D33406" w:rsidRDefault="00F26F72" w:rsidP="00B0616F">
            <w:pPr>
              <w:jc w:val="center"/>
              <w:rPr>
                <w:rFonts w:eastAsia="Calibri"/>
                <w:bCs/>
                <w:iCs/>
                <w:szCs w:val="24"/>
              </w:rPr>
            </w:pPr>
            <w:r w:rsidRPr="00D33406">
              <w:rPr>
                <w:rFonts w:eastAsia="Calibri"/>
                <w:bCs/>
                <w:iCs/>
                <w:szCs w:val="24"/>
              </w:rPr>
              <w:t>Paslaugų trūkumų aprašymas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3E2FF0AA" w14:textId="77777777" w:rsidR="00F26F72" w:rsidRPr="00D33406" w:rsidRDefault="00F26F72" w:rsidP="00B0616F">
            <w:pPr>
              <w:jc w:val="center"/>
              <w:rPr>
                <w:rFonts w:eastAsia="Calibri"/>
                <w:bCs/>
                <w:iCs/>
                <w:szCs w:val="24"/>
              </w:rPr>
            </w:pPr>
            <w:r w:rsidRPr="00D33406">
              <w:rPr>
                <w:rFonts w:eastAsia="Calibri"/>
                <w:bCs/>
                <w:iCs/>
                <w:szCs w:val="24"/>
              </w:rPr>
              <w:t>Numatomas paslaugų trūkumų pašalinimo terminas</w:t>
            </w:r>
          </w:p>
        </w:tc>
        <w:tc>
          <w:tcPr>
            <w:tcW w:w="2238" w:type="dxa"/>
            <w:tcBorders>
              <w:top w:val="single" w:sz="4" w:space="0" w:color="000000"/>
              <w:left w:val="single" w:sz="4" w:space="0" w:color="000000"/>
              <w:bottom w:val="single" w:sz="4" w:space="0" w:color="000000"/>
              <w:right w:val="single" w:sz="4" w:space="0" w:color="000000"/>
            </w:tcBorders>
            <w:vAlign w:val="center"/>
          </w:tcPr>
          <w:p w14:paraId="50307CED" w14:textId="77777777" w:rsidR="00F26F72" w:rsidRPr="00D33406" w:rsidRDefault="00F26F72" w:rsidP="00B0616F">
            <w:pPr>
              <w:jc w:val="center"/>
              <w:rPr>
                <w:rFonts w:eastAsia="Calibri"/>
                <w:bCs/>
                <w:iCs/>
                <w:szCs w:val="24"/>
              </w:rPr>
            </w:pPr>
            <w:r w:rsidRPr="00D33406">
              <w:rPr>
                <w:rFonts w:eastAsia="Calibri"/>
                <w:bCs/>
                <w:iCs/>
                <w:szCs w:val="24"/>
              </w:rPr>
              <w:t>Pastabos</w:t>
            </w:r>
          </w:p>
        </w:tc>
      </w:tr>
      <w:tr w:rsidR="00F26F72" w:rsidRPr="00D33406" w14:paraId="5A08CE54" w14:textId="77777777" w:rsidTr="00B0616F">
        <w:trPr>
          <w:trHeight w:val="236"/>
        </w:trPr>
        <w:tc>
          <w:tcPr>
            <w:tcW w:w="811" w:type="dxa"/>
            <w:tcBorders>
              <w:top w:val="single" w:sz="4" w:space="0" w:color="000000"/>
              <w:left w:val="single" w:sz="4" w:space="0" w:color="000000"/>
              <w:bottom w:val="single" w:sz="4" w:space="0" w:color="000000"/>
              <w:right w:val="single" w:sz="4" w:space="0" w:color="000000"/>
            </w:tcBorders>
          </w:tcPr>
          <w:p w14:paraId="72C004BB" w14:textId="77777777" w:rsidR="00F26F72" w:rsidRPr="00D33406" w:rsidRDefault="00F26F72" w:rsidP="00B0616F">
            <w:pPr>
              <w:snapToGrid w:val="0"/>
              <w:rPr>
                <w:rFonts w:eastAsia="Calibri"/>
                <w:bCs/>
                <w:iCs/>
                <w:szCs w:val="24"/>
              </w:rPr>
            </w:pPr>
          </w:p>
        </w:tc>
        <w:tc>
          <w:tcPr>
            <w:tcW w:w="4346" w:type="dxa"/>
            <w:tcBorders>
              <w:top w:val="single" w:sz="4" w:space="0" w:color="000000"/>
              <w:left w:val="single" w:sz="4" w:space="0" w:color="000000"/>
              <w:bottom w:val="single" w:sz="4" w:space="0" w:color="000000"/>
              <w:right w:val="single" w:sz="4" w:space="0" w:color="000000"/>
            </w:tcBorders>
          </w:tcPr>
          <w:p w14:paraId="4B82738B" w14:textId="77777777" w:rsidR="00F26F72" w:rsidRPr="00D33406" w:rsidRDefault="00F26F72" w:rsidP="00B0616F">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66976DD7" w14:textId="77777777" w:rsidR="00F26F72" w:rsidRPr="00D33406" w:rsidRDefault="00F26F72" w:rsidP="00B0616F">
            <w:pPr>
              <w:snapToGrid w:val="0"/>
              <w:ind w:left="283"/>
              <w:rPr>
                <w:rFonts w:eastAsia="Calibri"/>
                <w:szCs w:val="24"/>
              </w:rPr>
            </w:pPr>
          </w:p>
        </w:tc>
        <w:tc>
          <w:tcPr>
            <w:tcW w:w="2238" w:type="dxa"/>
            <w:tcBorders>
              <w:top w:val="single" w:sz="4" w:space="0" w:color="000000"/>
              <w:left w:val="single" w:sz="4" w:space="0" w:color="000000"/>
              <w:bottom w:val="single" w:sz="4" w:space="0" w:color="000000"/>
              <w:right w:val="single" w:sz="4" w:space="0" w:color="000000"/>
            </w:tcBorders>
          </w:tcPr>
          <w:p w14:paraId="5A5DC2D8" w14:textId="77777777" w:rsidR="00F26F72" w:rsidRPr="00D33406" w:rsidRDefault="00F26F72" w:rsidP="00B0616F">
            <w:pPr>
              <w:snapToGrid w:val="0"/>
              <w:ind w:left="283"/>
              <w:rPr>
                <w:rFonts w:eastAsia="Calibri"/>
                <w:szCs w:val="24"/>
              </w:rPr>
            </w:pPr>
          </w:p>
        </w:tc>
      </w:tr>
    </w:tbl>
    <w:p w14:paraId="1EE06201" w14:textId="77777777" w:rsidR="00F26F72" w:rsidRPr="00D33406" w:rsidRDefault="00F26F72" w:rsidP="00F26F72">
      <w:pPr>
        <w:rPr>
          <w:rFonts w:eastAsia="Calibri"/>
          <w:szCs w:val="24"/>
        </w:rPr>
      </w:pPr>
    </w:p>
    <w:p w14:paraId="211C9303" w14:textId="77777777" w:rsidR="00F26F72" w:rsidRPr="00D33406" w:rsidRDefault="00F26F72" w:rsidP="00F26F72">
      <w:pPr>
        <w:spacing w:after="160" w:line="256" w:lineRule="auto"/>
        <w:rPr>
          <w:rFonts w:eastAsia="Calibri"/>
          <w:szCs w:val="24"/>
        </w:rPr>
      </w:pPr>
    </w:p>
    <w:tbl>
      <w:tblPr>
        <w:tblW w:w="9639" w:type="dxa"/>
        <w:tblInd w:w="-5" w:type="dxa"/>
        <w:tblLayout w:type="fixed"/>
        <w:tblLook w:val="04A0" w:firstRow="1" w:lastRow="0" w:firstColumn="1" w:lastColumn="0" w:noHBand="0" w:noVBand="1"/>
      </w:tblPr>
      <w:tblGrid>
        <w:gridCol w:w="4182"/>
        <w:gridCol w:w="5457"/>
      </w:tblGrid>
      <w:tr w:rsidR="00F26F72" w:rsidRPr="00D33406" w14:paraId="2072CB27" w14:textId="77777777" w:rsidTr="00B0616F">
        <w:tc>
          <w:tcPr>
            <w:tcW w:w="9639" w:type="dxa"/>
            <w:gridSpan w:val="2"/>
            <w:tcBorders>
              <w:top w:val="single" w:sz="4" w:space="0" w:color="000000"/>
              <w:left w:val="single" w:sz="4" w:space="0" w:color="000000"/>
              <w:bottom w:val="single" w:sz="4" w:space="0" w:color="000000"/>
              <w:right w:val="single" w:sz="4" w:space="0" w:color="000000"/>
            </w:tcBorders>
          </w:tcPr>
          <w:p w14:paraId="60409AFA" w14:textId="77777777" w:rsidR="00F26F72" w:rsidRPr="00D33406" w:rsidRDefault="00F26F72" w:rsidP="00B0616F">
            <w:pPr>
              <w:jc w:val="center"/>
              <w:outlineLvl w:val="0"/>
              <w:rPr>
                <w:rFonts w:eastAsia="Calibri"/>
                <w:b/>
                <w:bCs/>
                <w:caps/>
                <w:spacing w:val="4"/>
                <w:szCs w:val="24"/>
              </w:rPr>
            </w:pPr>
            <w:r w:rsidRPr="00D33406">
              <w:rPr>
                <w:rFonts w:eastAsia="Calibri"/>
                <w:b/>
                <w:bCs/>
                <w:spacing w:val="4"/>
                <w:szCs w:val="24"/>
              </w:rPr>
              <w:t>ŠALIŲ PARAŠAI</w:t>
            </w:r>
          </w:p>
          <w:p w14:paraId="29864E33" w14:textId="77777777" w:rsidR="00F26F72" w:rsidRPr="00D33406" w:rsidRDefault="00F26F72" w:rsidP="00B0616F">
            <w:pPr>
              <w:shd w:val="clear" w:color="auto" w:fill="FFFFFF"/>
              <w:tabs>
                <w:tab w:val="left" w:pos="426"/>
              </w:tabs>
              <w:ind w:left="630"/>
              <w:contextualSpacing/>
              <w:jc w:val="both"/>
              <w:rPr>
                <w:rFonts w:eastAsia="Calibri"/>
                <w:b/>
                <w:bCs/>
                <w:caps/>
                <w:spacing w:val="4"/>
                <w:szCs w:val="24"/>
              </w:rPr>
            </w:pPr>
          </w:p>
        </w:tc>
      </w:tr>
      <w:tr w:rsidR="00F26F72" w:rsidRPr="00D33406" w14:paraId="2082C0E6" w14:textId="77777777" w:rsidTr="00B0616F">
        <w:tc>
          <w:tcPr>
            <w:tcW w:w="4182" w:type="dxa"/>
            <w:tcBorders>
              <w:top w:val="single" w:sz="4" w:space="0" w:color="000000"/>
              <w:left w:val="single" w:sz="4" w:space="0" w:color="000000"/>
              <w:bottom w:val="single" w:sz="4" w:space="0" w:color="000000"/>
              <w:right w:val="single" w:sz="4" w:space="0" w:color="000000"/>
            </w:tcBorders>
          </w:tcPr>
          <w:p w14:paraId="6EE85BBA" w14:textId="77777777" w:rsidR="00F26F72" w:rsidRPr="00D33406" w:rsidRDefault="00F26F72" w:rsidP="00B0616F">
            <w:pPr>
              <w:rPr>
                <w:rFonts w:eastAsia="Calibri"/>
                <w:b/>
                <w:szCs w:val="24"/>
              </w:rPr>
            </w:pPr>
            <w:r w:rsidRPr="00D33406">
              <w:rPr>
                <w:rFonts w:eastAsia="Calibri"/>
                <w:b/>
                <w:szCs w:val="24"/>
              </w:rPr>
              <w:t xml:space="preserve">PASLAUGAS PRIĖMĖ </w:t>
            </w:r>
          </w:p>
          <w:p w14:paraId="6313D020" w14:textId="77777777" w:rsidR="00F26F72" w:rsidRPr="00D33406" w:rsidRDefault="00F26F72" w:rsidP="00B0616F">
            <w:pPr>
              <w:rPr>
                <w:rFonts w:eastAsia="Calibri"/>
                <w:b/>
                <w:szCs w:val="24"/>
              </w:rPr>
            </w:pPr>
            <w:r w:rsidRPr="00D33406">
              <w:rPr>
                <w:rFonts w:eastAsia="Calibri"/>
                <w:b/>
                <w:szCs w:val="24"/>
              </w:rPr>
              <w:t>Aplinkos apsaugos departamentas prie Aplinkos ministerijos</w:t>
            </w:r>
          </w:p>
          <w:p w14:paraId="0A2448A6" w14:textId="77777777" w:rsidR="00F26F72" w:rsidRPr="00D33406" w:rsidRDefault="00F26F72" w:rsidP="00B0616F">
            <w:pPr>
              <w:rPr>
                <w:rFonts w:eastAsia="Calibri"/>
                <w:b/>
                <w:szCs w:val="24"/>
              </w:rPr>
            </w:pPr>
          </w:p>
          <w:p w14:paraId="2D03C6CC" w14:textId="77777777" w:rsidR="00F26F72" w:rsidRPr="00D33406" w:rsidRDefault="00F26F72" w:rsidP="00B0616F">
            <w:pPr>
              <w:jc w:val="both"/>
              <w:rPr>
                <w:rFonts w:eastAsia="Arial Unicode MS"/>
                <w:szCs w:val="24"/>
                <w:highlight w:val="lightGray"/>
              </w:rPr>
            </w:pPr>
            <w:r w:rsidRPr="00D33406">
              <w:rPr>
                <w:rFonts w:eastAsia="Arial Unicode MS"/>
                <w:szCs w:val="24"/>
                <w:highlight w:val="lightGray"/>
              </w:rPr>
              <w:t>Pirkėjo atstovo vardas, pavardė, pareigos</w:t>
            </w:r>
          </w:p>
          <w:p w14:paraId="04EE4652" w14:textId="77777777" w:rsidR="00F26F72" w:rsidRPr="00D33406" w:rsidRDefault="00F26F72" w:rsidP="00B0616F">
            <w:pPr>
              <w:jc w:val="both"/>
              <w:rPr>
                <w:rFonts w:eastAsia="Calibri"/>
                <w:szCs w:val="24"/>
              </w:rPr>
            </w:pPr>
            <w:r w:rsidRPr="00D33406">
              <w:rPr>
                <w:rFonts w:eastAsia="Calibri"/>
                <w:szCs w:val="24"/>
              </w:rPr>
              <w:t>______________</w:t>
            </w:r>
          </w:p>
          <w:p w14:paraId="440C72D5" w14:textId="77777777" w:rsidR="00F26F72" w:rsidRPr="00D33406" w:rsidRDefault="00F26F72" w:rsidP="00B0616F">
            <w:pPr>
              <w:jc w:val="both"/>
              <w:rPr>
                <w:rFonts w:eastAsia="Calibri"/>
                <w:szCs w:val="24"/>
                <w:vertAlign w:val="superscript"/>
              </w:rPr>
            </w:pPr>
            <w:r w:rsidRPr="00D33406">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2C9E3451" w14:textId="77777777" w:rsidR="00F26F72" w:rsidRPr="00D33406" w:rsidRDefault="00F26F72" w:rsidP="00B0616F">
            <w:pPr>
              <w:rPr>
                <w:rFonts w:eastAsia="Calibri"/>
                <w:b/>
                <w:szCs w:val="24"/>
              </w:rPr>
            </w:pPr>
            <w:r w:rsidRPr="00D33406">
              <w:rPr>
                <w:rFonts w:eastAsia="Calibri"/>
                <w:b/>
                <w:szCs w:val="24"/>
              </w:rPr>
              <w:t>PASLAUGAS PERDAVĖ</w:t>
            </w:r>
          </w:p>
          <w:p w14:paraId="4C49C039" w14:textId="77777777" w:rsidR="00F26F72" w:rsidRPr="00D33406" w:rsidRDefault="00F26F72" w:rsidP="00B0616F">
            <w:pPr>
              <w:jc w:val="both"/>
              <w:rPr>
                <w:rFonts w:eastAsia="Arial Unicode MS"/>
                <w:szCs w:val="24"/>
                <w:highlight w:val="lightGray"/>
              </w:rPr>
            </w:pPr>
            <w:r w:rsidRPr="00D33406">
              <w:rPr>
                <w:rFonts w:eastAsia="Calibri"/>
                <w:b/>
                <w:i/>
                <w:iCs/>
                <w:szCs w:val="24"/>
              </w:rPr>
              <w:t>Pardavėjo pavadinimas</w:t>
            </w:r>
            <w:r w:rsidRPr="00D33406">
              <w:rPr>
                <w:rFonts w:eastAsia="Arial Unicode MS"/>
                <w:szCs w:val="24"/>
                <w:highlight w:val="lightGray"/>
              </w:rPr>
              <w:t xml:space="preserve"> </w:t>
            </w:r>
          </w:p>
          <w:p w14:paraId="44601868" w14:textId="77777777" w:rsidR="00F26F72" w:rsidRPr="00D33406" w:rsidRDefault="00F26F72" w:rsidP="00B0616F">
            <w:pPr>
              <w:jc w:val="both"/>
              <w:rPr>
                <w:rFonts w:eastAsia="Arial Unicode MS"/>
                <w:szCs w:val="24"/>
                <w:highlight w:val="lightGray"/>
              </w:rPr>
            </w:pPr>
          </w:p>
          <w:p w14:paraId="3595357C" w14:textId="77777777" w:rsidR="00F26F72" w:rsidRPr="00D33406" w:rsidRDefault="00F26F72" w:rsidP="00B0616F">
            <w:pPr>
              <w:jc w:val="both"/>
              <w:rPr>
                <w:rFonts w:eastAsia="Arial Unicode MS"/>
                <w:szCs w:val="24"/>
                <w:highlight w:val="lightGray"/>
              </w:rPr>
            </w:pPr>
          </w:p>
          <w:p w14:paraId="38319882" w14:textId="77777777" w:rsidR="00F26F72" w:rsidRPr="00D33406" w:rsidRDefault="00F26F72" w:rsidP="00B0616F">
            <w:pPr>
              <w:jc w:val="both"/>
              <w:rPr>
                <w:rFonts w:eastAsia="Arial Unicode MS"/>
                <w:szCs w:val="24"/>
                <w:highlight w:val="lightGray"/>
              </w:rPr>
            </w:pPr>
            <w:r w:rsidRPr="00D33406">
              <w:rPr>
                <w:rFonts w:eastAsia="Arial Unicode MS"/>
                <w:szCs w:val="24"/>
                <w:highlight w:val="lightGray"/>
              </w:rPr>
              <w:t>Tiekėjo atstovo vardas, pavardė, pareigos</w:t>
            </w:r>
          </w:p>
          <w:p w14:paraId="61B4917C" w14:textId="77777777" w:rsidR="00F26F72" w:rsidRPr="00D33406" w:rsidRDefault="00F26F72" w:rsidP="00B0616F">
            <w:pPr>
              <w:jc w:val="both"/>
              <w:rPr>
                <w:rFonts w:eastAsia="Calibri"/>
                <w:szCs w:val="24"/>
              </w:rPr>
            </w:pPr>
            <w:r w:rsidRPr="00D33406">
              <w:rPr>
                <w:rFonts w:eastAsia="Calibri"/>
                <w:szCs w:val="24"/>
              </w:rPr>
              <w:t>______________</w:t>
            </w:r>
          </w:p>
          <w:p w14:paraId="673E2F37" w14:textId="77777777" w:rsidR="00F26F72" w:rsidRPr="00D33406" w:rsidRDefault="00F26F72" w:rsidP="00B0616F">
            <w:pPr>
              <w:jc w:val="both"/>
              <w:rPr>
                <w:rFonts w:eastAsia="Calibri"/>
                <w:szCs w:val="24"/>
                <w:vertAlign w:val="superscript"/>
              </w:rPr>
            </w:pPr>
            <w:r w:rsidRPr="00D33406">
              <w:rPr>
                <w:rFonts w:eastAsia="Calibri"/>
                <w:szCs w:val="24"/>
                <w:vertAlign w:val="superscript"/>
              </w:rPr>
              <w:t>(parašas)</w:t>
            </w:r>
          </w:p>
          <w:p w14:paraId="57A643C5" w14:textId="77777777" w:rsidR="00F26F72" w:rsidRPr="00D33406" w:rsidRDefault="00F26F72" w:rsidP="00B0616F">
            <w:pPr>
              <w:ind w:firstLine="562"/>
              <w:outlineLvl w:val="0"/>
              <w:rPr>
                <w:rFonts w:eastAsia="Calibri"/>
                <w:b/>
                <w:bCs/>
                <w:spacing w:val="4"/>
                <w:szCs w:val="24"/>
                <w:vertAlign w:val="superscript"/>
              </w:rPr>
            </w:pPr>
          </w:p>
        </w:tc>
      </w:tr>
    </w:tbl>
    <w:p w14:paraId="532EF359" w14:textId="77777777" w:rsidR="00F26F72" w:rsidRPr="00D33406" w:rsidRDefault="00F26F72" w:rsidP="00F26F72">
      <w:pPr>
        <w:spacing w:after="160" w:line="256" w:lineRule="auto"/>
        <w:rPr>
          <w:rFonts w:ascii="Calibri" w:eastAsia="Calibri" w:hAnsi="Calibri" w:cs="Calibri"/>
          <w:sz w:val="22"/>
          <w:szCs w:val="22"/>
        </w:rPr>
      </w:pPr>
    </w:p>
    <w:p w14:paraId="4B3A7539" w14:textId="77777777" w:rsidR="00F26F72" w:rsidRPr="00D33406" w:rsidRDefault="00F26F72" w:rsidP="00F26F72"/>
    <w:p w14:paraId="1CAFE805" w14:textId="77777777" w:rsidR="00F26F72" w:rsidRPr="00D33406" w:rsidRDefault="00F26F72" w:rsidP="00F26F72">
      <w:pPr>
        <w:tabs>
          <w:tab w:val="left" w:pos="5400"/>
        </w:tabs>
        <w:textAlignment w:val="center"/>
      </w:pPr>
    </w:p>
    <w:p w14:paraId="6A528CAA" w14:textId="77777777" w:rsidR="00ED098A" w:rsidRDefault="00ED098A" w:rsidP="00F26F72">
      <w:pPr>
        <w:spacing w:line="276" w:lineRule="auto"/>
      </w:pPr>
    </w:p>
    <w:p w14:paraId="75C56A50" w14:textId="77777777" w:rsidR="00ED098A" w:rsidRDefault="00ED098A">
      <w:pPr>
        <w:tabs>
          <w:tab w:val="left" w:pos="5400"/>
        </w:tabs>
        <w:jc w:val="center"/>
        <w:textAlignment w:val="center"/>
      </w:pPr>
    </w:p>
    <w:sectPr w:rsidR="00ED098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C059" w14:textId="77777777" w:rsidR="00D4530E" w:rsidRDefault="00D4530E">
      <w:pPr>
        <w:rPr>
          <w:sz w:val="20"/>
        </w:rPr>
      </w:pPr>
      <w:r>
        <w:rPr>
          <w:sz w:val="20"/>
        </w:rPr>
        <w:separator/>
      </w:r>
    </w:p>
  </w:endnote>
  <w:endnote w:type="continuationSeparator" w:id="0">
    <w:p w14:paraId="33A3B49D" w14:textId="77777777" w:rsidR="00D4530E" w:rsidRDefault="00D4530E">
      <w:pPr>
        <w:rPr>
          <w:sz w:val="20"/>
        </w:rPr>
      </w:pPr>
      <w:r>
        <w:rPr>
          <w:sz w:val="20"/>
        </w:rPr>
        <w:continuationSeparator/>
      </w:r>
    </w:p>
  </w:endnote>
  <w:endnote w:type="continuationNotice" w:id="1">
    <w:p w14:paraId="0FE9845F" w14:textId="77777777" w:rsidR="00D4530E" w:rsidRDefault="00D45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6C68" w14:textId="77777777" w:rsidR="00D4530E" w:rsidRDefault="00D4530E">
      <w:pPr>
        <w:rPr>
          <w:sz w:val="20"/>
        </w:rPr>
      </w:pPr>
      <w:r>
        <w:rPr>
          <w:sz w:val="20"/>
        </w:rPr>
        <w:separator/>
      </w:r>
    </w:p>
  </w:footnote>
  <w:footnote w:type="continuationSeparator" w:id="0">
    <w:p w14:paraId="5770BA4B" w14:textId="77777777" w:rsidR="00D4530E" w:rsidRDefault="00D4530E">
      <w:pPr>
        <w:rPr>
          <w:sz w:val="20"/>
        </w:rPr>
      </w:pPr>
      <w:r>
        <w:rPr>
          <w:sz w:val="20"/>
        </w:rPr>
        <w:continuationSeparator/>
      </w:r>
    </w:p>
  </w:footnote>
  <w:footnote w:type="continuationNotice" w:id="1">
    <w:p w14:paraId="2E5913CB" w14:textId="77777777" w:rsidR="00D4530E" w:rsidRDefault="00D45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AF6"/>
    <w:rsid w:val="0002542C"/>
    <w:rsid w:val="00027B83"/>
    <w:rsid w:val="00030591"/>
    <w:rsid w:val="0003568F"/>
    <w:rsid w:val="0003624C"/>
    <w:rsid w:val="0007226A"/>
    <w:rsid w:val="000749CC"/>
    <w:rsid w:val="0008402D"/>
    <w:rsid w:val="000867F8"/>
    <w:rsid w:val="00087BA3"/>
    <w:rsid w:val="0009758E"/>
    <w:rsid w:val="000B0897"/>
    <w:rsid w:val="000C1238"/>
    <w:rsid w:val="000C522D"/>
    <w:rsid w:val="000D4283"/>
    <w:rsid w:val="000D77ED"/>
    <w:rsid w:val="000E1F05"/>
    <w:rsid w:val="000E562B"/>
    <w:rsid w:val="000F506B"/>
    <w:rsid w:val="0010627D"/>
    <w:rsid w:val="00127AB5"/>
    <w:rsid w:val="001425EA"/>
    <w:rsid w:val="00146E64"/>
    <w:rsid w:val="001477EC"/>
    <w:rsid w:val="00174E4F"/>
    <w:rsid w:val="0017708C"/>
    <w:rsid w:val="00183119"/>
    <w:rsid w:val="00187747"/>
    <w:rsid w:val="00194298"/>
    <w:rsid w:val="001B43CD"/>
    <w:rsid w:val="001B55CF"/>
    <w:rsid w:val="001C4063"/>
    <w:rsid w:val="001D107D"/>
    <w:rsid w:val="001D3094"/>
    <w:rsid w:val="00234976"/>
    <w:rsid w:val="00235868"/>
    <w:rsid w:val="002439E0"/>
    <w:rsid w:val="00267040"/>
    <w:rsid w:val="00272AAB"/>
    <w:rsid w:val="00285CD0"/>
    <w:rsid w:val="0029676E"/>
    <w:rsid w:val="002B1201"/>
    <w:rsid w:val="002C40DD"/>
    <w:rsid w:val="002D37D8"/>
    <w:rsid w:val="002D3B94"/>
    <w:rsid w:val="002E260E"/>
    <w:rsid w:val="002E2AEF"/>
    <w:rsid w:val="002E75C8"/>
    <w:rsid w:val="002F0FFA"/>
    <w:rsid w:val="00311283"/>
    <w:rsid w:val="00321FC3"/>
    <w:rsid w:val="00332487"/>
    <w:rsid w:val="00345447"/>
    <w:rsid w:val="003533F8"/>
    <w:rsid w:val="003603DE"/>
    <w:rsid w:val="0036093C"/>
    <w:rsid w:val="003720F7"/>
    <w:rsid w:val="00393133"/>
    <w:rsid w:val="00393B24"/>
    <w:rsid w:val="003A2184"/>
    <w:rsid w:val="003B20E1"/>
    <w:rsid w:val="003B6484"/>
    <w:rsid w:val="003C2FDC"/>
    <w:rsid w:val="003D1E77"/>
    <w:rsid w:val="00402199"/>
    <w:rsid w:val="00413D6A"/>
    <w:rsid w:val="004149E9"/>
    <w:rsid w:val="00416B0F"/>
    <w:rsid w:val="0042184D"/>
    <w:rsid w:val="004224B1"/>
    <w:rsid w:val="00432D22"/>
    <w:rsid w:val="0043703C"/>
    <w:rsid w:val="0045602C"/>
    <w:rsid w:val="00466D67"/>
    <w:rsid w:val="0047326D"/>
    <w:rsid w:val="004B3111"/>
    <w:rsid w:val="004D1D2C"/>
    <w:rsid w:val="004D2EBD"/>
    <w:rsid w:val="004D41EC"/>
    <w:rsid w:val="004E29EA"/>
    <w:rsid w:val="004E3A77"/>
    <w:rsid w:val="004E62E4"/>
    <w:rsid w:val="004F2668"/>
    <w:rsid w:val="00504FD7"/>
    <w:rsid w:val="00505D4F"/>
    <w:rsid w:val="00506968"/>
    <w:rsid w:val="0051162E"/>
    <w:rsid w:val="00523759"/>
    <w:rsid w:val="00535380"/>
    <w:rsid w:val="00543A09"/>
    <w:rsid w:val="00545279"/>
    <w:rsid w:val="0058204F"/>
    <w:rsid w:val="00586609"/>
    <w:rsid w:val="00596D9F"/>
    <w:rsid w:val="005A3C50"/>
    <w:rsid w:val="005C5219"/>
    <w:rsid w:val="005D5583"/>
    <w:rsid w:val="005E5FCB"/>
    <w:rsid w:val="005F04CF"/>
    <w:rsid w:val="005F252D"/>
    <w:rsid w:val="005F5CFC"/>
    <w:rsid w:val="005F6593"/>
    <w:rsid w:val="00601E74"/>
    <w:rsid w:val="006118F0"/>
    <w:rsid w:val="00632D48"/>
    <w:rsid w:val="00636D88"/>
    <w:rsid w:val="006421B5"/>
    <w:rsid w:val="006442BE"/>
    <w:rsid w:val="00644F58"/>
    <w:rsid w:val="0068220F"/>
    <w:rsid w:val="00685C60"/>
    <w:rsid w:val="006964EC"/>
    <w:rsid w:val="00696DAE"/>
    <w:rsid w:val="006B0CF0"/>
    <w:rsid w:val="006B40EA"/>
    <w:rsid w:val="006C4C36"/>
    <w:rsid w:val="006C79AA"/>
    <w:rsid w:val="006D5B2F"/>
    <w:rsid w:val="006D63BE"/>
    <w:rsid w:val="006E3712"/>
    <w:rsid w:val="006F0803"/>
    <w:rsid w:val="006F4F92"/>
    <w:rsid w:val="006F5143"/>
    <w:rsid w:val="007104D4"/>
    <w:rsid w:val="00712AB4"/>
    <w:rsid w:val="0071435F"/>
    <w:rsid w:val="007145C9"/>
    <w:rsid w:val="007166B4"/>
    <w:rsid w:val="007172BB"/>
    <w:rsid w:val="007424CD"/>
    <w:rsid w:val="00742FCC"/>
    <w:rsid w:val="00744C08"/>
    <w:rsid w:val="00745D97"/>
    <w:rsid w:val="00757CD8"/>
    <w:rsid w:val="007609D0"/>
    <w:rsid w:val="007621BC"/>
    <w:rsid w:val="00777276"/>
    <w:rsid w:val="00794D38"/>
    <w:rsid w:val="007A75C6"/>
    <w:rsid w:val="007E194E"/>
    <w:rsid w:val="007E3C39"/>
    <w:rsid w:val="007E7691"/>
    <w:rsid w:val="007F19DD"/>
    <w:rsid w:val="00802F77"/>
    <w:rsid w:val="008039D3"/>
    <w:rsid w:val="008042D5"/>
    <w:rsid w:val="0083118A"/>
    <w:rsid w:val="008446AC"/>
    <w:rsid w:val="00845511"/>
    <w:rsid w:val="00850832"/>
    <w:rsid w:val="00851B09"/>
    <w:rsid w:val="00866B33"/>
    <w:rsid w:val="008847BC"/>
    <w:rsid w:val="008A459B"/>
    <w:rsid w:val="008A60D5"/>
    <w:rsid w:val="008B3957"/>
    <w:rsid w:val="008B7170"/>
    <w:rsid w:val="008C4F57"/>
    <w:rsid w:val="008E4459"/>
    <w:rsid w:val="00913091"/>
    <w:rsid w:val="009203B8"/>
    <w:rsid w:val="00920DD7"/>
    <w:rsid w:val="00923D04"/>
    <w:rsid w:val="00942A12"/>
    <w:rsid w:val="009430D8"/>
    <w:rsid w:val="00951D02"/>
    <w:rsid w:val="009728BC"/>
    <w:rsid w:val="00983DA9"/>
    <w:rsid w:val="009930CB"/>
    <w:rsid w:val="009A1B88"/>
    <w:rsid w:val="009A2C4F"/>
    <w:rsid w:val="009C7C44"/>
    <w:rsid w:val="009D02BE"/>
    <w:rsid w:val="009D1A81"/>
    <w:rsid w:val="009D5E10"/>
    <w:rsid w:val="009E04B6"/>
    <w:rsid w:val="009E4F76"/>
    <w:rsid w:val="009E761C"/>
    <w:rsid w:val="009F2DA2"/>
    <w:rsid w:val="00A032D0"/>
    <w:rsid w:val="00A1385A"/>
    <w:rsid w:val="00A14FFE"/>
    <w:rsid w:val="00A15F58"/>
    <w:rsid w:val="00A20010"/>
    <w:rsid w:val="00A326DB"/>
    <w:rsid w:val="00A3580A"/>
    <w:rsid w:val="00A75465"/>
    <w:rsid w:val="00A75CD0"/>
    <w:rsid w:val="00A8789F"/>
    <w:rsid w:val="00AE08D6"/>
    <w:rsid w:val="00AE33B6"/>
    <w:rsid w:val="00B166CA"/>
    <w:rsid w:val="00B16F4C"/>
    <w:rsid w:val="00B225B7"/>
    <w:rsid w:val="00B25E37"/>
    <w:rsid w:val="00B26AAD"/>
    <w:rsid w:val="00B408EA"/>
    <w:rsid w:val="00B41BEF"/>
    <w:rsid w:val="00B46F6F"/>
    <w:rsid w:val="00B62AC7"/>
    <w:rsid w:val="00B66C58"/>
    <w:rsid w:val="00B77E8D"/>
    <w:rsid w:val="00B846C6"/>
    <w:rsid w:val="00B85AF3"/>
    <w:rsid w:val="00B85DFA"/>
    <w:rsid w:val="00B95836"/>
    <w:rsid w:val="00BC33D2"/>
    <w:rsid w:val="00BF7D59"/>
    <w:rsid w:val="00C13550"/>
    <w:rsid w:val="00C13CD5"/>
    <w:rsid w:val="00C2587C"/>
    <w:rsid w:val="00C311CB"/>
    <w:rsid w:val="00C32BEC"/>
    <w:rsid w:val="00C36628"/>
    <w:rsid w:val="00C366A7"/>
    <w:rsid w:val="00C5139A"/>
    <w:rsid w:val="00C70A82"/>
    <w:rsid w:val="00C724DC"/>
    <w:rsid w:val="00C74FA2"/>
    <w:rsid w:val="00C81200"/>
    <w:rsid w:val="00C92F95"/>
    <w:rsid w:val="00C961D6"/>
    <w:rsid w:val="00CB12CE"/>
    <w:rsid w:val="00CC08DA"/>
    <w:rsid w:val="00CC397E"/>
    <w:rsid w:val="00CD10B9"/>
    <w:rsid w:val="00CD1FDB"/>
    <w:rsid w:val="00CD2944"/>
    <w:rsid w:val="00CE121E"/>
    <w:rsid w:val="00CE29DD"/>
    <w:rsid w:val="00CE3700"/>
    <w:rsid w:val="00CF54D7"/>
    <w:rsid w:val="00D27BE2"/>
    <w:rsid w:val="00D319C6"/>
    <w:rsid w:val="00D4530E"/>
    <w:rsid w:val="00D75684"/>
    <w:rsid w:val="00D80C14"/>
    <w:rsid w:val="00D830DE"/>
    <w:rsid w:val="00D83176"/>
    <w:rsid w:val="00D97E41"/>
    <w:rsid w:val="00DA3CC9"/>
    <w:rsid w:val="00DA4E0C"/>
    <w:rsid w:val="00DA6EAA"/>
    <w:rsid w:val="00DA791E"/>
    <w:rsid w:val="00DB31EA"/>
    <w:rsid w:val="00DB3D75"/>
    <w:rsid w:val="00DB6289"/>
    <w:rsid w:val="00DB6506"/>
    <w:rsid w:val="00DC0DB8"/>
    <w:rsid w:val="00DC2900"/>
    <w:rsid w:val="00DC7BCC"/>
    <w:rsid w:val="00E44F4B"/>
    <w:rsid w:val="00E53E74"/>
    <w:rsid w:val="00E70EC9"/>
    <w:rsid w:val="00E857F0"/>
    <w:rsid w:val="00E95173"/>
    <w:rsid w:val="00EA5074"/>
    <w:rsid w:val="00ED098A"/>
    <w:rsid w:val="00ED3E69"/>
    <w:rsid w:val="00ED7771"/>
    <w:rsid w:val="00EF0618"/>
    <w:rsid w:val="00F104A0"/>
    <w:rsid w:val="00F13AC2"/>
    <w:rsid w:val="00F23508"/>
    <w:rsid w:val="00F26F72"/>
    <w:rsid w:val="00F60BD9"/>
    <w:rsid w:val="00F72DAA"/>
    <w:rsid w:val="00F846FB"/>
    <w:rsid w:val="00F96466"/>
    <w:rsid w:val="00FB1F6D"/>
    <w:rsid w:val="00FB67C2"/>
    <w:rsid w:val="00FC2902"/>
    <w:rsid w:val="00FD5177"/>
    <w:rsid w:val="0594AAB4"/>
    <w:rsid w:val="0F85A73F"/>
    <w:rsid w:val="11CD5863"/>
    <w:rsid w:val="1446F0C5"/>
    <w:rsid w:val="14864B21"/>
    <w:rsid w:val="15175E8F"/>
    <w:rsid w:val="1643C49B"/>
    <w:rsid w:val="1C24132C"/>
    <w:rsid w:val="1C3FA85D"/>
    <w:rsid w:val="1E015FF3"/>
    <w:rsid w:val="220793A1"/>
    <w:rsid w:val="2D3CBD5F"/>
    <w:rsid w:val="3A7586F6"/>
    <w:rsid w:val="40864D6D"/>
    <w:rsid w:val="42CB0D0F"/>
    <w:rsid w:val="4407B1A6"/>
    <w:rsid w:val="50C6671D"/>
    <w:rsid w:val="5755639F"/>
    <w:rsid w:val="5BD92209"/>
    <w:rsid w:val="6220B965"/>
    <w:rsid w:val="6F942767"/>
    <w:rsid w:val="75C8A396"/>
    <w:rsid w:val="763533C2"/>
    <w:rsid w:val="7FADD1D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408B34B-BBD5-4196-BDAC-29D4A375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DB6506"/>
  </w:style>
  <w:style w:type="character" w:styleId="Komentaronuoroda">
    <w:name w:val="annotation reference"/>
    <w:basedOn w:val="Numatytasispastraiposriftas"/>
    <w:semiHidden/>
    <w:unhideWhenUsed/>
    <w:rsid w:val="00923D04"/>
    <w:rPr>
      <w:sz w:val="16"/>
      <w:szCs w:val="16"/>
    </w:rPr>
  </w:style>
  <w:style w:type="paragraph" w:styleId="Komentarotekstas">
    <w:name w:val="annotation text"/>
    <w:basedOn w:val="prastasis"/>
    <w:link w:val="KomentarotekstasDiagrama"/>
    <w:unhideWhenUsed/>
    <w:rsid w:val="00923D04"/>
    <w:rPr>
      <w:sz w:val="20"/>
    </w:rPr>
  </w:style>
  <w:style w:type="character" w:customStyle="1" w:styleId="KomentarotekstasDiagrama">
    <w:name w:val="Komentaro tekstas Diagrama"/>
    <w:basedOn w:val="Numatytasispastraiposriftas"/>
    <w:link w:val="Komentarotekstas"/>
    <w:rsid w:val="00923D04"/>
    <w:rPr>
      <w:sz w:val="20"/>
    </w:rPr>
  </w:style>
  <w:style w:type="paragraph" w:styleId="Komentarotema">
    <w:name w:val="annotation subject"/>
    <w:basedOn w:val="Komentarotekstas"/>
    <w:next w:val="Komentarotekstas"/>
    <w:link w:val="KomentarotemaDiagrama"/>
    <w:semiHidden/>
    <w:unhideWhenUsed/>
    <w:rsid w:val="00923D04"/>
    <w:rPr>
      <w:b/>
      <w:bCs/>
    </w:rPr>
  </w:style>
  <w:style w:type="character" w:customStyle="1" w:styleId="KomentarotemaDiagrama">
    <w:name w:val="Komentaro tema Diagrama"/>
    <w:basedOn w:val="KomentarotekstasDiagrama"/>
    <w:link w:val="Komentarotema"/>
    <w:semiHidden/>
    <w:rsid w:val="00923D0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16833</Words>
  <Characters>95952</Characters>
  <Application>Microsoft Office Word</Application>
  <DocSecurity>0</DocSecurity>
  <Lines>799</Lines>
  <Paragraphs>225</Paragraphs>
  <ScaleCrop>false</ScaleCrop>
  <Company/>
  <LinksUpToDate>false</LinksUpToDate>
  <CharactersWithSpaces>112560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Mickevičienė</dc:creator>
  <cp:lastModifiedBy>Neringa Baltrimaitė</cp:lastModifiedBy>
  <cp:revision>38</cp:revision>
  <dcterms:created xsi:type="dcterms:W3CDTF">2026-04-24T10:23:00Z</dcterms:created>
  <dcterms:modified xsi:type="dcterms:W3CDTF">2026-04-29T10:55:00Z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