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5A23D" w14:textId="77777777" w:rsidR="006E67DF" w:rsidRPr="00F37E8F" w:rsidRDefault="006E67DF" w:rsidP="003115D3">
      <w:pPr>
        <w:spacing w:after="0"/>
        <w:jc w:val="right"/>
        <w:rPr>
          <w:rFonts w:ascii="Trebuchet MS" w:hAnsi="Trebuchet MS"/>
          <w:bCs/>
        </w:rPr>
      </w:pPr>
      <w:bookmarkStart w:id="0" w:name="_Toc487548532"/>
      <w:r w:rsidRPr="00F37E8F">
        <w:rPr>
          <w:rFonts w:ascii="Trebuchet MS" w:hAnsi="Trebuchet MS"/>
          <w:bCs/>
        </w:rPr>
        <w:t>KONKURSO DOKUMENTŲ</w:t>
      </w:r>
      <w:r w:rsidR="003115D3" w:rsidRPr="00F37E8F">
        <w:rPr>
          <w:rFonts w:ascii="Trebuchet MS" w:hAnsi="Trebuchet MS"/>
          <w:bCs/>
        </w:rPr>
        <w:t xml:space="preserve"> </w:t>
      </w:r>
      <w:r w:rsidRPr="00F37E8F">
        <w:rPr>
          <w:rFonts w:ascii="Trebuchet MS" w:hAnsi="Trebuchet MS"/>
          <w:bCs/>
        </w:rPr>
        <w:t>2 priedas</w:t>
      </w:r>
    </w:p>
    <w:bookmarkEnd w:id="0"/>
    <w:p w14:paraId="404DE6FC" w14:textId="2934243E" w:rsidR="003C12B5" w:rsidRPr="00667262" w:rsidRDefault="00667262" w:rsidP="003C12B5">
      <w:pPr>
        <w:jc w:val="center"/>
        <w:rPr>
          <w:rFonts w:ascii="Trebuchet MS" w:hAnsi="Trebuchet MS"/>
          <w:b/>
          <w:bCs/>
        </w:rPr>
      </w:pPr>
      <w:r w:rsidRPr="00667262">
        <w:rPr>
          <w:rFonts w:ascii="Trebuchet MS" w:hAnsi="Trebuchet MS"/>
          <w:b/>
          <w:bCs/>
        </w:rPr>
        <w:t xml:space="preserve">PAŠALINIMO PAGRINDAI IR </w:t>
      </w:r>
      <w:r w:rsidRPr="00667262">
        <w:rPr>
          <w:rFonts w:ascii="Trebuchet MS" w:hAnsi="Trebuchet MS"/>
          <w:b/>
        </w:rPr>
        <w:t>TIEKĖJO KVALIFIKACIJOS REIKALAVIMAI</w:t>
      </w:r>
    </w:p>
    <w:p w14:paraId="755C5FC5" w14:textId="758BF22B" w:rsidR="00F303B5" w:rsidRPr="00F303B5" w:rsidRDefault="003C12B5"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hAnsi="Trebuchet MS" w:cstheme="minorHAnsi"/>
        </w:rPr>
        <w:t xml:space="preserve">TIEKĖJAS (taip pat visi TIEKĖJŲ grupės nariai, jei pasiūlymą pateikia TIEKĖJŲ grupė), ūkio subjektai, kurių pajėgumais </w:t>
      </w:r>
      <w:r w:rsidR="00AC4A0B" w:rsidRPr="00F37E8F">
        <w:rPr>
          <w:rFonts w:ascii="Trebuchet MS" w:hAnsi="Trebuchet MS" w:cstheme="minorHAnsi"/>
        </w:rPr>
        <w:t xml:space="preserve">TIEKĖJAS </w:t>
      </w:r>
      <w:r w:rsidRPr="00F37E8F">
        <w:rPr>
          <w:rFonts w:ascii="Trebuchet MS" w:hAnsi="Trebuchet MS" w:cstheme="minorHAnsi"/>
        </w:rPr>
        <w:t>remiasi</w:t>
      </w:r>
      <w:r w:rsidR="00A872CA">
        <w:rPr>
          <w:rFonts w:ascii="Trebuchet MS" w:hAnsi="Trebuchet MS" w:cstheme="minorHAnsi"/>
        </w:rPr>
        <w:t xml:space="preserve"> </w:t>
      </w:r>
      <w:r w:rsidR="00A872CA">
        <w:rPr>
          <w:rFonts w:ascii="Trebuchet MS" w:hAnsi="Trebuchet MS"/>
        </w:rPr>
        <w:t>pagal Viešųjų pirkimų įstatymo 49 straipsnio nuostatas</w:t>
      </w:r>
      <w:r w:rsidR="004767BE">
        <w:rPr>
          <w:rFonts w:ascii="Trebuchet MS" w:hAnsi="Trebuchet MS"/>
        </w:rPr>
        <w:t>,</w:t>
      </w:r>
      <w:r w:rsidR="00F66738">
        <w:rPr>
          <w:rFonts w:ascii="Trebuchet MS" w:hAnsi="Trebuchet MS"/>
        </w:rPr>
        <w:t xml:space="preserve"> privalo neturėti žemiau nurodytų pašalinimo pagrindų:</w:t>
      </w:r>
      <w:r w:rsidR="00F66738" w:rsidRPr="00F37E8F">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3C12B5"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3C12B5" w:rsidRDefault="00F303B5" w:rsidP="00FF0080">
            <w:pPr>
              <w:pStyle w:val="Betarp"/>
              <w:ind w:left="32"/>
              <w:jc w:val="center"/>
              <w:rPr>
                <w:rFonts w:ascii="Trebuchet MS" w:hAnsi="Trebuchet MS" w:cstheme="minorHAnsi"/>
                <w:b/>
                <w:bCs/>
                <w:sz w:val="22"/>
                <w:szCs w:val="22"/>
              </w:rPr>
            </w:pPr>
            <w:bookmarkStart w:id="1" w:name="_Hlk146555131"/>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77777777" w:rsidR="00F303B5" w:rsidRPr="003C12B5" w:rsidRDefault="00F303B5" w:rsidP="00FF0080">
            <w:pPr>
              <w:pStyle w:val="Betarp"/>
              <w:jc w:val="center"/>
              <w:rPr>
                <w:rFonts w:ascii="Trebuchet MS" w:hAnsi="Trebuchet MS" w:cstheme="minorHAnsi"/>
                <w:bCs/>
                <w:sz w:val="22"/>
                <w:szCs w:val="22"/>
                <w:lang w:eastAsia="en-US"/>
              </w:rPr>
            </w:pPr>
            <w:r w:rsidRPr="003C12B5">
              <w:rPr>
                <w:rFonts w:ascii="Trebuchet MS" w:hAnsi="Trebuchet MS" w:cstheme="minorHAnsi"/>
                <w:b/>
                <w:sz w:val="22"/>
                <w:szCs w:val="22"/>
              </w:rPr>
              <w:t>TIEKĖJO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3C12B5" w:rsidRDefault="00F303B5" w:rsidP="00FF0080">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3C12B5" w:rsidRDefault="00F303B5" w:rsidP="00FF0080">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F303B5" w:rsidRPr="003C12B5"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3C12B5" w:rsidRDefault="00F303B5" w:rsidP="00FF0080">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TIEKĖJAS arba jo atsakingas asmuo, nurodytas VPĮ 46 straipsnio 2 dalies 2 punkte, nuteistas už šią nusikalstamą veiką:</w:t>
            </w:r>
          </w:p>
          <w:p w14:paraId="6ACC93D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4550B2F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43ED8990"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7DB38F2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6C87E212"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6) nusikalstamu būdu gauto turto legalizavimą;</w:t>
            </w:r>
          </w:p>
          <w:p w14:paraId="33F8C6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69D67226"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2E60D8B" w14:textId="77777777" w:rsidR="00F303B5" w:rsidRPr="003C12B5" w:rsidRDefault="00F303B5" w:rsidP="00FF0080">
            <w:pPr>
              <w:pStyle w:val="Betarp"/>
              <w:jc w:val="both"/>
              <w:rPr>
                <w:rFonts w:ascii="Trebuchet MS" w:hAnsi="Trebuchet MS" w:cstheme="minorHAnsi"/>
                <w:b/>
                <w:bCs/>
                <w:sz w:val="22"/>
                <w:szCs w:val="22"/>
                <w:lang w:eastAsia="en-US"/>
              </w:rPr>
            </w:pPr>
          </w:p>
          <w:p w14:paraId="2EA2835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Laikoma, kad TIEKĖJAS arba jo atsakingas asmuo nuteistas už aukščiau nurodytą nusikalstamą veiką, kai dėl:</w:t>
            </w:r>
          </w:p>
          <w:p w14:paraId="2B962F8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5505A05" w14:textId="512343FB" w:rsidR="00E417AE" w:rsidRPr="00E96828" w:rsidRDefault="00F303B5" w:rsidP="00FF0080">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sidR="00E417AE" w:rsidRPr="004767BE">
              <w:rPr>
                <w:rFonts w:ascii="Trebuchet MS" w:hAnsi="Trebuchet MS"/>
                <w:sz w:val="22"/>
                <w:szCs w:val="22"/>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E96828">
              <w:rPr>
                <w:rFonts w:ascii="Trebuchet MS" w:hAnsi="Trebuchet MS"/>
                <w:sz w:val="22"/>
                <w:szCs w:val="22"/>
                <w:lang w:eastAsia="en-US"/>
              </w:rPr>
              <w:t>;</w:t>
            </w:r>
          </w:p>
          <w:p w14:paraId="25739C1E" w14:textId="3A5FC8D3"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sidRPr="00E96828">
              <w:rPr>
                <w:rFonts w:ascii="Trebuchet MS" w:hAnsi="Trebuchet MS" w:cstheme="minorHAnsi"/>
                <w:bCs/>
                <w:sz w:val="22"/>
                <w:szCs w:val="22"/>
                <w:lang w:eastAsia="en-US"/>
              </w:rPr>
              <w:t xml:space="preserve">TIEKĖJO, kuris yra juridinis asmuo, kita organizacija ar jos </w:t>
            </w:r>
            <w:r w:rsidR="00312557" w:rsidRPr="00E96828">
              <w:rPr>
                <w:rFonts w:ascii="Trebuchet MS" w:hAnsi="Trebuchet MS" w:cstheme="minorHAnsi"/>
                <w:bCs/>
                <w:sz w:val="22"/>
                <w:szCs w:val="22"/>
                <w:lang w:eastAsia="en-US"/>
              </w:rPr>
              <w:t xml:space="preserve">struktūrinis </w:t>
            </w:r>
            <w:r w:rsidRPr="00E96828">
              <w:rPr>
                <w:rFonts w:ascii="Trebuchet MS" w:hAnsi="Trebuchet MS" w:cstheme="minorHAnsi"/>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3C12B5" w:rsidRDefault="00F303B5" w:rsidP="00FF0080">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257286A2" w14:textId="77777777" w:rsidR="00F303B5" w:rsidRPr="003C12B5" w:rsidRDefault="00F303B5" w:rsidP="00FF0080">
            <w:pPr>
              <w:pStyle w:val="Betarp"/>
              <w:jc w:val="both"/>
              <w:rPr>
                <w:rFonts w:ascii="Trebuchet MS" w:eastAsia="Yu Mincho" w:hAnsi="Trebuchet MS" w:cs="Arial"/>
                <w:sz w:val="22"/>
                <w:szCs w:val="22"/>
                <w:lang w:eastAsia="en-US"/>
              </w:rPr>
            </w:pPr>
          </w:p>
          <w:p w14:paraId="35A3B969"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650CD2B3" w14:textId="77777777" w:rsidR="00F303B5" w:rsidRPr="003C12B5" w:rsidRDefault="00F303B5" w:rsidP="00FF0080">
            <w:pPr>
              <w:pStyle w:val="Betarp"/>
              <w:jc w:val="both"/>
              <w:rPr>
                <w:rFonts w:ascii="Trebuchet MS" w:eastAsia="Yu Mincho" w:hAnsi="Trebuchet MS" w:cs="Arial"/>
                <w:sz w:val="22"/>
                <w:szCs w:val="22"/>
                <w:lang w:eastAsia="en-US"/>
              </w:rPr>
            </w:pPr>
          </w:p>
          <w:p w14:paraId="37FC09E6"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3F6A5768"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6DA81170"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63B1DBA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3C12B5" w:rsidRDefault="00F303B5" w:rsidP="00FF0080">
            <w:pPr>
              <w:pStyle w:val="Betarp"/>
              <w:jc w:val="both"/>
              <w:rPr>
                <w:rFonts w:ascii="Trebuchet MS" w:hAnsi="Trebuchet MS"/>
                <w:sz w:val="22"/>
                <w:szCs w:val="22"/>
                <w:lang w:eastAsia="en-US"/>
              </w:rPr>
            </w:pPr>
          </w:p>
          <w:p w14:paraId="23F20B0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179DEBFA"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2072A6E5" w14:textId="77777777" w:rsidR="00F303B5" w:rsidRPr="003C12B5" w:rsidRDefault="00F303B5" w:rsidP="00FF0080">
            <w:pPr>
              <w:pStyle w:val="Betarp"/>
              <w:jc w:val="both"/>
              <w:rPr>
                <w:rFonts w:ascii="Trebuchet MS" w:hAnsi="Trebuchet MS"/>
                <w:sz w:val="22"/>
                <w:szCs w:val="22"/>
              </w:rPr>
            </w:pPr>
          </w:p>
          <w:p w14:paraId="69796732" w14:textId="77777777" w:rsidR="00F303B5" w:rsidRPr="00F454A6" w:rsidRDefault="00F303B5" w:rsidP="00FF0080">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tos dienos, kai TIEKĖJAS KOMISIJOS prašymu turės pateikti pašalinimo pagrindų nebuvimą patvirtinančius dok</w:t>
            </w:r>
            <w:r w:rsidRPr="00F454A6">
              <w:rPr>
                <w:rFonts w:ascii="Trebuchet MS" w:eastAsia="Times New Roman" w:hAnsi="Trebuchet MS"/>
                <w:sz w:val="22"/>
                <w:szCs w:val="22"/>
              </w:rPr>
              <w:t>umentus.</w:t>
            </w:r>
          </w:p>
          <w:p w14:paraId="5897BEC0" w14:textId="77777777" w:rsidR="00F303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7DAF8E" w14:textId="77777777" w:rsidR="002457F0" w:rsidRDefault="002457F0" w:rsidP="00FF0080">
            <w:pPr>
              <w:pStyle w:val="Betarp"/>
              <w:jc w:val="both"/>
              <w:rPr>
                <w:rFonts w:ascii="Trebuchet MS" w:hAnsi="Trebuchet MS" w:cstheme="minorHAnsi"/>
                <w:bCs/>
                <w:sz w:val="22"/>
                <w:szCs w:val="22"/>
              </w:rPr>
            </w:pPr>
          </w:p>
          <w:p w14:paraId="7178D85B" w14:textId="0B14C6F8" w:rsidR="002457F0" w:rsidRPr="003C12B5" w:rsidRDefault="002457F0" w:rsidP="00FF0080">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t>Pažymų, patvirtinančių VPĮ 46 straipsnyje nurodytų tiekėjo pašalinimo pagrindų nebuvimą, pateikti nereikalaujama. Jų perkančioji organizacija reikalaus tik turėdama pagrįstų abejonių dėl tiekėjo patikimumo</w:t>
            </w:r>
            <w:r w:rsidRPr="002457F0">
              <w:rPr>
                <w:rFonts w:ascii="Trebuchet MS" w:hAnsi="Trebuchet MS" w:cstheme="minorHAnsi"/>
                <w:bCs/>
                <w:sz w:val="22"/>
                <w:szCs w:val="22"/>
              </w:rPr>
              <w:t>.</w:t>
            </w:r>
          </w:p>
        </w:tc>
      </w:tr>
      <w:tr w:rsidR="00F303B5" w:rsidRPr="003C12B5"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3C12B5" w:rsidRDefault="00F303B5" w:rsidP="00FF0080">
            <w:pPr>
              <w:pStyle w:val="Betarp"/>
              <w:numPr>
                <w:ilvl w:val="1"/>
                <w:numId w:val="1"/>
              </w:numPr>
              <w:ind w:left="720"/>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77777777" w:rsidR="00F303B5" w:rsidRPr="003C12B5" w:rsidRDefault="00F303B5" w:rsidP="00FF0080">
            <w:pPr>
              <w:pStyle w:val="Betarp"/>
              <w:jc w:val="both"/>
              <w:rPr>
                <w:rFonts w:ascii="Trebuchet MS" w:hAnsi="Trebuchet MS"/>
                <w:b/>
                <w:bCs/>
                <w:sz w:val="22"/>
                <w:szCs w:val="22"/>
                <w:lang w:eastAsia="en-US"/>
              </w:rPr>
            </w:pPr>
            <w:r w:rsidRPr="003C12B5">
              <w:rPr>
                <w:rFonts w:ascii="Trebuchet MS" w:hAnsi="Trebuchet MS"/>
                <w:sz w:val="22"/>
                <w:szCs w:val="22"/>
                <w:lang w:eastAsia="en-US"/>
              </w:rPr>
              <w:t xml:space="preserve">TIEKĖJAS yra nuteistas už įsipareigojimų, susijusių su mokesčių, įskaitant socialinio draudimo įmokas, mokėjimu, nevykdymą pagal šalies, kurioje registruotas TIEKĖJAS, ar šalies, kurioje yra </w:t>
            </w:r>
            <w:r>
              <w:rPr>
                <w:rFonts w:ascii="Trebuchet MS" w:hAnsi="Trebuchet MS"/>
                <w:sz w:val="22"/>
                <w:szCs w:val="22"/>
                <w:lang w:eastAsia="en-US"/>
              </w:rPr>
              <w:t>UŽSAKOVAS</w:t>
            </w:r>
            <w:r w:rsidRPr="003C12B5">
              <w:rPr>
                <w:rFonts w:ascii="Trebuchet MS" w:hAnsi="Trebuchet MS"/>
                <w:sz w:val="22"/>
                <w:szCs w:val="22"/>
                <w:lang w:eastAsia="en-US"/>
              </w:rPr>
              <w:t xml:space="preserve">, reikalavimus, kaip tai apibrėžta VPĮ 46 straipsnio 2 dalies 1 ir 3 punktuose, arba </w:t>
            </w:r>
            <w:r>
              <w:rPr>
                <w:rFonts w:ascii="Trebuchet MS" w:hAnsi="Trebuchet MS"/>
                <w:sz w:val="22"/>
                <w:szCs w:val="22"/>
                <w:lang w:eastAsia="en-US"/>
              </w:rPr>
              <w:t>UŽSAKOVAS</w:t>
            </w:r>
            <w:r w:rsidRPr="003C12B5">
              <w:rPr>
                <w:rFonts w:ascii="Trebuchet MS" w:hAnsi="Trebuchet MS"/>
                <w:sz w:val="22"/>
                <w:szCs w:val="22"/>
                <w:lang w:eastAsia="en-US"/>
              </w:rPr>
              <w:t xml:space="preserve"> turi kitų įrodymų apie šių įsipareigojimų nevykdymą. </w:t>
            </w:r>
          </w:p>
          <w:p w14:paraId="22571792" w14:textId="77777777" w:rsidR="00F303B5" w:rsidRPr="003C12B5" w:rsidRDefault="00F303B5" w:rsidP="00FF0080">
            <w:pPr>
              <w:pStyle w:val="Betarp"/>
              <w:jc w:val="both"/>
              <w:rPr>
                <w:rFonts w:ascii="Trebuchet MS" w:hAnsi="Trebuchet MS" w:cstheme="minorHAnsi"/>
                <w:b/>
                <w:bCs/>
                <w:sz w:val="22"/>
                <w:szCs w:val="22"/>
                <w:lang w:eastAsia="en-US"/>
              </w:rPr>
            </w:pPr>
          </w:p>
          <w:p w14:paraId="02300579" w14:textId="1A9F83B6"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Laikoma, kad TIEKĖJAS nuteistas už aukščiau nurodytą nusikalstamą veiką, kai dėl:</w:t>
            </w:r>
          </w:p>
          <w:p w14:paraId="074EA6BC"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F417B" w14:textId="3B323F49"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TIEKĖJO, kuris yra juridinis asmuo, kita organizacija ar jos</w:t>
            </w:r>
            <w:r w:rsidR="005C458D">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345FEB95" w14:textId="77777777" w:rsidR="00F303B5" w:rsidRPr="003C12B5" w:rsidRDefault="00F303B5" w:rsidP="00FF0080">
            <w:pPr>
              <w:pStyle w:val="Betarp"/>
              <w:jc w:val="both"/>
              <w:rPr>
                <w:rFonts w:ascii="Trebuchet MS" w:hAnsi="Trebuchet MS" w:cstheme="minorHAnsi"/>
                <w:b/>
                <w:bCs/>
                <w:sz w:val="22"/>
                <w:szCs w:val="22"/>
                <w:lang w:eastAsia="en-US"/>
              </w:rPr>
            </w:pPr>
          </w:p>
          <w:p w14:paraId="5EDD9103"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751110C7"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TIEKĖJAS yra įsipareigojęs sumokėti mokesčius, įskaitant socialinio draudimo įmokas ir dėl to laikomas jau įvykdžiusiu šioje dalyje nurodytus įsipareigojimus;</w:t>
            </w:r>
          </w:p>
          <w:p w14:paraId="2ABDA9B1"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4923A778" w14:textId="77777777" w:rsidR="00F303B5" w:rsidRPr="003C12B5" w:rsidRDefault="00F303B5" w:rsidP="00FF0080">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Trebuchet MS" w:hAnsi="Trebuchet MS" w:cstheme="minorHAnsi"/>
                <w:bCs/>
                <w:sz w:val="22"/>
                <w:szCs w:val="22"/>
                <w:lang w:eastAsia="en-US"/>
              </w:rPr>
              <w:lastRenderedPageBreak/>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60661D6F" w14:textId="77777777" w:rsidR="00F303B5" w:rsidRPr="003C12B5" w:rsidRDefault="00F303B5" w:rsidP="00FF0080">
            <w:pPr>
              <w:pStyle w:val="Betarp"/>
              <w:jc w:val="both"/>
              <w:rPr>
                <w:rFonts w:ascii="Trebuchet MS" w:eastAsia="Arial" w:hAnsi="Trebuchet MS" w:cs="Arial"/>
                <w:sz w:val="22"/>
                <w:szCs w:val="22"/>
              </w:rPr>
            </w:pPr>
          </w:p>
          <w:p w14:paraId="488425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ACED245" w14:textId="77777777" w:rsidR="00F303B5" w:rsidRPr="003C12B5" w:rsidRDefault="00F303B5" w:rsidP="00FF0080">
            <w:pPr>
              <w:pStyle w:val="Betarp"/>
              <w:jc w:val="both"/>
              <w:rPr>
                <w:rFonts w:ascii="Trebuchet MS" w:hAnsi="Trebuchet MS"/>
                <w:sz w:val="22"/>
                <w:szCs w:val="22"/>
              </w:rPr>
            </w:pPr>
          </w:p>
          <w:p w14:paraId="1B659BCD" w14:textId="77777777" w:rsidR="00F303B5" w:rsidRPr="00E611FF" w:rsidRDefault="00F303B5" w:rsidP="00FF0080">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2416CF55" w14:textId="77777777" w:rsidR="00F303B5" w:rsidRPr="00BD2B07"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A1CAAC6" w14:textId="77777777" w:rsidR="00F303B5" w:rsidRPr="003C12B5" w:rsidRDefault="00F303B5" w:rsidP="00FF0080">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 xml:space="preserve">arba valstybės įmonės Registrų centro Lietuvos Respublikos Vyriausybės nustatyta tvarka išduoto </w:t>
            </w:r>
            <w:r w:rsidRPr="003C12B5">
              <w:rPr>
                <w:rFonts w:ascii="Trebuchet MS" w:hAnsi="Trebuchet MS"/>
                <w:sz w:val="22"/>
                <w:szCs w:val="22"/>
              </w:rPr>
              <w:lastRenderedPageBreak/>
              <w:t>dokumento, patvirtinančio jungtinius kompetentingų institucijų tvarkomus duomenis.</w:t>
            </w:r>
          </w:p>
          <w:p w14:paraId="58D03EED" w14:textId="77777777" w:rsidR="00F303B5" w:rsidRPr="003C12B5" w:rsidRDefault="00F303B5" w:rsidP="00FF0080">
            <w:pPr>
              <w:pStyle w:val="Betarp"/>
              <w:jc w:val="both"/>
              <w:rPr>
                <w:rFonts w:ascii="Trebuchet MS" w:hAnsi="Trebuchet MS"/>
                <w:sz w:val="22"/>
                <w:szCs w:val="22"/>
              </w:rPr>
            </w:pPr>
          </w:p>
          <w:p w14:paraId="480AF180"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6DF8873" w14:textId="77777777" w:rsidR="00F303B5" w:rsidRPr="003C12B5" w:rsidRDefault="00F303B5" w:rsidP="00FF0080">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28829286" w14:textId="77777777" w:rsidR="00F303B5" w:rsidRPr="003C12B5" w:rsidRDefault="00F303B5" w:rsidP="00FF0080">
            <w:pPr>
              <w:pStyle w:val="Betarp"/>
              <w:jc w:val="both"/>
              <w:rPr>
                <w:rFonts w:ascii="Trebuchet MS" w:eastAsia="Yu Mincho" w:hAnsi="Trebuchet MS" w:cs="Arial"/>
                <w:sz w:val="22"/>
                <w:szCs w:val="22"/>
              </w:rPr>
            </w:pPr>
          </w:p>
          <w:p w14:paraId="343BE3FD" w14:textId="77777777" w:rsidR="00F303B5" w:rsidRPr="003C12B5" w:rsidRDefault="00F303B5" w:rsidP="00FF0080">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tos dienos, kai TIEKĖJAS KOMISIJOS prašymu turės 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78A63B6C"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3C12B5" w:rsidRDefault="00F303B5" w:rsidP="00FF0080">
            <w:pPr>
              <w:pStyle w:val="Betarp"/>
              <w:jc w:val="both"/>
              <w:rPr>
                <w:rFonts w:ascii="Trebuchet MS" w:hAnsi="Trebuchet MS" w:cstheme="minorHAnsi"/>
                <w:b/>
                <w:bCs/>
                <w:sz w:val="22"/>
                <w:szCs w:val="22"/>
              </w:rPr>
            </w:pPr>
          </w:p>
          <w:p w14:paraId="3F7226B7" w14:textId="77777777" w:rsidR="00F303B5" w:rsidRPr="003C12B5" w:rsidRDefault="00F303B5" w:rsidP="00FF0080">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1944130C"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TIEKĖJAS 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39B81A8" w14:textId="77777777" w:rsidR="00F303B5" w:rsidRPr="003C12B5" w:rsidRDefault="00F303B5" w:rsidP="00FF0080">
            <w:pPr>
              <w:pStyle w:val="Betarp"/>
              <w:jc w:val="both"/>
              <w:rPr>
                <w:rFonts w:ascii="Trebuchet MS" w:hAnsi="Trebuchet MS" w:cstheme="minorHAnsi"/>
                <w:b/>
                <w:bCs/>
                <w:sz w:val="22"/>
                <w:szCs w:val="22"/>
              </w:rPr>
            </w:pPr>
          </w:p>
          <w:p w14:paraId="5FCA031D"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TIEKĖJĄ (juridinį asmenį), jis turės teisę prašyti TIEKĖJO (juridinio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w:t>
            </w:r>
            <w:r w:rsidRPr="003C12B5">
              <w:rPr>
                <w:rFonts w:ascii="Trebuchet MS" w:hAnsi="Trebuchet MS"/>
                <w:sz w:val="22"/>
                <w:szCs w:val="22"/>
              </w:rPr>
              <w:lastRenderedPageBreak/>
              <w:t>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3E65DC1" w14:textId="77777777" w:rsidR="00F303B5" w:rsidRPr="003C12B5" w:rsidRDefault="00F303B5" w:rsidP="00FF0080">
            <w:pPr>
              <w:pStyle w:val="Betarp"/>
              <w:jc w:val="both"/>
              <w:rPr>
                <w:rFonts w:ascii="Trebuchet MS" w:hAnsi="Trebuchet MS"/>
                <w:b/>
                <w:bCs/>
                <w:sz w:val="22"/>
                <w:szCs w:val="22"/>
              </w:rPr>
            </w:pPr>
          </w:p>
          <w:p w14:paraId="17A7965F" w14:textId="77777777" w:rsidR="00F303B5" w:rsidRPr="00E97ED4" w:rsidRDefault="00F303B5" w:rsidP="00FF0080">
            <w:pPr>
              <w:pStyle w:val="Betarp"/>
              <w:jc w:val="both"/>
              <w:rPr>
                <w:rFonts w:ascii="Trebuchet MS" w:hAnsi="Trebuchet MS"/>
                <w:sz w:val="22"/>
                <w:szCs w:val="22"/>
              </w:rPr>
            </w:pPr>
            <w:r w:rsidRPr="003C12B5">
              <w:rPr>
                <w:rFonts w:ascii="Trebuchet MS" w:hAnsi="Trebuchet MS"/>
                <w:sz w:val="22"/>
                <w:szCs w:val="22"/>
              </w:rPr>
              <w:t xml:space="preserve">2.2) Jeigu TIEKĖJAS 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E97ED4" w:rsidRDefault="00F303B5" w:rsidP="00FF0080">
            <w:pPr>
              <w:pStyle w:val="Betarp"/>
              <w:jc w:val="both"/>
              <w:rPr>
                <w:rFonts w:ascii="Trebuchet MS" w:hAnsi="Trebuchet MS" w:cstheme="minorHAnsi"/>
                <w:b/>
                <w:bCs/>
                <w:sz w:val="22"/>
                <w:szCs w:val="22"/>
              </w:rPr>
            </w:pPr>
          </w:p>
          <w:p w14:paraId="2E34E1A1" w14:textId="77777777" w:rsidR="00F303B5" w:rsidRPr="00E97ED4" w:rsidRDefault="00F303B5" w:rsidP="00FF0080">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3DC0AA71" w14:textId="77777777" w:rsidR="00F303B5" w:rsidRPr="00E97ED4" w:rsidRDefault="00F303B5" w:rsidP="00FF0080">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57796F" w14:textId="77777777" w:rsidR="00F303B5" w:rsidRPr="00E97ED4" w:rsidRDefault="00F303B5" w:rsidP="00FF0080">
            <w:pPr>
              <w:pStyle w:val="Betarp"/>
              <w:jc w:val="both"/>
              <w:rPr>
                <w:rFonts w:ascii="Trebuchet MS" w:hAnsi="Trebuchet MS" w:cstheme="minorHAnsi"/>
                <w:b/>
                <w:bCs/>
                <w:sz w:val="22"/>
                <w:szCs w:val="22"/>
              </w:rPr>
            </w:pPr>
          </w:p>
          <w:p w14:paraId="6DDA5CA1" w14:textId="77777777" w:rsidR="00F303B5" w:rsidRPr="003C12B5" w:rsidRDefault="00F303B5" w:rsidP="00FF0080">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tos dienos, kai TIEKĖJAS KOMISIJOS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7AAF8D94" w14:textId="77777777" w:rsidR="00F303B5" w:rsidRDefault="00F303B5" w:rsidP="00FF0080">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D75BCE" w14:textId="77777777" w:rsidR="002457F0" w:rsidRDefault="002457F0" w:rsidP="00FF0080">
            <w:pPr>
              <w:pStyle w:val="Betarp"/>
              <w:jc w:val="both"/>
              <w:rPr>
                <w:rFonts w:ascii="Trebuchet MS" w:hAnsi="Trebuchet MS"/>
                <w:sz w:val="22"/>
                <w:szCs w:val="22"/>
              </w:rPr>
            </w:pPr>
          </w:p>
          <w:p w14:paraId="6D208D5D" w14:textId="4FE9BD2F" w:rsidR="002457F0" w:rsidRPr="002457F0" w:rsidRDefault="002457F0" w:rsidP="00FF0080">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nurodytų tiekėjo pašalinimo pagrindų nebuvimą, pateikti nereikalaujama. Jų </w:t>
            </w:r>
            <w:r w:rsidRPr="002457F0">
              <w:rPr>
                <w:rFonts w:ascii="Trebuchet MS" w:hAnsi="Trebuchet MS"/>
                <w:sz w:val="22"/>
                <w:szCs w:val="22"/>
                <w:u w:val="single"/>
              </w:rPr>
              <w:lastRenderedPageBreak/>
              <w:t>perkančioji organizacija reikalaus tik turėdama pagrįstų abejonių dėl tiekėjo patikimumo.</w:t>
            </w:r>
          </w:p>
        </w:tc>
      </w:tr>
      <w:bookmarkEnd w:id="2"/>
      <w:tr w:rsidR="00F303B5" w:rsidRPr="003C12B5"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su kitais tiekėjais yra sudaręs susitarimų, kuriais siekiama iškreipti konkurenciją atliekamame Pirkime, ir </w:t>
            </w:r>
            <w:r>
              <w:rPr>
                <w:rFonts w:ascii="Trebuchet MS" w:hAnsi="Trebuchet MS"/>
                <w:sz w:val="22"/>
                <w:szCs w:val="22"/>
              </w:rPr>
              <w:t>UŽSAKOVAS</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6C02DB3A" w14:textId="77777777" w:rsidR="00F303B5" w:rsidRPr="003C12B5" w:rsidRDefault="00F303B5" w:rsidP="00FF0080">
            <w:pPr>
              <w:pStyle w:val="Betarp"/>
              <w:jc w:val="both"/>
              <w:rPr>
                <w:rFonts w:ascii="Trebuchet MS" w:eastAsia="Yu Mincho" w:hAnsi="Trebuchet MS" w:cs="Arial"/>
                <w:sz w:val="22"/>
                <w:szCs w:val="22"/>
              </w:rPr>
            </w:pPr>
          </w:p>
          <w:p w14:paraId="44A12E4B"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6D7F808" w14:textId="77777777" w:rsidR="00F303B5" w:rsidRPr="003C12B5" w:rsidRDefault="00F303B5" w:rsidP="00FF0080">
            <w:pPr>
              <w:pStyle w:val="Betarp"/>
              <w:jc w:val="both"/>
              <w:rPr>
                <w:rFonts w:ascii="Trebuchet MS" w:hAnsi="Trebuchet MS" w:cstheme="minorHAnsi"/>
                <w:bCs/>
                <w:iCs/>
                <w:sz w:val="22"/>
                <w:szCs w:val="22"/>
                <w:lang w:eastAsia="en-US"/>
              </w:rPr>
            </w:pPr>
          </w:p>
          <w:p w14:paraId="1653195C"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pateko į interesų konflikto situaciją, kaip apibrėžta VPĮ 21 straipsnyje, ir atitinkamos padėties negalima ištaisyti. </w:t>
            </w:r>
          </w:p>
          <w:p w14:paraId="3DDE478B"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KOMISIJOS ar </w:t>
            </w:r>
            <w:r>
              <w:rPr>
                <w:rFonts w:ascii="Trebuchet MS" w:hAnsi="Trebuchet MS"/>
                <w:sz w:val="22"/>
                <w:szCs w:val="22"/>
              </w:rPr>
              <w:t>UŽSAKOVO</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EB5CE6D" w14:textId="77777777" w:rsidR="00F303B5" w:rsidRPr="003C12B5" w:rsidRDefault="00F303B5" w:rsidP="00FF0080">
            <w:pPr>
              <w:pStyle w:val="Betarp"/>
              <w:jc w:val="both"/>
              <w:rPr>
                <w:rFonts w:ascii="Trebuchet MS" w:eastAsia="Yu Mincho" w:hAnsi="Trebuchet MS" w:cs="Arial"/>
                <w:sz w:val="22"/>
                <w:szCs w:val="22"/>
              </w:rPr>
            </w:pPr>
          </w:p>
          <w:p w14:paraId="3FBCEE0F"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70073ED" w14:textId="77777777" w:rsidR="00F303B5" w:rsidRPr="003C12B5" w:rsidRDefault="00F303B5" w:rsidP="00FF0080">
            <w:pPr>
              <w:pStyle w:val="Betarp"/>
              <w:jc w:val="both"/>
              <w:rPr>
                <w:rFonts w:ascii="Trebuchet MS" w:hAnsi="Trebuchet MS" w:cstheme="minorHAnsi"/>
                <w:bCs/>
                <w:iCs/>
                <w:sz w:val="22"/>
                <w:szCs w:val="22"/>
                <w:lang w:eastAsia="en-US"/>
              </w:rPr>
            </w:pPr>
          </w:p>
          <w:p w14:paraId="776C178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685EF24" w14:textId="77777777" w:rsidR="00F303B5" w:rsidRPr="003C12B5" w:rsidRDefault="00F303B5" w:rsidP="00FF0080">
            <w:pPr>
              <w:pStyle w:val="Betarp"/>
              <w:jc w:val="both"/>
              <w:rPr>
                <w:rFonts w:ascii="Trebuchet MS" w:eastAsia="Yu Mincho" w:hAnsi="Trebuchet MS" w:cs="Arial"/>
                <w:sz w:val="22"/>
                <w:szCs w:val="22"/>
              </w:rPr>
            </w:pPr>
          </w:p>
          <w:p w14:paraId="1B341F6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1C891B5"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Pirkimo procedūrų metu nuslėpė informaciją ar pateikė melagingą informaciją apie atitiktį VPĮ 46 ir 47 straipsniuose nustatytiems reikalavimams,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 arba TIEKĖJAS dėl pateiktos melagingos informacijos negali pateikti patvirtinančių dokumentų, reikalaujamų pagal VPĮ 50 straipsnį. </w:t>
            </w:r>
          </w:p>
          <w:p w14:paraId="4025D3FF"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3C12B5">
              <w:rPr>
                <w:rFonts w:ascii="Trebuchet MS" w:hAnsi="Trebuchet MS" w:cstheme="minorHAnsi"/>
                <w:bCs/>
                <w:sz w:val="22"/>
                <w:szCs w:val="22"/>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0642C0D8" w14:textId="77777777" w:rsidR="00F303B5" w:rsidRPr="003C12B5" w:rsidRDefault="00F303B5" w:rsidP="00FF0080">
            <w:pPr>
              <w:pStyle w:val="Betarp"/>
              <w:jc w:val="both"/>
              <w:rPr>
                <w:rFonts w:ascii="Trebuchet MS" w:hAnsi="Trebuchet MS" w:cstheme="minorHAnsi"/>
                <w:bCs/>
                <w:sz w:val="22"/>
                <w:szCs w:val="22"/>
              </w:rPr>
            </w:pPr>
            <w:r w:rsidRPr="003C12B5">
              <w:rPr>
                <w:rFonts w:ascii="Trebuchet MS" w:hAnsi="Trebuchet M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4 punktas</w:t>
            </w:r>
          </w:p>
          <w:p w14:paraId="20136200" w14:textId="77777777" w:rsidR="00F303B5" w:rsidRPr="003C12B5" w:rsidRDefault="00F303B5" w:rsidP="00FF0080">
            <w:pPr>
              <w:pStyle w:val="Betarp"/>
              <w:jc w:val="both"/>
              <w:rPr>
                <w:rFonts w:ascii="Trebuchet MS" w:eastAsia="Yu Mincho" w:hAnsi="Trebuchet MS" w:cs="Arial"/>
                <w:sz w:val="22"/>
                <w:szCs w:val="22"/>
              </w:rPr>
            </w:pPr>
          </w:p>
          <w:p w14:paraId="22A34A55"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0B81442" w14:textId="77777777" w:rsidR="00F303B5" w:rsidRPr="003C12B5" w:rsidRDefault="00F303B5" w:rsidP="00FF0080">
            <w:pPr>
              <w:pStyle w:val="Betarp"/>
              <w:jc w:val="both"/>
              <w:rPr>
                <w:rFonts w:ascii="Trebuchet MS" w:hAnsi="Trebuchet MS" w:cstheme="minorHAnsi"/>
                <w:bCs/>
                <w:iCs/>
                <w:sz w:val="22"/>
                <w:szCs w:val="22"/>
                <w:lang w:eastAsia="en-US"/>
              </w:rPr>
            </w:pPr>
          </w:p>
          <w:p w14:paraId="20EDE68B" w14:textId="77777777" w:rsidR="00F303B5" w:rsidRPr="003C12B5" w:rsidRDefault="00F303B5" w:rsidP="00FF0080">
            <w:pPr>
              <w:pStyle w:val="Betarp"/>
              <w:jc w:val="both"/>
              <w:rPr>
                <w:rFonts w:ascii="Trebuchet MS" w:hAnsi="Trebuchet MS" w:cstheme="minorHAnsi"/>
                <w:bCs/>
                <w:iCs/>
                <w:sz w:val="22"/>
                <w:szCs w:val="22"/>
                <w:lang w:eastAsia="en-US"/>
              </w:rPr>
            </w:pPr>
          </w:p>
          <w:p w14:paraId="61B22FAC"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BDBB6C6" w14:textId="77777777" w:rsidR="00F303B5" w:rsidRPr="003C12B5" w:rsidRDefault="00F303B5" w:rsidP="00FF0080">
            <w:pPr>
              <w:pStyle w:val="Betarp"/>
              <w:jc w:val="both"/>
              <w:rPr>
                <w:rFonts w:ascii="Trebuchet MS" w:hAnsi="Trebuchet MS" w:cstheme="minorHAnsi"/>
                <w:b/>
                <w:bCs/>
                <w:sz w:val="22"/>
                <w:szCs w:val="22"/>
              </w:rPr>
            </w:pPr>
          </w:p>
          <w:p w14:paraId="06FF82E1" w14:textId="2D6B0B8C" w:rsidR="00F303B5" w:rsidRPr="004767BE" w:rsidRDefault="00786C7D" w:rsidP="00FF0080">
            <w:pPr>
              <w:pStyle w:val="Betarp"/>
              <w:jc w:val="both"/>
              <w:rPr>
                <w:rFonts w:ascii="Trebuchet MS" w:hAnsi="Trebuchet MS"/>
                <w:sz w:val="22"/>
                <w:szCs w:val="22"/>
                <w:u w:val="single"/>
              </w:rPr>
            </w:pPr>
            <w:hyperlink r:id="rId12" w:history="1">
              <w:r w:rsidR="00C226BC" w:rsidRPr="004767BE">
                <w:rPr>
                  <w:rStyle w:val="Hipersaitas"/>
                  <w:rFonts w:ascii="Trebuchet MS" w:hAnsi="Trebuchet MS"/>
                  <w:sz w:val="22"/>
                  <w:szCs w:val="22"/>
                </w:rPr>
                <w:t>Melagingą informaciją pateikusių tiekėjų sąrašas - Viešųjų pirkimų tarnyba (</w:t>
              </w:r>
              <w:proofErr w:type="spellStart"/>
              <w:r w:rsidR="00C226BC" w:rsidRPr="004767BE">
                <w:rPr>
                  <w:rStyle w:val="Hipersaitas"/>
                  <w:rFonts w:ascii="Trebuchet MS" w:hAnsi="Trebuchet MS"/>
                  <w:sz w:val="22"/>
                  <w:szCs w:val="22"/>
                </w:rPr>
                <w:t>lrv.lt</w:t>
              </w:r>
              <w:proofErr w:type="spellEnd"/>
              <w:r w:rsidR="00C226BC" w:rsidRPr="004767BE">
                <w:rPr>
                  <w:rStyle w:val="Hipersaitas"/>
                  <w:rFonts w:ascii="Trebuchet MS" w:hAnsi="Trebuchet MS"/>
                  <w:sz w:val="22"/>
                  <w:szCs w:val="22"/>
                </w:rPr>
                <w:t>)</w:t>
              </w:r>
            </w:hyperlink>
            <w:r w:rsidR="004767BE" w:rsidRPr="004767BE">
              <w:rPr>
                <w:rFonts w:ascii="Trebuchet MS" w:hAnsi="Trebuchet MS"/>
                <w:sz w:val="22"/>
                <w:szCs w:val="22"/>
                <w:u w:val="single"/>
              </w:rPr>
              <w:t xml:space="preserve"> </w:t>
            </w:r>
          </w:p>
          <w:p w14:paraId="134CA704"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 xml:space="preserve">TIEKĖJAS Pirkimo metu ėmėsi neteisėtų veiksmų, siekdamas daryti įtaką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Pr>
                <w:rFonts w:ascii="Trebuchet MS" w:hAnsi="Trebuchet MS"/>
                <w:sz w:val="22"/>
                <w:szCs w:val="22"/>
              </w:rPr>
              <w:t>UŽSAKOVO</w:t>
            </w:r>
            <w:r w:rsidRPr="003C12B5">
              <w:rPr>
                <w:rFonts w:ascii="Trebuchet MS" w:hAnsi="Trebuchet MS"/>
                <w:sz w:val="22"/>
                <w:szCs w:val="22"/>
              </w:rPr>
              <w:t xml:space="preserve"> sprendimams dėl TIEKĖJŲ pašalinimo, jų kvalifikacijos vertinimo, laimėtojo nustatymo, ir </w:t>
            </w:r>
            <w:r>
              <w:rPr>
                <w:rFonts w:ascii="Trebuchet MS" w:hAnsi="Trebuchet MS"/>
                <w:sz w:val="22"/>
                <w:szCs w:val="22"/>
              </w:rPr>
              <w:t>UŽSAKOVAS</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7EE3FC90" w14:textId="77777777" w:rsidR="00F303B5" w:rsidRPr="003C12B5" w:rsidRDefault="00F303B5" w:rsidP="00FF0080">
            <w:pPr>
              <w:pStyle w:val="Betarp"/>
              <w:jc w:val="both"/>
              <w:rPr>
                <w:rFonts w:ascii="Trebuchet MS" w:eastAsia="Yu Mincho" w:hAnsi="Trebuchet MS" w:cs="Arial"/>
                <w:sz w:val="22"/>
                <w:szCs w:val="22"/>
              </w:rPr>
            </w:pPr>
          </w:p>
          <w:p w14:paraId="0B5D2E88"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10CEC198" w14:textId="77777777" w:rsidR="00F303B5" w:rsidRPr="003C12B5" w:rsidRDefault="00F303B5" w:rsidP="00FF0080">
            <w:pPr>
              <w:pStyle w:val="Betarp"/>
              <w:jc w:val="both"/>
              <w:rPr>
                <w:rFonts w:ascii="Trebuchet MS" w:eastAsia="Yu Mincho" w:hAnsi="Trebuchet MS" w:cs="Arial"/>
                <w:sz w:val="22"/>
                <w:szCs w:val="22"/>
                <w:lang w:eastAsia="en-US"/>
              </w:rPr>
            </w:pPr>
          </w:p>
          <w:p w14:paraId="66E5A1CF"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006E8DE" w14:textId="77777777" w:rsidR="00F303B5" w:rsidRPr="003C12B5" w:rsidRDefault="00F303B5" w:rsidP="00FF0080">
            <w:pPr>
              <w:pStyle w:val="Betarp"/>
              <w:jc w:val="both"/>
              <w:rPr>
                <w:rFonts w:ascii="Trebuchet MS" w:hAnsi="Trebuchet MS" w:cstheme="minorHAnsi"/>
                <w:b/>
                <w:bCs/>
                <w:iCs/>
                <w:sz w:val="22"/>
                <w:szCs w:val="22"/>
                <w:lang w:eastAsia="en-US"/>
              </w:rPr>
            </w:pPr>
          </w:p>
        </w:tc>
      </w:tr>
      <w:tr w:rsidR="00F303B5" w:rsidRPr="003C12B5"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3C12B5" w:rsidRDefault="00F303B5" w:rsidP="00FF0080">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7777777" w:rsidR="00F303B5" w:rsidRPr="003C12B5" w:rsidRDefault="00F303B5" w:rsidP="00FF0080">
            <w:pPr>
              <w:spacing w:after="0" w:line="240" w:lineRule="auto"/>
              <w:rPr>
                <w:rFonts w:ascii="Trebuchet MS" w:hAnsi="Trebuchet MS"/>
              </w:rPr>
            </w:pPr>
            <w:r w:rsidRPr="003C12B5">
              <w:rPr>
                <w:rFonts w:ascii="Trebuchet MS" w:hAnsi="Trebuchet M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3C12B5">
              <w:rPr>
                <w:rFonts w:ascii="Trebuchet MS" w:hAnsi="Trebuchet MS"/>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313785" w14:textId="77777777" w:rsidR="00F303B5" w:rsidRPr="003C12B5" w:rsidRDefault="00F303B5" w:rsidP="00FF0080">
            <w:pPr>
              <w:spacing w:after="0" w:line="240" w:lineRule="auto"/>
              <w:rPr>
                <w:rFonts w:ascii="Trebuchet MS" w:hAnsi="Trebuchet MS"/>
              </w:rPr>
            </w:pPr>
            <w:r w:rsidRPr="003C12B5">
              <w:rPr>
                <w:rFonts w:ascii="Trebuchet MS" w:hAnsi="Trebuchet M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637A353A" w14:textId="77777777" w:rsidR="00F303B5" w:rsidRPr="003C12B5" w:rsidRDefault="00F303B5" w:rsidP="00FF0080">
            <w:pPr>
              <w:pStyle w:val="Betarp"/>
              <w:jc w:val="both"/>
              <w:rPr>
                <w:rFonts w:ascii="Trebuchet MS" w:eastAsia="Yu Mincho" w:hAnsi="Trebuchet MS" w:cs="Arial"/>
                <w:sz w:val="22"/>
                <w:szCs w:val="22"/>
              </w:rPr>
            </w:pPr>
          </w:p>
          <w:p w14:paraId="6258CE15"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03E6D792" w14:textId="77777777" w:rsidR="00F303B5" w:rsidRPr="003C12B5" w:rsidRDefault="00F303B5" w:rsidP="00FF0080">
            <w:pPr>
              <w:pStyle w:val="Betarp"/>
              <w:jc w:val="both"/>
              <w:rPr>
                <w:rFonts w:ascii="Trebuchet MS" w:eastAsia="Yu Mincho" w:hAnsi="Trebuchet MS" w:cs="Arial"/>
                <w:sz w:val="22"/>
                <w:szCs w:val="22"/>
                <w:lang w:eastAsia="en-US"/>
              </w:rPr>
            </w:pPr>
          </w:p>
          <w:p w14:paraId="49E8AAA5" w14:textId="77777777" w:rsidR="00F303B5" w:rsidRPr="003C12B5" w:rsidRDefault="00F303B5" w:rsidP="00FF0080">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EB5EC9F" w14:textId="77777777" w:rsidR="00F303B5" w:rsidRPr="003C12B5" w:rsidRDefault="00F303B5" w:rsidP="00FF0080">
            <w:pPr>
              <w:pStyle w:val="Betarp"/>
              <w:jc w:val="both"/>
              <w:rPr>
                <w:rFonts w:ascii="Trebuchet MS" w:hAnsi="Trebuchet MS" w:cstheme="minorHAnsi"/>
                <w:bCs/>
                <w:iCs/>
                <w:sz w:val="22"/>
                <w:szCs w:val="22"/>
                <w:lang w:eastAsia="en-US"/>
              </w:rPr>
            </w:pPr>
          </w:p>
          <w:p w14:paraId="14436C00"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TIEKĖJO pašalinimo iš Pirkimo procedūros šiame punkte nurodytu pašalinimo pagrindu, gali būti atsižvelgiama į pagal VPĮ 91 straipsnį skelbiamą informaciją: </w:t>
            </w:r>
          </w:p>
          <w:p w14:paraId="7993067A" w14:textId="77777777" w:rsidR="00F303B5" w:rsidRPr="003C12B5" w:rsidRDefault="00F303B5" w:rsidP="00FF0080">
            <w:pPr>
              <w:pStyle w:val="Betarp"/>
              <w:jc w:val="both"/>
              <w:rPr>
                <w:rFonts w:ascii="Trebuchet MS" w:hAnsi="Trebuchet MS"/>
                <w:sz w:val="22"/>
                <w:szCs w:val="22"/>
              </w:rPr>
            </w:pPr>
          </w:p>
          <w:p w14:paraId="186C654B" w14:textId="0BEFE103" w:rsidR="00F303B5" w:rsidRPr="003C12B5" w:rsidRDefault="00786C7D" w:rsidP="00FF0080">
            <w:pPr>
              <w:pStyle w:val="Betarp"/>
              <w:jc w:val="both"/>
              <w:rPr>
                <w:rStyle w:val="Hipersaitas"/>
                <w:rFonts w:ascii="Trebuchet MS" w:hAnsi="Trebuchet MS"/>
                <w:sz w:val="22"/>
                <w:szCs w:val="22"/>
              </w:rPr>
            </w:pPr>
            <w:hyperlink r:id="rId13" w:history="1">
              <w:r w:rsidR="00C226BC" w:rsidRPr="00C226BC">
                <w:rPr>
                  <w:rStyle w:val="Hipersaitas"/>
                  <w:rFonts w:ascii="Trebuchet MS" w:hAnsi="Trebuchet MS"/>
                  <w:sz w:val="22"/>
                  <w:szCs w:val="22"/>
                </w:rPr>
                <w:t>Nepatikimi tiekėjai - Viešųjų pirkimų tarnyba (</w:t>
              </w:r>
              <w:proofErr w:type="spellStart"/>
              <w:r w:rsidR="00C226BC" w:rsidRPr="00C226BC">
                <w:rPr>
                  <w:rStyle w:val="Hipersaitas"/>
                  <w:rFonts w:ascii="Trebuchet MS" w:hAnsi="Trebuchet MS"/>
                  <w:sz w:val="22"/>
                  <w:szCs w:val="22"/>
                </w:rPr>
                <w:t>lrv.lt</w:t>
              </w:r>
              <w:proofErr w:type="spellEnd"/>
              <w:r w:rsidR="00C226BC" w:rsidRPr="00C226BC">
                <w:rPr>
                  <w:rStyle w:val="Hipersaitas"/>
                  <w:rFonts w:ascii="Trebuchet MS" w:hAnsi="Trebuchet MS"/>
                  <w:sz w:val="22"/>
                  <w:szCs w:val="22"/>
                </w:rPr>
                <w:t>)</w:t>
              </w:r>
            </w:hyperlink>
          </w:p>
          <w:p w14:paraId="1176A22D" w14:textId="77777777" w:rsidR="00F303B5" w:rsidRPr="003C12B5" w:rsidRDefault="00F303B5" w:rsidP="00FF0080">
            <w:pPr>
              <w:pStyle w:val="Betarp"/>
              <w:jc w:val="both"/>
              <w:rPr>
                <w:rFonts w:ascii="Trebuchet MS" w:hAnsi="Trebuchet MS"/>
                <w:sz w:val="22"/>
                <w:szCs w:val="22"/>
              </w:rPr>
            </w:pPr>
          </w:p>
          <w:p w14:paraId="0F38471B" w14:textId="77777777" w:rsidR="00F303B5" w:rsidRPr="003C12B5" w:rsidRDefault="00786C7D" w:rsidP="00FF0080">
            <w:pPr>
              <w:pStyle w:val="Betarp"/>
              <w:jc w:val="both"/>
              <w:rPr>
                <w:rFonts w:ascii="Trebuchet MS" w:hAnsi="Trebuchet MS"/>
                <w:sz w:val="22"/>
                <w:szCs w:val="22"/>
              </w:rPr>
            </w:pPr>
            <w:hyperlink r:id="rId14" w:history="1">
              <w:r w:rsidR="00F303B5" w:rsidRPr="003C12B5">
                <w:rPr>
                  <w:rStyle w:val="Hipersaitas"/>
                  <w:rFonts w:ascii="Trebuchet MS" w:hAnsi="Trebuchet MS"/>
                  <w:sz w:val="22"/>
                  <w:szCs w:val="22"/>
                </w:rPr>
                <w:t>https://vpt.lrv.lt/lt/pasalinimo-pagrindai-1/nepatikimu-koncesininku-sarasas-1/nepatikimu-koncesininku-sarasas</w:t>
              </w:r>
            </w:hyperlink>
          </w:p>
          <w:p w14:paraId="7D0C9778" w14:textId="77777777" w:rsidR="00F303B5" w:rsidRPr="003C12B5" w:rsidRDefault="00F303B5" w:rsidP="00FF0080">
            <w:pPr>
              <w:pStyle w:val="Betarp"/>
              <w:jc w:val="both"/>
              <w:rPr>
                <w:rFonts w:ascii="Trebuchet MS" w:hAnsi="Trebuchet MS" w:cstheme="minorHAnsi"/>
                <w:bCs/>
                <w:sz w:val="22"/>
                <w:szCs w:val="22"/>
              </w:rPr>
            </w:pPr>
          </w:p>
          <w:p w14:paraId="671BCD6E" w14:textId="77777777" w:rsidR="00F303B5" w:rsidRPr="003C12B5" w:rsidRDefault="00F303B5" w:rsidP="00FF0080">
            <w:pPr>
              <w:pStyle w:val="Betarp"/>
              <w:jc w:val="both"/>
              <w:rPr>
                <w:rFonts w:ascii="Trebuchet MS" w:hAnsi="Trebuchet MS" w:cstheme="minorHAnsi"/>
                <w:b/>
                <w:bCs/>
                <w:sz w:val="22"/>
                <w:szCs w:val="22"/>
              </w:rPr>
            </w:pPr>
          </w:p>
        </w:tc>
      </w:tr>
      <w:tr w:rsidR="00F303B5" w:rsidRPr="003C12B5"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7777777" w:rsidR="00F303B5" w:rsidRPr="003C12B5" w:rsidRDefault="00F303B5" w:rsidP="00FF0080">
            <w:pPr>
              <w:pStyle w:val="Betarp"/>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kai jis</w:t>
            </w:r>
            <w:bookmarkStart w:id="3" w:name="part_030e6c6c64ba4f96a23474e439d1b80c"/>
            <w:bookmarkEnd w:id="3"/>
            <w:r w:rsidRPr="003C12B5">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3C12B5" w:rsidRDefault="00F303B5" w:rsidP="00FF0080">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7BB774AB" w14:textId="77777777" w:rsidR="00F303B5" w:rsidRPr="003C12B5" w:rsidRDefault="00F303B5" w:rsidP="00FF0080">
            <w:pPr>
              <w:pStyle w:val="Betarp"/>
              <w:jc w:val="both"/>
              <w:rPr>
                <w:rFonts w:ascii="Trebuchet MS" w:eastAsia="Yu Mincho" w:hAnsi="Trebuchet MS" w:cs="Arial"/>
                <w:sz w:val="22"/>
                <w:szCs w:val="22"/>
              </w:rPr>
            </w:pPr>
          </w:p>
          <w:p w14:paraId="4803D110" w14:textId="77777777" w:rsidR="00F303B5" w:rsidRPr="003C12B5" w:rsidRDefault="00F303B5" w:rsidP="00FF0080">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C6D2A52"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Priimant sprendimus dėl tiekėjo 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02FD9596" w14:textId="77777777" w:rsidR="00F303B5" w:rsidRPr="007873CC" w:rsidRDefault="00F303B5" w:rsidP="00FF0080">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55605077" w14:textId="77777777" w:rsidR="00F303B5" w:rsidRPr="003C12B5" w:rsidRDefault="00786C7D" w:rsidP="00FF0080">
            <w:pPr>
              <w:pStyle w:val="Betarp"/>
              <w:jc w:val="both"/>
              <w:rPr>
                <w:rFonts w:ascii="Trebuchet MS" w:hAnsi="Trebuchet MS" w:cstheme="minorHAnsi"/>
                <w:b/>
                <w:bCs/>
                <w:iCs/>
                <w:sz w:val="22"/>
                <w:szCs w:val="22"/>
              </w:rPr>
            </w:pPr>
            <w:hyperlink r:id="rId16" w:history="1">
              <w:r w:rsidR="00F303B5" w:rsidRPr="007873CC">
                <w:rPr>
                  <w:rStyle w:val="Hipersaitas"/>
                  <w:rFonts w:ascii="Trebuchet MS" w:hAnsi="Trebuchet MS"/>
                  <w:sz w:val="22"/>
                  <w:szCs w:val="22"/>
                </w:rPr>
                <w:t>https://vpt.lrv.lt/lt/naujienos/finansiniu-ataskaitu-nepateikimas-gali-tapti-kliutimi-dalyvauti-viesuosiuose-pirkimuose</w:t>
              </w:r>
            </w:hyperlink>
            <w:r w:rsidR="00F303B5">
              <w:rPr>
                <w:rStyle w:val="Hipersaitas"/>
                <w:rFonts w:ascii="Trebuchet MS" w:hAnsi="Trebuchet MS"/>
                <w:sz w:val="22"/>
                <w:szCs w:val="22"/>
              </w:rPr>
              <w:t>.</w:t>
            </w:r>
          </w:p>
        </w:tc>
      </w:tr>
      <w:tr w:rsidR="00F303B5" w:rsidRPr="003C12B5"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3C12B5" w:rsidRDefault="00F303B5" w:rsidP="00FF0080">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77777777" w:rsidR="00F303B5" w:rsidRPr="003C12B5" w:rsidRDefault="00F303B5" w:rsidP="00FF0080">
            <w:pPr>
              <w:pStyle w:val="Betarp"/>
              <w:rPr>
                <w:rFonts w:ascii="Trebuchet MS" w:hAnsi="Trebuchet MS"/>
                <w:b/>
                <w:bC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 </w:t>
            </w:r>
            <w:r w:rsidRPr="003C12B5">
              <w:rPr>
                <w:rFonts w:ascii="Trebuchet MS" w:eastAsia="Times New Roman" w:hAnsi="Trebuchet MS"/>
                <w:sz w:val="22"/>
                <w:szCs w:val="22"/>
              </w:rPr>
              <w:t>kai jis (TIEKĖJAS)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629498FA" w14:textId="77777777" w:rsidR="00F303B5" w:rsidRPr="003C12B5" w:rsidRDefault="00F303B5" w:rsidP="00FF0080">
            <w:pPr>
              <w:pStyle w:val="Betarp"/>
              <w:jc w:val="both"/>
              <w:rPr>
                <w:rFonts w:ascii="Trebuchet MS" w:eastAsia="Yu Mincho" w:hAnsi="Trebuchet MS" w:cs="Arial"/>
                <w:sz w:val="22"/>
                <w:szCs w:val="22"/>
              </w:rPr>
            </w:pPr>
          </w:p>
          <w:p w14:paraId="79BD87E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DE07BA8" w14:textId="77777777" w:rsidR="00F303B5" w:rsidRPr="003C12B5" w:rsidRDefault="00F303B5" w:rsidP="00FF0080">
            <w:pPr>
              <w:pStyle w:val="Betarp"/>
              <w:jc w:val="both"/>
              <w:rPr>
                <w:rFonts w:ascii="Trebuchet MS" w:hAnsi="Trebuchet MS" w:cstheme="minorHAnsi"/>
                <w:b/>
                <w:bCs/>
                <w:iCs/>
                <w:sz w:val="22"/>
                <w:szCs w:val="22"/>
                <w:lang w:eastAsia="en-US"/>
              </w:rPr>
            </w:pPr>
          </w:p>
          <w:p w14:paraId="37F4CCF3" w14:textId="77777777" w:rsidR="00F303B5" w:rsidRPr="003C12B5" w:rsidRDefault="00F303B5" w:rsidP="00FF0080">
            <w:pPr>
              <w:pStyle w:val="Betarp"/>
              <w:jc w:val="both"/>
              <w:rPr>
                <w:rFonts w:ascii="Trebuchet MS" w:hAnsi="Trebuchet MS"/>
                <w:b/>
                <w:bCs/>
                <w:sz w:val="22"/>
                <w:szCs w:val="22"/>
              </w:rPr>
            </w:pPr>
            <w:r w:rsidRPr="003C12B5">
              <w:rPr>
                <w:rFonts w:ascii="Trebuchet MS" w:hAnsi="Trebuchet MS"/>
                <w:sz w:val="22"/>
                <w:szCs w:val="22"/>
              </w:rPr>
              <w:t>Priimant sprendimus dėl TIEKĖJO 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w:t>
            </w:r>
            <w:r w:rsidRPr="003C12B5">
              <w:rPr>
                <w:rFonts w:ascii="Trebuchet MS" w:hAnsi="Trebuchet MS"/>
                <w:sz w:val="22"/>
                <w:szCs w:val="22"/>
              </w:rPr>
              <w:lastRenderedPageBreak/>
              <w:t xml:space="preserve">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F303B5" w:rsidRPr="003C12B5"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3C12B5" w:rsidRDefault="00F303B5" w:rsidP="00FF0080">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77777777" w:rsidR="00F303B5" w:rsidRPr="003C12B5" w:rsidRDefault="00F303B5" w:rsidP="00FF0080">
            <w:pPr>
              <w:pStyle w:val="Betarp"/>
              <w:jc w:val="both"/>
              <w:rPr>
                <w:rFonts w:ascii="Trebuchet MS" w:hAnsi="Trebuchet MS"/>
                <w:sz w:val="22"/>
                <w:szCs w:val="22"/>
              </w:rPr>
            </w:pPr>
            <w:r w:rsidRPr="003C12B5">
              <w:rPr>
                <w:rFonts w:ascii="Trebuchet MS" w:hAnsi="Trebuchet MS"/>
                <w:sz w:val="22"/>
                <w:szCs w:val="22"/>
              </w:rPr>
              <w:t xml:space="preserve">TIEKĖJAS 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TIEKĖJO 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3C12B5" w:rsidRDefault="00F303B5" w:rsidP="00FF0080">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81297B7" w14:textId="77777777" w:rsidR="00F303B5" w:rsidRPr="003C12B5" w:rsidRDefault="00F303B5" w:rsidP="00FF0080">
            <w:pPr>
              <w:pStyle w:val="Betarp"/>
              <w:jc w:val="both"/>
              <w:rPr>
                <w:rFonts w:ascii="Trebuchet MS" w:eastAsia="Yu Mincho" w:hAnsi="Trebuchet MS" w:cs="Arial"/>
                <w:sz w:val="22"/>
                <w:szCs w:val="22"/>
              </w:rPr>
            </w:pPr>
          </w:p>
          <w:p w14:paraId="3C530A78" w14:textId="77777777" w:rsidR="00F303B5" w:rsidRPr="003C12B5" w:rsidRDefault="00F303B5" w:rsidP="00FF0080">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3C12B5" w:rsidRDefault="00F303B5" w:rsidP="00FF0080">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26FD179B" w14:textId="77777777" w:rsidR="00F303B5" w:rsidRPr="003C12B5" w:rsidRDefault="00F303B5" w:rsidP="00FF0080">
            <w:pPr>
              <w:pStyle w:val="Betarp"/>
              <w:jc w:val="both"/>
              <w:rPr>
                <w:rFonts w:ascii="Trebuchet MS" w:hAnsi="Trebuchet MS" w:cstheme="minorHAnsi"/>
                <w:bCs/>
                <w:iCs/>
                <w:sz w:val="22"/>
                <w:szCs w:val="22"/>
                <w:lang w:eastAsia="en-US"/>
              </w:rPr>
            </w:pPr>
          </w:p>
          <w:p w14:paraId="567F645B" w14:textId="77777777" w:rsidR="00F303B5" w:rsidRPr="003C12B5" w:rsidRDefault="00F303B5" w:rsidP="00FF0080">
            <w:pPr>
              <w:rPr>
                <w:rFonts w:ascii="Trebuchet MS" w:hAnsi="Trebuchet MS"/>
                <w:b/>
                <w:bCs/>
              </w:rPr>
            </w:pPr>
            <w:r w:rsidRPr="003C12B5">
              <w:rPr>
                <w:rFonts w:ascii="Trebuchet MS" w:hAnsi="Trebuchet MS"/>
                <w:b/>
                <w:bCs/>
              </w:rPr>
              <w:t xml:space="preserve">Priimant sprendimus dėl TIEKĖJO pašalinimo iš Pirkimo procedūros šiame punkte nurodytu pašalinimo pagrindu, be kita ko, atsižvelgiama į nacionalinėje duomenų bazėje adresu: </w:t>
            </w:r>
          </w:p>
          <w:p w14:paraId="7039E919" w14:textId="77777777" w:rsidR="00F303B5" w:rsidRPr="003C12B5" w:rsidRDefault="00786C7D" w:rsidP="00FF0080">
            <w:pPr>
              <w:rPr>
                <w:rFonts w:ascii="Trebuchet MS" w:hAnsi="Trebuchet MS" w:cstheme="minorHAnsi"/>
                <w:bCs/>
                <w:iCs/>
              </w:rPr>
            </w:pPr>
            <w:hyperlink r:id="rId18" w:history="1">
              <w:r w:rsidR="00F303B5" w:rsidRPr="003C12B5">
                <w:rPr>
                  <w:rStyle w:val="Hipersaitas"/>
                  <w:rFonts w:ascii="Trebuchet MS" w:hAnsi="Trebuchet MS"/>
                  <w:u w:val="single"/>
                </w:rPr>
                <w:t>https://kt.gov.lt/lt/atviri-duomenys/diskvalifikavimas-is-viesuju-pirkimu</w:t>
              </w:r>
            </w:hyperlink>
            <w:r w:rsidR="00F303B5" w:rsidRPr="003C12B5">
              <w:rPr>
                <w:rFonts w:ascii="Trebuchet MS" w:hAnsi="Trebuchet MS"/>
              </w:rPr>
              <w:t xml:space="preserve"> skelbiamą informaciją. </w:t>
            </w:r>
          </w:p>
        </w:tc>
      </w:tr>
    </w:tbl>
    <w:bookmarkEnd w:id="1"/>
    <w:p w14:paraId="0143A7E8" w14:textId="6EFD705D" w:rsidR="00F303B5" w:rsidRPr="001332E5" w:rsidRDefault="00CA030D" w:rsidP="00CA030D">
      <w:pPr>
        <w:pStyle w:val="Sraopastraipa"/>
        <w:tabs>
          <w:tab w:val="left" w:pos="993"/>
        </w:tabs>
        <w:ind w:left="0" w:firstLine="567"/>
        <w:jc w:val="both"/>
        <w:rPr>
          <w:rFonts w:ascii="Trebuchet MS" w:eastAsia="Times New Roman" w:hAnsi="Trebuchet MS" w:cs="Calibri"/>
          <w:iCs/>
          <w:u w:val="single"/>
        </w:rPr>
      </w:pPr>
      <w:r w:rsidRPr="001332E5">
        <w:rPr>
          <w:rFonts w:ascii="Trebuchet MS" w:eastAsia="Verdana" w:hAnsi="Trebuchet MS" w:cs="Verdana"/>
          <w:color w:val="000000" w:themeColor="text1"/>
        </w:rPr>
        <w:t>KOMISIJA, priimdama sprendimus dėl TIEKĖJO pašalinimo</w:t>
      </w:r>
      <w:r w:rsidR="00971FA5">
        <w:rPr>
          <w:rFonts w:ascii="Trebuchet MS" w:eastAsia="Verdana" w:hAnsi="Trebuchet MS" w:cs="Verdana"/>
          <w:color w:val="000000" w:themeColor="text1"/>
        </w:rPr>
        <w:t xml:space="preserve"> iš KONKURSO procedūros VPĮ 46 </w:t>
      </w:r>
      <w:r w:rsidRPr="001332E5">
        <w:rPr>
          <w:rFonts w:ascii="Trebuchet MS" w:eastAsia="Verdana" w:hAnsi="Trebuchet MS" w:cs="Verdana"/>
          <w:color w:val="000000" w:themeColor="text1"/>
        </w:rPr>
        <w:t>straipsnio 4 ir 6 dalyse nurodytais pašalinimo pagrindais, atsižvelgia į tai, ar vertinant TIEKĖJO patikimumą</w:t>
      </w:r>
      <w:r w:rsidR="001332E5">
        <w:rPr>
          <w:rFonts w:ascii="Trebuchet MS" w:eastAsia="Verdana" w:hAnsi="Trebuchet MS" w:cs="Verdana"/>
          <w:color w:val="000000" w:themeColor="text1"/>
        </w:rPr>
        <w:t>,</w:t>
      </w:r>
      <w:r w:rsidRPr="001332E5">
        <w:rPr>
          <w:rFonts w:ascii="Trebuchet MS" w:eastAsia="Verdana" w:hAnsi="Trebuchet MS" w:cs="Verdana"/>
          <w:color w:val="000000" w:themeColor="text1"/>
        </w:rPr>
        <w:t xml:space="preserve"> TIEKĖJO pašalinimas iš KONKURSO procedūros proporcingas vertinamam TIEKĖJO elgesiui, VPĮ 46 straipsnio 4 dalies 7 punkto c papunkčio atveju – ar taikant šį TIEKĖJO pašalinimo iš KONKURSO procedūros pagrindą nebūtų reikšmingai apribota konkurencija. Priimant sprendimus dėl TIEKĖJO pašalinimo iš KONKURSO procedūros VPĮ 46 straipsnio 4 dalies 4 ir 6 punktuose nurodytais pašalinimo pagrindais, gali būti atsižvelgiama į pagal VPĮ 52 ir 91 straipsnius skelbiamą informaciją.</w:t>
      </w:r>
    </w:p>
    <w:p w14:paraId="69A2B37B" w14:textId="73D303BF" w:rsidR="00BB5152" w:rsidRPr="00F37E8F" w:rsidRDefault="00BB5152" w:rsidP="00F303B5">
      <w:pPr>
        <w:pStyle w:val="Sraopastraipa"/>
        <w:numPr>
          <w:ilvl w:val="0"/>
          <w:numId w:val="1"/>
        </w:numPr>
        <w:tabs>
          <w:tab w:val="left" w:pos="993"/>
        </w:tabs>
        <w:ind w:left="0" w:firstLine="567"/>
        <w:jc w:val="both"/>
        <w:rPr>
          <w:rFonts w:ascii="Trebuchet MS" w:eastAsia="Times New Roman" w:hAnsi="Trebuchet MS" w:cs="Calibri"/>
          <w:iCs/>
          <w:u w:val="single"/>
        </w:rPr>
      </w:pPr>
      <w:r w:rsidRPr="00F37E8F">
        <w:rPr>
          <w:rFonts w:ascii="Trebuchet MS" w:eastAsia="Times New Roman" w:hAnsi="Trebuchet MS" w:cs="Calibri"/>
        </w:rPr>
        <w:t xml:space="preserve">KOMISIJA TIEKĖJĄ pašalina iš KONKURSO bet kuriame KONKURSO etape, jeigu paaiškėja, kad dėl savo veiksmų ar neveikimo prieš KONKURSĄ ar jo metu jis atitinka bent vieną iš </w:t>
      </w:r>
      <w:r w:rsidR="004D1575" w:rsidRPr="00F37E8F">
        <w:rPr>
          <w:rFonts w:ascii="Trebuchet MS" w:eastAsia="Times New Roman" w:hAnsi="Trebuchet MS" w:cs="Times New Roman"/>
        </w:rPr>
        <w:t xml:space="preserve">šio priedo </w:t>
      </w:r>
      <w:r w:rsidRPr="00F37E8F">
        <w:rPr>
          <w:rFonts w:ascii="Trebuchet MS" w:eastAsia="Times New Roman" w:hAnsi="Trebuchet MS" w:cs="Calibri"/>
        </w:rPr>
        <w:t>1 punkte nustatytų pašalinimo pagrindų.</w:t>
      </w:r>
    </w:p>
    <w:p w14:paraId="21CC6614" w14:textId="4AA45A52"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F37E8F">
        <w:rPr>
          <w:rFonts w:ascii="Trebuchet MS" w:eastAsia="Times New Roman" w:hAnsi="Trebuchet MS" w:cs="Calibri"/>
          <w:iCs/>
        </w:rPr>
        <w:t>UŽSAKOVAS</w:t>
      </w:r>
      <w:r w:rsidRPr="00F37E8F">
        <w:rPr>
          <w:rFonts w:ascii="Trebuchet MS" w:eastAsia="Times New Roman" w:hAnsi="Trebuchet MS" w:cs="Times New Roman"/>
        </w:rPr>
        <w:t xml:space="preserve"> gali netaikyti</w:t>
      </w:r>
      <w:r w:rsidRPr="00F37E8F">
        <w:rPr>
          <w:rFonts w:ascii="Trebuchet MS" w:eastAsia="Times New Roman" w:hAnsi="Trebuchet MS" w:cs="Times New Roman"/>
          <w:b/>
        </w:rPr>
        <w:t xml:space="preserve"> </w:t>
      </w:r>
      <w:r w:rsidR="00971887" w:rsidRPr="00F37E8F">
        <w:rPr>
          <w:rFonts w:ascii="Trebuchet MS" w:eastAsia="Times New Roman" w:hAnsi="Trebuchet MS" w:cs="Times New Roman"/>
        </w:rPr>
        <w:t>VPĮ</w:t>
      </w:r>
      <w:r w:rsidR="009525AE" w:rsidRPr="00F37E8F">
        <w:rPr>
          <w:rFonts w:ascii="Trebuchet MS" w:eastAsia="Times New Roman" w:hAnsi="Trebuchet MS" w:cs="Times New Roman"/>
        </w:rPr>
        <w:t xml:space="preserve"> </w:t>
      </w:r>
      <w:r w:rsidRPr="00F37E8F">
        <w:rPr>
          <w:rFonts w:ascii="Trebuchet MS" w:eastAsia="Times New Roman" w:hAnsi="Trebuchet MS" w:cs="Times New Roman"/>
        </w:rPr>
        <w:t xml:space="preserve">46 straipsnio 1, 3 ir 4 dalyse nustatytų TIEKĖJO pašalinimo iš </w:t>
      </w:r>
      <w:r w:rsidR="003B13F2" w:rsidRPr="00F37E8F">
        <w:rPr>
          <w:rFonts w:ascii="Trebuchet MS" w:eastAsia="Times New Roman" w:hAnsi="Trebuchet MS" w:cs="Times New Roman"/>
        </w:rPr>
        <w:t xml:space="preserve">Pirkimo </w:t>
      </w:r>
      <w:r w:rsidRPr="00F37E8F">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71BB1493" w:rsidR="00BB5152" w:rsidRPr="00F37E8F" w:rsidRDefault="00BB5152" w:rsidP="00BB515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F37E8F">
        <w:rPr>
          <w:rFonts w:ascii="Trebuchet MS" w:eastAsia="Times New Roman" w:hAnsi="Trebuchet MS" w:cs="Times New Roman"/>
        </w:rPr>
        <w:t>Jeigu TIEKĖJAS neatitinka reikalavimų, nustatyt</w:t>
      </w:r>
      <w:r w:rsidR="009525AE" w:rsidRPr="00F37E8F">
        <w:rPr>
          <w:rFonts w:ascii="Trebuchet MS" w:eastAsia="Times New Roman" w:hAnsi="Trebuchet MS" w:cs="Times New Roman"/>
        </w:rPr>
        <w:t>ų pagal šio priedo 1.1</w:t>
      </w:r>
      <w:r w:rsidRPr="00F37E8F">
        <w:rPr>
          <w:rFonts w:ascii="Trebuchet MS" w:eastAsia="Times New Roman" w:hAnsi="Trebuchet MS" w:cs="Times New Roman"/>
        </w:rPr>
        <w:t xml:space="preserve"> </w:t>
      </w:r>
      <w:r w:rsidR="009525AE" w:rsidRPr="00F37E8F">
        <w:rPr>
          <w:rFonts w:ascii="Trebuchet MS" w:eastAsia="Times New Roman" w:hAnsi="Trebuchet MS" w:cs="Times New Roman"/>
        </w:rPr>
        <w:t>ir 1.3-</w:t>
      </w:r>
      <w:r w:rsidRPr="00F37E8F">
        <w:rPr>
          <w:rFonts w:ascii="Trebuchet MS" w:eastAsia="Times New Roman" w:hAnsi="Trebuchet MS" w:cs="Times New Roman"/>
        </w:rPr>
        <w:t xml:space="preserve">1.11 </w:t>
      </w:r>
      <w:r w:rsidR="00971FA5">
        <w:rPr>
          <w:rFonts w:ascii="Trebuchet MS" w:eastAsia="Times New Roman" w:hAnsi="Trebuchet MS" w:cs="Times New Roman"/>
        </w:rPr>
        <w:t>papunkčius</w:t>
      </w:r>
      <w:r w:rsidRPr="00F37E8F">
        <w:rPr>
          <w:rFonts w:ascii="Trebuchet MS" w:eastAsia="Times New Roman" w:hAnsi="Trebuchet MS" w:cs="Times New Roman"/>
        </w:rPr>
        <w:t>, KOMISIJA jo nepašalina iš KONKURSO, kai yra abi šios sąlygos kartu:</w:t>
      </w:r>
    </w:p>
    <w:p w14:paraId="51B96C2C" w14:textId="77777777" w:rsidR="00BB5152"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F37E8F">
        <w:rPr>
          <w:rFonts w:ascii="Trebuchet MS" w:eastAsia="Times New Roman" w:hAnsi="Trebuchet MS" w:cs="Times New Roman"/>
        </w:rPr>
        <w:t>TIEKĖJAS pateikė KOMISIJAI informaciją apie tai, kad ėmėsi šių priemonių:</w:t>
      </w:r>
    </w:p>
    <w:p w14:paraId="5177C640" w14:textId="3FFCF742"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F37E8F">
        <w:rPr>
          <w:rFonts w:ascii="Trebuchet MS" w:eastAsia="Times New Roman" w:hAnsi="Trebuchet MS" w:cs="Times New Roman"/>
        </w:rPr>
        <w:t>savanoriškai sumokėjo arba įsipareigojo sumokėti kompensaciją už žalą, p</w:t>
      </w:r>
      <w:r w:rsidR="009525AE" w:rsidRPr="00F37E8F">
        <w:rPr>
          <w:rFonts w:ascii="Trebuchet MS" w:eastAsia="Times New Roman" w:hAnsi="Trebuchet MS" w:cs="Times New Roman"/>
        </w:rPr>
        <w:t>adarytą dėl šio priedo 1.1 ir 1.3-1.11</w:t>
      </w:r>
      <w:r w:rsidRPr="00F37E8F">
        <w:rPr>
          <w:rFonts w:ascii="Trebuchet MS" w:eastAsia="Times New Roman" w:hAnsi="Trebuchet MS" w:cs="Times New Roman"/>
        </w:rPr>
        <w:t xml:space="preserve"> </w:t>
      </w:r>
      <w:r w:rsidR="00971FA5">
        <w:rPr>
          <w:rFonts w:ascii="Trebuchet MS" w:eastAsia="Times New Roman" w:hAnsi="Trebuchet MS" w:cs="Times New Roman"/>
        </w:rPr>
        <w:t>papunkči</w:t>
      </w:r>
      <w:r w:rsidRPr="00F37E8F">
        <w:rPr>
          <w:rFonts w:ascii="Trebuchet MS" w:eastAsia="Times New Roman" w:hAnsi="Trebuchet MS" w:cs="Times New Roman"/>
        </w:rPr>
        <w:t>uose nurodytos nusikalstamos veikos arba pažeidimo, jeigu taikytina;</w:t>
      </w:r>
    </w:p>
    <w:p w14:paraId="7AFD5F29"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F37E8F">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F37E8F" w:rsidRDefault="00BB5152" w:rsidP="00BB5152">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F37E8F">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6C05A2D6" w:rsidR="003C12B5" w:rsidRPr="00F37E8F" w:rsidRDefault="00BB5152" w:rsidP="00BB5152">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KOMISIJA įvertino TIEKĖJO informaciją, pateiktą pagal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papunktį</w:t>
      </w:r>
      <w:r w:rsidRPr="00F37E8F">
        <w:rPr>
          <w:rFonts w:ascii="Trebuchet MS" w:eastAsia="Times New Roman" w:hAnsi="Trebuchet MS" w:cs="Times New Roman"/>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w:t>
      </w:r>
      <w:r w:rsidR="00EE4E72" w:rsidRPr="00F37E8F">
        <w:rPr>
          <w:rFonts w:ascii="Trebuchet MS" w:eastAsia="Times New Roman" w:hAnsi="Trebuchet MS" w:cs="Times New Roman"/>
        </w:rPr>
        <w:t xml:space="preserve">šio priedo </w:t>
      </w:r>
      <w:r w:rsidRPr="00F37E8F">
        <w:rPr>
          <w:rFonts w:ascii="Trebuchet MS" w:eastAsia="Times New Roman" w:hAnsi="Trebuchet MS" w:cs="Times New Roman"/>
        </w:rPr>
        <w:t xml:space="preserve">4.1 </w:t>
      </w:r>
      <w:r w:rsidR="00971FA5">
        <w:rPr>
          <w:rFonts w:ascii="Trebuchet MS" w:eastAsia="Times New Roman" w:hAnsi="Trebuchet MS" w:cs="Times New Roman"/>
        </w:rPr>
        <w:t>pa</w:t>
      </w:r>
      <w:r w:rsidRPr="00F37E8F">
        <w:rPr>
          <w:rFonts w:ascii="Trebuchet MS" w:eastAsia="Times New Roman" w:hAnsi="Trebuchet MS" w:cs="Times New Roman"/>
        </w:rPr>
        <w:t>punkt</w:t>
      </w:r>
      <w:r w:rsidR="00971FA5">
        <w:rPr>
          <w:rFonts w:ascii="Trebuchet MS" w:eastAsia="Times New Roman" w:hAnsi="Trebuchet MS" w:cs="Times New Roman"/>
        </w:rPr>
        <w:t>yj</w:t>
      </w:r>
      <w:r w:rsidRPr="00F37E8F">
        <w:rPr>
          <w:rFonts w:ascii="Trebuchet MS" w:eastAsia="Times New Roman" w:hAnsi="Trebuchet MS" w:cs="Times New Roman"/>
        </w:rPr>
        <w:t>e nurodytos TIEKĖJO informacijos gavimo.</w:t>
      </w:r>
    </w:p>
    <w:p w14:paraId="26AE3F20" w14:textId="77777777" w:rsidR="00EE4E72" w:rsidRPr="00F37E8F" w:rsidRDefault="0075368E" w:rsidP="00EE4E72">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F37E8F">
        <w:rPr>
          <w:rFonts w:ascii="Trebuchet MS" w:eastAsia="Times New Roman" w:hAnsi="Trebuchet MS" w:cs="Times New Roman"/>
        </w:rPr>
        <w:t xml:space="preserve">TIEKĖJAS </w:t>
      </w:r>
      <w:r w:rsidR="00EE4E72" w:rsidRPr="00F37E8F">
        <w:rPr>
          <w:rFonts w:ascii="Trebuchet MS" w:eastAsia="Times New Roman" w:hAnsi="Trebuchet MS" w:cs="Times New Roman"/>
        </w:rPr>
        <w:t xml:space="preserve">negali pasinaudoti šio </w:t>
      </w:r>
      <w:r w:rsidRPr="00F37E8F">
        <w:rPr>
          <w:rFonts w:ascii="Trebuchet MS" w:eastAsia="Times New Roman" w:hAnsi="Trebuchet MS" w:cs="Times New Roman"/>
        </w:rPr>
        <w:t>priedo</w:t>
      </w:r>
      <w:r w:rsidR="00EE4E72" w:rsidRPr="00F37E8F">
        <w:rPr>
          <w:rFonts w:ascii="Trebuchet MS" w:eastAsia="Times New Roman" w:hAnsi="Trebuchet MS" w:cs="Times New Roman"/>
        </w:rPr>
        <w:t xml:space="preserve"> </w:t>
      </w:r>
      <w:r w:rsidRPr="00F37E8F">
        <w:rPr>
          <w:rFonts w:ascii="Trebuchet MS" w:eastAsia="Times New Roman" w:hAnsi="Trebuchet MS" w:cs="Times New Roman"/>
        </w:rPr>
        <w:t>4 punkte</w:t>
      </w:r>
      <w:r w:rsidR="00EE4E72" w:rsidRPr="00F37E8F">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77777777" w:rsidR="00407551" w:rsidRPr="00F37E8F" w:rsidRDefault="0075368E" w:rsidP="00436824">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eastAsia="Times New Roman" w:hAnsi="Trebuchet MS" w:cs="Times New Roman"/>
          <w:bCs/>
        </w:rPr>
        <w:lastRenderedPageBreak/>
        <w:t xml:space="preserve">Kai priimtu ir įsiteisėjusiu teismo sprendimu TIEKĖJUI yra nustatytas šio priedo </w:t>
      </w:r>
      <w:r w:rsidR="00900337" w:rsidRPr="00F37E8F">
        <w:rPr>
          <w:rFonts w:ascii="Trebuchet MS" w:eastAsia="Times New Roman" w:hAnsi="Trebuchet MS" w:cs="Times New Roman"/>
          <w:bCs/>
        </w:rPr>
        <w:t>1</w:t>
      </w:r>
      <w:r w:rsidR="00BB5152" w:rsidRPr="00F37E8F">
        <w:rPr>
          <w:rFonts w:ascii="Trebuchet MS" w:eastAsia="Times New Roman" w:hAnsi="Trebuchet MS" w:cs="Times New Roman"/>
          <w:bCs/>
        </w:rPr>
        <w:t xml:space="preserve"> punkte </w:t>
      </w:r>
      <w:r w:rsidRPr="00F37E8F">
        <w:rPr>
          <w:rFonts w:ascii="Trebuchet MS" w:eastAsia="Times New Roman" w:hAnsi="Trebuchet MS" w:cs="Times New Roman"/>
          <w:bCs/>
        </w:rPr>
        <w:t xml:space="preserve">nurodytų pašalinimo pagrindų laikotarpis, </w:t>
      </w:r>
      <w:r w:rsidR="00611AEC" w:rsidRPr="00F37E8F">
        <w:rPr>
          <w:rFonts w:ascii="Trebuchet MS" w:eastAsia="Times New Roman" w:hAnsi="Trebuchet MS" w:cs="Times New Roman"/>
          <w:bCs/>
          <w:iCs/>
        </w:rPr>
        <w:t>KOMISIJA</w:t>
      </w:r>
      <w:r w:rsidR="00DF5BCC" w:rsidRPr="00F37E8F">
        <w:rPr>
          <w:rFonts w:ascii="Trebuchet MS" w:eastAsia="Times New Roman" w:hAnsi="Trebuchet MS" w:cs="Times New Roman"/>
          <w:bCs/>
        </w:rPr>
        <w:t xml:space="preserve"> </w:t>
      </w:r>
      <w:r w:rsidRPr="00F37E8F">
        <w:rPr>
          <w:rFonts w:ascii="Trebuchet MS" w:eastAsia="Times New Roman" w:hAnsi="Trebuchet MS" w:cs="Times New Roman"/>
          <w:bCs/>
        </w:rPr>
        <w:t xml:space="preserve">TIEKĖJĄ iš </w:t>
      </w:r>
      <w:r w:rsidR="00DF5BCC" w:rsidRPr="00F37E8F">
        <w:rPr>
          <w:rFonts w:ascii="Trebuchet MS" w:eastAsia="Times New Roman" w:hAnsi="Trebuchet MS" w:cs="Times New Roman"/>
          <w:bCs/>
        </w:rPr>
        <w:t>KONKURSO</w:t>
      </w:r>
      <w:r w:rsidRPr="00F37E8F">
        <w:rPr>
          <w:rFonts w:ascii="Trebuchet MS" w:eastAsia="Times New Roman" w:hAnsi="Trebuchet MS" w:cs="Times New Roman"/>
          <w:bCs/>
        </w:rPr>
        <w:t xml:space="preserve"> šalina teismo sprendime nurodytą laikotarpį</w:t>
      </w:r>
      <w:r w:rsidRPr="00F37E8F">
        <w:rPr>
          <w:rFonts w:ascii="Trebuchet MS" w:eastAsia="Times New Roman" w:hAnsi="Trebuchet MS" w:cs="Times New Roman"/>
        </w:rPr>
        <w:t>.</w:t>
      </w:r>
    </w:p>
    <w:p w14:paraId="2FEFC5F0" w14:textId="7CC060F9" w:rsidR="00F2430E" w:rsidRPr="00F37E8F" w:rsidRDefault="00F2430E" w:rsidP="00F2430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F37E8F">
        <w:rPr>
          <w:rFonts w:ascii="Trebuchet MS" w:hAnsi="Trebuchet MS"/>
          <w:b/>
        </w:rPr>
        <w:t>TIEKĖJO KVALIFIKACIJOS REIKALAVIMAI</w:t>
      </w:r>
    </w:p>
    <w:p w14:paraId="7B7E8767" w14:textId="01B5CC0D" w:rsidR="00B60DCF" w:rsidRPr="00B7132C" w:rsidRDefault="00C5646A" w:rsidP="0096381F">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F37E8F">
        <w:rPr>
          <w:rFonts w:ascii="Trebuchet MS" w:hAnsi="Trebuchet MS"/>
        </w:rPr>
        <w:t>TIEKĖJAS, dalyvaujantis KONKURSE, turi a</w:t>
      </w:r>
      <w:r w:rsidR="005C7FC4">
        <w:rPr>
          <w:rFonts w:ascii="Trebuchet MS" w:hAnsi="Trebuchet MS"/>
        </w:rPr>
        <w:t>titikti šiuos kvalifikacijos</w:t>
      </w:r>
      <w:r>
        <w:rPr>
          <w:rFonts w:ascii="Trebuchet MS" w:hAnsi="Trebuchet MS"/>
        </w:rPr>
        <w:t xml:space="preserve"> </w:t>
      </w:r>
      <w:r w:rsidRPr="00F37E8F">
        <w:rPr>
          <w:rFonts w:ascii="Trebuchet MS" w:hAnsi="Trebuchet MS"/>
        </w:rPr>
        <w:t>reikalavimus:</w:t>
      </w:r>
    </w:p>
    <w:p w14:paraId="3661D30F" w14:textId="41AB23E9" w:rsidR="00B7132C" w:rsidRPr="0096381F" w:rsidRDefault="00B7132C" w:rsidP="00B7132C">
      <w:pPr>
        <w:pStyle w:val="Sraopastraipa"/>
        <w:numPr>
          <w:ilvl w:val="1"/>
          <w:numId w:val="1"/>
        </w:numPr>
        <w:tabs>
          <w:tab w:val="left" w:pos="993"/>
        </w:tabs>
        <w:spacing w:after="120" w:line="240" w:lineRule="auto"/>
        <w:contextualSpacing w:val="0"/>
        <w:jc w:val="both"/>
        <w:rPr>
          <w:rFonts w:ascii="Trebuchet MS" w:eastAsia="Times New Roman" w:hAnsi="Trebuchet MS" w:cs="Times New Roman"/>
        </w:rPr>
      </w:pPr>
      <w:bookmarkStart w:id="9" w:name="_Hlk179895151"/>
      <w:r>
        <w:rPr>
          <w:rFonts w:ascii="Trebuchet MS" w:eastAsia="Times New Roman" w:hAnsi="Trebuchet MS" w:cs="Times New Roman"/>
        </w:rPr>
        <w:t>KONKURSO objekto 1 dalyje</w:t>
      </w:r>
      <w:r>
        <w:rPr>
          <w:rFonts w:ascii="Trebuchet MS" w:eastAsia="MS Mincho" w:hAnsi="Trebuchet MS" w:cs="Times New Roman"/>
          <w:bCs/>
          <w:lang w:val="en-GB" w:eastAsia="ja-JP"/>
        </w:rPr>
        <w:t xml:space="preserve"> </w:t>
      </w:r>
      <w:r w:rsidR="00694D1A">
        <w:rPr>
          <w:rFonts w:ascii="Trebuchet MS" w:eastAsia="MS Mincho" w:hAnsi="Trebuchet MS" w:cs="Times New Roman"/>
          <w:bCs/>
          <w:lang w:val="en-GB" w:eastAsia="ja-JP"/>
        </w:rPr>
        <w:t>-</w:t>
      </w:r>
      <w:r>
        <w:rPr>
          <w:rFonts w:ascii="Trebuchet MS" w:eastAsia="MS Mincho" w:hAnsi="Trebuchet MS" w:cs="Times New Roman"/>
          <w:bCs/>
          <w:lang w:val="en-GB" w:eastAsia="ja-JP"/>
        </w:rPr>
        <w:t xml:space="preserve"> </w:t>
      </w:r>
      <w:r w:rsidRPr="00B7132C">
        <w:rPr>
          <w:rFonts w:ascii="Trebuchet MS" w:eastAsia="Times New Roman" w:hAnsi="Trebuchet MS" w:cs="Times New Roman"/>
          <w:bCs/>
        </w:rPr>
        <w:t>Skambučių centro valdymo sistemos nuoma, jos priežiūros ir palaikymo paslaugos</w:t>
      </w:r>
      <w:r>
        <w:rPr>
          <w:rFonts w:ascii="Trebuchet MS" w:eastAsia="Times New Roman" w:hAnsi="Trebuchet MS" w:cs="Times New Roman"/>
        </w:rPr>
        <w:t>:</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6946"/>
      </w:tblGrid>
      <w:tr w:rsidR="0096381F" w:rsidRPr="0096381F" w14:paraId="24CDB7C2" w14:textId="77777777" w:rsidTr="00AD0A51">
        <w:trPr>
          <w:trHeight w:val="423"/>
        </w:trPr>
        <w:tc>
          <w:tcPr>
            <w:tcW w:w="851" w:type="dxa"/>
            <w:tcBorders>
              <w:top w:val="single" w:sz="12" w:space="0" w:color="auto"/>
              <w:left w:val="single" w:sz="12" w:space="0" w:color="auto"/>
              <w:bottom w:val="single" w:sz="12" w:space="0" w:color="auto"/>
            </w:tcBorders>
            <w:vAlign w:val="center"/>
          </w:tcPr>
          <w:p w14:paraId="3AC3272E" w14:textId="77777777" w:rsidR="0096381F" w:rsidRPr="0096381F" w:rsidRDefault="0096381F" w:rsidP="00AD0A51">
            <w:pPr>
              <w:tabs>
                <w:tab w:val="left" w:pos="1134"/>
              </w:tabs>
              <w:spacing w:after="120" w:line="240" w:lineRule="auto"/>
              <w:jc w:val="both"/>
              <w:rPr>
                <w:rFonts w:ascii="Trebuchet MS" w:eastAsia="Times New Roman" w:hAnsi="Trebuchet MS" w:cs="Times New Roman"/>
                <w:b/>
              </w:rPr>
            </w:pPr>
            <w:bookmarkStart w:id="10" w:name="_Hlk179895180"/>
            <w:bookmarkEnd w:id="9"/>
            <w:r w:rsidRPr="0096381F">
              <w:rPr>
                <w:rFonts w:ascii="Trebuchet MS" w:eastAsia="Times New Roman" w:hAnsi="Trebuchet MS" w:cs="Times New Roman"/>
                <w:b/>
              </w:rPr>
              <w:t>Eil. Nr.</w:t>
            </w:r>
          </w:p>
        </w:tc>
        <w:tc>
          <w:tcPr>
            <w:tcW w:w="6662" w:type="dxa"/>
            <w:tcBorders>
              <w:top w:val="single" w:sz="12" w:space="0" w:color="auto"/>
              <w:bottom w:val="single" w:sz="12" w:space="0" w:color="auto"/>
            </w:tcBorders>
            <w:vAlign w:val="center"/>
          </w:tcPr>
          <w:p w14:paraId="6BC2D64B" w14:textId="77777777" w:rsidR="0096381F" w:rsidRPr="0096381F" w:rsidRDefault="0096381F" w:rsidP="0096381F">
            <w:pPr>
              <w:tabs>
                <w:tab w:val="left" w:pos="1980"/>
              </w:tabs>
              <w:spacing w:after="0" w:line="240" w:lineRule="auto"/>
              <w:ind w:firstLine="567"/>
              <w:jc w:val="center"/>
              <w:rPr>
                <w:rFonts w:ascii="Trebuchet MS" w:eastAsia="Times New Roman" w:hAnsi="Trebuchet MS" w:cs="Times New Roman"/>
                <w:b/>
              </w:rPr>
            </w:pPr>
            <w:r w:rsidRPr="0096381F">
              <w:rPr>
                <w:rFonts w:ascii="Trebuchet MS" w:eastAsia="Times New Roman" w:hAnsi="Trebuchet MS" w:cs="Times New Roman"/>
                <w:b/>
              </w:rPr>
              <w:t>Reikalavimas</w:t>
            </w:r>
          </w:p>
        </w:tc>
        <w:tc>
          <w:tcPr>
            <w:tcW w:w="6946" w:type="dxa"/>
            <w:tcBorders>
              <w:top w:val="single" w:sz="12" w:space="0" w:color="auto"/>
              <w:bottom w:val="single" w:sz="12" w:space="0" w:color="auto"/>
              <w:right w:val="single" w:sz="12" w:space="0" w:color="auto"/>
            </w:tcBorders>
            <w:vAlign w:val="center"/>
          </w:tcPr>
          <w:p w14:paraId="2CA3D922" w14:textId="77777777" w:rsidR="0096381F" w:rsidRPr="0096381F" w:rsidRDefault="0096381F" w:rsidP="0096381F">
            <w:pPr>
              <w:spacing w:after="0" w:line="240" w:lineRule="auto"/>
              <w:ind w:left="79" w:firstLine="567"/>
              <w:jc w:val="center"/>
              <w:rPr>
                <w:rFonts w:ascii="Trebuchet MS" w:eastAsia="Times New Roman" w:hAnsi="Trebuchet MS" w:cs="Times New Roman"/>
                <w:b/>
              </w:rPr>
            </w:pPr>
            <w:r w:rsidRPr="0096381F">
              <w:rPr>
                <w:rFonts w:ascii="Trebuchet MS" w:eastAsia="Times New Roman" w:hAnsi="Trebuchet MS" w:cs="Times New Roman"/>
                <w:b/>
              </w:rPr>
              <w:t>Pateikiamas dokumentas</w:t>
            </w:r>
          </w:p>
        </w:tc>
      </w:tr>
      <w:tr w:rsidR="0096381F" w:rsidRPr="0096381F" w14:paraId="71E2A4D9" w14:textId="77777777" w:rsidTr="0096381F">
        <w:trPr>
          <w:trHeight w:val="565"/>
        </w:trPr>
        <w:tc>
          <w:tcPr>
            <w:tcW w:w="14459" w:type="dxa"/>
            <w:gridSpan w:val="3"/>
            <w:tcBorders>
              <w:left w:val="single" w:sz="12" w:space="0" w:color="auto"/>
              <w:right w:val="single" w:sz="18" w:space="0" w:color="auto"/>
            </w:tcBorders>
            <w:vAlign w:val="center"/>
          </w:tcPr>
          <w:p w14:paraId="4151958A" w14:textId="77777777" w:rsidR="0096381F" w:rsidRPr="0096381F" w:rsidRDefault="0096381F" w:rsidP="0096381F">
            <w:pPr>
              <w:spacing w:after="0" w:line="240" w:lineRule="auto"/>
              <w:ind w:firstLine="567"/>
              <w:jc w:val="center"/>
              <w:rPr>
                <w:rFonts w:ascii="Trebuchet MS" w:eastAsia="Times New Roman" w:hAnsi="Trebuchet MS" w:cs="Calibri"/>
                <w:color w:val="000000"/>
                <w:lang w:eastAsia="en-GB"/>
              </w:rPr>
            </w:pPr>
            <w:r w:rsidRPr="0096381F">
              <w:rPr>
                <w:rFonts w:ascii="Trebuchet MS" w:eastAsia="Times New Roman" w:hAnsi="Trebuchet MS" w:cs="Calibri"/>
                <w:b/>
                <w:color w:val="000000"/>
                <w:lang w:eastAsia="en-GB"/>
              </w:rPr>
              <w:t>Techninis ir profesinis pajėgumas</w:t>
            </w:r>
          </w:p>
        </w:tc>
      </w:tr>
      <w:tr w:rsidR="00AD0A51" w:rsidRPr="0096381F" w14:paraId="559EB9C1" w14:textId="77777777" w:rsidTr="00AD0A51">
        <w:trPr>
          <w:trHeight w:val="3960"/>
        </w:trPr>
        <w:tc>
          <w:tcPr>
            <w:tcW w:w="851" w:type="dxa"/>
            <w:tcBorders>
              <w:left w:val="single" w:sz="12" w:space="0" w:color="auto"/>
            </w:tcBorders>
          </w:tcPr>
          <w:p w14:paraId="1EDB113F" w14:textId="2A431A95" w:rsidR="00AD0A51" w:rsidRPr="0096381F"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1</w:t>
            </w:r>
            <w:r w:rsidR="00B7132C">
              <w:rPr>
                <w:rFonts w:ascii="Trebuchet MS" w:eastAsia="Times New Roman" w:hAnsi="Trebuchet MS" w:cs="Times New Roman"/>
              </w:rPr>
              <w:t>.</w:t>
            </w:r>
          </w:p>
        </w:tc>
        <w:tc>
          <w:tcPr>
            <w:tcW w:w="6662" w:type="dxa"/>
          </w:tcPr>
          <w:p w14:paraId="354EEDF0" w14:textId="2E30FB2C" w:rsidR="00B17E44" w:rsidRDefault="00AD0A51" w:rsidP="00B17E44">
            <w:pPr>
              <w:shd w:val="clear" w:color="auto" w:fill="FFFFFF"/>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Per pastaruosius 3 (trejus) metus iki pasiūlymų pateikimo termino pabaigos arba per laiką nuo tiekėjo įregistravimo dienos (jeigu TIEKĖJAS veiklą vykdė mažiau nei 3 metus) TI</w:t>
            </w:r>
            <w:r>
              <w:rPr>
                <w:rFonts w:ascii="Trebuchet MS" w:eastAsia="Times New Roman" w:hAnsi="Trebuchet MS" w:cs="Calibri"/>
                <w:color w:val="000000"/>
                <w:lang w:eastAsia="en-GB"/>
              </w:rPr>
              <w:t xml:space="preserve">EKĖJAS yra tinkamai įvykdęs </w:t>
            </w:r>
            <w:r w:rsidR="00B17E44" w:rsidRPr="00B17E44">
              <w:rPr>
                <w:rFonts w:ascii="Trebuchet MS" w:eastAsia="Times New Roman" w:hAnsi="Trebuchet MS" w:cs="Calibri"/>
                <w:color w:val="000000"/>
                <w:lang w:eastAsia="en-GB"/>
              </w:rPr>
              <w:t>ir (ar)</w:t>
            </w:r>
            <w:r>
              <w:rPr>
                <w:rFonts w:ascii="Trebuchet MS" w:eastAsia="Times New Roman" w:hAnsi="Trebuchet MS" w:cs="Calibri"/>
                <w:color w:val="000000"/>
                <w:lang w:eastAsia="en-GB"/>
              </w:rPr>
              <w:t xml:space="preserve"> </w:t>
            </w:r>
            <w:r w:rsidRPr="0096381F">
              <w:rPr>
                <w:rFonts w:ascii="Trebuchet MS" w:eastAsia="Times New Roman" w:hAnsi="Trebuchet MS" w:cs="Calibri"/>
                <w:color w:val="000000"/>
                <w:lang w:eastAsia="en-GB"/>
              </w:rPr>
              <w:t>vykdo bent 1 (vien</w:t>
            </w:r>
            <w:r w:rsidR="00DC40C1">
              <w:rPr>
                <w:rFonts w:ascii="Trebuchet MS" w:eastAsia="Times New Roman" w:hAnsi="Trebuchet MS" w:cs="Calibri"/>
                <w:color w:val="000000"/>
                <w:lang w:eastAsia="en-GB"/>
              </w:rPr>
              <w:t>ą</w:t>
            </w:r>
            <w:r w:rsidRPr="0096381F">
              <w:rPr>
                <w:rFonts w:ascii="Trebuchet MS" w:eastAsia="Times New Roman" w:hAnsi="Trebuchet MS" w:cs="Calibri"/>
                <w:color w:val="000000"/>
                <w:lang w:eastAsia="en-GB"/>
              </w:rPr>
              <w:t>) ar daugiau panašių sutarčių (panašia sutartimi laikoma sutartis, kurios objektas skambučių centro valdymo sistemos palaikymo paslaugos, sistema naudojasi ne mažiau, kaip 200 agentų vienu metu</w:t>
            </w:r>
            <w:r w:rsidR="00B17E44">
              <w:rPr>
                <w:rFonts w:ascii="Trebuchet MS" w:eastAsia="Times New Roman" w:hAnsi="Trebuchet MS" w:cs="Calibri"/>
                <w:color w:val="000000"/>
                <w:lang w:eastAsia="en-GB"/>
              </w:rPr>
              <w:t>).</w:t>
            </w:r>
          </w:p>
          <w:p w14:paraId="2934FCF8" w14:textId="39B0EC8E" w:rsidR="00AD0A51" w:rsidRPr="00B17E44" w:rsidRDefault="00AD0A51" w:rsidP="00B17E44">
            <w:pPr>
              <w:shd w:val="clear" w:color="auto" w:fill="FFFFFF"/>
              <w:spacing w:after="0" w:line="240" w:lineRule="auto"/>
              <w:jc w:val="both"/>
              <w:rPr>
                <w:rFonts w:ascii="Trebuchet MS" w:eastAsia="Times New Roman" w:hAnsi="Trebuchet MS" w:cs="Calibri"/>
                <w:strike/>
                <w:color w:val="000000"/>
                <w:lang w:eastAsia="en-GB"/>
              </w:rPr>
            </w:pPr>
          </w:p>
        </w:tc>
        <w:tc>
          <w:tcPr>
            <w:tcW w:w="6946" w:type="dxa"/>
            <w:tcBorders>
              <w:right w:val="single" w:sz="18" w:space="0" w:color="auto"/>
            </w:tcBorders>
          </w:tcPr>
          <w:p w14:paraId="5EC9BE22" w14:textId="339B4DDE" w:rsidR="00AD0A51" w:rsidRDefault="00AD0A51" w:rsidP="0096381F">
            <w:pPr>
              <w:tabs>
                <w:tab w:val="left" w:pos="1134"/>
              </w:tabs>
              <w:spacing w:after="0" w:line="240" w:lineRule="auto"/>
              <w:jc w:val="both"/>
              <w:rPr>
                <w:rFonts w:ascii="Trebuchet MS" w:eastAsia="Times New Roman" w:hAnsi="Trebuchet MS" w:cs="Times New Roman"/>
              </w:rPr>
            </w:pPr>
            <w:r w:rsidRPr="0096381F">
              <w:rPr>
                <w:rFonts w:ascii="Trebuchet MS" w:eastAsia="Times New Roman" w:hAnsi="Trebuchet MS" w:cs="Times New Roman"/>
              </w:rPr>
              <w:t>Pateikiama</w:t>
            </w:r>
            <w:r>
              <w:rPr>
                <w:rFonts w:ascii="Trebuchet MS" w:eastAsia="Times New Roman" w:hAnsi="Trebuchet MS" w:cs="Times New Roman"/>
              </w:rPr>
              <w:t>s</w:t>
            </w:r>
            <w:r w:rsidRPr="0096381F">
              <w:rPr>
                <w:rFonts w:ascii="Trebuchet MS" w:eastAsia="Times New Roman" w:hAnsi="Trebuchet MS" w:cs="Times New Roman"/>
              </w:rPr>
              <w:t xml:space="preserve"> </w:t>
            </w:r>
            <w:r w:rsidRPr="005D7FF6">
              <w:rPr>
                <w:rFonts w:ascii="Trebuchet MS" w:eastAsia="Times New Roman" w:hAnsi="Trebuchet MS" w:cs="Times New Roman"/>
              </w:rPr>
              <w:t>Pirkimo sutarčių sąrašas ir užsakovų pažymos, ar priėmimo-perdavimo aktai, ar kiti dokumentai, įrodantys, kad paslaugos suteiktos/teikiamos tinkamai</w:t>
            </w:r>
            <w:r w:rsidR="00BD6CA3" w:rsidRPr="00BD6CA3">
              <w:rPr>
                <w:rFonts w:ascii="Trebuchet MS" w:eastAsia="Times New Roman" w:hAnsi="Trebuchet MS" w:cstheme="minorHAnsi"/>
              </w:rPr>
              <w:t xml:space="preserve"> </w:t>
            </w:r>
            <w:r w:rsidR="00BD6CA3" w:rsidRPr="00BD6CA3">
              <w:rPr>
                <w:rFonts w:ascii="Trebuchet MS" w:eastAsia="Times New Roman" w:hAnsi="Trebuchet MS" w:cs="Times New Roman"/>
              </w:rPr>
              <w:t>bei nurodyti asmenys, galintys patvirtinti informaciją apie įdiegtą sprendimą</w:t>
            </w:r>
            <w:r w:rsidRPr="005D7FF6">
              <w:rPr>
                <w:rFonts w:ascii="Trebuchet MS" w:eastAsia="Times New Roman" w:hAnsi="Trebuchet MS" w:cs="Times New Roman"/>
              </w:rPr>
              <w:t>.</w:t>
            </w:r>
          </w:p>
          <w:p w14:paraId="32B84A17" w14:textId="77777777" w:rsidR="00AD0A51" w:rsidRDefault="00AD0A51" w:rsidP="0096381F">
            <w:pPr>
              <w:tabs>
                <w:tab w:val="left" w:pos="1134"/>
              </w:tabs>
              <w:spacing w:after="0" w:line="240" w:lineRule="auto"/>
              <w:jc w:val="both"/>
              <w:rPr>
                <w:rFonts w:ascii="Trebuchet MS" w:eastAsia="Times New Roman" w:hAnsi="Trebuchet MS" w:cs="Times New Roman"/>
              </w:rPr>
            </w:pPr>
          </w:p>
          <w:p w14:paraId="62FF1B03" w14:textId="77777777" w:rsidR="00AD0A51" w:rsidRDefault="00AD0A51" w:rsidP="0096381F">
            <w:pPr>
              <w:tabs>
                <w:tab w:val="left" w:pos="1134"/>
              </w:tabs>
              <w:spacing w:after="0" w:line="240" w:lineRule="auto"/>
              <w:jc w:val="both"/>
              <w:rPr>
                <w:rFonts w:ascii="Trebuchet MS" w:eastAsia="Times New Roman" w:hAnsi="Trebuchet MS" w:cs="Times New Roman"/>
              </w:rPr>
            </w:pPr>
          </w:p>
          <w:p w14:paraId="72CD53CA" w14:textId="406F58BD" w:rsidR="00AD0A51" w:rsidRDefault="00AD0A51" w:rsidP="0096381F">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b/>
              </w:rPr>
              <w:t>Pateikiamos skaitmeninės dokumentų kopijos.</w:t>
            </w:r>
          </w:p>
          <w:p w14:paraId="2A63D95F" w14:textId="55D5CD01" w:rsidR="00AD0A51" w:rsidRDefault="00AD0A51" w:rsidP="005D7FF6">
            <w:pPr>
              <w:tabs>
                <w:tab w:val="left" w:pos="1134"/>
              </w:tabs>
              <w:spacing w:after="0" w:line="240" w:lineRule="auto"/>
              <w:jc w:val="both"/>
              <w:rPr>
                <w:rFonts w:ascii="Trebuchet MS" w:eastAsia="Times New Roman" w:hAnsi="Trebuchet MS" w:cs="Times New Roman"/>
                <w:b/>
              </w:rPr>
            </w:pPr>
          </w:p>
          <w:p w14:paraId="34881781" w14:textId="07EA40B8" w:rsidR="00AD0A51" w:rsidRPr="0096381F" w:rsidRDefault="00AD0A51" w:rsidP="00980367">
            <w:pPr>
              <w:tabs>
                <w:tab w:val="left" w:pos="1134"/>
              </w:tabs>
              <w:spacing w:after="0" w:line="240" w:lineRule="auto"/>
              <w:jc w:val="both"/>
              <w:rPr>
                <w:rFonts w:ascii="Trebuchet MS" w:eastAsia="Times New Roman" w:hAnsi="Trebuchet MS" w:cs="Times New Roman"/>
              </w:rPr>
            </w:pPr>
            <w:r w:rsidRPr="0096381F">
              <w:rPr>
                <w:rFonts w:ascii="Trebuchet MS" w:eastAsia="Times New Roman" w:hAnsi="Trebuchet MS" w:cs="Times New Roman"/>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tc>
      </w:tr>
      <w:tr w:rsidR="00AD0A51" w:rsidRPr="0096381F" w14:paraId="1A34ECFC" w14:textId="77777777" w:rsidTr="00AD0A51">
        <w:trPr>
          <w:trHeight w:val="1452"/>
        </w:trPr>
        <w:tc>
          <w:tcPr>
            <w:tcW w:w="851" w:type="dxa"/>
            <w:tcBorders>
              <w:left w:val="single" w:sz="12" w:space="0" w:color="auto"/>
            </w:tcBorders>
          </w:tcPr>
          <w:p w14:paraId="6B598F24" w14:textId="47AD34B4" w:rsidR="00AD0A51"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2</w:t>
            </w:r>
            <w:r w:rsidR="00B7132C">
              <w:rPr>
                <w:rFonts w:ascii="Trebuchet MS" w:eastAsia="Times New Roman" w:hAnsi="Trebuchet MS" w:cs="Times New Roman"/>
              </w:rPr>
              <w:t>.</w:t>
            </w:r>
          </w:p>
        </w:tc>
        <w:tc>
          <w:tcPr>
            <w:tcW w:w="6662" w:type="dxa"/>
          </w:tcPr>
          <w:p w14:paraId="65D55475" w14:textId="506A500B" w:rsidR="00AD0A51" w:rsidRPr="0096381F" w:rsidRDefault="00AD0A51"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 xml:space="preserve">TIEKĖJAS turi būti įdiegęs ir prižiūrėti bent 1 (vieną) siūlomos programinės įrangos pagrindu veikiantį skambučių centrą, kuris įdiegtas 2 duomenų centrų </w:t>
            </w:r>
            <w:r w:rsidRPr="009A0871">
              <w:rPr>
                <w:rFonts w:ascii="Trebuchet MS" w:eastAsia="Times New Roman" w:hAnsi="Trebuchet MS" w:cs="Calibri"/>
                <w:sz w:val="20"/>
                <w:szCs w:val="20"/>
              </w:rPr>
              <w:t xml:space="preserve">(toliau - DC) </w:t>
            </w:r>
            <w:r w:rsidRPr="009A0871">
              <w:rPr>
                <w:rFonts w:ascii="Trebuchet MS" w:eastAsia="Times New Roman" w:hAnsi="Trebuchet MS" w:cs="Calibri"/>
                <w:color w:val="000000"/>
                <w:lang w:eastAsia="en-GB"/>
              </w:rPr>
              <w:t>infrastruktūroje. T. y. praradus vieną DC, pilnas sistemos funkcionalumas turi veikti likusiame DC.</w:t>
            </w:r>
          </w:p>
        </w:tc>
        <w:tc>
          <w:tcPr>
            <w:tcW w:w="6946" w:type="dxa"/>
            <w:tcBorders>
              <w:right w:val="single" w:sz="18" w:space="0" w:color="auto"/>
            </w:tcBorders>
          </w:tcPr>
          <w:p w14:paraId="46E6B2DB" w14:textId="77777777" w:rsidR="00AD0A51" w:rsidRPr="00AD0A51" w:rsidRDefault="00AD0A51" w:rsidP="00AD0A51">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rPr>
              <w:t>Pateikiamas įgyvendinto projekto aprašymas, nurodant naudotos architektūros principus, bei asmenų, galinčių patvirtinti informaciją apie įdiegtą sprendimą, sąrašas.</w:t>
            </w:r>
          </w:p>
          <w:p w14:paraId="1B68522E" w14:textId="77777777" w:rsidR="00AD0A51" w:rsidRPr="00AD0A51" w:rsidRDefault="00AD0A51" w:rsidP="00AD0A51">
            <w:pPr>
              <w:tabs>
                <w:tab w:val="left" w:pos="1134"/>
              </w:tabs>
              <w:spacing w:after="0" w:line="240" w:lineRule="auto"/>
              <w:jc w:val="both"/>
              <w:rPr>
                <w:rFonts w:ascii="Trebuchet MS" w:eastAsia="Times New Roman" w:hAnsi="Trebuchet MS" w:cs="Times New Roman"/>
              </w:rPr>
            </w:pPr>
          </w:p>
          <w:p w14:paraId="4415FA6C" w14:textId="0C25614B" w:rsidR="00AD0A51" w:rsidRDefault="00AD0A51" w:rsidP="00AD0A51">
            <w:pPr>
              <w:tabs>
                <w:tab w:val="left" w:pos="1134"/>
              </w:tabs>
              <w:spacing w:after="0" w:line="240" w:lineRule="auto"/>
              <w:jc w:val="both"/>
              <w:rPr>
                <w:rFonts w:ascii="Trebuchet MS" w:eastAsia="Times New Roman" w:hAnsi="Trebuchet MS" w:cs="Times New Roman"/>
              </w:rPr>
            </w:pPr>
            <w:r w:rsidRPr="00AD0A51">
              <w:rPr>
                <w:rFonts w:ascii="Trebuchet MS" w:eastAsia="Times New Roman" w:hAnsi="Trebuchet MS" w:cs="Times New Roman"/>
                <w:b/>
              </w:rPr>
              <w:t>Pateikiamos skaitmeninės dokumentų kopijos</w:t>
            </w:r>
          </w:p>
        </w:tc>
      </w:tr>
      <w:tr w:rsidR="00AD0A51" w:rsidRPr="0096381F" w14:paraId="25388E9D" w14:textId="77777777" w:rsidTr="006056FD">
        <w:trPr>
          <w:trHeight w:val="1420"/>
        </w:trPr>
        <w:tc>
          <w:tcPr>
            <w:tcW w:w="851" w:type="dxa"/>
            <w:tcBorders>
              <w:left w:val="single" w:sz="12" w:space="0" w:color="auto"/>
            </w:tcBorders>
          </w:tcPr>
          <w:p w14:paraId="3A4B19E8" w14:textId="3A74AD88" w:rsidR="00AD0A51" w:rsidRDefault="00AD0A51"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lastRenderedPageBreak/>
              <w:t>3</w:t>
            </w:r>
            <w:r w:rsidR="00B7132C">
              <w:rPr>
                <w:rFonts w:ascii="Trebuchet MS" w:eastAsia="Times New Roman" w:hAnsi="Trebuchet MS" w:cs="Times New Roman"/>
              </w:rPr>
              <w:t>.</w:t>
            </w:r>
          </w:p>
        </w:tc>
        <w:tc>
          <w:tcPr>
            <w:tcW w:w="6662" w:type="dxa"/>
          </w:tcPr>
          <w:p w14:paraId="6E2DA315" w14:textId="406C7028" w:rsidR="00AD0A51" w:rsidRPr="0096381F" w:rsidRDefault="00AD0A51"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TIEKĖJO siūloma programinė įranga turi būti standartinė ir tiražuojama, t. y. TIEKĖJAS turi būti įdiegęs ne mažiau kaip 5 skambučių centrus panaudojant siūlomą įrangą.</w:t>
            </w:r>
            <w:r w:rsidRPr="0096381F">
              <w:rPr>
                <w:rFonts w:ascii="Trebuchet MS" w:eastAsia="Times New Roman" w:hAnsi="Trebuchet MS" w:cs="Calibri"/>
                <w:color w:val="000000"/>
                <w:lang w:eastAsia="en-GB"/>
              </w:rPr>
              <w:t xml:space="preserve"> </w:t>
            </w:r>
          </w:p>
        </w:tc>
        <w:tc>
          <w:tcPr>
            <w:tcW w:w="6946" w:type="dxa"/>
            <w:tcBorders>
              <w:right w:val="single" w:sz="18" w:space="0" w:color="auto"/>
            </w:tcBorders>
          </w:tcPr>
          <w:p w14:paraId="786550F7" w14:textId="6A41A266" w:rsidR="00DB1144" w:rsidRDefault="00AD0A51" w:rsidP="00AD0A51">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Pateikiami įgyvendintų projektų aprašymai, nurodant naudotos įrangos pavadinimus, bei asmenis galinčius patvirtinti informaciją apie įdiegtą sprendimą.</w:t>
            </w:r>
          </w:p>
          <w:p w14:paraId="73001B63" w14:textId="77777777" w:rsidR="00DB1144" w:rsidRPr="00DB1144" w:rsidRDefault="00DB1144" w:rsidP="00AD0A51">
            <w:pPr>
              <w:tabs>
                <w:tab w:val="left" w:pos="1134"/>
              </w:tabs>
              <w:spacing w:after="0" w:line="240" w:lineRule="auto"/>
              <w:jc w:val="both"/>
              <w:rPr>
                <w:rFonts w:ascii="Trebuchet MS" w:eastAsia="Times New Roman" w:hAnsi="Trebuchet MS" w:cs="Calibri"/>
                <w:color w:val="000000"/>
                <w:lang w:eastAsia="en-GB"/>
              </w:rPr>
            </w:pPr>
          </w:p>
          <w:p w14:paraId="67D6599B" w14:textId="423B2DEF" w:rsidR="00AD0A51" w:rsidRDefault="00AD0A51" w:rsidP="00DB1144">
            <w:pPr>
              <w:spacing w:after="0" w:line="240" w:lineRule="auto"/>
              <w:rPr>
                <w:rFonts w:ascii="Trebuchet MS" w:eastAsia="Times New Roman" w:hAnsi="Trebuchet MS" w:cs="Times New Roman"/>
              </w:rPr>
            </w:pPr>
            <w:r w:rsidRPr="0096381F">
              <w:rPr>
                <w:rFonts w:ascii="Trebuchet MS" w:eastAsia="Times New Roman" w:hAnsi="Trebuchet MS" w:cs="Times New Roman"/>
                <w:b/>
              </w:rPr>
              <w:t>Pateikiamos skaitmeninės dokumentų kopijos.</w:t>
            </w:r>
          </w:p>
        </w:tc>
      </w:tr>
      <w:tr w:rsidR="0096381F" w:rsidRPr="0096381F" w14:paraId="55BD728E" w14:textId="77777777" w:rsidTr="006429B2">
        <w:trPr>
          <w:trHeight w:val="397"/>
        </w:trPr>
        <w:tc>
          <w:tcPr>
            <w:tcW w:w="851" w:type="dxa"/>
            <w:tcBorders>
              <w:left w:val="single" w:sz="12" w:space="0" w:color="auto"/>
            </w:tcBorders>
          </w:tcPr>
          <w:p w14:paraId="6E05F934" w14:textId="07A6E410" w:rsidR="0096381F" w:rsidRPr="0096381F" w:rsidRDefault="006429B2" w:rsidP="0096381F">
            <w:pPr>
              <w:tabs>
                <w:tab w:val="left" w:pos="1134"/>
              </w:tabs>
              <w:spacing w:after="120" w:line="240" w:lineRule="auto"/>
              <w:ind w:left="34"/>
              <w:jc w:val="both"/>
              <w:rPr>
                <w:rFonts w:ascii="Trebuchet MS" w:eastAsia="Times New Roman" w:hAnsi="Trebuchet MS" w:cs="Times New Roman"/>
              </w:rPr>
            </w:pPr>
            <w:r>
              <w:rPr>
                <w:rFonts w:ascii="Trebuchet MS" w:eastAsia="Times New Roman" w:hAnsi="Trebuchet MS" w:cs="Times New Roman"/>
              </w:rPr>
              <w:t>4</w:t>
            </w:r>
            <w:r w:rsidR="00B7132C">
              <w:rPr>
                <w:rFonts w:ascii="Trebuchet MS" w:eastAsia="Times New Roman" w:hAnsi="Trebuchet MS" w:cs="Times New Roman"/>
              </w:rPr>
              <w:t>.</w:t>
            </w:r>
          </w:p>
        </w:tc>
        <w:tc>
          <w:tcPr>
            <w:tcW w:w="6662" w:type="dxa"/>
          </w:tcPr>
          <w:p w14:paraId="76362AE3" w14:textId="77777777" w:rsidR="0096381F" w:rsidRPr="0096381F" w:rsidRDefault="0096381F" w:rsidP="009A0871">
            <w:pPr>
              <w:shd w:val="clear" w:color="auto" w:fill="FFFFFF"/>
              <w:spacing w:after="0" w:line="240" w:lineRule="auto"/>
              <w:jc w:val="both"/>
              <w:rPr>
                <w:rFonts w:ascii="Trebuchet MS" w:eastAsia="Times New Roman" w:hAnsi="Trebuchet MS" w:cs="Calibri"/>
                <w:color w:val="000000"/>
                <w:lang w:eastAsia="en-GB"/>
              </w:rPr>
            </w:pPr>
            <w:r w:rsidRPr="009A0871">
              <w:rPr>
                <w:rFonts w:ascii="Trebuchet MS" w:eastAsia="Times New Roman" w:hAnsi="Trebuchet MS" w:cs="Calibri"/>
                <w:color w:val="000000"/>
                <w:lang w:eastAsia="en-GB"/>
              </w:rPr>
              <w:t>TIEKĖJAS turi turėti pagalbos tarnybos sistemą, atitinkančią paslaugų valdymo metodologiją ITIL arba lygiavertę.</w:t>
            </w:r>
            <w:r w:rsidRPr="0096381F">
              <w:rPr>
                <w:rFonts w:ascii="Trebuchet MS" w:eastAsia="Times New Roman" w:hAnsi="Trebuchet MS" w:cs="Calibri"/>
                <w:color w:val="000000"/>
                <w:lang w:eastAsia="en-GB"/>
              </w:rPr>
              <w:t xml:space="preserve"> </w:t>
            </w:r>
          </w:p>
        </w:tc>
        <w:tc>
          <w:tcPr>
            <w:tcW w:w="6946" w:type="dxa"/>
            <w:tcBorders>
              <w:right w:val="single" w:sz="18" w:space="0" w:color="auto"/>
            </w:tcBorders>
          </w:tcPr>
          <w:p w14:paraId="17182EFE" w14:textId="77777777" w:rsidR="0096381F" w:rsidRPr="0096381F" w:rsidRDefault="0096381F" w:rsidP="00980367">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color w:val="000000"/>
                <w:lang w:eastAsia="en-GB"/>
              </w:rPr>
              <w:t>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1F213A75" w14:textId="77777777" w:rsidR="0096381F" w:rsidRDefault="0096381F" w:rsidP="0096381F">
            <w:pPr>
              <w:tabs>
                <w:tab w:val="left" w:pos="1134"/>
              </w:tabs>
              <w:spacing w:after="0" w:line="240" w:lineRule="auto"/>
              <w:ind w:firstLine="567"/>
              <w:jc w:val="both"/>
              <w:rPr>
                <w:rFonts w:ascii="Trebuchet MS" w:eastAsia="Times New Roman" w:hAnsi="Trebuchet MS" w:cs="Calibri"/>
                <w:b/>
                <w:color w:val="000000"/>
                <w:lang w:eastAsia="en-GB"/>
              </w:rPr>
            </w:pPr>
          </w:p>
          <w:p w14:paraId="15CF88BD" w14:textId="77777777" w:rsidR="0096381F" w:rsidRPr="0096381F" w:rsidRDefault="0096381F" w:rsidP="0096381F">
            <w:pPr>
              <w:tabs>
                <w:tab w:val="left" w:pos="1134"/>
              </w:tabs>
              <w:spacing w:after="0" w:line="240" w:lineRule="auto"/>
              <w:jc w:val="both"/>
              <w:rPr>
                <w:rFonts w:ascii="Trebuchet MS" w:eastAsia="Times New Roman" w:hAnsi="Trebuchet MS" w:cs="Calibri"/>
                <w:color w:val="000000"/>
                <w:lang w:eastAsia="en-GB"/>
              </w:rPr>
            </w:pPr>
            <w:r w:rsidRPr="0096381F">
              <w:rPr>
                <w:rFonts w:ascii="Trebuchet MS" w:eastAsia="Times New Roman" w:hAnsi="Trebuchet MS" w:cs="Calibri"/>
                <w:b/>
                <w:color w:val="000000"/>
                <w:lang w:eastAsia="en-GB"/>
              </w:rPr>
              <w:t>Pateikiamos skaitmeninės dokumentų kopijos.</w:t>
            </w:r>
          </w:p>
        </w:tc>
      </w:tr>
      <w:bookmarkEnd w:id="10"/>
    </w:tbl>
    <w:p w14:paraId="6A5E656F" w14:textId="77777777" w:rsidR="00B7132C" w:rsidRDefault="00B7132C" w:rsidP="008D6FCD">
      <w:pPr>
        <w:spacing w:after="120" w:line="240" w:lineRule="auto"/>
        <w:ind w:firstLine="567"/>
        <w:contextualSpacing/>
        <w:jc w:val="both"/>
        <w:rPr>
          <w:rFonts w:ascii="Trebuchet MS" w:hAnsi="Trebuchet MS"/>
          <w:b/>
          <w:bCs/>
        </w:rPr>
      </w:pPr>
    </w:p>
    <w:p w14:paraId="7136E7D6" w14:textId="02E418F5" w:rsidR="00B7132C" w:rsidRPr="0096381F" w:rsidRDefault="00B7132C" w:rsidP="00B7132C">
      <w:pPr>
        <w:pStyle w:val="Sraopastraipa"/>
        <w:numPr>
          <w:ilvl w:val="1"/>
          <w:numId w:val="1"/>
        </w:numPr>
        <w:tabs>
          <w:tab w:val="left" w:pos="993"/>
        </w:tabs>
        <w:spacing w:after="120" w:line="240" w:lineRule="auto"/>
        <w:contextualSpacing w:val="0"/>
        <w:jc w:val="both"/>
        <w:rPr>
          <w:rFonts w:ascii="Trebuchet MS" w:eastAsia="Times New Roman" w:hAnsi="Trebuchet MS" w:cs="Times New Roman"/>
        </w:rPr>
      </w:pPr>
      <w:r>
        <w:rPr>
          <w:rFonts w:ascii="Trebuchet MS" w:eastAsia="Times New Roman" w:hAnsi="Trebuchet MS" w:cs="Times New Roman"/>
        </w:rPr>
        <w:t>KONKURSO objekto 2 dalyje</w:t>
      </w:r>
      <w:r w:rsidR="00694D1A">
        <w:rPr>
          <w:rFonts w:ascii="Trebuchet MS" w:eastAsia="Times New Roman" w:hAnsi="Trebuchet MS" w:cs="Times New Roman"/>
        </w:rPr>
        <w:t xml:space="preserve"> - </w:t>
      </w:r>
      <w:r w:rsidR="00694D1A" w:rsidRPr="00694D1A">
        <w:rPr>
          <w:rFonts w:ascii="Trebuchet MS" w:eastAsia="Times New Roman" w:hAnsi="Trebuchet MS" w:cs="Times New Roman"/>
          <w:bCs/>
        </w:rPr>
        <w:t>SMS žinučių valdymo platformos nuoma ir SMS žinučių siuntimas per SMS žinučių valdymo platformą</w:t>
      </w:r>
      <w:r>
        <w:rPr>
          <w:rFonts w:ascii="Trebuchet MS" w:eastAsia="Times New Roman" w:hAnsi="Trebuchet MS" w:cs="Times New Roman"/>
        </w:rPr>
        <w:t>:</w:t>
      </w:r>
    </w:p>
    <w:tbl>
      <w:tblPr>
        <w:tblW w:w="1445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62"/>
        <w:gridCol w:w="6946"/>
      </w:tblGrid>
      <w:tr w:rsidR="00B7132C" w:rsidRPr="00B7132C" w14:paraId="16E26448" w14:textId="77777777" w:rsidTr="00373B7D">
        <w:trPr>
          <w:trHeight w:val="423"/>
        </w:trPr>
        <w:tc>
          <w:tcPr>
            <w:tcW w:w="851" w:type="dxa"/>
            <w:tcBorders>
              <w:top w:val="single" w:sz="12" w:space="0" w:color="auto"/>
              <w:left w:val="single" w:sz="12" w:space="0" w:color="auto"/>
              <w:bottom w:val="single" w:sz="12" w:space="0" w:color="auto"/>
            </w:tcBorders>
            <w:vAlign w:val="center"/>
          </w:tcPr>
          <w:p w14:paraId="0E42010D" w14:textId="77777777" w:rsidR="00B7132C" w:rsidRPr="00B7132C" w:rsidRDefault="00B7132C" w:rsidP="00B7132C">
            <w:pPr>
              <w:spacing w:after="120" w:line="240" w:lineRule="auto"/>
              <w:contextualSpacing/>
              <w:jc w:val="both"/>
              <w:rPr>
                <w:rFonts w:ascii="Trebuchet MS" w:hAnsi="Trebuchet MS"/>
                <w:b/>
                <w:bCs/>
              </w:rPr>
            </w:pPr>
            <w:r w:rsidRPr="00B7132C">
              <w:rPr>
                <w:rFonts w:ascii="Trebuchet MS" w:hAnsi="Trebuchet MS"/>
                <w:b/>
                <w:bCs/>
              </w:rPr>
              <w:t>Eil. Nr.</w:t>
            </w:r>
          </w:p>
        </w:tc>
        <w:tc>
          <w:tcPr>
            <w:tcW w:w="6662" w:type="dxa"/>
            <w:tcBorders>
              <w:top w:val="single" w:sz="12" w:space="0" w:color="auto"/>
              <w:bottom w:val="single" w:sz="12" w:space="0" w:color="auto"/>
            </w:tcBorders>
            <w:vAlign w:val="center"/>
          </w:tcPr>
          <w:p w14:paraId="152F091F" w14:textId="77777777" w:rsidR="00B7132C" w:rsidRPr="00B7132C" w:rsidRDefault="00B7132C" w:rsidP="00B7132C">
            <w:pPr>
              <w:spacing w:after="120" w:line="240" w:lineRule="auto"/>
              <w:ind w:firstLine="567"/>
              <w:contextualSpacing/>
              <w:jc w:val="both"/>
              <w:rPr>
                <w:rFonts w:ascii="Trebuchet MS" w:hAnsi="Trebuchet MS"/>
                <w:b/>
                <w:bCs/>
              </w:rPr>
            </w:pPr>
            <w:r w:rsidRPr="00B7132C">
              <w:rPr>
                <w:rFonts w:ascii="Trebuchet MS" w:hAnsi="Trebuchet MS"/>
                <w:b/>
                <w:bCs/>
              </w:rPr>
              <w:t>Reikalavimas</w:t>
            </w:r>
          </w:p>
        </w:tc>
        <w:tc>
          <w:tcPr>
            <w:tcW w:w="6946" w:type="dxa"/>
            <w:tcBorders>
              <w:top w:val="single" w:sz="12" w:space="0" w:color="auto"/>
              <w:bottom w:val="single" w:sz="12" w:space="0" w:color="auto"/>
              <w:right w:val="single" w:sz="12" w:space="0" w:color="auto"/>
            </w:tcBorders>
            <w:vAlign w:val="center"/>
          </w:tcPr>
          <w:p w14:paraId="487DA2FB" w14:textId="77777777" w:rsidR="00B7132C" w:rsidRPr="00B7132C" w:rsidRDefault="00B7132C" w:rsidP="00B7132C">
            <w:pPr>
              <w:spacing w:after="120" w:line="240" w:lineRule="auto"/>
              <w:ind w:firstLine="567"/>
              <w:contextualSpacing/>
              <w:jc w:val="both"/>
              <w:rPr>
                <w:rFonts w:ascii="Trebuchet MS" w:hAnsi="Trebuchet MS"/>
                <w:b/>
                <w:bCs/>
              </w:rPr>
            </w:pPr>
            <w:r w:rsidRPr="00B7132C">
              <w:rPr>
                <w:rFonts w:ascii="Trebuchet MS" w:hAnsi="Trebuchet MS"/>
                <w:b/>
                <w:bCs/>
              </w:rPr>
              <w:t>Pateikiamas dokumentas</w:t>
            </w:r>
          </w:p>
        </w:tc>
      </w:tr>
      <w:tr w:rsidR="00B7132C" w:rsidRPr="00B7132C" w14:paraId="2981E67D" w14:textId="77777777" w:rsidTr="00373B7D">
        <w:trPr>
          <w:trHeight w:val="565"/>
        </w:trPr>
        <w:tc>
          <w:tcPr>
            <w:tcW w:w="14459" w:type="dxa"/>
            <w:gridSpan w:val="3"/>
            <w:tcBorders>
              <w:left w:val="single" w:sz="12" w:space="0" w:color="auto"/>
              <w:right w:val="single" w:sz="18" w:space="0" w:color="auto"/>
            </w:tcBorders>
            <w:vAlign w:val="center"/>
          </w:tcPr>
          <w:p w14:paraId="062DE39E" w14:textId="77777777" w:rsidR="00B7132C" w:rsidRPr="00B7132C" w:rsidRDefault="00B7132C" w:rsidP="00B7132C">
            <w:pPr>
              <w:spacing w:after="120" w:line="240" w:lineRule="auto"/>
              <w:ind w:firstLine="567"/>
              <w:contextualSpacing/>
              <w:jc w:val="center"/>
              <w:rPr>
                <w:rFonts w:ascii="Trebuchet MS" w:hAnsi="Trebuchet MS"/>
                <w:b/>
                <w:bCs/>
              </w:rPr>
            </w:pPr>
            <w:r w:rsidRPr="00B7132C">
              <w:rPr>
                <w:rFonts w:ascii="Trebuchet MS" w:hAnsi="Trebuchet MS"/>
                <w:b/>
                <w:bCs/>
              </w:rPr>
              <w:t>Techninis ir profesinis pajėgumas</w:t>
            </w:r>
          </w:p>
        </w:tc>
      </w:tr>
      <w:tr w:rsidR="00B7132C" w:rsidRPr="00B7132C" w14:paraId="4BEB41E9" w14:textId="77777777" w:rsidTr="00980367">
        <w:trPr>
          <w:trHeight w:val="3676"/>
        </w:trPr>
        <w:tc>
          <w:tcPr>
            <w:tcW w:w="851" w:type="dxa"/>
            <w:tcBorders>
              <w:left w:val="single" w:sz="12" w:space="0" w:color="auto"/>
            </w:tcBorders>
          </w:tcPr>
          <w:p w14:paraId="777404D3" w14:textId="77777777" w:rsidR="00B7132C" w:rsidRPr="00B7132C" w:rsidRDefault="00B7132C" w:rsidP="00B7132C">
            <w:pPr>
              <w:spacing w:after="120" w:line="240" w:lineRule="auto"/>
              <w:contextualSpacing/>
              <w:jc w:val="both"/>
              <w:rPr>
                <w:rFonts w:ascii="Trebuchet MS" w:hAnsi="Trebuchet MS"/>
                <w:b/>
                <w:bCs/>
              </w:rPr>
            </w:pPr>
            <w:r w:rsidRPr="00B7132C">
              <w:rPr>
                <w:rFonts w:ascii="Trebuchet MS" w:hAnsi="Trebuchet MS"/>
                <w:b/>
                <w:bCs/>
              </w:rPr>
              <w:t>1.</w:t>
            </w:r>
          </w:p>
        </w:tc>
        <w:tc>
          <w:tcPr>
            <w:tcW w:w="6662" w:type="dxa"/>
          </w:tcPr>
          <w:p w14:paraId="38EA146E" w14:textId="1D54B1F1" w:rsidR="00792273" w:rsidRPr="006F585B" w:rsidRDefault="00B7132C" w:rsidP="00792273">
            <w:pPr>
              <w:spacing w:after="120" w:line="240" w:lineRule="auto"/>
              <w:contextualSpacing/>
              <w:jc w:val="both"/>
              <w:rPr>
                <w:rFonts w:ascii="Trebuchet MS" w:hAnsi="Trebuchet MS"/>
                <w:bCs/>
              </w:rPr>
            </w:pPr>
            <w:r w:rsidRPr="00B7132C">
              <w:rPr>
                <w:rFonts w:ascii="Trebuchet MS" w:hAnsi="Trebuchet MS"/>
                <w:bCs/>
              </w:rPr>
              <w:t xml:space="preserve">Per pastaruosius 3 (trejus) metus iki pasiūlymų pateikimo termino pabaigos arba per laiką nuo tiekėjo įregistravimo dienos (jeigu TIEKĖJAS veiklą vykdė mažiau nei 3 metus) TIEKĖJAS yra tinkamai įvykdęs </w:t>
            </w:r>
            <w:r w:rsidR="00DC40C1">
              <w:rPr>
                <w:rFonts w:ascii="Trebuchet MS" w:hAnsi="Trebuchet MS"/>
                <w:bCs/>
              </w:rPr>
              <w:t>arba</w:t>
            </w:r>
            <w:r w:rsidRPr="00B7132C">
              <w:rPr>
                <w:rFonts w:ascii="Trebuchet MS" w:hAnsi="Trebuchet MS"/>
                <w:bCs/>
              </w:rPr>
              <w:t xml:space="preserve"> vykdo bent 1 (vien</w:t>
            </w:r>
            <w:r w:rsidR="00DC40C1">
              <w:rPr>
                <w:rFonts w:ascii="Trebuchet MS" w:hAnsi="Trebuchet MS"/>
                <w:bCs/>
              </w:rPr>
              <w:t>ą</w:t>
            </w:r>
            <w:r w:rsidRPr="00B7132C">
              <w:rPr>
                <w:rFonts w:ascii="Trebuchet MS" w:hAnsi="Trebuchet MS"/>
                <w:bCs/>
              </w:rPr>
              <w:t xml:space="preserve">) ar daugiau panašių sutarčių (panašia sutartimi laikoma sutartis, kurios objektas </w:t>
            </w:r>
            <w:r w:rsidR="00314762" w:rsidRPr="00314762">
              <w:rPr>
                <w:rFonts w:ascii="Trebuchet MS" w:hAnsi="Trebuchet MS"/>
                <w:bCs/>
              </w:rPr>
              <w:t>SMS savitarnos platformos nuoma ir masinių SMS žinučių siuntimo paslaugos</w:t>
            </w:r>
            <w:r w:rsidRPr="00B7132C">
              <w:rPr>
                <w:rFonts w:ascii="Trebuchet MS" w:hAnsi="Trebuchet MS"/>
                <w:bCs/>
              </w:rPr>
              <w:t>)</w:t>
            </w:r>
            <w:r w:rsidR="00792273">
              <w:rPr>
                <w:rFonts w:ascii="Trebuchet MS" w:hAnsi="Trebuchet MS"/>
                <w:bCs/>
              </w:rPr>
              <w:t>.</w:t>
            </w:r>
          </w:p>
          <w:p w14:paraId="071E8A85" w14:textId="5F6A13C2" w:rsidR="00B7132C" w:rsidRPr="00B7132C" w:rsidRDefault="00B7132C" w:rsidP="00980367">
            <w:pPr>
              <w:spacing w:after="120" w:line="240" w:lineRule="auto"/>
              <w:contextualSpacing/>
              <w:jc w:val="both"/>
              <w:rPr>
                <w:rFonts w:ascii="Trebuchet MS" w:hAnsi="Trebuchet MS"/>
                <w:bCs/>
              </w:rPr>
            </w:pPr>
          </w:p>
        </w:tc>
        <w:tc>
          <w:tcPr>
            <w:tcW w:w="6946" w:type="dxa"/>
            <w:tcBorders>
              <w:right w:val="single" w:sz="18" w:space="0" w:color="auto"/>
            </w:tcBorders>
          </w:tcPr>
          <w:p w14:paraId="39B4B987" w14:textId="00CD264D" w:rsidR="00B7132C" w:rsidRPr="00B7132C" w:rsidRDefault="00B7132C" w:rsidP="00314762">
            <w:pPr>
              <w:spacing w:after="120" w:line="240" w:lineRule="auto"/>
              <w:contextualSpacing/>
              <w:jc w:val="both"/>
              <w:rPr>
                <w:rFonts w:ascii="Trebuchet MS" w:hAnsi="Trebuchet MS"/>
                <w:bCs/>
              </w:rPr>
            </w:pPr>
            <w:r w:rsidRPr="00B7132C">
              <w:rPr>
                <w:rFonts w:ascii="Trebuchet MS" w:hAnsi="Trebuchet MS"/>
                <w:bCs/>
              </w:rPr>
              <w:t>Pateikiamas Pirkimo sutarčių sąrašas ir užsakovų pažymos, ar priėmimo-perdavimo aktai, ar kiti dokumentai, įrodantys, kad paslaugos suteiktos/teikiamos tinkamai</w:t>
            </w:r>
            <w:r w:rsidR="00746C63" w:rsidRPr="00746C63">
              <w:rPr>
                <w:rFonts w:ascii="Trebuchet MS" w:eastAsia="Times New Roman" w:hAnsi="Trebuchet MS" w:cstheme="minorHAnsi"/>
              </w:rPr>
              <w:t xml:space="preserve"> </w:t>
            </w:r>
            <w:r w:rsidR="00746C63" w:rsidRPr="00746C63">
              <w:rPr>
                <w:rFonts w:ascii="Trebuchet MS" w:hAnsi="Trebuchet MS"/>
                <w:bCs/>
              </w:rPr>
              <w:t>bei nurodyti asmenys,  galintys patvirtinti informaciją apie įdiegtą sprendimą</w:t>
            </w:r>
            <w:r w:rsidRPr="00B7132C">
              <w:rPr>
                <w:rFonts w:ascii="Trebuchet MS" w:hAnsi="Trebuchet MS"/>
                <w:bCs/>
              </w:rPr>
              <w:t>.</w:t>
            </w:r>
          </w:p>
          <w:p w14:paraId="21157B3E" w14:textId="77777777" w:rsidR="00B7132C" w:rsidRPr="00B7132C" w:rsidRDefault="00B7132C" w:rsidP="00792273">
            <w:pPr>
              <w:spacing w:after="120" w:line="240" w:lineRule="auto"/>
              <w:contextualSpacing/>
              <w:jc w:val="both"/>
              <w:rPr>
                <w:rFonts w:ascii="Trebuchet MS" w:hAnsi="Trebuchet MS"/>
                <w:bCs/>
              </w:rPr>
            </w:pPr>
          </w:p>
          <w:p w14:paraId="5025BAC9" w14:textId="77777777" w:rsidR="00B7132C" w:rsidRPr="00980367" w:rsidRDefault="00B7132C" w:rsidP="00314762">
            <w:pPr>
              <w:spacing w:after="120" w:line="240" w:lineRule="auto"/>
              <w:contextualSpacing/>
              <w:jc w:val="both"/>
              <w:rPr>
                <w:rFonts w:ascii="Trebuchet MS" w:hAnsi="Trebuchet MS"/>
                <w:b/>
                <w:bCs/>
              </w:rPr>
            </w:pPr>
            <w:r w:rsidRPr="00980367">
              <w:rPr>
                <w:rFonts w:ascii="Trebuchet MS" w:hAnsi="Trebuchet MS"/>
                <w:b/>
                <w:bCs/>
              </w:rPr>
              <w:t>Pateikiamos skaitmeninės dokumentų kopijos.</w:t>
            </w:r>
          </w:p>
          <w:p w14:paraId="527B92E0" w14:textId="77777777" w:rsidR="00B7132C" w:rsidRPr="00B7132C" w:rsidRDefault="00B7132C" w:rsidP="00B7132C">
            <w:pPr>
              <w:spacing w:after="120" w:line="240" w:lineRule="auto"/>
              <w:ind w:firstLine="567"/>
              <w:contextualSpacing/>
              <w:jc w:val="both"/>
              <w:rPr>
                <w:rFonts w:ascii="Trebuchet MS" w:hAnsi="Trebuchet MS"/>
                <w:bCs/>
              </w:rPr>
            </w:pPr>
          </w:p>
          <w:p w14:paraId="69BE7DC1" w14:textId="77777777" w:rsidR="00B7132C" w:rsidRPr="00B7132C" w:rsidRDefault="00B7132C" w:rsidP="00314762">
            <w:pPr>
              <w:spacing w:after="120" w:line="240" w:lineRule="auto"/>
              <w:contextualSpacing/>
              <w:jc w:val="both"/>
              <w:rPr>
                <w:rFonts w:ascii="Trebuchet MS" w:hAnsi="Trebuchet MS"/>
                <w:bCs/>
              </w:rPr>
            </w:pPr>
            <w:r w:rsidRPr="00B7132C">
              <w:rPr>
                <w:rFonts w:ascii="Trebuchet MS" w:hAnsi="Trebuchet MS"/>
                <w:bCs/>
              </w:rPr>
              <w:t xml:space="preserve">KOMISIJA, norėdama įsitikinti arba siekdama pasitikslinti pateiktą informaciją, atskiru prašymu gali paprašyti pateikti įvykdytų ar vykdomų sutarčių kopijas arba išrašus iš sutarčių bei projekto objektą apibūdinančius dokumentus (pvz., techninę užduotį). KOMISIJA, siekdama patikslinti informaciją apie įvykdytą ar vykdomą sutartį, pasilieka teisę be išankstinio įspėjimo susisiekti su TIEKĖJO nurodytu užsakovo atstovu. </w:t>
            </w:r>
          </w:p>
        </w:tc>
      </w:tr>
      <w:tr w:rsidR="00B7132C" w:rsidRPr="00B7132C" w14:paraId="54C6CD57" w14:textId="77777777" w:rsidTr="00980367">
        <w:trPr>
          <w:trHeight w:val="1260"/>
        </w:trPr>
        <w:tc>
          <w:tcPr>
            <w:tcW w:w="851" w:type="dxa"/>
            <w:tcBorders>
              <w:left w:val="single" w:sz="12" w:space="0" w:color="auto"/>
            </w:tcBorders>
          </w:tcPr>
          <w:p w14:paraId="6436446E" w14:textId="77DA4B4E" w:rsidR="00B7132C" w:rsidRPr="00B7132C" w:rsidRDefault="007A6162" w:rsidP="00B7132C">
            <w:pPr>
              <w:spacing w:after="120" w:line="240" w:lineRule="auto"/>
              <w:contextualSpacing/>
              <w:jc w:val="both"/>
              <w:rPr>
                <w:rFonts w:ascii="Trebuchet MS" w:hAnsi="Trebuchet MS"/>
                <w:b/>
                <w:bCs/>
              </w:rPr>
            </w:pPr>
            <w:r>
              <w:rPr>
                <w:rFonts w:ascii="Trebuchet MS" w:hAnsi="Trebuchet MS"/>
                <w:b/>
                <w:bCs/>
              </w:rPr>
              <w:lastRenderedPageBreak/>
              <w:t>2</w:t>
            </w:r>
            <w:r w:rsidR="00B7132C" w:rsidRPr="00B7132C">
              <w:rPr>
                <w:rFonts w:ascii="Trebuchet MS" w:hAnsi="Trebuchet MS"/>
                <w:b/>
                <w:bCs/>
              </w:rPr>
              <w:t>.</w:t>
            </w:r>
          </w:p>
        </w:tc>
        <w:tc>
          <w:tcPr>
            <w:tcW w:w="6662" w:type="dxa"/>
          </w:tcPr>
          <w:p w14:paraId="10EC12F2" w14:textId="45A7028C" w:rsidR="00B7132C" w:rsidRPr="00B7132C" w:rsidRDefault="00B7132C" w:rsidP="007A6162">
            <w:pPr>
              <w:spacing w:after="120" w:line="240" w:lineRule="auto"/>
              <w:contextualSpacing/>
              <w:jc w:val="both"/>
              <w:rPr>
                <w:rFonts w:ascii="Trebuchet MS" w:hAnsi="Trebuchet MS"/>
                <w:bCs/>
              </w:rPr>
            </w:pPr>
            <w:r w:rsidRPr="00B7132C">
              <w:rPr>
                <w:rFonts w:ascii="Trebuchet MS" w:hAnsi="Trebuchet MS"/>
                <w:bCs/>
              </w:rPr>
              <w:t xml:space="preserve">TIEKĖJO siūloma programinė įranga turi būti standartinė ir tiražuojama, t. y. TIEKĖJAS turi būti įdiegęs ne mažiau kaip </w:t>
            </w:r>
            <w:r w:rsidR="007A6162">
              <w:rPr>
                <w:rFonts w:ascii="Trebuchet MS" w:hAnsi="Trebuchet MS"/>
                <w:bCs/>
              </w:rPr>
              <w:t>2</w:t>
            </w:r>
            <w:r w:rsidRPr="00B7132C">
              <w:rPr>
                <w:rFonts w:ascii="Trebuchet MS" w:hAnsi="Trebuchet MS"/>
                <w:bCs/>
              </w:rPr>
              <w:t xml:space="preserve"> </w:t>
            </w:r>
            <w:r w:rsidR="007A6162" w:rsidRPr="007A6162">
              <w:rPr>
                <w:rFonts w:ascii="Trebuchet MS" w:hAnsi="Trebuchet MS"/>
                <w:bCs/>
              </w:rPr>
              <w:t>SMS savitarnos platformos sprendimus</w:t>
            </w:r>
            <w:r w:rsidR="007A6162">
              <w:rPr>
                <w:rFonts w:ascii="Trebuchet MS" w:hAnsi="Trebuchet MS"/>
                <w:bCs/>
              </w:rPr>
              <w:t>,</w:t>
            </w:r>
            <w:r w:rsidR="007A6162" w:rsidRPr="007A6162">
              <w:rPr>
                <w:rFonts w:ascii="Trebuchet MS" w:hAnsi="Trebuchet MS"/>
                <w:bCs/>
              </w:rPr>
              <w:t xml:space="preserve"> </w:t>
            </w:r>
            <w:r w:rsidRPr="00B7132C">
              <w:rPr>
                <w:rFonts w:ascii="Trebuchet MS" w:hAnsi="Trebuchet MS"/>
                <w:bCs/>
              </w:rPr>
              <w:t xml:space="preserve">panaudojant siūlomą įrangą. </w:t>
            </w:r>
          </w:p>
        </w:tc>
        <w:tc>
          <w:tcPr>
            <w:tcW w:w="6946" w:type="dxa"/>
            <w:tcBorders>
              <w:right w:val="single" w:sz="18" w:space="0" w:color="auto"/>
            </w:tcBorders>
          </w:tcPr>
          <w:p w14:paraId="4B9F7F5E" w14:textId="1C70D3E1" w:rsidR="00B7132C" w:rsidRDefault="00B7132C" w:rsidP="007A6162">
            <w:pPr>
              <w:spacing w:after="120" w:line="240" w:lineRule="auto"/>
              <w:contextualSpacing/>
              <w:jc w:val="both"/>
              <w:rPr>
                <w:rFonts w:ascii="Trebuchet MS" w:hAnsi="Trebuchet MS"/>
                <w:bCs/>
              </w:rPr>
            </w:pPr>
            <w:r w:rsidRPr="00B7132C">
              <w:rPr>
                <w:rFonts w:ascii="Trebuchet MS" w:hAnsi="Trebuchet MS"/>
                <w:bCs/>
              </w:rPr>
              <w:t>Pateikiami įgyvendintų projektų aprašymai, nurodant naudotos įrangos pavadinimus, bei asmenis galinčius patvirtinti informaciją apie įdiegtą sprendimą.</w:t>
            </w:r>
          </w:p>
          <w:p w14:paraId="2F7D204D" w14:textId="77777777" w:rsidR="007A6162" w:rsidRPr="00B7132C" w:rsidRDefault="007A6162" w:rsidP="007A6162">
            <w:pPr>
              <w:spacing w:after="120" w:line="240" w:lineRule="auto"/>
              <w:contextualSpacing/>
              <w:jc w:val="both"/>
              <w:rPr>
                <w:rFonts w:ascii="Trebuchet MS" w:hAnsi="Trebuchet MS"/>
                <w:bCs/>
              </w:rPr>
            </w:pPr>
          </w:p>
          <w:p w14:paraId="40E60E7E" w14:textId="77777777" w:rsidR="00B7132C" w:rsidRPr="00980367" w:rsidRDefault="00B7132C" w:rsidP="007A6162">
            <w:pPr>
              <w:spacing w:after="120" w:line="240" w:lineRule="auto"/>
              <w:contextualSpacing/>
              <w:jc w:val="both"/>
              <w:rPr>
                <w:rFonts w:ascii="Trebuchet MS" w:hAnsi="Trebuchet MS"/>
                <w:b/>
                <w:bCs/>
              </w:rPr>
            </w:pPr>
            <w:r w:rsidRPr="00980367">
              <w:rPr>
                <w:rFonts w:ascii="Trebuchet MS" w:hAnsi="Trebuchet MS"/>
                <w:b/>
                <w:bCs/>
              </w:rPr>
              <w:t>Pateikiamos skaitmeninės dokumentų kopijos.</w:t>
            </w:r>
          </w:p>
        </w:tc>
      </w:tr>
      <w:tr w:rsidR="00B7132C" w:rsidRPr="00B7132C" w14:paraId="13B7C49A" w14:textId="77777777" w:rsidTr="00911F7F">
        <w:trPr>
          <w:trHeight w:val="397"/>
        </w:trPr>
        <w:tc>
          <w:tcPr>
            <w:tcW w:w="851" w:type="dxa"/>
            <w:tcBorders>
              <w:left w:val="single" w:sz="12" w:space="0" w:color="auto"/>
            </w:tcBorders>
          </w:tcPr>
          <w:p w14:paraId="0332D0E1" w14:textId="238FACD1" w:rsidR="00B7132C" w:rsidRPr="00B7132C" w:rsidRDefault="00911F7F" w:rsidP="00B7132C">
            <w:pPr>
              <w:spacing w:after="120" w:line="240" w:lineRule="auto"/>
              <w:contextualSpacing/>
              <w:jc w:val="both"/>
              <w:rPr>
                <w:rFonts w:ascii="Trebuchet MS" w:hAnsi="Trebuchet MS"/>
                <w:b/>
                <w:bCs/>
              </w:rPr>
            </w:pPr>
            <w:r>
              <w:rPr>
                <w:rFonts w:ascii="Trebuchet MS" w:hAnsi="Trebuchet MS"/>
                <w:b/>
                <w:bCs/>
              </w:rPr>
              <w:t>3</w:t>
            </w:r>
            <w:r w:rsidR="00B7132C" w:rsidRPr="00B7132C">
              <w:rPr>
                <w:rFonts w:ascii="Trebuchet MS" w:hAnsi="Trebuchet MS"/>
                <w:b/>
                <w:bCs/>
              </w:rPr>
              <w:t>.</w:t>
            </w:r>
          </w:p>
        </w:tc>
        <w:tc>
          <w:tcPr>
            <w:tcW w:w="6662" w:type="dxa"/>
          </w:tcPr>
          <w:p w14:paraId="4F83F299" w14:textId="77777777" w:rsidR="00B7132C" w:rsidRPr="00B7132C" w:rsidRDefault="00B7132C" w:rsidP="00980367">
            <w:pPr>
              <w:spacing w:after="120" w:line="240" w:lineRule="auto"/>
              <w:contextualSpacing/>
              <w:jc w:val="both"/>
              <w:rPr>
                <w:rFonts w:ascii="Trebuchet MS" w:hAnsi="Trebuchet MS"/>
                <w:bCs/>
              </w:rPr>
            </w:pPr>
            <w:r w:rsidRPr="00B7132C">
              <w:rPr>
                <w:rFonts w:ascii="Trebuchet MS" w:hAnsi="Trebuchet MS"/>
                <w:bCs/>
              </w:rPr>
              <w:t xml:space="preserve">TIEKĖJAS turi turėti pagalbos tarnybos sistemą, atitinkančią paslaugų valdymo metodologiją ITIL arba lygiavertę. </w:t>
            </w:r>
          </w:p>
        </w:tc>
        <w:tc>
          <w:tcPr>
            <w:tcW w:w="6946" w:type="dxa"/>
            <w:tcBorders>
              <w:right w:val="single" w:sz="18" w:space="0" w:color="auto"/>
            </w:tcBorders>
          </w:tcPr>
          <w:p w14:paraId="13FEAD88" w14:textId="77777777" w:rsidR="00B7132C" w:rsidRPr="00B7132C" w:rsidRDefault="00B7132C" w:rsidP="00980367">
            <w:pPr>
              <w:spacing w:after="120" w:line="240" w:lineRule="auto"/>
              <w:contextualSpacing/>
              <w:jc w:val="both"/>
              <w:rPr>
                <w:rFonts w:ascii="Trebuchet MS" w:hAnsi="Trebuchet MS"/>
                <w:bCs/>
              </w:rPr>
            </w:pPr>
            <w:r w:rsidRPr="00B7132C">
              <w:rPr>
                <w:rFonts w:ascii="Trebuchet MS" w:hAnsi="Trebuchet MS"/>
                <w:bCs/>
              </w:rPr>
              <w:t>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2C53EBA3" w14:textId="77777777" w:rsidR="00B7132C" w:rsidRPr="00B7132C" w:rsidRDefault="00B7132C" w:rsidP="00B7132C">
            <w:pPr>
              <w:spacing w:after="120" w:line="240" w:lineRule="auto"/>
              <w:ind w:firstLine="567"/>
              <w:contextualSpacing/>
              <w:jc w:val="both"/>
              <w:rPr>
                <w:rFonts w:ascii="Trebuchet MS" w:hAnsi="Trebuchet MS"/>
                <w:bCs/>
              </w:rPr>
            </w:pPr>
          </w:p>
          <w:p w14:paraId="2A838CA8" w14:textId="77777777" w:rsidR="00B7132C" w:rsidRPr="00B7132C" w:rsidRDefault="00B7132C" w:rsidP="00980367">
            <w:pPr>
              <w:spacing w:after="120" w:line="240" w:lineRule="auto"/>
              <w:contextualSpacing/>
              <w:jc w:val="both"/>
              <w:rPr>
                <w:rFonts w:ascii="Trebuchet MS" w:hAnsi="Trebuchet MS"/>
                <w:bCs/>
              </w:rPr>
            </w:pPr>
            <w:r w:rsidRPr="00980367">
              <w:rPr>
                <w:rFonts w:ascii="Trebuchet MS" w:hAnsi="Trebuchet MS"/>
                <w:b/>
                <w:bCs/>
              </w:rPr>
              <w:t>Pateikiamos skaitmeninės dokumentų kopijos</w:t>
            </w:r>
            <w:r w:rsidRPr="00B7132C">
              <w:rPr>
                <w:rFonts w:ascii="Trebuchet MS" w:hAnsi="Trebuchet MS"/>
                <w:bCs/>
              </w:rPr>
              <w:t>.</w:t>
            </w:r>
          </w:p>
        </w:tc>
      </w:tr>
    </w:tbl>
    <w:p w14:paraId="46772E4E" w14:textId="77777777" w:rsidR="00B7132C" w:rsidRDefault="00B7132C" w:rsidP="00B7132C">
      <w:pPr>
        <w:spacing w:after="120" w:line="240" w:lineRule="auto"/>
        <w:contextualSpacing/>
        <w:jc w:val="both"/>
        <w:rPr>
          <w:rFonts w:ascii="Trebuchet MS" w:hAnsi="Trebuchet MS"/>
          <w:b/>
          <w:bCs/>
        </w:rPr>
      </w:pPr>
    </w:p>
    <w:p w14:paraId="2133BBE5" w14:textId="38ED1B9C" w:rsidR="0096381F" w:rsidRPr="00013A49" w:rsidRDefault="008D6FCD" w:rsidP="00013A49">
      <w:pPr>
        <w:spacing w:after="120" w:line="240" w:lineRule="auto"/>
        <w:ind w:firstLine="567"/>
        <w:contextualSpacing/>
        <w:jc w:val="both"/>
        <w:rPr>
          <w:rFonts w:ascii="Trebuchet MS" w:hAnsi="Trebuchet MS"/>
        </w:rPr>
      </w:pPr>
      <w:r w:rsidRPr="008D6FCD">
        <w:rPr>
          <w:rFonts w:ascii="Trebuchet MS" w:hAnsi="Trebuchet MS"/>
          <w:b/>
          <w:bCs/>
        </w:rPr>
        <w:t>Pastaba.</w:t>
      </w:r>
      <w:r w:rsidRPr="008D6FCD">
        <w:rPr>
          <w:rFonts w:ascii="Trebuchet MS" w:hAnsi="Trebuchet MS"/>
        </w:rPr>
        <w:t xml:space="preserve"> UŽSAKOVAS laikys, kad TIEKĖJAS neturi KONKURSO DOKUMENTUOSE reikalaujamo profesinio pajėgumo, jeigu nustatys TIEKĖJO interesų konfliktą, galintį neigiamai paveikti SUTARTIES vykdymą, taip pat, jeigu ji turės kompetentingų institucijų informacijos, kad TIEKĖJAS, jo subtiekėjai ar ūkio subjektai, kurių pajėgumais remiamasi, ar juos kontroliuojantys asmenys turi interesų, galinčių kelti grėsmę nacionaliniam saugumui. </w:t>
      </w:r>
    </w:p>
    <w:p w14:paraId="15D6698C" w14:textId="17EC3B02" w:rsidR="005C7FC4" w:rsidRPr="008A0570" w:rsidRDefault="005C7FC4" w:rsidP="00B7132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35B15">
        <w:rPr>
          <w:rFonts w:ascii="Trebuchet MS" w:eastAsia="Times New Roman" w:hAnsi="Trebuchet MS" w:cs="Times New Roman"/>
        </w:rPr>
        <w:t xml:space="preserve">TIEKĖJAS, deklaruodamas, kad nėra šio priedo 1 punkte nurodytų TIEKĖJO pašalinimo pagrindų, jis tenkina šio priedo 7 punkte nustatytus kvalifikacijos reikalavimus ir laikosi reikalaujamų kokybės vadybos sistemos standartų (jei taikomi), teikiant pasiūlymą turi pateikti užpildytą EBVPD. </w:t>
      </w:r>
      <w:r w:rsidRPr="005C7FC4">
        <w:rPr>
          <w:rFonts w:ascii="Trebuchet MS" w:hAnsi="Trebuchet MS"/>
          <w:u w:val="single"/>
        </w:rPr>
        <w:t>Visų šio priedo 7 punkte reikalaujamų dokumentų bus prašoma pateikti tik galimą laimėtoją.</w:t>
      </w:r>
      <w:r w:rsidR="008A0570">
        <w:rPr>
          <w:rFonts w:ascii="Trebuchet MS" w:hAnsi="Trebuchet MS"/>
          <w:u w:val="single"/>
        </w:rPr>
        <w:t xml:space="preserve"> </w:t>
      </w:r>
      <w:r w:rsidR="008A0570" w:rsidRPr="008A0570">
        <w:rPr>
          <w:rFonts w:ascii="Trebuchet MS" w:eastAsia="Calibri" w:hAnsi="Trebuchet MS"/>
          <w:szCs w:val="24"/>
          <w:lang w:eastAsia="lt-LT"/>
        </w:rPr>
        <w:t xml:space="preserve">Komisija bet kuriuo pirkimo procedūros metu gali paprašyti kandidatų ar dalyvių pateikti visus ar dalį dokumentų, patvirtinančių jų atitiktį nustatytiems kvalifikacijos reikalavimams, jeigu tai būtina siekiant užtikrinti tinkamą pirkimo procedūros atlikimą. Pirmiausia reikalaujama tokios rūšies pažymų ir tokių dokumentinių įrodymų formų, apie kuriuos pateikta informacija Europos Komisijos informacinėje dokumentų saugykloje </w:t>
      </w:r>
      <w:proofErr w:type="spellStart"/>
      <w:r w:rsidR="008A0570" w:rsidRPr="008A0570">
        <w:rPr>
          <w:rFonts w:ascii="Trebuchet MS" w:eastAsia="Calibri" w:hAnsi="Trebuchet MS"/>
          <w:szCs w:val="24"/>
          <w:lang w:eastAsia="lt-LT"/>
        </w:rPr>
        <w:t>eCertis</w:t>
      </w:r>
      <w:proofErr w:type="spellEnd"/>
      <w:r w:rsidR="008A0570" w:rsidRPr="008A0570">
        <w:rPr>
          <w:rFonts w:ascii="Trebuchet MS" w:eastAsia="Calibri" w:hAnsi="Trebuchet MS"/>
          <w:vertAlign w:val="superscript"/>
          <w:lang w:eastAsia="lt-LT"/>
        </w:rPr>
        <w:footnoteReference w:id="5"/>
      </w:r>
      <w:r w:rsidR="008A0570" w:rsidRPr="008A0570">
        <w:rPr>
          <w:rFonts w:ascii="Trebuchet MS" w:eastAsia="Calibri" w:hAnsi="Trebuchet MS"/>
          <w:szCs w:val="24"/>
          <w:lang w:eastAsia="lt-LT"/>
        </w:rPr>
        <w:t>. Tokių dokumentų nereikalaujama, jei pirkimo vykdytojas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D9BE517" w14:textId="77777777" w:rsidR="005C7FC4" w:rsidRPr="005C7FC4" w:rsidRDefault="005C7FC4" w:rsidP="00B7132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5C7FC4">
        <w:rPr>
          <w:rFonts w:ascii="Trebuchet MS" w:hAnsi="Trebuchet MS"/>
        </w:rPr>
        <w:t>Jeigu KONKURSO pasiūlymą pateikia jungtinės veiklos sutartimi susivienijusių ūkio subjektų grupė, šiame priede nurodytą informaciją ir dokumentus laimėjimo atveju pateikia kiekvienas grupės narys. Šio priedo 7 punkto kriterijų reikšmes turi atitikti visi jungtinės veiklos sutartimi susivienijusių ūkio subjektų grupės nariai kartu.</w:t>
      </w:r>
    </w:p>
    <w:p w14:paraId="40B09D44" w14:textId="77777777" w:rsidR="005C7FC4" w:rsidRPr="005C7FC4" w:rsidRDefault="005C7FC4" w:rsidP="00B7132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5C7FC4">
        <w:rPr>
          <w:rFonts w:ascii="Trebuchet MS" w:hAnsi="Trebuchet MS"/>
        </w:rPr>
        <w:t>KOMISIJA nereikalauja iš TIEKĖJO pateikti dokumentų, patvirtinančių jo pašalinimo pagrindų nebuvimą, atitiktį kvalifikacijos reikalavimams ir kokybės vadybos sistemos standartams (jei taikomi), jeigu ji:</w:t>
      </w:r>
    </w:p>
    <w:p w14:paraId="528E017C" w14:textId="63A0CB32" w:rsidR="005C7FC4" w:rsidRPr="00835B15" w:rsidRDefault="005C7FC4" w:rsidP="00B7132C">
      <w:pPr>
        <w:pStyle w:val="Betarp"/>
        <w:numPr>
          <w:ilvl w:val="1"/>
          <w:numId w:val="1"/>
        </w:numPr>
        <w:ind w:left="0" w:firstLine="567"/>
        <w:jc w:val="both"/>
        <w:rPr>
          <w:rFonts w:ascii="Trebuchet MS" w:hAnsi="Trebuchet MS" w:cs="Arial"/>
          <w:color w:val="000000" w:themeColor="text1"/>
          <w:sz w:val="22"/>
          <w:szCs w:val="22"/>
        </w:rPr>
      </w:pPr>
      <w:r w:rsidRPr="005C7FC4">
        <w:rPr>
          <w:rFonts w:ascii="Trebuchet MS" w:eastAsia="Calibri" w:hAnsi="Trebuchet MS"/>
          <w:sz w:val="22"/>
          <w:szCs w:val="22"/>
        </w:rPr>
        <w:lastRenderedPageBreak/>
        <w:t>turi galimybę susipažinti su šiais dokumentais ar informacija tiesiogiai ir neatlygintinai prisijungusi prie nacionalinės duomenų bazės bet kurioje valstybėje</w:t>
      </w:r>
      <w:r w:rsidRPr="00835B15">
        <w:rPr>
          <w:rFonts w:ascii="Trebuchet MS" w:eastAsia="Calibri" w:hAnsi="Trebuchet MS"/>
          <w:sz w:val="22"/>
          <w:szCs w:val="22"/>
        </w:rPr>
        <w:t xml:space="preserve"> narėje arba naudodamasis CVP IS priemonėmis; </w:t>
      </w:r>
    </w:p>
    <w:p w14:paraId="2CDBCC56" w14:textId="77777777" w:rsidR="005C7FC4" w:rsidRPr="00EA3AB1" w:rsidRDefault="005C7FC4" w:rsidP="00B7132C">
      <w:pPr>
        <w:pStyle w:val="Betarp"/>
        <w:numPr>
          <w:ilvl w:val="1"/>
          <w:numId w:val="1"/>
        </w:numPr>
        <w:ind w:left="0" w:firstLine="567"/>
        <w:jc w:val="both"/>
        <w:rPr>
          <w:rFonts w:ascii="Trebuchet MS" w:hAnsi="Trebuchet MS" w:cs="Arial"/>
          <w:color w:val="000000" w:themeColor="text1"/>
          <w:sz w:val="22"/>
          <w:szCs w:val="22"/>
        </w:rPr>
      </w:pPr>
      <w:r w:rsidRPr="00835B15">
        <w:rPr>
          <w:rFonts w:ascii="Trebuchet MS" w:eastAsia="Calibri" w:hAnsi="Trebuchet MS"/>
          <w:sz w:val="22"/>
          <w:szCs w:val="22"/>
        </w:rPr>
        <w:t>šiuos dokumentus jau turi iš ankstesnių pirkimų procedūrų,</w:t>
      </w:r>
      <w:r w:rsidRPr="00835B15">
        <w:rPr>
          <w:rFonts w:ascii="Trebuchet MS" w:eastAsia="Calibri" w:hAnsi="Trebuchet MS"/>
        </w:rPr>
        <w:t xml:space="preserve"> </w:t>
      </w:r>
      <w:r w:rsidRPr="00835B15">
        <w:rPr>
          <w:rFonts w:ascii="Trebuchet MS" w:eastAsia="Calibri" w:hAnsi="Trebuchet MS"/>
          <w:sz w:val="22"/>
          <w:szCs w:val="22"/>
        </w:rPr>
        <w:t>jeigu šiuose dokumentuose nurodyta informacija vis dar yra aktuali (dokumentas išduotas prieš ne daugiau dienų, negu nurodyta KONKURSO DOKUMENTŲ 2 priedo atitinkamoje lentelės eilutėje) arba iš kitų šaltinių gali nustatyti pasiūlymo atitiktį keliamiems reikalavimams.</w:t>
      </w:r>
    </w:p>
    <w:p w14:paraId="01683FA0" w14:textId="3F9932E8" w:rsidR="00EA3AB1" w:rsidRPr="00971FA5" w:rsidRDefault="006961EF" w:rsidP="00B7132C">
      <w:pPr>
        <w:pStyle w:val="Betarp"/>
        <w:numPr>
          <w:ilvl w:val="0"/>
          <w:numId w:val="1"/>
        </w:numPr>
        <w:tabs>
          <w:tab w:val="left" w:pos="993"/>
        </w:tabs>
        <w:ind w:left="0" w:firstLine="567"/>
        <w:jc w:val="both"/>
        <w:rPr>
          <w:rFonts w:ascii="Trebuchet MS" w:hAnsi="Trebuchet MS" w:cs="Arial"/>
          <w:sz w:val="22"/>
          <w:szCs w:val="22"/>
        </w:rPr>
      </w:pPr>
      <w:r w:rsidRPr="00971FA5">
        <w:rPr>
          <w:rFonts w:ascii="Trebuchet MS" w:eastAsia="Yu Mincho" w:hAnsi="Trebuchet MS" w:cs="Arial"/>
          <w:sz w:val="22"/>
          <w:szCs w:val="22"/>
        </w:rPr>
        <w:t>P</w:t>
      </w:r>
      <w:r w:rsidR="00EA3AB1" w:rsidRPr="00971FA5">
        <w:rPr>
          <w:rFonts w:ascii="Trebuchet MS" w:eastAsia="Yu Mincho" w:hAnsi="Trebuchet MS" w:cs="Times New Roman"/>
          <w:sz w:val="22"/>
          <w:szCs w:val="22"/>
        </w:rPr>
        <w:t>ažymų, patvirtinančių VPĮ 46 straipsnyje nurodytų tiekėjo pašalinimo pagrindų nebuvimą, nereikalaujama. Pažymų, patvirtinančių tiekėjo pašalinimo pagrindų ne</w:t>
      </w:r>
      <w:r w:rsidR="00FD36C5" w:rsidRPr="00971FA5">
        <w:rPr>
          <w:rFonts w:ascii="Trebuchet MS" w:eastAsia="Yu Mincho" w:hAnsi="Trebuchet MS" w:cs="Times New Roman"/>
          <w:sz w:val="22"/>
          <w:szCs w:val="22"/>
        </w:rPr>
        <w:t xml:space="preserve">buvimą, </w:t>
      </w:r>
      <w:r w:rsidR="00971FA5" w:rsidRPr="00971FA5">
        <w:rPr>
          <w:rFonts w:ascii="Trebuchet MS" w:eastAsia="Yu Mincho" w:hAnsi="Trebuchet MS" w:cs="Times New Roman"/>
          <w:sz w:val="22"/>
          <w:szCs w:val="22"/>
        </w:rPr>
        <w:t>KOMISIJA</w:t>
      </w:r>
      <w:r w:rsidR="00EA3AB1" w:rsidRPr="00971FA5">
        <w:rPr>
          <w:rFonts w:ascii="Trebuchet MS" w:eastAsia="Yu Mincho" w:hAnsi="Trebuchet MS" w:cs="Times New Roman"/>
          <w:sz w:val="22"/>
          <w:szCs w:val="22"/>
        </w:rPr>
        <w:t xml:space="preserve"> gali reikalauti iš tiekėjų tik turėdama pagrįstų abejonių dėl šių tiekėjų patikimumo.</w:t>
      </w:r>
    </w:p>
    <w:p w14:paraId="542ED706" w14:textId="770DA55A" w:rsidR="00DE1610" w:rsidRPr="008A0570" w:rsidRDefault="005C7FC4" w:rsidP="00B7132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35B15">
        <w:rPr>
          <w:rFonts w:ascii="Trebuchet MS" w:eastAsia="Calibri" w:hAnsi="Trebuchet MS"/>
        </w:rPr>
        <w:t xml:space="preserve">Užsienio valstybės TIEKĖJO valstybėje išduoti dokumentai, nurodyti šio priedo 1 ir 7 punkte, legalizuojami vadovaujantis Dokumentų legalizavimo ir tvirtinimo pažyma </w:t>
      </w:r>
      <w:r w:rsidRPr="00835B15">
        <w:rPr>
          <w:rFonts w:ascii="Trebuchet MS" w:eastAsia="Calibri" w:hAnsi="Trebuchet MS"/>
          <w:i/>
        </w:rPr>
        <w:t>(</w:t>
      </w:r>
      <w:proofErr w:type="spellStart"/>
      <w:r w:rsidRPr="00835B15">
        <w:rPr>
          <w:rFonts w:ascii="Trebuchet MS" w:eastAsia="Calibri" w:hAnsi="Trebuchet MS"/>
          <w:i/>
        </w:rPr>
        <w:t>Apostille</w:t>
      </w:r>
      <w:proofErr w:type="spellEnd"/>
      <w:r w:rsidRPr="00835B15">
        <w:rPr>
          <w:rFonts w:ascii="Trebuchet MS" w:eastAsia="Calibri" w:hAnsi="Trebuchet MS"/>
          <w:i/>
        </w:rPr>
        <w:t>)</w:t>
      </w:r>
      <w:r w:rsidRPr="00835B15">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35B15">
        <w:rPr>
          <w:rFonts w:ascii="Trebuchet MS" w:eastAsia="Calibri" w:hAnsi="Trebuchet MS"/>
          <w:i/>
        </w:rPr>
        <w:t>Apostille</w:t>
      </w:r>
      <w:proofErr w:type="spellEnd"/>
      <w:r w:rsidRPr="00835B15">
        <w:rPr>
          <w:rFonts w:ascii="Trebuchet MS" w:eastAsia="Calibri" w:hAnsi="Trebuchet MS"/>
        </w:rPr>
        <w:t>).</w:t>
      </w:r>
    </w:p>
    <w:p w14:paraId="1E91E519" w14:textId="77777777" w:rsidR="006056FD" w:rsidRDefault="006056FD" w:rsidP="006056FD">
      <w:pPr>
        <w:pStyle w:val="Sraopastraipa"/>
        <w:tabs>
          <w:tab w:val="left" w:pos="993"/>
        </w:tabs>
        <w:spacing w:before="120" w:after="120" w:line="240" w:lineRule="auto"/>
        <w:ind w:left="567"/>
        <w:contextualSpacing w:val="0"/>
        <w:jc w:val="center"/>
        <w:rPr>
          <w:rFonts w:ascii="Trebuchet MS" w:hAnsi="Trebuchet MS"/>
        </w:rPr>
      </w:pPr>
      <w:r w:rsidRPr="00595E90">
        <w:rPr>
          <w:rFonts w:ascii="Trebuchet MS" w:hAnsi="Trebuchet MS"/>
          <w:b/>
        </w:rPr>
        <w:t>REIKALAVIMAI SUSIJĘ SU NACIONALINIU SAUGUMU</w:t>
      </w:r>
    </w:p>
    <w:p w14:paraId="1FDFD0BC" w14:textId="1FE08CF5" w:rsidR="008D6FCD" w:rsidRPr="008D6FCD" w:rsidRDefault="008D6FCD" w:rsidP="00B7132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Calibri"/>
        </w:rPr>
      </w:pPr>
      <w:r w:rsidRPr="008D6FCD">
        <w:rPr>
          <w:rFonts w:ascii="Trebuchet MS" w:eastAsia="Calibri" w:hAnsi="Trebuchet MS"/>
        </w:rPr>
        <w:t>Perkančioji</w:t>
      </w:r>
      <w:r w:rsidRPr="008D6FCD">
        <w:rPr>
          <w:rFonts w:ascii="Trebuchet MS" w:eastAsia="Times New Roman" w:hAnsi="Trebuchet MS" w:cs="Calibri"/>
        </w:rPr>
        <w:t xml:space="preserve"> organizacija laiko, kad TIEKĖJAS turi interesų, galinčių kelti grėsmę nacionaliniam saugumui, jei jis, jo subtiekėjas (-ai) ar ūkio subjektas (-ai), kurių pajėgumais remiamasi, kurie patys ar juos kontroliuojantys asmenys atitinka VPĮ </w:t>
      </w:r>
      <w:bookmarkStart w:id="11" w:name="_Hlk137665316"/>
      <w:r w:rsidRPr="008D6FCD">
        <w:rPr>
          <w:rFonts w:ascii="Trebuchet MS" w:eastAsia="Times New Roman" w:hAnsi="Trebuchet MS" w:cs="Calibri"/>
        </w:rPr>
        <w:t xml:space="preserve">47 straipsnio 9 dalyje </w:t>
      </w:r>
      <w:bookmarkEnd w:id="11"/>
      <w:r w:rsidRPr="008D6FCD">
        <w:rPr>
          <w:rFonts w:ascii="Trebuchet MS" w:eastAsia="Times New Roman" w:hAnsi="Trebuchet MS" w:cs="Calibri"/>
        </w:rPr>
        <w:t>nustatytas sąlygas. TIEKĖJAS su pasiūly</w:t>
      </w:r>
      <w:r w:rsidR="00466483">
        <w:rPr>
          <w:rFonts w:ascii="Trebuchet MS" w:eastAsia="Times New Roman" w:hAnsi="Trebuchet MS" w:cs="Calibri"/>
        </w:rPr>
        <w:t>mu turi pateikti KONKURSO DOKUMENTŲ</w:t>
      </w:r>
      <w:r w:rsidRPr="008D6FCD">
        <w:rPr>
          <w:rFonts w:ascii="Trebuchet MS" w:eastAsia="Times New Roman" w:hAnsi="Trebuchet MS" w:cs="Calibri"/>
        </w:rPr>
        <w:t xml:space="preserve"> </w:t>
      </w:r>
      <w:r w:rsidR="00786C7D">
        <w:rPr>
          <w:rFonts w:ascii="Trebuchet MS" w:eastAsia="Times New Roman" w:hAnsi="Trebuchet MS" w:cs="Calibri"/>
        </w:rPr>
        <w:t>5</w:t>
      </w:r>
      <w:bookmarkStart w:id="12" w:name="_GoBack"/>
      <w:bookmarkEnd w:id="12"/>
      <w:r w:rsidRPr="008D6FCD">
        <w:rPr>
          <w:rFonts w:ascii="Trebuchet MS" w:eastAsia="Times New Roman" w:hAnsi="Trebuchet MS" w:cs="Calibri"/>
        </w:rPr>
        <w:t xml:space="preserve"> priede nustatytos formos deklaraciją. Perkančioji organizacija iš ekonomiškai naudingiausią pasiūlymą pateikusio TIEKĖJO reikalaus pateikti vieną (esant poreikiui – kelis) VPĮ 51 straipsnio 12 dalyje numatytą dokumentą, išskyrus VPĮ 51 straipsnio 13 dalyje nurodytus atvejus. Dokumentai, kuriuose nenurodytas jų galiojimo terminas, turės būti išduoti ar atspausdinti iš informacinės sistemos </w:t>
      </w:r>
      <w:r w:rsidRPr="008D6FCD">
        <w:rPr>
          <w:rFonts w:ascii="Trebuchet MS" w:eastAsia="Times New Roman" w:hAnsi="Trebuchet MS" w:cs="Calibri"/>
          <w:u w:val="single"/>
        </w:rPr>
        <w:t xml:space="preserve">ne anksčiau kaip likus 3 mėnesiams iki tos dienos, kurią Perkančiosios organizacijos prašymu TIEKĖJAS turės pateikti dokumentus. </w:t>
      </w:r>
      <w:r w:rsidRPr="008D6FCD">
        <w:rPr>
          <w:rFonts w:ascii="Trebuchet MS" w:eastAsia="Times New Roman" w:hAnsi="Trebuchet MS" w:cs="Calibri"/>
        </w:rPr>
        <w:t>Perkančioji organizacija bet kuriuo pirkimo procedūros metu turi teisę pareikalauti dalyvių pateikti visus ar dalį dokumentų, nurodytų VPĮ 51 straipsnio 12 dalyje.</w:t>
      </w:r>
    </w:p>
    <w:p w14:paraId="68577C5C" w14:textId="77777777" w:rsidR="008D6FCD" w:rsidRPr="008D6FCD" w:rsidRDefault="008D6FCD" w:rsidP="00466483">
      <w:pPr>
        <w:spacing w:after="0" w:line="240" w:lineRule="auto"/>
        <w:jc w:val="both"/>
        <w:rPr>
          <w:rFonts w:ascii="Trebuchet MS" w:eastAsia="Calibri" w:hAnsi="Trebuchet MS" w:cs="Calibri"/>
          <w:i/>
          <w:iCs/>
        </w:rPr>
      </w:pPr>
      <w:r w:rsidRPr="008D6FCD">
        <w:rPr>
          <w:rFonts w:ascii="Trebuchet MS" w:eastAsia="Calibri" w:hAnsi="Trebuchet MS" w:cs="Calibri"/>
          <w:i/>
          <w:iCs/>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F4ABADF" w14:textId="77777777" w:rsidR="008D6FCD" w:rsidRPr="008D6FCD" w:rsidRDefault="008D6FCD" w:rsidP="00B7132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Calibri"/>
        </w:rPr>
      </w:pPr>
      <w:r w:rsidRPr="008D6FCD">
        <w:rPr>
          <w:rFonts w:ascii="Trebuchet MS" w:eastAsia="Times New Roman" w:hAnsi="Trebuchet MS" w:cs="Calibri"/>
        </w:rPr>
        <w:t xml:space="preserve">Dėl atitikties Viešųjų pirkimų įstatymo </w:t>
      </w:r>
      <w:bookmarkStart w:id="13" w:name="_Hlk137665464"/>
      <w:r w:rsidRPr="008D6FCD">
        <w:rPr>
          <w:rFonts w:ascii="Trebuchet MS" w:eastAsia="Times New Roman" w:hAnsi="Trebuchet MS" w:cs="Calibri"/>
        </w:rPr>
        <w:t xml:space="preserve">37 </w:t>
      </w:r>
      <w:bookmarkEnd w:id="13"/>
      <w:r w:rsidRPr="008D6FCD">
        <w:rPr>
          <w:rFonts w:ascii="Trebuchet MS" w:eastAsia="Times New Roman" w:hAnsi="Trebuchet MS" w:cs="Calibri"/>
        </w:rPr>
        <w:t xml:space="preserve">straipsnio 9 dalies ir 47 straipsnio 9 dalies reikalavimams Perkančioji organizacija </w:t>
      </w:r>
      <w:r w:rsidRPr="008D6FCD">
        <w:rPr>
          <w:rFonts w:ascii="Trebuchet MS" w:eastAsia="Times New Roman" w:hAnsi="Trebuchet MS" w:cs="Calibri"/>
          <w:u w:val="single"/>
        </w:rPr>
        <w:t>galimo Pirkimo laimėtojo reikalaus pateikti vieną ar kelis šiuos dokumentus</w:t>
      </w:r>
      <w:r w:rsidRPr="008D6FCD">
        <w:rPr>
          <w:rFonts w:ascii="Trebuchet MS" w:eastAsia="Times New Roman" w:hAnsi="Trebuchet MS" w:cs="Calibri"/>
        </w:rPr>
        <w:t>:</w:t>
      </w:r>
    </w:p>
    <w:p w14:paraId="70EFFAF7" w14:textId="6F5A50D4"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juridinio asmens vadovo patvirtintą juridinio asmens steigimo dokumentų kopiją; </w:t>
      </w:r>
    </w:p>
    <w:p w14:paraId="417BBC9B" w14:textId="76DBBD8A"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Juridinių asmenų registro išplėstinį išrašą su istorija; </w:t>
      </w:r>
    </w:p>
    <w:p w14:paraId="42FF6F49" w14:textId="67033FF5"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Juridinių asmenų dalyvių informacinės sistemos išrašą; </w:t>
      </w:r>
    </w:p>
    <w:p w14:paraId="5C5D095A" w14:textId="5FFB2ED1" w:rsidR="008D6FCD" w:rsidRPr="008D6FCD" w:rsidRDefault="008D6FCD" w:rsidP="00466483">
      <w:pPr>
        <w:numPr>
          <w:ilvl w:val="1"/>
          <w:numId w:val="31"/>
        </w:numPr>
        <w:spacing w:after="0" w:line="240" w:lineRule="auto"/>
        <w:ind w:left="0" w:firstLine="567"/>
        <w:rPr>
          <w:rFonts w:ascii="Trebuchet MS" w:eastAsia="Calibri" w:hAnsi="Trebuchet MS" w:cs="Calibri"/>
        </w:rPr>
      </w:pPr>
      <w:r w:rsidRPr="008D6FCD">
        <w:rPr>
          <w:rFonts w:ascii="Trebuchet MS" w:eastAsia="Calibri" w:hAnsi="Trebuchet MS" w:cs="Calibri"/>
        </w:rPr>
        <w:t xml:space="preserve">asmens tapatybę patvirtinančio dokumento (tapatybės kortelės ar paso) kopiją; </w:t>
      </w:r>
    </w:p>
    <w:p w14:paraId="783CA69F" w14:textId="02BB215A" w:rsidR="008D6FCD" w:rsidRPr="008D6FCD" w:rsidRDefault="008D6FCD" w:rsidP="00466483">
      <w:pPr>
        <w:numPr>
          <w:ilvl w:val="1"/>
          <w:numId w:val="31"/>
        </w:numPr>
        <w:spacing w:after="0" w:line="240" w:lineRule="auto"/>
        <w:ind w:left="0" w:firstLine="567"/>
        <w:jc w:val="both"/>
        <w:rPr>
          <w:rFonts w:ascii="Trebuchet MS" w:eastAsia="Calibri" w:hAnsi="Trebuchet MS" w:cs="Calibri"/>
        </w:rPr>
      </w:pPr>
      <w:r w:rsidRPr="008D6FCD">
        <w:rPr>
          <w:rFonts w:ascii="Trebuchet MS" w:eastAsia="Calibri" w:hAnsi="Trebuchet MS" w:cs="Calibri"/>
        </w:rPr>
        <w:t xml:space="preserve">leidimo verstis atitinkama ūkine veikla patvirtinančio dokumento (pavyzdžiui, verslo liudijimo, individualios veiklos pažymėjimo ir pan.) kopiją; </w:t>
      </w:r>
    </w:p>
    <w:p w14:paraId="49D1154D" w14:textId="49FA87F1" w:rsidR="008D6FCD" w:rsidRPr="008D6FCD" w:rsidRDefault="008D6FCD" w:rsidP="00466483">
      <w:pPr>
        <w:numPr>
          <w:ilvl w:val="1"/>
          <w:numId w:val="31"/>
        </w:numPr>
        <w:spacing w:after="0" w:line="240" w:lineRule="auto"/>
        <w:ind w:left="284" w:firstLine="283"/>
        <w:jc w:val="both"/>
        <w:rPr>
          <w:rFonts w:ascii="Trebuchet MS" w:eastAsia="Calibri" w:hAnsi="Trebuchet MS" w:cs="Calibri"/>
        </w:rPr>
      </w:pPr>
      <w:r w:rsidRPr="008D6FCD">
        <w:rPr>
          <w:rFonts w:ascii="Trebuchet MS" w:eastAsia="Calibri" w:hAnsi="Trebuchet MS" w:cs="Calibri"/>
        </w:rPr>
        <w:t>pažymą apie deklaruotą gyvenamąją vietą;</w:t>
      </w:r>
    </w:p>
    <w:p w14:paraId="752B0868" w14:textId="2B3DF3B5" w:rsidR="008D6FCD" w:rsidRPr="008D6FCD" w:rsidRDefault="008D6FCD" w:rsidP="00466483">
      <w:pPr>
        <w:numPr>
          <w:ilvl w:val="1"/>
          <w:numId w:val="31"/>
        </w:numPr>
        <w:spacing w:after="0" w:line="240" w:lineRule="auto"/>
        <w:ind w:left="284" w:firstLine="283"/>
        <w:jc w:val="both"/>
        <w:rPr>
          <w:rFonts w:ascii="Trebuchet MS" w:eastAsia="Calibri" w:hAnsi="Trebuchet MS" w:cs="Calibri"/>
        </w:rPr>
      </w:pPr>
      <w:r w:rsidRPr="008D6FCD">
        <w:rPr>
          <w:rFonts w:ascii="Trebuchet MS" w:eastAsia="Calibri" w:hAnsi="Trebuchet MS" w:cs="Calibri"/>
        </w:rPr>
        <w:t>atitinkamus valstybės narės ar trečiosios šalies dokumentus ar kitus perkančiajai organizacijai priimtinus dokumentus.</w:t>
      </w:r>
    </w:p>
    <w:p w14:paraId="4C159E18" w14:textId="07A694B2" w:rsidR="00256A25" w:rsidRPr="00013A49" w:rsidRDefault="008D6FCD" w:rsidP="00013A49">
      <w:pPr>
        <w:numPr>
          <w:ilvl w:val="0"/>
          <w:numId w:val="31"/>
        </w:numPr>
        <w:spacing w:after="0" w:line="240" w:lineRule="auto"/>
        <w:ind w:left="0" w:firstLine="567"/>
        <w:jc w:val="both"/>
        <w:rPr>
          <w:rFonts w:ascii="Trebuchet MS" w:eastAsia="Times New Roman" w:hAnsi="Trebuchet MS" w:cs="Calibri"/>
        </w:rPr>
      </w:pPr>
      <w:r w:rsidRPr="008D6FCD">
        <w:rPr>
          <w:rFonts w:ascii="Trebuchet MS" w:eastAsia="Times New Roman" w:hAnsi="Trebuchet MS" w:cs="Calibri"/>
        </w:rPr>
        <w:t>UŽSAKOVAS gali nereikalauti 14 punkte nurodytų dokumentų, jeigu iš kitų šaltinių, negu nurodyta 10 punkte, gali nustatyti pasiūlymo atitiktį keliamiems reikalavimams.</w:t>
      </w:r>
    </w:p>
    <w:sectPr w:rsidR="00256A25" w:rsidRPr="00013A49" w:rsidSect="006056FD">
      <w:headerReference w:type="default" r:id="rId19"/>
      <w:pgSz w:w="16838" w:h="11906" w:orient="landscape" w:code="9"/>
      <w:pgMar w:top="1134" w:right="124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181A4" w14:textId="77777777" w:rsidR="00263618" w:rsidRDefault="00263618" w:rsidP="003C12B5">
      <w:pPr>
        <w:spacing w:after="0" w:line="240" w:lineRule="auto"/>
      </w:pPr>
      <w:r>
        <w:separator/>
      </w:r>
    </w:p>
  </w:endnote>
  <w:endnote w:type="continuationSeparator" w:id="0">
    <w:p w14:paraId="6AF48089" w14:textId="77777777" w:rsidR="00263618" w:rsidRDefault="00263618" w:rsidP="003C12B5">
      <w:pPr>
        <w:spacing w:after="0" w:line="240" w:lineRule="auto"/>
      </w:pPr>
      <w:r>
        <w:continuationSeparator/>
      </w:r>
    </w:p>
  </w:endnote>
  <w:endnote w:type="continuationNotice" w:id="1">
    <w:p w14:paraId="67F7A5D9" w14:textId="77777777" w:rsidR="00263618" w:rsidRDefault="00263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63DA1" w14:textId="77777777" w:rsidR="00263618" w:rsidRDefault="00263618" w:rsidP="003C12B5">
      <w:pPr>
        <w:spacing w:after="0" w:line="240" w:lineRule="auto"/>
      </w:pPr>
      <w:r>
        <w:separator/>
      </w:r>
    </w:p>
  </w:footnote>
  <w:footnote w:type="continuationSeparator" w:id="0">
    <w:p w14:paraId="05D0B58C" w14:textId="77777777" w:rsidR="00263618" w:rsidRDefault="00263618" w:rsidP="003C12B5">
      <w:pPr>
        <w:spacing w:after="0" w:line="240" w:lineRule="auto"/>
      </w:pPr>
      <w:r>
        <w:continuationSeparator/>
      </w:r>
    </w:p>
  </w:footnote>
  <w:footnote w:type="continuationNotice" w:id="1">
    <w:p w14:paraId="29F36D89" w14:textId="77777777" w:rsidR="00263618" w:rsidRDefault="00263618">
      <w:pPr>
        <w:spacing w:after="0" w:line="240" w:lineRule="auto"/>
      </w:pPr>
    </w:p>
  </w:footnote>
  <w:footnote w:id="2">
    <w:p w14:paraId="1EE4FA39" w14:textId="77777777" w:rsidR="00FF0080" w:rsidRPr="001620D3" w:rsidRDefault="00FF0080"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FF0080" w:rsidRPr="001620D3" w:rsidRDefault="00FF0080" w:rsidP="00F303B5">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FF0080" w:rsidRDefault="00FF0080" w:rsidP="00F303B5">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FF0080" w:rsidRPr="001620D3" w:rsidRDefault="00FF0080" w:rsidP="00F303B5">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77777777" w:rsidR="00FF0080" w:rsidRDefault="00FF0080" w:rsidP="00F303B5">
      <w:pPr>
        <w:pStyle w:val="Puslapioinaostekstas"/>
        <w:numPr>
          <w:ilvl w:val="0"/>
          <w:numId w:val="5"/>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39692B9" w14:textId="77777777" w:rsidR="00FF0080" w:rsidRPr="001620D3" w:rsidRDefault="00FF0080"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FF0080" w:rsidRPr="001620D3" w:rsidRDefault="00FF0080" w:rsidP="00F303B5">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77777777" w:rsidR="00FF0080" w:rsidRDefault="00FF0080" w:rsidP="00F303B5">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52E4CF0" w14:textId="77777777" w:rsidR="008A0570" w:rsidRPr="00971FA5" w:rsidRDefault="008A0570" w:rsidP="008A0570">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9357073"/>
      <w:docPartObj>
        <w:docPartGallery w:val="Page Numbers (Top of Page)"/>
        <w:docPartUnique/>
      </w:docPartObj>
    </w:sdtPr>
    <w:sdtEndPr>
      <w:rPr>
        <w:rFonts w:ascii="Trebuchet MS" w:hAnsi="Trebuchet MS"/>
      </w:rPr>
    </w:sdtEndPr>
    <w:sdtContent>
      <w:p w14:paraId="0DC46DB1" w14:textId="711473A7" w:rsidR="00FF0080" w:rsidRPr="00B568EC" w:rsidRDefault="00FF0080">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466483">
          <w:rPr>
            <w:rFonts w:ascii="Trebuchet MS" w:hAnsi="Trebuchet MS"/>
            <w:noProof/>
          </w:rPr>
          <w:t>9</w:t>
        </w:r>
        <w:r w:rsidRPr="00B568EC">
          <w:rPr>
            <w:rFonts w:ascii="Trebuchet MS" w:hAnsi="Trebuchet MS"/>
          </w:rPr>
          <w:fldChar w:fldCharType="end"/>
        </w:r>
      </w:p>
    </w:sdtContent>
  </w:sdt>
  <w:p w14:paraId="6E485B2D" w14:textId="77777777" w:rsidR="00FF0080" w:rsidRDefault="00FF0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94664"/>
    <w:multiLevelType w:val="hybridMultilevel"/>
    <w:tmpl w:val="0F686B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F1A70CB"/>
    <w:multiLevelType w:val="hybridMultilevel"/>
    <w:tmpl w:val="F356BE90"/>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DD075B"/>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5A49"/>
    <w:multiLevelType w:val="hybridMultilevel"/>
    <w:tmpl w:val="96744AC6"/>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FD244A3"/>
    <w:multiLevelType w:val="hybridMultilevel"/>
    <w:tmpl w:val="D1288A9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A40C73"/>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C233BC"/>
    <w:multiLevelType w:val="hybridMultilevel"/>
    <w:tmpl w:val="18BAD8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1790"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13" w15:restartNumberingAfterBreak="0">
    <w:nsid w:val="4D6017FA"/>
    <w:multiLevelType w:val="multilevel"/>
    <w:tmpl w:val="109A523A"/>
    <w:lvl w:ilvl="0">
      <w:start w:val="9"/>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165E53"/>
    <w:multiLevelType w:val="hybridMultilevel"/>
    <w:tmpl w:val="915E6C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C8197D"/>
    <w:multiLevelType w:val="multilevel"/>
    <w:tmpl w:val="E7044816"/>
    <w:lvl w:ilvl="0">
      <w:start w:val="4"/>
      <w:numFmt w:val="decimal"/>
      <w:lvlText w:val="%1."/>
      <w:lvlJc w:val="left"/>
      <w:pPr>
        <w:ind w:left="420" w:hanging="420"/>
      </w:pPr>
      <w:rPr>
        <w:rFonts w:hint="default"/>
        <w:b/>
        <w:color w:val="auto"/>
      </w:rPr>
    </w:lvl>
    <w:lvl w:ilvl="1">
      <w:start w:val="1"/>
      <w:numFmt w:val="decimal"/>
      <w:lvlText w:val="%1.%2."/>
      <w:lvlJc w:val="left"/>
      <w:pPr>
        <w:ind w:left="3839" w:hanging="72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CC60C0"/>
    <w:multiLevelType w:val="hybridMultilevel"/>
    <w:tmpl w:val="7ED05652"/>
    <w:lvl w:ilvl="0" w:tplc="603C4A86">
      <w:start w:val="1"/>
      <w:numFmt w:val="decimal"/>
      <w:lvlText w:val="%1)"/>
      <w:lvlJc w:val="left"/>
      <w:pPr>
        <w:ind w:left="785" w:hanging="360"/>
      </w:pPr>
      <w:rPr>
        <w:rFonts w:hint="default"/>
        <w:b w:val="0"/>
      </w:rPr>
    </w:lvl>
    <w:lvl w:ilvl="1" w:tplc="04270019" w:tentative="1">
      <w:start w:val="1"/>
      <w:numFmt w:val="lowerLetter"/>
      <w:lvlText w:val="%2."/>
      <w:lvlJc w:val="left"/>
      <w:pPr>
        <w:ind w:left="1436" w:hanging="360"/>
      </w:pPr>
    </w:lvl>
    <w:lvl w:ilvl="2" w:tplc="0427001B" w:tentative="1">
      <w:start w:val="1"/>
      <w:numFmt w:val="lowerRoman"/>
      <w:lvlText w:val="%3."/>
      <w:lvlJc w:val="right"/>
      <w:pPr>
        <w:ind w:left="2156" w:hanging="180"/>
      </w:pPr>
    </w:lvl>
    <w:lvl w:ilvl="3" w:tplc="0427000F" w:tentative="1">
      <w:start w:val="1"/>
      <w:numFmt w:val="decimal"/>
      <w:lvlText w:val="%4."/>
      <w:lvlJc w:val="left"/>
      <w:pPr>
        <w:ind w:left="2876" w:hanging="360"/>
      </w:pPr>
    </w:lvl>
    <w:lvl w:ilvl="4" w:tplc="04270019" w:tentative="1">
      <w:start w:val="1"/>
      <w:numFmt w:val="lowerLetter"/>
      <w:lvlText w:val="%5."/>
      <w:lvlJc w:val="left"/>
      <w:pPr>
        <w:ind w:left="3596" w:hanging="360"/>
      </w:pPr>
    </w:lvl>
    <w:lvl w:ilvl="5" w:tplc="0427001B" w:tentative="1">
      <w:start w:val="1"/>
      <w:numFmt w:val="lowerRoman"/>
      <w:lvlText w:val="%6."/>
      <w:lvlJc w:val="right"/>
      <w:pPr>
        <w:ind w:left="4316" w:hanging="180"/>
      </w:pPr>
    </w:lvl>
    <w:lvl w:ilvl="6" w:tplc="0427000F" w:tentative="1">
      <w:start w:val="1"/>
      <w:numFmt w:val="decimal"/>
      <w:lvlText w:val="%7."/>
      <w:lvlJc w:val="left"/>
      <w:pPr>
        <w:ind w:left="5036" w:hanging="360"/>
      </w:pPr>
    </w:lvl>
    <w:lvl w:ilvl="7" w:tplc="04270019" w:tentative="1">
      <w:start w:val="1"/>
      <w:numFmt w:val="lowerLetter"/>
      <w:lvlText w:val="%8."/>
      <w:lvlJc w:val="left"/>
      <w:pPr>
        <w:ind w:left="5756" w:hanging="360"/>
      </w:pPr>
    </w:lvl>
    <w:lvl w:ilvl="8" w:tplc="0427001B" w:tentative="1">
      <w:start w:val="1"/>
      <w:numFmt w:val="lowerRoman"/>
      <w:lvlText w:val="%9."/>
      <w:lvlJc w:val="right"/>
      <w:pPr>
        <w:ind w:left="6476"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3124AD90"/>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9DB6D10"/>
    <w:multiLevelType w:val="hybridMultilevel"/>
    <w:tmpl w:val="70DE6276"/>
    <w:lvl w:ilvl="0" w:tplc="0B028E3E">
      <w:start w:val="1"/>
      <w:numFmt w:val="decimal"/>
      <w:lvlText w:val="%1)"/>
      <w:lvlJc w:val="left"/>
      <w:pPr>
        <w:ind w:left="718" w:hanging="360"/>
      </w:pPr>
      <w:rPr>
        <w:rFonts w:hint="default"/>
        <w:color w:val="000000"/>
      </w:rPr>
    </w:lvl>
    <w:lvl w:ilvl="1" w:tplc="04270019" w:tentative="1">
      <w:start w:val="1"/>
      <w:numFmt w:val="lowerLetter"/>
      <w:lvlText w:val="%2."/>
      <w:lvlJc w:val="left"/>
      <w:pPr>
        <w:ind w:left="1438" w:hanging="360"/>
      </w:pPr>
    </w:lvl>
    <w:lvl w:ilvl="2" w:tplc="0427001B" w:tentative="1">
      <w:start w:val="1"/>
      <w:numFmt w:val="lowerRoman"/>
      <w:lvlText w:val="%3."/>
      <w:lvlJc w:val="right"/>
      <w:pPr>
        <w:ind w:left="2158" w:hanging="180"/>
      </w:pPr>
    </w:lvl>
    <w:lvl w:ilvl="3" w:tplc="0427000F" w:tentative="1">
      <w:start w:val="1"/>
      <w:numFmt w:val="decimal"/>
      <w:lvlText w:val="%4."/>
      <w:lvlJc w:val="left"/>
      <w:pPr>
        <w:ind w:left="2878" w:hanging="360"/>
      </w:pPr>
    </w:lvl>
    <w:lvl w:ilvl="4" w:tplc="04270019" w:tentative="1">
      <w:start w:val="1"/>
      <w:numFmt w:val="lowerLetter"/>
      <w:lvlText w:val="%5."/>
      <w:lvlJc w:val="left"/>
      <w:pPr>
        <w:ind w:left="3598" w:hanging="360"/>
      </w:pPr>
    </w:lvl>
    <w:lvl w:ilvl="5" w:tplc="0427001B" w:tentative="1">
      <w:start w:val="1"/>
      <w:numFmt w:val="lowerRoman"/>
      <w:lvlText w:val="%6."/>
      <w:lvlJc w:val="right"/>
      <w:pPr>
        <w:ind w:left="4318" w:hanging="180"/>
      </w:pPr>
    </w:lvl>
    <w:lvl w:ilvl="6" w:tplc="0427000F" w:tentative="1">
      <w:start w:val="1"/>
      <w:numFmt w:val="decimal"/>
      <w:lvlText w:val="%7."/>
      <w:lvlJc w:val="left"/>
      <w:pPr>
        <w:ind w:left="5038" w:hanging="360"/>
      </w:pPr>
    </w:lvl>
    <w:lvl w:ilvl="7" w:tplc="04270019" w:tentative="1">
      <w:start w:val="1"/>
      <w:numFmt w:val="lowerLetter"/>
      <w:lvlText w:val="%8."/>
      <w:lvlJc w:val="left"/>
      <w:pPr>
        <w:ind w:left="5758" w:hanging="360"/>
      </w:pPr>
    </w:lvl>
    <w:lvl w:ilvl="8" w:tplc="0427001B" w:tentative="1">
      <w:start w:val="1"/>
      <w:numFmt w:val="lowerRoman"/>
      <w:lvlText w:val="%9."/>
      <w:lvlJc w:val="right"/>
      <w:pPr>
        <w:ind w:left="6478" w:hanging="180"/>
      </w:pPr>
    </w:lvl>
  </w:abstractNum>
  <w:abstractNum w:abstractNumId="22" w15:restartNumberingAfterBreak="0">
    <w:nsid w:val="5C492649"/>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567B1"/>
    <w:multiLevelType w:val="hybridMultilevel"/>
    <w:tmpl w:val="616E3B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686D57"/>
    <w:multiLevelType w:val="multilevel"/>
    <w:tmpl w:val="880A4842"/>
    <w:lvl w:ilvl="0">
      <w:start w:val="1"/>
      <w:numFmt w:val="decimal"/>
      <w:lvlText w:val="%1."/>
      <w:lvlJc w:val="left"/>
      <w:pPr>
        <w:ind w:left="786"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281218"/>
    <w:multiLevelType w:val="hybridMultilevel"/>
    <w:tmpl w:val="B8D444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B81975"/>
    <w:multiLevelType w:val="hybridMultilevel"/>
    <w:tmpl w:val="AD369D04"/>
    <w:lvl w:ilvl="0" w:tplc="E9C273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5"/>
  </w:num>
  <w:num w:numId="2">
    <w:abstractNumId w:val="23"/>
  </w:num>
  <w:num w:numId="3">
    <w:abstractNumId w:val="30"/>
  </w:num>
  <w:num w:numId="4">
    <w:abstractNumId w:val="24"/>
  </w:num>
  <w:num w:numId="5">
    <w:abstractNumId w:val="27"/>
  </w:num>
  <w:num w:numId="6">
    <w:abstractNumId w:val="1"/>
  </w:num>
  <w:num w:numId="7">
    <w:abstractNumId w:val="0"/>
  </w:num>
  <w:num w:numId="8">
    <w:abstractNumId w:val="13"/>
  </w:num>
  <w:num w:numId="9">
    <w:abstractNumId w:val="20"/>
  </w:num>
  <w:num w:numId="10">
    <w:abstractNumId w:val="12"/>
  </w:num>
  <w:num w:numId="11">
    <w:abstractNumId w:val="15"/>
  </w:num>
  <w:num w:numId="12">
    <w:abstractNumId w:val="10"/>
  </w:num>
  <w:num w:numId="13">
    <w:abstractNumId w:val="26"/>
  </w:num>
  <w:num w:numId="14">
    <w:abstractNumId w:val="16"/>
  </w:num>
  <w:num w:numId="15">
    <w:abstractNumId w:val="6"/>
  </w:num>
  <w:num w:numId="16">
    <w:abstractNumId w:val="18"/>
  </w:num>
  <w:num w:numId="17">
    <w:abstractNumId w:val="19"/>
  </w:num>
  <w:num w:numId="18">
    <w:abstractNumId w:val="7"/>
  </w:num>
  <w:num w:numId="19">
    <w:abstractNumId w:val="3"/>
  </w:num>
  <w:num w:numId="20">
    <w:abstractNumId w:val="4"/>
  </w:num>
  <w:num w:numId="21">
    <w:abstractNumId w:val="17"/>
  </w:num>
  <w:num w:numId="22">
    <w:abstractNumId w:val="21"/>
  </w:num>
  <w:num w:numId="23">
    <w:abstractNumId w:val="29"/>
  </w:num>
  <w:num w:numId="24">
    <w:abstractNumId w:val="11"/>
  </w:num>
  <w:num w:numId="25">
    <w:abstractNumId w:val="28"/>
  </w:num>
  <w:num w:numId="26">
    <w:abstractNumId w:val="8"/>
  </w:num>
  <w:num w:numId="27">
    <w:abstractNumId w:val="2"/>
  </w:num>
  <w:num w:numId="28">
    <w:abstractNumId w:val="14"/>
  </w:num>
  <w:num w:numId="29">
    <w:abstractNumId w:val="9"/>
  </w:num>
  <w:num w:numId="30">
    <w:abstractNumId w:val="2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B5"/>
    <w:rsid w:val="00001657"/>
    <w:rsid w:val="00010998"/>
    <w:rsid w:val="000123A2"/>
    <w:rsid w:val="00012C28"/>
    <w:rsid w:val="00013A49"/>
    <w:rsid w:val="00015C72"/>
    <w:rsid w:val="00023068"/>
    <w:rsid w:val="00026901"/>
    <w:rsid w:val="00031313"/>
    <w:rsid w:val="00045A68"/>
    <w:rsid w:val="00050E89"/>
    <w:rsid w:val="00084146"/>
    <w:rsid w:val="00085206"/>
    <w:rsid w:val="00092A5F"/>
    <w:rsid w:val="000B4512"/>
    <w:rsid w:val="000B72C4"/>
    <w:rsid w:val="000C3057"/>
    <w:rsid w:val="000D342D"/>
    <w:rsid w:val="000D588A"/>
    <w:rsid w:val="00100011"/>
    <w:rsid w:val="00110CB9"/>
    <w:rsid w:val="00123999"/>
    <w:rsid w:val="00123F00"/>
    <w:rsid w:val="00126F16"/>
    <w:rsid w:val="00131042"/>
    <w:rsid w:val="001332E5"/>
    <w:rsid w:val="0014588E"/>
    <w:rsid w:val="0014738C"/>
    <w:rsid w:val="00151593"/>
    <w:rsid w:val="00153B49"/>
    <w:rsid w:val="001632F8"/>
    <w:rsid w:val="00170934"/>
    <w:rsid w:val="001802C2"/>
    <w:rsid w:val="00183B2E"/>
    <w:rsid w:val="00183EDB"/>
    <w:rsid w:val="001937CD"/>
    <w:rsid w:val="001A1DE8"/>
    <w:rsid w:val="001A5C18"/>
    <w:rsid w:val="001A785C"/>
    <w:rsid w:val="001E3AD7"/>
    <w:rsid w:val="001F34D6"/>
    <w:rsid w:val="001F50AC"/>
    <w:rsid w:val="001F5AF9"/>
    <w:rsid w:val="001F7E27"/>
    <w:rsid w:val="00203652"/>
    <w:rsid w:val="00206DE6"/>
    <w:rsid w:val="002260E5"/>
    <w:rsid w:val="002322DE"/>
    <w:rsid w:val="00233D86"/>
    <w:rsid w:val="002457F0"/>
    <w:rsid w:val="002466FD"/>
    <w:rsid w:val="00250A81"/>
    <w:rsid w:val="002547FA"/>
    <w:rsid w:val="00256A25"/>
    <w:rsid w:val="00256C07"/>
    <w:rsid w:val="00263618"/>
    <w:rsid w:val="00266F34"/>
    <w:rsid w:val="00272F4C"/>
    <w:rsid w:val="0027491D"/>
    <w:rsid w:val="00285739"/>
    <w:rsid w:val="00296063"/>
    <w:rsid w:val="002A3976"/>
    <w:rsid w:val="002A49EC"/>
    <w:rsid w:val="002C0C52"/>
    <w:rsid w:val="002C7CDE"/>
    <w:rsid w:val="002D2AB5"/>
    <w:rsid w:val="002D58EB"/>
    <w:rsid w:val="002E07C3"/>
    <w:rsid w:val="002E10CE"/>
    <w:rsid w:val="002E30E8"/>
    <w:rsid w:val="002E4B23"/>
    <w:rsid w:val="002F1BFC"/>
    <w:rsid w:val="002F1D45"/>
    <w:rsid w:val="002F7777"/>
    <w:rsid w:val="00302DB7"/>
    <w:rsid w:val="003115D3"/>
    <w:rsid w:val="0031239F"/>
    <w:rsid w:val="00312557"/>
    <w:rsid w:val="00314762"/>
    <w:rsid w:val="00315D14"/>
    <w:rsid w:val="0032285F"/>
    <w:rsid w:val="003356E7"/>
    <w:rsid w:val="00364CA1"/>
    <w:rsid w:val="00392C30"/>
    <w:rsid w:val="003A0AEC"/>
    <w:rsid w:val="003A6D19"/>
    <w:rsid w:val="003B13F2"/>
    <w:rsid w:val="003C12B5"/>
    <w:rsid w:val="003C190C"/>
    <w:rsid w:val="003C30FE"/>
    <w:rsid w:val="003C4D25"/>
    <w:rsid w:val="003D7E2C"/>
    <w:rsid w:val="003F0837"/>
    <w:rsid w:val="004035A3"/>
    <w:rsid w:val="00407551"/>
    <w:rsid w:val="004107DE"/>
    <w:rsid w:val="00413F00"/>
    <w:rsid w:val="004166C9"/>
    <w:rsid w:val="00436824"/>
    <w:rsid w:val="00466483"/>
    <w:rsid w:val="004767BE"/>
    <w:rsid w:val="00477BBF"/>
    <w:rsid w:val="00485EF2"/>
    <w:rsid w:val="00494AF8"/>
    <w:rsid w:val="004A1A93"/>
    <w:rsid w:val="004A2760"/>
    <w:rsid w:val="004A7511"/>
    <w:rsid w:val="004B2840"/>
    <w:rsid w:val="004B3090"/>
    <w:rsid w:val="004B3D22"/>
    <w:rsid w:val="004C3FF5"/>
    <w:rsid w:val="004C657A"/>
    <w:rsid w:val="004D0A35"/>
    <w:rsid w:val="004D1575"/>
    <w:rsid w:val="004E0A21"/>
    <w:rsid w:val="004E24D9"/>
    <w:rsid w:val="0050035F"/>
    <w:rsid w:val="005024FF"/>
    <w:rsid w:val="00511CEA"/>
    <w:rsid w:val="0053613B"/>
    <w:rsid w:val="00550515"/>
    <w:rsid w:val="00550535"/>
    <w:rsid w:val="0055264F"/>
    <w:rsid w:val="0056464B"/>
    <w:rsid w:val="00571744"/>
    <w:rsid w:val="00576232"/>
    <w:rsid w:val="00584C97"/>
    <w:rsid w:val="005878F5"/>
    <w:rsid w:val="005A5A74"/>
    <w:rsid w:val="005C313C"/>
    <w:rsid w:val="005C458D"/>
    <w:rsid w:val="005C7FC4"/>
    <w:rsid w:val="005D7FF6"/>
    <w:rsid w:val="005E299E"/>
    <w:rsid w:val="005E3C6C"/>
    <w:rsid w:val="005E6A58"/>
    <w:rsid w:val="005F6589"/>
    <w:rsid w:val="005F7F43"/>
    <w:rsid w:val="00603A6C"/>
    <w:rsid w:val="006056FD"/>
    <w:rsid w:val="00607EC0"/>
    <w:rsid w:val="00611638"/>
    <w:rsid w:val="00611AEC"/>
    <w:rsid w:val="00612F40"/>
    <w:rsid w:val="0061434E"/>
    <w:rsid w:val="00623BBC"/>
    <w:rsid w:val="00632F10"/>
    <w:rsid w:val="006345EF"/>
    <w:rsid w:val="006429B2"/>
    <w:rsid w:val="0064585B"/>
    <w:rsid w:val="0065516C"/>
    <w:rsid w:val="00667262"/>
    <w:rsid w:val="006771F3"/>
    <w:rsid w:val="006776D2"/>
    <w:rsid w:val="006831E4"/>
    <w:rsid w:val="00692536"/>
    <w:rsid w:val="00694D1A"/>
    <w:rsid w:val="0069537B"/>
    <w:rsid w:val="006961EF"/>
    <w:rsid w:val="00696F6B"/>
    <w:rsid w:val="006E67DF"/>
    <w:rsid w:val="006F52AE"/>
    <w:rsid w:val="006F585B"/>
    <w:rsid w:val="0072016C"/>
    <w:rsid w:val="007209F2"/>
    <w:rsid w:val="00721290"/>
    <w:rsid w:val="00733154"/>
    <w:rsid w:val="00746C63"/>
    <w:rsid w:val="0075368E"/>
    <w:rsid w:val="00763CEA"/>
    <w:rsid w:val="0076503B"/>
    <w:rsid w:val="00783D5E"/>
    <w:rsid w:val="00786BAB"/>
    <w:rsid w:val="00786C7D"/>
    <w:rsid w:val="007909D0"/>
    <w:rsid w:val="00792273"/>
    <w:rsid w:val="007934A6"/>
    <w:rsid w:val="007A0153"/>
    <w:rsid w:val="007A2B5C"/>
    <w:rsid w:val="007A6162"/>
    <w:rsid w:val="007A712D"/>
    <w:rsid w:val="007A7D57"/>
    <w:rsid w:val="007C5FD8"/>
    <w:rsid w:val="007D07BB"/>
    <w:rsid w:val="007D504A"/>
    <w:rsid w:val="007D5861"/>
    <w:rsid w:val="007F0581"/>
    <w:rsid w:val="008062A6"/>
    <w:rsid w:val="008133BC"/>
    <w:rsid w:val="00834512"/>
    <w:rsid w:val="008508C3"/>
    <w:rsid w:val="008703DA"/>
    <w:rsid w:val="008852B3"/>
    <w:rsid w:val="00887712"/>
    <w:rsid w:val="008A0570"/>
    <w:rsid w:val="008C2FEC"/>
    <w:rsid w:val="008C4152"/>
    <w:rsid w:val="008C4644"/>
    <w:rsid w:val="008D2B22"/>
    <w:rsid w:val="008D3722"/>
    <w:rsid w:val="008D6FCD"/>
    <w:rsid w:val="008E329D"/>
    <w:rsid w:val="008E47E2"/>
    <w:rsid w:val="008E4DE4"/>
    <w:rsid w:val="008E5B05"/>
    <w:rsid w:val="00900337"/>
    <w:rsid w:val="00911F7F"/>
    <w:rsid w:val="009236C5"/>
    <w:rsid w:val="00925585"/>
    <w:rsid w:val="009302C4"/>
    <w:rsid w:val="009363C4"/>
    <w:rsid w:val="00945BF4"/>
    <w:rsid w:val="009525AE"/>
    <w:rsid w:val="0095273A"/>
    <w:rsid w:val="0096381F"/>
    <w:rsid w:val="00971887"/>
    <w:rsid w:val="00971FA5"/>
    <w:rsid w:val="00980367"/>
    <w:rsid w:val="009A0871"/>
    <w:rsid w:val="009A7B98"/>
    <w:rsid w:val="009B0441"/>
    <w:rsid w:val="009C1564"/>
    <w:rsid w:val="009C7310"/>
    <w:rsid w:val="009D05BE"/>
    <w:rsid w:val="009F07DD"/>
    <w:rsid w:val="009F3268"/>
    <w:rsid w:val="00A032A0"/>
    <w:rsid w:val="00A2332D"/>
    <w:rsid w:val="00A26E6F"/>
    <w:rsid w:val="00A42A82"/>
    <w:rsid w:val="00A4739B"/>
    <w:rsid w:val="00A5231D"/>
    <w:rsid w:val="00A64958"/>
    <w:rsid w:val="00A70F64"/>
    <w:rsid w:val="00A71C41"/>
    <w:rsid w:val="00A8466E"/>
    <w:rsid w:val="00A870D6"/>
    <w:rsid w:val="00A872CA"/>
    <w:rsid w:val="00A87CAA"/>
    <w:rsid w:val="00A91A4B"/>
    <w:rsid w:val="00AA5681"/>
    <w:rsid w:val="00AB7A0C"/>
    <w:rsid w:val="00AC3EBB"/>
    <w:rsid w:val="00AC4A0B"/>
    <w:rsid w:val="00AC587C"/>
    <w:rsid w:val="00AD0A51"/>
    <w:rsid w:val="00AD5969"/>
    <w:rsid w:val="00AD67FD"/>
    <w:rsid w:val="00AE3FD0"/>
    <w:rsid w:val="00B05972"/>
    <w:rsid w:val="00B07674"/>
    <w:rsid w:val="00B13938"/>
    <w:rsid w:val="00B17E44"/>
    <w:rsid w:val="00B23E21"/>
    <w:rsid w:val="00B44473"/>
    <w:rsid w:val="00B568EC"/>
    <w:rsid w:val="00B60DCF"/>
    <w:rsid w:val="00B619FF"/>
    <w:rsid w:val="00B7132C"/>
    <w:rsid w:val="00B76A6C"/>
    <w:rsid w:val="00B77D1A"/>
    <w:rsid w:val="00B82BD1"/>
    <w:rsid w:val="00BB5152"/>
    <w:rsid w:val="00BD2B07"/>
    <w:rsid w:val="00BD6CA3"/>
    <w:rsid w:val="00BD737F"/>
    <w:rsid w:val="00C043C1"/>
    <w:rsid w:val="00C06278"/>
    <w:rsid w:val="00C1383D"/>
    <w:rsid w:val="00C146E8"/>
    <w:rsid w:val="00C2032E"/>
    <w:rsid w:val="00C226BC"/>
    <w:rsid w:val="00C35893"/>
    <w:rsid w:val="00C41A58"/>
    <w:rsid w:val="00C42236"/>
    <w:rsid w:val="00C42B15"/>
    <w:rsid w:val="00C5646A"/>
    <w:rsid w:val="00C64712"/>
    <w:rsid w:val="00C7005F"/>
    <w:rsid w:val="00C862D4"/>
    <w:rsid w:val="00C86927"/>
    <w:rsid w:val="00C95959"/>
    <w:rsid w:val="00CA030D"/>
    <w:rsid w:val="00CD5347"/>
    <w:rsid w:val="00CE77EE"/>
    <w:rsid w:val="00CE7F14"/>
    <w:rsid w:val="00D12133"/>
    <w:rsid w:val="00D26439"/>
    <w:rsid w:val="00D3242A"/>
    <w:rsid w:val="00D35149"/>
    <w:rsid w:val="00D53B2B"/>
    <w:rsid w:val="00D5610A"/>
    <w:rsid w:val="00D805DA"/>
    <w:rsid w:val="00D9217E"/>
    <w:rsid w:val="00D93E20"/>
    <w:rsid w:val="00D94249"/>
    <w:rsid w:val="00D961CF"/>
    <w:rsid w:val="00DA54B9"/>
    <w:rsid w:val="00DB1144"/>
    <w:rsid w:val="00DB6684"/>
    <w:rsid w:val="00DC40C1"/>
    <w:rsid w:val="00DD2DDD"/>
    <w:rsid w:val="00DE1610"/>
    <w:rsid w:val="00DE3FE4"/>
    <w:rsid w:val="00DE5C36"/>
    <w:rsid w:val="00DE628E"/>
    <w:rsid w:val="00DF03FA"/>
    <w:rsid w:val="00DF5BCC"/>
    <w:rsid w:val="00E00F8C"/>
    <w:rsid w:val="00E02A9F"/>
    <w:rsid w:val="00E1312A"/>
    <w:rsid w:val="00E14864"/>
    <w:rsid w:val="00E32095"/>
    <w:rsid w:val="00E407A8"/>
    <w:rsid w:val="00E417AE"/>
    <w:rsid w:val="00E473B1"/>
    <w:rsid w:val="00E47D2F"/>
    <w:rsid w:val="00E611FF"/>
    <w:rsid w:val="00E6312C"/>
    <w:rsid w:val="00E64711"/>
    <w:rsid w:val="00E76076"/>
    <w:rsid w:val="00E84318"/>
    <w:rsid w:val="00E86523"/>
    <w:rsid w:val="00E94F55"/>
    <w:rsid w:val="00E95A4C"/>
    <w:rsid w:val="00E95E9C"/>
    <w:rsid w:val="00E96828"/>
    <w:rsid w:val="00E97ED4"/>
    <w:rsid w:val="00EA3AB1"/>
    <w:rsid w:val="00EA6611"/>
    <w:rsid w:val="00ED0C6D"/>
    <w:rsid w:val="00ED4750"/>
    <w:rsid w:val="00ED57D8"/>
    <w:rsid w:val="00ED5D10"/>
    <w:rsid w:val="00EE4E72"/>
    <w:rsid w:val="00F04BD2"/>
    <w:rsid w:val="00F2430E"/>
    <w:rsid w:val="00F264B7"/>
    <w:rsid w:val="00F303B5"/>
    <w:rsid w:val="00F37E8F"/>
    <w:rsid w:val="00F454A6"/>
    <w:rsid w:val="00F6134F"/>
    <w:rsid w:val="00F62EFC"/>
    <w:rsid w:val="00F66738"/>
    <w:rsid w:val="00F67AD7"/>
    <w:rsid w:val="00F7237D"/>
    <w:rsid w:val="00F80F5F"/>
    <w:rsid w:val="00F843B9"/>
    <w:rsid w:val="00F84634"/>
    <w:rsid w:val="00F93F95"/>
    <w:rsid w:val="00FA7D2E"/>
    <w:rsid w:val="00FB26EF"/>
    <w:rsid w:val="00FB3209"/>
    <w:rsid w:val="00FB3C4A"/>
    <w:rsid w:val="00FC2CDE"/>
    <w:rsid w:val="00FC2CDF"/>
    <w:rsid w:val="00FC4E45"/>
    <w:rsid w:val="00FC5FF0"/>
    <w:rsid w:val="00FC79BF"/>
    <w:rsid w:val="00FD35F4"/>
    <w:rsid w:val="00FD36C5"/>
    <w:rsid w:val="00FE2C4D"/>
    <w:rsid w:val="00FF0080"/>
    <w:rsid w:val="00FF4377"/>
    <w:rsid w:val="00FF6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132C"/>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7"/>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794315">
      <w:bodyDiv w:val="1"/>
      <w:marLeft w:val="0"/>
      <w:marRight w:val="0"/>
      <w:marTop w:val="0"/>
      <w:marBottom w:val="0"/>
      <w:divBdr>
        <w:top w:val="none" w:sz="0" w:space="0" w:color="auto"/>
        <w:left w:val="none" w:sz="0" w:space="0" w:color="auto"/>
        <w:bottom w:val="none" w:sz="0" w:space="0" w:color="auto"/>
        <w:right w:val="none" w:sz="0" w:space="0" w:color="auto"/>
      </w:divBdr>
    </w:div>
    <w:div w:id="2977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391178BD-9EA5-4670-91FF-BBD1462B441D}">
  <ds:schemaRefs>
    <ds:schemaRef ds:uri="http://purl.org/dc/elements/1.1/"/>
    <ds:schemaRef ds:uri="http://schemas.microsoft.com/office/2006/metadata/properties"/>
    <ds:schemaRef ds:uri="ac3775fa-9d3b-4d8c-bc3d-fbdb29195e0c"/>
    <ds:schemaRef ds:uri="http://schemas.microsoft.com/office/2006/documentManagement/types"/>
    <ds:schemaRef ds:uri="4b2e9d09-07c5-42d4-ad0a-92e216c40b99"/>
    <ds:schemaRef ds:uri="http://purl.org/dc/terms/"/>
    <ds:schemaRef ds:uri="http://schemas.openxmlformats.org/package/2006/metadata/core-properties"/>
    <ds:schemaRef ds:uri="http://purl.org/dc/dcmitype/"/>
    <ds:schemaRef ds:uri="http://schemas.microsoft.com/office/infopath/2007/PartnerControls"/>
    <ds:schemaRef ds:uri="028236e2-f653-4d19-ab67-4d06a9145e0c"/>
    <ds:schemaRef ds:uri="http://www.w3.org/XML/1998/namespace"/>
  </ds:schemaRefs>
</ds:datastoreItem>
</file>

<file path=customXml/itemProps3.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7B1D36-AB79-4F53-87D3-116A0FC9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19876</Words>
  <Characters>11330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31144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Ramunė Rakauskienė</cp:lastModifiedBy>
  <cp:revision>30</cp:revision>
  <dcterms:created xsi:type="dcterms:W3CDTF">2024-08-19T12:49:00Z</dcterms:created>
  <dcterms:modified xsi:type="dcterms:W3CDTF">2025-01-14T09:18:00Z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