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82041" w14:textId="332570BB" w:rsidR="00DA0A06" w:rsidRPr="00DA0A06" w:rsidRDefault="00DA0A06" w:rsidP="00DA0A06">
      <w:pPr>
        <w:overflowPunct w:val="0"/>
        <w:autoSpaceDE w:val="0"/>
        <w:autoSpaceDN w:val="0"/>
        <w:adjustRightInd w:val="0"/>
        <w:jc w:val="right"/>
        <w:textAlignment w:val="baseline"/>
        <w:rPr>
          <w:rFonts w:ascii="Times New Roman" w:hAnsi="Times New Roman"/>
          <w:i/>
          <w:sz w:val="24"/>
          <w:szCs w:val="24"/>
        </w:rPr>
      </w:pPr>
      <w:r w:rsidRPr="00DA0A06">
        <w:rPr>
          <w:rFonts w:ascii="Times New Roman" w:hAnsi="Times New Roman"/>
          <w:i/>
          <w:sz w:val="24"/>
          <w:szCs w:val="24"/>
        </w:rPr>
        <w:t>Sutarties projektas</w:t>
      </w:r>
      <w:r w:rsidR="000453DE" w:rsidRPr="00DA0A06">
        <w:rPr>
          <w:rFonts w:ascii="Times New Roman" w:hAnsi="Times New Roman"/>
          <w:i/>
          <w:sz w:val="24"/>
          <w:szCs w:val="24"/>
        </w:rPr>
        <w:t xml:space="preserve">     </w:t>
      </w:r>
    </w:p>
    <w:p w14:paraId="682EC5F3" w14:textId="3A61AC77" w:rsidR="00E5537C" w:rsidRDefault="00B06FCE" w:rsidP="00E5537C">
      <w:pPr>
        <w:overflowPunct w:val="0"/>
        <w:autoSpaceDE w:val="0"/>
        <w:autoSpaceDN w:val="0"/>
        <w:adjustRightInd w:val="0"/>
        <w:spacing w:after="0" w:line="240" w:lineRule="auto"/>
        <w:ind w:firstLine="720"/>
        <w:jc w:val="center"/>
        <w:textAlignment w:val="baseline"/>
        <w:outlineLvl w:val="0"/>
        <w:rPr>
          <w:rFonts w:ascii="Times New Roman" w:eastAsia="Times New Roman" w:hAnsi="Times New Roman"/>
          <w:b/>
          <w:color w:val="000000"/>
          <w:sz w:val="24"/>
          <w:szCs w:val="20"/>
        </w:rPr>
      </w:pPr>
      <w:hyperlink r:id="rId8" w:history="1">
        <w:r w:rsidR="00E5537C" w:rsidRPr="004B5B79">
          <w:rPr>
            <w:rFonts w:ascii="Times New Roman" w:eastAsia="Times New Roman" w:hAnsi="Times New Roman"/>
            <w:b/>
            <w:color w:val="000000"/>
            <w:sz w:val="24"/>
            <w:szCs w:val="20"/>
          </w:rPr>
          <w:t>TEL</w:t>
        </w:r>
        <w:r w:rsidR="00E5537C">
          <w:rPr>
            <w:rFonts w:ascii="Times New Roman" w:eastAsia="Times New Roman" w:hAnsi="Times New Roman"/>
            <w:b/>
            <w:color w:val="000000"/>
            <w:sz w:val="24"/>
            <w:szCs w:val="20"/>
          </w:rPr>
          <w:t xml:space="preserve">ŠIŲ MIESTO KATEDROS AIKŠTĖS IR </w:t>
        </w:r>
        <w:r w:rsidR="009A5C82">
          <w:rPr>
            <w:rFonts w:ascii="Times New Roman" w:eastAsia="Times New Roman" w:hAnsi="Times New Roman"/>
            <w:b/>
            <w:color w:val="000000"/>
            <w:sz w:val="24"/>
            <w:szCs w:val="20"/>
          </w:rPr>
          <w:t>J.</w:t>
        </w:r>
        <w:r w:rsidR="001205DD">
          <w:rPr>
            <w:rFonts w:ascii="Times New Roman" w:eastAsia="Times New Roman" w:hAnsi="Times New Roman"/>
            <w:b/>
            <w:color w:val="000000"/>
            <w:sz w:val="24"/>
            <w:szCs w:val="20"/>
          </w:rPr>
          <w:t xml:space="preserve"> </w:t>
        </w:r>
        <w:r w:rsidR="009A5C82">
          <w:rPr>
            <w:rFonts w:ascii="Times New Roman" w:eastAsia="Times New Roman" w:hAnsi="Times New Roman"/>
            <w:b/>
            <w:color w:val="000000"/>
            <w:sz w:val="24"/>
            <w:szCs w:val="20"/>
          </w:rPr>
          <w:t>STAUGAIČIO</w:t>
        </w:r>
        <w:r w:rsidR="00452CAB">
          <w:rPr>
            <w:rFonts w:ascii="Times New Roman" w:eastAsia="Times New Roman" w:hAnsi="Times New Roman"/>
            <w:b/>
            <w:color w:val="000000"/>
            <w:sz w:val="24"/>
            <w:szCs w:val="20"/>
          </w:rPr>
          <w:t xml:space="preserve"> TAKO</w:t>
        </w:r>
        <w:r w:rsidR="00E5537C">
          <w:rPr>
            <w:rFonts w:ascii="Times New Roman" w:eastAsia="Times New Roman" w:hAnsi="Times New Roman"/>
            <w:b/>
            <w:color w:val="000000"/>
            <w:sz w:val="24"/>
            <w:szCs w:val="20"/>
          </w:rPr>
          <w:t xml:space="preserve"> PAPRASTOJO </w:t>
        </w:r>
      </w:hyperlink>
      <w:r w:rsidR="00E5537C" w:rsidRPr="004B5B79">
        <w:rPr>
          <w:rFonts w:ascii="Times New Roman" w:eastAsia="Times New Roman" w:hAnsi="Times New Roman"/>
          <w:b/>
          <w:color w:val="000000"/>
          <w:sz w:val="24"/>
          <w:szCs w:val="20"/>
        </w:rPr>
        <w:t>REMONTO DARBAI</w:t>
      </w:r>
    </w:p>
    <w:p w14:paraId="17650A1C" w14:textId="77777777" w:rsidR="00E5537C" w:rsidRPr="004B5B79" w:rsidRDefault="00E5537C" w:rsidP="00E5537C">
      <w:pPr>
        <w:overflowPunct w:val="0"/>
        <w:autoSpaceDE w:val="0"/>
        <w:autoSpaceDN w:val="0"/>
        <w:adjustRightInd w:val="0"/>
        <w:spacing w:after="0" w:line="240" w:lineRule="auto"/>
        <w:ind w:firstLine="720"/>
        <w:jc w:val="center"/>
        <w:textAlignment w:val="baseline"/>
        <w:outlineLvl w:val="0"/>
        <w:rPr>
          <w:rFonts w:ascii="Times New Roman" w:eastAsia="Times New Roman" w:hAnsi="Times New Roman"/>
          <w:b/>
          <w:color w:val="000000"/>
          <w:sz w:val="24"/>
          <w:szCs w:val="20"/>
        </w:rPr>
      </w:pPr>
    </w:p>
    <w:p w14:paraId="0899E589" w14:textId="2FB23ED4" w:rsidR="00C53EF3" w:rsidRPr="00FB52A5" w:rsidRDefault="004C0773" w:rsidP="00422CFE">
      <w:pPr>
        <w:tabs>
          <w:tab w:val="center" w:pos="5176"/>
          <w:tab w:val="left" w:pos="8565"/>
        </w:tabs>
        <w:spacing w:after="0" w:line="240" w:lineRule="auto"/>
        <w:ind w:left="357" w:firstLine="357"/>
        <w:jc w:val="center"/>
        <w:rPr>
          <w:rFonts w:ascii="Times New Roman" w:hAnsi="Times New Roman"/>
          <w:sz w:val="23"/>
          <w:szCs w:val="23"/>
        </w:rPr>
      </w:pPr>
      <w:r w:rsidRPr="00FB52A5">
        <w:rPr>
          <w:rFonts w:ascii="Times New Roman" w:hAnsi="Times New Roman"/>
          <w:sz w:val="23"/>
          <w:szCs w:val="23"/>
        </w:rPr>
        <w:t>20</w:t>
      </w:r>
      <w:r w:rsidR="00E5537C">
        <w:rPr>
          <w:rFonts w:ascii="Times New Roman" w:hAnsi="Times New Roman"/>
          <w:sz w:val="23"/>
          <w:szCs w:val="23"/>
        </w:rPr>
        <w:t>2</w:t>
      </w:r>
      <w:r w:rsidR="00740291">
        <w:rPr>
          <w:rFonts w:ascii="Times New Roman" w:hAnsi="Times New Roman"/>
          <w:sz w:val="23"/>
          <w:szCs w:val="23"/>
        </w:rPr>
        <w:t>6</w:t>
      </w:r>
      <w:r w:rsidR="00503F43" w:rsidRPr="00FB52A5">
        <w:rPr>
          <w:rFonts w:ascii="Times New Roman" w:hAnsi="Times New Roman"/>
          <w:sz w:val="23"/>
          <w:szCs w:val="23"/>
        </w:rPr>
        <w:t xml:space="preserve"> m</w:t>
      </w:r>
      <w:r w:rsidR="00486A6C" w:rsidRPr="00FB52A5">
        <w:rPr>
          <w:rFonts w:ascii="Times New Roman" w:hAnsi="Times New Roman"/>
          <w:sz w:val="23"/>
          <w:szCs w:val="23"/>
        </w:rPr>
        <w:t>.</w:t>
      </w:r>
      <w:r w:rsidR="0040105F">
        <w:rPr>
          <w:rFonts w:ascii="Times New Roman" w:hAnsi="Times New Roman"/>
          <w:sz w:val="23"/>
          <w:szCs w:val="23"/>
        </w:rPr>
        <w:t>____________</w:t>
      </w:r>
      <w:r w:rsidR="006D543B" w:rsidRPr="00FB52A5">
        <w:rPr>
          <w:rFonts w:ascii="Times New Roman" w:hAnsi="Times New Roman"/>
          <w:sz w:val="23"/>
          <w:szCs w:val="23"/>
        </w:rPr>
        <w:t>d.</w:t>
      </w:r>
      <w:r w:rsidR="0040105F">
        <w:rPr>
          <w:rFonts w:ascii="Times New Roman" w:hAnsi="Times New Roman"/>
          <w:sz w:val="23"/>
          <w:szCs w:val="23"/>
        </w:rPr>
        <w:t>____Nr.</w:t>
      </w:r>
      <w:r w:rsidR="006D543B" w:rsidRPr="00FB52A5">
        <w:rPr>
          <w:rFonts w:ascii="Times New Roman" w:hAnsi="Times New Roman"/>
          <w:sz w:val="23"/>
          <w:szCs w:val="23"/>
        </w:rPr>
        <w:t xml:space="preserve">        </w:t>
      </w:r>
    </w:p>
    <w:p w14:paraId="209F49BD" w14:textId="5D20721C" w:rsidR="00527A9B" w:rsidRPr="00FB52A5" w:rsidRDefault="00E470A1" w:rsidP="00FB52A5">
      <w:pPr>
        <w:spacing w:after="0" w:line="240" w:lineRule="auto"/>
        <w:ind w:left="357" w:firstLine="851"/>
        <w:jc w:val="center"/>
        <w:rPr>
          <w:rFonts w:ascii="Times New Roman" w:hAnsi="Times New Roman"/>
          <w:sz w:val="23"/>
          <w:szCs w:val="23"/>
        </w:rPr>
      </w:pPr>
      <w:r w:rsidRPr="00FB52A5">
        <w:rPr>
          <w:rFonts w:ascii="Times New Roman" w:hAnsi="Times New Roman"/>
          <w:sz w:val="23"/>
          <w:szCs w:val="23"/>
        </w:rPr>
        <w:t>Telšiai</w:t>
      </w:r>
    </w:p>
    <w:p w14:paraId="40CF017A" w14:textId="32989B3A" w:rsidR="00527A9B" w:rsidRPr="00FB52A5" w:rsidRDefault="00C53EF3" w:rsidP="002375EB">
      <w:pPr>
        <w:pStyle w:val="Sraopastraipa"/>
        <w:numPr>
          <w:ilvl w:val="0"/>
          <w:numId w:val="4"/>
        </w:numPr>
        <w:tabs>
          <w:tab w:val="left" w:pos="1276"/>
        </w:tabs>
        <w:spacing w:before="120" w:after="120" w:line="240" w:lineRule="auto"/>
        <w:ind w:left="1134" w:hanging="62"/>
        <w:contextualSpacing w:val="0"/>
        <w:jc w:val="center"/>
        <w:rPr>
          <w:rFonts w:ascii="Times New Roman" w:hAnsi="Times New Roman"/>
          <w:b/>
          <w:caps/>
          <w:sz w:val="23"/>
          <w:szCs w:val="23"/>
        </w:rPr>
      </w:pPr>
      <w:r w:rsidRPr="00FB52A5">
        <w:rPr>
          <w:rFonts w:ascii="Times New Roman" w:hAnsi="Times New Roman"/>
          <w:b/>
          <w:caps/>
          <w:sz w:val="23"/>
          <w:szCs w:val="23"/>
        </w:rPr>
        <w:t>Sutarties šalys</w:t>
      </w:r>
    </w:p>
    <w:p w14:paraId="28048834" w14:textId="684F1ECC" w:rsidR="000B5C5C" w:rsidRPr="000B5C5C" w:rsidRDefault="00E92FA6" w:rsidP="000B5C5C">
      <w:pPr>
        <w:jc w:val="both"/>
        <w:rPr>
          <w:rFonts w:ascii="Times New Roman" w:eastAsia="Times New Roman" w:hAnsi="Times New Roman"/>
          <w:sz w:val="24"/>
          <w:szCs w:val="24"/>
        </w:rPr>
      </w:pPr>
      <w:r w:rsidRPr="00FB4075">
        <w:rPr>
          <w:rFonts w:ascii="Times New Roman" w:hAnsi="Times New Roman"/>
          <w:sz w:val="24"/>
          <w:szCs w:val="24"/>
        </w:rPr>
        <w:t xml:space="preserve">           </w:t>
      </w:r>
      <w:r w:rsidR="001F709A" w:rsidRPr="00FB4075">
        <w:rPr>
          <w:rFonts w:ascii="Times New Roman" w:hAnsi="Times New Roman"/>
          <w:sz w:val="24"/>
          <w:szCs w:val="24"/>
        </w:rPr>
        <w:t>1</w:t>
      </w:r>
      <w:r w:rsidR="00FB4075" w:rsidRPr="00FB4075">
        <w:rPr>
          <w:rFonts w:ascii="Times New Roman" w:hAnsi="Times New Roman"/>
          <w:sz w:val="24"/>
          <w:szCs w:val="24"/>
        </w:rPr>
        <w:t>.1.</w:t>
      </w:r>
      <w:r w:rsidR="001C22E2" w:rsidRPr="00E92FA6">
        <w:rPr>
          <w:rFonts w:ascii="Times New Roman" w:eastAsia="Times New Roman" w:hAnsi="Times New Roman"/>
          <w:sz w:val="24"/>
          <w:szCs w:val="24"/>
        </w:rPr>
        <w:t xml:space="preserve"> </w:t>
      </w:r>
      <w:r w:rsidR="001C22E2" w:rsidRPr="00E92FA6">
        <w:rPr>
          <w:rFonts w:ascii="Times New Roman" w:hAnsi="Times New Roman"/>
          <w:sz w:val="24"/>
          <w:szCs w:val="24"/>
        </w:rPr>
        <w:t>Telšių rajono savivaldybės administracijos Telšių miesto seniūnija, kodas 180882187, buveinės adresas: Turgaus a. 7, Telšiai, atstovaujama Telšių miesto seniūno ...............,</w:t>
      </w:r>
      <w:r w:rsidR="0065472E" w:rsidRPr="0065472E">
        <w:rPr>
          <w:rFonts w:ascii="Times New Roman" w:eastAsia="Times New Roman" w:hAnsi="Times New Roman"/>
          <w:sz w:val="24"/>
          <w:szCs w:val="24"/>
        </w:rPr>
        <w:t xml:space="preserve"> veikiančio pagal seniūnijos nuostatus</w:t>
      </w:r>
      <w:r w:rsidR="001C22E2" w:rsidRPr="00E92FA6">
        <w:rPr>
          <w:rFonts w:ascii="Times New Roman" w:hAnsi="Times New Roman"/>
          <w:sz w:val="24"/>
          <w:szCs w:val="24"/>
        </w:rPr>
        <w:t xml:space="preserve"> (</w:t>
      </w:r>
      <w:r w:rsidR="000B5C5C">
        <w:rPr>
          <w:rFonts w:ascii="Times New Roman" w:hAnsi="Times New Roman"/>
          <w:sz w:val="24"/>
          <w:szCs w:val="24"/>
        </w:rPr>
        <w:t xml:space="preserve">toliau vadinama „Užsakovu“) ir </w:t>
      </w:r>
      <w:r w:rsidR="000B5C5C" w:rsidRPr="000B5C5C">
        <w:rPr>
          <w:rFonts w:ascii="Times New Roman" w:eastAsia="Times New Roman" w:hAnsi="Times New Roman"/>
          <w:sz w:val="24"/>
          <w:szCs w:val="24"/>
        </w:rPr>
        <w:t xml:space="preserve"> įmonės pavadinimas..........., juridinio asmens kodas.............., buveinės adresas..........., atstovaujama..........</w:t>
      </w:r>
      <w:r w:rsidR="000B5C5C">
        <w:rPr>
          <w:rFonts w:ascii="Times New Roman" w:eastAsia="Times New Roman" w:hAnsi="Times New Roman"/>
          <w:sz w:val="24"/>
          <w:szCs w:val="24"/>
        </w:rPr>
        <w:t xml:space="preserve"> (toliau vadinama „Rangovu</w:t>
      </w:r>
      <w:r w:rsidR="000B5C5C" w:rsidRPr="000B5C5C">
        <w:rPr>
          <w:rFonts w:ascii="Times New Roman" w:eastAsia="Times New Roman" w:hAnsi="Times New Roman"/>
          <w:sz w:val="24"/>
          <w:szCs w:val="24"/>
        </w:rPr>
        <w:t>“), kartu vadinamos „Šalimis“, o kiekviena atskirai – „Šalimi“, sudarė šią sutartį:</w:t>
      </w:r>
    </w:p>
    <w:p w14:paraId="6847A343" w14:textId="2FFD6B27" w:rsidR="00527A9B" w:rsidRPr="00E92FA6" w:rsidRDefault="00E92FA6" w:rsidP="00E92FA6">
      <w:pPr>
        <w:tabs>
          <w:tab w:val="left" w:pos="567"/>
        </w:tabs>
        <w:spacing w:after="0" w:line="240" w:lineRule="auto"/>
        <w:jc w:val="both"/>
        <w:rPr>
          <w:rFonts w:ascii="Times New Roman" w:hAnsi="Times New Roman"/>
          <w:sz w:val="24"/>
          <w:szCs w:val="24"/>
        </w:rPr>
      </w:pPr>
      <w:r w:rsidRPr="00E92FA6">
        <w:rPr>
          <w:rFonts w:ascii="Times New Roman" w:hAnsi="Times New Roman"/>
          <w:sz w:val="24"/>
          <w:szCs w:val="24"/>
        </w:rPr>
        <w:t xml:space="preserve">         </w:t>
      </w:r>
      <w:r w:rsidR="001D24ED" w:rsidRPr="00E92FA6">
        <w:rPr>
          <w:rFonts w:ascii="Times New Roman" w:hAnsi="Times New Roman"/>
          <w:sz w:val="24"/>
          <w:szCs w:val="24"/>
        </w:rPr>
        <w:t xml:space="preserve">1.2. </w:t>
      </w:r>
      <w:r w:rsidR="007F3D76" w:rsidRPr="00E92FA6">
        <w:rPr>
          <w:rFonts w:ascii="Times New Roman" w:hAnsi="Times New Roman"/>
          <w:sz w:val="24"/>
          <w:szCs w:val="24"/>
        </w:rPr>
        <w:t xml:space="preserve">Užsakovas ir Rangovas toliau kartu vadinami Šalimis, o kiekvienas atskirai – Šalimi. </w:t>
      </w:r>
      <w:r w:rsidR="00A027F5" w:rsidRPr="00E92FA6">
        <w:rPr>
          <w:rFonts w:ascii="Times New Roman" w:hAnsi="Times New Roman"/>
          <w:sz w:val="24"/>
          <w:szCs w:val="24"/>
        </w:rPr>
        <w:t>Šalys patvirtina, kad jos yra įregistruotos Lietuvos Respublikos įstatymų nustatyta tvarka ir kad sutartis neprieštarauja įstatuose nurodytai veiklai.</w:t>
      </w:r>
      <w:r w:rsidR="00E470A1" w:rsidRPr="00E92FA6">
        <w:rPr>
          <w:rFonts w:ascii="Times New Roman" w:hAnsi="Times New Roman"/>
          <w:sz w:val="24"/>
          <w:szCs w:val="24"/>
        </w:rPr>
        <w:t xml:space="preserve"> </w:t>
      </w:r>
    </w:p>
    <w:p w14:paraId="3E5E857F" w14:textId="55268C30" w:rsidR="00527A9B" w:rsidRPr="00FB52A5" w:rsidRDefault="008B1FB0" w:rsidP="00B456BF">
      <w:pPr>
        <w:pStyle w:val="Sraopastraipa"/>
        <w:numPr>
          <w:ilvl w:val="0"/>
          <w:numId w:val="4"/>
        </w:numPr>
        <w:tabs>
          <w:tab w:val="left" w:pos="1560"/>
          <w:tab w:val="left" w:pos="3544"/>
        </w:tabs>
        <w:spacing w:before="120" w:after="120" w:line="240" w:lineRule="auto"/>
        <w:ind w:left="1933"/>
        <w:contextualSpacing w:val="0"/>
        <w:jc w:val="center"/>
        <w:rPr>
          <w:rFonts w:ascii="Times New Roman" w:hAnsi="Times New Roman"/>
          <w:b/>
          <w:caps/>
          <w:sz w:val="23"/>
          <w:szCs w:val="23"/>
        </w:rPr>
      </w:pPr>
      <w:r w:rsidRPr="00FB52A5">
        <w:rPr>
          <w:rFonts w:ascii="Times New Roman" w:hAnsi="Times New Roman"/>
          <w:b/>
          <w:caps/>
          <w:sz w:val="23"/>
          <w:szCs w:val="23"/>
        </w:rPr>
        <w:t>sutarties objektas</w:t>
      </w:r>
    </w:p>
    <w:p w14:paraId="4B342FFA" w14:textId="606DB761" w:rsidR="00A027F5" w:rsidRPr="00E92FA6" w:rsidRDefault="00E92FA6" w:rsidP="00E92FA6">
      <w:pPr>
        <w:tabs>
          <w:tab w:val="left" w:pos="567"/>
          <w:tab w:val="left" w:pos="1134"/>
        </w:tabs>
        <w:overflowPunct w:val="0"/>
        <w:autoSpaceDE w:val="0"/>
        <w:autoSpaceDN w:val="0"/>
        <w:adjustRightInd w:val="0"/>
        <w:spacing w:line="240" w:lineRule="auto"/>
        <w:jc w:val="both"/>
        <w:textAlignment w:val="baseline"/>
        <w:rPr>
          <w:rFonts w:eastAsia="Times New Roman"/>
          <w:sz w:val="24"/>
          <w:szCs w:val="24"/>
        </w:rPr>
      </w:pPr>
      <w:r w:rsidRPr="00E92FA6">
        <w:rPr>
          <w:rFonts w:ascii="Times New Roman" w:hAnsi="Times New Roman"/>
          <w:sz w:val="24"/>
          <w:szCs w:val="24"/>
        </w:rPr>
        <w:t xml:space="preserve">          2.1.</w:t>
      </w:r>
      <w:r w:rsidR="00193E38" w:rsidRPr="00E92FA6">
        <w:rPr>
          <w:rFonts w:ascii="Times New Roman" w:hAnsi="Times New Roman"/>
          <w:sz w:val="24"/>
          <w:szCs w:val="24"/>
        </w:rPr>
        <w:t>Šioje Sutartyje nustatytomis sąlygomis Rangovas savo jėgomis ir rizika įsipa</w:t>
      </w:r>
      <w:r w:rsidR="00106084">
        <w:rPr>
          <w:rFonts w:ascii="Times New Roman" w:hAnsi="Times New Roman"/>
          <w:sz w:val="24"/>
          <w:szCs w:val="24"/>
        </w:rPr>
        <w:t xml:space="preserve">reigoja atlikti Katedros </w:t>
      </w:r>
      <w:r w:rsidR="009A5C82">
        <w:rPr>
          <w:rFonts w:ascii="Times New Roman" w:hAnsi="Times New Roman"/>
          <w:sz w:val="24"/>
          <w:szCs w:val="24"/>
        </w:rPr>
        <w:t>aikštės ir J.</w:t>
      </w:r>
      <w:r w:rsidR="00106084">
        <w:rPr>
          <w:rFonts w:ascii="Times New Roman" w:hAnsi="Times New Roman"/>
          <w:sz w:val="24"/>
          <w:szCs w:val="24"/>
        </w:rPr>
        <w:t xml:space="preserve"> Staugaičio tako</w:t>
      </w:r>
      <w:r w:rsidR="00603A6F">
        <w:rPr>
          <w:rFonts w:ascii="Times New Roman" w:hAnsi="Times New Roman"/>
          <w:sz w:val="24"/>
          <w:szCs w:val="24"/>
        </w:rPr>
        <w:t xml:space="preserve"> remonto darbus</w:t>
      </w:r>
      <w:r w:rsidR="001C22E2" w:rsidRPr="00E92FA6">
        <w:rPr>
          <w:rFonts w:ascii="Times New Roman" w:hAnsi="Times New Roman"/>
          <w:sz w:val="24"/>
          <w:szCs w:val="24"/>
        </w:rPr>
        <w:t xml:space="preserve"> Telšių mieste</w:t>
      </w:r>
      <w:r w:rsidR="00603A6F">
        <w:rPr>
          <w:rFonts w:ascii="Times New Roman" w:hAnsi="Times New Roman"/>
          <w:sz w:val="24"/>
          <w:szCs w:val="24"/>
        </w:rPr>
        <w:t xml:space="preserve"> </w:t>
      </w:r>
      <w:r w:rsidR="00193E38" w:rsidRPr="00E92FA6">
        <w:rPr>
          <w:rFonts w:ascii="Times New Roman" w:hAnsi="Times New Roman"/>
          <w:sz w:val="24"/>
          <w:szCs w:val="24"/>
        </w:rPr>
        <w:t>(toliau – Darbai), pe</w:t>
      </w:r>
      <w:r w:rsidR="003A66CC">
        <w:rPr>
          <w:rFonts w:ascii="Times New Roman" w:hAnsi="Times New Roman"/>
          <w:sz w:val="24"/>
          <w:szCs w:val="24"/>
        </w:rPr>
        <w:t>rduoti Darbų rezultatą Užsakovui</w:t>
      </w:r>
      <w:r w:rsidR="00193E38" w:rsidRPr="00E92FA6">
        <w:rPr>
          <w:rFonts w:ascii="Times New Roman" w:hAnsi="Times New Roman"/>
          <w:sz w:val="24"/>
          <w:szCs w:val="24"/>
        </w:rPr>
        <w:t xml:space="preserve"> šioje sutartyje nustatytomis sąlygomis, terminais ir tvarka. Darbai atliekami vadovaujantis sutarties priedu Nr. 1</w:t>
      </w:r>
      <w:r w:rsidR="001C22E2" w:rsidRPr="00E92FA6">
        <w:rPr>
          <w:rFonts w:ascii="Times New Roman" w:hAnsi="Times New Roman"/>
          <w:sz w:val="24"/>
          <w:szCs w:val="24"/>
        </w:rPr>
        <w:t>(</w:t>
      </w:r>
      <w:r w:rsidR="001C22E2" w:rsidRPr="00E92FA6">
        <w:rPr>
          <w:rFonts w:ascii="Times New Roman" w:hAnsi="Times New Roman"/>
          <w:i/>
          <w:sz w:val="24"/>
          <w:szCs w:val="24"/>
        </w:rPr>
        <w:t>techninė specifikacija</w:t>
      </w:r>
      <w:r w:rsidR="001C22E2" w:rsidRPr="00E92FA6">
        <w:rPr>
          <w:rFonts w:ascii="Times New Roman" w:hAnsi="Times New Roman"/>
          <w:sz w:val="24"/>
          <w:szCs w:val="24"/>
        </w:rPr>
        <w:t>)</w:t>
      </w:r>
      <w:r w:rsidR="00193E38" w:rsidRPr="00E92FA6">
        <w:rPr>
          <w:rFonts w:ascii="Times New Roman" w:hAnsi="Times New Roman"/>
          <w:sz w:val="24"/>
          <w:szCs w:val="24"/>
        </w:rPr>
        <w:t>.</w:t>
      </w:r>
    </w:p>
    <w:p w14:paraId="42B68138" w14:textId="77777777" w:rsidR="007C328A" w:rsidRDefault="009A5C82" w:rsidP="007C328A">
      <w:pPr>
        <w:tabs>
          <w:tab w:val="left" w:pos="0"/>
          <w:tab w:val="left" w:pos="1134"/>
        </w:tabs>
        <w:overflowPunct w:val="0"/>
        <w:autoSpaceDE w:val="0"/>
        <w:autoSpaceDN w:val="0"/>
        <w:adjustRightInd w:val="0"/>
        <w:spacing w:line="240" w:lineRule="auto"/>
        <w:jc w:val="both"/>
        <w:textAlignment w:val="baseline"/>
        <w:rPr>
          <w:rFonts w:ascii="Times New Roman" w:hAnsi="Times New Roman"/>
          <w:sz w:val="24"/>
          <w:szCs w:val="24"/>
        </w:rPr>
      </w:pPr>
      <w:r>
        <w:rPr>
          <w:rFonts w:ascii="Times New Roman" w:hAnsi="Times New Roman"/>
          <w:sz w:val="24"/>
          <w:szCs w:val="24"/>
        </w:rPr>
        <w:t xml:space="preserve">        </w:t>
      </w:r>
      <w:r w:rsidR="00E92FA6" w:rsidRPr="00E92FA6">
        <w:rPr>
          <w:rFonts w:ascii="Times New Roman" w:hAnsi="Times New Roman"/>
          <w:sz w:val="24"/>
          <w:szCs w:val="24"/>
        </w:rPr>
        <w:t xml:space="preserve"> 2.2.</w:t>
      </w:r>
      <w:r>
        <w:rPr>
          <w:rFonts w:ascii="Times New Roman" w:hAnsi="Times New Roman"/>
          <w:sz w:val="24"/>
          <w:szCs w:val="24"/>
        </w:rPr>
        <w:t xml:space="preserve"> </w:t>
      </w:r>
      <w:r w:rsidR="00241151">
        <w:rPr>
          <w:rFonts w:ascii="Times New Roman" w:hAnsi="Times New Roman"/>
          <w:sz w:val="24"/>
          <w:szCs w:val="24"/>
        </w:rPr>
        <w:t xml:space="preserve">Darbų atlikimo vieta: </w:t>
      </w:r>
      <w:r w:rsidR="007C328A" w:rsidRPr="007C328A">
        <w:rPr>
          <w:rFonts w:ascii="Times New Roman" w:hAnsi="Times New Roman"/>
          <w:sz w:val="24"/>
          <w:szCs w:val="24"/>
        </w:rPr>
        <w:t>Telšiuose, Katedros</w:t>
      </w:r>
      <w:r w:rsidR="007C328A">
        <w:rPr>
          <w:rFonts w:ascii="Times New Roman" w:hAnsi="Times New Roman"/>
          <w:sz w:val="24"/>
          <w:szCs w:val="24"/>
        </w:rPr>
        <w:t xml:space="preserve"> aikštėje ir J. Staugaičio take.</w:t>
      </w:r>
    </w:p>
    <w:p w14:paraId="6CAAD650" w14:textId="6E882020" w:rsidR="00A44415" w:rsidRPr="009A5C82" w:rsidRDefault="00E92FA6" w:rsidP="007C328A">
      <w:pPr>
        <w:tabs>
          <w:tab w:val="left" w:pos="0"/>
          <w:tab w:val="left" w:pos="1134"/>
        </w:tabs>
        <w:overflowPunct w:val="0"/>
        <w:autoSpaceDE w:val="0"/>
        <w:autoSpaceDN w:val="0"/>
        <w:adjustRightInd w:val="0"/>
        <w:spacing w:line="240" w:lineRule="auto"/>
        <w:jc w:val="both"/>
        <w:textAlignment w:val="baseline"/>
        <w:rPr>
          <w:rFonts w:ascii="Times New Roman" w:hAnsi="Times New Roman"/>
          <w:sz w:val="24"/>
          <w:szCs w:val="24"/>
        </w:rPr>
      </w:pPr>
      <w:r w:rsidRPr="00E92FA6">
        <w:rPr>
          <w:rFonts w:ascii="Times New Roman" w:hAnsi="Times New Roman"/>
          <w:sz w:val="24"/>
          <w:szCs w:val="24"/>
        </w:rPr>
        <w:t xml:space="preserve">         2.3</w:t>
      </w:r>
      <w:r w:rsidRPr="009A5C82">
        <w:rPr>
          <w:rFonts w:ascii="Times New Roman" w:hAnsi="Times New Roman"/>
          <w:sz w:val="24"/>
          <w:szCs w:val="24"/>
        </w:rPr>
        <w:t>.</w:t>
      </w:r>
      <w:r w:rsidR="00A44415" w:rsidRPr="009A5C82">
        <w:rPr>
          <w:rFonts w:ascii="Times New Roman" w:hAnsi="Times New Roman"/>
          <w:sz w:val="24"/>
        </w:rPr>
        <w:t xml:space="preserve"> </w:t>
      </w:r>
      <w:r w:rsidR="00A44415" w:rsidRPr="009A5C82">
        <w:rPr>
          <w:rFonts w:ascii="Times New Roman" w:hAnsi="Times New Roman"/>
          <w:sz w:val="24"/>
          <w:szCs w:val="24"/>
        </w:rPr>
        <w:t>Rangovas privalo vykdyti ir užbaigti Darbus pagal Sutartį, vadovaudamasis Techninėje specifikacijoje, šios Sutarties 1 priede, nustatytais reikalavimais, laikydamasis nustatytų terminų, Lietuvos Respublikoje galiojančių įstatymų, įstatymų įgyvendinamųjų teisės aktų, normatyvinių statybos techninių dokumentų reikalavimų.</w:t>
      </w:r>
    </w:p>
    <w:p w14:paraId="0F398A4F" w14:textId="77777777" w:rsidR="00A44415" w:rsidRPr="009A5C82" w:rsidRDefault="00A44415" w:rsidP="00A44415">
      <w:pPr>
        <w:tabs>
          <w:tab w:val="left" w:pos="567"/>
          <w:tab w:val="left" w:pos="993"/>
          <w:tab w:val="left" w:pos="1134"/>
        </w:tabs>
        <w:spacing w:after="0" w:line="240" w:lineRule="auto"/>
        <w:jc w:val="both"/>
        <w:rPr>
          <w:rFonts w:ascii="Times New Roman" w:hAnsi="Times New Roman"/>
          <w:sz w:val="24"/>
          <w:szCs w:val="24"/>
        </w:rPr>
      </w:pPr>
    </w:p>
    <w:p w14:paraId="7092746C" w14:textId="4F06EFE2" w:rsidR="00A47900" w:rsidRDefault="003D4CAD" w:rsidP="00A44415">
      <w:pPr>
        <w:tabs>
          <w:tab w:val="left" w:pos="567"/>
          <w:tab w:val="left" w:pos="993"/>
          <w:tab w:val="left" w:pos="1134"/>
        </w:tabs>
        <w:spacing w:after="0" w:line="240" w:lineRule="auto"/>
        <w:jc w:val="center"/>
        <w:rPr>
          <w:rFonts w:ascii="Times New Roman" w:hAnsi="Times New Roman"/>
          <w:b/>
          <w:caps/>
          <w:sz w:val="23"/>
          <w:szCs w:val="23"/>
        </w:rPr>
      </w:pPr>
      <w:r>
        <w:rPr>
          <w:rFonts w:ascii="Times New Roman" w:hAnsi="Times New Roman"/>
          <w:b/>
          <w:caps/>
          <w:sz w:val="23"/>
          <w:szCs w:val="23"/>
        </w:rPr>
        <w:t>III.</w:t>
      </w:r>
      <w:r w:rsidR="00DD7CAF">
        <w:rPr>
          <w:rFonts w:ascii="Times New Roman" w:hAnsi="Times New Roman"/>
          <w:b/>
          <w:caps/>
          <w:sz w:val="23"/>
          <w:szCs w:val="23"/>
        </w:rPr>
        <w:t>SU</w:t>
      </w:r>
      <w:r w:rsidR="00A47900" w:rsidRPr="006463CE">
        <w:rPr>
          <w:rFonts w:ascii="Times New Roman" w:hAnsi="Times New Roman"/>
          <w:b/>
          <w:caps/>
          <w:sz w:val="23"/>
          <w:szCs w:val="23"/>
        </w:rPr>
        <w:t>T</w:t>
      </w:r>
      <w:r w:rsidR="00DD7CAF">
        <w:rPr>
          <w:rFonts w:ascii="Times New Roman" w:hAnsi="Times New Roman"/>
          <w:b/>
          <w:caps/>
          <w:sz w:val="23"/>
          <w:szCs w:val="23"/>
        </w:rPr>
        <w:t>A</w:t>
      </w:r>
      <w:r w:rsidR="00A47900" w:rsidRPr="006463CE">
        <w:rPr>
          <w:rFonts w:ascii="Times New Roman" w:hAnsi="Times New Roman"/>
          <w:b/>
          <w:caps/>
          <w:sz w:val="23"/>
          <w:szCs w:val="23"/>
        </w:rPr>
        <w:t>RTIES KAINA (KAINODAROS TAISYKLĖS) IR MOKĖJIMO SĄLYGOS</w:t>
      </w:r>
    </w:p>
    <w:p w14:paraId="1802FF27" w14:textId="77777777" w:rsidR="00BD2B0D" w:rsidRPr="006463CE" w:rsidRDefault="00BD2B0D" w:rsidP="00A44415">
      <w:pPr>
        <w:tabs>
          <w:tab w:val="left" w:pos="567"/>
          <w:tab w:val="left" w:pos="993"/>
          <w:tab w:val="left" w:pos="1134"/>
        </w:tabs>
        <w:spacing w:after="0" w:line="240" w:lineRule="auto"/>
        <w:jc w:val="center"/>
        <w:rPr>
          <w:rFonts w:ascii="Times New Roman" w:hAnsi="Times New Roman"/>
          <w:b/>
          <w:caps/>
          <w:sz w:val="23"/>
          <w:szCs w:val="23"/>
        </w:rPr>
      </w:pPr>
    </w:p>
    <w:p w14:paraId="3AEEF58B" w14:textId="013D44E1" w:rsidR="00036CCF" w:rsidRPr="00036CCF" w:rsidRDefault="00246897" w:rsidP="00036CCF">
      <w:pPr>
        <w:tabs>
          <w:tab w:val="left" w:pos="279"/>
          <w:tab w:val="left" w:pos="567"/>
        </w:tabs>
        <w:spacing w:after="0" w:line="240" w:lineRule="auto"/>
        <w:jc w:val="both"/>
        <w:rPr>
          <w:rFonts w:ascii="Times New Roman" w:hAnsi="Times New Roman"/>
          <w:bCs/>
          <w:color w:val="000000" w:themeColor="text1"/>
          <w:sz w:val="24"/>
          <w:szCs w:val="24"/>
        </w:rPr>
      </w:pPr>
      <w:r w:rsidRPr="0093140C">
        <w:rPr>
          <w:rFonts w:ascii="Times New Roman" w:hAnsi="Times New Roman"/>
          <w:bCs/>
          <w:color w:val="000000" w:themeColor="text1"/>
          <w:sz w:val="23"/>
          <w:szCs w:val="23"/>
        </w:rPr>
        <w:t xml:space="preserve">         </w:t>
      </w:r>
      <w:r w:rsidR="00740291">
        <w:rPr>
          <w:rFonts w:ascii="Times New Roman" w:hAnsi="Times New Roman"/>
          <w:bCs/>
          <w:color w:val="000000" w:themeColor="text1"/>
          <w:sz w:val="24"/>
          <w:szCs w:val="24"/>
        </w:rPr>
        <w:t>3.1.</w:t>
      </w:r>
      <w:r w:rsidR="00C53076">
        <w:rPr>
          <w:rFonts w:ascii="Times New Roman" w:hAnsi="Times New Roman"/>
          <w:bCs/>
          <w:color w:val="000000" w:themeColor="text1"/>
          <w:sz w:val="24"/>
          <w:szCs w:val="24"/>
        </w:rPr>
        <w:t xml:space="preserve">  </w:t>
      </w:r>
      <w:r w:rsidR="00036CCF" w:rsidRPr="00036CCF">
        <w:rPr>
          <w:rFonts w:ascii="Times New Roman" w:hAnsi="Times New Roman"/>
          <w:bCs/>
          <w:color w:val="000000" w:themeColor="text1"/>
          <w:sz w:val="24"/>
          <w:szCs w:val="24"/>
        </w:rPr>
        <w:t>Sutarties įkainis nustatomas vadovaujantis įvykdytu viešuoju pirkimu.</w:t>
      </w:r>
    </w:p>
    <w:p w14:paraId="2ABC3ABF" w14:textId="19CF88C7" w:rsidR="00B607D6" w:rsidRPr="00036CCF" w:rsidRDefault="00036CCF" w:rsidP="00036CCF">
      <w:pPr>
        <w:tabs>
          <w:tab w:val="left" w:pos="279"/>
          <w:tab w:val="left" w:pos="567"/>
        </w:tabs>
        <w:spacing w:after="0" w:line="240" w:lineRule="auto"/>
        <w:jc w:val="both"/>
        <w:rPr>
          <w:rFonts w:ascii="Times New Roman" w:hAnsi="Times New Roman"/>
          <w:bCs/>
          <w:i/>
          <w:iCs/>
          <w:color w:val="000000" w:themeColor="text1"/>
          <w:sz w:val="24"/>
          <w:szCs w:val="24"/>
        </w:rPr>
      </w:pPr>
      <w:r w:rsidRPr="00036CCF">
        <w:rPr>
          <w:rFonts w:ascii="Times New Roman" w:hAnsi="Times New Roman"/>
          <w:bCs/>
          <w:i/>
          <w:iCs/>
          <w:color w:val="000000" w:themeColor="text1"/>
          <w:sz w:val="24"/>
          <w:szCs w:val="24"/>
        </w:rPr>
        <w:t>Preliminarūs kiekiai:</w:t>
      </w:r>
    </w:p>
    <w:tbl>
      <w:tblPr>
        <w:tblW w:w="9640" w:type="dxa"/>
        <w:tblInd w:w="-34" w:type="dxa"/>
        <w:tblLayout w:type="fixed"/>
        <w:tblLook w:val="04A0" w:firstRow="1" w:lastRow="0" w:firstColumn="1" w:lastColumn="0" w:noHBand="0" w:noVBand="1"/>
      </w:tblPr>
      <w:tblGrid>
        <w:gridCol w:w="568"/>
        <w:gridCol w:w="3260"/>
        <w:gridCol w:w="850"/>
        <w:gridCol w:w="1701"/>
        <w:gridCol w:w="1418"/>
        <w:gridCol w:w="1843"/>
      </w:tblGrid>
      <w:tr w:rsidR="00085333" w:rsidRPr="00246897" w14:paraId="7EB8A09B" w14:textId="77777777" w:rsidTr="00085333">
        <w:trPr>
          <w:trHeight w:val="865"/>
        </w:trPr>
        <w:tc>
          <w:tcPr>
            <w:tcW w:w="568" w:type="dxa"/>
            <w:tcBorders>
              <w:top w:val="single" w:sz="4" w:space="0" w:color="000000"/>
              <w:left w:val="single" w:sz="4" w:space="0" w:color="000000"/>
              <w:bottom w:val="single" w:sz="4" w:space="0" w:color="000000"/>
              <w:right w:val="nil"/>
            </w:tcBorders>
            <w:vAlign w:val="center"/>
            <w:hideMark/>
          </w:tcPr>
          <w:p w14:paraId="3F3340CB" w14:textId="77777777" w:rsidR="00085333" w:rsidRPr="00835466" w:rsidRDefault="00085333" w:rsidP="00246897">
            <w:pPr>
              <w:tabs>
                <w:tab w:val="left" w:pos="279"/>
              </w:tabs>
              <w:spacing w:after="0" w:line="240" w:lineRule="auto"/>
              <w:jc w:val="both"/>
              <w:rPr>
                <w:rFonts w:ascii="Times New Roman" w:hAnsi="Times New Roman"/>
                <w:bCs/>
                <w:sz w:val="24"/>
                <w:szCs w:val="24"/>
              </w:rPr>
            </w:pPr>
            <w:r w:rsidRPr="00835466">
              <w:rPr>
                <w:rFonts w:ascii="Times New Roman" w:hAnsi="Times New Roman"/>
                <w:bCs/>
                <w:sz w:val="24"/>
                <w:szCs w:val="24"/>
              </w:rPr>
              <w:t>Eil. Nr.</w:t>
            </w:r>
          </w:p>
        </w:tc>
        <w:tc>
          <w:tcPr>
            <w:tcW w:w="3260" w:type="dxa"/>
            <w:tcBorders>
              <w:top w:val="single" w:sz="4" w:space="0" w:color="000000"/>
              <w:left w:val="single" w:sz="4" w:space="0" w:color="000000"/>
              <w:bottom w:val="single" w:sz="4" w:space="0" w:color="000000"/>
              <w:right w:val="nil"/>
            </w:tcBorders>
            <w:vAlign w:val="center"/>
            <w:hideMark/>
          </w:tcPr>
          <w:p w14:paraId="2C498476" w14:textId="77777777" w:rsidR="00085333" w:rsidRPr="00085333" w:rsidRDefault="00085333" w:rsidP="00246897">
            <w:pPr>
              <w:tabs>
                <w:tab w:val="left" w:pos="279"/>
              </w:tabs>
              <w:spacing w:after="0" w:line="240" w:lineRule="auto"/>
              <w:jc w:val="both"/>
              <w:rPr>
                <w:rFonts w:ascii="Times New Roman" w:hAnsi="Times New Roman"/>
                <w:bCs/>
                <w:color w:val="000000" w:themeColor="text1"/>
                <w:sz w:val="24"/>
                <w:szCs w:val="24"/>
              </w:rPr>
            </w:pPr>
            <w:r w:rsidRPr="00085333">
              <w:rPr>
                <w:rFonts w:ascii="Times New Roman" w:hAnsi="Times New Roman"/>
                <w:bCs/>
                <w:color w:val="000000" w:themeColor="text1"/>
                <w:sz w:val="24"/>
                <w:szCs w:val="24"/>
              </w:rPr>
              <w:t>Darbų pavadinimas</w:t>
            </w:r>
          </w:p>
        </w:tc>
        <w:tc>
          <w:tcPr>
            <w:tcW w:w="850" w:type="dxa"/>
            <w:tcBorders>
              <w:top w:val="single" w:sz="4" w:space="0" w:color="000000"/>
              <w:left w:val="single" w:sz="4" w:space="0" w:color="000000"/>
              <w:bottom w:val="single" w:sz="4" w:space="0" w:color="000000"/>
              <w:right w:val="single" w:sz="4" w:space="0" w:color="000000"/>
            </w:tcBorders>
          </w:tcPr>
          <w:p w14:paraId="3E0B5CD3" w14:textId="13AC2224" w:rsidR="00085333" w:rsidRPr="00FE5234" w:rsidRDefault="00085333" w:rsidP="00246897">
            <w:pPr>
              <w:tabs>
                <w:tab w:val="left" w:pos="279"/>
              </w:tabs>
              <w:spacing w:after="0" w:line="240" w:lineRule="auto"/>
              <w:jc w:val="both"/>
              <w:rPr>
                <w:rFonts w:ascii="Times New Roman" w:hAnsi="Times New Roman"/>
                <w:bCs/>
                <w:color w:val="000000" w:themeColor="text1"/>
                <w:sz w:val="20"/>
                <w:szCs w:val="20"/>
              </w:rPr>
            </w:pPr>
            <w:r w:rsidRPr="00FE5234">
              <w:rPr>
                <w:rFonts w:ascii="Times New Roman" w:hAnsi="Times New Roman"/>
                <w:bCs/>
                <w:color w:val="000000" w:themeColor="text1"/>
                <w:sz w:val="20"/>
                <w:szCs w:val="20"/>
              </w:rPr>
              <w:t>Mato vienetas</w:t>
            </w:r>
          </w:p>
        </w:tc>
        <w:tc>
          <w:tcPr>
            <w:tcW w:w="1701" w:type="dxa"/>
            <w:tcBorders>
              <w:top w:val="single" w:sz="4" w:space="0" w:color="000000"/>
              <w:left w:val="single" w:sz="4" w:space="0" w:color="000000"/>
              <w:bottom w:val="single" w:sz="4" w:space="0" w:color="000000"/>
              <w:right w:val="single" w:sz="4" w:space="0" w:color="auto"/>
            </w:tcBorders>
            <w:hideMark/>
          </w:tcPr>
          <w:p w14:paraId="1B6B7F1B" w14:textId="63375A73" w:rsidR="00085333" w:rsidRPr="00FE5234" w:rsidRDefault="00085333" w:rsidP="00B25CC1">
            <w:pPr>
              <w:tabs>
                <w:tab w:val="left" w:pos="279"/>
              </w:tabs>
              <w:spacing w:after="0" w:line="240" w:lineRule="auto"/>
              <w:jc w:val="both"/>
              <w:rPr>
                <w:rFonts w:ascii="Times New Roman" w:hAnsi="Times New Roman"/>
                <w:bCs/>
                <w:color w:val="000000" w:themeColor="text1"/>
                <w:sz w:val="20"/>
                <w:szCs w:val="20"/>
              </w:rPr>
            </w:pPr>
            <w:r w:rsidRPr="006463CE">
              <w:rPr>
                <w:rFonts w:ascii="Times New Roman" w:hAnsi="Times New Roman"/>
                <w:sz w:val="23"/>
                <w:szCs w:val="23"/>
                <w:lang w:eastAsia="lt-LT"/>
              </w:rPr>
              <w:t>Įkainis</w:t>
            </w:r>
            <w:r w:rsidR="006B6977">
              <w:rPr>
                <w:rFonts w:ascii="Times New Roman" w:hAnsi="Times New Roman"/>
                <w:sz w:val="23"/>
                <w:szCs w:val="23"/>
                <w:lang w:eastAsia="lt-LT"/>
              </w:rPr>
              <w:t>,</w:t>
            </w:r>
            <w:r w:rsidRPr="006463CE">
              <w:rPr>
                <w:rFonts w:ascii="Times New Roman" w:hAnsi="Times New Roman"/>
                <w:sz w:val="23"/>
                <w:szCs w:val="23"/>
                <w:lang w:eastAsia="lt-LT"/>
              </w:rPr>
              <w:t xml:space="preserve"> Eur be PVM</w:t>
            </w:r>
          </w:p>
        </w:tc>
        <w:tc>
          <w:tcPr>
            <w:tcW w:w="1418" w:type="dxa"/>
            <w:tcBorders>
              <w:top w:val="single" w:sz="4" w:space="0" w:color="000000"/>
              <w:left w:val="single" w:sz="4" w:space="0" w:color="000000"/>
              <w:bottom w:val="single" w:sz="4" w:space="0" w:color="000000"/>
              <w:right w:val="single" w:sz="4" w:space="0" w:color="auto"/>
            </w:tcBorders>
          </w:tcPr>
          <w:p w14:paraId="52F6246E" w14:textId="77777777" w:rsidR="00085333" w:rsidRPr="006463CE" w:rsidRDefault="00085333" w:rsidP="007E57AD">
            <w:pPr>
              <w:widowControl w:val="0"/>
              <w:snapToGrid w:val="0"/>
              <w:spacing w:after="0" w:line="240" w:lineRule="auto"/>
              <w:jc w:val="both"/>
              <w:rPr>
                <w:rFonts w:ascii="Times New Roman" w:eastAsia="SimSun" w:hAnsi="Times New Roman"/>
                <w:kern w:val="2"/>
                <w:sz w:val="23"/>
                <w:szCs w:val="23"/>
                <w:lang w:eastAsia="hi-IN" w:bidi="hi-IN"/>
              </w:rPr>
            </w:pPr>
            <w:r w:rsidRPr="006463CE">
              <w:rPr>
                <w:rFonts w:ascii="Times New Roman" w:eastAsia="SimSun" w:hAnsi="Times New Roman"/>
                <w:kern w:val="2"/>
                <w:sz w:val="23"/>
                <w:szCs w:val="23"/>
                <w:lang w:eastAsia="hi-IN" w:bidi="hi-IN"/>
              </w:rPr>
              <w:t>PVM</w:t>
            </w:r>
          </w:p>
          <w:p w14:paraId="05F7F94B" w14:textId="47E072A4" w:rsidR="00085333" w:rsidRPr="00FE5234" w:rsidRDefault="00085333" w:rsidP="00246897">
            <w:pPr>
              <w:tabs>
                <w:tab w:val="left" w:pos="279"/>
              </w:tabs>
              <w:spacing w:after="0" w:line="240" w:lineRule="auto"/>
              <w:jc w:val="both"/>
              <w:rPr>
                <w:rFonts w:ascii="Times New Roman" w:hAnsi="Times New Roman"/>
                <w:bCs/>
                <w:iCs/>
                <w:color w:val="000000" w:themeColor="text1"/>
                <w:sz w:val="20"/>
                <w:szCs w:val="20"/>
                <w:lang w:val="en-GB"/>
              </w:rPr>
            </w:pPr>
            <w:r>
              <w:rPr>
                <w:rFonts w:ascii="Times New Roman" w:eastAsia="SimSun" w:hAnsi="Times New Roman"/>
                <w:kern w:val="2"/>
                <w:sz w:val="23"/>
                <w:szCs w:val="23"/>
                <w:lang w:eastAsia="hi-IN" w:bidi="hi-IN"/>
              </w:rPr>
              <w:t xml:space="preserve">(21 </w:t>
            </w:r>
            <w:r w:rsidRPr="006463CE">
              <w:rPr>
                <w:rFonts w:ascii="Times New Roman" w:eastAsia="SimSun" w:hAnsi="Times New Roman"/>
                <w:kern w:val="2"/>
                <w:sz w:val="23"/>
                <w:szCs w:val="23"/>
                <w:lang w:eastAsia="hi-IN" w:bidi="hi-IN"/>
              </w:rPr>
              <w:t>%), Eur</w:t>
            </w:r>
          </w:p>
        </w:tc>
        <w:tc>
          <w:tcPr>
            <w:tcW w:w="1843" w:type="dxa"/>
            <w:tcBorders>
              <w:top w:val="single" w:sz="4" w:space="0" w:color="000000"/>
              <w:left w:val="single" w:sz="4" w:space="0" w:color="000000"/>
              <w:bottom w:val="single" w:sz="4" w:space="0" w:color="000000"/>
              <w:right w:val="single" w:sz="4" w:space="0" w:color="auto"/>
            </w:tcBorders>
          </w:tcPr>
          <w:p w14:paraId="1523547E" w14:textId="5D95E55D" w:rsidR="00085333" w:rsidRPr="00FE5234" w:rsidRDefault="00085333" w:rsidP="00246897">
            <w:pPr>
              <w:tabs>
                <w:tab w:val="left" w:pos="279"/>
              </w:tabs>
              <w:spacing w:after="0" w:line="240" w:lineRule="auto"/>
              <w:jc w:val="both"/>
              <w:rPr>
                <w:rFonts w:ascii="Times New Roman" w:hAnsi="Times New Roman"/>
                <w:bCs/>
                <w:color w:val="000000" w:themeColor="text1"/>
                <w:sz w:val="20"/>
                <w:szCs w:val="20"/>
              </w:rPr>
            </w:pPr>
            <w:r w:rsidRPr="006463CE">
              <w:rPr>
                <w:rFonts w:ascii="Times New Roman" w:eastAsia="SimSun" w:hAnsi="Times New Roman"/>
                <w:kern w:val="2"/>
                <w:sz w:val="23"/>
                <w:szCs w:val="23"/>
                <w:lang w:eastAsia="hi-IN" w:bidi="hi-IN"/>
              </w:rPr>
              <w:t>Įkainis</w:t>
            </w:r>
            <w:r w:rsidR="006B6977">
              <w:rPr>
                <w:rFonts w:ascii="Times New Roman" w:eastAsia="SimSun" w:hAnsi="Times New Roman"/>
                <w:kern w:val="2"/>
                <w:sz w:val="23"/>
                <w:szCs w:val="23"/>
                <w:lang w:eastAsia="hi-IN" w:bidi="hi-IN"/>
              </w:rPr>
              <w:t>,</w:t>
            </w:r>
            <w:r w:rsidRPr="006463CE">
              <w:rPr>
                <w:rFonts w:ascii="Times New Roman" w:eastAsia="SimSun" w:hAnsi="Times New Roman"/>
                <w:kern w:val="2"/>
                <w:sz w:val="23"/>
                <w:szCs w:val="23"/>
                <w:lang w:eastAsia="hi-IN" w:bidi="hi-IN"/>
              </w:rPr>
              <w:t xml:space="preserve"> Eur su PVM</w:t>
            </w:r>
          </w:p>
        </w:tc>
      </w:tr>
      <w:tr w:rsidR="00085333" w:rsidRPr="00246897" w14:paraId="2D25DD4A" w14:textId="77777777" w:rsidTr="00085333">
        <w:trPr>
          <w:trHeight w:val="567"/>
        </w:trPr>
        <w:tc>
          <w:tcPr>
            <w:tcW w:w="568" w:type="dxa"/>
            <w:tcBorders>
              <w:top w:val="single" w:sz="4" w:space="0" w:color="000000"/>
              <w:left w:val="single" w:sz="4" w:space="0" w:color="000000"/>
              <w:bottom w:val="single" w:sz="4" w:space="0" w:color="000000"/>
              <w:right w:val="nil"/>
            </w:tcBorders>
            <w:vAlign w:val="bottom"/>
          </w:tcPr>
          <w:p w14:paraId="04854AB8" w14:textId="16D51F69" w:rsidR="00085333" w:rsidRPr="00835466" w:rsidRDefault="00797A45" w:rsidP="00AC7ADD">
            <w:pPr>
              <w:tabs>
                <w:tab w:val="left" w:pos="279"/>
              </w:tabs>
              <w:spacing w:after="0" w:line="240" w:lineRule="auto"/>
              <w:rPr>
                <w:rFonts w:ascii="Times New Roman" w:hAnsi="Times New Roman"/>
                <w:bCs/>
                <w:sz w:val="24"/>
                <w:szCs w:val="24"/>
              </w:rPr>
            </w:pPr>
            <w:r>
              <w:rPr>
                <w:rFonts w:ascii="Times New Roman" w:hAnsi="Times New Roman"/>
                <w:bCs/>
                <w:sz w:val="24"/>
                <w:szCs w:val="24"/>
              </w:rPr>
              <w:t>1</w:t>
            </w:r>
          </w:p>
        </w:tc>
        <w:tc>
          <w:tcPr>
            <w:tcW w:w="3260" w:type="dxa"/>
            <w:tcBorders>
              <w:top w:val="single" w:sz="4" w:space="0" w:color="000000"/>
              <w:left w:val="single" w:sz="4" w:space="0" w:color="000000"/>
              <w:bottom w:val="single" w:sz="4" w:space="0" w:color="000000"/>
              <w:right w:val="nil"/>
            </w:tcBorders>
            <w:vAlign w:val="bottom"/>
          </w:tcPr>
          <w:p w14:paraId="08901EF5" w14:textId="7A61485D" w:rsidR="00085333" w:rsidRPr="00085333" w:rsidRDefault="00085333" w:rsidP="00B07FEE">
            <w:pPr>
              <w:tabs>
                <w:tab w:val="left" w:pos="279"/>
              </w:tabs>
              <w:spacing w:after="0" w:line="240" w:lineRule="auto"/>
              <w:rPr>
                <w:rFonts w:ascii="Times New Roman" w:hAnsi="Times New Roman"/>
                <w:bCs/>
                <w:color w:val="000000" w:themeColor="text1"/>
                <w:sz w:val="24"/>
                <w:szCs w:val="24"/>
              </w:rPr>
            </w:pPr>
            <w:r w:rsidRPr="00085333">
              <w:rPr>
                <w:rFonts w:ascii="Times New Roman" w:hAnsi="Times New Roman"/>
                <w:bCs/>
                <w:color w:val="000000" w:themeColor="text1"/>
                <w:sz w:val="24"/>
                <w:szCs w:val="24"/>
              </w:rPr>
              <w:t>Gatvės borto demontavimas ir naujo įrengimas</w:t>
            </w:r>
          </w:p>
        </w:tc>
        <w:tc>
          <w:tcPr>
            <w:tcW w:w="850" w:type="dxa"/>
            <w:tcBorders>
              <w:top w:val="single" w:sz="4" w:space="0" w:color="000000"/>
              <w:left w:val="single" w:sz="4" w:space="0" w:color="000000"/>
              <w:bottom w:val="single" w:sz="4" w:space="0" w:color="000000"/>
              <w:right w:val="single" w:sz="4" w:space="0" w:color="000000"/>
            </w:tcBorders>
            <w:vAlign w:val="bottom"/>
          </w:tcPr>
          <w:p w14:paraId="4E98CDDB" w14:textId="5462B5D9" w:rsidR="00085333" w:rsidRPr="00B07FEE" w:rsidRDefault="00085333" w:rsidP="00266A23">
            <w:pPr>
              <w:tabs>
                <w:tab w:val="left" w:pos="279"/>
              </w:tabs>
              <w:spacing w:after="0" w:line="240" w:lineRule="auto"/>
              <w:jc w:val="center"/>
              <w:rPr>
                <w:rFonts w:ascii="Times New Roman" w:hAnsi="Times New Roman"/>
                <w:bCs/>
                <w:color w:val="000000" w:themeColor="text1"/>
                <w:sz w:val="20"/>
                <w:szCs w:val="20"/>
              </w:rPr>
            </w:pPr>
            <w:r w:rsidRPr="00B07FEE">
              <w:rPr>
                <w:rFonts w:ascii="Times New Roman" w:hAnsi="Times New Roman"/>
                <w:bCs/>
                <w:color w:val="000000" w:themeColor="text1"/>
                <w:sz w:val="20"/>
                <w:szCs w:val="20"/>
              </w:rPr>
              <w:t>m</w:t>
            </w:r>
          </w:p>
        </w:tc>
        <w:tc>
          <w:tcPr>
            <w:tcW w:w="1701" w:type="dxa"/>
            <w:tcBorders>
              <w:top w:val="single" w:sz="4" w:space="0" w:color="000000"/>
              <w:left w:val="single" w:sz="4" w:space="0" w:color="000000"/>
              <w:bottom w:val="single" w:sz="4" w:space="0" w:color="000000"/>
              <w:right w:val="single" w:sz="4" w:space="0" w:color="auto"/>
            </w:tcBorders>
            <w:vAlign w:val="bottom"/>
          </w:tcPr>
          <w:p w14:paraId="1C0053A1" w14:textId="07EF5162" w:rsidR="00085333" w:rsidRPr="00B07FEE" w:rsidRDefault="00085333" w:rsidP="00266A23">
            <w:pPr>
              <w:tabs>
                <w:tab w:val="left" w:pos="279"/>
              </w:tabs>
              <w:spacing w:after="0" w:line="240" w:lineRule="auto"/>
              <w:jc w:val="center"/>
              <w:rPr>
                <w:rFonts w:ascii="Times New Roman" w:hAnsi="Times New Roman"/>
                <w:bCs/>
                <w:color w:val="000000" w:themeColor="text1"/>
                <w:sz w:val="20"/>
                <w:szCs w:val="20"/>
              </w:rPr>
            </w:pPr>
          </w:p>
        </w:tc>
        <w:tc>
          <w:tcPr>
            <w:tcW w:w="1418" w:type="dxa"/>
            <w:tcBorders>
              <w:top w:val="single" w:sz="4" w:space="0" w:color="000000"/>
              <w:left w:val="single" w:sz="4" w:space="0" w:color="000000"/>
              <w:bottom w:val="single" w:sz="4" w:space="0" w:color="000000"/>
              <w:right w:val="single" w:sz="4" w:space="0" w:color="auto"/>
            </w:tcBorders>
          </w:tcPr>
          <w:p w14:paraId="53950AEC" w14:textId="77777777" w:rsidR="00085333" w:rsidRPr="00BB69CD" w:rsidRDefault="00085333" w:rsidP="00B07FEE">
            <w:pPr>
              <w:tabs>
                <w:tab w:val="left" w:pos="279"/>
              </w:tabs>
              <w:spacing w:after="0" w:line="240" w:lineRule="auto"/>
              <w:jc w:val="both"/>
              <w:rPr>
                <w:rFonts w:ascii="Times New Roman" w:hAnsi="Times New Roman"/>
                <w:bCs/>
                <w:color w:val="000000" w:themeColor="text1"/>
                <w:sz w:val="24"/>
                <w:szCs w:val="24"/>
              </w:rPr>
            </w:pPr>
          </w:p>
          <w:p w14:paraId="17D0EBDC" w14:textId="77777777" w:rsidR="00085333" w:rsidRPr="00BB69CD" w:rsidRDefault="00085333" w:rsidP="00B07FEE">
            <w:pPr>
              <w:tabs>
                <w:tab w:val="left" w:pos="279"/>
              </w:tabs>
              <w:spacing w:after="0" w:line="240" w:lineRule="auto"/>
              <w:jc w:val="both"/>
              <w:rPr>
                <w:rFonts w:ascii="Times New Roman" w:hAnsi="Times New Roman"/>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auto"/>
            </w:tcBorders>
          </w:tcPr>
          <w:p w14:paraId="44F50E85" w14:textId="77777777" w:rsidR="00085333" w:rsidRPr="00BB69CD" w:rsidRDefault="00085333" w:rsidP="00B07FEE">
            <w:pPr>
              <w:tabs>
                <w:tab w:val="left" w:pos="279"/>
              </w:tabs>
              <w:spacing w:after="0" w:line="240" w:lineRule="auto"/>
              <w:jc w:val="both"/>
              <w:rPr>
                <w:rFonts w:ascii="Times New Roman" w:hAnsi="Times New Roman"/>
                <w:bCs/>
                <w:color w:val="000000" w:themeColor="text1"/>
                <w:sz w:val="24"/>
                <w:szCs w:val="24"/>
              </w:rPr>
            </w:pPr>
          </w:p>
          <w:p w14:paraId="083AD59E" w14:textId="77777777" w:rsidR="00085333" w:rsidRPr="00BB69CD" w:rsidRDefault="00085333" w:rsidP="00B07FEE">
            <w:pPr>
              <w:tabs>
                <w:tab w:val="left" w:pos="279"/>
              </w:tabs>
              <w:spacing w:after="0" w:line="240" w:lineRule="auto"/>
              <w:jc w:val="both"/>
              <w:rPr>
                <w:rFonts w:ascii="Times New Roman" w:hAnsi="Times New Roman"/>
                <w:bCs/>
                <w:color w:val="000000" w:themeColor="text1"/>
                <w:sz w:val="24"/>
                <w:szCs w:val="24"/>
              </w:rPr>
            </w:pPr>
          </w:p>
        </w:tc>
      </w:tr>
      <w:tr w:rsidR="00085333" w:rsidRPr="00246897" w14:paraId="27BF6A18" w14:textId="77777777" w:rsidTr="00085333">
        <w:trPr>
          <w:trHeight w:val="759"/>
        </w:trPr>
        <w:tc>
          <w:tcPr>
            <w:tcW w:w="568" w:type="dxa"/>
            <w:tcBorders>
              <w:top w:val="single" w:sz="4" w:space="0" w:color="000000"/>
              <w:left w:val="single" w:sz="4" w:space="0" w:color="000000"/>
              <w:bottom w:val="single" w:sz="4" w:space="0" w:color="000000"/>
              <w:right w:val="nil"/>
            </w:tcBorders>
            <w:vAlign w:val="bottom"/>
          </w:tcPr>
          <w:p w14:paraId="66A2FE4F" w14:textId="13C0C8B6" w:rsidR="00085333" w:rsidRPr="00AC7ADD" w:rsidRDefault="00797A45" w:rsidP="00AC7ADD">
            <w:pPr>
              <w:tabs>
                <w:tab w:val="left" w:pos="279"/>
              </w:tabs>
              <w:spacing w:after="0" w:line="240" w:lineRule="auto"/>
              <w:rPr>
                <w:rFonts w:ascii="Times New Roman" w:hAnsi="Times New Roman"/>
                <w:bCs/>
                <w:sz w:val="24"/>
                <w:szCs w:val="24"/>
              </w:rPr>
            </w:pPr>
            <w:r>
              <w:rPr>
                <w:rFonts w:ascii="Times New Roman" w:hAnsi="Times New Roman"/>
                <w:bCs/>
                <w:sz w:val="24"/>
                <w:szCs w:val="24"/>
              </w:rPr>
              <w:t>2</w:t>
            </w:r>
          </w:p>
        </w:tc>
        <w:tc>
          <w:tcPr>
            <w:tcW w:w="3260" w:type="dxa"/>
            <w:tcBorders>
              <w:top w:val="single" w:sz="4" w:space="0" w:color="000000"/>
              <w:left w:val="single" w:sz="4" w:space="0" w:color="000000"/>
              <w:bottom w:val="single" w:sz="4" w:space="0" w:color="000000"/>
              <w:right w:val="nil"/>
            </w:tcBorders>
            <w:vAlign w:val="bottom"/>
          </w:tcPr>
          <w:p w14:paraId="1602F8B7" w14:textId="324BAA01" w:rsidR="00085333" w:rsidRPr="00085333" w:rsidRDefault="00085333" w:rsidP="00B07FEE">
            <w:pPr>
              <w:tabs>
                <w:tab w:val="left" w:pos="279"/>
              </w:tabs>
              <w:spacing w:after="0" w:line="240" w:lineRule="auto"/>
              <w:rPr>
                <w:rFonts w:ascii="Times New Roman" w:hAnsi="Times New Roman"/>
                <w:bCs/>
                <w:color w:val="000000" w:themeColor="text1"/>
                <w:sz w:val="24"/>
                <w:szCs w:val="24"/>
              </w:rPr>
            </w:pPr>
            <w:r w:rsidRPr="00085333">
              <w:rPr>
                <w:rFonts w:ascii="Times New Roman" w:hAnsi="Times New Roman"/>
                <w:bCs/>
                <w:color w:val="000000" w:themeColor="text1"/>
                <w:sz w:val="24"/>
                <w:szCs w:val="24"/>
              </w:rPr>
              <w:t>Katedros aikštės grindinio remo</w:t>
            </w:r>
            <w:r w:rsidR="00AC509A">
              <w:rPr>
                <w:rFonts w:ascii="Times New Roman" w:hAnsi="Times New Roman"/>
                <w:bCs/>
                <w:color w:val="000000" w:themeColor="text1"/>
                <w:sz w:val="24"/>
                <w:szCs w:val="24"/>
              </w:rPr>
              <w:t>n</w:t>
            </w:r>
            <w:r w:rsidRPr="00085333">
              <w:rPr>
                <w:rFonts w:ascii="Times New Roman" w:hAnsi="Times New Roman"/>
                <w:bCs/>
                <w:color w:val="000000" w:themeColor="text1"/>
                <w:sz w:val="24"/>
                <w:szCs w:val="24"/>
              </w:rPr>
              <w:t>tas</w:t>
            </w:r>
            <w:r w:rsidR="00797A45">
              <w:rPr>
                <w:rFonts w:ascii="Times New Roman" w:hAnsi="Times New Roman"/>
                <w:bCs/>
                <w:color w:val="000000" w:themeColor="text1"/>
                <w:sz w:val="24"/>
                <w:szCs w:val="24"/>
              </w:rPr>
              <w:t xml:space="preserve"> </w:t>
            </w:r>
            <w:r w:rsidRPr="00085333">
              <w:rPr>
                <w:rFonts w:ascii="Times New Roman" w:hAnsi="Times New Roman"/>
                <w:bCs/>
                <w:color w:val="000000" w:themeColor="text1"/>
                <w:sz w:val="24"/>
                <w:szCs w:val="24"/>
              </w:rPr>
              <w:t xml:space="preserve">(akmenų </w:t>
            </w:r>
            <w:r w:rsidR="00E8799B">
              <w:rPr>
                <w:rFonts w:ascii="Times New Roman" w:hAnsi="Times New Roman"/>
                <w:bCs/>
                <w:color w:val="000000" w:themeColor="text1"/>
                <w:sz w:val="24"/>
                <w:szCs w:val="24"/>
              </w:rPr>
              <w:t>išlyginimas,</w:t>
            </w:r>
            <w:r w:rsidR="00A940F0">
              <w:rPr>
                <w:rFonts w:ascii="Times New Roman" w:hAnsi="Times New Roman"/>
                <w:bCs/>
                <w:color w:val="000000" w:themeColor="text1"/>
                <w:sz w:val="24"/>
                <w:szCs w:val="24"/>
              </w:rPr>
              <w:t xml:space="preserve"> </w:t>
            </w:r>
            <w:r w:rsidR="00E8799B">
              <w:rPr>
                <w:rFonts w:ascii="Times New Roman" w:hAnsi="Times New Roman"/>
                <w:bCs/>
                <w:color w:val="000000" w:themeColor="text1"/>
                <w:sz w:val="24"/>
                <w:szCs w:val="24"/>
              </w:rPr>
              <w:t>išardymas ir atstatymas)</w:t>
            </w:r>
          </w:p>
        </w:tc>
        <w:tc>
          <w:tcPr>
            <w:tcW w:w="850" w:type="dxa"/>
            <w:tcBorders>
              <w:top w:val="single" w:sz="4" w:space="0" w:color="000000"/>
              <w:left w:val="single" w:sz="4" w:space="0" w:color="000000"/>
              <w:bottom w:val="single" w:sz="4" w:space="0" w:color="000000"/>
              <w:right w:val="single" w:sz="4" w:space="0" w:color="000000"/>
            </w:tcBorders>
            <w:vAlign w:val="bottom"/>
          </w:tcPr>
          <w:p w14:paraId="39C915D7" w14:textId="1435B447" w:rsidR="00085333" w:rsidRPr="004D5DF2" w:rsidRDefault="00085333" w:rsidP="00266A23">
            <w:pPr>
              <w:tabs>
                <w:tab w:val="left" w:pos="279"/>
              </w:tabs>
              <w:spacing w:after="0" w:line="240" w:lineRule="auto"/>
              <w:jc w:val="center"/>
              <w:rPr>
                <w:rFonts w:ascii="Times New Roman" w:hAnsi="Times New Roman"/>
                <w:bCs/>
                <w:color w:val="000000" w:themeColor="text1"/>
                <w:sz w:val="20"/>
                <w:szCs w:val="20"/>
                <w:vertAlign w:val="superscript"/>
              </w:rPr>
            </w:pPr>
            <w:r w:rsidRPr="00B07FEE">
              <w:rPr>
                <w:rFonts w:ascii="Times New Roman" w:hAnsi="Times New Roman"/>
                <w:bCs/>
                <w:color w:val="000000" w:themeColor="text1"/>
                <w:sz w:val="20"/>
                <w:szCs w:val="20"/>
              </w:rPr>
              <w:t>m</w:t>
            </w:r>
            <w:r>
              <w:rPr>
                <w:rFonts w:ascii="Times New Roman" w:hAnsi="Times New Roman"/>
                <w:bCs/>
                <w:color w:val="000000" w:themeColor="text1"/>
                <w:sz w:val="20"/>
                <w:szCs w:val="20"/>
                <w:vertAlign w:val="superscript"/>
              </w:rPr>
              <w:t>2</w:t>
            </w:r>
          </w:p>
        </w:tc>
        <w:tc>
          <w:tcPr>
            <w:tcW w:w="1701" w:type="dxa"/>
            <w:tcBorders>
              <w:top w:val="single" w:sz="4" w:space="0" w:color="000000"/>
              <w:left w:val="single" w:sz="4" w:space="0" w:color="000000"/>
              <w:bottom w:val="single" w:sz="4" w:space="0" w:color="000000"/>
              <w:right w:val="single" w:sz="4" w:space="0" w:color="auto"/>
            </w:tcBorders>
            <w:vAlign w:val="bottom"/>
          </w:tcPr>
          <w:p w14:paraId="0B0C3A0F" w14:textId="0311D759" w:rsidR="00085333" w:rsidRPr="00B07FEE" w:rsidRDefault="00085333" w:rsidP="00266A23">
            <w:pPr>
              <w:tabs>
                <w:tab w:val="left" w:pos="279"/>
              </w:tabs>
              <w:spacing w:after="0" w:line="240" w:lineRule="auto"/>
              <w:jc w:val="center"/>
              <w:rPr>
                <w:rFonts w:ascii="Times New Roman" w:hAnsi="Times New Roman"/>
                <w:bCs/>
                <w:color w:val="000000" w:themeColor="text1"/>
                <w:sz w:val="20"/>
                <w:szCs w:val="20"/>
              </w:rPr>
            </w:pPr>
          </w:p>
        </w:tc>
        <w:tc>
          <w:tcPr>
            <w:tcW w:w="1418" w:type="dxa"/>
            <w:tcBorders>
              <w:top w:val="single" w:sz="4" w:space="0" w:color="000000"/>
              <w:left w:val="single" w:sz="4" w:space="0" w:color="000000"/>
              <w:bottom w:val="single" w:sz="4" w:space="0" w:color="000000"/>
              <w:right w:val="single" w:sz="4" w:space="0" w:color="auto"/>
            </w:tcBorders>
          </w:tcPr>
          <w:p w14:paraId="6F1C000D" w14:textId="77777777" w:rsidR="00085333" w:rsidRPr="00BB69CD" w:rsidRDefault="00085333" w:rsidP="00B07FEE">
            <w:pPr>
              <w:tabs>
                <w:tab w:val="left" w:pos="279"/>
              </w:tabs>
              <w:spacing w:after="0" w:line="240" w:lineRule="auto"/>
              <w:jc w:val="both"/>
              <w:rPr>
                <w:rFonts w:ascii="Times New Roman" w:hAnsi="Times New Roman"/>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auto"/>
            </w:tcBorders>
          </w:tcPr>
          <w:p w14:paraId="203AF22E" w14:textId="77777777" w:rsidR="00085333" w:rsidRPr="00BB69CD" w:rsidRDefault="00085333" w:rsidP="00B07FEE">
            <w:pPr>
              <w:tabs>
                <w:tab w:val="left" w:pos="279"/>
              </w:tabs>
              <w:spacing w:after="0" w:line="240" w:lineRule="auto"/>
              <w:jc w:val="both"/>
              <w:rPr>
                <w:rFonts w:ascii="Times New Roman" w:hAnsi="Times New Roman"/>
                <w:bCs/>
                <w:color w:val="000000" w:themeColor="text1"/>
                <w:sz w:val="24"/>
                <w:szCs w:val="24"/>
              </w:rPr>
            </w:pPr>
          </w:p>
        </w:tc>
      </w:tr>
      <w:tr w:rsidR="00085333" w:rsidRPr="00246897" w14:paraId="758A4DC9" w14:textId="77777777" w:rsidTr="00085333">
        <w:trPr>
          <w:trHeight w:val="489"/>
        </w:trPr>
        <w:tc>
          <w:tcPr>
            <w:tcW w:w="568" w:type="dxa"/>
            <w:tcBorders>
              <w:top w:val="single" w:sz="4" w:space="0" w:color="000000"/>
              <w:left w:val="single" w:sz="4" w:space="0" w:color="000000"/>
              <w:bottom w:val="single" w:sz="4" w:space="0" w:color="000000"/>
              <w:right w:val="nil"/>
            </w:tcBorders>
            <w:vAlign w:val="bottom"/>
          </w:tcPr>
          <w:p w14:paraId="0803AAA9" w14:textId="77F43B3F" w:rsidR="00085333" w:rsidRPr="00AC7ADD" w:rsidRDefault="00797A45" w:rsidP="00AC7ADD">
            <w:pPr>
              <w:tabs>
                <w:tab w:val="left" w:pos="279"/>
              </w:tabs>
              <w:spacing w:after="0" w:line="240" w:lineRule="auto"/>
              <w:rPr>
                <w:rFonts w:ascii="Times New Roman" w:hAnsi="Times New Roman"/>
                <w:bCs/>
                <w:sz w:val="24"/>
                <w:szCs w:val="24"/>
              </w:rPr>
            </w:pPr>
            <w:r>
              <w:rPr>
                <w:rFonts w:ascii="Times New Roman" w:hAnsi="Times New Roman"/>
                <w:bCs/>
                <w:sz w:val="24"/>
                <w:szCs w:val="24"/>
              </w:rPr>
              <w:t>3</w:t>
            </w:r>
          </w:p>
        </w:tc>
        <w:tc>
          <w:tcPr>
            <w:tcW w:w="3260" w:type="dxa"/>
            <w:tcBorders>
              <w:top w:val="single" w:sz="4" w:space="0" w:color="000000"/>
              <w:left w:val="single" w:sz="4" w:space="0" w:color="000000"/>
              <w:bottom w:val="single" w:sz="4" w:space="0" w:color="000000"/>
              <w:right w:val="nil"/>
            </w:tcBorders>
            <w:vAlign w:val="bottom"/>
          </w:tcPr>
          <w:p w14:paraId="0FB6C01B" w14:textId="1BC5A49C" w:rsidR="00085333" w:rsidRPr="00085333" w:rsidRDefault="00085333" w:rsidP="00B07FEE">
            <w:pPr>
              <w:tabs>
                <w:tab w:val="left" w:pos="279"/>
              </w:tabs>
              <w:spacing w:after="0" w:line="240" w:lineRule="auto"/>
              <w:rPr>
                <w:rFonts w:ascii="Times New Roman" w:hAnsi="Times New Roman"/>
                <w:bCs/>
                <w:color w:val="000000" w:themeColor="text1"/>
                <w:sz w:val="24"/>
                <w:szCs w:val="24"/>
              </w:rPr>
            </w:pPr>
            <w:r w:rsidRPr="00085333">
              <w:rPr>
                <w:rFonts w:ascii="Times New Roman" w:hAnsi="Times New Roman"/>
                <w:bCs/>
                <w:color w:val="000000" w:themeColor="text1"/>
                <w:sz w:val="24"/>
                <w:szCs w:val="24"/>
              </w:rPr>
              <w:t>Šaligatvio trinkelių išlyginimas</w:t>
            </w:r>
            <w:r w:rsidR="00797A45">
              <w:rPr>
                <w:rFonts w:ascii="Times New Roman" w:hAnsi="Times New Roman"/>
                <w:bCs/>
                <w:color w:val="000000" w:themeColor="text1"/>
                <w:sz w:val="24"/>
                <w:szCs w:val="24"/>
              </w:rPr>
              <w:t xml:space="preserve"> </w:t>
            </w:r>
            <w:r w:rsidR="00E8799B">
              <w:rPr>
                <w:rFonts w:ascii="Times New Roman" w:hAnsi="Times New Roman"/>
                <w:bCs/>
                <w:color w:val="000000" w:themeColor="text1"/>
                <w:sz w:val="24"/>
                <w:szCs w:val="24"/>
              </w:rPr>
              <w:t>(išardymas ir atstatymas)</w:t>
            </w:r>
          </w:p>
        </w:tc>
        <w:tc>
          <w:tcPr>
            <w:tcW w:w="850" w:type="dxa"/>
            <w:tcBorders>
              <w:top w:val="single" w:sz="4" w:space="0" w:color="000000"/>
              <w:left w:val="single" w:sz="4" w:space="0" w:color="000000"/>
              <w:bottom w:val="single" w:sz="4" w:space="0" w:color="000000"/>
              <w:right w:val="single" w:sz="4" w:space="0" w:color="000000"/>
            </w:tcBorders>
            <w:vAlign w:val="bottom"/>
          </w:tcPr>
          <w:p w14:paraId="28E06671" w14:textId="3B526265" w:rsidR="00085333" w:rsidRPr="00B07FEE" w:rsidRDefault="00085333" w:rsidP="00266A23">
            <w:pPr>
              <w:tabs>
                <w:tab w:val="left" w:pos="279"/>
              </w:tabs>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m</w:t>
            </w:r>
            <w:r w:rsidRPr="004D5DF2">
              <w:rPr>
                <w:rFonts w:ascii="Times New Roman" w:hAnsi="Times New Roman"/>
                <w:bCs/>
                <w:color w:val="000000" w:themeColor="text1"/>
                <w:sz w:val="20"/>
                <w:szCs w:val="20"/>
                <w:vertAlign w:val="superscript"/>
              </w:rPr>
              <w:t>2</w:t>
            </w:r>
          </w:p>
        </w:tc>
        <w:tc>
          <w:tcPr>
            <w:tcW w:w="1701" w:type="dxa"/>
            <w:tcBorders>
              <w:top w:val="single" w:sz="4" w:space="0" w:color="000000"/>
              <w:left w:val="single" w:sz="4" w:space="0" w:color="000000"/>
              <w:bottom w:val="single" w:sz="4" w:space="0" w:color="000000"/>
              <w:right w:val="single" w:sz="4" w:space="0" w:color="auto"/>
            </w:tcBorders>
            <w:vAlign w:val="bottom"/>
          </w:tcPr>
          <w:p w14:paraId="70F493D0" w14:textId="5E7F3464" w:rsidR="00085333" w:rsidRPr="00B07FEE" w:rsidRDefault="00085333" w:rsidP="00266A23">
            <w:pPr>
              <w:tabs>
                <w:tab w:val="left" w:pos="279"/>
              </w:tabs>
              <w:spacing w:after="0" w:line="240" w:lineRule="auto"/>
              <w:jc w:val="center"/>
              <w:rPr>
                <w:rFonts w:ascii="Times New Roman" w:hAnsi="Times New Roman"/>
                <w:bCs/>
                <w:color w:val="000000" w:themeColor="text1"/>
                <w:sz w:val="20"/>
                <w:szCs w:val="20"/>
              </w:rPr>
            </w:pPr>
          </w:p>
        </w:tc>
        <w:tc>
          <w:tcPr>
            <w:tcW w:w="1418" w:type="dxa"/>
            <w:tcBorders>
              <w:top w:val="single" w:sz="4" w:space="0" w:color="000000"/>
              <w:left w:val="single" w:sz="4" w:space="0" w:color="000000"/>
              <w:bottom w:val="single" w:sz="4" w:space="0" w:color="000000"/>
              <w:right w:val="single" w:sz="4" w:space="0" w:color="auto"/>
            </w:tcBorders>
          </w:tcPr>
          <w:p w14:paraId="71D781C1" w14:textId="77777777" w:rsidR="00085333" w:rsidRPr="00BB69CD" w:rsidRDefault="00085333" w:rsidP="00B07FEE">
            <w:pPr>
              <w:tabs>
                <w:tab w:val="left" w:pos="279"/>
              </w:tabs>
              <w:spacing w:after="0" w:line="240" w:lineRule="auto"/>
              <w:jc w:val="both"/>
              <w:rPr>
                <w:rFonts w:ascii="Times New Roman" w:hAnsi="Times New Roman"/>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auto"/>
            </w:tcBorders>
          </w:tcPr>
          <w:p w14:paraId="7399B83B" w14:textId="77777777" w:rsidR="00085333" w:rsidRPr="00BB69CD" w:rsidRDefault="00085333" w:rsidP="00B07FEE">
            <w:pPr>
              <w:tabs>
                <w:tab w:val="left" w:pos="279"/>
              </w:tabs>
              <w:spacing w:after="0" w:line="240" w:lineRule="auto"/>
              <w:jc w:val="both"/>
              <w:rPr>
                <w:rFonts w:ascii="Times New Roman" w:hAnsi="Times New Roman"/>
                <w:bCs/>
                <w:color w:val="000000" w:themeColor="text1"/>
                <w:sz w:val="24"/>
                <w:szCs w:val="24"/>
              </w:rPr>
            </w:pPr>
          </w:p>
        </w:tc>
      </w:tr>
      <w:tr w:rsidR="00085333" w:rsidRPr="00246897" w14:paraId="5FA9B722" w14:textId="77777777" w:rsidTr="00085333">
        <w:trPr>
          <w:trHeight w:val="759"/>
        </w:trPr>
        <w:tc>
          <w:tcPr>
            <w:tcW w:w="568" w:type="dxa"/>
            <w:tcBorders>
              <w:top w:val="single" w:sz="4" w:space="0" w:color="000000"/>
              <w:left w:val="single" w:sz="4" w:space="0" w:color="000000"/>
              <w:bottom w:val="single" w:sz="4" w:space="0" w:color="000000"/>
              <w:right w:val="nil"/>
            </w:tcBorders>
            <w:vAlign w:val="bottom"/>
          </w:tcPr>
          <w:p w14:paraId="6D675E1E" w14:textId="497FAD6A" w:rsidR="00085333" w:rsidRPr="00AC7ADD" w:rsidRDefault="00797A45" w:rsidP="00AC7ADD">
            <w:pPr>
              <w:tabs>
                <w:tab w:val="left" w:pos="279"/>
              </w:tabs>
              <w:spacing w:after="0" w:line="240" w:lineRule="auto"/>
              <w:rPr>
                <w:rFonts w:ascii="Times New Roman" w:hAnsi="Times New Roman"/>
                <w:bCs/>
                <w:sz w:val="24"/>
                <w:szCs w:val="24"/>
              </w:rPr>
            </w:pPr>
            <w:r>
              <w:rPr>
                <w:rFonts w:ascii="Times New Roman" w:hAnsi="Times New Roman"/>
                <w:bCs/>
                <w:sz w:val="24"/>
                <w:szCs w:val="24"/>
              </w:rPr>
              <w:t>4</w:t>
            </w:r>
          </w:p>
        </w:tc>
        <w:tc>
          <w:tcPr>
            <w:tcW w:w="3260" w:type="dxa"/>
            <w:tcBorders>
              <w:top w:val="single" w:sz="4" w:space="0" w:color="000000"/>
              <w:left w:val="single" w:sz="4" w:space="0" w:color="000000"/>
              <w:bottom w:val="single" w:sz="4" w:space="0" w:color="000000"/>
              <w:right w:val="nil"/>
            </w:tcBorders>
            <w:vAlign w:val="bottom"/>
          </w:tcPr>
          <w:p w14:paraId="31929BD0" w14:textId="62959B06" w:rsidR="00085333" w:rsidRPr="00085333" w:rsidRDefault="00085333" w:rsidP="00B07FEE">
            <w:pPr>
              <w:tabs>
                <w:tab w:val="left" w:pos="279"/>
              </w:tabs>
              <w:spacing w:after="0" w:line="240" w:lineRule="auto"/>
              <w:rPr>
                <w:rFonts w:ascii="Times New Roman" w:hAnsi="Times New Roman"/>
                <w:bCs/>
                <w:color w:val="000000" w:themeColor="text1"/>
                <w:sz w:val="24"/>
                <w:szCs w:val="24"/>
              </w:rPr>
            </w:pPr>
            <w:r w:rsidRPr="00085333">
              <w:rPr>
                <w:rFonts w:ascii="Times New Roman" w:hAnsi="Times New Roman"/>
                <w:bCs/>
                <w:color w:val="000000" w:themeColor="text1"/>
                <w:sz w:val="24"/>
                <w:szCs w:val="24"/>
              </w:rPr>
              <w:t>Lietaus surinkimo latako demontavimas ir naujo įrengimas</w:t>
            </w:r>
          </w:p>
        </w:tc>
        <w:tc>
          <w:tcPr>
            <w:tcW w:w="850" w:type="dxa"/>
            <w:tcBorders>
              <w:top w:val="single" w:sz="4" w:space="0" w:color="000000"/>
              <w:left w:val="single" w:sz="4" w:space="0" w:color="000000"/>
              <w:bottom w:val="single" w:sz="4" w:space="0" w:color="000000"/>
              <w:right w:val="single" w:sz="4" w:space="0" w:color="000000"/>
            </w:tcBorders>
            <w:vAlign w:val="bottom"/>
          </w:tcPr>
          <w:p w14:paraId="3C5D0F74" w14:textId="70773604" w:rsidR="00085333" w:rsidRPr="00B07FEE" w:rsidRDefault="00085333" w:rsidP="00266A23">
            <w:pPr>
              <w:tabs>
                <w:tab w:val="left" w:pos="279"/>
              </w:tabs>
              <w:spacing w:after="0" w:line="240" w:lineRule="auto"/>
              <w:jc w:val="center"/>
              <w:rPr>
                <w:rFonts w:ascii="Times New Roman" w:hAnsi="Times New Roman"/>
                <w:bCs/>
                <w:color w:val="000000" w:themeColor="text1"/>
                <w:sz w:val="20"/>
                <w:szCs w:val="20"/>
              </w:rPr>
            </w:pPr>
            <w:r w:rsidRPr="00B07FEE">
              <w:rPr>
                <w:rFonts w:ascii="Times New Roman" w:hAnsi="Times New Roman"/>
                <w:bCs/>
                <w:color w:val="000000" w:themeColor="text1"/>
                <w:sz w:val="20"/>
                <w:szCs w:val="20"/>
              </w:rPr>
              <w:t>m</w:t>
            </w:r>
          </w:p>
        </w:tc>
        <w:tc>
          <w:tcPr>
            <w:tcW w:w="1701" w:type="dxa"/>
            <w:tcBorders>
              <w:top w:val="single" w:sz="4" w:space="0" w:color="000000"/>
              <w:left w:val="single" w:sz="4" w:space="0" w:color="000000"/>
              <w:bottom w:val="single" w:sz="4" w:space="0" w:color="000000"/>
              <w:right w:val="single" w:sz="4" w:space="0" w:color="auto"/>
            </w:tcBorders>
            <w:vAlign w:val="bottom"/>
          </w:tcPr>
          <w:p w14:paraId="607043C4" w14:textId="5109CFF9" w:rsidR="00085333" w:rsidRPr="00B07FEE" w:rsidRDefault="00085333" w:rsidP="00266A23">
            <w:pPr>
              <w:tabs>
                <w:tab w:val="left" w:pos="279"/>
              </w:tabs>
              <w:spacing w:after="0" w:line="240" w:lineRule="auto"/>
              <w:jc w:val="center"/>
              <w:rPr>
                <w:rFonts w:ascii="Times New Roman" w:hAnsi="Times New Roman"/>
                <w:bCs/>
                <w:color w:val="000000" w:themeColor="text1"/>
                <w:sz w:val="20"/>
                <w:szCs w:val="20"/>
              </w:rPr>
            </w:pPr>
          </w:p>
        </w:tc>
        <w:tc>
          <w:tcPr>
            <w:tcW w:w="1418" w:type="dxa"/>
            <w:tcBorders>
              <w:top w:val="single" w:sz="4" w:space="0" w:color="000000"/>
              <w:left w:val="single" w:sz="4" w:space="0" w:color="000000"/>
              <w:bottom w:val="single" w:sz="4" w:space="0" w:color="000000"/>
              <w:right w:val="single" w:sz="4" w:space="0" w:color="auto"/>
            </w:tcBorders>
          </w:tcPr>
          <w:p w14:paraId="4DE4A1CD" w14:textId="77777777" w:rsidR="00085333" w:rsidRPr="00BB69CD" w:rsidRDefault="00085333" w:rsidP="00B07FEE">
            <w:pPr>
              <w:tabs>
                <w:tab w:val="left" w:pos="279"/>
              </w:tabs>
              <w:spacing w:after="0" w:line="240" w:lineRule="auto"/>
              <w:jc w:val="both"/>
              <w:rPr>
                <w:rFonts w:ascii="Times New Roman" w:hAnsi="Times New Roman"/>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auto"/>
            </w:tcBorders>
          </w:tcPr>
          <w:p w14:paraId="57200904" w14:textId="77777777" w:rsidR="00085333" w:rsidRPr="00BB69CD" w:rsidRDefault="00085333" w:rsidP="00B07FEE">
            <w:pPr>
              <w:tabs>
                <w:tab w:val="left" w:pos="279"/>
              </w:tabs>
              <w:spacing w:after="0" w:line="240" w:lineRule="auto"/>
              <w:jc w:val="both"/>
              <w:rPr>
                <w:rFonts w:ascii="Times New Roman" w:hAnsi="Times New Roman"/>
                <w:bCs/>
                <w:color w:val="000000" w:themeColor="text1"/>
                <w:sz w:val="24"/>
                <w:szCs w:val="24"/>
              </w:rPr>
            </w:pPr>
          </w:p>
        </w:tc>
      </w:tr>
      <w:tr w:rsidR="00085333" w:rsidRPr="00246897" w14:paraId="4036AF11" w14:textId="77777777" w:rsidTr="00085333">
        <w:trPr>
          <w:trHeight w:val="759"/>
        </w:trPr>
        <w:tc>
          <w:tcPr>
            <w:tcW w:w="568" w:type="dxa"/>
            <w:tcBorders>
              <w:top w:val="single" w:sz="4" w:space="0" w:color="000000"/>
              <w:left w:val="single" w:sz="4" w:space="0" w:color="000000"/>
              <w:bottom w:val="single" w:sz="4" w:space="0" w:color="000000"/>
              <w:right w:val="nil"/>
            </w:tcBorders>
            <w:vAlign w:val="bottom"/>
          </w:tcPr>
          <w:p w14:paraId="38141EDF" w14:textId="42E04F36" w:rsidR="00085333" w:rsidRPr="00AC7ADD" w:rsidRDefault="00797A45" w:rsidP="00AC7ADD">
            <w:pPr>
              <w:tabs>
                <w:tab w:val="left" w:pos="279"/>
              </w:tabs>
              <w:spacing w:after="0" w:line="240" w:lineRule="auto"/>
              <w:rPr>
                <w:rFonts w:ascii="Times New Roman" w:hAnsi="Times New Roman"/>
                <w:bCs/>
                <w:sz w:val="24"/>
                <w:szCs w:val="24"/>
              </w:rPr>
            </w:pPr>
            <w:r>
              <w:rPr>
                <w:rFonts w:ascii="Times New Roman" w:hAnsi="Times New Roman"/>
                <w:bCs/>
                <w:sz w:val="24"/>
                <w:szCs w:val="24"/>
              </w:rPr>
              <w:t>5</w:t>
            </w:r>
          </w:p>
        </w:tc>
        <w:tc>
          <w:tcPr>
            <w:tcW w:w="3260" w:type="dxa"/>
            <w:tcBorders>
              <w:top w:val="single" w:sz="4" w:space="0" w:color="000000"/>
              <w:left w:val="single" w:sz="4" w:space="0" w:color="000000"/>
              <w:bottom w:val="single" w:sz="4" w:space="0" w:color="000000"/>
              <w:right w:val="nil"/>
            </w:tcBorders>
            <w:vAlign w:val="bottom"/>
          </w:tcPr>
          <w:p w14:paraId="76F11737" w14:textId="5CEA0BC6" w:rsidR="00085333" w:rsidRPr="00085333" w:rsidRDefault="00085333" w:rsidP="004D5DF2">
            <w:pPr>
              <w:tabs>
                <w:tab w:val="left" w:pos="279"/>
              </w:tabs>
              <w:spacing w:after="0" w:line="240" w:lineRule="auto"/>
              <w:rPr>
                <w:rFonts w:ascii="Times New Roman" w:hAnsi="Times New Roman"/>
                <w:bCs/>
                <w:color w:val="000000" w:themeColor="text1"/>
                <w:sz w:val="24"/>
                <w:szCs w:val="24"/>
              </w:rPr>
            </w:pPr>
            <w:r w:rsidRPr="00085333">
              <w:rPr>
                <w:rFonts w:ascii="Times New Roman" w:hAnsi="Times New Roman"/>
                <w:bCs/>
                <w:color w:val="000000" w:themeColor="text1"/>
                <w:sz w:val="24"/>
                <w:szCs w:val="24"/>
              </w:rPr>
              <w:t>J.</w:t>
            </w:r>
            <w:r w:rsidR="00E367F8">
              <w:rPr>
                <w:rFonts w:ascii="Times New Roman" w:hAnsi="Times New Roman"/>
                <w:bCs/>
                <w:color w:val="000000" w:themeColor="text1"/>
                <w:sz w:val="24"/>
                <w:szCs w:val="24"/>
              </w:rPr>
              <w:t xml:space="preserve"> </w:t>
            </w:r>
            <w:r w:rsidRPr="00085333">
              <w:rPr>
                <w:rFonts w:ascii="Times New Roman" w:hAnsi="Times New Roman"/>
                <w:bCs/>
                <w:color w:val="000000" w:themeColor="text1"/>
                <w:sz w:val="24"/>
                <w:szCs w:val="24"/>
              </w:rPr>
              <w:t>Staugaičio tako remontas</w:t>
            </w:r>
            <w:r w:rsidR="00836DF9">
              <w:rPr>
                <w:rFonts w:ascii="Times New Roman" w:hAnsi="Times New Roman"/>
                <w:bCs/>
                <w:color w:val="000000" w:themeColor="text1"/>
                <w:sz w:val="24"/>
                <w:szCs w:val="24"/>
              </w:rPr>
              <w:t xml:space="preserve"> </w:t>
            </w:r>
            <w:r w:rsidRPr="00085333">
              <w:rPr>
                <w:rFonts w:ascii="Times New Roman" w:hAnsi="Times New Roman"/>
                <w:bCs/>
                <w:color w:val="000000" w:themeColor="text1"/>
                <w:sz w:val="24"/>
                <w:szCs w:val="24"/>
              </w:rPr>
              <w:t>(grindinio remontas)</w:t>
            </w:r>
          </w:p>
        </w:tc>
        <w:tc>
          <w:tcPr>
            <w:tcW w:w="850" w:type="dxa"/>
            <w:tcBorders>
              <w:top w:val="single" w:sz="4" w:space="0" w:color="000000"/>
              <w:left w:val="single" w:sz="4" w:space="0" w:color="000000"/>
              <w:bottom w:val="single" w:sz="4" w:space="0" w:color="000000"/>
              <w:right w:val="single" w:sz="4" w:space="0" w:color="000000"/>
            </w:tcBorders>
            <w:vAlign w:val="bottom"/>
          </w:tcPr>
          <w:p w14:paraId="3892CD35" w14:textId="19E70D5D" w:rsidR="00085333" w:rsidRPr="00B07FEE" w:rsidRDefault="00085333" w:rsidP="00266A23">
            <w:pPr>
              <w:tabs>
                <w:tab w:val="left" w:pos="279"/>
              </w:tabs>
              <w:spacing w:after="0" w:line="240" w:lineRule="auto"/>
              <w:jc w:val="center"/>
              <w:rPr>
                <w:rFonts w:ascii="Times New Roman" w:hAnsi="Times New Roman"/>
                <w:bCs/>
                <w:color w:val="000000" w:themeColor="text1"/>
                <w:sz w:val="20"/>
                <w:szCs w:val="20"/>
              </w:rPr>
            </w:pPr>
            <w:r w:rsidRPr="00B07FEE">
              <w:rPr>
                <w:rFonts w:ascii="Times New Roman" w:hAnsi="Times New Roman"/>
                <w:bCs/>
                <w:color w:val="000000" w:themeColor="text1"/>
                <w:sz w:val="20"/>
                <w:szCs w:val="20"/>
              </w:rPr>
              <w:t>m</w:t>
            </w:r>
            <w:r w:rsidRPr="004D5DF2">
              <w:rPr>
                <w:rFonts w:ascii="Times New Roman" w:hAnsi="Times New Roman"/>
                <w:bCs/>
                <w:color w:val="000000" w:themeColor="text1"/>
                <w:sz w:val="20"/>
                <w:szCs w:val="20"/>
                <w:vertAlign w:val="superscript"/>
              </w:rPr>
              <w:t>2</w:t>
            </w:r>
          </w:p>
        </w:tc>
        <w:tc>
          <w:tcPr>
            <w:tcW w:w="1701" w:type="dxa"/>
            <w:tcBorders>
              <w:top w:val="single" w:sz="4" w:space="0" w:color="000000"/>
              <w:left w:val="single" w:sz="4" w:space="0" w:color="000000"/>
              <w:bottom w:val="single" w:sz="4" w:space="0" w:color="000000"/>
              <w:right w:val="single" w:sz="4" w:space="0" w:color="auto"/>
            </w:tcBorders>
            <w:vAlign w:val="bottom"/>
          </w:tcPr>
          <w:p w14:paraId="1A14A0C1" w14:textId="007C66AB" w:rsidR="00085333" w:rsidRPr="00B07FEE" w:rsidRDefault="00085333" w:rsidP="00266A23">
            <w:pPr>
              <w:tabs>
                <w:tab w:val="left" w:pos="279"/>
              </w:tabs>
              <w:spacing w:after="0" w:line="240" w:lineRule="auto"/>
              <w:jc w:val="center"/>
              <w:rPr>
                <w:rFonts w:ascii="Times New Roman" w:hAnsi="Times New Roman"/>
                <w:bCs/>
                <w:color w:val="000000" w:themeColor="text1"/>
                <w:sz w:val="20"/>
                <w:szCs w:val="20"/>
              </w:rPr>
            </w:pPr>
          </w:p>
        </w:tc>
        <w:tc>
          <w:tcPr>
            <w:tcW w:w="1418" w:type="dxa"/>
            <w:tcBorders>
              <w:top w:val="single" w:sz="4" w:space="0" w:color="000000"/>
              <w:left w:val="single" w:sz="4" w:space="0" w:color="000000"/>
              <w:bottom w:val="single" w:sz="4" w:space="0" w:color="000000"/>
              <w:right w:val="single" w:sz="4" w:space="0" w:color="auto"/>
            </w:tcBorders>
          </w:tcPr>
          <w:p w14:paraId="2467C4B0" w14:textId="77777777" w:rsidR="00085333" w:rsidRPr="00BB69CD" w:rsidRDefault="00085333" w:rsidP="00B07FEE">
            <w:pPr>
              <w:tabs>
                <w:tab w:val="left" w:pos="279"/>
              </w:tabs>
              <w:spacing w:after="0" w:line="240" w:lineRule="auto"/>
              <w:jc w:val="both"/>
              <w:rPr>
                <w:rFonts w:ascii="Times New Roman" w:hAnsi="Times New Roman"/>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auto"/>
            </w:tcBorders>
          </w:tcPr>
          <w:p w14:paraId="3BF14CBC" w14:textId="77777777" w:rsidR="00085333" w:rsidRPr="00BB69CD" w:rsidRDefault="00085333" w:rsidP="00B07FEE">
            <w:pPr>
              <w:tabs>
                <w:tab w:val="left" w:pos="279"/>
              </w:tabs>
              <w:spacing w:after="0" w:line="240" w:lineRule="auto"/>
              <w:jc w:val="both"/>
              <w:rPr>
                <w:rFonts w:ascii="Times New Roman" w:hAnsi="Times New Roman"/>
                <w:bCs/>
                <w:color w:val="000000" w:themeColor="text1"/>
                <w:sz w:val="24"/>
                <w:szCs w:val="24"/>
              </w:rPr>
            </w:pPr>
          </w:p>
        </w:tc>
      </w:tr>
    </w:tbl>
    <w:p w14:paraId="4B4F60BA" w14:textId="3F3E9B82" w:rsidR="00A81611" w:rsidRDefault="00036CCF" w:rsidP="005033EE">
      <w:pPr>
        <w:tabs>
          <w:tab w:val="left" w:pos="279"/>
          <w:tab w:val="left" w:pos="567"/>
        </w:tabs>
        <w:spacing w:after="0" w:line="240" w:lineRule="auto"/>
        <w:rPr>
          <w:rFonts w:ascii="Times New Roman" w:hAnsi="Times New Roman"/>
          <w:bCs/>
          <w:i/>
          <w:sz w:val="23"/>
          <w:szCs w:val="23"/>
        </w:rPr>
      </w:pPr>
      <w:r w:rsidRPr="00036CCF">
        <w:rPr>
          <w:rFonts w:ascii="Times New Roman" w:hAnsi="Times New Roman"/>
          <w:bCs/>
          <w:i/>
          <w:sz w:val="23"/>
          <w:szCs w:val="23"/>
        </w:rPr>
        <w:t>*Nurodyti kiekiai yra preliminarūs. Pirkėjas neįsipareigoja nupirkti viso nurodyto kiekio, Darbai bus užsakomi pagal faktinį poreikį.</w:t>
      </w:r>
    </w:p>
    <w:p w14:paraId="75C4CA61" w14:textId="25BC0329" w:rsidR="00036CCF" w:rsidRPr="00292FD3" w:rsidRDefault="00A81611" w:rsidP="00036CCF">
      <w:pPr>
        <w:spacing w:after="0"/>
        <w:jc w:val="both"/>
        <w:rPr>
          <w:rFonts w:ascii="Times New Roman" w:hAnsi="Times New Roman"/>
          <w:color w:val="000000"/>
          <w:sz w:val="24"/>
        </w:rPr>
      </w:pPr>
      <w:r>
        <w:rPr>
          <w:rFonts w:ascii="Times New Roman" w:hAnsi="Times New Roman"/>
          <w:color w:val="000000"/>
        </w:rPr>
        <w:t xml:space="preserve">      </w:t>
      </w:r>
      <w:r w:rsidR="00036CCF" w:rsidRPr="00292FD3">
        <w:rPr>
          <w:rFonts w:ascii="Times New Roman" w:hAnsi="Times New Roman"/>
          <w:color w:val="000000"/>
        </w:rPr>
        <w:t>3</w:t>
      </w:r>
      <w:r w:rsidR="00036CCF">
        <w:rPr>
          <w:rFonts w:ascii="Times New Roman" w:hAnsi="Times New Roman"/>
          <w:color w:val="000000"/>
          <w:sz w:val="24"/>
          <w:szCs w:val="24"/>
        </w:rPr>
        <w:t>.2.</w:t>
      </w:r>
      <w:r w:rsidR="000A0DC4">
        <w:rPr>
          <w:rFonts w:ascii="Times New Roman" w:hAnsi="Times New Roman"/>
          <w:color w:val="000000"/>
          <w:sz w:val="24"/>
          <w:szCs w:val="24"/>
        </w:rPr>
        <w:t xml:space="preserve"> </w:t>
      </w:r>
      <w:r w:rsidR="00036CCF" w:rsidRPr="00292FD3">
        <w:rPr>
          <w:rFonts w:ascii="Times New Roman" w:hAnsi="Times New Roman"/>
          <w:color w:val="000000"/>
          <w:sz w:val="24"/>
        </w:rPr>
        <w:t>Sutartyje nurodyti preliminarūs kiekiai, jie gali kisti, bet maksima</w:t>
      </w:r>
      <w:r w:rsidR="00036CCF">
        <w:rPr>
          <w:rFonts w:ascii="Times New Roman" w:hAnsi="Times New Roman"/>
          <w:color w:val="000000"/>
          <w:sz w:val="24"/>
        </w:rPr>
        <w:t>liai gali būti nupirkta Darbų</w:t>
      </w:r>
      <w:r w:rsidR="00036CCF" w:rsidRPr="00292FD3">
        <w:rPr>
          <w:rFonts w:ascii="Times New Roman" w:hAnsi="Times New Roman"/>
          <w:color w:val="000000"/>
          <w:sz w:val="24"/>
        </w:rPr>
        <w:t xml:space="preserve"> ne daugiau kaip </w:t>
      </w:r>
      <w:r w:rsidR="00750210">
        <w:rPr>
          <w:rFonts w:ascii="Times New Roman" w:hAnsi="Times New Roman"/>
          <w:b/>
          <w:color w:val="000000"/>
          <w:sz w:val="24"/>
        </w:rPr>
        <w:t>už 30 008,00</w:t>
      </w:r>
      <w:r w:rsidR="00036CCF" w:rsidRPr="00292FD3">
        <w:rPr>
          <w:rFonts w:ascii="Times New Roman" w:hAnsi="Times New Roman"/>
          <w:b/>
          <w:color w:val="000000"/>
          <w:sz w:val="24"/>
        </w:rPr>
        <w:t xml:space="preserve"> EUR su PVM* sumą</w:t>
      </w:r>
      <w:r w:rsidR="00036CCF" w:rsidRPr="00292FD3">
        <w:rPr>
          <w:rFonts w:ascii="Times New Roman" w:hAnsi="Times New Roman"/>
          <w:color w:val="000000"/>
          <w:sz w:val="24"/>
        </w:rPr>
        <w:t xml:space="preserve"> (* arba t</w:t>
      </w:r>
      <w:r w:rsidR="00036CCF">
        <w:rPr>
          <w:rFonts w:ascii="Times New Roman" w:hAnsi="Times New Roman"/>
          <w:color w:val="000000"/>
          <w:sz w:val="24"/>
        </w:rPr>
        <w:t>a pati suma be PVM, jei Rangovas</w:t>
      </w:r>
      <w:r w:rsidR="00036CCF" w:rsidRPr="00292FD3">
        <w:rPr>
          <w:rFonts w:ascii="Times New Roman" w:hAnsi="Times New Roman"/>
          <w:color w:val="000000"/>
          <w:sz w:val="24"/>
        </w:rPr>
        <w:t xml:space="preserve"> y</w:t>
      </w:r>
      <w:r w:rsidR="00036CCF">
        <w:rPr>
          <w:rFonts w:ascii="Times New Roman" w:hAnsi="Times New Roman"/>
          <w:color w:val="000000"/>
          <w:sz w:val="24"/>
        </w:rPr>
        <w:t>ra ne PVM mokėtojas ar darbai neapmokestinami</w:t>
      </w:r>
      <w:r w:rsidR="00036CCF" w:rsidRPr="00292FD3">
        <w:rPr>
          <w:rFonts w:ascii="Times New Roman" w:hAnsi="Times New Roman"/>
          <w:color w:val="000000"/>
          <w:sz w:val="24"/>
        </w:rPr>
        <w:t xml:space="preserve"> PVM, ar dėl kitų priežasčių </w:t>
      </w:r>
      <w:r w:rsidR="00036CCF" w:rsidRPr="00292FD3">
        <w:rPr>
          <w:rFonts w:ascii="Times New Roman" w:hAnsi="Times New Roman"/>
          <w:color w:val="000000"/>
          <w:sz w:val="24"/>
        </w:rPr>
        <w:lastRenderedPageBreak/>
        <w:t>perkančiosios organizacijos galutinė tiekėjui m</w:t>
      </w:r>
      <w:r w:rsidR="00036CCF">
        <w:rPr>
          <w:rFonts w:ascii="Times New Roman" w:hAnsi="Times New Roman"/>
          <w:color w:val="000000"/>
          <w:sz w:val="24"/>
        </w:rPr>
        <w:t>okėtina suma bus be PVM). Užsakovas įsipareigoja pirkti Darbus</w:t>
      </w:r>
      <w:r w:rsidR="00036CCF" w:rsidRPr="00292FD3">
        <w:rPr>
          <w:rFonts w:ascii="Times New Roman" w:hAnsi="Times New Roman"/>
          <w:color w:val="000000"/>
          <w:sz w:val="24"/>
        </w:rPr>
        <w:t xml:space="preserve"> tik pagal faktinį jų poreikį ir / ar turimą finansavimą. Atsiskaitoma pagal faktiškai </w:t>
      </w:r>
      <w:r w:rsidR="00036CCF">
        <w:rPr>
          <w:rFonts w:ascii="Times New Roman" w:hAnsi="Times New Roman"/>
          <w:color w:val="000000"/>
          <w:sz w:val="24"/>
        </w:rPr>
        <w:t>atliktus darbus</w:t>
      </w:r>
      <w:r w:rsidR="00036CCF" w:rsidRPr="00292FD3">
        <w:rPr>
          <w:rFonts w:ascii="Times New Roman" w:hAnsi="Times New Roman"/>
          <w:color w:val="000000"/>
          <w:sz w:val="24"/>
        </w:rPr>
        <w:t>.</w:t>
      </w:r>
      <w:r w:rsidR="00036CCF" w:rsidRPr="00292FD3">
        <w:rPr>
          <w:rFonts w:ascii="Times New Roman" w:hAnsi="Times New Roman"/>
          <w:color w:val="000000"/>
          <w:sz w:val="24"/>
        </w:rPr>
        <w:br/>
        <w:t>Informacija teikiama el</w:t>
      </w:r>
      <w:r w:rsidR="00C53076">
        <w:rPr>
          <w:rFonts w:ascii="Times New Roman" w:hAnsi="Times New Roman"/>
          <w:color w:val="000000"/>
          <w:sz w:val="24"/>
        </w:rPr>
        <w:t>ektroniniu formatu Sutarties 3.</w:t>
      </w:r>
      <w:r w:rsidR="00175D7D">
        <w:rPr>
          <w:rFonts w:ascii="Times New Roman" w:hAnsi="Times New Roman"/>
          <w:color w:val="000000"/>
          <w:sz w:val="24"/>
        </w:rPr>
        <w:t>11</w:t>
      </w:r>
      <w:r w:rsidR="00036CCF" w:rsidRPr="00292FD3">
        <w:rPr>
          <w:rFonts w:ascii="Times New Roman" w:hAnsi="Times New Roman"/>
          <w:color w:val="000000"/>
          <w:sz w:val="24"/>
        </w:rPr>
        <w:t>. punkte nurodytais kontaktais.</w:t>
      </w:r>
    </w:p>
    <w:p w14:paraId="1994DA96" w14:textId="77777777" w:rsidR="00036CCF" w:rsidRPr="00292FD3" w:rsidRDefault="00036CCF" w:rsidP="00036CCF">
      <w:pPr>
        <w:spacing w:after="0"/>
        <w:jc w:val="both"/>
        <w:rPr>
          <w:rFonts w:ascii="Times New Roman" w:hAnsi="Times New Roman"/>
          <w:color w:val="000000"/>
          <w:sz w:val="24"/>
          <w:szCs w:val="24"/>
        </w:rPr>
      </w:pPr>
      <w:r>
        <w:rPr>
          <w:rFonts w:ascii="Times New Roman" w:hAnsi="Times New Roman"/>
          <w:color w:val="000000"/>
          <w:sz w:val="24"/>
          <w:szCs w:val="24"/>
        </w:rPr>
        <w:t xml:space="preserve">       </w:t>
      </w:r>
      <w:r w:rsidRPr="00292FD3">
        <w:rPr>
          <w:rFonts w:ascii="Times New Roman" w:hAnsi="Times New Roman"/>
          <w:color w:val="000000"/>
          <w:sz w:val="24"/>
          <w:szCs w:val="24"/>
        </w:rPr>
        <w:t>3.3. Sutartyje nustatytas fiksuotas įkainis, kuris padidėjus pridėtinės vertės mokesčiui didės, o pridėtinės vertės mokesčiui pamažėjus – mažės.</w:t>
      </w:r>
    </w:p>
    <w:p w14:paraId="7E925CF8" w14:textId="77777777" w:rsidR="00036CCF" w:rsidRDefault="00036CCF" w:rsidP="00036CCF">
      <w:pPr>
        <w:spacing w:after="0"/>
        <w:jc w:val="both"/>
        <w:rPr>
          <w:rFonts w:ascii="Times New Roman" w:hAnsi="Times New Roman"/>
          <w:sz w:val="24"/>
          <w:szCs w:val="24"/>
        </w:rPr>
      </w:pPr>
      <w:r>
        <w:rPr>
          <w:rFonts w:ascii="Times New Roman" w:hAnsi="Times New Roman"/>
          <w:color w:val="000000"/>
          <w:sz w:val="24"/>
          <w:szCs w:val="24"/>
        </w:rPr>
        <w:t xml:space="preserve">       </w:t>
      </w:r>
      <w:r w:rsidRPr="00292FD3">
        <w:rPr>
          <w:rFonts w:ascii="Times New Roman" w:hAnsi="Times New Roman"/>
          <w:color w:val="000000"/>
          <w:sz w:val="24"/>
          <w:szCs w:val="24"/>
        </w:rPr>
        <w:t>3.4. Pasikeitus pridėtinės vertės mokesčiui, sutarties</w:t>
      </w:r>
      <w:r>
        <w:rPr>
          <w:rFonts w:ascii="Times New Roman" w:hAnsi="Times New Roman"/>
          <w:sz w:val="24"/>
          <w:szCs w:val="24"/>
        </w:rPr>
        <w:t xml:space="preserve"> kaina neapmokėtam darbų</w:t>
      </w:r>
      <w:r w:rsidRPr="00292FD3">
        <w:rPr>
          <w:rFonts w:ascii="Times New Roman" w:hAnsi="Times New Roman"/>
          <w:sz w:val="24"/>
          <w:szCs w:val="24"/>
        </w:rPr>
        <w:t xml:space="preserve"> kiekiui perskaičiuojama ir pakinta tiek, kiek pakito pridėtinės vertės mokestis.</w:t>
      </w:r>
    </w:p>
    <w:p w14:paraId="15752C82" w14:textId="7E54A5D5" w:rsidR="005E493A" w:rsidRPr="005E493A" w:rsidRDefault="005E493A" w:rsidP="005E493A">
      <w:pPr>
        <w:spacing w:after="0"/>
        <w:jc w:val="both"/>
        <w:rPr>
          <w:rFonts w:ascii="Times New Roman" w:hAnsi="Times New Roman"/>
          <w:sz w:val="24"/>
          <w:szCs w:val="24"/>
        </w:rPr>
      </w:pPr>
      <w:r>
        <w:rPr>
          <w:rFonts w:ascii="Times New Roman" w:hAnsi="Times New Roman"/>
          <w:sz w:val="24"/>
          <w:szCs w:val="24"/>
        </w:rPr>
        <w:t xml:space="preserve">       3</w:t>
      </w:r>
      <w:r w:rsidR="00175D7D">
        <w:rPr>
          <w:rFonts w:ascii="Times New Roman" w:hAnsi="Times New Roman"/>
          <w:sz w:val="24"/>
          <w:szCs w:val="24"/>
        </w:rPr>
        <w:t>.5</w:t>
      </w:r>
      <w:r w:rsidRPr="005E493A">
        <w:rPr>
          <w:rFonts w:ascii="Times New Roman" w:hAnsi="Times New Roman"/>
          <w:sz w:val="24"/>
          <w:szCs w:val="24"/>
        </w:rPr>
        <w:t xml:space="preserve">. Darbų kainai įtakos negali turėti terminų pažeidimas, medžiagų, įrengimų, darbo užmokesčio ir kitų panašių išlaidų padidėjimas. </w:t>
      </w:r>
    </w:p>
    <w:p w14:paraId="4B39308C" w14:textId="2A5536B2" w:rsidR="005E493A" w:rsidRPr="005E493A" w:rsidRDefault="005E493A" w:rsidP="005E493A">
      <w:pPr>
        <w:spacing w:after="0"/>
        <w:jc w:val="both"/>
        <w:rPr>
          <w:rFonts w:ascii="Times New Roman" w:hAnsi="Times New Roman"/>
          <w:bCs/>
          <w:sz w:val="24"/>
          <w:szCs w:val="24"/>
        </w:rPr>
      </w:pPr>
      <w:r w:rsidRPr="005E493A">
        <w:rPr>
          <w:rFonts w:ascii="Times New Roman" w:hAnsi="Times New Roman"/>
          <w:sz w:val="24"/>
          <w:szCs w:val="24"/>
        </w:rPr>
        <w:t xml:space="preserve">        </w:t>
      </w:r>
      <w:r w:rsidR="00175D7D">
        <w:rPr>
          <w:rFonts w:ascii="Times New Roman" w:hAnsi="Times New Roman"/>
          <w:bCs/>
          <w:sz w:val="24"/>
          <w:szCs w:val="24"/>
        </w:rPr>
        <w:t>3.6</w:t>
      </w:r>
      <w:r w:rsidRPr="005E493A">
        <w:rPr>
          <w:rFonts w:ascii="Times New Roman" w:hAnsi="Times New Roman"/>
          <w:bCs/>
          <w:sz w:val="24"/>
          <w:szCs w:val="24"/>
        </w:rPr>
        <w:t>. Šalys susitaria, kad už darbus Užsakovas sumoka Rangovui per 30 (trisdešimt) dienų nuo darbų priėmimo -perdavimo akto pagrindu išrašytos PVM sąskaitos – faktūros gavimo dienos.</w:t>
      </w:r>
    </w:p>
    <w:p w14:paraId="73892AF6" w14:textId="7640B906" w:rsidR="005E493A" w:rsidRPr="005E493A" w:rsidRDefault="00175D7D" w:rsidP="00036CCF">
      <w:pPr>
        <w:spacing w:after="0"/>
        <w:jc w:val="both"/>
        <w:rPr>
          <w:rFonts w:ascii="Times New Roman" w:hAnsi="Times New Roman"/>
          <w:bCs/>
          <w:sz w:val="24"/>
          <w:szCs w:val="24"/>
        </w:rPr>
      </w:pPr>
      <w:r>
        <w:rPr>
          <w:rFonts w:ascii="Times New Roman" w:hAnsi="Times New Roman"/>
          <w:bCs/>
          <w:sz w:val="24"/>
          <w:szCs w:val="24"/>
        </w:rPr>
        <w:t xml:space="preserve">        3.7</w:t>
      </w:r>
      <w:r w:rsidR="005E493A" w:rsidRPr="005E493A">
        <w:rPr>
          <w:rFonts w:ascii="Times New Roman" w:hAnsi="Times New Roman"/>
          <w:bCs/>
          <w:sz w:val="24"/>
          <w:szCs w:val="24"/>
        </w:rPr>
        <w:t>. Užsakovo paskirtas darbuotojas patikrina darbų priėmimo – perdavimo aktą ir, jei darbai atlikti tinkamai, jį pasirašo. Užsakovas neapmoka už atliktus darbus, jeigu Užsakovo paskirtas darbuotojas nepasirašo priėmimo – perdavimo akto.</w:t>
      </w:r>
    </w:p>
    <w:p w14:paraId="500583F0" w14:textId="10B63725" w:rsidR="00036CCF" w:rsidRDefault="00036CCF" w:rsidP="00036CCF">
      <w:pPr>
        <w:spacing w:after="0"/>
        <w:jc w:val="both"/>
        <w:rPr>
          <w:rFonts w:ascii="Times New Roman" w:hAnsi="Times New Roman"/>
          <w:sz w:val="24"/>
          <w:lang w:eastAsia="lt-LT"/>
        </w:rPr>
      </w:pPr>
      <w:r>
        <w:rPr>
          <w:rFonts w:ascii="Times New Roman" w:hAnsi="Times New Roman"/>
          <w:sz w:val="24"/>
          <w:lang w:eastAsia="lt-LT"/>
        </w:rPr>
        <w:t xml:space="preserve">       </w:t>
      </w:r>
      <w:r w:rsidR="00175D7D">
        <w:rPr>
          <w:rFonts w:ascii="Times New Roman" w:hAnsi="Times New Roman"/>
          <w:sz w:val="24"/>
          <w:lang w:eastAsia="lt-LT"/>
        </w:rPr>
        <w:t xml:space="preserve"> 3.8</w:t>
      </w:r>
      <w:r w:rsidRPr="00292FD3">
        <w:rPr>
          <w:rFonts w:ascii="Times New Roman" w:hAnsi="Times New Roman"/>
          <w:sz w:val="24"/>
          <w:lang w:eastAsia="lt-LT"/>
        </w:rPr>
        <w:t xml:space="preserve">. </w:t>
      </w:r>
      <w:r w:rsidRPr="00827E18">
        <w:rPr>
          <w:rFonts w:ascii="Times New Roman" w:hAnsi="Times New Roman"/>
          <w:sz w:val="24"/>
          <w:lang w:eastAsia="lt-LT"/>
        </w:rPr>
        <w:t>Užsakovas apmoka Rangovui per 30 kalendorinių dienų pagal pateiktus atliktų darbų aktus ir sąskaitas faktūras.</w:t>
      </w:r>
      <w:r w:rsidRPr="00292FD3">
        <w:rPr>
          <w:rFonts w:ascii="Times New Roman" w:hAnsi="Times New Roman"/>
          <w:sz w:val="24"/>
          <w:lang w:eastAsia="lt-LT"/>
        </w:rPr>
        <w:t>Vykdant pirkimo sutartį, pridėtinės vertės mokesčio sąskaitos faktūros, sąskaitos faktūros, kreditiniai ir debetiniai dokumentai bei avansinės sąskaitos turi būti teikiami naudojant informacinės sistemos sąskaitų administravimo bendrąją informacinę sistemą „SABIS“ (elektroninės paslaugos „SABIS“ svetainė pasiekiama adresu (</w:t>
      </w:r>
      <w:hyperlink r:id="rId9" w:history="1">
        <w:r w:rsidRPr="00292FD3">
          <w:rPr>
            <w:rFonts w:ascii="Times New Roman" w:hAnsi="Times New Roman"/>
            <w:color w:val="0000FF"/>
            <w:sz w:val="24"/>
            <w:u w:val="single"/>
            <w:lang w:eastAsia="lt-LT"/>
          </w:rPr>
          <w:t>www.sabis.nbfc.lt</w:t>
        </w:r>
      </w:hyperlink>
      <w:r w:rsidRPr="00292FD3">
        <w:rPr>
          <w:rFonts w:ascii="Times New Roman" w:hAnsi="Times New Roman"/>
          <w:sz w:val="24"/>
          <w:lang w:eastAsia="lt-LT"/>
        </w:rPr>
        <w:t>).</w:t>
      </w:r>
    </w:p>
    <w:p w14:paraId="5F841313" w14:textId="21F32D85" w:rsidR="00036CCF" w:rsidRPr="009E6DCD" w:rsidRDefault="00036CCF" w:rsidP="00036CCF">
      <w:pPr>
        <w:tabs>
          <w:tab w:val="left" w:pos="567"/>
        </w:tabs>
        <w:spacing w:after="0" w:line="240" w:lineRule="auto"/>
        <w:jc w:val="both"/>
        <w:rPr>
          <w:rFonts w:ascii="Times New Roman" w:eastAsia="Times New Roman" w:hAnsi="Times New Roman"/>
          <w:color w:val="000000" w:themeColor="text1"/>
          <w:sz w:val="24"/>
          <w:szCs w:val="24"/>
        </w:rPr>
      </w:pPr>
      <w:r w:rsidRPr="00246897">
        <w:rPr>
          <w:rFonts w:ascii="Times New Roman" w:eastAsia="Times New Roman" w:hAnsi="Times New Roman"/>
          <w:sz w:val="24"/>
          <w:szCs w:val="24"/>
        </w:rPr>
        <w:t xml:space="preserve">    </w:t>
      </w:r>
      <w:r w:rsidR="00175D7D">
        <w:rPr>
          <w:rFonts w:ascii="Times New Roman" w:eastAsia="Times New Roman" w:hAnsi="Times New Roman"/>
          <w:sz w:val="24"/>
          <w:szCs w:val="24"/>
        </w:rPr>
        <w:t xml:space="preserve">   3.9</w:t>
      </w:r>
      <w:r w:rsidRPr="00246897">
        <w:rPr>
          <w:rFonts w:ascii="Times New Roman" w:eastAsia="Times New Roman" w:hAnsi="Times New Roman"/>
          <w:sz w:val="24"/>
          <w:szCs w:val="24"/>
        </w:rPr>
        <w:t>. Galimas tiesioginis atsiska</w:t>
      </w:r>
      <w:r>
        <w:rPr>
          <w:rFonts w:ascii="Times New Roman" w:eastAsia="Times New Roman" w:hAnsi="Times New Roman"/>
          <w:sz w:val="24"/>
          <w:szCs w:val="24"/>
        </w:rPr>
        <w:t>itymas su subrangovais. Užsakovas</w:t>
      </w:r>
      <w:r w:rsidRPr="00246897">
        <w:rPr>
          <w:rFonts w:ascii="Times New Roman" w:eastAsia="Times New Roman" w:hAnsi="Times New Roman"/>
          <w:sz w:val="24"/>
          <w:szCs w:val="24"/>
        </w:rPr>
        <w:t xml:space="preserve"> numato tiesiogi</w:t>
      </w:r>
      <w:r>
        <w:rPr>
          <w:rFonts w:ascii="Times New Roman" w:eastAsia="Times New Roman" w:hAnsi="Times New Roman"/>
          <w:sz w:val="24"/>
          <w:szCs w:val="24"/>
        </w:rPr>
        <w:t>nio atsiskaitymo su subrangovais</w:t>
      </w:r>
      <w:r w:rsidRPr="00246897">
        <w:rPr>
          <w:rFonts w:ascii="Times New Roman" w:eastAsia="Times New Roman" w:hAnsi="Times New Roman"/>
          <w:sz w:val="24"/>
          <w:szCs w:val="24"/>
        </w:rPr>
        <w:t xml:space="preserve"> galimybę, vadovaujantis šiame punkte nust</w:t>
      </w:r>
      <w:r>
        <w:rPr>
          <w:rFonts w:ascii="Times New Roman" w:eastAsia="Times New Roman" w:hAnsi="Times New Roman"/>
          <w:sz w:val="24"/>
          <w:szCs w:val="24"/>
        </w:rPr>
        <w:t>atyta tvarka. Užsakovas</w:t>
      </w:r>
      <w:r w:rsidRPr="00246897">
        <w:rPr>
          <w:rFonts w:ascii="Times New Roman" w:eastAsia="Times New Roman" w:hAnsi="Times New Roman"/>
          <w:sz w:val="24"/>
          <w:szCs w:val="24"/>
        </w:rPr>
        <w:t xml:space="preserve"> ne vėliau kaip per 3 darbo dienas nuo informaci</w:t>
      </w:r>
      <w:r>
        <w:rPr>
          <w:rFonts w:ascii="Times New Roman" w:eastAsia="Times New Roman" w:hAnsi="Times New Roman"/>
          <w:sz w:val="24"/>
          <w:szCs w:val="24"/>
        </w:rPr>
        <w:t>jos apie pasitelktus subrangovus</w:t>
      </w:r>
      <w:r w:rsidRPr="00246897">
        <w:rPr>
          <w:rFonts w:ascii="Times New Roman" w:eastAsia="Times New Roman" w:hAnsi="Times New Roman"/>
          <w:sz w:val="24"/>
          <w:szCs w:val="24"/>
        </w:rPr>
        <w:t xml:space="preserve"> gav</w:t>
      </w:r>
      <w:r>
        <w:rPr>
          <w:rFonts w:ascii="Times New Roman" w:eastAsia="Times New Roman" w:hAnsi="Times New Roman"/>
          <w:sz w:val="24"/>
          <w:szCs w:val="24"/>
        </w:rPr>
        <w:t>imo raštu informuoja subrangovus</w:t>
      </w:r>
      <w:r w:rsidRPr="00246897">
        <w:rPr>
          <w:rFonts w:ascii="Times New Roman" w:eastAsia="Times New Roman" w:hAnsi="Times New Roman"/>
          <w:sz w:val="24"/>
          <w:szCs w:val="24"/>
        </w:rPr>
        <w:t xml:space="preserve"> apie tiesioginio atsi</w:t>
      </w:r>
      <w:r>
        <w:rPr>
          <w:rFonts w:ascii="Times New Roman" w:eastAsia="Times New Roman" w:hAnsi="Times New Roman"/>
          <w:sz w:val="24"/>
          <w:szCs w:val="24"/>
        </w:rPr>
        <w:t>skaitymo galimybę, o subrangovas</w:t>
      </w:r>
      <w:r w:rsidRPr="00246897">
        <w:rPr>
          <w:rFonts w:ascii="Times New Roman" w:eastAsia="Times New Roman" w:hAnsi="Times New Roman"/>
          <w:sz w:val="24"/>
          <w:szCs w:val="24"/>
        </w:rPr>
        <w:t>, norėdamas pasinaudoti tokia galimybe, raštu pateikia prašymą</w:t>
      </w:r>
      <w:r>
        <w:rPr>
          <w:rFonts w:ascii="Times New Roman" w:eastAsia="Times New Roman" w:hAnsi="Times New Roman"/>
          <w:sz w:val="24"/>
          <w:szCs w:val="24"/>
        </w:rPr>
        <w:t xml:space="preserve"> Užsakovui. Tais atvejais, kai subrangovas</w:t>
      </w:r>
      <w:r w:rsidRPr="00246897">
        <w:rPr>
          <w:rFonts w:ascii="Times New Roman" w:eastAsia="Times New Roman" w:hAnsi="Times New Roman"/>
          <w:sz w:val="24"/>
          <w:szCs w:val="24"/>
        </w:rPr>
        <w:t xml:space="preserve"> išreiškia norą pasinaudoti tiesioginio atsiskaitymo galimybe, turi būti sudaro</w:t>
      </w:r>
      <w:r>
        <w:rPr>
          <w:rFonts w:ascii="Times New Roman" w:eastAsia="Times New Roman" w:hAnsi="Times New Roman"/>
          <w:sz w:val="24"/>
          <w:szCs w:val="24"/>
        </w:rPr>
        <w:t>ma trišalė sutartis tarp Užsakovo, Rangovo ir jo subrangovo</w:t>
      </w:r>
      <w:r w:rsidRPr="00246897">
        <w:rPr>
          <w:rFonts w:ascii="Times New Roman" w:eastAsia="Times New Roman" w:hAnsi="Times New Roman"/>
          <w:sz w:val="24"/>
          <w:szCs w:val="24"/>
        </w:rPr>
        <w:t>, kurioje aprašoma tiesio</w:t>
      </w:r>
      <w:r>
        <w:rPr>
          <w:rFonts w:ascii="Times New Roman" w:eastAsia="Times New Roman" w:hAnsi="Times New Roman"/>
          <w:sz w:val="24"/>
          <w:szCs w:val="24"/>
        </w:rPr>
        <w:t>ginio atsiskaitymo su subrangovu</w:t>
      </w:r>
      <w:r w:rsidRPr="00246897">
        <w:rPr>
          <w:rFonts w:ascii="Times New Roman" w:eastAsia="Times New Roman" w:hAnsi="Times New Roman"/>
          <w:sz w:val="24"/>
          <w:szCs w:val="24"/>
        </w:rPr>
        <w:t xml:space="preserve"> </w:t>
      </w:r>
      <w:r w:rsidRPr="0093140C">
        <w:rPr>
          <w:rFonts w:ascii="Times New Roman" w:eastAsia="Times New Roman" w:hAnsi="Times New Roman"/>
          <w:color w:val="000000" w:themeColor="text1"/>
          <w:sz w:val="24"/>
          <w:szCs w:val="24"/>
        </w:rPr>
        <w:t>tvarka, kurioje numatoma teisė Užsakovui prieštarauti nepagrįstiems mokėjimams subrangovui.</w:t>
      </w:r>
    </w:p>
    <w:p w14:paraId="3788A75B" w14:textId="4546E739" w:rsidR="00BE49AF" w:rsidRPr="0093140C" w:rsidRDefault="00CC5CEF" w:rsidP="00BE49AF">
      <w:pPr>
        <w:tabs>
          <w:tab w:val="left" w:pos="426"/>
        </w:tabs>
        <w:spacing w:after="0"/>
        <w:rPr>
          <w:rFonts w:ascii="Times New Roman" w:eastAsia="Times New Roman" w:hAnsi="Times New Roman"/>
          <w:color w:val="000000" w:themeColor="text1"/>
          <w:sz w:val="24"/>
          <w:szCs w:val="24"/>
        </w:rPr>
      </w:pPr>
      <w:r w:rsidRPr="0093140C">
        <w:rPr>
          <w:rFonts w:ascii="Times New Roman" w:eastAsia="Times New Roman" w:hAnsi="Times New Roman"/>
          <w:color w:val="000000" w:themeColor="text1"/>
          <w:sz w:val="24"/>
          <w:szCs w:val="24"/>
        </w:rPr>
        <w:t xml:space="preserve">     </w:t>
      </w:r>
      <w:r w:rsidR="00BE49AF" w:rsidRPr="0093140C">
        <w:rPr>
          <w:rFonts w:ascii="Times New Roman" w:eastAsia="Times New Roman" w:hAnsi="Times New Roman"/>
          <w:color w:val="000000" w:themeColor="text1"/>
          <w:sz w:val="24"/>
          <w:szCs w:val="24"/>
        </w:rPr>
        <w:t xml:space="preserve"> </w:t>
      </w:r>
      <w:r w:rsidR="00175D7D">
        <w:rPr>
          <w:rFonts w:ascii="Times New Roman" w:eastAsia="Times New Roman" w:hAnsi="Times New Roman"/>
          <w:color w:val="000000" w:themeColor="text1"/>
          <w:sz w:val="24"/>
          <w:szCs w:val="24"/>
        </w:rPr>
        <w:t>3.10</w:t>
      </w:r>
      <w:r w:rsidR="00BE49AF" w:rsidRPr="0093140C">
        <w:rPr>
          <w:rFonts w:ascii="Times New Roman" w:eastAsia="Times New Roman" w:hAnsi="Times New Roman"/>
          <w:color w:val="000000" w:themeColor="text1"/>
          <w:sz w:val="24"/>
          <w:szCs w:val="24"/>
        </w:rPr>
        <w:t>. Sutartyje numatyti darbų įkainiai Sutarties galiojimo laikotarpiu gali būti peržiūrimi ir perskaičiu</w:t>
      </w:r>
      <w:r w:rsidR="00175D7D">
        <w:rPr>
          <w:rFonts w:ascii="Times New Roman" w:eastAsia="Times New Roman" w:hAnsi="Times New Roman"/>
          <w:color w:val="000000" w:themeColor="text1"/>
          <w:sz w:val="24"/>
          <w:szCs w:val="24"/>
        </w:rPr>
        <w:t>ojami Sutarties 3.10</w:t>
      </w:r>
      <w:r w:rsidR="00207EB2">
        <w:rPr>
          <w:rFonts w:ascii="Times New Roman" w:eastAsia="Times New Roman" w:hAnsi="Times New Roman"/>
          <w:color w:val="000000" w:themeColor="text1"/>
          <w:sz w:val="24"/>
          <w:szCs w:val="24"/>
        </w:rPr>
        <w:t>.</w:t>
      </w:r>
      <w:r w:rsidR="00CE08AC">
        <w:rPr>
          <w:rFonts w:ascii="Times New Roman" w:eastAsia="Times New Roman" w:hAnsi="Times New Roman"/>
          <w:color w:val="000000" w:themeColor="text1"/>
          <w:sz w:val="24"/>
          <w:szCs w:val="24"/>
        </w:rPr>
        <w:t xml:space="preserve">1 </w:t>
      </w:r>
      <w:r w:rsidR="00207EB2" w:rsidRPr="00207EB2">
        <w:rPr>
          <w:rFonts w:ascii="Times New Roman" w:eastAsia="Times New Roman" w:hAnsi="Times New Roman"/>
          <w:color w:val="000000" w:themeColor="text1"/>
          <w:sz w:val="24"/>
          <w:szCs w:val="24"/>
        </w:rPr>
        <w:t>papunktyje numatytu atveju</w:t>
      </w:r>
      <w:r w:rsidR="00BE49AF" w:rsidRPr="0093140C">
        <w:rPr>
          <w:rFonts w:ascii="Times New Roman" w:eastAsia="Times New Roman" w:hAnsi="Times New Roman"/>
          <w:color w:val="000000" w:themeColor="text1"/>
          <w:sz w:val="24"/>
          <w:szCs w:val="24"/>
        </w:rPr>
        <w:t>:</w:t>
      </w:r>
    </w:p>
    <w:p w14:paraId="6EDE4F25" w14:textId="314A6469" w:rsidR="00BE49AF" w:rsidRPr="00681EFF" w:rsidRDefault="000439EC" w:rsidP="00681EFF">
      <w:pPr>
        <w:tabs>
          <w:tab w:val="left" w:pos="426"/>
        </w:tabs>
        <w:spacing w:after="0"/>
        <w:jc w:val="both"/>
        <w:rPr>
          <w:rFonts w:ascii="Times New Roman" w:eastAsia="Times New Roman" w:hAnsi="Times New Roman"/>
          <w:iCs/>
          <w:color w:val="000000" w:themeColor="text1"/>
          <w:sz w:val="24"/>
          <w:szCs w:val="24"/>
        </w:rPr>
      </w:pPr>
      <w:r>
        <w:rPr>
          <w:rFonts w:ascii="Times New Roman" w:eastAsia="Times New Roman" w:hAnsi="Times New Roman"/>
          <w:color w:val="000000" w:themeColor="text1"/>
          <w:sz w:val="24"/>
          <w:szCs w:val="24"/>
        </w:rPr>
        <w:t xml:space="preserve">    </w:t>
      </w:r>
      <w:r w:rsidR="00175D7D">
        <w:rPr>
          <w:rFonts w:ascii="Times New Roman" w:eastAsia="Times New Roman" w:hAnsi="Times New Roman"/>
          <w:color w:val="000000" w:themeColor="text1"/>
          <w:sz w:val="24"/>
          <w:szCs w:val="24"/>
        </w:rPr>
        <w:t xml:space="preserve">  3.10</w:t>
      </w:r>
      <w:r>
        <w:rPr>
          <w:rFonts w:ascii="Times New Roman" w:eastAsia="Times New Roman" w:hAnsi="Times New Roman"/>
          <w:color w:val="000000" w:themeColor="text1"/>
          <w:sz w:val="24"/>
          <w:szCs w:val="24"/>
        </w:rPr>
        <w:t>.1.</w:t>
      </w:r>
      <w:r w:rsidR="00681EFF" w:rsidRPr="00681EFF">
        <w:rPr>
          <w:rFonts w:ascii="Times New Roman" w:eastAsia="Times New Roman" w:hAnsi="Times New Roman"/>
          <w:color w:val="000000" w:themeColor="text1"/>
          <w:sz w:val="24"/>
          <w:szCs w:val="24"/>
        </w:rPr>
        <w:t xml:space="preserve"> </w:t>
      </w:r>
      <w:r w:rsidR="00681EFF" w:rsidRPr="00681EFF">
        <w:rPr>
          <w:rFonts w:ascii="Times New Roman" w:eastAsia="Times New Roman" w:hAnsi="Times New Roman"/>
          <w:iCs/>
          <w:color w:val="000000" w:themeColor="text1"/>
          <w:sz w:val="24"/>
          <w:szCs w:val="24"/>
        </w:rPr>
        <w:t>kai Lietuvos Respublikos teisės aktais pakeičiama</w:t>
      </w:r>
      <w:r w:rsidR="00695145">
        <w:rPr>
          <w:rFonts w:ascii="Times New Roman" w:eastAsia="Times New Roman" w:hAnsi="Times New Roman"/>
          <w:iCs/>
          <w:color w:val="000000" w:themeColor="text1"/>
          <w:sz w:val="24"/>
          <w:szCs w:val="24"/>
        </w:rPr>
        <w:t>s Sutartyje nurodytiems Darbų</w:t>
      </w:r>
      <w:r w:rsidR="00681EFF" w:rsidRPr="00681EFF">
        <w:rPr>
          <w:rFonts w:ascii="Times New Roman" w:eastAsia="Times New Roman" w:hAnsi="Times New Roman"/>
          <w:iCs/>
          <w:color w:val="000000" w:themeColor="text1"/>
          <w:sz w:val="24"/>
          <w:szCs w:val="24"/>
        </w:rPr>
        <w:t xml:space="preserve"> įkainiam</w:t>
      </w:r>
      <w:r w:rsidR="00695145">
        <w:rPr>
          <w:rFonts w:ascii="Times New Roman" w:eastAsia="Times New Roman" w:hAnsi="Times New Roman"/>
          <w:iCs/>
          <w:color w:val="000000" w:themeColor="text1"/>
          <w:sz w:val="24"/>
          <w:szCs w:val="24"/>
        </w:rPr>
        <w:t>s taikomas PVM tarifas. Darbų</w:t>
      </w:r>
      <w:r w:rsidR="00681EFF" w:rsidRPr="00681EFF">
        <w:rPr>
          <w:rFonts w:ascii="Times New Roman" w:eastAsia="Times New Roman" w:hAnsi="Times New Roman"/>
          <w:iCs/>
          <w:color w:val="000000" w:themeColor="text1"/>
          <w:sz w:val="24"/>
          <w:szCs w:val="24"/>
        </w:rPr>
        <w:t xml:space="preserve"> įkainio pokyčio dydis yra proporcingas PVM tarifo pokyčio </w:t>
      </w:r>
      <w:r w:rsidR="00695145">
        <w:rPr>
          <w:rFonts w:ascii="Times New Roman" w:eastAsia="Times New Roman" w:hAnsi="Times New Roman"/>
          <w:iCs/>
          <w:color w:val="000000" w:themeColor="text1"/>
          <w:sz w:val="24"/>
          <w:szCs w:val="24"/>
        </w:rPr>
        <w:t>dydžiui. Perskaičiuotas Darbų</w:t>
      </w:r>
      <w:r w:rsidR="00681EFF" w:rsidRPr="00681EFF">
        <w:rPr>
          <w:rFonts w:ascii="Times New Roman" w:eastAsia="Times New Roman" w:hAnsi="Times New Roman"/>
          <w:iCs/>
          <w:color w:val="000000" w:themeColor="text1"/>
          <w:sz w:val="24"/>
          <w:szCs w:val="24"/>
        </w:rPr>
        <w:t xml:space="preserve"> įkainis įforminamas Šalių pasirašomu sus</w:t>
      </w:r>
      <w:r w:rsidR="00695145">
        <w:rPr>
          <w:rFonts w:ascii="Times New Roman" w:eastAsia="Times New Roman" w:hAnsi="Times New Roman"/>
          <w:iCs/>
          <w:color w:val="000000" w:themeColor="text1"/>
          <w:sz w:val="24"/>
          <w:szCs w:val="24"/>
        </w:rPr>
        <w:t>itarimu, Perskaičiuotas Darbų</w:t>
      </w:r>
      <w:r w:rsidR="00681EFF" w:rsidRPr="00681EFF">
        <w:rPr>
          <w:rFonts w:ascii="Times New Roman" w:eastAsia="Times New Roman" w:hAnsi="Times New Roman"/>
          <w:iCs/>
          <w:color w:val="000000" w:themeColor="text1"/>
          <w:sz w:val="24"/>
          <w:szCs w:val="24"/>
        </w:rPr>
        <w:t xml:space="preserve"> įkai</w:t>
      </w:r>
      <w:r w:rsidR="00DC3B8F">
        <w:rPr>
          <w:rFonts w:ascii="Times New Roman" w:eastAsia="Times New Roman" w:hAnsi="Times New Roman"/>
          <w:iCs/>
          <w:color w:val="000000" w:themeColor="text1"/>
          <w:sz w:val="24"/>
          <w:szCs w:val="24"/>
        </w:rPr>
        <w:t>nis taikomas tik tiem</w:t>
      </w:r>
      <w:r w:rsidR="00695145">
        <w:rPr>
          <w:rFonts w:ascii="Times New Roman" w:eastAsia="Times New Roman" w:hAnsi="Times New Roman"/>
          <w:iCs/>
          <w:color w:val="000000" w:themeColor="text1"/>
          <w:sz w:val="24"/>
          <w:szCs w:val="24"/>
        </w:rPr>
        <w:t>s Darbams, kurie atliekami</w:t>
      </w:r>
      <w:r w:rsidR="00681EFF" w:rsidRPr="00681EFF">
        <w:rPr>
          <w:rFonts w:ascii="Times New Roman" w:eastAsia="Times New Roman" w:hAnsi="Times New Roman"/>
          <w:iCs/>
          <w:color w:val="000000" w:themeColor="text1"/>
          <w:sz w:val="24"/>
          <w:szCs w:val="24"/>
        </w:rPr>
        <w:t xml:space="preserve"> po Šalių pasirašyto susitarimo įsigaliojimo dienos. Papildomas susitarimas sudaromas ne vėliau kaip per 10 (dešimt) kalendorinių dienų nuo teisės </w:t>
      </w:r>
      <w:r w:rsidR="005E44AE">
        <w:rPr>
          <w:rFonts w:ascii="Times New Roman" w:eastAsia="Times New Roman" w:hAnsi="Times New Roman"/>
          <w:iCs/>
          <w:color w:val="000000" w:themeColor="text1"/>
          <w:sz w:val="24"/>
          <w:szCs w:val="24"/>
        </w:rPr>
        <w:t>akto, kuriuo keičiamas PVM tarifas</w:t>
      </w:r>
      <w:r w:rsidR="00681EFF" w:rsidRPr="00681EFF">
        <w:rPr>
          <w:rFonts w:ascii="Times New Roman" w:eastAsia="Times New Roman" w:hAnsi="Times New Roman"/>
          <w:iCs/>
          <w:color w:val="000000" w:themeColor="text1"/>
          <w:sz w:val="24"/>
          <w:szCs w:val="24"/>
        </w:rPr>
        <w:t>, įsigaliojimo dienos.</w:t>
      </w:r>
    </w:p>
    <w:p w14:paraId="5E14A46D" w14:textId="3EBA0FB8" w:rsidR="005033EE" w:rsidRPr="0093140C" w:rsidRDefault="005033EE" w:rsidP="00BE49AF">
      <w:pPr>
        <w:tabs>
          <w:tab w:val="left" w:pos="426"/>
        </w:tabs>
        <w:spacing w:after="0"/>
        <w:jc w:val="both"/>
        <w:rPr>
          <w:rFonts w:ascii="Times New Roman" w:eastAsia="Times New Roman" w:hAnsi="Times New Roman"/>
          <w:bCs/>
          <w:color w:val="000000" w:themeColor="text1"/>
          <w:sz w:val="24"/>
          <w:szCs w:val="24"/>
        </w:rPr>
      </w:pPr>
      <w:r w:rsidRPr="0093140C">
        <w:rPr>
          <w:rFonts w:ascii="Times New Roman" w:eastAsia="Times New Roman" w:hAnsi="Times New Roman"/>
          <w:color w:val="000000" w:themeColor="text1"/>
          <w:sz w:val="24"/>
          <w:szCs w:val="24"/>
        </w:rPr>
        <w:t xml:space="preserve">  </w:t>
      </w:r>
      <w:r w:rsidR="00BE49AF" w:rsidRPr="0093140C">
        <w:rPr>
          <w:rFonts w:ascii="Times New Roman" w:eastAsia="Times New Roman" w:hAnsi="Times New Roman"/>
          <w:color w:val="000000" w:themeColor="text1"/>
          <w:sz w:val="24"/>
          <w:szCs w:val="24"/>
        </w:rPr>
        <w:t xml:space="preserve"> </w:t>
      </w:r>
      <w:r w:rsidRPr="0093140C">
        <w:rPr>
          <w:rFonts w:ascii="Times New Roman" w:eastAsia="Times New Roman" w:hAnsi="Times New Roman"/>
          <w:color w:val="000000" w:themeColor="text1"/>
          <w:sz w:val="24"/>
          <w:szCs w:val="24"/>
        </w:rPr>
        <w:t xml:space="preserve"> 3</w:t>
      </w:r>
      <w:r w:rsidR="00175D7D">
        <w:rPr>
          <w:rFonts w:ascii="Times New Roman" w:eastAsia="Times New Roman" w:hAnsi="Times New Roman"/>
          <w:color w:val="000000" w:themeColor="text1"/>
          <w:sz w:val="24"/>
          <w:szCs w:val="24"/>
        </w:rPr>
        <w:t>.11</w:t>
      </w:r>
      <w:r w:rsidRPr="0093140C">
        <w:rPr>
          <w:rFonts w:ascii="Times New Roman" w:eastAsia="Times New Roman" w:hAnsi="Times New Roman"/>
          <w:color w:val="000000" w:themeColor="text1"/>
          <w:sz w:val="24"/>
          <w:szCs w:val="24"/>
        </w:rPr>
        <w:t>.</w:t>
      </w:r>
      <w:r w:rsidR="005E493A">
        <w:rPr>
          <w:rFonts w:ascii="Times New Roman" w:eastAsia="Times New Roman" w:hAnsi="Times New Roman"/>
          <w:color w:val="000000" w:themeColor="text1"/>
          <w:sz w:val="24"/>
          <w:szCs w:val="24"/>
        </w:rPr>
        <w:t xml:space="preserve"> </w:t>
      </w:r>
      <w:r w:rsidRPr="0093140C">
        <w:rPr>
          <w:rFonts w:ascii="Times New Roman" w:eastAsia="Times New Roman" w:hAnsi="Times New Roman"/>
          <w:color w:val="000000" w:themeColor="text1"/>
          <w:sz w:val="24"/>
          <w:szCs w:val="24"/>
        </w:rPr>
        <w:t>Sutarties Šalys susirašinėja lietuvių kalba. Visi pranešimai, sutikimai ir kitas susižinojimas, kuriuos Šalis gali pateikti pagal šią Sutartį, bus laikomi galiojančiais,  pateikti kitai Šaliai ir gautas patvirtinimas apie gavimą elektroniniu paštu (patvirtinant gavimą) toliau nurodytais adresais, kitais adresais ar tel.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3562"/>
        <w:gridCol w:w="3809"/>
      </w:tblGrid>
      <w:tr w:rsidR="005033EE" w:rsidRPr="005033EE" w14:paraId="692CFFEB" w14:textId="77777777" w:rsidTr="0096342B">
        <w:tc>
          <w:tcPr>
            <w:tcW w:w="2093" w:type="dxa"/>
            <w:tcBorders>
              <w:top w:val="single" w:sz="4" w:space="0" w:color="auto"/>
              <w:left w:val="single" w:sz="4" w:space="0" w:color="auto"/>
              <w:bottom w:val="single" w:sz="4" w:space="0" w:color="auto"/>
              <w:right w:val="single" w:sz="4" w:space="0" w:color="auto"/>
            </w:tcBorders>
          </w:tcPr>
          <w:p w14:paraId="58F4E228" w14:textId="77777777" w:rsidR="005033EE" w:rsidRPr="005033EE" w:rsidRDefault="005033EE" w:rsidP="005033EE">
            <w:pPr>
              <w:spacing w:after="0" w:line="240" w:lineRule="auto"/>
              <w:jc w:val="both"/>
              <w:rPr>
                <w:rFonts w:ascii="Times New Roman" w:eastAsia="Times New Roman" w:hAnsi="Times New Roman"/>
                <w:b/>
                <w:i/>
                <w:color w:val="000000"/>
                <w:sz w:val="24"/>
                <w:szCs w:val="24"/>
              </w:rPr>
            </w:pPr>
          </w:p>
        </w:tc>
        <w:tc>
          <w:tcPr>
            <w:tcW w:w="3562" w:type="dxa"/>
            <w:tcBorders>
              <w:top w:val="single" w:sz="4" w:space="0" w:color="auto"/>
              <w:left w:val="single" w:sz="4" w:space="0" w:color="auto"/>
              <w:bottom w:val="single" w:sz="4" w:space="0" w:color="auto"/>
              <w:right w:val="single" w:sz="4" w:space="0" w:color="auto"/>
            </w:tcBorders>
            <w:hideMark/>
          </w:tcPr>
          <w:p w14:paraId="4594FC56" w14:textId="77777777" w:rsidR="005033EE" w:rsidRPr="005033EE" w:rsidRDefault="005033EE" w:rsidP="005033EE">
            <w:pPr>
              <w:spacing w:after="0" w:line="240" w:lineRule="auto"/>
              <w:jc w:val="both"/>
              <w:rPr>
                <w:rFonts w:ascii="Times New Roman" w:eastAsia="Times New Roman" w:hAnsi="Times New Roman"/>
                <w:b/>
                <w:bCs/>
                <w:i/>
                <w:color w:val="000000"/>
                <w:sz w:val="24"/>
                <w:szCs w:val="24"/>
                <w:lang w:val="en-US"/>
              </w:rPr>
            </w:pPr>
            <w:r w:rsidRPr="005033EE">
              <w:rPr>
                <w:rFonts w:ascii="Times New Roman" w:eastAsia="Times New Roman" w:hAnsi="Times New Roman"/>
                <w:b/>
                <w:bCs/>
                <w:i/>
                <w:color w:val="000000"/>
                <w:sz w:val="24"/>
                <w:szCs w:val="24"/>
                <w:lang w:val="en-US"/>
              </w:rPr>
              <w:t>Užsakovo kontaktinis asmuo</w:t>
            </w:r>
          </w:p>
        </w:tc>
        <w:tc>
          <w:tcPr>
            <w:tcW w:w="3809" w:type="dxa"/>
            <w:tcBorders>
              <w:top w:val="single" w:sz="4" w:space="0" w:color="auto"/>
              <w:left w:val="single" w:sz="4" w:space="0" w:color="auto"/>
              <w:bottom w:val="single" w:sz="4" w:space="0" w:color="auto"/>
              <w:right w:val="single" w:sz="4" w:space="0" w:color="auto"/>
            </w:tcBorders>
            <w:hideMark/>
          </w:tcPr>
          <w:p w14:paraId="7FA146FB" w14:textId="77777777" w:rsidR="005033EE" w:rsidRPr="005033EE" w:rsidRDefault="005033EE" w:rsidP="005033EE">
            <w:pPr>
              <w:spacing w:after="0" w:line="240" w:lineRule="auto"/>
              <w:jc w:val="both"/>
              <w:rPr>
                <w:rFonts w:ascii="Times New Roman" w:eastAsia="Times New Roman" w:hAnsi="Times New Roman"/>
                <w:b/>
                <w:bCs/>
                <w:i/>
                <w:color w:val="000000"/>
                <w:sz w:val="24"/>
                <w:szCs w:val="24"/>
                <w:lang w:val="en-US"/>
              </w:rPr>
            </w:pPr>
            <w:r w:rsidRPr="005033EE">
              <w:rPr>
                <w:rFonts w:ascii="Times New Roman" w:eastAsia="Times New Roman" w:hAnsi="Times New Roman"/>
                <w:b/>
                <w:bCs/>
                <w:i/>
                <w:color w:val="000000"/>
                <w:sz w:val="24"/>
                <w:szCs w:val="24"/>
              </w:rPr>
              <w:t xml:space="preserve">Rangovo </w:t>
            </w:r>
            <w:r w:rsidRPr="005033EE">
              <w:rPr>
                <w:rFonts w:ascii="Times New Roman" w:eastAsia="Times New Roman" w:hAnsi="Times New Roman"/>
                <w:b/>
                <w:bCs/>
                <w:i/>
                <w:color w:val="000000"/>
                <w:sz w:val="24"/>
                <w:szCs w:val="24"/>
                <w:lang w:val="en-US"/>
              </w:rPr>
              <w:t>kontaktinis asmuo</w:t>
            </w:r>
          </w:p>
        </w:tc>
      </w:tr>
      <w:tr w:rsidR="005033EE" w:rsidRPr="005033EE" w14:paraId="140D1837" w14:textId="77777777" w:rsidTr="0096342B">
        <w:trPr>
          <w:trHeight w:val="265"/>
        </w:trPr>
        <w:tc>
          <w:tcPr>
            <w:tcW w:w="2093" w:type="dxa"/>
            <w:tcBorders>
              <w:top w:val="single" w:sz="4" w:space="0" w:color="auto"/>
              <w:left w:val="single" w:sz="4" w:space="0" w:color="auto"/>
              <w:bottom w:val="single" w:sz="4" w:space="0" w:color="auto"/>
              <w:right w:val="single" w:sz="4" w:space="0" w:color="auto"/>
            </w:tcBorders>
            <w:hideMark/>
          </w:tcPr>
          <w:p w14:paraId="7E62DA92" w14:textId="77777777" w:rsidR="005033EE" w:rsidRPr="005033EE" w:rsidRDefault="005033EE" w:rsidP="005033EE">
            <w:pPr>
              <w:spacing w:after="0" w:line="240" w:lineRule="auto"/>
              <w:jc w:val="both"/>
              <w:rPr>
                <w:rFonts w:ascii="Times New Roman" w:eastAsia="Times New Roman" w:hAnsi="Times New Roman"/>
                <w:b/>
                <w:i/>
                <w:color w:val="000000"/>
                <w:sz w:val="24"/>
                <w:szCs w:val="24"/>
                <w:lang w:val="en-US"/>
              </w:rPr>
            </w:pPr>
            <w:r w:rsidRPr="005033EE">
              <w:rPr>
                <w:rFonts w:ascii="Times New Roman" w:eastAsia="Times New Roman" w:hAnsi="Times New Roman"/>
                <w:b/>
                <w:i/>
                <w:color w:val="000000"/>
                <w:sz w:val="24"/>
                <w:szCs w:val="24"/>
                <w:lang w:val="en-US"/>
              </w:rPr>
              <w:t>Vardas, pavardė</w:t>
            </w:r>
          </w:p>
        </w:tc>
        <w:tc>
          <w:tcPr>
            <w:tcW w:w="3562" w:type="dxa"/>
            <w:tcBorders>
              <w:top w:val="single" w:sz="4" w:space="0" w:color="auto"/>
              <w:left w:val="single" w:sz="4" w:space="0" w:color="auto"/>
              <w:bottom w:val="single" w:sz="4" w:space="0" w:color="auto"/>
              <w:right w:val="single" w:sz="4" w:space="0" w:color="auto"/>
            </w:tcBorders>
          </w:tcPr>
          <w:p w14:paraId="31680B13" w14:textId="77777777" w:rsidR="005033EE" w:rsidRPr="005033EE" w:rsidRDefault="005033EE" w:rsidP="005033EE">
            <w:pPr>
              <w:spacing w:after="0" w:line="240" w:lineRule="auto"/>
              <w:jc w:val="both"/>
              <w:rPr>
                <w:rFonts w:ascii="Times New Roman" w:eastAsia="Times New Roman" w:hAnsi="Times New Roman"/>
                <w:b/>
                <w:i/>
                <w:color w:val="000000"/>
                <w:sz w:val="24"/>
                <w:szCs w:val="24"/>
                <w:lang w:val="en-US"/>
              </w:rPr>
            </w:pPr>
          </w:p>
        </w:tc>
        <w:tc>
          <w:tcPr>
            <w:tcW w:w="3809" w:type="dxa"/>
            <w:tcBorders>
              <w:top w:val="single" w:sz="4" w:space="0" w:color="auto"/>
              <w:left w:val="single" w:sz="4" w:space="0" w:color="auto"/>
              <w:bottom w:val="single" w:sz="4" w:space="0" w:color="auto"/>
              <w:right w:val="single" w:sz="4" w:space="0" w:color="auto"/>
            </w:tcBorders>
          </w:tcPr>
          <w:p w14:paraId="7F7DB170" w14:textId="77777777" w:rsidR="005033EE" w:rsidRPr="005033EE" w:rsidRDefault="005033EE" w:rsidP="005033EE">
            <w:pPr>
              <w:spacing w:after="0" w:line="240" w:lineRule="auto"/>
              <w:jc w:val="both"/>
              <w:rPr>
                <w:rFonts w:ascii="Times New Roman" w:eastAsia="Times New Roman" w:hAnsi="Times New Roman"/>
                <w:b/>
                <w:i/>
                <w:color w:val="000000"/>
                <w:sz w:val="24"/>
                <w:szCs w:val="24"/>
                <w:lang w:val="en-US"/>
              </w:rPr>
            </w:pPr>
          </w:p>
        </w:tc>
      </w:tr>
      <w:tr w:rsidR="005033EE" w:rsidRPr="005033EE" w14:paraId="25649EAF" w14:textId="77777777" w:rsidTr="0096342B">
        <w:tc>
          <w:tcPr>
            <w:tcW w:w="2093" w:type="dxa"/>
            <w:tcBorders>
              <w:top w:val="single" w:sz="4" w:space="0" w:color="auto"/>
              <w:left w:val="single" w:sz="4" w:space="0" w:color="auto"/>
              <w:bottom w:val="single" w:sz="4" w:space="0" w:color="auto"/>
              <w:right w:val="single" w:sz="4" w:space="0" w:color="auto"/>
            </w:tcBorders>
            <w:hideMark/>
          </w:tcPr>
          <w:p w14:paraId="5566B9A4" w14:textId="77777777" w:rsidR="005033EE" w:rsidRPr="005033EE" w:rsidRDefault="005033EE" w:rsidP="005033EE">
            <w:pPr>
              <w:spacing w:after="0" w:line="240" w:lineRule="auto"/>
              <w:jc w:val="both"/>
              <w:rPr>
                <w:rFonts w:ascii="Times New Roman" w:eastAsia="Times New Roman" w:hAnsi="Times New Roman"/>
                <w:b/>
                <w:i/>
                <w:color w:val="000000"/>
                <w:sz w:val="24"/>
                <w:szCs w:val="24"/>
                <w:lang w:val="en-US"/>
              </w:rPr>
            </w:pPr>
            <w:r w:rsidRPr="005033EE">
              <w:rPr>
                <w:rFonts w:ascii="Times New Roman" w:eastAsia="Times New Roman" w:hAnsi="Times New Roman"/>
                <w:b/>
                <w:i/>
                <w:color w:val="000000"/>
                <w:sz w:val="24"/>
                <w:szCs w:val="24"/>
                <w:lang w:val="en-US"/>
              </w:rPr>
              <w:t>Adresas</w:t>
            </w:r>
          </w:p>
        </w:tc>
        <w:tc>
          <w:tcPr>
            <w:tcW w:w="3562" w:type="dxa"/>
            <w:tcBorders>
              <w:top w:val="single" w:sz="4" w:space="0" w:color="auto"/>
              <w:left w:val="single" w:sz="4" w:space="0" w:color="auto"/>
              <w:bottom w:val="single" w:sz="4" w:space="0" w:color="auto"/>
              <w:right w:val="single" w:sz="4" w:space="0" w:color="auto"/>
            </w:tcBorders>
          </w:tcPr>
          <w:p w14:paraId="60ECA33D" w14:textId="77777777" w:rsidR="005033EE" w:rsidRPr="005033EE" w:rsidRDefault="005033EE" w:rsidP="005033EE">
            <w:pPr>
              <w:spacing w:after="0" w:line="240" w:lineRule="auto"/>
              <w:jc w:val="both"/>
              <w:rPr>
                <w:rFonts w:ascii="Times New Roman" w:eastAsia="Times New Roman" w:hAnsi="Times New Roman"/>
                <w:b/>
                <w:i/>
                <w:color w:val="000000"/>
                <w:sz w:val="24"/>
                <w:szCs w:val="24"/>
                <w:lang w:val="en-US"/>
              </w:rPr>
            </w:pPr>
          </w:p>
        </w:tc>
        <w:tc>
          <w:tcPr>
            <w:tcW w:w="3809" w:type="dxa"/>
            <w:tcBorders>
              <w:top w:val="single" w:sz="4" w:space="0" w:color="auto"/>
              <w:left w:val="single" w:sz="4" w:space="0" w:color="auto"/>
              <w:bottom w:val="single" w:sz="4" w:space="0" w:color="auto"/>
              <w:right w:val="single" w:sz="4" w:space="0" w:color="auto"/>
            </w:tcBorders>
          </w:tcPr>
          <w:p w14:paraId="713F531E" w14:textId="77777777" w:rsidR="005033EE" w:rsidRPr="005033EE" w:rsidRDefault="005033EE" w:rsidP="005033EE">
            <w:pPr>
              <w:spacing w:after="0" w:line="240" w:lineRule="auto"/>
              <w:jc w:val="both"/>
              <w:rPr>
                <w:rFonts w:ascii="Times New Roman" w:eastAsia="Times New Roman" w:hAnsi="Times New Roman"/>
                <w:b/>
                <w:i/>
                <w:color w:val="000000"/>
                <w:sz w:val="24"/>
                <w:szCs w:val="24"/>
                <w:lang w:val="en-US"/>
              </w:rPr>
            </w:pPr>
          </w:p>
        </w:tc>
      </w:tr>
      <w:tr w:rsidR="005033EE" w:rsidRPr="005033EE" w14:paraId="56611665" w14:textId="77777777" w:rsidTr="0096342B">
        <w:tc>
          <w:tcPr>
            <w:tcW w:w="2093" w:type="dxa"/>
            <w:tcBorders>
              <w:top w:val="single" w:sz="4" w:space="0" w:color="auto"/>
              <w:left w:val="single" w:sz="4" w:space="0" w:color="auto"/>
              <w:bottom w:val="single" w:sz="4" w:space="0" w:color="auto"/>
              <w:right w:val="single" w:sz="4" w:space="0" w:color="auto"/>
            </w:tcBorders>
            <w:hideMark/>
          </w:tcPr>
          <w:p w14:paraId="202871EC" w14:textId="77777777" w:rsidR="005033EE" w:rsidRPr="005033EE" w:rsidRDefault="005033EE" w:rsidP="005033EE">
            <w:pPr>
              <w:spacing w:after="0" w:line="240" w:lineRule="auto"/>
              <w:jc w:val="both"/>
              <w:rPr>
                <w:rFonts w:ascii="Times New Roman" w:eastAsia="Times New Roman" w:hAnsi="Times New Roman"/>
                <w:b/>
                <w:i/>
                <w:color w:val="000000"/>
                <w:sz w:val="24"/>
                <w:szCs w:val="24"/>
                <w:lang w:val="en-US"/>
              </w:rPr>
            </w:pPr>
            <w:r w:rsidRPr="005033EE">
              <w:rPr>
                <w:rFonts w:ascii="Times New Roman" w:eastAsia="Times New Roman" w:hAnsi="Times New Roman"/>
                <w:b/>
                <w:i/>
                <w:color w:val="000000"/>
                <w:sz w:val="24"/>
                <w:szCs w:val="24"/>
                <w:lang w:val="en-US"/>
              </w:rPr>
              <w:t>Telefonas</w:t>
            </w:r>
          </w:p>
        </w:tc>
        <w:tc>
          <w:tcPr>
            <w:tcW w:w="3562" w:type="dxa"/>
            <w:tcBorders>
              <w:top w:val="single" w:sz="4" w:space="0" w:color="auto"/>
              <w:left w:val="single" w:sz="4" w:space="0" w:color="auto"/>
              <w:bottom w:val="single" w:sz="4" w:space="0" w:color="auto"/>
              <w:right w:val="single" w:sz="4" w:space="0" w:color="auto"/>
            </w:tcBorders>
          </w:tcPr>
          <w:p w14:paraId="4AA7361D" w14:textId="77777777" w:rsidR="005033EE" w:rsidRPr="005033EE" w:rsidRDefault="005033EE" w:rsidP="005033EE">
            <w:pPr>
              <w:spacing w:after="0" w:line="240" w:lineRule="auto"/>
              <w:jc w:val="both"/>
              <w:rPr>
                <w:rFonts w:ascii="Times New Roman" w:eastAsia="Times New Roman" w:hAnsi="Times New Roman"/>
                <w:b/>
                <w:i/>
                <w:color w:val="000000"/>
                <w:sz w:val="24"/>
                <w:szCs w:val="24"/>
                <w:lang w:val="en-US"/>
              </w:rPr>
            </w:pPr>
          </w:p>
        </w:tc>
        <w:tc>
          <w:tcPr>
            <w:tcW w:w="3809" w:type="dxa"/>
            <w:tcBorders>
              <w:top w:val="single" w:sz="4" w:space="0" w:color="auto"/>
              <w:left w:val="single" w:sz="4" w:space="0" w:color="auto"/>
              <w:bottom w:val="single" w:sz="4" w:space="0" w:color="auto"/>
              <w:right w:val="single" w:sz="4" w:space="0" w:color="auto"/>
            </w:tcBorders>
          </w:tcPr>
          <w:p w14:paraId="0BD3C60A" w14:textId="77777777" w:rsidR="005033EE" w:rsidRPr="005033EE" w:rsidRDefault="005033EE" w:rsidP="005033EE">
            <w:pPr>
              <w:spacing w:after="0" w:line="240" w:lineRule="auto"/>
              <w:jc w:val="both"/>
              <w:rPr>
                <w:rFonts w:ascii="Times New Roman" w:eastAsia="Times New Roman" w:hAnsi="Times New Roman"/>
                <w:b/>
                <w:i/>
                <w:color w:val="000000"/>
                <w:sz w:val="24"/>
                <w:szCs w:val="24"/>
                <w:lang w:val="en-US"/>
              </w:rPr>
            </w:pPr>
          </w:p>
        </w:tc>
      </w:tr>
      <w:tr w:rsidR="005033EE" w:rsidRPr="005033EE" w14:paraId="579A4CCA" w14:textId="77777777" w:rsidTr="0096342B">
        <w:tc>
          <w:tcPr>
            <w:tcW w:w="2093" w:type="dxa"/>
            <w:tcBorders>
              <w:top w:val="single" w:sz="4" w:space="0" w:color="auto"/>
              <w:left w:val="single" w:sz="4" w:space="0" w:color="auto"/>
              <w:bottom w:val="single" w:sz="4" w:space="0" w:color="auto"/>
              <w:right w:val="single" w:sz="4" w:space="0" w:color="auto"/>
            </w:tcBorders>
            <w:hideMark/>
          </w:tcPr>
          <w:p w14:paraId="65A4F356" w14:textId="77777777" w:rsidR="005033EE" w:rsidRPr="005033EE" w:rsidRDefault="005033EE" w:rsidP="005033EE">
            <w:pPr>
              <w:spacing w:after="0" w:line="240" w:lineRule="auto"/>
              <w:jc w:val="both"/>
              <w:rPr>
                <w:rFonts w:ascii="Times New Roman" w:eastAsia="Times New Roman" w:hAnsi="Times New Roman"/>
                <w:b/>
                <w:i/>
                <w:color w:val="000000"/>
                <w:sz w:val="24"/>
                <w:szCs w:val="24"/>
                <w:lang w:val="en-US"/>
              </w:rPr>
            </w:pPr>
            <w:r w:rsidRPr="005033EE">
              <w:rPr>
                <w:rFonts w:ascii="Times New Roman" w:eastAsia="Times New Roman" w:hAnsi="Times New Roman"/>
                <w:b/>
                <w:i/>
                <w:color w:val="000000"/>
                <w:sz w:val="24"/>
                <w:szCs w:val="24"/>
                <w:lang w:val="en-US"/>
              </w:rPr>
              <w:t>El. paštas</w:t>
            </w:r>
          </w:p>
        </w:tc>
        <w:tc>
          <w:tcPr>
            <w:tcW w:w="3562" w:type="dxa"/>
            <w:tcBorders>
              <w:top w:val="single" w:sz="4" w:space="0" w:color="auto"/>
              <w:left w:val="single" w:sz="4" w:space="0" w:color="auto"/>
              <w:bottom w:val="single" w:sz="4" w:space="0" w:color="auto"/>
              <w:right w:val="single" w:sz="4" w:space="0" w:color="auto"/>
            </w:tcBorders>
          </w:tcPr>
          <w:p w14:paraId="0418117F" w14:textId="77777777" w:rsidR="005033EE" w:rsidRPr="005033EE" w:rsidRDefault="005033EE" w:rsidP="005033EE">
            <w:pPr>
              <w:spacing w:after="0" w:line="240" w:lineRule="auto"/>
              <w:jc w:val="both"/>
              <w:rPr>
                <w:rFonts w:ascii="Times New Roman" w:eastAsia="Times New Roman" w:hAnsi="Times New Roman"/>
                <w:b/>
                <w:i/>
                <w:color w:val="000000"/>
                <w:sz w:val="24"/>
                <w:szCs w:val="24"/>
                <w:lang w:val="en-US"/>
              </w:rPr>
            </w:pPr>
          </w:p>
        </w:tc>
        <w:tc>
          <w:tcPr>
            <w:tcW w:w="3809" w:type="dxa"/>
            <w:tcBorders>
              <w:top w:val="single" w:sz="4" w:space="0" w:color="auto"/>
              <w:left w:val="single" w:sz="4" w:space="0" w:color="auto"/>
              <w:bottom w:val="single" w:sz="4" w:space="0" w:color="auto"/>
              <w:right w:val="single" w:sz="4" w:space="0" w:color="auto"/>
            </w:tcBorders>
          </w:tcPr>
          <w:p w14:paraId="2A63F427" w14:textId="77777777" w:rsidR="005033EE" w:rsidRPr="005033EE" w:rsidRDefault="005033EE" w:rsidP="005033EE">
            <w:pPr>
              <w:spacing w:after="0" w:line="240" w:lineRule="auto"/>
              <w:jc w:val="both"/>
              <w:rPr>
                <w:rFonts w:ascii="Times New Roman" w:eastAsia="Times New Roman" w:hAnsi="Times New Roman"/>
                <w:b/>
                <w:i/>
                <w:color w:val="000000"/>
                <w:sz w:val="24"/>
                <w:szCs w:val="24"/>
              </w:rPr>
            </w:pPr>
          </w:p>
        </w:tc>
      </w:tr>
    </w:tbl>
    <w:p w14:paraId="3C8F7F94" w14:textId="77777777" w:rsidR="00835466" w:rsidRPr="00227CE3" w:rsidRDefault="00835466" w:rsidP="00227CE3">
      <w:pPr>
        <w:spacing w:after="0" w:line="240" w:lineRule="auto"/>
        <w:jc w:val="both"/>
        <w:rPr>
          <w:rFonts w:ascii="Times New Roman" w:hAnsi="Times New Roman"/>
          <w:sz w:val="23"/>
          <w:szCs w:val="23"/>
        </w:rPr>
      </w:pPr>
    </w:p>
    <w:p w14:paraId="32A47F95" w14:textId="20054923" w:rsidR="003538DD" w:rsidRPr="00581F58" w:rsidRDefault="00581F58" w:rsidP="00581F58">
      <w:pPr>
        <w:tabs>
          <w:tab w:val="left" w:pos="3544"/>
          <w:tab w:val="left" w:pos="3828"/>
          <w:tab w:val="left" w:pos="3969"/>
          <w:tab w:val="left" w:pos="4395"/>
          <w:tab w:val="left" w:pos="4678"/>
          <w:tab w:val="left" w:pos="4820"/>
          <w:tab w:val="left" w:pos="4962"/>
        </w:tabs>
        <w:spacing w:before="120" w:after="120" w:line="240" w:lineRule="auto"/>
        <w:jc w:val="center"/>
        <w:rPr>
          <w:rFonts w:ascii="Times New Roman" w:hAnsi="Times New Roman"/>
          <w:b/>
          <w:sz w:val="23"/>
          <w:szCs w:val="23"/>
        </w:rPr>
      </w:pPr>
      <w:r>
        <w:rPr>
          <w:rFonts w:ascii="Times New Roman" w:hAnsi="Times New Roman"/>
          <w:b/>
          <w:caps/>
          <w:sz w:val="23"/>
          <w:szCs w:val="23"/>
        </w:rPr>
        <w:t>IV.</w:t>
      </w:r>
      <w:r w:rsidR="007A3063" w:rsidRPr="00581F58">
        <w:rPr>
          <w:rFonts w:ascii="Times New Roman" w:hAnsi="Times New Roman"/>
          <w:b/>
          <w:caps/>
          <w:sz w:val="23"/>
          <w:szCs w:val="23"/>
        </w:rPr>
        <w:t>Sutarties galiojimas</w:t>
      </w:r>
    </w:p>
    <w:p w14:paraId="6BBF426E" w14:textId="7900EE35" w:rsidR="00F525F1" w:rsidRPr="00E92FA6" w:rsidRDefault="00CC5CEF" w:rsidP="00E92FA6">
      <w:pPr>
        <w:tabs>
          <w:tab w:val="left" w:pos="567"/>
        </w:tabs>
        <w:spacing w:after="0" w:line="240" w:lineRule="auto"/>
        <w:jc w:val="both"/>
        <w:rPr>
          <w:rFonts w:ascii="Times New Roman" w:hAnsi="Times New Roman"/>
          <w:sz w:val="24"/>
          <w:szCs w:val="24"/>
        </w:rPr>
      </w:pPr>
      <w:r>
        <w:rPr>
          <w:rFonts w:ascii="Times New Roman" w:hAnsi="Times New Roman"/>
          <w:sz w:val="23"/>
          <w:szCs w:val="23"/>
        </w:rPr>
        <w:t xml:space="preserve">        </w:t>
      </w:r>
      <w:r w:rsidR="00E55863" w:rsidRPr="00E92FA6">
        <w:rPr>
          <w:rFonts w:ascii="Times New Roman" w:hAnsi="Times New Roman"/>
          <w:sz w:val="23"/>
          <w:szCs w:val="23"/>
        </w:rPr>
        <w:t>4</w:t>
      </w:r>
      <w:r w:rsidR="00E55863" w:rsidRPr="00E92FA6">
        <w:rPr>
          <w:rFonts w:ascii="Times New Roman" w:hAnsi="Times New Roman"/>
          <w:sz w:val="24"/>
          <w:szCs w:val="24"/>
        </w:rPr>
        <w:t>.1.</w:t>
      </w:r>
      <w:r w:rsidR="001D24ED" w:rsidRPr="00E92FA6">
        <w:rPr>
          <w:rFonts w:ascii="Times New Roman" w:hAnsi="Times New Roman"/>
          <w:sz w:val="24"/>
          <w:szCs w:val="24"/>
        </w:rPr>
        <w:t xml:space="preserve"> </w:t>
      </w:r>
      <w:r w:rsidR="007D272E" w:rsidRPr="00E92FA6">
        <w:rPr>
          <w:rFonts w:ascii="Times New Roman" w:hAnsi="Times New Roman"/>
          <w:sz w:val="24"/>
          <w:szCs w:val="24"/>
        </w:rPr>
        <w:t xml:space="preserve">Užsakovas </w:t>
      </w:r>
      <w:r w:rsidR="00E0115F" w:rsidRPr="00E92FA6">
        <w:rPr>
          <w:rFonts w:ascii="Times New Roman" w:hAnsi="Times New Roman"/>
          <w:sz w:val="24"/>
          <w:szCs w:val="24"/>
        </w:rPr>
        <w:t xml:space="preserve">nereikalauja </w:t>
      </w:r>
      <w:r w:rsidR="000C7C56" w:rsidRPr="00E92FA6">
        <w:rPr>
          <w:rFonts w:ascii="Times New Roman" w:hAnsi="Times New Roman"/>
          <w:sz w:val="24"/>
          <w:szCs w:val="24"/>
        </w:rPr>
        <w:t>sutarties</w:t>
      </w:r>
      <w:r w:rsidR="00E0115F" w:rsidRPr="00E92FA6">
        <w:rPr>
          <w:rFonts w:ascii="Times New Roman" w:hAnsi="Times New Roman"/>
          <w:sz w:val="24"/>
          <w:szCs w:val="24"/>
        </w:rPr>
        <w:t xml:space="preserve"> užtikrinimo.</w:t>
      </w:r>
    </w:p>
    <w:p w14:paraId="186C94DB" w14:textId="657442D0" w:rsidR="001C6ED8" w:rsidRPr="00E92FA6" w:rsidRDefault="00CC5CEF" w:rsidP="00CC5CEF">
      <w:pPr>
        <w:pStyle w:val="Sraopastraipa"/>
        <w:tabs>
          <w:tab w:val="left" w:pos="426"/>
        </w:tabs>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00E55863" w:rsidRPr="00E92FA6">
        <w:rPr>
          <w:rFonts w:ascii="Times New Roman" w:hAnsi="Times New Roman"/>
          <w:sz w:val="24"/>
          <w:szCs w:val="24"/>
        </w:rPr>
        <w:t>4</w:t>
      </w:r>
      <w:r w:rsidR="001D24ED" w:rsidRPr="00E92FA6">
        <w:rPr>
          <w:rFonts w:ascii="Times New Roman" w:hAnsi="Times New Roman"/>
          <w:sz w:val="24"/>
          <w:szCs w:val="24"/>
        </w:rPr>
        <w:t xml:space="preserve">.2. </w:t>
      </w:r>
      <w:r w:rsidR="001C6ED8" w:rsidRPr="00714AED">
        <w:rPr>
          <w:rFonts w:ascii="Times New Roman" w:hAnsi="Times New Roman"/>
          <w:i/>
          <w:sz w:val="24"/>
          <w:szCs w:val="24"/>
        </w:rPr>
        <w:t xml:space="preserve">Rangovas įsipareigoja </w:t>
      </w:r>
      <w:r w:rsidR="001C6ED8" w:rsidRPr="00714AED">
        <w:rPr>
          <w:rFonts w:ascii="Times New Roman" w:hAnsi="Times New Roman"/>
          <w:i/>
          <w:color w:val="000000" w:themeColor="text1"/>
          <w:sz w:val="24"/>
          <w:szCs w:val="24"/>
        </w:rPr>
        <w:t xml:space="preserve">per </w:t>
      </w:r>
      <w:r w:rsidR="00CD43A9">
        <w:rPr>
          <w:rFonts w:ascii="Times New Roman" w:hAnsi="Times New Roman"/>
          <w:b/>
          <w:bCs/>
          <w:i/>
          <w:color w:val="000000" w:themeColor="text1"/>
          <w:sz w:val="24"/>
          <w:szCs w:val="24"/>
        </w:rPr>
        <w:t>6</w:t>
      </w:r>
      <w:r w:rsidR="00714AED">
        <w:rPr>
          <w:rFonts w:ascii="Times New Roman" w:hAnsi="Times New Roman"/>
          <w:b/>
          <w:bCs/>
          <w:i/>
          <w:color w:val="000000" w:themeColor="text1"/>
          <w:sz w:val="24"/>
          <w:szCs w:val="24"/>
        </w:rPr>
        <w:t xml:space="preserve"> mėnesius</w:t>
      </w:r>
      <w:r w:rsidR="001C6ED8" w:rsidRPr="00714AED">
        <w:rPr>
          <w:rFonts w:ascii="Times New Roman" w:hAnsi="Times New Roman"/>
          <w:i/>
          <w:color w:val="000000" w:themeColor="text1"/>
          <w:sz w:val="24"/>
          <w:szCs w:val="24"/>
        </w:rPr>
        <w:t xml:space="preserve"> </w:t>
      </w:r>
      <w:r w:rsidR="001C6ED8" w:rsidRPr="00714AED">
        <w:rPr>
          <w:rFonts w:ascii="Times New Roman" w:hAnsi="Times New Roman"/>
          <w:i/>
          <w:sz w:val="24"/>
          <w:szCs w:val="24"/>
        </w:rPr>
        <w:t>nuo sutarties pasirašymo dienos atlikti Darbus</w:t>
      </w:r>
      <w:r w:rsidR="001C6ED8" w:rsidRPr="00E92FA6">
        <w:rPr>
          <w:rFonts w:ascii="Times New Roman" w:hAnsi="Times New Roman"/>
          <w:sz w:val="24"/>
          <w:szCs w:val="24"/>
        </w:rPr>
        <w:t xml:space="preserve">. Sutartis įsigalioja nuo sutarties pasirašymo dienos. </w:t>
      </w:r>
    </w:p>
    <w:p w14:paraId="6DE1146F" w14:textId="61F2943A" w:rsidR="00AD142B" w:rsidRPr="00E92FA6" w:rsidRDefault="00CC5CEF" w:rsidP="00E92FA6">
      <w:pPr>
        <w:pStyle w:val="Sraopastraipa"/>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00E92FA6" w:rsidRPr="00E92FA6">
        <w:rPr>
          <w:rFonts w:ascii="Times New Roman" w:hAnsi="Times New Roman"/>
          <w:sz w:val="24"/>
          <w:szCs w:val="24"/>
        </w:rPr>
        <w:t xml:space="preserve"> </w:t>
      </w:r>
      <w:r w:rsidR="005C4613" w:rsidRPr="00E92FA6">
        <w:rPr>
          <w:rFonts w:ascii="Times New Roman" w:hAnsi="Times New Roman"/>
          <w:sz w:val="24"/>
          <w:szCs w:val="24"/>
        </w:rPr>
        <w:t>4</w:t>
      </w:r>
      <w:r w:rsidR="001D24ED" w:rsidRPr="00E92FA6">
        <w:rPr>
          <w:rFonts w:ascii="Times New Roman" w:hAnsi="Times New Roman"/>
          <w:sz w:val="24"/>
          <w:szCs w:val="24"/>
        </w:rPr>
        <w:t>.</w:t>
      </w:r>
      <w:r w:rsidR="001C6ED8" w:rsidRPr="00E92FA6">
        <w:rPr>
          <w:rFonts w:ascii="Times New Roman" w:hAnsi="Times New Roman"/>
          <w:sz w:val="24"/>
          <w:szCs w:val="24"/>
        </w:rPr>
        <w:t>3</w:t>
      </w:r>
      <w:r w:rsidR="001D24ED" w:rsidRPr="00E92FA6">
        <w:rPr>
          <w:rFonts w:ascii="Times New Roman" w:hAnsi="Times New Roman"/>
          <w:sz w:val="24"/>
          <w:szCs w:val="24"/>
        </w:rPr>
        <w:t xml:space="preserve">. </w:t>
      </w:r>
      <w:r w:rsidR="00F525F1" w:rsidRPr="00E92FA6">
        <w:rPr>
          <w:rFonts w:ascii="Times New Roman" w:hAnsi="Times New Roman"/>
          <w:sz w:val="24"/>
          <w:szCs w:val="24"/>
        </w:rPr>
        <w:t>Sutarties galiojimas pasibaigia, kai visiškai įvykdomi įsipareigojimai</w:t>
      </w:r>
      <w:r w:rsidR="007F3E6A" w:rsidRPr="00E92FA6">
        <w:rPr>
          <w:rFonts w:ascii="Times New Roman" w:hAnsi="Times New Roman"/>
          <w:sz w:val="24"/>
          <w:szCs w:val="24"/>
        </w:rPr>
        <w:t xml:space="preserve"> arba išnaudojus sutarties </w:t>
      </w:r>
      <w:r w:rsidR="00391303">
        <w:rPr>
          <w:rFonts w:ascii="Times New Roman" w:hAnsi="Times New Roman"/>
          <w:sz w:val="24"/>
          <w:szCs w:val="24"/>
        </w:rPr>
        <w:t>kainą nurodytą Sutarties 3.2</w:t>
      </w:r>
      <w:r w:rsidR="007D272E" w:rsidRPr="00E92FA6">
        <w:rPr>
          <w:rFonts w:ascii="Times New Roman" w:hAnsi="Times New Roman"/>
          <w:sz w:val="24"/>
          <w:szCs w:val="24"/>
        </w:rPr>
        <w:t>. punkte</w:t>
      </w:r>
      <w:r w:rsidR="007F3E6A" w:rsidRPr="00E92FA6">
        <w:rPr>
          <w:rFonts w:ascii="Times New Roman" w:hAnsi="Times New Roman"/>
          <w:sz w:val="24"/>
          <w:szCs w:val="24"/>
        </w:rPr>
        <w:t>.</w:t>
      </w:r>
    </w:p>
    <w:p w14:paraId="0BFC0AF6" w14:textId="0CD4EEB6" w:rsidR="00BD2B0D" w:rsidRDefault="00CC5CEF" w:rsidP="00F740AD">
      <w:pPr>
        <w:tabs>
          <w:tab w:val="left" w:pos="567"/>
        </w:tabs>
        <w:spacing w:after="0" w:line="240" w:lineRule="auto"/>
        <w:rPr>
          <w:rFonts w:ascii="Times New Roman" w:hAnsi="Times New Roman"/>
          <w:sz w:val="23"/>
          <w:szCs w:val="23"/>
        </w:rPr>
      </w:pPr>
      <w:r>
        <w:rPr>
          <w:rFonts w:ascii="Times New Roman" w:hAnsi="Times New Roman"/>
          <w:iCs/>
          <w:sz w:val="24"/>
          <w:szCs w:val="24"/>
        </w:rPr>
        <w:lastRenderedPageBreak/>
        <w:t xml:space="preserve">        </w:t>
      </w:r>
      <w:r w:rsidR="00E92FA6" w:rsidRPr="00E92FA6">
        <w:rPr>
          <w:rFonts w:ascii="Times New Roman" w:hAnsi="Times New Roman"/>
          <w:iCs/>
          <w:sz w:val="24"/>
          <w:szCs w:val="24"/>
        </w:rPr>
        <w:t>4.4.</w:t>
      </w:r>
      <w:r w:rsidR="00E92FA6" w:rsidRPr="00E92FA6">
        <w:rPr>
          <w:rFonts w:ascii="Times New Roman" w:hAnsi="Times New Roman"/>
          <w:sz w:val="24"/>
          <w:szCs w:val="24"/>
        </w:rPr>
        <w:t>Užsakovas turi teisę vienašališkai nutraukti Sutartį ar papildomą sutartį, kuria keičiama Sutartis, Viešųjų pirkimų įstatymo 90 straipsnio 1 dalyje numatytais pagrindais. Šio nutraukimo atveju laikomasi procedūrų, nurodytų minėto įstatymo 90 straipsnio 2 dalyje</w:t>
      </w:r>
      <w:r w:rsidR="00F740AD">
        <w:rPr>
          <w:rFonts w:ascii="Times New Roman" w:hAnsi="Times New Roman"/>
          <w:sz w:val="23"/>
          <w:szCs w:val="23"/>
        </w:rPr>
        <w:t>.</w:t>
      </w:r>
    </w:p>
    <w:p w14:paraId="400156C0" w14:textId="608EB768" w:rsidR="005C4613" w:rsidRPr="00231E0C" w:rsidRDefault="00231E0C" w:rsidP="00BD2B0D">
      <w:pPr>
        <w:tabs>
          <w:tab w:val="left" w:pos="567"/>
          <w:tab w:val="left" w:pos="1985"/>
          <w:tab w:val="left" w:pos="2835"/>
        </w:tabs>
        <w:spacing w:before="120" w:after="120" w:line="240" w:lineRule="auto"/>
        <w:jc w:val="center"/>
        <w:rPr>
          <w:rFonts w:ascii="Times New Roman" w:hAnsi="Times New Roman"/>
          <w:b/>
          <w:caps/>
          <w:sz w:val="23"/>
          <w:szCs w:val="23"/>
        </w:rPr>
      </w:pPr>
      <w:r w:rsidRPr="00231E0C">
        <w:rPr>
          <w:rFonts w:ascii="Times New Roman" w:hAnsi="Times New Roman"/>
          <w:b/>
          <w:caps/>
          <w:sz w:val="23"/>
          <w:szCs w:val="23"/>
        </w:rPr>
        <w:t>V.</w:t>
      </w:r>
      <w:r w:rsidR="000F6B27">
        <w:rPr>
          <w:rFonts w:ascii="Times New Roman" w:hAnsi="Times New Roman"/>
          <w:b/>
          <w:caps/>
          <w:sz w:val="23"/>
          <w:szCs w:val="23"/>
        </w:rPr>
        <w:t xml:space="preserve"> </w:t>
      </w:r>
      <w:r w:rsidR="00DB07D9" w:rsidRPr="00231E0C">
        <w:rPr>
          <w:rFonts w:ascii="Times New Roman" w:hAnsi="Times New Roman"/>
          <w:b/>
          <w:caps/>
          <w:sz w:val="23"/>
          <w:szCs w:val="23"/>
        </w:rPr>
        <w:t>Atsakomybė už defektus, garantijos</w:t>
      </w:r>
    </w:p>
    <w:p w14:paraId="353A5FB9" w14:textId="1400778D" w:rsidR="00AD142B" w:rsidRPr="00E92FA6" w:rsidRDefault="00CC5CEF" w:rsidP="00E92FA6">
      <w:pPr>
        <w:pStyle w:val="Sraopastraipa"/>
        <w:tabs>
          <w:tab w:val="left" w:pos="567"/>
        </w:tabs>
        <w:spacing w:after="0" w:line="240" w:lineRule="auto"/>
        <w:ind w:left="0"/>
        <w:jc w:val="both"/>
        <w:rPr>
          <w:rFonts w:ascii="Times New Roman" w:hAnsi="Times New Roman"/>
          <w:sz w:val="24"/>
          <w:szCs w:val="24"/>
        </w:rPr>
      </w:pPr>
      <w:r>
        <w:rPr>
          <w:rFonts w:ascii="Times New Roman" w:hAnsi="Times New Roman"/>
          <w:sz w:val="23"/>
          <w:szCs w:val="23"/>
        </w:rPr>
        <w:t xml:space="preserve">          </w:t>
      </w:r>
      <w:r w:rsidR="003549F4" w:rsidRPr="00E92FA6">
        <w:rPr>
          <w:rFonts w:ascii="Times New Roman" w:hAnsi="Times New Roman"/>
          <w:sz w:val="24"/>
          <w:szCs w:val="24"/>
        </w:rPr>
        <w:t>5</w:t>
      </w:r>
      <w:r w:rsidR="001D24ED" w:rsidRPr="00E92FA6">
        <w:rPr>
          <w:rFonts w:ascii="Times New Roman" w:hAnsi="Times New Roman"/>
          <w:sz w:val="24"/>
          <w:szCs w:val="24"/>
        </w:rPr>
        <w:t xml:space="preserve">.1. </w:t>
      </w:r>
      <w:r w:rsidR="00DB07D9" w:rsidRPr="00E92FA6">
        <w:rPr>
          <w:rFonts w:ascii="Times New Roman" w:hAnsi="Times New Roman"/>
          <w:sz w:val="24"/>
          <w:szCs w:val="24"/>
        </w:rPr>
        <w:t xml:space="preserve">Darbų garantinis terminas nustatomas vadovaujantis Lietuvos Respublikos civilinio kodekso 6.698 straipsnio nuostatomis. </w:t>
      </w:r>
      <w:r w:rsidR="003538DD" w:rsidRPr="00E92FA6">
        <w:rPr>
          <w:rFonts w:ascii="Times New Roman" w:hAnsi="Times New Roman"/>
          <w:sz w:val="24"/>
          <w:szCs w:val="24"/>
        </w:rPr>
        <w:t xml:space="preserve">Rangovas </w:t>
      </w:r>
      <w:r w:rsidR="00DB07D9" w:rsidRPr="00E92FA6">
        <w:rPr>
          <w:rFonts w:ascii="Times New Roman" w:hAnsi="Times New Roman"/>
          <w:sz w:val="24"/>
          <w:szCs w:val="24"/>
        </w:rPr>
        <w:t xml:space="preserve">garantinio laikotarpio metu privalo, </w:t>
      </w:r>
      <w:r w:rsidR="003538DD" w:rsidRPr="00E92FA6">
        <w:rPr>
          <w:rFonts w:ascii="Times New Roman" w:hAnsi="Times New Roman"/>
          <w:sz w:val="24"/>
          <w:szCs w:val="24"/>
        </w:rPr>
        <w:t>Užsakovui</w:t>
      </w:r>
      <w:r w:rsidR="00DB07D9" w:rsidRPr="00E92FA6">
        <w:rPr>
          <w:rFonts w:ascii="Times New Roman" w:hAnsi="Times New Roman"/>
          <w:sz w:val="24"/>
          <w:szCs w:val="24"/>
        </w:rPr>
        <w:t xml:space="preserve"> pareikalavus, atlikti visus defektų arba žalos ištaisymo </w:t>
      </w:r>
      <w:r w:rsidR="003538DD" w:rsidRPr="00E92FA6">
        <w:rPr>
          <w:rFonts w:ascii="Times New Roman" w:hAnsi="Times New Roman"/>
          <w:sz w:val="24"/>
          <w:szCs w:val="24"/>
        </w:rPr>
        <w:t>d</w:t>
      </w:r>
      <w:r w:rsidR="00DB07D9" w:rsidRPr="00E92FA6">
        <w:rPr>
          <w:rFonts w:ascii="Times New Roman" w:hAnsi="Times New Roman"/>
          <w:sz w:val="24"/>
          <w:szCs w:val="24"/>
        </w:rPr>
        <w:t xml:space="preserve">arbus. </w:t>
      </w:r>
      <w:r w:rsidR="003538DD" w:rsidRPr="00E92FA6">
        <w:rPr>
          <w:rFonts w:ascii="Times New Roman" w:hAnsi="Times New Roman"/>
          <w:sz w:val="24"/>
          <w:szCs w:val="24"/>
        </w:rPr>
        <w:t xml:space="preserve">Rangovas </w:t>
      </w:r>
      <w:r w:rsidR="00DB07D9" w:rsidRPr="00E92FA6">
        <w:rPr>
          <w:rFonts w:ascii="Times New Roman" w:hAnsi="Times New Roman"/>
          <w:sz w:val="24"/>
          <w:szCs w:val="24"/>
        </w:rPr>
        <w:t>privalo savo sąskaita ir rizika atlikti</w:t>
      </w:r>
      <w:r w:rsidR="00082F58" w:rsidRPr="00E92FA6">
        <w:rPr>
          <w:rFonts w:ascii="Times New Roman" w:hAnsi="Times New Roman"/>
          <w:sz w:val="24"/>
          <w:szCs w:val="24"/>
        </w:rPr>
        <w:t xml:space="preserve"> d</w:t>
      </w:r>
      <w:r w:rsidR="00DB07D9" w:rsidRPr="00E92FA6">
        <w:rPr>
          <w:rFonts w:ascii="Times New Roman" w:hAnsi="Times New Roman"/>
          <w:sz w:val="24"/>
          <w:szCs w:val="24"/>
        </w:rPr>
        <w:t xml:space="preserve">arbus, jeigu tie </w:t>
      </w:r>
      <w:r w:rsidR="00082F58" w:rsidRPr="00E92FA6">
        <w:rPr>
          <w:rFonts w:ascii="Times New Roman" w:hAnsi="Times New Roman"/>
          <w:sz w:val="24"/>
          <w:szCs w:val="24"/>
        </w:rPr>
        <w:t>d</w:t>
      </w:r>
      <w:r w:rsidR="00DB07D9" w:rsidRPr="00E92FA6">
        <w:rPr>
          <w:rFonts w:ascii="Times New Roman" w:hAnsi="Times New Roman"/>
          <w:sz w:val="24"/>
          <w:szCs w:val="24"/>
        </w:rPr>
        <w:t xml:space="preserve">arbai susiję su </w:t>
      </w:r>
      <w:r w:rsidR="00082F58" w:rsidRPr="00E92FA6">
        <w:rPr>
          <w:rFonts w:ascii="Times New Roman" w:hAnsi="Times New Roman"/>
          <w:sz w:val="24"/>
          <w:szCs w:val="24"/>
        </w:rPr>
        <w:t>s</w:t>
      </w:r>
      <w:r w:rsidR="00DB07D9" w:rsidRPr="00E92FA6">
        <w:rPr>
          <w:rFonts w:ascii="Times New Roman" w:hAnsi="Times New Roman"/>
          <w:sz w:val="24"/>
          <w:szCs w:val="24"/>
        </w:rPr>
        <w:t xml:space="preserve">utarties neatitinkančiomis </w:t>
      </w:r>
      <w:r w:rsidR="00082F58" w:rsidRPr="00E92FA6">
        <w:rPr>
          <w:rFonts w:ascii="Times New Roman" w:hAnsi="Times New Roman"/>
          <w:sz w:val="24"/>
          <w:szCs w:val="24"/>
        </w:rPr>
        <w:t>m</w:t>
      </w:r>
      <w:r w:rsidR="00DB07D9" w:rsidRPr="00E92FA6">
        <w:rPr>
          <w:rFonts w:ascii="Times New Roman" w:hAnsi="Times New Roman"/>
          <w:sz w:val="24"/>
          <w:szCs w:val="24"/>
        </w:rPr>
        <w:t xml:space="preserve">edžiagomis, netinkama darbų kokybe arba bet kurio sutartinio </w:t>
      </w:r>
      <w:r w:rsidR="003538DD" w:rsidRPr="00E92FA6">
        <w:rPr>
          <w:rFonts w:ascii="Times New Roman" w:hAnsi="Times New Roman"/>
          <w:sz w:val="24"/>
          <w:szCs w:val="24"/>
        </w:rPr>
        <w:t xml:space="preserve">Rangovo </w:t>
      </w:r>
      <w:r w:rsidR="00082F58" w:rsidRPr="00E92FA6">
        <w:rPr>
          <w:rFonts w:ascii="Times New Roman" w:hAnsi="Times New Roman"/>
          <w:sz w:val="24"/>
          <w:szCs w:val="24"/>
        </w:rPr>
        <w:t>į</w:t>
      </w:r>
      <w:r w:rsidR="00DB07D9" w:rsidRPr="00E92FA6">
        <w:rPr>
          <w:rFonts w:ascii="Times New Roman" w:hAnsi="Times New Roman"/>
          <w:sz w:val="24"/>
          <w:szCs w:val="24"/>
        </w:rPr>
        <w:t>sipareigojimo neįvykdymu.</w:t>
      </w:r>
    </w:p>
    <w:p w14:paraId="22B3298B" w14:textId="5E1F0D63" w:rsidR="007A3063" w:rsidRPr="00581F58" w:rsidRDefault="00581F58" w:rsidP="00581F58">
      <w:pPr>
        <w:tabs>
          <w:tab w:val="left" w:pos="3119"/>
          <w:tab w:val="left" w:pos="3261"/>
          <w:tab w:val="left" w:pos="3544"/>
          <w:tab w:val="left" w:pos="3828"/>
          <w:tab w:val="left" w:pos="4253"/>
        </w:tabs>
        <w:spacing w:before="120" w:after="120" w:line="240" w:lineRule="auto"/>
        <w:jc w:val="center"/>
        <w:rPr>
          <w:rFonts w:ascii="Times New Roman" w:hAnsi="Times New Roman"/>
          <w:b/>
          <w:sz w:val="23"/>
          <w:szCs w:val="23"/>
        </w:rPr>
      </w:pPr>
      <w:r>
        <w:rPr>
          <w:rFonts w:ascii="Times New Roman" w:hAnsi="Times New Roman"/>
          <w:b/>
          <w:sz w:val="23"/>
          <w:szCs w:val="23"/>
        </w:rPr>
        <w:t>VI.</w:t>
      </w:r>
      <w:r w:rsidR="000F6B27">
        <w:rPr>
          <w:rFonts w:ascii="Times New Roman" w:hAnsi="Times New Roman"/>
          <w:b/>
          <w:sz w:val="23"/>
          <w:szCs w:val="23"/>
        </w:rPr>
        <w:t xml:space="preserve"> </w:t>
      </w:r>
      <w:r w:rsidR="003549F4" w:rsidRPr="00581F58">
        <w:rPr>
          <w:rFonts w:ascii="Times New Roman" w:hAnsi="Times New Roman"/>
          <w:b/>
          <w:sz w:val="23"/>
          <w:szCs w:val="23"/>
        </w:rPr>
        <w:t>ŠALIŲ ĮSIPAREIGOJIMAI</w:t>
      </w:r>
    </w:p>
    <w:p w14:paraId="4E4D755D" w14:textId="4AE0F5B6" w:rsidR="0033635D" w:rsidRPr="00CC5CEF" w:rsidRDefault="00CC5CEF" w:rsidP="00CC5CEF">
      <w:pPr>
        <w:tabs>
          <w:tab w:val="left" w:pos="709"/>
          <w:tab w:val="left" w:pos="1134"/>
        </w:tabs>
        <w:spacing w:after="0" w:line="240" w:lineRule="auto"/>
        <w:jc w:val="both"/>
        <w:rPr>
          <w:rFonts w:ascii="Times New Roman" w:hAnsi="Times New Roman"/>
          <w:b/>
          <w:sz w:val="24"/>
          <w:szCs w:val="24"/>
        </w:rPr>
      </w:pPr>
      <w:r>
        <w:rPr>
          <w:rFonts w:ascii="Times New Roman" w:hAnsi="Times New Roman"/>
          <w:b/>
          <w:sz w:val="24"/>
          <w:szCs w:val="24"/>
        </w:rPr>
        <w:t xml:space="preserve">          6.1.</w:t>
      </w:r>
      <w:r w:rsidR="003549F4" w:rsidRPr="00CC5CEF">
        <w:rPr>
          <w:rFonts w:ascii="Times New Roman" w:hAnsi="Times New Roman"/>
          <w:b/>
          <w:sz w:val="24"/>
          <w:szCs w:val="24"/>
        </w:rPr>
        <w:t>Užsakovas</w:t>
      </w:r>
      <w:r w:rsidR="0033635D" w:rsidRPr="00CC5CEF">
        <w:rPr>
          <w:rFonts w:ascii="Times New Roman" w:hAnsi="Times New Roman"/>
          <w:b/>
          <w:sz w:val="24"/>
          <w:szCs w:val="24"/>
        </w:rPr>
        <w:t xml:space="preserve"> įsipareigoja:</w:t>
      </w:r>
    </w:p>
    <w:p w14:paraId="0C9C4FA6" w14:textId="77777777" w:rsidR="003549F4" w:rsidRPr="00E92FA6" w:rsidRDefault="003549F4" w:rsidP="00930618">
      <w:pPr>
        <w:tabs>
          <w:tab w:val="left" w:pos="709"/>
        </w:tabs>
        <w:spacing w:after="0" w:line="240" w:lineRule="auto"/>
        <w:ind w:firstLine="720"/>
        <w:jc w:val="both"/>
        <w:rPr>
          <w:rFonts w:ascii="Times New Roman" w:hAnsi="Times New Roman"/>
          <w:b/>
          <w:sz w:val="24"/>
          <w:szCs w:val="24"/>
        </w:rPr>
      </w:pPr>
      <w:r w:rsidRPr="00E92FA6">
        <w:rPr>
          <w:rFonts w:ascii="Times New Roman" w:hAnsi="Times New Roman"/>
          <w:sz w:val="24"/>
          <w:szCs w:val="24"/>
        </w:rPr>
        <w:t>6.1.1.</w:t>
      </w:r>
      <w:r w:rsidRPr="00E92FA6">
        <w:rPr>
          <w:rFonts w:ascii="Times New Roman" w:hAnsi="Times New Roman"/>
          <w:b/>
          <w:sz w:val="24"/>
          <w:szCs w:val="24"/>
        </w:rPr>
        <w:t xml:space="preserve"> </w:t>
      </w:r>
      <w:r w:rsidRPr="00E92FA6">
        <w:rPr>
          <w:rFonts w:ascii="Times New Roman" w:hAnsi="Times New Roman"/>
          <w:sz w:val="24"/>
          <w:szCs w:val="24"/>
        </w:rPr>
        <w:t>suteikti Rangovui visą informaciją, reikalingą sutartyje numatytiems Darbams atlikti;</w:t>
      </w:r>
    </w:p>
    <w:p w14:paraId="63A84521" w14:textId="77D75853" w:rsidR="00251DD4" w:rsidRPr="00E92FA6" w:rsidRDefault="00685D5E" w:rsidP="00930618">
      <w:pPr>
        <w:spacing w:after="0" w:line="240" w:lineRule="auto"/>
        <w:ind w:firstLine="720"/>
        <w:jc w:val="both"/>
        <w:rPr>
          <w:rFonts w:ascii="Times New Roman" w:hAnsi="Times New Roman"/>
          <w:sz w:val="24"/>
          <w:szCs w:val="24"/>
        </w:rPr>
      </w:pPr>
      <w:r w:rsidRPr="00E92FA6">
        <w:rPr>
          <w:rFonts w:ascii="Times New Roman" w:hAnsi="Times New Roman"/>
          <w:sz w:val="24"/>
          <w:szCs w:val="24"/>
        </w:rPr>
        <w:t>6</w:t>
      </w:r>
      <w:r w:rsidR="00930618" w:rsidRPr="00E92FA6">
        <w:rPr>
          <w:rFonts w:ascii="Times New Roman" w:hAnsi="Times New Roman"/>
          <w:sz w:val="24"/>
          <w:szCs w:val="24"/>
        </w:rPr>
        <w:t>.1.2</w:t>
      </w:r>
      <w:r w:rsidR="001D24ED" w:rsidRPr="00E92FA6">
        <w:rPr>
          <w:rFonts w:ascii="Times New Roman" w:hAnsi="Times New Roman"/>
          <w:sz w:val="24"/>
          <w:szCs w:val="24"/>
        </w:rPr>
        <w:t xml:space="preserve">. </w:t>
      </w:r>
      <w:r w:rsidR="003549F4" w:rsidRPr="00E92FA6">
        <w:rPr>
          <w:rFonts w:ascii="Times New Roman" w:hAnsi="Times New Roman"/>
          <w:sz w:val="24"/>
          <w:szCs w:val="24"/>
        </w:rPr>
        <w:t>s</w:t>
      </w:r>
      <w:r w:rsidR="0033635D" w:rsidRPr="00E92FA6">
        <w:rPr>
          <w:rFonts w:ascii="Times New Roman" w:hAnsi="Times New Roman"/>
          <w:sz w:val="24"/>
          <w:szCs w:val="24"/>
        </w:rPr>
        <w:t>utartyje numatytomis sąlygomis ir tvarka</w:t>
      </w:r>
      <w:r w:rsidRPr="00E92FA6">
        <w:rPr>
          <w:rFonts w:ascii="Times New Roman" w:hAnsi="Times New Roman"/>
          <w:sz w:val="24"/>
          <w:szCs w:val="24"/>
        </w:rPr>
        <w:t xml:space="preserve"> už kokybiškai atliktus Darbus </w:t>
      </w:r>
      <w:r w:rsidR="00210479" w:rsidRPr="00E92FA6">
        <w:rPr>
          <w:rFonts w:ascii="Times New Roman" w:hAnsi="Times New Roman"/>
          <w:sz w:val="24"/>
          <w:szCs w:val="24"/>
        </w:rPr>
        <w:t>sumokėt</w:t>
      </w:r>
      <w:r w:rsidR="00D26E94">
        <w:rPr>
          <w:rFonts w:ascii="Times New Roman" w:hAnsi="Times New Roman"/>
          <w:sz w:val="24"/>
          <w:szCs w:val="24"/>
        </w:rPr>
        <w:t>i</w:t>
      </w:r>
      <w:r w:rsidR="00210479" w:rsidRPr="00E92FA6">
        <w:rPr>
          <w:rFonts w:ascii="Times New Roman" w:hAnsi="Times New Roman"/>
          <w:sz w:val="24"/>
          <w:szCs w:val="24"/>
        </w:rPr>
        <w:t xml:space="preserve"> Rangovui;</w:t>
      </w:r>
    </w:p>
    <w:p w14:paraId="4970FB2C" w14:textId="77777777" w:rsidR="00251DD4" w:rsidRPr="00E92FA6" w:rsidRDefault="00685D5E" w:rsidP="00930618">
      <w:pPr>
        <w:spacing w:after="0" w:line="240" w:lineRule="auto"/>
        <w:ind w:firstLine="720"/>
        <w:jc w:val="both"/>
        <w:rPr>
          <w:rFonts w:ascii="Times New Roman" w:hAnsi="Times New Roman"/>
          <w:sz w:val="24"/>
          <w:szCs w:val="24"/>
        </w:rPr>
      </w:pPr>
      <w:r w:rsidRPr="00E92FA6">
        <w:rPr>
          <w:rFonts w:ascii="Times New Roman" w:hAnsi="Times New Roman"/>
          <w:sz w:val="24"/>
          <w:szCs w:val="24"/>
        </w:rPr>
        <w:t>6</w:t>
      </w:r>
      <w:r w:rsidR="00930618" w:rsidRPr="00E92FA6">
        <w:rPr>
          <w:rFonts w:ascii="Times New Roman" w:hAnsi="Times New Roman"/>
          <w:sz w:val="24"/>
          <w:szCs w:val="24"/>
        </w:rPr>
        <w:t>.1.3</w:t>
      </w:r>
      <w:r w:rsidR="00E0323E" w:rsidRPr="00E92FA6">
        <w:rPr>
          <w:rFonts w:ascii="Times New Roman" w:hAnsi="Times New Roman"/>
          <w:sz w:val="24"/>
          <w:szCs w:val="24"/>
        </w:rPr>
        <w:t>.</w:t>
      </w:r>
      <w:r w:rsidR="003549F4" w:rsidRPr="00E92FA6">
        <w:rPr>
          <w:rFonts w:ascii="Times New Roman" w:hAnsi="Times New Roman"/>
          <w:sz w:val="24"/>
          <w:szCs w:val="24"/>
        </w:rPr>
        <w:t xml:space="preserve"> l</w:t>
      </w:r>
      <w:r w:rsidR="0033635D" w:rsidRPr="00E92FA6">
        <w:rPr>
          <w:rFonts w:ascii="Times New Roman" w:hAnsi="Times New Roman"/>
          <w:sz w:val="24"/>
          <w:szCs w:val="24"/>
        </w:rPr>
        <w:t>aikytis visų sutartyje nustatytų įsipareigojimų;</w:t>
      </w:r>
    </w:p>
    <w:p w14:paraId="0E60AE50" w14:textId="77777777" w:rsidR="00251DD4" w:rsidRPr="00E92FA6" w:rsidRDefault="00685D5E" w:rsidP="00930618">
      <w:pPr>
        <w:spacing w:after="0" w:line="240" w:lineRule="auto"/>
        <w:ind w:firstLine="720"/>
        <w:jc w:val="both"/>
        <w:rPr>
          <w:rFonts w:ascii="Times New Roman" w:hAnsi="Times New Roman"/>
          <w:sz w:val="24"/>
          <w:szCs w:val="24"/>
        </w:rPr>
      </w:pPr>
      <w:r w:rsidRPr="00E92FA6">
        <w:rPr>
          <w:rFonts w:ascii="Times New Roman" w:hAnsi="Times New Roman"/>
          <w:sz w:val="24"/>
          <w:szCs w:val="24"/>
        </w:rPr>
        <w:t>6</w:t>
      </w:r>
      <w:r w:rsidR="00930618" w:rsidRPr="00E92FA6">
        <w:rPr>
          <w:rFonts w:ascii="Times New Roman" w:hAnsi="Times New Roman"/>
          <w:sz w:val="24"/>
          <w:szCs w:val="24"/>
        </w:rPr>
        <w:t>.1.4</w:t>
      </w:r>
      <w:r w:rsidR="00E0323E" w:rsidRPr="00E92FA6">
        <w:rPr>
          <w:rFonts w:ascii="Times New Roman" w:hAnsi="Times New Roman"/>
          <w:sz w:val="24"/>
          <w:szCs w:val="24"/>
        </w:rPr>
        <w:t xml:space="preserve">. </w:t>
      </w:r>
      <w:r w:rsidRPr="00E92FA6">
        <w:rPr>
          <w:rFonts w:ascii="Times New Roman" w:hAnsi="Times New Roman"/>
          <w:sz w:val="24"/>
          <w:szCs w:val="24"/>
        </w:rPr>
        <w:t>p</w:t>
      </w:r>
      <w:r w:rsidR="0033635D" w:rsidRPr="00E92FA6">
        <w:rPr>
          <w:rFonts w:ascii="Times New Roman" w:hAnsi="Times New Roman"/>
          <w:sz w:val="24"/>
          <w:szCs w:val="24"/>
        </w:rPr>
        <w:t>riimti atlikt</w:t>
      </w:r>
      <w:r w:rsidR="00CE4073" w:rsidRPr="00E92FA6">
        <w:rPr>
          <w:rFonts w:ascii="Times New Roman" w:hAnsi="Times New Roman"/>
          <w:sz w:val="24"/>
          <w:szCs w:val="24"/>
        </w:rPr>
        <w:t>u</w:t>
      </w:r>
      <w:r w:rsidR="0033635D" w:rsidRPr="00E92FA6">
        <w:rPr>
          <w:rFonts w:ascii="Times New Roman" w:hAnsi="Times New Roman"/>
          <w:sz w:val="24"/>
          <w:szCs w:val="24"/>
        </w:rPr>
        <w:t xml:space="preserve">s </w:t>
      </w:r>
      <w:r w:rsidRPr="00E92FA6">
        <w:rPr>
          <w:rFonts w:ascii="Times New Roman" w:hAnsi="Times New Roman"/>
          <w:sz w:val="24"/>
          <w:szCs w:val="24"/>
        </w:rPr>
        <w:t>D</w:t>
      </w:r>
      <w:r w:rsidR="00CE4073" w:rsidRPr="00E92FA6">
        <w:rPr>
          <w:rFonts w:ascii="Times New Roman" w:hAnsi="Times New Roman"/>
          <w:sz w:val="24"/>
          <w:szCs w:val="24"/>
        </w:rPr>
        <w:t>arbus</w:t>
      </w:r>
      <w:r w:rsidR="0033635D" w:rsidRPr="00E92FA6">
        <w:rPr>
          <w:rFonts w:ascii="Times New Roman" w:hAnsi="Times New Roman"/>
          <w:sz w:val="24"/>
          <w:szCs w:val="24"/>
        </w:rPr>
        <w:t>, išskyrus atvejus, kai jis turi teisę reikalauti atlikt</w:t>
      </w:r>
      <w:r w:rsidR="00CE4073" w:rsidRPr="00E92FA6">
        <w:rPr>
          <w:rFonts w:ascii="Times New Roman" w:hAnsi="Times New Roman"/>
          <w:sz w:val="24"/>
          <w:szCs w:val="24"/>
        </w:rPr>
        <w:t>us</w:t>
      </w:r>
      <w:r w:rsidR="0033635D" w:rsidRPr="00E92FA6">
        <w:rPr>
          <w:rFonts w:ascii="Times New Roman" w:hAnsi="Times New Roman"/>
          <w:sz w:val="24"/>
          <w:szCs w:val="24"/>
        </w:rPr>
        <w:t xml:space="preserve"> </w:t>
      </w:r>
      <w:r w:rsidRPr="00E92FA6">
        <w:rPr>
          <w:rFonts w:ascii="Times New Roman" w:hAnsi="Times New Roman"/>
          <w:sz w:val="24"/>
          <w:szCs w:val="24"/>
        </w:rPr>
        <w:t>D</w:t>
      </w:r>
      <w:r w:rsidR="00CE4073" w:rsidRPr="00E92FA6">
        <w:rPr>
          <w:rFonts w:ascii="Times New Roman" w:hAnsi="Times New Roman"/>
          <w:sz w:val="24"/>
          <w:szCs w:val="24"/>
        </w:rPr>
        <w:t>arbu</w:t>
      </w:r>
      <w:r w:rsidR="0033635D" w:rsidRPr="00E92FA6">
        <w:rPr>
          <w:rFonts w:ascii="Times New Roman" w:hAnsi="Times New Roman"/>
          <w:sz w:val="24"/>
          <w:szCs w:val="24"/>
        </w:rPr>
        <w:t xml:space="preserve">s </w:t>
      </w:r>
      <w:r w:rsidR="00B7585A" w:rsidRPr="00E92FA6">
        <w:rPr>
          <w:rFonts w:ascii="Times New Roman" w:hAnsi="Times New Roman"/>
          <w:color w:val="FFFFFF" w:themeColor="background1"/>
          <w:sz w:val="24"/>
          <w:szCs w:val="24"/>
        </w:rPr>
        <w:t xml:space="preserve"> </w:t>
      </w:r>
      <w:r w:rsidR="009A3694" w:rsidRPr="00E92FA6">
        <w:rPr>
          <w:rFonts w:ascii="Times New Roman" w:hAnsi="Times New Roman"/>
          <w:sz w:val="24"/>
          <w:szCs w:val="24"/>
        </w:rPr>
        <w:t>koreg</w:t>
      </w:r>
      <w:r w:rsidR="0033635D" w:rsidRPr="00E92FA6">
        <w:rPr>
          <w:rFonts w:ascii="Times New Roman" w:hAnsi="Times New Roman"/>
          <w:sz w:val="24"/>
          <w:szCs w:val="24"/>
        </w:rPr>
        <w:t>uoti;</w:t>
      </w:r>
    </w:p>
    <w:p w14:paraId="2E0BF90C" w14:textId="77777777" w:rsidR="000453DE" w:rsidRDefault="00685D5E" w:rsidP="00930618">
      <w:pPr>
        <w:spacing w:after="0" w:line="240" w:lineRule="auto"/>
        <w:ind w:firstLine="720"/>
        <w:jc w:val="both"/>
        <w:rPr>
          <w:rFonts w:ascii="Times New Roman" w:hAnsi="Times New Roman"/>
          <w:sz w:val="24"/>
          <w:szCs w:val="24"/>
        </w:rPr>
      </w:pPr>
      <w:r w:rsidRPr="00E92FA6">
        <w:rPr>
          <w:rFonts w:ascii="Times New Roman" w:hAnsi="Times New Roman"/>
          <w:sz w:val="24"/>
          <w:szCs w:val="24"/>
        </w:rPr>
        <w:t>6</w:t>
      </w:r>
      <w:r w:rsidR="00930618" w:rsidRPr="00E92FA6">
        <w:rPr>
          <w:rFonts w:ascii="Times New Roman" w:hAnsi="Times New Roman"/>
          <w:sz w:val="24"/>
          <w:szCs w:val="24"/>
        </w:rPr>
        <w:t>.1.5</w:t>
      </w:r>
      <w:r w:rsidR="00E0323E" w:rsidRPr="00E92FA6">
        <w:rPr>
          <w:rFonts w:ascii="Times New Roman" w:hAnsi="Times New Roman"/>
          <w:sz w:val="24"/>
          <w:szCs w:val="24"/>
        </w:rPr>
        <w:t xml:space="preserve">. </w:t>
      </w:r>
      <w:r w:rsidRPr="00E92FA6">
        <w:rPr>
          <w:rFonts w:ascii="Times New Roman" w:hAnsi="Times New Roman"/>
          <w:sz w:val="24"/>
          <w:szCs w:val="24"/>
        </w:rPr>
        <w:t>p</w:t>
      </w:r>
      <w:r w:rsidR="00B7585A" w:rsidRPr="00E92FA6">
        <w:rPr>
          <w:rFonts w:ascii="Times New Roman" w:hAnsi="Times New Roman"/>
          <w:sz w:val="24"/>
          <w:szCs w:val="24"/>
        </w:rPr>
        <w:t xml:space="preserve">ranešti </w:t>
      </w:r>
      <w:r w:rsidRPr="00E92FA6">
        <w:rPr>
          <w:rFonts w:ascii="Times New Roman" w:hAnsi="Times New Roman"/>
          <w:sz w:val="24"/>
          <w:szCs w:val="24"/>
        </w:rPr>
        <w:t>Rangovui</w:t>
      </w:r>
      <w:r w:rsidR="0033635D" w:rsidRPr="00E92FA6">
        <w:rPr>
          <w:rFonts w:ascii="Times New Roman" w:hAnsi="Times New Roman"/>
          <w:sz w:val="24"/>
          <w:szCs w:val="24"/>
        </w:rPr>
        <w:t xml:space="preserve"> apie sutarties sąlygų, nustatančių </w:t>
      </w:r>
      <w:r w:rsidRPr="00E92FA6">
        <w:rPr>
          <w:rFonts w:ascii="Times New Roman" w:hAnsi="Times New Roman"/>
          <w:sz w:val="24"/>
          <w:szCs w:val="24"/>
        </w:rPr>
        <w:t>D</w:t>
      </w:r>
      <w:r w:rsidR="00DB07D9" w:rsidRPr="00E92FA6">
        <w:rPr>
          <w:rFonts w:ascii="Times New Roman" w:hAnsi="Times New Roman"/>
          <w:sz w:val="24"/>
          <w:szCs w:val="24"/>
        </w:rPr>
        <w:t>arb</w:t>
      </w:r>
      <w:r w:rsidR="0033635D" w:rsidRPr="00E92FA6">
        <w:rPr>
          <w:rFonts w:ascii="Times New Roman" w:hAnsi="Times New Roman"/>
          <w:sz w:val="24"/>
          <w:szCs w:val="24"/>
        </w:rPr>
        <w:t>ų kokybę</w:t>
      </w:r>
      <w:r w:rsidR="00DB07D9" w:rsidRPr="00E92FA6">
        <w:rPr>
          <w:rFonts w:ascii="Times New Roman" w:hAnsi="Times New Roman"/>
          <w:sz w:val="24"/>
          <w:szCs w:val="24"/>
        </w:rPr>
        <w:t xml:space="preserve"> ir </w:t>
      </w:r>
      <w:r w:rsidR="005927AB" w:rsidRPr="00E92FA6">
        <w:rPr>
          <w:rFonts w:ascii="Times New Roman" w:hAnsi="Times New Roman"/>
          <w:sz w:val="24"/>
          <w:szCs w:val="24"/>
        </w:rPr>
        <w:t xml:space="preserve"> kiekį,</w:t>
      </w:r>
      <w:r w:rsidR="00251DD4" w:rsidRPr="00E92FA6">
        <w:rPr>
          <w:rFonts w:ascii="Times New Roman" w:hAnsi="Times New Roman"/>
          <w:color w:val="FFFFFF" w:themeColor="background1"/>
          <w:sz w:val="24"/>
          <w:szCs w:val="24"/>
        </w:rPr>
        <w:t xml:space="preserve"> </w:t>
      </w:r>
      <w:r w:rsidR="005927AB" w:rsidRPr="00E92FA6">
        <w:rPr>
          <w:rFonts w:ascii="Times New Roman" w:hAnsi="Times New Roman"/>
          <w:sz w:val="24"/>
          <w:szCs w:val="24"/>
        </w:rPr>
        <w:t xml:space="preserve">pažeidimą, </w:t>
      </w:r>
      <w:r w:rsidR="0033635D" w:rsidRPr="00E92FA6">
        <w:rPr>
          <w:rFonts w:ascii="Times New Roman" w:hAnsi="Times New Roman"/>
          <w:sz w:val="24"/>
          <w:szCs w:val="24"/>
        </w:rPr>
        <w:t>kai buvo nustatytas atitinkamos sąlygos pažeidimas.</w:t>
      </w:r>
    </w:p>
    <w:p w14:paraId="1C5E0DDD" w14:textId="259D9B6A" w:rsidR="00251DD4" w:rsidRPr="00E92FA6" w:rsidRDefault="00CC5CEF" w:rsidP="00127B47">
      <w:pPr>
        <w:spacing w:after="0" w:line="240" w:lineRule="auto"/>
        <w:ind w:firstLine="720"/>
        <w:jc w:val="both"/>
        <w:rPr>
          <w:rFonts w:ascii="Times New Roman" w:hAnsi="Times New Roman"/>
          <w:b/>
          <w:sz w:val="24"/>
          <w:szCs w:val="24"/>
        </w:rPr>
      </w:pPr>
      <w:r>
        <w:rPr>
          <w:rFonts w:ascii="Times New Roman" w:hAnsi="Times New Roman"/>
          <w:b/>
          <w:sz w:val="24"/>
          <w:szCs w:val="24"/>
        </w:rPr>
        <w:t xml:space="preserve">         </w:t>
      </w:r>
      <w:r w:rsidR="00685D5E" w:rsidRPr="00E92FA6">
        <w:rPr>
          <w:rFonts w:ascii="Times New Roman" w:hAnsi="Times New Roman"/>
          <w:b/>
          <w:sz w:val="24"/>
          <w:szCs w:val="24"/>
        </w:rPr>
        <w:t>6</w:t>
      </w:r>
      <w:r w:rsidR="009A3694" w:rsidRPr="00E92FA6">
        <w:rPr>
          <w:rFonts w:ascii="Times New Roman" w:hAnsi="Times New Roman"/>
          <w:b/>
          <w:sz w:val="24"/>
          <w:szCs w:val="24"/>
        </w:rPr>
        <w:t xml:space="preserve">.2. </w:t>
      </w:r>
      <w:r w:rsidR="00685D5E" w:rsidRPr="00E92FA6">
        <w:rPr>
          <w:rFonts w:ascii="Times New Roman" w:hAnsi="Times New Roman"/>
          <w:b/>
          <w:sz w:val="24"/>
          <w:szCs w:val="24"/>
        </w:rPr>
        <w:t xml:space="preserve">Rangovas </w:t>
      </w:r>
      <w:r w:rsidR="0033635D" w:rsidRPr="00E92FA6">
        <w:rPr>
          <w:rFonts w:ascii="Times New Roman" w:hAnsi="Times New Roman"/>
          <w:b/>
          <w:sz w:val="24"/>
          <w:szCs w:val="24"/>
        </w:rPr>
        <w:t>įsipareigoja:</w:t>
      </w:r>
    </w:p>
    <w:p w14:paraId="5F469C38" w14:textId="77777777" w:rsidR="0033635D" w:rsidRPr="00E92FA6" w:rsidRDefault="00685D5E" w:rsidP="00930618">
      <w:pPr>
        <w:spacing w:after="0" w:line="240" w:lineRule="auto"/>
        <w:ind w:firstLine="720"/>
        <w:jc w:val="both"/>
        <w:rPr>
          <w:rFonts w:ascii="Times New Roman" w:hAnsi="Times New Roman"/>
          <w:b/>
          <w:sz w:val="24"/>
          <w:szCs w:val="24"/>
        </w:rPr>
      </w:pPr>
      <w:r w:rsidRPr="00E92FA6">
        <w:rPr>
          <w:rFonts w:ascii="Times New Roman" w:hAnsi="Times New Roman"/>
          <w:sz w:val="24"/>
          <w:szCs w:val="24"/>
        </w:rPr>
        <w:t>6</w:t>
      </w:r>
      <w:r w:rsidR="00790DDC" w:rsidRPr="00E92FA6">
        <w:rPr>
          <w:rFonts w:ascii="Times New Roman" w:hAnsi="Times New Roman"/>
          <w:sz w:val="24"/>
          <w:szCs w:val="24"/>
        </w:rPr>
        <w:t>.2</w:t>
      </w:r>
      <w:r w:rsidR="00E0323E" w:rsidRPr="00E92FA6">
        <w:rPr>
          <w:rFonts w:ascii="Times New Roman" w:hAnsi="Times New Roman"/>
          <w:sz w:val="24"/>
          <w:szCs w:val="24"/>
        </w:rPr>
        <w:t xml:space="preserve">.1. </w:t>
      </w:r>
      <w:r w:rsidRPr="00E92FA6">
        <w:rPr>
          <w:rFonts w:ascii="Times New Roman" w:hAnsi="Times New Roman"/>
          <w:sz w:val="24"/>
          <w:szCs w:val="24"/>
        </w:rPr>
        <w:t>a</w:t>
      </w:r>
      <w:r w:rsidR="0033635D" w:rsidRPr="00E92FA6">
        <w:rPr>
          <w:rFonts w:ascii="Times New Roman" w:hAnsi="Times New Roman"/>
          <w:sz w:val="24"/>
          <w:szCs w:val="24"/>
        </w:rPr>
        <w:t xml:space="preserve">tlikti </w:t>
      </w:r>
      <w:r w:rsidRPr="00E92FA6">
        <w:rPr>
          <w:rFonts w:ascii="Times New Roman" w:hAnsi="Times New Roman"/>
          <w:sz w:val="24"/>
          <w:szCs w:val="24"/>
        </w:rPr>
        <w:t>D</w:t>
      </w:r>
      <w:r w:rsidR="003E72A3" w:rsidRPr="00E92FA6">
        <w:rPr>
          <w:rFonts w:ascii="Times New Roman" w:hAnsi="Times New Roman"/>
          <w:sz w:val="24"/>
          <w:szCs w:val="24"/>
        </w:rPr>
        <w:t>arbu</w:t>
      </w:r>
      <w:r w:rsidR="0033635D" w:rsidRPr="00E92FA6">
        <w:rPr>
          <w:rFonts w:ascii="Times New Roman" w:hAnsi="Times New Roman"/>
          <w:sz w:val="24"/>
          <w:szCs w:val="24"/>
        </w:rPr>
        <w:t xml:space="preserve">s pagal sutartį, apklausos sąlygose numatytą tvarką </w:t>
      </w:r>
      <w:r w:rsidR="003E72A3" w:rsidRPr="00E92FA6">
        <w:rPr>
          <w:rFonts w:ascii="Times New Roman" w:hAnsi="Times New Roman"/>
          <w:sz w:val="24"/>
          <w:szCs w:val="24"/>
        </w:rPr>
        <w:t xml:space="preserve">bei pateiktą </w:t>
      </w:r>
      <w:r w:rsidRPr="00E92FA6">
        <w:rPr>
          <w:rFonts w:ascii="Times New Roman" w:hAnsi="Times New Roman"/>
          <w:sz w:val="24"/>
          <w:szCs w:val="24"/>
        </w:rPr>
        <w:t>Rangovo</w:t>
      </w:r>
      <w:r w:rsidR="00251DD4" w:rsidRPr="00E92FA6">
        <w:rPr>
          <w:rFonts w:ascii="Times New Roman" w:hAnsi="Times New Roman"/>
          <w:sz w:val="24"/>
          <w:szCs w:val="24"/>
        </w:rPr>
        <w:t xml:space="preserve"> </w:t>
      </w:r>
      <w:r w:rsidR="00B7585A" w:rsidRPr="00E92FA6">
        <w:rPr>
          <w:rFonts w:ascii="Times New Roman" w:hAnsi="Times New Roman"/>
          <w:sz w:val="24"/>
          <w:szCs w:val="24"/>
        </w:rPr>
        <w:t>p</w:t>
      </w:r>
      <w:r w:rsidR="003E72A3" w:rsidRPr="00E92FA6">
        <w:rPr>
          <w:rFonts w:ascii="Times New Roman" w:hAnsi="Times New Roman"/>
          <w:sz w:val="24"/>
          <w:szCs w:val="24"/>
        </w:rPr>
        <w:t>asiūlymą</w:t>
      </w:r>
      <w:r w:rsidR="0033635D" w:rsidRPr="00E92FA6">
        <w:rPr>
          <w:rFonts w:ascii="Times New Roman" w:hAnsi="Times New Roman"/>
          <w:sz w:val="24"/>
          <w:szCs w:val="24"/>
        </w:rPr>
        <w:t xml:space="preserve"> </w:t>
      </w:r>
      <w:r w:rsidR="003E72A3" w:rsidRPr="00E92FA6">
        <w:rPr>
          <w:rFonts w:ascii="Times New Roman" w:hAnsi="Times New Roman"/>
          <w:sz w:val="24"/>
          <w:szCs w:val="24"/>
        </w:rPr>
        <w:t xml:space="preserve">ir vadovaujantis </w:t>
      </w:r>
      <w:r w:rsidR="0033635D" w:rsidRPr="00E92FA6">
        <w:rPr>
          <w:rFonts w:ascii="Times New Roman" w:hAnsi="Times New Roman"/>
          <w:sz w:val="24"/>
          <w:szCs w:val="24"/>
        </w:rPr>
        <w:t>Lietuvos Respublikoje galiojančiais teisės aktais;</w:t>
      </w:r>
    </w:p>
    <w:p w14:paraId="32E3EE61" w14:textId="77777777" w:rsidR="0033635D" w:rsidRPr="00E92FA6" w:rsidRDefault="00685D5E" w:rsidP="00930618">
      <w:pPr>
        <w:spacing w:after="0" w:line="240" w:lineRule="auto"/>
        <w:ind w:firstLine="720"/>
        <w:jc w:val="both"/>
        <w:rPr>
          <w:rFonts w:ascii="Times New Roman" w:hAnsi="Times New Roman"/>
          <w:sz w:val="24"/>
          <w:szCs w:val="24"/>
        </w:rPr>
      </w:pPr>
      <w:r w:rsidRPr="00E92FA6">
        <w:rPr>
          <w:rFonts w:ascii="Times New Roman" w:hAnsi="Times New Roman"/>
          <w:sz w:val="24"/>
          <w:szCs w:val="24"/>
        </w:rPr>
        <w:t>6</w:t>
      </w:r>
      <w:r w:rsidR="00790DDC" w:rsidRPr="00E92FA6">
        <w:rPr>
          <w:rFonts w:ascii="Times New Roman" w:hAnsi="Times New Roman"/>
          <w:sz w:val="24"/>
          <w:szCs w:val="24"/>
        </w:rPr>
        <w:t>.2</w:t>
      </w:r>
      <w:r w:rsidR="00E0323E" w:rsidRPr="00E92FA6">
        <w:rPr>
          <w:rFonts w:ascii="Times New Roman" w:hAnsi="Times New Roman"/>
          <w:sz w:val="24"/>
          <w:szCs w:val="24"/>
        </w:rPr>
        <w:t xml:space="preserve">.2. </w:t>
      </w:r>
      <w:r w:rsidRPr="00E92FA6">
        <w:rPr>
          <w:rFonts w:ascii="Times New Roman" w:hAnsi="Times New Roman"/>
          <w:sz w:val="24"/>
          <w:szCs w:val="24"/>
        </w:rPr>
        <w:t>l</w:t>
      </w:r>
      <w:r w:rsidR="0033635D" w:rsidRPr="00E92FA6">
        <w:rPr>
          <w:rFonts w:ascii="Times New Roman" w:hAnsi="Times New Roman"/>
          <w:sz w:val="24"/>
          <w:szCs w:val="24"/>
        </w:rPr>
        <w:t>aikytis visų sutartyje nustatytų įsipareigojimų;</w:t>
      </w:r>
    </w:p>
    <w:p w14:paraId="6D3CD780" w14:textId="77777777" w:rsidR="0033635D" w:rsidRPr="00E92FA6" w:rsidRDefault="00685D5E" w:rsidP="00930618">
      <w:pPr>
        <w:spacing w:after="0" w:line="240" w:lineRule="auto"/>
        <w:ind w:firstLine="720"/>
        <w:jc w:val="both"/>
        <w:rPr>
          <w:rFonts w:ascii="Times New Roman" w:hAnsi="Times New Roman"/>
          <w:sz w:val="24"/>
          <w:szCs w:val="24"/>
        </w:rPr>
      </w:pPr>
      <w:r w:rsidRPr="00E92FA6">
        <w:rPr>
          <w:rFonts w:ascii="Times New Roman" w:hAnsi="Times New Roman"/>
          <w:sz w:val="24"/>
          <w:szCs w:val="24"/>
        </w:rPr>
        <w:t>6</w:t>
      </w:r>
      <w:r w:rsidR="00790DDC" w:rsidRPr="00E92FA6">
        <w:rPr>
          <w:rFonts w:ascii="Times New Roman" w:hAnsi="Times New Roman"/>
          <w:sz w:val="24"/>
          <w:szCs w:val="24"/>
        </w:rPr>
        <w:t>.2</w:t>
      </w:r>
      <w:r w:rsidR="00E0323E" w:rsidRPr="00E92FA6">
        <w:rPr>
          <w:rFonts w:ascii="Times New Roman" w:hAnsi="Times New Roman"/>
          <w:sz w:val="24"/>
          <w:szCs w:val="24"/>
        </w:rPr>
        <w:t xml:space="preserve">.3. </w:t>
      </w:r>
      <w:r w:rsidR="00C1634D" w:rsidRPr="00E92FA6">
        <w:rPr>
          <w:rFonts w:ascii="Times New Roman" w:hAnsi="Times New Roman"/>
          <w:sz w:val="24"/>
          <w:szCs w:val="24"/>
        </w:rPr>
        <w:t>k</w:t>
      </w:r>
      <w:r w:rsidR="0033635D" w:rsidRPr="00E92FA6">
        <w:rPr>
          <w:rFonts w:ascii="Times New Roman" w:hAnsi="Times New Roman"/>
          <w:sz w:val="24"/>
          <w:szCs w:val="24"/>
        </w:rPr>
        <w:t xml:space="preserve">oreguoti, taisyti be papildomo mokesčio </w:t>
      </w:r>
      <w:r w:rsidRPr="00E92FA6">
        <w:rPr>
          <w:rFonts w:ascii="Times New Roman" w:hAnsi="Times New Roman"/>
          <w:sz w:val="24"/>
          <w:szCs w:val="24"/>
        </w:rPr>
        <w:t xml:space="preserve">Užsakovui </w:t>
      </w:r>
      <w:r w:rsidR="0033635D" w:rsidRPr="00E92FA6">
        <w:rPr>
          <w:rFonts w:ascii="Times New Roman" w:hAnsi="Times New Roman"/>
          <w:sz w:val="24"/>
          <w:szCs w:val="24"/>
        </w:rPr>
        <w:t>atlikt</w:t>
      </w:r>
      <w:r w:rsidR="003E72A3" w:rsidRPr="00E92FA6">
        <w:rPr>
          <w:rFonts w:ascii="Times New Roman" w:hAnsi="Times New Roman"/>
          <w:sz w:val="24"/>
          <w:szCs w:val="24"/>
        </w:rPr>
        <w:t>u</w:t>
      </w:r>
      <w:r w:rsidR="0033635D" w:rsidRPr="00E92FA6">
        <w:rPr>
          <w:rFonts w:ascii="Times New Roman" w:hAnsi="Times New Roman"/>
          <w:sz w:val="24"/>
          <w:szCs w:val="24"/>
        </w:rPr>
        <w:t xml:space="preserve">s </w:t>
      </w:r>
      <w:r w:rsidRPr="00E92FA6">
        <w:rPr>
          <w:rFonts w:ascii="Times New Roman" w:hAnsi="Times New Roman"/>
          <w:sz w:val="24"/>
          <w:szCs w:val="24"/>
        </w:rPr>
        <w:t>D</w:t>
      </w:r>
      <w:r w:rsidR="003E72A3" w:rsidRPr="00E92FA6">
        <w:rPr>
          <w:rFonts w:ascii="Times New Roman" w:hAnsi="Times New Roman"/>
          <w:sz w:val="24"/>
          <w:szCs w:val="24"/>
        </w:rPr>
        <w:t>arbu</w:t>
      </w:r>
      <w:r w:rsidR="0033635D" w:rsidRPr="00E92FA6">
        <w:rPr>
          <w:rFonts w:ascii="Times New Roman" w:hAnsi="Times New Roman"/>
          <w:sz w:val="24"/>
          <w:szCs w:val="24"/>
        </w:rPr>
        <w:t xml:space="preserve">s pagal </w:t>
      </w:r>
      <w:r w:rsidRPr="00E92FA6">
        <w:rPr>
          <w:rFonts w:ascii="Times New Roman" w:hAnsi="Times New Roman"/>
          <w:sz w:val="24"/>
          <w:szCs w:val="24"/>
        </w:rPr>
        <w:t xml:space="preserve">Užsakovo </w:t>
      </w:r>
      <w:r w:rsidR="005927AB" w:rsidRPr="00E92FA6">
        <w:rPr>
          <w:rFonts w:ascii="Times New Roman" w:hAnsi="Times New Roman"/>
          <w:sz w:val="24"/>
          <w:szCs w:val="24"/>
        </w:rPr>
        <w:t xml:space="preserve">pareikštas </w:t>
      </w:r>
      <w:r w:rsidR="0033635D" w:rsidRPr="00E92FA6">
        <w:rPr>
          <w:rFonts w:ascii="Times New Roman" w:hAnsi="Times New Roman"/>
          <w:sz w:val="24"/>
          <w:szCs w:val="24"/>
        </w:rPr>
        <w:t xml:space="preserve">rašytines pastabas </w:t>
      </w:r>
      <w:r w:rsidR="003E72A3" w:rsidRPr="00E92FA6">
        <w:rPr>
          <w:rFonts w:ascii="Times New Roman" w:hAnsi="Times New Roman"/>
          <w:sz w:val="24"/>
          <w:szCs w:val="24"/>
        </w:rPr>
        <w:t>įstatymų</w:t>
      </w:r>
      <w:r w:rsidR="0033635D" w:rsidRPr="00E92FA6">
        <w:rPr>
          <w:rFonts w:ascii="Times New Roman" w:hAnsi="Times New Roman"/>
          <w:sz w:val="24"/>
          <w:szCs w:val="24"/>
        </w:rPr>
        <w:t xml:space="preserve"> nustatytą terminą;</w:t>
      </w:r>
    </w:p>
    <w:p w14:paraId="522448A7" w14:textId="5EE80A0E" w:rsidR="00685D5E" w:rsidRPr="0012068F" w:rsidRDefault="00685D5E" w:rsidP="00930618">
      <w:pPr>
        <w:spacing w:after="0" w:line="240" w:lineRule="auto"/>
        <w:ind w:firstLine="720"/>
        <w:jc w:val="both"/>
        <w:rPr>
          <w:rFonts w:ascii="Times New Roman" w:hAnsi="Times New Roman"/>
          <w:sz w:val="24"/>
          <w:szCs w:val="24"/>
        </w:rPr>
      </w:pPr>
      <w:r w:rsidRPr="00E92FA6">
        <w:rPr>
          <w:rFonts w:ascii="Times New Roman" w:hAnsi="Times New Roman"/>
          <w:sz w:val="24"/>
          <w:szCs w:val="24"/>
        </w:rPr>
        <w:t xml:space="preserve">6.2.4. </w:t>
      </w:r>
      <w:r w:rsidR="00C1634D" w:rsidRPr="0012068F">
        <w:rPr>
          <w:rFonts w:ascii="Times New Roman" w:hAnsi="Times New Roman"/>
          <w:sz w:val="24"/>
          <w:szCs w:val="24"/>
        </w:rPr>
        <w:t>jeigu Rangovo kvalifikacija dėl teisės verstis atitinkama veikla nebuvo tikrinama arba tikrinama ne visa apimtimi, Rangovas Užsakovui įsipareigoja, kad sutartį vykdys t</w:t>
      </w:r>
      <w:r w:rsidR="007046FC" w:rsidRPr="0012068F">
        <w:rPr>
          <w:rFonts w:ascii="Times New Roman" w:hAnsi="Times New Roman"/>
          <w:sz w:val="24"/>
          <w:szCs w:val="24"/>
        </w:rPr>
        <w:t>ik tokią teisę turintys asmenys.</w:t>
      </w:r>
    </w:p>
    <w:p w14:paraId="29471F9F" w14:textId="2FB15EF0" w:rsidR="00672896" w:rsidRPr="005812B2" w:rsidRDefault="009A6363" w:rsidP="0040681E">
      <w:pPr>
        <w:spacing w:after="0" w:line="240" w:lineRule="auto"/>
        <w:ind w:firstLine="720"/>
        <w:jc w:val="both"/>
        <w:rPr>
          <w:rFonts w:ascii="Times New Roman" w:hAnsi="Times New Roman"/>
          <w:color w:val="000000" w:themeColor="text1"/>
          <w:sz w:val="24"/>
          <w:szCs w:val="24"/>
        </w:rPr>
      </w:pPr>
      <w:r w:rsidRPr="005812B2">
        <w:rPr>
          <w:rFonts w:ascii="Times New Roman" w:hAnsi="Times New Roman"/>
          <w:color w:val="000000" w:themeColor="text1"/>
          <w:sz w:val="24"/>
          <w:szCs w:val="24"/>
        </w:rPr>
        <w:t>6.3</w:t>
      </w:r>
      <w:r w:rsidR="00090A1B" w:rsidRPr="005812B2">
        <w:rPr>
          <w:rFonts w:ascii="Times New Roman" w:hAnsi="Times New Roman"/>
          <w:color w:val="000000" w:themeColor="text1"/>
          <w:sz w:val="24"/>
          <w:szCs w:val="24"/>
        </w:rPr>
        <w:t>.</w:t>
      </w:r>
      <w:r w:rsidR="007F3E6A" w:rsidRPr="005812B2">
        <w:rPr>
          <w:rFonts w:ascii="Times New Roman" w:hAnsi="Times New Roman"/>
          <w:color w:val="000000" w:themeColor="text1"/>
          <w:sz w:val="24"/>
          <w:szCs w:val="24"/>
        </w:rPr>
        <w:t xml:space="preserve"> atlikti Darbus pagal</w:t>
      </w:r>
      <w:r w:rsidR="0040681E" w:rsidRPr="005812B2">
        <w:rPr>
          <w:rFonts w:ascii="Times New Roman" w:hAnsi="Times New Roman"/>
          <w:color w:val="000000" w:themeColor="text1"/>
          <w:sz w:val="24"/>
          <w:szCs w:val="24"/>
        </w:rPr>
        <w:t xml:space="preserve"> sutarties priedą  Nr. 1(</w:t>
      </w:r>
      <w:r w:rsidR="0040681E" w:rsidRPr="005812B2">
        <w:rPr>
          <w:rFonts w:ascii="Times New Roman" w:hAnsi="Times New Roman"/>
          <w:i/>
          <w:color w:val="000000" w:themeColor="text1"/>
          <w:sz w:val="24"/>
          <w:szCs w:val="24"/>
        </w:rPr>
        <w:t>techninė specifikacija</w:t>
      </w:r>
      <w:r w:rsidR="0040681E" w:rsidRPr="005812B2">
        <w:rPr>
          <w:rFonts w:ascii="Times New Roman" w:hAnsi="Times New Roman"/>
          <w:color w:val="000000" w:themeColor="text1"/>
          <w:sz w:val="24"/>
          <w:szCs w:val="24"/>
        </w:rPr>
        <w:t>).</w:t>
      </w:r>
    </w:p>
    <w:p w14:paraId="6E4275D0" w14:textId="194DB831" w:rsidR="00090A1B" w:rsidRPr="00EC7426" w:rsidRDefault="00090A1B" w:rsidP="00672896">
      <w:pPr>
        <w:spacing w:after="0" w:line="240" w:lineRule="auto"/>
        <w:ind w:firstLine="720"/>
        <w:jc w:val="both"/>
        <w:rPr>
          <w:rFonts w:ascii="Times New Roman" w:hAnsi="Times New Roman"/>
          <w:color w:val="000000" w:themeColor="text1"/>
          <w:sz w:val="24"/>
          <w:szCs w:val="24"/>
        </w:rPr>
      </w:pPr>
      <w:r w:rsidRPr="00E92FA6">
        <w:rPr>
          <w:rFonts w:ascii="Times New Roman" w:hAnsi="Times New Roman"/>
          <w:sz w:val="24"/>
          <w:szCs w:val="24"/>
        </w:rPr>
        <w:t>6.</w:t>
      </w:r>
      <w:r w:rsidR="009A6363" w:rsidRPr="00E92FA6">
        <w:rPr>
          <w:rFonts w:ascii="Times New Roman" w:hAnsi="Times New Roman"/>
          <w:sz w:val="24"/>
          <w:szCs w:val="24"/>
        </w:rPr>
        <w:t>4</w:t>
      </w:r>
      <w:r w:rsidRPr="00EC7426">
        <w:rPr>
          <w:rFonts w:ascii="Times New Roman" w:hAnsi="Times New Roman"/>
          <w:color w:val="000000" w:themeColor="text1"/>
          <w:sz w:val="24"/>
          <w:szCs w:val="24"/>
        </w:rPr>
        <w:t>.</w:t>
      </w:r>
      <w:r w:rsidRPr="00EC7426">
        <w:rPr>
          <w:color w:val="000000" w:themeColor="text1"/>
          <w:sz w:val="24"/>
          <w:szCs w:val="24"/>
        </w:rPr>
        <w:t xml:space="preserve"> </w:t>
      </w:r>
      <w:r w:rsidRPr="00EC7426">
        <w:rPr>
          <w:rFonts w:ascii="Times New Roman" w:hAnsi="Times New Roman"/>
          <w:color w:val="000000" w:themeColor="text1"/>
          <w:sz w:val="24"/>
          <w:szCs w:val="24"/>
        </w:rPr>
        <w:t>Rangovas įsipa</w:t>
      </w:r>
      <w:r w:rsidR="007D272E" w:rsidRPr="00EC7426">
        <w:rPr>
          <w:rFonts w:ascii="Times New Roman" w:hAnsi="Times New Roman"/>
          <w:color w:val="000000" w:themeColor="text1"/>
          <w:sz w:val="24"/>
          <w:szCs w:val="24"/>
        </w:rPr>
        <w:t>reigoja iki kiekvieno mėnesio 20</w:t>
      </w:r>
      <w:r w:rsidRPr="00EC7426">
        <w:rPr>
          <w:rFonts w:ascii="Times New Roman" w:hAnsi="Times New Roman"/>
          <w:color w:val="000000" w:themeColor="text1"/>
          <w:sz w:val="24"/>
          <w:szCs w:val="24"/>
        </w:rPr>
        <w:t xml:space="preserve"> dienos (išskyrus gruodži</w:t>
      </w:r>
      <w:r w:rsidR="00020977" w:rsidRPr="00EC7426">
        <w:rPr>
          <w:rFonts w:ascii="Times New Roman" w:hAnsi="Times New Roman"/>
          <w:color w:val="000000" w:themeColor="text1"/>
          <w:sz w:val="24"/>
          <w:szCs w:val="24"/>
        </w:rPr>
        <w:t>o</w:t>
      </w:r>
      <w:r w:rsidR="009D509E">
        <w:rPr>
          <w:rFonts w:ascii="Times New Roman" w:hAnsi="Times New Roman"/>
          <w:color w:val="000000" w:themeColor="text1"/>
          <w:sz w:val="24"/>
          <w:szCs w:val="24"/>
        </w:rPr>
        <w:t xml:space="preserve"> mėnesį) pateikti Užsakovui 3.7</w:t>
      </w:r>
      <w:r w:rsidRPr="00EC7426">
        <w:rPr>
          <w:rFonts w:ascii="Times New Roman" w:hAnsi="Times New Roman"/>
          <w:color w:val="000000" w:themeColor="text1"/>
          <w:sz w:val="24"/>
          <w:szCs w:val="24"/>
        </w:rPr>
        <w:t>. punkte nurodytus dokumentus.</w:t>
      </w:r>
    </w:p>
    <w:p w14:paraId="4FBEE550" w14:textId="3FD403D3" w:rsidR="003D42E1" w:rsidRPr="00E92FA6" w:rsidRDefault="009A6363" w:rsidP="00930618">
      <w:pPr>
        <w:spacing w:after="0" w:line="240" w:lineRule="auto"/>
        <w:ind w:firstLine="720"/>
        <w:jc w:val="both"/>
        <w:rPr>
          <w:rFonts w:ascii="Times New Roman" w:hAnsi="Times New Roman"/>
          <w:sz w:val="24"/>
          <w:szCs w:val="24"/>
        </w:rPr>
      </w:pPr>
      <w:r w:rsidRPr="00E92FA6">
        <w:rPr>
          <w:rFonts w:ascii="Times New Roman" w:hAnsi="Times New Roman"/>
          <w:sz w:val="24"/>
          <w:szCs w:val="24"/>
        </w:rPr>
        <w:t>6.5</w:t>
      </w:r>
      <w:r w:rsidR="003D42E1" w:rsidRPr="00E92FA6">
        <w:rPr>
          <w:rFonts w:ascii="Times New Roman" w:hAnsi="Times New Roman"/>
          <w:sz w:val="24"/>
          <w:szCs w:val="24"/>
        </w:rPr>
        <w:t xml:space="preserve">. Rangovas privalo užtikrinti darbų saugą objekte, jo priešgaisrinę apsaugą, aplinkos ekologinę </w:t>
      </w:r>
      <w:r w:rsidR="007F3300">
        <w:rPr>
          <w:rFonts w:ascii="Times New Roman" w:hAnsi="Times New Roman"/>
          <w:sz w:val="24"/>
          <w:szCs w:val="24"/>
        </w:rPr>
        <w:t>apsaugą ir paženklinimą</w:t>
      </w:r>
      <w:r w:rsidR="003D42E1" w:rsidRPr="00E92FA6">
        <w:rPr>
          <w:rFonts w:ascii="Times New Roman" w:hAnsi="Times New Roman"/>
          <w:sz w:val="24"/>
          <w:szCs w:val="24"/>
        </w:rPr>
        <w:t xml:space="preserve"> kelio ženklais.</w:t>
      </w:r>
    </w:p>
    <w:p w14:paraId="35FDA64E" w14:textId="5D51DB86" w:rsidR="003D42E1" w:rsidRPr="00974003" w:rsidRDefault="009A6363" w:rsidP="00930618">
      <w:pPr>
        <w:spacing w:after="0" w:line="240" w:lineRule="auto"/>
        <w:ind w:firstLine="720"/>
        <w:jc w:val="both"/>
        <w:rPr>
          <w:rFonts w:ascii="Times New Roman" w:hAnsi="Times New Roman"/>
          <w:color w:val="000000" w:themeColor="text1"/>
          <w:sz w:val="24"/>
          <w:szCs w:val="24"/>
        </w:rPr>
      </w:pPr>
      <w:r w:rsidRPr="00E92FA6">
        <w:rPr>
          <w:rFonts w:ascii="Times New Roman" w:hAnsi="Times New Roman"/>
          <w:sz w:val="24"/>
          <w:szCs w:val="24"/>
        </w:rPr>
        <w:t>6.6</w:t>
      </w:r>
      <w:r w:rsidR="003D42E1" w:rsidRPr="006202E1">
        <w:rPr>
          <w:rFonts w:ascii="Times New Roman" w:hAnsi="Times New Roman"/>
          <w:color w:val="FF0000"/>
          <w:sz w:val="24"/>
          <w:szCs w:val="24"/>
        </w:rPr>
        <w:t xml:space="preserve">. </w:t>
      </w:r>
      <w:r w:rsidR="003D42E1" w:rsidRPr="00974003">
        <w:rPr>
          <w:rFonts w:ascii="Times New Roman" w:hAnsi="Times New Roman"/>
          <w:color w:val="000000" w:themeColor="text1"/>
          <w:sz w:val="24"/>
          <w:szCs w:val="24"/>
        </w:rPr>
        <w:t>R</w:t>
      </w:r>
      <w:r w:rsidR="000D2F24">
        <w:rPr>
          <w:rFonts w:ascii="Times New Roman" w:hAnsi="Times New Roman"/>
          <w:color w:val="000000" w:themeColor="text1"/>
          <w:sz w:val="24"/>
          <w:szCs w:val="24"/>
        </w:rPr>
        <w:t xml:space="preserve">angovas, ne vėliau kaip per 10 </w:t>
      </w:r>
      <w:r w:rsidR="003D42E1" w:rsidRPr="00974003">
        <w:rPr>
          <w:rFonts w:ascii="Times New Roman" w:hAnsi="Times New Roman"/>
          <w:color w:val="000000" w:themeColor="text1"/>
          <w:sz w:val="24"/>
          <w:szCs w:val="24"/>
        </w:rPr>
        <w:t>dienų,  įsipareigoja nekokybiškai atliktus darbus taisyti savo medžiagomis ir lėšomis.</w:t>
      </w:r>
    </w:p>
    <w:p w14:paraId="550411F2" w14:textId="33DB2D27" w:rsidR="00C1634D" w:rsidRDefault="009A6363" w:rsidP="00930618">
      <w:pPr>
        <w:spacing w:after="0" w:line="240" w:lineRule="auto"/>
        <w:ind w:firstLine="720"/>
        <w:jc w:val="both"/>
        <w:rPr>
          <w:rFonts w:ascii="Times New Roman" w:hAnsi="Times New Roman"/>
          <w:sz w:val="24"/>
          <w:szCs w:val="24"/>
        </w:rPr>
      </w:pPr>
      <w:r w:rsidRPr="00E92FA6">
        <w:rPr>
          <w:rFonts w:ascii="Times New Roman" w:hAnsi="Times New Roman"/>
          <w:sz w:val="24"/>
          <w:szCs w:val="24"/>
        </w:rPr>
        <w:t>6.7</w:t>
      </w:r>
      <w:r w:rsidR="00C1634D" w:rsidRPr="00E92FA6">
        <w:rPr>
          <w:rFonts w:ascii="Times New Roman" w:hAnsi="Times New Roman"/>
          <w:sz w:val="24"/>
          <w:szCs w:val="24"/>
        </w:rPr>
        <w:t xml:space="preserve">. </w:t>
      </w:r>
      <w:r w:rsidR="00090A1B" w:rsidRPr="00E92FA6">
        <w:rPr>
          <w:rFonts w:ascii="Times New Roman" w:hAnsi="Times New Roman"/>
          <w:sz w:val="24"/>
          <w:szCs w:val="24"/>
        </w:rPr>
        <w:t>j</w:t>
      </w:r>
      <w:r w:rsidR="000174A6" w:rsidRPr="00E92FA6">
        <w:rPr>
          <w:rFonts w:ascii="Times New Roman" w:hAnsi="Times New Roman"/>
          <w:sz w:val="24"/>
          <w:szCs w:val="24"/>
        </w:rPr>
        <w:t>ei pasitelkiami subrangovai</w:t>
      </w:r>
      <w:r w:rsidR="00C1634D" w:rsidRPr="00E92FA6">
        <w:rPr>
          <w:rFonts w:ascii="Times New Roman" w:hAnsi="Times New Roman"/>
          <w:sz w:val="24"/>
          <w:szCs w:val="24"/>
        </w:rPr>
        <w:t>, Rangovas įsipareigoja ne vėliau kaip iki sutarties vykdymo pradžios raštu pranešti už pirkimą atsakingam asmeniui subrangovų kontaktinius duomenis ir subrangovų atstovus</w:t>
      </w:r>
      <w:r w:rsidR="007046FC" w:rsidRPr="00E92FA6">
        <w:rPr>
          <w:rFonts w:ascii="Times New Roman" w:hAnsi="Times New Roman"/>
          <w:sz w:val="24"/>
          <w:szCs w:val="24"/>
        </w:rPr>
        <w:t>.</w:t>
      </w:r>
    </w:p>
    <w:p w14:paraId="34DF716C" w14:textId="3A795F69" w:rsidR="00544CEA" w:rsidRPr="00E92FA6" w:rsidRDefault="00E62400" w:rsidP="00E62400">
      <w:pPr>
        <w:spacing w:after="0" w:line="240" w:lineRule="auto"/>
        <w:jc w:val="both"/>
        <w:rPr>
          <w:rFonts w:ascii="Times New Roman" w:hAnsi="Times New Roman"/>
          <w:sz w:val="24"/>
          <w:szCs w:val="24"/>
        </w:rPr>
      </w:pPr>
      <w:r>
        <w:rPr>
          <w:rFonts w:ascii="Times New Roman" w:hAnsi="Times New Roman"/>
          <w:sz w:val="24"/>
          <w:szCs w:val="24"/>
        </w:rPr>
        <w:t xml:space="preserve">          </w:t>
      </w:r>
      <w:r w:rsidR="000E4DB7" w:rsidRPr="00E92FA6">
        <w:rPr>
          <w:rFonts w:ascii="Times New Roman" w:hAnsi="Times New Roman"/>
          <w:sz w:val="24"/>
          <w:szCs w:val="24"/>
        </w:rPr>
        <w:t>6</w:t>
      </w:r>
      <w:r w:rsidR="00EC7426">
        <w:rPr>
          <w:rFonts w:ascii="Times New Roman" w:hAnsi="Times New Roman"/>
          <w:sz w:val="24"/>
          <w:szCs w:val="24"/>
        </w:rPr>
        <w:t>.8</w:t>
      </w:r>
      <w:r w:rsidR="00544CEA" w:rsidRPr="00E92FA6">
        <w:rPr>
          <w:rFonts w:ascii="Times New Roman" w:hAnsi="Times New Roman"/>
          <w:sz w:val="24"/>
          <w:szCs w:val="24"/>
        </w:rPr>
        <w:t xml:space="preserve">. Rangovas privalo </w:t>
      </w:r>
      <w:r w:rsidR="00EB4366" w:rsidRPr="00E92FA6">
        <w:rPr>
          <w:rFonts w:ascii="Times New Roman" w:hAnsi="Times New Roman"/>
          <w:sz w:val="24"/>
          <w:szCs w:val="24"/>
        </w:rPr>
        <w:t>atlyginti nuostolius ir apsaugoti Užsakovą nuo visų pretenzijų, kompensacijų susijusių su:</w:t>
      </w:r>
    </w:p>
    <w:p w14:paraId="641F1D34" w14:textId="0C96A288" w:rsidR="00EB4366" w:rsidRPr="00E92FA6" w:rsidRDefault="00E62400" w:rsidP="00E62400">
      <w:pPr>
        <w:spacing w:after="0" w:line="240" w:lineRule="auto"/>
        <w:jc w:val="both"/>
        <w:rPr>
          <w:rFonts w:ascii="Times New Roman" w:hAnsi="Times New Roman"/>
          <w:sz w:val="24"/>
          <w:szCs w:val="24"/>
        </w:rPr>
      </w:pPr>
      <w:r>
        <w:rPr>
          <w:rFonts w:ascii="Times New Roman" w:hAnsi="Times New Roman"/>
          <w:sz w:val="24"/>
          <w:szCs w:val="24"/>
        </w:rPr>
        <w:t xml:space="preserve">          </w:t>
      </w:r>
      <w:r w:rsidR="00EC7426">
        <w:rPr>
          <w:rFonts w:ascii="Times New Roman" w:hAnsi="Times New Roman"/>
          <w:sz w:val="24"/>
          <w:szCs w:val="24"/>
        </w:rPr>
        <w:t>6.8</w:t>
      </w:r>
      <w:r w:rsidR="00EB4366" w:rsidRPr="00E92FA6">
        <w:rPr>
          <w:rFonts w:ascii="Times New Roman" w:hAnsi="Times New Roman"/>
          <w:sz w:val="24"/>
          <w:szCs w:val="24"/>
        </w:rPr>
        <w:t>.1. bet kurio asmens sužalojimu, negalavimu, liga ar mirtimi, kylančiais arba atsiradusius dėl R</w:t>
      </w:r>
      <w:r w:rsidR="009A6363" w:rsidRPr="00E92FA6">
        <w:rPr>
          <w:rFonts w:ascii="Times New Roman" w:hAnsi="Times New Roman"/>
          <w:sz w:val="24"/>
          <w:szCs w:val="24"/>
        </w:rPr>
        <w:t>angovo veiksmų atliekant Darbus;</w:t>
      </w:r>
    </w:p>
    <w:p w14:paraId="49D9ED98" w14:textId="4A2D601E" w:rsidR="00EB4366" w:rsidRDefault="00E62400" w:rsidP="00E62400">
      <w:pPr>
        <w:spacing w:after="0" w:line="240" w:lineRule="auto"/>
        <w:jc w:val="both"/>
        <w:rPr>
          <w:rFonts w:ascii="Times New Roman" w:hAnsi="Times New Roman"/>
          <w:sz w:val="23"/>
          <w:szCs w:val="23"/>
        </w:rPr>
      </w:pPr>
      <w:r>
        <w:rPr>
          <w:rFonts w:ascii="Times New Roman" w:hAnsi="Times New Roman"/>
          <w:sz w:val="24"/>
          <w:szCs w:val="24"/>
        </w:rPr>
        <w:t xml:space="preserve">          </w:t>
      </w:r>
      <w:r w:rsidR="00EC7426">
        <w:rPr>
          <w:rFonts w:ascii="Times New Roman" w:hAnsi="Times New Roman"/>
          <w:sz w:val="24"/>
          <w:szCs w:val="24"/>
        </w:rPr>
        <w:t>6.8</w:t>
      </w:r>
      <w:r w:rsidR="00EB4366" w:rsidRPr="00E92FA6">
        <w:rPr>
          <w:rFonts w:ascii="Times New Roman" w:hAnsi="Times New Roman"/>
          <w:sz w:val="24"/>
          <w:szCs w:val="24"/>
        </w:rPr>
        <w:t>.2. bet kurios nuosavybės nuostoliais, praradimais, susijusiais arba atsiradusiais dėl Rangovo arba jo personalo veiksmų, aplaidumo, tyčinio veiksmo ar Sutarties pažeidimo</w:t>
      </w:r>
      <w:r w:rsidR="00EB4366">
        <w:rPr>
          <w:rFonts w:ascii="Times New Roman" w:hAnsi="Times New Roman"/>
          <w:sz w:val="23"/>
          <w:szCs w:val="23"/>
        </w:rPr>
        <w:t>.</w:t>
      </w:r>
    </w:p>
    <w:p w14:paraId="6B54FCF0" w14:textId="36787EE5" w:rsidR="00BD2B0D" w:rsidRPr="0093140C" w:rsidRDefault="00B04361" w:rsidP="00BD2B0D">
      <w:pPr>
        <w:spacing w:after="0" w:line="240" w:lineRule="auto"/>
        <w:jc w:val="both"/>
        <w:rPr>
          <w:rFonts w:ascii="Times New Roman" w:hAnsi="Times New Roman"/>
          <w:color w:val="000000" w:themeColor="text1"/>
          <w:sz w:val="23"/>
          <w:szCs w:val="23"/>
        </w:rPr>
      </w:pPr>
      <w:r w:rsidRPr="0093140C">
        <w:rPr>
          <w:rFonts w:ascii="Times New Roman" w:hAnsi="Times New Roman"/>
          <w:color w:val="000000" w:themeColor="text1"/>
          <w:sz w:val="23"/>
          <w:szCs w:val="23"/>
        </w:rPr>
        <w:t xml:space="preserve">          6.8.3. užtikrinti objekte darbo saugumą, priešgaisrinę apsaugą, aplinkos apsaugą, remontuojamo kelio, gatvės, tako, įvažiavimo, automobilių stovėjimo aikštelės ruožo apstatymą ženklais, užtikrinančiais eismo saugumą. Saugoti priežiūros, įrengimo ir (ar) remonto darbų metu perduotas gatves, takus, įvažiavimus, automobilių stovėjimo aikšteles ir kitus inžinerinius statinius nuo sugadinimo, o sugadinus – atstatyti pirminę jų būklę arba atlyginti Užsakovui visas atstatymo išlaidas.</w:t>
      </w:r>
    </w:p>
    <w:p w14:paraId="3B9FF7F2" w14:textId="77777777" w:rsidR="005E590C" w:rsidRPr="0093140C" w:rsidRDefault="005E590C" w:rsidP="00AA2D36">
      <w:pPr>
        <w:spacing w:after="0" w:line="240" w:lineRule="auto"/>
        <w:ind w:firstLine="720"/>
        <w:jc w:val="both"/>
        <w:rPr>
          <w:rFonts w:ascii="Times New Roman" w:hAnsi="Times New Roman"/>
          <w:color w:val="000000" w:themeColor="text1"/>
          <w:sz w:val="23"/>
          <w:szCs w:val="23"/>
        </w:rPr>
      </w:pPr>
    </w:p>
    <w:p w14:paraId="47A8ECD6" w14:textId="1BC70961" w:rsidR="00BD2B0D" w:rsidRPr="00BD2B0D" w:rsidRDefault="00CC5CEF" w:rsidP="00BD2B0D">
      <w:pPr>
        <w:pStyle w:val="Sraopastraipa"/>
        <w:spacing w:before="120" w:after="120" w:line="240" w:lineRule="auto"/>
        <w:ind w:left="1213"/>
        <w:contextualSpacing w:val="0"/>
        <w:jc w:val="center"/>
        <w:rPr>
          <w:rFonts w:ascii="Times New Roman" w:hAnsi="Times New Roman"/>
          <w:b/>
          <w:bCs/>
          <w:sz w:val="23"/>
          <w:szCs w:val="23"/>
        </w:rPr>
      </w:pPr>
      <w:r>
        <w:rPr>
          <w:rFonts w:ascii="Times New Roman" w:hAnsi="Times New Roman"/>
          <w:b/>
          <w:bCs/>
          <w:sz w:val="23"/>
          <w:szCs w:val="23"/>
        </w:rPr>
        <w:t xml:space="preserve">VII. </w:t>
      </w:r>
      <w:r w:rsidR="008324F1" w:rsidRPr="00FB52A5">
        <w:rPr>
          <w:rFonts w:ascii="Times New Roman" w:hAnsi="Times New Roman"/>
          <w:b/>
          <w:bCs/>
          <w:sz w:val="23"/>
          <w:szCs w:val="23"/>
        </w:rPr>
        <w:t>SUBRANGOVAI</w:t>
      </w:r>
    </w:p>
    <w:p w14:paraId="1FE45121" w14:textId="0E123721" w:rsidR="00B83D59" w:rsidRPr="00B83D59" w:rsidRDefault="00B83D59" w:rsidP="00B83D59">
      <w:pPr>
        <w:tabs>
          <w:tab w:val="left" w:pos="709"/>
        </w:tabs>
        <w:spacing w:after="0" w:line="240" w:lineRule="auto"/>
        <w:jc w:val="both"/>
        <w:rPr>
          <w:rFonts w:ascii="Times New Roman" w:eastAsia="Times New Roman" w:hAnsi="Times New Roman"/>
          <w:sz w:val="24"/>
          <w:szCs w:val="24"/>
          <w:bdr w:val="none" w:sz="0" w:space="0" w:color="auto" w:frame="1"/>
          <w:lang w:eastAsia="lt-LT"/>
        </w:rPr>
      </w:pPr>
      <w:r>
        <w:rPr>
          <w:rFonts w:ascii="Times New Roman" w:eastAsia="Times New Roman" w:hAnsi="Times New Roman"/>
          <w:sz w:val="24"/>
          <w:szCs w:val="24"/>
          <w:bdr w:val="none" w:sz="0" w:space="0" w:color="auto" w:frame="1"/>
          <w:lang w:eastAsia="lt-LT"/>
        </w:rPr>
        <w:t xml:space="preserve">          </w:t>
      </w:r>
      <w:r w:rsidRPr="00B83D59">
        <w:rPr>
          <w:rFonts w:ascii="Times New Roman" w:eastAsia="Times New Roman" w:hAnsi="Times New Roman"/>
          <w:sz w:val="24"/>
          <w:szCs w:val="24"/>
          <w:bdr w:val="none" w:sz="0" w:space="0" w:color="auto" w:frame="1"/>
          <w:lang w:eastAsia="lt-LT"/>
        </w:rPr>
        <w:t>7.1. Sutarčiai vykdyti pasitelkiami šie subrangovai: (įmonės pavadinimas). Jei pasitelkiami subrangovai, Rangovas įsipareigoja ne vėliau kaip iki sutarties vykdymo pradžios raštu pranešti už pirkimą atsakingam asmeniui subrangovo kontaktinius duomenis ir subrangovo atstovus.</w:t>
      </w:r>
    </w:p>
    <w:p w14:paraId="1509292C" w14:textId="6BD9AC60" w:rsidR="00B83D59" w:rsidRPr="00B83D59" w:rsidRDefault="00B83D59" w:rsidP="00B83D59">
      <w:pPr>
        <w:tabs>
          <w:tab w:val="left" w:pos="709"/>
        </w:tabs>
        <w:spacing w:after="0" w:line="240" w:lineRule="auto"/>
        <w:jc w:val="both"/>
        <w:rPr>
          <w:rFonts w:ascii="Times New Roman" w:eastAsia="Times New Roman" w:hAnsi="Times New Roman"/>
          <w:sz w:val="24"/>
          <w:szCs w:val="24"/>
          <w:bdr w:val="none" w:sz="0" w:space="0" w:color="auto" w:frame="1"/>
          <w:lang w:eastAsia="lt-LT"/>
        </w:rPr>
      </w:pPr>
      <w:r>
        <w:rPr>
          <w:rFonts w:ascii="Times New Roman" w:eastAsia="Times New Roman" w:hAnsi="Times New Roman"/>
          <w:sz w:val="24"/>
          <w:szCs w:val="24"/>
          <w:bdr w:val="none" w:sz="0" w:space="0" w:color="auto" w:frame="1"/>
          <w:lang w:eastAsia="lt-LT"/>
        </w:rPr>
        <w:t xml:space="preserve">         </w:t>
      </w:r>
      <w:r w:rsidRPr="00B83D59">
        <w:rPr>
          <w:rFonts w:ascii="Times New Roman" w:eastAsia="Times New Roman" w:hAnsi="Times New Roman"/>
          <w:sz w:val="24"/>
          <w:szCs w:val="24"/>
          <w:bdr w:val="none" w:sz="0" w:space="0" w:color="auto" w:frame="1"/>
          <w:lang w:eastAsia="lt-LT"/>
        </w:rPr>
        <w:t xml:space="preserve">7.2. Sutarties galiojimo laikotarpiu subrangovų keitimas vietomis tarp sutartyje numatytų subrangovų, didesnės (mažesnės) sutarties dalies (veiklos), nei buvo suderinta, perdavimas kitam </w:t>
      </w:r>
      <w:r w:rsidRPr="00B83D59">
        <w:rPr>
          <w:rFonts w:ascii="Times New Roman" w:eastAsia="Times New Roman" w:hAnsi="Times New Roman"/>
          <w:sz w:val="24"/>
          <w:szCs w:val="24"/>
          <w:bdr w:val="none" w:sz="0" w:space="0" w:color="auto" w:frame="1"/>
          <w:lang w:eastAsia="lt-LT"/>
        </w:rPr>
        <w:lastRenderedPageBreak/>
        <w:t xml:space="preserve">sutartyje numatytam subrangovui, papildomų ar naujų (tuo atveju kai teikiant pasiūlymą subrangovai nebuvo žinomi) subrangovų pasitelkimas arba sutartyje numatytų subrangovų atsisakymas galimas tik raštu informavus Užsakovą. </w:t>
      </w:r>
    </w:p>
    <w:p w14:paraId="2BB63C2E" w14:textId="6A9B6C04" w:rsidR="00B83D59" w:rsidRPr="00B83D59" w:rsidRDefault="000D1310" w:rsidP="00B83D59">
      <w:pPr>
        <w:tabs>
          <w:tab w:val="left" w:pos="709"/>
        </w:tabs>
        <w:spacing w:after="0" w:line="240" w:lineRule="auto"/>
        <w:jc w:val="both"/>
        <w:rPr>
          <w:rFonts w:ascii="Times New Roman" w:eastAsia="Times New Roman" w:hAnsi="Times New Roman"/>
          <w:sz w:val="24"/>
          <w:szCs w:val="24"/>
          <w:bdr w:val="none" w:sz="0" w:space="0" w:color="auto" w:frame="1"/>
          <w:lang w:eastAsia="lt-LT"/>
        </w:rPr>
      </w:pPr>
      <w:r>
        <w:rPr>
          <w:rFonts w:ascii="Times New Roman" w:eastAsia="Times New Roman" w:hAnsi="Times New Roman"/>
          <w:sz w:val="24"/>
          <w:szCs w:val="24"/>
          <w:bdr w:val="none" w:sz="0" w:space="0" w:color="auto" w:frame="1"/>
          <w:lang w:eastAsia="lt-LT"/>
        </w:rPr>
        <w:t xml:space="preserve">        7.3</w:t>
      </w:r>
      <w:r w:rsidR="00B83D59" w:rsidRPr="00B83D59">
        <w:rPr>
          <w:rFonts w:ascii="Times New Roman" w:eastAsia="Times New Roman" w:hAnsi="Times New Roman"/>
          <w:sz w:val="24"/>
          <w:szCs w:val="24"/>
          <w:bdr w:val="none" w:sz="0" w:space="0" w:color="auto" w:frame="1"/>
          <w:lang w:eastAsia="lt-LT"/>
        </w:rPr>
        <w:t>. Pakeitus sutartyje numatytus subran</w:t>
      </w:r>
      <w:r w:rsidR="007F5E8C">
        <w:rPr>
          <w:rFonts w:ascii="Times New Roman" w:eastAsia="Times New Roman" w:hAnsi="Times New Roman"/>
          <w:sz w:val="24"/>
          <w:szCs w:val="24"/>
          <w:bdr w:val="none" w:sz="0" w:space="0" w:color="auto" w:frame="1"/>
          <w:lang w:eastAsia="lt-LT"/>
        </w:rPr>
        <w:t>govus vietomis, perdavus didesnę</w:t>
      </w:r>
      <w:r w:rsidR="00B83D59" w:rsidRPr="00B83D59">
        <w:rPr>
          <w:rFonts w:ascii="Times New Roman" w:eastAsia="Times New Roman" w:hAnsi="Times New Roman"/>
          <w:sz w:val="24"/>
          <w:szCs w:val="24"/>
          <w:bdr w:val="none" w:sz="0" w:space="0" w:color="auto" w:frame="1"/>
          <w:lang w:eastAsia="lt-LT"/>
        </w:rPr>
        <w:t xml:space="preserve"> (mažesnę) sutarties dalį (veiklą), nei buvo suderinta, kitam sutartyje numatytam subrangovui, ir (ar) pasitelkus papildomus ar naujus subrangovus, subrangovai gali pradėti vykdyti sutartį tik Užsakovui ir Rangovui pasirašius papildomą susitarimą (toliau – Susitarimas)  prie sutarties. Susitarime nurodoma pagrindinė informacija apie subrangovą ir sutarties dalis (veikla), kuriai jis yra pasitelkiamas. Šis papildomas susitarimas tampa neatskiriama sutarties dalimi. </w:t>
      </w:r>
    </w:p>
    <w:p w14:paraId="092F7D5E" w14:textId="0251C6CB" w:rsidR="00B83D59" w:rsidRPr="00B83D59" w:rsidRDefault="00B83D59" w:rsidP="00B83D59">
      <w:pPr>
        <w:tabs>
          <w:tab w:val="left" w:pos="709"/>
        </w:tabs>
        <w:spacing w:after="0" w:line="240" w:lineRule="auto"/>
        <w:jc w:val="both"/>
        <w:rPr>
          <w:rFonts w:ascii="Times New Roman" w:eastAsia="Times New Roman" w:hAnsi="Times New Roman"/>
          <w:sz w:val="24"/>
          <w:szCs w:val="24"/>
          <w:bdr w:val="none" w:sz="0" w:space="0" w:color="auto" w:frame="1"/>
          <w:lang w:eastAsia="lt-LT"/>
        </w:rPr>
      </w:pPr>
      <w:r>
        <w:rPr>
          <w:rFonts w:ascii="Times New Roman" w:eastAsia="Times New Roman" w:hAnsi="Times New Roman"/>
          <w:sz w:val="24"/>
          <w:szCs w:val="24"/>
          <w:bdr w:val="none" w:sz="0" w:space="0" w:color="auto" w:frame="1"/>
          <w:lang w:eastAsia="lt-LT"/>
        </w:rPr>
        <w:t xml:space="preserve">       </w:t>
      </w:r>
      <w:r w:rsidR="000D1310">
        <w:rPr>
          <w:rFonts w:ascii="Times New Roman" w:eastAsia="Times New Roman" w:hAnsi="Times New Roman"/>
          <w:sz w:val="24"/>
          <w:szCs w:val="24"/>
          <w:bdr w:val="none" w:sz="0" w:space="0" w:color="auto" w:frame="1"/>
          <w:lang w:eastAsia="lt-LT"/>
        </w:rPr>
        <w:t>7.4</w:t>
      </w:r>
      <w:r w:rsidRPr="00B83D59">
        <w:rPr>
          <w:rFonts w:ascii="Times New Roman" w:eastAsia="Times New Roman" w:hAnsi="Times New Roman"/>
          <w:sz w:val="24"/>
          <w:szCs w:val="24"/>
          <w:bdr w:val="none" w:sz="0" w:space="0" w:color="auto" w:frame="1"/>
          <w:lang w:eastAsia="lt-LT"/>
        </w:rPr>
        <w:t>. Pasirašius sutartį, Užsakovas ne vėliau kaip per 3 darbo dienas informuoja žinomus subrangovus apie tiesioginio atsiskaitymo galimybę. Jei kiti subrangovai paaiškėja vėliau – ši informacija jiems pateikiama per 3 darbo dienas nuo informacijos apie naujo subrangovo pasitelkimą iš Rangovo gavimo dienos.</w:t>
      </w:r>
    </w:p>
    <w:p w14:paraId="211FC95F" w14:textId="77777777" w:rsidR="00F95275" w:rsidRDefault="00B83D59" w:rsidP="00F95275">
      <w:pPr>
        <w:tabs>
          <w:tab w:val="left" w:pos="0"/>
        </w:tabs>
        <w:spacing w:after="0" w:line="240" w:lineRule="auto"/>
        <w:jc w:val="both"/>
        <w:rPr>
          <w:rFonts w:ascii="Times New Roman" w:eastAsia="DejaVu Sans Condensed" w:hAnsi="Times New Roman"/>
          <w:color w:val="000000"/>
          <w:sz w:val="24"/>
          <w:szCs w:val="24"/>
        </w:rPr>
      </w:pPr>
      <w:r>
        <w:rPr>
          <w:rFonts w:ascii="Times New Roman" w:eastAsia="Times New Roman" w:hAnsi="Times New Roman"/>
          <w:sz w:val="24"/>
          <w:szCs w:val="24"/>
          <w:bdr w:val="none" w:sz="0" w:space="0" w:color="auto" w:frame="1"/>
          <w:lang w:eastAsia="lt-LT"/>
        </w:rPr>
        <w:t xml:space="preserve">       </w:t>
      </w:r>
      <w:r w:rsidR="000D1310">
        <w:rPr>
          <w:rFonts w:ascii="Times New Roman" w:eastAsia="Times New Roman" w:hAnsi="Times New Roman"/>
          <w:sz w:val="24"/>
          <w:szCs w:val="24"/>
          <w:bdr w:val="none" w:sz="0" w:space="0" w:color="auto" w:frame="1"/>
          <w:lang w:eastAsia="lt-LT"/>
        </w:rPr>
        <w:t>7.5</w:t>
      </w:r>
      <w:r w:rsidRPr="00B83D59">
        <w:rPr>
          <w:rFonts w:ascii="Times New Roman" w:eastAsia="Times New Roman" w:hAnsi="Times New Roman"/>
          <w:sz w:val="24"/>
          <w:szCs w:val="24"/>
          <w:bdr w:val="none" w:sz="0" w:space="0" w:color="auto" w:frame="1"/>
          <w:lang w:eastAsia="lt-LT"/>
        </w:rPr>
        <w:t>. Tais  atvejais,  kai  subrangovas  išreiškia  norą  pasinaudoti  tiesioginio atsiskaitymo galimybe, turi būti sudaroma trišalė sutartis tarp perkančiosios organizacijos, pirkimo sutartį sudariusio Rangovo ir jo subrangovo, kurioje aprašoma tiesioginio atsiskaitymo su subrangovu tvarka, atsižvelgiant į pirkimo dokumentuose ir subrangovo sutartyje nustatytus reikalavimus</w:t>
      </w:r>
      <w:r w:rsidR="00F95275">
        <w:rPr>
          <w:rFonts w:ascii="Times New Roman" w:eastAsia="DejaVu Sans Condensed" w:hAnsi="Times New Roman"/>
          <w:color w:val="000000"/>
          <w:sz w:val="24"/>
          <w:szCs w:val="24"/>
        </w:rPr>
        <w:t>.</w:t>
      </w:r>
    </w:p>
    <w:p w14:paraId="26CF53C7" w14:textId="5F4EE0DC" w:rsidR="00F95275" w:rsidRPr="00F95275" w:rsidRDefault="00F95275" w:rsidP="00F95275">
      <w:pPr>
        <w:tabs>
          <w:tab w:val="left" w:pos="0"/>
        </w:tabs>
        <w:spacing w:after="0" w:line="240" w:lineRule="auto"/>
        <w:jc w:val="both"/>
        <w:rPr>
          <w:rFonts w:ascii="Times New Roman" w:eastAsia="DejaVu Sans Condensed" w:hAnsi="Times New Roman"/>
          <w:color w:val="000000"/>
          <w:sz w:val="24"/>
          <w:szCs w:val="24"/>
        </w:rPr>
      </w:pPr>
      <w:r>
        <w:rPr>
          <w:rFonts w:ascii="Times New Roman" w:eastAsia="DejaVu Sans Condensed" w:hAnsi="Times New Roman"/>
          <w:color w:val="000000"/>
          <w:sz w:val="24"/>
          <w:szCs w:val="24"/>
        </w:rPr>
        <w:t xml:space="preserve">       7.6.</w:t>
      </w:r>
      <w:r w:rsidR="005206C2">
        <w:rPr>
          <w:rFonts w:ascii="Times New Roman" w:eastAsia="DejaVu Sans Condensed" w:hAnsi="Times New Roman"/>
          <w:color w:val="000000"/>
          <w:sz w:val="24"/>
          <w:szCs w:val="24"/>
        </w:rPr>
        <w:t xml:space="preserve"> </w:t>
      </w:r>
      <w:r w:rsidRPr="00F95275">
        <w:rPr>
          <w:rFonts w:ascii="Times New Roman" w:eastAsia="Times New Roman" w:hAnsi="Times New Roman"/>
          <w:sz w:val="24"/>
          <w:szCs w:val="24"/>
        </w:rPr>
        <w:t>Vykdydamas sutartį, Rangovas privalo vadovautis Lietuvos Respublikos aplinkos ministro 2011 m. birželio 28 d. įsakymu Nr. D1-508 „Dėl Aplinkos apsaugos kriterijų taikymo, vykdant žaliuosius pirkimus, tvarkos aprašo patvirtinimo“ tvarkos aprašo 4.4.4.1 ir 4.4.4.3 punktuose nustatytais aplinkosauginiais principais. Rangovas pirkimo sutarties vykdymo laikotarpiu privalo laikytis aplinkosaugos vadybos, mažinančias vykdomos veiklos (perkamo objekto darbų) neigiamą poveikį aplinkai priemones. Taikomos priemonės turi būti susijusios bent su vienu iš žemiau nurodytų principu:</w:t>
      </w:r>
    </w:p>
    <w:p w14:paraId="7ACDB5F2" w14:textId="6EBE9460" w:rsidR="00F95275" w:rsidRPr="00F95275" w:rsidRDefault="005206C2" w:rsidP="00F95275">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rPr>
        <w:t xml:space="preserve">      </w:t>
      </w:r>
      <w:r w:rsidR="00F95275">
        <w:rPr>
          <w:rFonts w:ascii="Times New Roman" w:eastAsia="Times New Roman" w:hAnsi="Times New Roman"/>
          <w:sz w:val="24"/>
          <w:szCs w:val="24"/>
        </w:rPr>
        <w:t>7.6.1.</w:t>
      </w:r>
      <w:r w:rsidR="00F95275" w:rsidRPr="00F95275">
        <w:rPr>
          <w:rFonts w:ascii="Times New Roman" w:eastAsia="Times New Roman" w:hAnsi="Times New Roman"/>
          <w:sz w:val="24"/>
          <w:szCs w:val="24"/>
          <w:lang w:eastAsia="lt-LT"/>
        </w:rPr>
        <w:t xml:space="preserve"> mažinti popieriaus sunaudojimą, atsisakyti nebūtino dokumentų kopijavimo ir spausdinimo, dokumentacija, perdavimo-priėmimo aktai, Užsakovui turi būti pateikiami elektroniniu formatu ir pasirašomi elektroniniu būdu, sąskaitas faktūras už atliktus Darbus teikti tik elektroniniu būdu, Užsakovo prašomą informaciją teikti tik elektroniniu formatu;</w:t>
      </w:r>
    </w:p>
    <w:p w14:paraId="40C9F365" w14:textId="204F1BFD" w:rsidR="00F95275" w:rsidRPr="00F95275" w:rsidRDefault="00F95275" w:rsidP="00F95275">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206C2">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7.6.2.</w:t>
      </w:r>
      <w:r w:rsidRPr="00F95275">
        <w:rPr>
          <w:rFonts w:ascii="Times New Roman" w:eastAsia="Times New Roman" w:hAnsi="Times New Roman"/>
          <w:sz w:val="24"/>
          <w:szCs w:val="24"/>
          <w:lang w:eastAsia="lt-LT"/>
        </w:rPr>
        <w:t xml:space="preserve"> atliekant Darbus būtų sunaudojama mažiau gamtos išteklių, t. y. siekti, kad Rangovo darbuotojai, atliekantys Darbus, atvykimui į Darbų atlikimo vietą pasirinktų optimalų maršrutą ir rinktųsi netaršias transporto priemones, kad Darbų atlikimo metu nebūtų teršiama aplinka ir keliamas pavojus sveikatai;</w:t>
      </w:r>
    </w:p>
    <w:p w14:paraId="1E8B5045" w14:textId="15F18F28" w:rsidR="00F95275" w:rsidRPr="00F95275" w:rsidRDefault="005206C2" w:rsidP="00F9527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F95275">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F95275">
        <w:rPr>
          <w:rFonts w:ascii="Times New Roman" w:eastAsia="Times New Roman" w:hAnsi="Times New Roman"/>
          <w:sz w:val="24"/>
          <w:szCs w:val="24"/>
        </w:rPr>
        <w:t>7.6.3.</w:t>
      </w:r>
      <w:r w:rsidR="00F95275" w:rsidRPr="00F95275">
        <w:rPr>
          <w:rFonts w:ascii="Times New Roman" w:eastAsia="Times New Roman" w:hAnsi="Times New Roman"/>
          <w:sz w:val="24"/>
          <w:szCs w:val="24"/>
        </w:rPr>
        <w:t xml:space="preserve"> kenksmingų atliekų, galinčio pakenkti aplinkai, prevencija;</w:t>
      </w:r>
    </w:p>
    <w:p w14:paraId="61933417" w14:textId="6F0DA7A0" w:rsidR="00F95275" w:rsidRPr="00F95275" w:rsidRDefault="005206C2" w:rsidP="00F9527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F95275">
        <w:rPr>
          <w:rFonts w:ascii="Times New Roman" w:eastAsia="Times New Roman" w:hAnsi="Times New Roman"/>
          <w:sz w:val="24"/>
          <w:szCs w:val="24"/>
        </w:rPr>
        <w:t>7.6.4.</w:t>
      </w:r>
      <w:r w:rsidR="00F95275" w:rsidRPr="00F95275">
        <w:rPr>
          <w:rFonts w:ascii="Times New Roman" w:eastAsia="Times New Roman" w:hAnsi="Times New Roman"/>
          <w:sz w:val="24"/>
          <w:szCs w:val="24"/>
        </w:rPr>
        <w:t xml:space="preserve"> Darbų teikimo vietoje susidarančių atliekų kiekio mažinimas.</w:t>
      </w:r>
    </w:p>
    <w:p w14:paraId="67424C11" w14:textId="619EEEA2" w:rsidR="00F95275" w:rsidRPr="00F95275" w:rsidRDefault="005206C2" w:rsidP="00F9527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7.6.5. </w:t>
      </w:r>
      <w:r w:rsidR="00F95275" w:rsidRPr="00F95275">
        <w:rPr>
          <w:rFonts w:ascii="Times New Roman" w:eastAsia="Times New Roman" w:hAnsi="Times New Roman"/>
          <w:sz w:val="24"/>
          <w:szCs w:val="24"/>
        </w:rPr>
        <w:t xml:space="preserve">Šio įsipareigojimo vykdymą kontroliuoja Užsakovas, o Rangovas, atlikdamas darbus, užtikrina  </w:t>
      </w:r>
      <w:r w:rsidR="002954CC">
        <w:rPr>
          <w:rFonts w:ascii="Times New Roman" w:eastAsia="Times New Roman" w:hAnsi="Times New Roman"/>
          <w:sz w:val="24"/>
          <w:szCs w:val="24"/>
        </w:rPr>
        <w:t xml:space="preserve">aplinkosauginių </w:t>
      </w:r>
      <w:r w:rsidR="00F95275" w:rsidRPr="00F95275">
        <w:rPr>
          <w:rFonts w:ascii="Times New Roman" w:eastAsia="Times New Roman" w:hAnsi="Times New Roman"/>
          <w:sz w:val="24"/>
          <w:szCs w:val="24"/>
        </w:rPr>
        <w:t xml:space="preserve">reikalavimų taikymą. Rangovui už Sutartyje nustatyto įsipareigojimo nesilaikymą,  nustatoma </w:t>
      </w:r>
      <w:r w:rsidR="00F95275" w:rsidRPr="00F95275">
        <w:rPr>
          <w:rFonts w:ascii="Times New Roman" w:eastAsia="Times New Roman" w:hAnsi="Times New Roman"/>
          <w:color w:val="000000" w:themeColor="text1"/>
          <w:sz w:val="24"/>
          <w:szCs w:val="24"/>
        </w:rPr>
        <w:t>500</w:t>
      </w:r>
      <w:r w:rsidR="00F95275" w:rsidRPr="00F95275">
        <w:rPr>
          <w:rFonts w:ascii="Times New Roman" w:eastAsia="Times New Roman" w:hAnsi="Times New Roman"/>
          <w:sz w:val="24"/>
          <w:szCs w:val="24"/>
        </w:rPr>
        <w:t xml:space="preserve"> Eur vertės bauda.</w:t>
      </w:r>
    </w:p>
    <w:p w14:paraId="49BC952F" w14:textId="0727F68B" w:rsidR="00B83D59" w:rsidRDefault="00B83D59" w:rsidP="00B83D59">
      <w:pPr>
        <w:tabs>
          <w:tab w:val="left" w:pos="0"/>
        </w:tabs>
        <w:spacing w:after="0" w:line="240" w:lineRule="auto"/>
        <w:jc w:val="both"/>
        <w:rPr>
          <w:rFonts w:ascii="Times New Roman" w:eastAsia="DejaVu Sans Condensed" w:hAnsi="Times New Roman"/>
          <w:color w:val="000000"/>
          <w:sz w:val="24"/>
          <w:szCs w:val="24"/>
        </w:rPr>
      </w:pPr>
      <w:r>
        <w:rPr>
          <w:rFonts w:ascii="Times New Roman" w:eastAsia="DejaVu Sans Condensed" w:hAnsi="Times New Roman"/>
          <w:color w:val="000000"/>
          <w:sz w:val="24"/>
          <w:szCs w:val="24"/>
        </w:rPr>
        <w:t xml:space="preserve">         </w:t>
      </w:r>
    </w:p>
    <w:p w14:paraId="4DB42E40" w14:textId="722CF3E6" w:rsidR="00C6518F" w:rsidRDefault="006921D8" w:rsidP="00F95275">
      <w:pPr>
        <w:jc w:val="center"/>
        <w:rPr>
          <w:rFonts w:ascii="Times New Roman" w:hAnsi="Times New Roman"/>
          <w:b/>
          <w:caps/>
          <w:sz w:val="23"/>
          <w:szCs w:val="23"/>
        </w:rPr>
      </w:pPr>
      <w:r>
        <w:rPr>
          <w:rFonts w:ascii="Times New Roman" w:hAnsi="Times New Roman"/>
          <w:b/>
          <w:caps/>
          <w:sz w:val="23"/>
          <w:szCs w:val="23"/>
        </w:rPr>
        <w:t>VIII.</w:t>
      </w:r>
      <w:r w:rsidR="007046FC" w:rsidRPr="006921D8">
        <w:rPr>
          <w:rFonts w:ascii="Times New Roman" w:hAnsi="Times New Roman"/>
          <w:b/>
          <w:caps/>
          <w:sz w:val="23"/>
          <w:szCs w:val="23"/>
        </w:rPr>
        <w:t xml:space="preserve"> Šalių atsakomybė</w:t>
      </w:r>
    </w:p>
    <w:p w14:paraId="4DA4D05B" w14:textId="779D5994" w:rsidR="00F50F2A" w:rsidRPr="007C2958" w:rsidRDefault="007C2958" w:rsidP="007C2958">
      <w:pPr>
        <w:tabs>
          <w:tab w:val="left" w:pos="3969"/>
          <w:tab w:val="left" w:pos="4111"/>
          <w:tab w:val="left" w:pos="5670"/>
        </w:tabs>
        <w:spacing w:after="0" w:line="240" w:lineRule="auto"/>
        <w:jc w:val="both"/>
        <w:rPr>
          <w:rFonts w:ascii="Times New Roman" w:hAnsi="Times New Roman"/>
          <w:sz w:val="24"/>
          <w:szCs w:val="24"/>
        </w:rPr>
      </w:pPr>
      <w:r>
        <w:rPr>
          <w:rFonts w:ascii="Times New Roman" w:hAnsi="Times New Roman"/>
          <w:sz w:val="24"/>
          <w:szCs w:val="24"/>
        </w:rPr>
        <w:t xml:space="preserve">      </w:t>
      </w:r>
      <w:r w:rsidR="00F50F2A" w:rsidRPr="00E92FA6">
        <w:rPr>
          <w:rFonts w:ascii="Times New Roman" w:hAnsi="Times New Roman"/>
          <w:sz w:val="24"/>
          <w:szCs w:val="24"/>
        </w:rPr>
        <w:t>8.</w:t>
      </w:r>
      <w:r w:rsidR="00F50F2A">
        <w:rPr>
          <w:rFonts w:ascii="Times New Roman" w:hAnsi="Times New Roman"/>
          <w:sz w:val="24"/>
          <w:szCs w:val="24"/>
        </w:rPr>
        <w:t>1</w:t>
      </w:r>
      <w:r w:rsidR="00F50F2A" w:rsidRPr="00E92FA6">
        <w:rPr>
          <w:rFonts w:ascii="Times New Roman" w:hAnsi="Times New Roman"/>
          <w:sz w:val="24"/>
          <w:szCs w:val="24"/>
        </w:rPr>
        <w:t>. Užsakovas, nepagrįstai uždelsęs atsiskaityti už atliktus darbus nustatytu laiku, ir Rangovui  pareikalavus, moka Rangovui 0,02 % sutarties kainos dydžio delspinigius už kiekvieną uždels</w:t>
      </w:r>
      <w:r w:rsidR="00836C83">
        <w:rPr>
          <w:rFonts w:ascii="Times New Roman" w:hAnsi="Times New Roman"/>
          <w:sz w:val="24"/>
          <w:szCs w:val="24"/>
        </w:rPr>
        <w:t>tą dieną, bet ne daugiau kaip 5</w:t>
      </w:r>
      <w:r w:rsidR="00F50F2A" w:rsidRPr="00E92FA6">
        <w:rPr>
          <w:rFonts w:ascii="Times New Roman" w:hAnsi="Times New Roman"/>
          <w:sz w:val="24"/>
          <w:szCs w:val="24"/>
        </w:rPr>
        <w:t xml:space="preserve"> % sutarties kainos neįskaitant PVM.</w:t>
      </w:r>
    </w:p>
    <w:p w14:paraId="21B7F01D" w14:textId="0A846435" w:rsidR="00B71910" w:rsidRPr="0093140C" w:rsidRDefault="00F50F2A" w:rsidP="00B71910">
      <w:pPr>
        <w:shd w:val="clear" w:color="auto" w:fill="FFFFFF"/>
        <w:spacing w:after="0" w:line="240" w:lineRule="auto"/>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      8.2</w:t>
      </w:r>
      <w:r w:rsidR="00B71910" w:rsidRPr="0093140C">
        <w:rPr>
          <w:rFonts w:ascii="Times New Roman" w:eastAsia="Times New Roman" w:hAnsi="Times New Roman"/>
          <w:color w:val="000000" w:themeColor="text1"/>
          <w:sz w:val="24"/>
          <w:szCs w:val="24"/>
          <w:lang w:eastAsia="lt-LT"/>
        </w:rPr>
        <w:t>. Jeigu darbai atlikti nukrypstant nuo Sutarties sąlygų, dėl kurių darbų rezultatas negali būti naudojamas pagal sutartyje nurodytą paskirtį arba pablogėja jo naudojimo pagal sutartyje nurodytą paskirtį galimybės (sąlygos), tai Užsakovas savo pasirinkimu turi teisę, reikalauti iš Rangovo:</w:t>
      </w:r>
    </w:p>
    <w:p w14:paraId="28834DEC" w14:textId="77777777" w:rsidR="00B71910" w:rsidRPr="0093140C" w:rsidRDefault="00B71910" w:rsidP="00B71910">
      <w:pPr>
        <w:shd w:val="clear" w:color="auto" w:fill="FFFFFF"/>
        <w:spacing w:after="0" w:line="240" w:lineRule="auto"/>
        <w:ind w:firstLine="1276"/>
        <w:jc w:val="both"/>
        <w:rPr>
          <w:rFonts w:ascii="Times New Roman" w:eastAsia="Times New Roman" w:hAnsi="Times New Roman"/>
          <w:color w:val="000000" w:themeColor="text1"/>
          <w:sz w:val="24"/>
          <w:szCs w:val="24"/>
          <w:lang w:eastAsia="lt-LT"/>
        </w:rPr>
      </w:pPr>
      <w:r w:rsidRPr="0093140C">
        <w:rPr>
          <w:rFonts w:ascii="Times New Roman" w:eastAsia="Times New Roman" w:hAnsi="Times New Roman"/>
          <w:color w:val="000000" w:themeColor="text1"/>
          <w:sz w:val="24"/>
          <w:szCs w:val="24"/>
          <w:lang w:eastAsia="lt-LT"/>
        </w:rPr>
        <w:t>1) neatlygintinai pašalinti trūkumus per protingą terminą;</w:t>
      </w:r>
    </w:p>
    <w:p w14:paraId="505111DA" w14:textId="12F06504" w:rsidR="00B71910" w:rsidRPr="0093140C" w:rsidRDefault="00B71910" w:rsidP="00B71910">
      <w:pPr>
        <w:shd w:val="clear" w:color="auto" w:fill="FFFFFF"/>
        <w:spacing w:after="0" w:line="240" w:lineRule="auto"/>
        <w:ind w:firstLine="1276"/>
        <w:jc w:val="both"/>
        <w:rPr>
          <w:rFonts w:ascii="Times New Roman" w:eastAsia="Times New Roman" w:hAnsi="Times New Roman"/>
          <w:color w:val="000000" w:themeColor="text1"/>
          <w:sz w:val="24"/>
          <w:szCs w:val="24"/>
          <w:lang w:eastAsia="lt-LT"/>
        </w:rPr>
      </w:pPr>
      <w:r w:rsidRPr="0093140C">
        <w:rPr>
          <w:rFonts w:ascii="Times New Roman" w:eastAsia="Times New Roman" w:hAnsi="Times New Roman"/>
          <w:color w:val="000000" w:themeColor="text1"/>
          <w:sz w:val="24"/>
          <w:szCs w:val="24"/>
          <w:lang w:eastAsia="lt-LT"/>
        </w:rPr>
        <w:t>2) at</w:t>
      </w:r>
      <w:r w:rsidR="00726563" w:rsidRPr="0093140C">
        <w:rPr>
          <w:rFonts w:ascii="Times New Roman" w:eastAsia="Times New Roman" w:hAnsi="Times New Roman"/>
          <w:color w:val="000000" w:themeColor="text1"/>
          <w:sz w:val="24"/>
          <w:szCs w:val="24"/>
          <w:lang w:eastAsia="lt-LT"/>
        </w:rPr>
        <w:t>itinkamai sumažinti darbų kainą.</w:t>
      </w:r>
    </w:p>
    <w:p w14:paraId="5657A01E" w14:textId="01332326" w:rsidR="00B71910" w:rsidRPr="0093140C" w:rsidRDefault="00F50F2A" w:rsidP="00B71910">
      <w:pPr>
        <w:shd w:val="clear" w:color="auto" w:fill="FFFFFF"/>
        <w:spacing w:after="0" w:line="240" w:lineRule="auto"/>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     8.3</w:t>
      </w:r>
      <w:r w:rsidR="00B71910" w:rsidRPr="0093140C">
        <w:rPr>
          <w:rFonts w:ascii="Times New Roman" w:eastAsia="Times New Roman" w:hAnsi="Times New Roman"/>
          <w:color w:val="000000" w:themeColor="text1"/>
          <w:sz w:val="24"/>
          <w:szCs w:val="24"/>
          <w:lang w:eastAsia="lt-LT"/>
        </w:rPr>
        <w:t>. Rangovas vietoj trūkumų pašalinimo turi teisę neatlygintinai atlikti darbą iš naujo ir atlyginti Užsakovui dėl sutarties įvykdymo termino praleidimo padarytus nuostolius. Šiuo atveju Užsakovas privalo grąžinti perduotąjį darbų rezultatą Rangovui, jeigu jį grąžinti, atsižvelgiant į darbų pobūdį, yra įmanoma.</w:t>
      </w:r>
    </w:p>
    <w:p w14:paraId="183C2B7A" w14:textId="5B63760D" w:rsidR="00613743" w:rsidRPr="0093140C" w:rsidRDefault="00B71910" w:rsidP="00613743">
      <w:pPr>
        <w:tabs>
          <w:tab w:val="left" w:pos="3969"/>
          <w:tab w:val="left" w:pos="4111"/>
          <w:tab w:val="left" w:pos="5670"/>
        </w:tabs>
        <w:spacing w:after="0" w:line="240" w:lineRule="auto"/>
        <w:jc w:val="both"/>
        <w:rPr>
          <w:rFonts w:ascii="Times New Roman" w:eastAsia="Times New Roman" w:hAnsi="Times New Roman"/>
          <w:color w:val="000000" w:themeColor="text1"/>
          <w:sz w:val="24"/>
          <w:szCs w:val="24"/>
          <w:lang w:eastAsia="lt-LT"/>
        </w:rPr>
      </w:pPr>
      <w:r w:rsidRPr="0093140C">
        <w:rPr>
          <w:rFonts w:ascii="Times New Roman" w:eastAsia="Times New Roman" w:hAnsi="Times New Roman"/>
          <w:color w:val="000000" w:themeColor="text1"/>
          <w:sz w:val="24"/>
          <w:szCs w:val="24"/>
          <w:lang w:eastAsia="lt-LT"/>
        </w:rPr>
        <w:t xml:space="preserve">     </w:t>
      </w:r>
      <w:r w:rsidR="00613743" w:rsidRPr="0093140C">
        <w:rPr>
          <w:rFonts w:ascii="Times New Roman" w:eastAsia="Times New Roman" w:hAnsi="Times New Roman"/>
          <w:color w:val="000000" w:themeColor="text1"/>
          <w:sz w:val="24"/>
          <w:szCs w:val="24"/>
          <w:lang w:eastAsia="lt-LT"/>
        </w:rPr>
        <w:t xml:space="preserve"> </w:t>
      </w:r>
      <w:r w:rsidR="00F50F2A">
        <w:rPr>
          <w:rFonts w:ascii="Times New Roman" w:eastAsia="Times New Roman" w:hAnsi="Times New Roman"/>
          <w:color w:val="000000" w:themeColor="text1"/>
          <w:sz w:val="24"/>
          <w:szCs w:val="24"/>
          <w:lang w:eastAsia="lt-LT"/>
        </w:rPr>
        <w:t>8.4</w:t>
      </w:r>
      <w:r w:rsidRPr="0093140C">
        <w:rPr>
          <w:rFonts w:ascii="Times New Roman" w:eastAsia="Times New Roman" w:hAnsi="Times New Roman"/>
          <w:color w:val="000000" w:themeColor="text1"/>
          <w:sz w:val="24"/>
          <w:szCs w:val="24"/>
          <w:lang w:eastAsia="lt-LT"/>
        </w:rPr>
        <w:t>. Jeigu Rangovas Sutarties pažeidimų ar kitokių trūkumų per protingą terminą nepašalina arba trūkumai yra esminiai ir nepašalinami</w:t>
      </w:r>
      <w:r w:rsidR="0063255F" w:rsidRPr="0093140C">
        <w:rPr>
          <w:rFonts w:ascii="Times New Roman" w:eastAsia="Times New Roman" w:hAnsi="Times New Roman"/>
          <w:color w:val="000000" w:themeColor="text1"/>
          <w:sz w:val="24"/>
          <w:szCs w:val="24"/>
          <w:lang w:eastAsia="lt-LT"/>
        </w:rPr>
        <w:t>, Užsakovas turi teisę nutraukti sutartį ir reikalauti atlyginti nuostolius.</w:t>
      </w:r>
    </w:p>
    <w:p w14:paraId="7FDC674F" w14:textId="1DDD84D4" w:rsidR="00086EC0" w:rsidRPr="004779D5" w:rsidRDefault="007C2958" w:rsidP="00086EC0">
      <w:pPr>
        <w:tabs>
          <w:tab w:val="left" w:pos="3969"/>
          <w:tab w:val="left" w:pos="4111"/>
          <w:tab w:val="left" w:pos="5670"/>
        </w:tabs>
        <w:spacing w:after="0" w:line="240" w:lineRule="auto"/>
        <w:jc w:val="both"/>
        <w:rPr>
          <w:rFonts w:ascii="Times New Roman" w:hAnsi="Times New Roman"/>
          <w:bCs/>
          <w:sz w:val="24"/>
          <w:szCs w:val="24"/>
        </w:rPr>
      </w:pPr>
      <w:r w:rsidRPr="004779D5">
        <w:rPr>
          <w:rFonts w:ascii="Times New Roman" w:hAnsi="Times New Roman"/>
          <w:bCs/>
          <w:sz w:val="24"/>
          <w:szCs w:val="24"/>
        </w:rPr>
        <w:t xml:space="preserve">      8.5</w:t>
      </w:r>
      <w:r w:rsidR="00086EC0" w:rsidRPr="004779D5">
        <w:rPr>
          <w:rFonts w:ascii="Times New Roman" w:hAnsi="Times New Roman"/>
          <w:bCs/>
          <w:sz w:val="24"/>
          <w:szCs w:val="24"/>
        </w:rPr>
        <w:t>. Rangovas sutartyje nurodytu laiku neatlikęs darbų, ir Užsakovui pareikalavus, moka Užsakovui 0,02</w:t>
      </w:r>
      <w:r w:rsidR="00CB7B29">
        <w:rPr>
          <w:rFonts w:ascii="Times New Roman" w:hAnsi="Times New Roman"/>
          <w:bCs/>
          <w:sz w:val="24"/>
          <w:szCs w:val="24"/>
        </w:rPr>
        <w:t xml:space="preserve"> </w:t>
      </w:r>
      <w:r w:rsidR="00086EC0" w:rsidRPr="004779D5">
        <w:rPr>
          <w:rFonts w:ascii="Times New Roman" w:hAnsi="Times New Roman"/>
          <w:bCs/>
          <w:sz w:val="24"/>
          <w:szCs w:val="24"/>
        </w:rPr>
        <w:t>% sutartinės kainos dydžio delspinigius už kiekvieną uždel</w:t>
      </w:r>
      <w:r w:rsidR="00A65627" w:rsidRPr="004779D5">
        <w:rPr>
          <w:rFonts w:ascii="Times New Roman" w:hAnsi="Times New Roman"/>
          <w:bCs/>
          <w:sz w:val="24"/>
          <w:szCs w:val="24"/>
        </w:rPr>
        <w:t>stą dieną, bet ne daugiau kaip 10</w:t>
      </w:r>
      <w:r w:rsidR="00CB7B29">
        <w:rPr>
          <w:rFonts w:ascii="Times New Roman" w:hAnsi="Times New Roman"/>
          <w:bCs/>
          <w:sz w:val="24"/>
          <w:szCs w:val="24"/>
        </w:rPr>
        <w:t xml:space="preserve"> </w:t>
      </w:r>
      <w:r w:rsidR="00086EC0" w:rsidRPr="004779D5">
        <w:rPr>
          <w:rFonts w:ascii="Times New Roman" w:hAnsi="Times New Roman"/>
          <w:bCs/>
          <w:sz w:val="24"/>
          <w:szCs w:val="24"/>
        </w:rPr>
        <w:t>% sutarties kainos neįskaitant PVM.</w:t>
      </w:r>
    </w:p>
    <w:p w14:paraId="13D98DD3" w14:textId="7D940EE9" w:rsidR="0063493D" w:rsidRPr="004779D5" w:rsidRDefault="007C2958" w:rsidP="00D07455">
      <w:pPr>
        <w:tabs>
          <w:tab w:val="left" w:pos="3969"/>
          <w:tab w:val="left" w:pos="4111"/>
          <w:tab w:val="left" w:pos="5670"/>
        </w:tabs>
        <w:spacing w:after="0" w:line="240" w:lineRule="auto"/>
        <w:jc w:val="both"/>
        <w:rPr>
          <w:rFonts w:ascii="Times New Roman" w:hAnsi="Times New Roman"/>
          <w:bCs/>
          <w:sz w:val="24"/>
          <w:szCs w:val="24"/>
        </w:rPr>
      </w:pPr>
      <w:r w:rsidRPr="004779D5">
        <w:rPr>
          <w:rFonts w:ascii="Times New Roman" w:hAnsi="Times New Roman"/>
          <w:bCs/>
          <w:sz w:val="24"/>
          <w:szCs w:val="24"/>
        </w:rPr>
        <w:lastRenderedPageBreak/>
        <w:t xml:space="preserve">      8.6</w:t>
      </w:r>
      <w:r w:rsidR="00086EC0" w:rsidRPr="004779D5">
        <w:rPr>
          <w:rFonts w:ascii="Times New Roman" w:hAnsi="Times New Roman"/>
          <w:bCs/>
          <w:sz w:val="24"/>
          <w:szCs w:val="24"/>
        </w:rPr>
        <w:t>. Delspinigiai pradedami skaičiuoti kitą dieną pasibaigus sutartam terminui ir baigiami skaičiuoti, įvykdžius atitinkamus įsipareigojimus pagal sutartį.</w:t>
      </w:r>
    </w:p>
    <w:p w14:paraId="1C229D7D" w14:textId="77777777" w:rsidR="0063493D" w:rsidRPr="003C28CB" w:rsidRDefault="0063493D" w:rsidP="0063493D">
      <w:pPr>
        <w:spacing w:after="0" w:line="240" w:lineRule="auto"/>
        <w:jc w:val="both"/>
        <w:rPr>
          <w:rFonts w:ascii="Times New Roman" w:hAnsi="Times New Roman"/>
          <w:b/>
          <w:sz w:val="23"/>
          <w:szCs w:val="23"/>
        </w:rPr>
      </w:pPr>
    </w:p>
    <w:p w14:paraId="0CD1A3A1" w14:textId="705A05DB" w:rsidR="00466A3A" w:rsidRDefault="002D5CB7" w:rsidP="002D5CB7">
      <w:pPr>
        <w:pStyle w:val="Sraopastraipa"/>
        <w:tabs>
          <w:tab w:val="left" w:pos="1843"/>
        </w:tabs>
        <w:spacing w:before="120" w:after="120" w:line="240" w:lineRule="auto"/>
        <w:ind w:left="1213"/>
        <w:contextualSpacing w:val="0"/>
        <w:jc w:val="center"/>
        <w:rPr>
          <w:rFonts w:ascii="Times New Roman" w:hAnsi="Times New Roman"/>
          <w:b/>
          <w:sz w:val="23"/>
          <w:szCs w:val="23"/>
        </w:rPr>
      </w:pPr>
      <w:r>
        <w:rPr>
          <w:rFonts w:ascii="Times New Roman" w:hAnsi="Times New Roman"/>
          <w:b/>
          <w:sz w:val="23"/>
          <w:szCs w:val="23"/>
        </w:rPr>
        <w:t xml:space="preserve">IX. </w:t>
      </w:r>
      <w:r w:rsidR="00466A3A" w:rsidRPr="00544CEA">
        <w:rPr>
          <w:rFonts w:ascii="Times New Roman" w:hAnsi="Times New Roman"/>
          <w:b/>
          <w:sz w:val="23"/>
          <w:szCs w:val="23"/>
        </w:rPr>
        <w:t>KITOS SĄLYGOS</w:t>
      </w:r>
    </w:p>
    <w:p w14:paraId="7E657104" w14:textId="23F93BD9" w:rsidR="00F91600" w:rsidRPr="00E224B1" w:rsidRDefault="00F91600" w:rsidP="00F91600">
      <w:pPr>
        <w:spacing w:after="0" w:line="240" w:lineRule="auto"/>
        <w:jc w:val="both"/>
        <w:rPr>
          <w:rFonts w:ascii="Times New Roman" w:hAnsi="Times New Roman"/>
          <w:sz w:val="24"/>
          <w:szCs w:val="24"/>
        </w:rPr>
      </w:pPr>
      <w:r>
        <w:rPr>
          <w:rFonts w:ascii="Times New Roman" w:hAnsi="Times New Roman"/>
          <w:sz w:val="24"/>
          <w:szCs w:val="24"/>
        </w:rPr>
        <w:t xml:space="preserve">        </w:t>
      </w:r>
      <w:r w:rsidR="0092688E">
        <w:rPr>
          <w:rFonts w:ascii="Times New Roman" w:hAnsi="Times New Roman"/>
          <w:sz w:val="24"/>
          <w:szCs w:val="24"/>
        </w:rPr>
        <w:t>9.1</w:t>
      </w:r>
      <w:r w:rsidRPr="00E224B1">
        <w:rPr>
          <w:rFonts w:ascii="Times New Roman" w:hAnsi="Times New Roman"/>
          <w:sz w:val="24"/>
          <w:szCs w:val="24"/>
        </w:rPr>
        <w:t>. Sutarties sąlygų keitimas jos galiojimo laikotarpiu galimas neatliekant naujos pirkimo procedūros, vadovaujantis Lietuvos Respublikos viešųjų pirkimų įstatymo (toliau</w:t>
      </w:r>
      <w:r w:rsidR="008F0FB4">
        <w:rPr>
          <w:rFonts w:ascii="Times New Roman" w:hAnsi="Times New Roman"/>
          <w:sz w:val="24"/>
          <w:szCs w:val="24"/>
        </w:rPr>
        <w:t xml:space="preserve"> </w:t>
      </w:r>
      <w:r w:rsidRPr="00E224B1">
        <w:rPr>
          <w:rFonts w:ascii="Times New Roman" w:hAnsi="Times New Roman"/>
          <w:sz w:val="24"/>
          <w:szCs w:val="24"/>
        </w:rPr>
        <w:t>-</w:t>
      </w:r>
      <w:r w:rsidR="008F0FB4">
        <w:rPr>
          <w:rFonts w:ascii="Times New Roman" w:hAnsi="Times New Roman"/>
          <w:sz w:val="24"/>
          <w:szCs w:val="24"/>
        </w:rPr>
        <w:t xml:space="preserve"> </w:t>
      </w:r>
      <w:r w:rsidRPr="00E224B1">
        <w:rPr>
          <w:rFonts w:ascii="Times New Roman" w:hAnsi="Times New Roman"/>
          <w:sz w:val="24"/>
          <w:szCs w:val="24"/>
        </w:rPr>
        <w:t>VPĮ) 89 straipsnio nuostatomis ir aplinkybėmis, kurios Sutartyje numatytos aiškiai, tiksliai ir nedviprasmiškai. Neleidžiami tokie pakeitimai ar pasirinkimo galimybės, dėl kurių iš esmės pasikeistų pirkimo sutarties pobūdis.</w:t>
      </w:r>
    </w:p>
    <w:p w14:paraId="4856D74E" w14:textId="77777777" w:rsidR="00E759D2" w:rsidRDefault="00F91600" w:rsidP="00F91600">
      <w:pPr>
        <w:spacing w:after="0" w:line="240" w:lineRule="auto"/>
        <w:jc w:val="both"/>
        <w:rPr>
          <w:rFonts w:ascii="Times New Roman" w:hAnsi="Times New Roman"/>
          <w:sz w:val="24"/>
          <w:szCs w:val="24"/>
        </w:rPr>
      </w:pPr>
      <w:r>
        <w:rPr>
          <w:rFonts w:ascii="Times New Roman" w:hAnsi="Times New Roman"/>
          <w:sz w:val="24"/>
          <w:szCs w:val="24"/>
        </w:rPr>
        <w:t xml:space="preserve">        </w:t>
      </w:r>
      <w:r w:rsidR="0092688E">
        <w:rPr>
          <w:rFonts w:ascii="Times New Roman" w:hAnsi="Times New Roman"/>
          <w:sz w:val="24"/>
          <w:szCs w:val="24"/>
        </w:rPr>
        <w:t xml:space="preserve"> 9.2</w:t>
      </w:r>
      <w:r w:rsidRPr="00E224B1">
        <w:rPr>
          <w:rFonts w:ascii="Times New Roman" w:hAnsi="Times New Roman"/>
          <w:sz w:val="24"/>
          <w:szCs w:val="24"/>
        </w:rPr>
        <w:t xml:space="preserve">. 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w:t>
      </w:r>
      <w:r w:rsidR="00E759D2" w:rsidRPr="00E759D2">
        <w:rPr>
          <w:rFonts w:ascii="Times New Roman" w:hAnsi="Times New Roman"/>
          <w:sz w:val="24"/>
          <w:szCs w:val="24"/>
        </w:rPr>
        <w:t>sprendžiama Lietuvos Respublik</w:t>
      </w:r>
      <w:r w:rsidR="00E759D2">
        <w:rPr>
          <w:rFonts w:ascii="Times New Roman" w:hAnsi="Times New Roman"/>
          <w:sz w:val="24"/>
          <w:szCs w:val="24"/>
        </w:rPr>
        <w:t>os teisės aktų nustatyta tvarka.</w:t>
      </w:r>
    </w:p>
    <w:p w14:paraId="616FB45A" w14:textId="468E9CDC" w:rsidR="00F91600" w:rsidRDefault="00F91600" w:rsidP="00F91600">
      <w:pPr>
        <w:spacing w:after="0" w:line="240" w:lineRule="auto"/>
        <w:jc w:val="both"/>
        <w:rPr>
          <w:rFonts w:ascii="Times New Roman" w:hAnsi="Times New Roman"/>
          <w:sz w:val="24"/>
          <w:szCs w:val="24"/>
        </w:rPr>
      </w:pPr>
      <w:r>
        <w:rPr>
          <w:rFonts w:ascii="Times New Roman" w:hAnsi="Times New Roman"/>
          <w:sz w:val="24"/>
          <w:szCs w:val="24"/>
        </w:rPr>
        <w:t xml:space="preserve">       </w:t>
      </w:r>
      <w:r w:rsidR="0092688E">
        <w:rPr>
          <w:rFonts w:ascii="Times New Roman" w:hAnsi="Times New Roman"/>
          <w:sz w:val="24"/>
          <w:szCs w:val="24"/>
        </w:rPr>
        <w:t xml:space="preserve"> 9.3</w:t>
      </w:r>
      <w:r w:rsidRPr="00E224B1">
        <w:rPr>
          <w:rFonts w:ascii="Times New Roman" w:hAnsi="Times New Roman"/>
          <w:sz w:val="24"/>
          <w:szCs w:val="24"/>
        </w:rPr>
        <w:t>. Jeigu pirkimo sutarties pakeitimas atliekamas kitais, negu VPĮ 89 straipsnio nurodytais atvejais, tokiam pakeitimui atlikti turi būti atliekama nauja pirkimo procedūra pagal VPĮ reikalavimus.</w:t>
      </w:r>
    </w:p>
    <w:p w14:paraId="1566BC1C" w14:textId="26B24F41" w:rsidR="00F91600" w:rsidRPr="00E224B1" w:rsidRDefault="00F91600" w:rsidP="00F91600">
      <w:pPr>
        <w:spacing w:after="0" w:line="240" w:lineRule="auto"/>
        <w:jc w:val="both"/>
        <w:rPr>
          <w:rFonts w:ascii="Times New Roman" w:hAnsi="Times New Roman"/>
          <w:sz w:val="24"/>
          <w:szCs w:val="24"/>
        </w:rPr>
      </w:pPr>
      <w:r>
        <w:rPr>
          <w:rFonts w:ascii="Times New Roman" w:hAnsi="Times New Roman"/>
          <w:sz w:val="24"/>
          <w:szCs w:val="24"/>
        </w:rPr>
        <w:t xml:space="preserve">      </w:t>
      </w:r>
      <w:r w:rsidR="0092688E">
        <w:rPr>
          <w:rFonts w:ascii="Times New Roman" w:hAnsi="Times New Roman"/>
          <w:sz w:val="24"/>
          <w:szCs w:val="24"/>
        </w:rPr>
        <w:t xml:space="preserve"> 9.4</w:t>
      </w:r>
      <w:r w:rsidRPr="00E224B1">
        <w:rPr>
          <w:rFonts w:ascii="Times New Roman" w:hAnsi="Times New Roman"/>
          <w:sz w:val="24"/>
          <w:szCs w:val="24"/>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214B48BA" w14:textId="2B99C81B" w:rsidR="00F91600" w:rsidRPr="00E224B1" w:rsidRDefault="00F91600" w:rsidP="00F91600">
      <w:pPr>
        <w:spacing w:after="0" w:line="240" w:lineRule="auto"/>
        <w:jc w:val="both"/>
        <w:rPr>
          <w:rFonts w:ascii="Times New Roman" w:hAnsi="Times New Roman"/>
          <w:sz w:val="24"/>
          <w:szCs w:val="24"/>
        </w:rPr>
      </w:pPr>
      <w:r>
        <w:rPr>
          <w:rFonts w:ascii="Times New Roman" w:hAnsi="Times New Roman"/>
          <w:sz w:val="24"/>
          <w:szCs w:val="24"/>
        </w:rPr>
        <w:t xml:space="preserve">       </w:t>
      </w:r>
      <w:r w:rsidR="0092688E">
        <w:rPr>
          <w:rFonts w:ascii="Times New Roman" w:hAnsi="Times New Roman"/>
          <w:sz w:val="24"/>
          <w:szCs w:val="24"/>
        </w:rPr>
        <w:t xml:space="preserve"> 9.4</w:t>
      </w:r>
      <w:r w:rsidRPr="00E224B1">
        <w:rPr>
          <w:rFonts w:ascii="Times New Roman" w:hAnsi="Times New Roman"/>
          <w:sz w:val="24"/>
          <w:szCs w:val="24"/>
        </w:rPr>
        <w:t>.1. pakeitimu nustatoma nauja sąlyga, kurią įtraukus į pradinį pirkimą būtų galima priimti kitų kandidatų paraiškų, dalyvių pasiūlymų ar pirkimas sudomintų daugiau tiekėjų;</w:t>
      </w:r>
    </w:p>
    <w:p w14:paraId="6031D724" w14:textId="6DC41573" w:rsidR="00F91600" w:rsidRPr="00E224B1" w:rsidRDefault="00F91600" w:rsidP="00F91600">
      <w:pPr>
        <w:spacing w:after="0" w:line="240" w:lineRule="auto"/>
        <w:jc w:val="both"/>
        <w:rPr>
          <w:rFonts w:ascii="Times New Roman" w:hAnsi="Times New Roman"/>
          <w:sz w:val="24"/>
          <w:szCs w:val="24"/>
        </w:rPr>
      </w:pPr>
      <w:r>
        <w:rPr>
          <w:rFonts w:ascii="Times New Roman" w:hAnsi="Times New Roman"/>
          <w:sz w:val="24"/>
          <w:szCs w:val="24"/>
        </w:rPr>
        <w:t xml:space="preserve">        </w:t>
      </w:r>
      <w:r w:rsidR="0092688E">
        <w:rPr>
          <w:rFonts w:ascii="Times New Roman" w:hAnsi="Times New Roman"/>
          <w:sz w:val="24"/>
          <w:szCs w:val="24"/>
        </w:rPr>
        <w:t>9.4</w:t>
      </w:r>
      <w:r w:rsidRPr="00E224B1">
        <w:rPr>
          <w:rFonts w:ascii="Times New Roman" w:hAnsi="Times New Roman"/>
          <w:sz w:val="24"/>
          <w:szCs w:val="24"/>
        </w:rPr>
        <w:t>.2. dėl pakeitimo ekonominė pirkimo sutarties pusiausvyra pasikeičia Tiekėjo, su kuriuo sudaryta ši sutartis, naudai taip, kaip nebuvo aptarta pradinėje sutartyje;</w:t>
      </w:r>
    </w:p>
    <w:p w14:paraId="73177C88" w14:textId="0D9C4F6C" w:rsidR="00F91600" w:rsidRPr="00E224B1" w:rsidRDefault="00F91600" w:rsidP="00F91600">
      <w:pPr>
        <w:spacing w:after="0" w:line="240" w:lineRule="auto"/>
        <w:jc w:val="both"/>
        <w:rPr>
          <w:rFonts w:ascii="Times New Roman" w:hAnsi="Times New Roman"/>
          <w:sz w:val="24"/>
          <w:szCs w:val="24"/>
        </w:rPr>
      </w:pPr>
      <w:r>
        <w:rPr>
          <w:rFonts w:ascii="Times New Roman" w:hAnsi="Times New Roman"/>
          <w:sz w:val="24"/>
          <w:szCs w:val="24"/>
        </w:rPr>
        <w:t xml:space="preserve">       </w:t>
      </w:r>
      <w:r w:rsidR="0092688E">
        <w:rPr>
          <w:rFonts w:ascii="Times New Roman" w:hAnsi="Times New Roman"/>
          <w:sz w:val="24"/>
          <w:szCs w:val="24"/>
        </w:rPr>
        <w:t xml:space="preserve"> 9.4</w:t>
      </w:r>
      <w:r w:rsidRPr="00E224B1">
        <w:rPr>
          <w:rFonts w:ascii="Times New Roman" w:hAnsi="Times New Roman"/>
          <w:sz w:val="24"/>
          <w:szCs w:val="24"/>
        </w:rPr>
        <w:t>.3. dėl pakeitimo padidėja pirkimo sutarties apimtis;</w:t>
      </w:r>
    </w:p>
    <w:p w14:paraId="6711624B" w14:textId="45A3D443" w:rsidR="00F91600" w:rsidRPr="00E224B1" w:rsidRDefault="00F91600" w:rsidP="00F91600">
      <w:pPr>
        <w:spacing w:after="0" w:line="240" w:lineRule="auto"/>
        <w:jc w:val="both"/>
        <w:rPr>
          <w:rFonts w:ascii="Times New Roman" w:hAnsi="Times New Roman"/>
          <w:sz w:val="24"/>
          <w:szCs w:val="24"/>
        </w:rPr>
      </w:pPr>
      <w:r>
        <w:rPr>
          <w:rFonts w:ascii="Times New Roman" w:hAnsi="Times New Roman"/>
          <w:sz w:val="24"/>
          <w:szCs w:val="24"/>
        </w:rPr>
        <w:t xml:space="preserve">       </w:t>
      </w:r>
      <w:r w:rsidR="0092688E">
        <w:rPr>
          <w:rFonts w:ascii="Times New Roman" w:hAnsi="Times New Roman"/>
          <w:sz w:val="24"/>
          <w:szCs w:val="24"/>
        </w:rPr>
        <w:t xml:space="preserve"> 9.4</w:t>
      </w:r>
      <w:r w:rsidR="006921D8">
        <w:rPr>
          <w:rFonts w:ascii="Times New Roman" w:hAnsi="Times New Roman"/>
          <w:sz w:val="24"/>
          <w:szCs w:val="24"/>
        </w:rPr>
        <w:t>.4. kai Rangovą</w:t>
      </w:r>
      <w:r w:rsidRPr="00E224B1">
        <w:rPr>
          <w:rFonts w:ascii="Times New Roman" w:hAnsi="Times New Roman"/>
          <w:sz w:val="24"/>
          <w:szCs w:val="24"/>
        </w:rPr>
        <w:t>, su kuriuo sudaryta pirkimo su</w:t>
      </w:r>
      <w:r w:rsidR="006921D8">
        <w:rPr>
          <w:rFonts w:ascii="Times New Roman" w:hAnsi="Times New Roman"/>
          <w:sz w:val="24"/>
          <w:szCs w:val="24"/>
        </w:rPr>
        <w:t>tartis, pakeičia naujas Rangovas</w:t>
      </w:r>
      <w:r w:rsidRPr="00E224B1">
        <w:rPr>
          <w:rFonts w:ascii="Times New Roman" w:hAnsi="Times New Roman"/>
          <w:sz w:val="24"/>
          <w:szCs w:val="24"/>
        </w:rPr>
        <w:t xml:space="preserve"> dėl kitų priežasčių, negu VPĮ 89 straipsnio 1 dalies 4 punkte nurodytos priežastys.</w:t>
      </w:r>
    </w:p>
    <w:p w14:paraId="20F4BEE0" w14:textId="23B2E6D0" w:rsidR="00F91600" w:rsidRPr="00E92FA6" w:rsidRDefault="00F91600" w:rsidP="00F91600">
      <w:pPr>
        <w:spacing w:after="0" w:line="240" w:lineRule="auto"/>
        <w:jc w:val="both"/>
        <w:rPr>
          <w:rFonts w:ascii="Times New Roman" w:hAnsi="Times New Roman"/>
          <w:sz w:val="24"/>
          <w:szCs w:val="24"/>
        </w:rPr>
      </w:pPr>
      <w:r>
        <w:rPr>
          <w:rFonts w:ascii="Times New Roman" w:hAnsi="Times New Roman"/>
          <w:sz w:val="24"/>
          <w:szCs w:val="24"/>
        </w:rPr>
        <w:t xml:space="preserve">        </w:t>
      </w:r>
      <w:r w:rsidRPr="00E224B1">
        <w:rPr>
          <w:rFonts w:ascii="Times New Roman" w:hAnsi="Times New Roman"/>
          <w:sz w:val="24"/>
          <w:szCs w:val="24"/>
        </w:rPr>
        <w:t>9</w:t>
      </w:r>
      <w:r w:rsidR="0092688E">
        <w:rPr>
          <w:rFonts w:ascii="Times New Roman" w:hAnsi="Times New Roman"/>
          <w:sz w:val="24"/>
          <w:szCs w:val="24"/>
        </w:rPr>
        <w:t>.5</w:t>
      </w:r>
      <w:r w:rsidRPr="00E224B1">
        <w:rPr>
          <w:rFonts w:ascii="Times New Roman" w:hAnsi="Times New Roman"/>
          <w:sz w:val="24"/>
          <w:szCs w:val="24"/>
        </w:rPr>
        <w:t xml:space="preserve">. </w:t>
      </w:r>
      <w:r w:rsidRPr="002D5CB7">
        <w:rPr>
          <w:rFonts w:ascii="Times New Roman" w:hAnsi="Times New Roman"/>
          <w:color w:val="000000" w:themeColor="text1"/>
          <w:sz w:val="24"/>
          <w:szCs w:val="24"/>
        </w:rPr>
        <w:t xml:space="preserve">Sutarties Šalims </w:t>
      </w:r>
      <w:r w:rsidRPr="00E224B1">
        <w:rPr>
          <w:rFonts w:ascii="Times New Roman" w:hAnsi="Times New Roman"/>
          <w:sz w:val="24"/>
          <w:szCs w:val="24"/>
        </w:rPr>
        <w:t>yra žinoma, kad ši sutartis</w:t>
      </w:r>
      <w:r w:rsidRPr="00E92FA6">
        <w:rPr>
          <w:rFonts w:ascii="Times New Roman" w:hAnsi="Times New Roman"/>
          <w:sz w:val="24"/>
          <w:szCs w:val="24"/>
        </w:rPr>
        <w:t xml:space="preserve"> yra vieša, išskyrus Sutartyje esančią konfidencialią informaciją. Konfidencialia informacija laikoma tik tokia informacija, kurios atskleidimas prieštarautų teisės aktams.</w:t>
      </w:r>
    </w:p>
    <w:p w14:paraId="684B52DE" w14:textId="2D2E561F" w:rsidR="00F91600" w:rsidRPr="00E92FA6" w:rsidRDefault="00F91600" w:rsidP="00F91600">
      <w:pPr>
        <w:spacing w:after="0" w:line="240" w:lineRule="auto"/>
        <w:jc w:val="both"/>
        <w:rPr>
          <w:rFonts w:ascii="Times New Roman" w:hAnsi="Times New Roman"/>
          <w:sz w:val="24"/>
          <w:szCs w:val="24"/>
        </w:rPr>
      </w:pPr>
      <w:r>
        <w:rPr>
          <w:rFonts w:ascii="Times New Roman" w:hAnsi="Times New Roman"/>
          <w:sz w:val="24"/>
          <w:szCs w:val="24"/>
        </w:rPr>
        <w:t xml:space="preserve">        </w:t>
      </w:r>
      <w:r w:rsidRPr="00E92FA6">
        <w:rPr>
          <w:rFonts w:ascii="Times New Roman" w:hAnsi="Times New Roman"/>
          <w:sz w:val="24"/>
          <w:szCs w:val="24"/>
        </w:rPr>
        <w:t>9</w:t>
      </w:r>
      <w:r w:rsidR="0092688E">
        <w:rPr>
          <w:rFonts w:ascii="Times New Roman" w:hAnsi="Times New Roman"/>
          <w:sz w:val="24"/>
          <w:szCs w:val="24"/>
        </w:rPr>
        <w:t>.6</w:t>
      </w:r>
      <w:r w:rsidRPr="00E92FA6">
        <w:rPr>
          <w:rFonts w:ascii="Times New Roman" w:hAnsi="Times New Roman"/>
          <w:sz w:val="24"/>
          <w:szCs w:val="24"/>
        </w:rPr>
        <w:t>. Sutarties Šalys gali būti keičiamos išimtinais atvejais, kai dėl sutarties Šalies vidinio persitvarkymo jos teises ar pareigas perima kitas ūkio subjektas (pavyzdžiui, Rangovas veiklą, su kuria susijęs sutarties objektas, perduoda savo įsteigtai dukterinei įmonei, kai jis valdo šią įmonę šimtu procentų ir užtikrina, kad lieka solidariai atsakingas už sutartinių   įsipareigojimų įvykdymą).</w:t>
      </w:r>
    </w:p>
    <w:p w14:paraId="2CB6F108" w14:textId="1700018C" w:rsidR="00F91600" w:rsidRPr="00E92FA6" w:rsidRDefault="00F91600" w:rsidP="00F91600">
      <w:pPr>
        <w:spacing w:after="0" w:line="240" w:lineRule="auto"/>
        <w:jc w:val="both"/>
        <w:rPr>
          <w:rFonts w:ascii="Times New Roman" w:hAnsi="Times New Roman"/>
          <w:sz w:val="24"/>
          <w:szCs w:val="24"/>
        </w:rPr>
      </w:pPr>
      <w:r>
        <w:rPr>
          <w:rFonts w:ascii="Times New Roman" w:hAnsi="Times New Roman"/>
          <w:sz w:val="24"/>
          <w:szCs w:val="24"/>
        </w:rPr>
        <w:t xml:space="preserve">        </w:t>
      </w:r>
      <w:r w:rsidRPr="00E92FA6">
        <w:rPr>
          <w:rFonts w:ascii="Times New Roman" w:hAnsi="Times New Roman"/>
          <w:sz w:val="24"/>
          <w:szCs w:val="24"/>
        </w:rPr>
        <w:t>9</w:t>
      </w:r>
      <w:r w:rsidR="0092688E">
        <w:rPr>
          <w:rFonts w:ascii="Times New Roman" w:hAnsi="Times New Roman"/>
          <w:sz w:val="24"/>
          <w:szCs w:val="24"/>
        </w:rPr>
        <w:t>.7</w:t>
      </w:r>
      <w:r w:rsidRPr="00E92FA6">
        <w:rPr>
          <w:rFonts w:ascii="Times New Roman" w:hAnsi="Times New Roman"/>
          <w:sz w:val="24"/>
          <w:szCs w:val="24"/>
        </w:rPr>
        <w:t>.  Sutarties pakeitimai gali būti atliekami tik raštu.</w:t>
      </w:r>
    </w:p>
    <w:p w14:paraId="70FAAEFE" w14:textId="4E3497BE" w:rsidR="00F91600" w:rsidRDefault="00F91600" w:rsidP="006921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E92FA6">
        <w:rPr>
          <w:rFonts w:ascii="Times New Roman" w:hAnsi="Times New Roman"/>
          <w:sz w:val="24"/>
          <w:szCs w:val="24"/>
        </w:rPr>
        <w:t>9</w:t>
      </w:r>
      <w:r w:rsidR="0092688E">
        <w:rPr>
          <w:rFonts w:ascii="Times New Roman" w:hAnsi="Times New Roman"/>
          <w:sz w:val="24"/>
          <w:szCs w:val="24"/>
        </w:rPr>
        <w:t>.8</w:t>
      </w:r>
      <w:r w:rsidRPr="00E92FA6">
        <w:rPr>
          <w:rFonts w:ascii="Times New Roman" w:hAnsi="Times New Roman"/>
          <w:sz w:val="24"/>
          <w:szCs w:val="24"/>
        </w:rPr>
        <w:t>. Sutarties pakeitimai gali būti atlikti sutarties Šalių atstovų pasirašomu protokolu ar kitais būdais, užtikrinančiais aiškiai išreikštą sutarties Šalių valią pakeisti atitinkamas sutarties sąlygas.</w:t>
      </w:r>
    </w:p>
    <w:p w14:paraId="13498A7F" w14:textId="0C608B85" w:rsidR="006921D8" w:rsidRPr="006921D8" w:rsidRDefault="006921D8" w:rsidP="006921D8">
      <w:pPr>
        <w:spacing w:after="0" w:line="240" w:lineRule="auto"/>
        <w:jc w:val="both"/>
        <w:rPr>
          <w:rFonts w:ascii="Times New Roman" w:hAnsi="Times New Roman"/>
          <w:sz w:val="24"/>
          <w:szCs w:val="24"/>
        </w:rPr>
      </w:pPr>
      <w:r>
        <w:rPr>
          <w:rFonts w:ascii="Times New Roman" w:hAnsi="Times New Roman"/>
          <w:sz w:val="24"/>
          <w:szCs w:val="24"/>
        </w:rPr>
        <w:t xml:space="preserve">        </w:t>
      </w:r>
      <w:r w:rsidRPr="006921D8">
        <w:rPr>
          <w:rFonts w:ascii="Times New Roman" w:hAnsi="Times New Roman"/>
          <w:sz w:val="24"/>
          <w:szCs w:val="24"/>
        </w:rPr>
        <w:t>9</w:t>
      </w:r>
      <w:r w:rsidR="0092688E">
        <w:rPr>
          <w:rFonts w:ascii="Times New Roman" w:hAnsi="Times New Roman"/>
          <w:sz w:val="24"/>
          <w:szCs w:val="24"/>
        </w:rPr>
        <w:t>.9</w:t>
      </w:r>
      <w:r w:rsidRPr="006921D8">
        <w:rPr>
          <w:rFonts w:ascii="Times New Roman" w:hAnsi="Times New Roman"/>
          <w:sz w:val="24"/>
          <w:szCs w:val="24"/>
        </w:rPr>
        <w:t>. Dokumentas, kurio įforminami sutarties pakeitimai, laikomas sutarties dalimi.</w:t>
      </w:r>
    </w:p>
    <w:p w14:paraId="7589EB0B" w14:textId="6DDC46EF" w:rsidR="00AD142B" w:rsidRPr="00E92FA6" w:rsidRDefault="00CC5CEF" w:rsidP="00CC5CEF">
      <w:pPr>
        <w:spacing w:after="0" w:line="240" w:lineRule="auto"/>
        <w:jc w:val="both"/>
        <w:rPr>
          <w:rFonts w:ascii="Times New Roman" w:hAnsi="Times New Roman"/>
          <w:sz w:val="24"/>
          <w:szCs w:val="24"/>
        </w:rPr>
      </w:pPr>
      <w:r>
        <w:rPr>
          <w:rFonts w:ascii="Times New Roman" w:hAnsi="Times New Roman"/>
          <w:sz w:val="24"/>
          <w:szCs w:val="24"/>
        </w:rPr>
        <w:t xml:space="preserve">        </w:t>
      </w:r>
      <w:r w:rsidR="00537202" w:rsidRPr="00E92FA6">
        <w:rPr>
          <w:rFonts w:ascii="Times New Roman" w:hAnsi="Times New Roman"/>
          <w:sz w:val="24"/>
          <w:szCs w:val="24"/>
        </w:rPr>
        <w:t>9</w:t>
      </w:r>
      <w:r w:rsidR="00B7585A" w:rsidRPr="00E92FA6">
        <w:rPr>
          <w:rFonts w:ascii="Times New Roman" w:hAnsi="Times New Roman"/>
          <w:sz w:val="24"/>
          <w:szCs w:val="24"/>
        </w:rPr>
        <w:t>.1</w:t>
      </w:r>
      <w:r w:rsidR="00B44B93">
        <w:rPr>
          <w:rFonts w:ascii="Times New Roman" w:hAnsi="Times New Roman"/>
          <w:sz w:val="24"/>
          <w:szCs w:val="24"/>
        </w:rPr>
        <w:t>0</w:t>
      </w:r>
      <w:r w:rsidR="00B7585A" w:rsidRPr="00E92FA6">
        <w:rPr>
          <w:rFonts w:ascii="Times New Roman" w:hAnsi="Times New Roman"/>
          <w:sz w:val="24"/>
          <w:szCs w:val="24"/>
        </w:rPr>
        <w:t xml:space="preserve">. </w:t>
      </w:r>
      <w:r w:rsidR="007F3D76" w:rsidRPr="00E92FA6">
        <w:rPr>
          <w:rFonts w:ascii="Times New Roman" w:hAnsi="Times New Roman"/>
          <w:sz w:val="24"/>
          <w:szCs w:val="24"/>
        </w:rPr>
        <w:t xml:space="preserve">Užsakovas </w:t>
      </w:r>
      <w:r w:rsidR="00D6030B" w:rsidRPr="00E92FA6">
        <w:rPr>
          <w:rFonts w:ascii="Times New Roman" w:hAnsi="Times New Roman"/>
          <w:sz w:val="24"/>
          <w:szCs w:val="24"/>
        </w:rPr>
        <w:t xml:space="preserve">turi teisę nutraukti sutartį, jeigu </w:t>
      </w:r>
      <w:r w:rsidR="007F3D76" w:rsidRPr="00E92FA6">
        <w:rPr>
          <w:rFonts w:ascii="Times New Roman" w:hAnsi="Times New Roman"/>
          <w:sz w:val="24"/>
          <w:szCs w:val="24"/>
        </w:rPr>
        <w:t xml:space="preserve">Rangovas </w:t>
      </w:r>
      <w:r w:rsidR="00D6030B" w:rsidRPr="00E92FA6">
        <w:rPr>
          <w:rFonts w:ascii="Times New Roman" w:hAnsi="Times New Roman"/>
          <w:sz w:val="24"/>
          <w:szCs w:val="24"/>
        </w:rPr>
        <w:t>nevykdo įsipareigojimų pagal sutartį.</w:t>
      </w:r>
    </w:p>
    <w:p w14:paraId="0F22273D" w14:textId="55EF672F" w:rsidR="00AD142B" w:rsidRPr="00E92FA6" w:rsidRDefault="00CC5CEF" w:rsidP="00CC5CEF">
      <w:pPr>
        <w:spacing w:after="0" w:line="240" w:lineRule="auto"/>
        <w:jc w:val="both"/>
        <w:rPr>
          <w:rFonts w:ascii="Times New Roman" w:hAnsi="Times New Roman"/>
          <w:sz w:val="24"/>
          <w:szCs w:val="24"/>
        </w:rPr>
      </w:pPr>
      <w:r>
        <w:rPr>
          <w:rFonts w:ascii="Times New Roman" w:hAnsi="Times New Roman"/>
          <w:sz w:val="24"/>
          <w:szCs w:val="24"/>
        </w:rPr>
        <w:t xml:space="preserve">        </w:t>
      </w:r>
      <w:r w:rsidR="00537202" w:rsidRPr="00E92FA6">
        <w:rPr>
          <w:rFonts w:ascii="Times New Roman" w:hAnsi="Times New Roman"/>
          <w:sz w:val="24"/>
          <w:szCs w:val="24"/>
        </w:rPr>
        <w:t>9</w:t>
      </w:r>
      <w:r w:rsidR="00B7585A" w:rsidRPr="00E92FA6">
        <w:rPr>
          <w:rFonts w:ascii="Times New Roman" w:hAnsi="Times New Roman"/>
          <w:sz w:val="24"/>
          <w:szCs w:val="24"/>
        </w:rPr>
        <w:t>.</w:t>
      </w:r>
      <w:r w:rsidR="0092688E">
        <w:rPr>
          <w:rFonts w:ascii="Times New Roman" w:hAnsi="Times New Roman"/>
          <w:sz w:val="24"/>
          <w:szCs w:val="24"/>
        </w:rPr>
        <w:t>1</w:t>
      </w:r>
      <w:r w:rsidR="00B44B93">
        <w:rPr>
          <w:rFonts w:ascii="Times New Roman" w:hAnsi="Times New Roman"/>
          <w:sz w:val="24"/>
          <w:szCs w:val="24"/>
        </w:rPr>
        <w:t>1</w:t>
      </w:r>
      <w:r w:rsidR="00B7585A" w:rsidRPr="00E92FA6">
        <w:rPr>
          <w:rFonts w:ascii="Times New Roman" w:hAnsi="Times New Roman"/>
          <w:sz w:val="24"/>
          <w:szCs w:val="24"/>
        </w:rPr>
        <w:t xml:space="preserve">. </w:t>
      </w:r>
      <w:r w:rsidR="007F3D76" w:rsidRPr="00E92FA6">
        <w:rPr>
          <w:rFonts w:ascii="Times New Roman" w:hAnsi="Times New Roman"/>
          <w:sz w:val="24"/>
          <w:szCs w:val="24"/>
        </w:rPr>
        <w:t xml:space="preserve">Rangovas </w:t>
      </w:r>
      <w:r w:rsidR="00D6030B" w:rsidRPr="00E92FA6">
        <w:rPr>
          <w:rFonts w:ascii="Times New Roman" w:hAnsi="Times New Roman"/>
          <w:sz w:val="24"/>
          <w:szCs w:val="24"/>
        </w:rPr>
        <w:t xml:space="preserve">turi teisę nutraukti </w:t>
      </w:r>
      <w:r w:rsidR="00EF1717" w:rsidRPr="00E92FA6">
        <w:rPr>
          <w:rFonts w:ascii="Times New Roman" w:hAnsi="Times New Roman"/>
          <w:sz w:val="24"/>
          <w:szCs w:val="24"/>
        </w:rPr>
        <w:t xml:space="preserve">sutartį, jeigu </w:t>
      </w:r>
      <w:r w:rsidR="007F3D76" w:rsidRPr="00E92FA6">
        <w:rPr>
          <w:rFonts w:ascii="Times New Roman" w:hAnsi="Times New Roman"/>
          <w:sz w:val="24"/>
          <w:szCs w:val="24"/>
        </w:rPr>
        <w:t xml:space="preserve">Užsakovas </w:t>
      </w:r>
      <w:r w:rsidR="00EF1717" w:rsidRPr="00E92FA6">
        <w:rPr>
          <w:rFonts w:ascii="Times New Roman" w:hAnsi="Times New Roman"/>
          <w:sz w:val="24"/>
          <w:szCs w:val="24"/>
        </w:rPr>
        <w:t xml:space="preserve">nevykdo sutartyje numatytų </w:t>
      </w:r>
      <w:r w:rsidR="00B7585A" w:rsidRPr="00E92FA6">
        <w:rPr>
          <w:rFonts w:ascii="Times New Roman" w:hAnsi="Times New Roman"/>
          <w:sz w:val="24"/>
          <w:szCs w:val="24"/>
        </w:rPr>
        <w:t>įsipareigoji</w:t>
      </w:r>
      <w:r w:rsidR="00EF1717" w:rsidRPr="00E92FA6">
        <w:rPr>
          <w:rFonts w:ascii="Times New Roman" w:hAnsi="Times New Roman"/>
          <w:sz w:val="24"/>
          <w:szCs w:val="24"/>
        </w:rPr>
        <w:t>mų.</w:t>
      </w:r>
    </w:p>
    <w:p w14:paraId="76958873" w14:textId="2C505937" w:rsidR="00AD142B" w:rsidRPr="00E92FA6" w:rsidRDefault="00CC5CEF" w:rsidP="00CC5CEF">
      <w:pPr>
        <w:spacing w:after="0" w:line="240" w:lineRule="auto"/>
        <w:jc w:val="both"/>
        <w:rPr>
          <w:rFonts w:ascii="Times New Roman" w:hAnsi="Times New Roman"/>
          <w:sz w:val="24"/>
          <w:szCs w:val="24"/>
        </w:rPr>
      </w:pPr>
      <w:r>
        <w:rPr>
          <w:rFonts w:ascii="Times New Roman" w:hAnsi="Times New Roman"/>
          <w:sz w:val="24"/>
          <w:szCs w:val="24"/>
        </w:rPr>
        <w:t xml:space="preserve">        </w:t>
      </w:r>
      <w:r w:rsidR="00537202" w:rsidRPr="00E92FA6">
        <w:rPr>
          <w:rFonts w:ascii="Times New Roman" w:hAnsi="Times New Roman"/>
          <w:sz w:val="24"/>
          <w:szCs w:val="24"/>
        </w:rPr>
        <w:t>9</w:t>
      </w:r>
      <w:r w:rsidR="00EE036B" w:rsidRPr="00E92FA6">
        <w:rPr>
          <w:rFonts w:ascii="Times New Roman" w:hAnsi="Times New Roman"/>
          <w:sz w:val="24"/>
          <w:szCs w:val="24"/>
        </w:rPr>
        <w:t>.</w:t>
      </w:r>
      <w:r w:rsidR="00B44B93">
        <w:rPr>
          <w:rFonts w:ascii="Times New Roman" w:hAnsi="Times New Roman"/>
          <w:sz w:val="24"/>
          <w:szCs w:val="24"/>
        </w:rPr>
        <w:t>12</w:t>
      </w:r>
      <w:r w:rsidR="00EE036B" w:rsidRPr="00E92FA6">
        <w:rPr>
          <w:rFonts w:ascii="Times New Roman" w:hAnsi="Times New Roman"/>
          <w:sz w:val="24"/>
          <w:szCs w:val="24"/>
        </w:rPr>
        <w:t xml:space="preserve">. </w:t>
      </w:r>
      <w:r w:rsidR="007F3D76" w:rsidRPr="00E92FA6">
        <w:rPr>
          <w:rFonts w:ascii="Times New Roman" w:hAnsi="Times New Roman"/>
          <w:sz w:val="24"/>
          <w:szCs w:val="24"/>
        </w:rPr>
        <w:t>Jeigu Š</w:t>
      </w:r>
      <w:r w:rsidR="00EF1717" w:rsidRPr="00E92FA6">
        <w:rPr>
          <w:rFonts w:ascii="Times New Roman" w:hAnsi="Times New Roman"/>
          <w:sz w:val="24"/>
          <w:szCs w:val="24"/>
        </w:rPr>
        <w:t xml:space="preserve">alis nevykdo savo įsipareigojimų, numatytų sutartyje, ji privalo atlyginti dėl to </w:t>
      </w:r>
      <w:r w:rsidR="007F3D76" w:rsidRPr="00E92FA6">
        <w:rPr>
          <w:rFonts w:ascii="Times New Roman" w:hAnsi="Times New Roman"/>
          <w:sz w:val="24"/>
          <w:szCs w:val="24"/>
        </w:rPr>
        <w:t>kitos Š</w:t>
      </w:r>
      <w:r w:rsidR="00EE036B" w:rsidRPr="00E92FA6">
        <w:rPr>
          <w:rFonts w:ascii="Times New Roman" w:hAnsi="Times New Roman"/>
          <w:sz w:val="24"/>
          <w:szCs w:val="24"/>
        </w:rPr>
        <w:t>alie</w:t>
      </w:r>
      <w:r w:rsidR="00EF1717" w:rsidRPr="00E92FA6">
        <w:rPr>
          <w:rFonts w:ascii="Times New Roman" w:hAnsi="Times New Roman"/>
          <w:sz w:val="24"/>
          <w:szCs w:val="24"/>
        </w:rPr>
        <w:t>s patirtus nuostolius.</w:t>
      </w:r>
    </w:p>
    <w:p w14:paraId="6DAFD649" w14:textId="14E29ECB" w:rsidR="00AD142B" w:rsidRPr="00E92FA6" w:rsidRDefault="00CC5CEF" w:rsidP="00CC5CEF">
      <w:pPr>
        <w:spacing w:after="0" w:line="240" w:lineRule="auto"/>
        <w:jc w:val="both"/>
        <w:rPr>
          <w:rFonts w:ascii="Times New Roman" w:hAnsi="Times New Roman"/>
          <w:sz w:val="24"/>
          <w:szCs w:val="24"/>
        </w:rPr>
      </w:pPr>
      <w:r>
        <w:rPr>
          <w:rFonts w:ascii="Times New Roman" w:hAnsi="Times New Roman"/>
          <w:sz w:val="24"/>
          <w:szCs w:val="24"/>
        </w:rPr>
        <w:t xml:space="preserve">        </w:t>
      </w:r>
      <w:r w:rsidR="00537202" w:rsidRPr="00E92FA6">
        <w:rPr>
          <w:rFonts w:ascii="Times New Roman" w:hAnsi="Times New Roman"/>
          <w:sz w:val="24"/>
          <w:szCs w:val="24"/>
        </w:rPr>
        <w:t>9</w:t>
      </w:r>
      <w:r w:rsidR="00045339">
        <w:rPr>
          <w:rFonts w:ascii="Times New Roman" w:hAnsi="Times New Roman"/>
          <w:sz w:val="24"/>
          <w:szCs w:val="24"/>
        </w:rPr>
        <w:t>.</w:t>
      </w:r>
      <w:r w:rsidR="0092688E">
        <w:rPr>
          <w:rFonts w:ascii="Times New Roman" w:hAnsi="Times New Roman"/>
          <w:sz w:val="24"/>
          <w:szCs w:val="24"/>
        </w:rPr>
        <w:t>1</w:t>
      </w:r>
      <w:r w:rsidR="00B44B93">
        <w:rPr>
          <w:rFonts w:ascii="Times New Roman" w:hAnsi="Times New Roman"/>
          <w:sz w:val="24"/>
          <w:szCs w:val="24"/>
        </w:rPr>
        <w:t>3</w:t>
      </w:r>
      <w:r w:rsidR="00930618" w:rsidRPr="00E92FA6">
        <w:rPr>
          <w:rFonts w:ascii="Times New Roman" w:hAnsi="Times New Roman"/>
          <w:sz w:val="24"/>
          <w:szCs w:val="24"/>
        </w:rPr>
        <w:t xml:space="preserve">. </w:t>
      </w:r>
      <w:r w:rsidR="007F3D76" w:rsidRPr="00E92FA6">
        <w:rPr>
          <w:rFonts w:ascii="Times New Roman" w:hAnsi="Times New Roman"/>
          <w:sz w:val="24"/>
          <w:szCs w:val="24"/>
        </w:rPr>
        <w:t>Užsakovas, įspėjęs Rangovą prieš 15 darbo dienų, turi teisę vienašališkai nutraukti sutartį dėl esminio sutarties pažeidimo. Esminiu sutarties sąlygų  pažeidimu bus laikom</w:t>
      </w:r>
      <w:r w:rsidR="008A5860" w:rsidRPr="00E92FA6">
        <w:rPr>
          <w:rFonts w:ascii="Times New Roman" w:hAnsi="Times New Roman"/>
          <w:sz w:val="24"/>
          <w:szCs w:val="24"/>
        </w:rPr>
        <w:t>as bet kurio įsipareigojimo pagal sutartį nevykdymas ar netinkamas vykdymas. Užsakovas taip pat gali nutraukti sutartį ir kitais Lietuvos Respublikos teisės aktuose nustatytais atvejais.</w:t>
      </w:r>
    </w:p>
    <w:p w14:paraId="4DD508C8" w14:textId="7A7444C4" w:rsidR="00AD142B" w:rsidRPr="00E92FA6" w:rsidRDefault="00CC5CEF" w:rsidP="00CC5CEF">
      <w:pPr>
        <w:spacing w:after="0" w:line="240" w:lineRule="auto"/>
        <w:jc w:val="both"/>
        <w:rPr>
          <w:rFonts w:ascii="Times New Roman" w:hAnsi="Times New Roman"/>
          <w:sz w:val="24"/>
          <w:szCs w:val="24"/>
        </w:rPr>
      </w:pPr>
      <w:r>
        <w:rPr>
          <w:rFonts w:ascii="Times New Roman" w:hAnsi="Times New Roman"/>
          <w:sz w:val="24"/>
          <w:szCs w:val="24"/>
        </w:rPr>
        <w:t xml:space="preserve">        </w:t>
      </w:r>
      <w:r w:rsidR="00537202" w:rsidRPr="00E92FA6">
        <w:rPr>
          <w:rFonts w:ascii="Times New Roman" w:hAnsi="Times New Roman"/>
          <w:sz w:val="24"/>
          <w:szCs w:val="24"/>
        </w:rPr>
        <w:t>9</w:t>
      </w:r>
      <w:r w:rsidR="00045339">
        <w:rPr>
          <w:rFonts w:ascii="Times New Roman" w:hAnsi="Times New Roman"/>
          <w:sz w:val="24"/>
          <w:szCs w:val="24"/>
        </w:rPr>
        <w:t>.</w:t>
      </w:r>
      <w:r w:rsidR="0092688E">
        <w:rPr>
          <w:rFonts w:ascii="Times New Roman" w:hAnsi="Times New Roman"/>
          <w:sz w:val="24"/>
          <w:szCs w:val="24"/>
        </w:rPr>
        <w:t>1</w:t>
      </w:r>
      <w:r w:rsidR="00B44B93">
        <w:rPr>
          <w:rFonts w:ascii="Times New Roman" w:hAnsi="Times New Roman"/>
          <w:sz w:val="24"/>
          <w:szCs w:val="24"/>
        </w:rPr>
        <w:t>4</w:t>
      </w:r>
      <w:r w:rsidR="00930618" w:rsidRPr="00E92FA6">
        <w:rPr>
          <w:rFonts w:ascii="Times New Roman" w:hAnsi="Times New Roman"/>
          <w:sz w:val="24"/>
          <w:szCs w:val="24"/>
        </w:rPr>
        <w:t xml:space="preserve">. </w:t>
      </w:r>
      <w:r w:rsidR="008A5860" w:rsidRPr="00E92FA6">
        <w:rPr>
          <w:rFonts w:ascii="Times New Roman" w:hAnsi="Times New Roman"/>
          <w:sz w:val="24"/>
          <w:szCs w:val="24"/>
        </w:rPr>
        <w:t>Šalys gali nutraukti sutartį abipusiu raštišku Šalių susitarimu.</w:t>
      </w:r>
    </w:p>
    <w:p w14:paraId="66AD502F" w14:textId="7C93BD74" w:rsidR="00AD142B" w:rsidRDefault="00CC5CEF" w:rsidP="00CC5CEF">
      <w:pPr>
        <w:spacing w:after="0" w:line="240" w:lineRule="auto"/>
        <w:jc w:val="both"/>
        <w:rPr>
          <w:rFonts w:ascii="Times New Roman" w:hAnsi="Times New Roman"/>
          <w:sz w:val="24"/>
          <w:szCs w:val="24"/>
        </w:rPr>
      </w:pPr>
      <w:r>
        <w:rPr>
          <w:rFonts w:ascii="Times New Roman" w:hAnsi="Times New Roman"/>
          <w:sz w:val="24"/>
          <w:szCs w:val="24"/>
        </w:rPr>
        <w:t xml:space="preserve">        </w:t>
      </w:r>
      <w:r w:rsidR="00537202" w:rsidRPr="00E92FA6">
        <w:rPr>
          <w:rFonts w:ascii="Times New Roman" w:hAnsi="Times New Roman"/>
          <w:sz w:val="24"/>
          <w:szCs w:val="24"/>
        </w:rPr>
        <w:t>9</w:t>
      </w:r>
      <w:r w:rsidR="00045339">
        <w:rPr>
          <w:rFonts w:ascii="Times New Roman" w:hAnsi="Times New Roman"/>
          <w:sz w:val="24"/>
          <w:szCs w:val="24"/>
        </w:rPr>
        <w:t>.</w:t>
      </w:r>
      <w:r w:rsidR="0092688E">
        <w:rPr>
          <w:rFonts w:ascii="Times New Roman" w:hAnsi="Times New Roman"/>
          <w:sz w:val="24"/>
          <w:szCs w:val="24"/>
        </w:rPr>
        <w:t>1</w:t>
      </w:r>
      <w:r w:rsidR="00B44B93">
        <w:rPr>
          <w:rFonts w:ascii="Times New Roman" w:hAnsi="Times New Roman"/>
          <w:sz w:val="24"/>
          <w:szCs w:val="24"/>
        </w:rPr>
        <w:t>5</w:t>
      </w:r>
      <w:r w:rsidR="00930618" w:rsidRPr="00E92FA6">
        <w:rPr>
          <w:rFonts w:ascii="Times New Roman" w:hAnsi="Times New Roman"/>
          <w:sz w:val="24"/>
          <w:szCs w:val="24"/>
        </w:rPr>
        <w:t xml:space="preserve">. </w:t>
      </w:r>
      <w:r w:rsidR="008A5860" w:rsidRPr="00E92FA6">
        <w:rPr>
          <w:rFonts w:ascii="Times New Roman" w:hAnsi="Times New Roman"/>
          <w:sz w:val="24"/>
          <w:szCs w:val="24"/>
        </w:rPr>
        <w:t>Kiekvieną ginčą, nesutarimą ar reikalavimą, kylantį iš šios sutarties ar susijusį su šia sutartimi, jos sudarymu, galiojimu, vykdymu, pažeidimu, nutraukimu, Šalys sp</w:t>
      </w:r>
      <w:r w:rsidR="0017694D" w:rsidRPr="00E92FA6">
        <w:rPr>
          <w:rFonts w:ascii="Times New Roman" w:hAnsi="Times New Roman"/>
          <w:sz w:val="24"/>
          <w:szCs w:val="24"/>
        </w:rPr>
        <w:t xml:space="preserve">ręs derybomis. Ginčo, nesutarimo ar reikalavimo nepavykus išspręsti derybomis, ginčas bus sprendžiamas teisme pagal Užsakovo buveinės vietą. </w:t>
      </w:r>
    </w:p>
    <w:p w14:paraId="05E09322" w14:textId="21231B42" w:rsidR="00782B3A" w:rsidRPr="00E92FA6" w:rsidRDefault="006921D8" w:rsidP="00CC5CEF">
      <w:pPr>
        <w:spacing w:after="0" w:line="240" w:lineRule="auto"/>
        <w:jc w:val="both"/>
        <w:rPr>
          <w:rFonts w:ascii="Times New Roman" w:hAnsi="Times New Roman"/>
          <w:sz w:val="24"/>
          <w:szCs w:val="24"/>
        </w:rPr>
      </w:pPr>
      <w:r>
        <w:rPr>
          <w:rFonts w:ascii="Times New Roman" w:hAnsi="Times New Roman"/>
          <w:sz w:val="24"/>
          <w:szCs w:val="24"/>
        </w:rPr>
        <w:t xml:space="preserve">       </w:t>
      </w:r>
      <w:r w:rsidR="00B44B93">
        <w:rPr>
          <w:rFonts w:ascii="Times New Roman" w:hAnsi="Times New Roman"/>
          <w:sz w:val="24"/>
          <w:szCs w:val="24"/>
        </w:rPr>
        <w:t>9.16</w:t>
      </w:r>
      <w:r w:rsidR="00782B3A" w:rsidRPr="00E92FA6">
        <w:rPr>
          <w:rFonts w:ascii="Times New Roman" w:hAnsi="Times New Roman"/>
          <w:sz w:val="24"/>
          <w:szCs w:val="24"/>
        </w:rPr>
        <w:t>. Rangovas Darbus atlieka pagal pateiktą Techninę specif</w:t>
      </w:r>
      <w:r w:rsidR="00835466">
        <w:rPr>
          <w:rFonts w:ascii="Times New Roman" w:hAnsi="Times New Roman"/>
          <w:sz w:val="24"/>
          <w:szCs w:val="24"/>
        </w:rPr>
        <w:t>ikaciją, Sutarties priedas Nr. 1</w:t>
      </w:r>
      <w:r w:rsidR="00782B3A" w:rsidRPr="00E92FA6">
        <w:rPr>
          <w:rFonts w:ascii="Times New Roman" w:hAnsi="Times New Roman"/>
          <w:sz w:val="24"/>
          <w:szCs w:val="24"/>
        </w:rPr>
        <w:t>, kuri yra neatsiejama šios Sutarties dalis.</w:t>
      </w:r>
    </w:p>
    <w:p w14:paraId="3CD99AAD" w14:textId="1E20D0C3" w:rsidR="00782B3A" w:rsidRPr="00E92FA6" w:rsidRDefault="00CC5CEF" w:rsidP="00CC5CEF">
      <w:pPr>
        <w:spacing w:after="0" w:line="240" w:lineRule="auto"/>
        <w:jc w:val="both"/>
        <w:rPr>
          <w:rFonts w:ascii="Times New Roman" w:hAnsi="Times New Roman"/>
          <w:sz w:val="24"/>
          <w:szCs w:val="24"/>
        </w:rPr>
      </w:pPr>
      <w:r>
        <w:rPr>
          <w:rFonts w:ascii="Times New Roman" w:hAnsi="Times New Roman"/>
          <w:sz w:val="24"/>
          <w:szCs w:val="24"/>
        </w:rPr>
        <w:t xml:space="preserve">       </w:t>
      </w:r>
      <w:r w:rsidR="00B44B93">
        <w:rPr>
          <w:rFonts w:ascii="Times New Roman" w:hAnsi="Times New Roman"/>
          <w:sz w:val="24"/>
          <w:szCs w:val="24"/>
        </w:rPr>
        <w:t>9.17</w:t>
      </w:r>
      <w:r w:rsidR="00782B3A" w:rsidRPr="00E92FA6">
        <w:rPr>
          <w:rFonts w:ascii="Times New Roman" w:hAnsi="Times New Roman"/>
          <w:sz w:val="24"/>
          <w:szCs w:val="24"/>
        </w:rPr>
        <w:t>. Sutarties vykdymo metu visus iškilusius</w:t>
      </w:r>
      <w:r w:rsidR="00E769BB">
        <w:rPr>
          <w:rFonts w:ascii="Times New Roman" w:hAnsi="Times New Roman"/>
          <w:sz w:val="24"/>
          <w:szCs w:val="24"/>
        </w:rPr>
        <w:t xml:space="preserve"> klausimus derinti su</w:t>
      </w:r>
      <w:r w:rsidR="00782B3A" w:rsidRPr="00E92FA6">
        <w:rPr>
          <w:rFonts w:ascii="Times New Roman" w:hAnsi="Times New Roman"/>
          <w:sz w:val="24"/>
          <w:szCs w:val="24"/>
        </w:rPr>
        <w:t xml:space="preserve"> seniūnu.</w:t>
      </w:r>
    </w:p>
    <w:p w14:paraId="3553B7EF" w14:textId="6C046351" w:rsidR="00AD142B" w:rsidRPr="00E92FA6" w:rsidRDefault="00CC5CEF" w:rsidP="00CC5CEF">
      <w:pPr>
        <w:spacing w:after="0" w:line="240" w:lineRule="auto"/>
        <w:jc w:val="both"/>
        <w:rPr>
          <w:rFonts w:ascii="Times New Roman" w:hAnsi="Times New Roman"/>
          <w:sz w:val="24"/>
          <w:szCs w:val="24"/>
        </w:rPr>
      </w:pPr>
      <w:r>
        <w:rPr>
          <w:rFonts w:ascii="Times New Roman" w:hAnsi="Times New Roman"/>
          <w:sz w:val="24"/>
          <w:szCs w:val="24"/>
        </w:rPr>
        <w:t xml:space="preserve">       </w:t>
      </w:r>
      <w:r w:rsidR="00537202" w:rsidRPr="00E92FA6">
        <w:rPr>
          <w:rFonts w:ascii="Times New Roman" w:hAnsi="Times New Roman"/>
          <w:sz w:val="24"/>
          <w:szCs w:val="24"/>
        </w:rPr>
        <w:t>9</w:t>
      </w:r>
      <w:r w:rsidR="00082B2D" w:rsidRPr="00E92FA6">
        <w:rPr>
          <w:rFonts w:ascii="Times New Roman" w:hAnsi="Times New Roman"/>
          <w:sz w:val="24"/>
          <w:szCs w:val="24"/>
        </w:rPr>
        <w:t>.1</w:t>
      </w:r>
      <w:r w:rsidR="00B44B93">
        <w:rPr>
          <w:rFonts w:ascii="Times New Roman" w:hAnsi="Times New Roman"/>
          <w:sz w:val="24"/>
          <w:szCs w:val="24"/>
        </w:rPr>
        <w:t>8</w:t>
      </w:r>
      <w:r w:rsidR="00932E6A" w:rsidRPr="00E92FA6">
        <w:rPr>
          <w:rFonts w:ascii="Times New Roman" w:hAnsi="Times New Roman"/>
          <w:sz w:val="24"/>
          <w:szCs w:val="24"/>
        </w:rPr>
        <w:t xml:space="preserve">. </w:t>
      </w:r>
      <w:r w:rsidR="00CC7A7D" w:rsidRPr="00E92FA6">
        <w:rPr>
          <w:rFonts w:ascii="Times New Roman" w:hAnsi="Times New Roman"/>
          <w:sz w:val="24"/>
          <w:szCs w:val="24"/>
        </w:rPr>
        <w:t xml:space="preserve">Pakeitimai įsigalioja nuo dienos, kai </w:t>
      </w:r>
      <w:r w:rsidR="003A494E" w:rsidRPr="00E92FA6">
        <w:rPr>
          <w:rFonts w:ascii="Times New Roman" w:hAnsi="Times New Roman"/>
          <w:sz w:val="24"/>
          <w:szCs w:val="24"/>
        </w:rPr>
        <w:t>juos</w:t>
      </w:r>
      <w:r w:rsidR="00CC7A7D" w:rsidRPr="00E92FA6">
        <w:rPr>
          <w:rFonts w:ascii="Times New Roman" w:hAnsi="Times New Roman"/>
          <w:sz w:val="24"/>
          <w:szCs w:val="24"/>
        </w:rPr>
        <w:t xml:space="preserve"> abi </w:t>
      </w:r>
      <w:r w:rsidR="0017694D" w:rsidRPr="00E92FA6">
        <w:rPr>
          <w:rFonts w:ascii="Times New Roman" w:hAnsi="Times New Roman"/>
          <w:sz w:val="24"/>
          <w:szCs w:val="24"/>
        </w:rPr>
        <w:t>sutarties Š</w:t>
      </w:r>
      <w:r w:rsidR="00CC7A7D" w:rsidRPr="00E92FA6">
        <w:rPr>
          <w:rFonts w:ascii="Times New Roman" w:hAnsi="Times New Roman"/>
          <w:sz w:val="24"/>
          <w:szCs w:val="24"/>
        </w:rPr>
        <w:t xml:space="preserve">alys </w:t>
      </w:r>
      <w:r w:rsidR="003A494E" w:rsidRPr="00E92FA6">
        <w:rPr>
          <w:rFonts w:ascii="Times New Roman" w:hAnsi="Times New Roman"/>
          <w:sz w:val="24"/>
          <w:szCs w:val="24"/>
        </w:rPr>
        <w:t>patvirtina parašu</w:t>
      </w:r>
      <w:r w:rsidR="00CC7A7D" w:rsidRPr="00E92FA6">
        <w:rPr>
          <w:rFonts w:ascii="Times New Roman" w:hAnsi="Times New Roman"/>
          <w:sz w:val="24"/>
          <w:szCs w:val="24"/>
        </w:rPr>
        <w:t>.</w:t>
      </w:r>
    </w:p>
    <w:p w14:paraId="76910C3D" w14:textId="730F41FD" w:rsidR="006F3EAE" w:rsidRDefault="00CC5CEF" w:rsidP="00CC5CEF">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537202" w:rsidRPr="00E92FA6">
        <w:rPr>
          <w:rFonts w:ascii="Times New Roman" w:hAnsi="Times New Roman"/>
          <w:sz w:val="24"/>
          <w:szCs w:val="24"/>
        </w:rPr>
        <w:t>9</w:t>
      </w:r>
      <w:r w:rsidR="00B44B93">
        <w:rPr>
          <w:rFonts w:ascii="Times New Roman" w:hAnsi="Times New Roman"/>
          <w:sz w:val="24"/>
          <w:szCs w:val="24"/>
        </w:rPr>
        <w:t>.19</w:t>
      </w:r>
      <w:r w:rsidR="00210479" w:rsidRPr="00E92FA6">
        <w:rPr>
          <w:rFonts w:ascii="Times New Roman" w:hAnsi="Times New Roman"/>
          <w:sz w:val="24"/>
          <w:szCs w:val="24"/>
        </w:rPr>
        <w:t xml:space="preserve">. </w:t>
      </w:r>
      <w:r w:rsidR="003A494E" w:rsidRPr="00E92FA6">
        <w:rPr>
          <w:rFonts w:ascii="Times New Roman" w:hAnsi="Times New Roman"/>
          <w:sz w:val="24"/>
          <w:szCs w:val="24"/>
        </w:rPr>
        <w:t>Sudaryti du šios sutarties egzemplioriai, kurių juridinė galia yra vienoda, po vieną egzempliorių kiekvienai šaliai</w:t>
      </w:r>
      <w:r w:rsidR="00EA5098" w:rsidRPr="00E92FA6">
        <w:rPr>
          <w:rFonts w:ascii="Times New Roman" w:hAnsi="Times New Roman"/>
          <w:sz w:val="24"/>
          <w:szCs w:val="24"/>
        </w:rPr>
        <w:t>.</w:t>
      </w:r>
    </w:p>
    <w:p w14:paraId="59467320" w14:textId="77777777" w:rsidR="000969B4" w:rsidRPr="00E92FA6" w:rsidRDefault="000969B4" w:rsidP="00422CFE">
      <w:pPr>
        <w:spacing w:after="0" w:line="240" w:lineRule="auto"/>
        <w:ind w:firstLine="720"/>
        <w:jc w:val="both"/>
        <w:rPr>
          <w:rFonts w:ascii="Times New Roman" w:hAnsi="Times New Roman"/>
          <w:sz w:val="24"/>
          <w:szCs w:val="24"/>
        </w:rPr>
      </w:pPr>
    </w:p>
    <w:p w14:paraId="3ABD4E22" w14:textId="2AADF056" w:rsidR="009B235C" w:rsidRPr="00FB52A5" w:rsidRDefault="009B235C" w:rsidP="008B3C7F">
      <w:pPr>
        <w:spacing w:after="120" w:line="240" w:lineRule="auto"/>
        <w:ind w:firstLine="851"/>
        <w:jc w:val="center"/>
        <w:rPr>
          <w:rFonts w:ascii="Times New Roman" w:hAnsi="Times New Roman"/>
          <w:b/>
          <w:sz w:val="23"/>
          <w:szCs w:val="23"/>
        </w:rPr>
      </w:pPr>
      <w:r w:rsidRPr="00FB52A5">
        <w:rPr>
          <w:rFonts w:ascii="Times New Roman" w:hAnsi="Times New Roman"/>
          <w:b/>
          <w:sz w:val="23"/>
          <w:szCs w:val="23"/>
        </w:rPr>
        <w:t>X. NENUGALIMA JĖGA (force majeure)</w:t>
      </w:r>
    </w:p>
    <w:p w14:paraId="473367BF" w14:textId="03292CEB" w:rsidR="00AD142B" w:rsidRPr="00E92FA6" w:rsidRDefault="00CC5CEF" w:rsidP="00CC5CEF">
      <w:pPr>
        <w:spacing w:after="0" w:line="240" w:lineRule="auto"/>
        <w:jc w:val="both"/>
        <w:rPr>
          <w:rFonts w:ascii="Times New Roman" w:hAnsi="Times New Roman"/>
          <w:sz w:val="24"/>
          <w:szCs w:val="24"/>
        </w:rPr>
      </w:pPr>
      <w:r>
        <w:rPr>
          <w:rFonts w:ascii="Times New Roman" w:hAnsi="Times New Roman"/>
          <w:sz w:val="24"/>
          <w:szCs w:val="24"/>
        </w:rPr>
        <w:t xml:space="preserve">        </w:t>
      </w:r>
      <w:r w:rsidR="00537202" w:rsidRPr="00E92FA6">
        <w:rPr>
          <w:rFonts w:ascii="Times New Roman" w:hAnsi="Times New Roman"/>
          <w:sz w:val="24"/>
          <w:szCs w:val="24"/>
        </w:rPr>
        <w:t>10</w:t>
      </w:r>
      <w:r w:rsidR="00AD142B" w:rsidRPr="00E92FA6">
        <w:rPr>
          <w:rFonts w:ascii="Times New Roman" w:hAnsi="Times New Roman"/>
          <w:sz w:val="24"/>
          <w:szCs w:val="24"/>
        </w:rPr>
        <w:t>.1. Šalis gali būti visiškai ar iš dalies atleidžiama nuo atsakomybės už Sutarties nevykdymą dėl nenugalimos jėgos (force majeure) aplinkybių, atsiradusių po Sutarties pasirašymo dienos, bei nustatytų ir jas patyrusios Šalies įrodytų pagal Lietuvos Respublikos civilinį kodeksą, jeigu Šalis nedelsiant pranešė kitai Šaliai apie kliūtį bei jos poveikį įsipareigojimų vykdymui.</w:t>
      </w:r>
    </w:p>
    <w:p w14:paraId="35BF0A56" w14:textId="5DACF070" w:rsidR="00AD142B" w:rsidRPr="00E92FA6" w:rsidRDefault="00CC5CEF" w:rsidP="00CC5CE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537202" w:rsidRPr="00E92FA6">
        <w:rPr>
          <w:rFonts w:ascii="Times New Roman" w:eastAsia="Times New Roman" w:hAnsi="Times New Roman"/>
          <w:sz w:val="24"/>
          <w:szCs w:val="24"/>
        </w:rPr>
        <w:t>10</w:t>
      </w:r>
      <w:r w:rsidR="00AD142B" w:rsidRPr="00E92FA6">
        <w:rPr>
          <w:rFonts w:ascii="Times New Roman" w:eastAsia="Times New Roman" w:hAnsi="Times New Roman"/>
          <w:sz w:val="24"/>
          <w:szCs w:val="24"/>
        </w:rPr>
        <w:t>.2. Nenugalima jėga (</w:t>
      </w:r>
      <w:r w:rsidR="00AD142B" w:rsidRPr="00E92FA6">
        <w:rPr>
          <w:rFonts w:ascii="Times New Roman" w:eastAsia="Times New Roman" w:hAnsi="Times New Roman"/>
          <w:i/>
          <w:sz w:val="24"/>
          <w:szCs w:val="24"/>
        </w:rPr>
        <w:t>force majeure</w:t>
      </w:r>
      <w:r w:rsidR="00AD142B" w:rsidRPr="00E92FA6">
        <w:rPr>
          <w:rFonts w:ascii="Times New Roman" w:eastAsia="Times New Roman" w:hAnsi="Times New Roman"/>
          <w:sz w:val="24"/>
          <w:szCs w:val="24"/>
        </w:rPr>
        <w:t xml:space="preserve">) nelaikoma tai, kad rinkoje nėra reikalingų prievolei vykdyti prekių, Šalis neturi reikiamų finansinių išteklių arba Šalies kontrahentai pažeidžia savo prievoles. </w:t>
      </w:r>
    </w:p>
    <w:p w14:paraId="0D8252E5" w14:textId="4E90D3F4" w:rsidR="00AD142B" w:rsidRPr="00E92FA6" w:rsidRDefault="00CC5CEF" w:rsidP="00CC5CE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537202" w:rsidRPr="00E92FA6">
        <w:rPr>
          <w:rFonts w:ascii="Times New Roman" w:eastAsia="Times New Roman" w:hAnsi="Times New Roman"/>
          <w:sz w:val="24"/>
          <w:szCs w:val="24"/>
        </w:rPr>
        <w:t>10</w:t>
      </w:r>
      <w:r w:rsidR="00AD142B" w:rsidRPr="00E92FA6">
        <w:rPr>
          <w:rFonts w:ascii="Times New Roman" w:eastAsia="Times New Roman" w:hAnsi="Times New Roman"/>
          <w:sz w:val="24"/>
          <w:szCs w:val="24"/>
        </w:rPr>
        <w:t>.3. Nenugalima jėga (</w:t>
      </w:r>
      <w:r w:rsidR="00AD142B" w:rsidRPr="00E92FA6">
        <w:rPr>
          <w:rFonts w:ascii="Times New Roman" w:eastAsia="Times New Roman" w:hAnsi="Times New Roman"/>
          <w:i/>
          <w:sz w:val="24"/>
          <w:szCs w:val="24"/>
        </w:rPr>
        <w:t>force majeure</w:t>
      </w:r>
      <w:r w:rsidR="00AD142B" w:rsidRPr="00E92FA6">
        <w:rPr>
          <w:rFonts w:ascii="Times New Roman" w:eastAsia="Times New Roman" w:hAnsi="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FF8E652" w14:textId="25200B43" w:rsidR="00AD142B" w:rsidRPr="00E92FA6" w:rsidRDefault="00CC5CEF" w:rsidP="00CC5CE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537202" w:rsidRPr="00E92FA6">
        <w:rPr>
          <w:rFonts w:ascii="Times New Roman" w:eastAsia="Times New Roman" w:hAnsi="Times New Roman"/>
          <w:sz w:val="24"/>
          <w:szCs w:val="24"/>
        </w:rPr>
        <w:t>10</w:t>
      </w:r>
      <w:r w:rsidR="00AD142B" w:rsidRPr="00E92FA6">
        <w:rPr>
          <w:rFonts w:ascii="Times New Roman" w:eastAsia="Times New Roman" w:hAnsi="Times New Roman"/>
          <w:sz w:val="24"/>
          <w:szCs w:val="24"/>
        </w:rPr>
        <w:t xml:space="preserve">.4. Sutartis baigiasi kitos Šalies reikalavimu, kai ją įvykdyti kitai šaliai neįmanoma dėl </w:t>
      </w:r>
    </w:p>
    <w:p w14:paraId="227BBEDE" w14:textId="6D307486" w:rsidR="009B235C" w:rsidRDefault="00AD142B" w:rsidP="00AD142B">
      <w:pPr>
        <w:spacing w:after="0" w:line="240" w:lineRule="auto"/>
        <w:ind w:firstLine="720"/>
        <w:jc w:val="both"/>
        <w:rPr>
          <w:rFonts w:ascii="Times New Roman" w:eastAsia="Times New Roman" w:hAnsi="Times New Roman"/>
          <w:sz w:val="24"/>
          <w:szCs w:val="24"/>
        </w:rPr>
      </w:pPr>
      <w:r w:rsidRPr="00E92FA6">
        <w:rPr>
          <w:rFonts w:ascii="Times New Roman" w:eastAsia="Times New Roman" w:hAnsi="Times New Roman"/>
          <w:sz w:val="24"/>
          <w:szCs w:val="24"/>
        </w:rPr>
        <w:t>nenugalimos jėgos (</w:t>
      </w:r>
      <w:r w:rsidRPr="00E92FA6">
        <w:rPr>
          <w:rFonts w:ascii="Times New Roman" w:eastAsia="Times New Roman" w:hAnsi="Times New Roman"/>
          <w:i/>
          <w:sz w:val="24"/>
          <w:szCs w:val="24"/>
        </w:rPr>
        <w:t>force majeure</w:t>
      </w:r>
      <w:r w:rsidRPr="00E92FA6">
        <w:rPr>
          <w:rFonts w:ascii="Times New Roman" w:eastAsia="Times New Roman" w:hAnsi="Times New Roman"/>
          <w:sz w:val="24"/>
          <w:szCs w:val="24"/>
        </w:rPr>
        <w:t>).</w:t>
      </w:r>
    </w:p>
    <w:p w14:paraId="1063D776" w14:textId="77777777" w:rsidR="001C2470" w:rsidRPr="00E92FA6" w:rsidRDefault="001C2470" w:rsidP="00AD142B">
      <w:pPr>
        <w:spacing w:after="0" w:line="240" w:lineRule="auto"/>
        <w:ind w:firstLine="720"/>
        <w:jc w:val="both"/>
        <w:rPr>
          <w:rFonts w:ascii="Times New Roman" w:eastAsia="Times New Roman" w:hAnsi="Times New Roman"/>
          <w:sz w:val="24"/>
          <w:szCs w:val="24"/>
        </w:rPr>
      </w:pPr>
    </w:p>
    <w:p w14:paraId="7EAF5B89" w14:textId="47CFBC28" w:rsidR="0062240E" w:rsidRPr="00FB52A5" w:rsidRDefault="004D3553" w:rsidP="008B3C7F">
      <w:pPr>
        <w:tabs>
          <w:tab w:val="left" w:pos="567"/>
        </w:tabs>
        <w:spacing w:after="120" w:line="240" w:lineRule="auto"/>
        <w:ind w:left="1213"/>
        <w:jc w:val="center"/>
        <w:rPr>
          <w:rFonts w:ascii="Times New Roman" w:hAnsi="Times New Roman"/>
          <w:b/>
          <w:caps/>
          <w:sz w:val="23"/>
          <w:szCs w:val="23"/>
        </w:rPr>
      </w:pPr>
      <w:r w:rsidRPr="00FB52A5">
        <w:rPr>
          <w:rFonts w:ascii="Times New Roman" w:hAnsi="Times New Roman"/>
          <w:b/>
          <w:caps/>
          <w:sz w:val="23"/>
          <w:szCs w:val="23"/>
        </w:rPr>
        <w:t>X</w:t>
      </w:r>
      <w:r w:rsidR="00A53C01" w:rsidRPr="00FB52A5">
        <w:rPr>
          <w:rFonts w:ascii="Times New Roman" w:hAnsi="Times New Roman"/>
          <w:b/>
          <w:caps/>
          <w:sz w:val="23"/>
          <w:szCs w:val="23"/>
        </w:rPr>
        <w:t>I</w:t>
      </w:r>
      <w:r w:rsidRPr="00FB52A5">
        <w:rPr>
          <w:rFonts w:ascii="Times New Roman" w:hAnsi="Times New Roman"/>
          <w:b/>
          <w:caps/>
          <w:sz w:val="23"/>
          <w:szCs w:val="23"/>
        </w:rPr>
        <w:t xml:space="preserve">. </w:t>
      </w:r>
      <w:r w:rsidR="00082B2D" w:rsidRPr="00FB52A5">
        <w:rPr>
          <w:rFonts w:ascii="Times New Roman" w:hAnsi="Times New Roman"/>
          <w:b/>
          <w:caps/>
          <w:sz w:val="23"/>
          <w:szCs w:val="23"/>
        </w:rPr>
        <w:t>Sutarties priedai</w:t>
      </w:r>
    </w:p>
    <w:p w14:paraId="0CA38F95" w14:textId="595CD817" w:rsidR="009F65EB" w:rsidRPr="009F65EB" w:rsidRDefault="00CC5CEF" w:rsidP="00CC5CE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A53C01" w:rsidRPr="00E92FA6">
        <w:rPr>
          <w:rFonts w:ascii="Times New Roman" w:eastAsia="Times New Roman" w:hAnsi="Times New Roman"/>
          <w:sz w:val="24"/>
          <w:szCs w:val="24"/>
        </w:rPr>
        <w:t>1</w:t>
      </w:r>
      <w:r w:rsidR="00537202" w:rsidRPr="00E92FA6">
        <w:rPr>
          <w:rFonts w:ascii="Times New Roman" w:eastAsia="Times New Roman" w:hAnsi="Times New Roman"/>
          <w:sz w:val="24"/>
          <w:szCs w:val="24"/>
        </w:rPr>
        <w:t>1</w:t>
      </w:r>
      <w:r w:rsidR="00A53C01" w:rsidRPr="00E92FA6">
        <w:rPr>
          <w:rFonts w:ascii="Times New Roman" w:eastAsia="Times New Roman" w:hAnsi="Times New Roman"/>
          <w:sz w:val="24"/>
          <w:szCs w:val="24"/>
        </w:rPr>
        <w:t xml:space="preserve">.1. </w:t>
      </w:r>
      <w:r w:rsidR="009F65EB" w:rsidRPr="009F65EB">
        <w:rPr>
          <w:rFonts w:ascii="Times New Roman" w:eastAsia="Times New Roman" w:hAnsi="Times New Roman"/>
          <w:sz w:val="24"/>
          <w:szCs w:val="24"/>
        </w:rPr>
        <w:t>Sutarties priedai:</w:t>
      </w:r>
    </w:p>
    <w:p w14:paraId="79C7F44F" w14:textId="59DAC086" w:rsidR="009F65EB" w:rsidRPr="009F65EB" w:rsidRDefault="00CC5CEF" w:rsidP="00CC5CE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9F65EB">
        <w:rPr>
          <w:rFonts w:ascii="Times New Roman" w:eastAsia="Times New Roman" w:hAnsi="Times New Roman"/>
          <w:sz w:val="24"/>
          <w:szCs w:val="24"/>
        </w:rPr>
        <w:t>11</w:t>
      </w:r>
      <w:r w:rsidR="009F65EB" w:rsidRPr="009F65EB">
        <w:rPr>
          <w:rFonts w:ascii="Times New Roman" w:eastAsia="Times New Roman" w:hAnsi="Times New Roman"/>
          <w:sz w:val="24"/>
          <w:szCs w:val="24"/>
        </w:rPr>
        <w:t>.2. Techninė specifikacija;</w:t>
      </w:r>
    </w:p>
    <w:p w14:paraId="06F468D9" w14:textId="3818AA2C" w:rsidR="009F65EB" w:rsidRPr="009F65EB" w:rsidRDefault="00CC5CEF" w:rsidP="00CC5CE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9F65EB">
        <w:rPr>
          <w:rFonts w:ascii="Times New Roman" w:eastAsia="Times New Roman" w:hAnsi="Times New Roman"/>
          <w:sz w:val="24"/>
          <w:szCs w:val="24"/>
        </w:rPr>
        <w:t>11</w:t>
      </w:r>
      <w:r w:rsidR="002D5CB7">
        <w:rPr>
          <w:rFonts w:ascii="Times New Roman" w:eastAsia="Times New Roman" w:hAnsi="Times New Roman"/>
          <w:sz w:val="24"/>
          <w:szCs w:val="24"/>
        </w:rPr>
        <w:t>.3. Atliktų darbų</w:t>
      </w:r>
      <w:r w:rsidR="009F65EB" w:rsidRPr="009F65EB">
        <w:rPr>
          <w:rFonts w:ascii="Times New Roman" w:eastAsia="Times New Roman" w:hAnsi="Times New Roman"/>
          <w:sz w:val="24"/>
          <w:szCs w:val="24"/>
        </w:rPr>
        <w:t xml:space="preserve"> perdavimo-priėmimo aktas.</w:t>
      </w:r>
    </w:p>
    <w:p w14:paraId="203245E5" w14:textId="77777777" w:rsidR="00BC3456" w:rsidRPr="009F65EB" w:rsidRDefault="00BC3456" w:rsidP="00BD2B0D">
      <w:pPr>
        <w:spacing w:after="0" w:line="240" w:lineRule="auto"/>
        <w:jc w:val="both"/>
        <w:rPr>
          <w:rFonts w:ascii="Times New Roman" w:eastAsia="Times New Roman" w:hAnsi="Times New Roman"/>
          <w:sz w:val="24"/>
          <w:szCs w:val="24"/>
        </w:rPr>
      </w:pPr>
    </w:p>
    <w:p w14:paraId="48653BEA" w14:textId="07721A1C" w:rsidR="00082B2D" w:rsidRDefault="004D3553" w:rsidP="009F65EB">
      <w:pPr>
        <w:spacing w:after="0" w:line="240" w:lineRule="auto"/>
        <w:ind w:firstLine="720"/>
        <w:jc w:val="center"/>
        <w:rPr>
          <w:rFonts w:ascii="Times New Roman" w:hAnsi="Times New Roman"/>
          <w:b/>
          <w:caps/>
          <w:sz w:val="23"/>
          <w:szCs w:val="23"/>
        </w:rPr>
      </w:pPr>
      <w:r w:rsidRPr="00FB52A5">
        <w:rPr>
          <w:rFonts w:ascii="Times New Roman" w:hAnsi="Times New Roman"/>
          <w:b/>
          <w:caps/>
          <w:sz w:val="23"/>
          <w:szCs w:val="23"/>
        </w:rPr>
        <w:t>XI</w:t>
      </w:r>
      <w:r w:rsidR="00A53C01" w:rsidRPr="00FB52A5">
        <w:rPr>
          <w:rFonts w:ascii="Times New Roman" w:hAnsi="Times New Roman"/>
          <w:b/>
          <w:caps/>
          <w:sz w:val="23"/>
          <w:szCs w:val="23"/>
        </w:rPr>
        <w:t>I</w:t>
      </w:r>
      <w:r w:rsidRPr="00FB52A5">
        <w:rPr>
          <w:rFonts w:ascii="Times New Roman" w:hAnsi="Times New Roman"/>
          <w:b/>
          <w:caps/>
          <w:sz w:val="23"/>
          <w:szCs w:val="23"/>
        </w:rPr>
        <w:t xml:space="preserve">. </w:t>
      </w:r>
      <w:r w:rsidR="00082B2D" w:rsidRPr="00FB52A5">
        <w:rPr>
          <w:rFonts w:ascii="Times New Roman" w:hAnsi="Times New Roman"/>
          <w:b/>
          <w:caps/>
          <w:sz w:val="23"/>
          <w:szCs w:val="23"/>
        </w:rPr>
        <w:t>Kontaktai</w:t>
      </w:r>
    </w:p>
    <w:p w14:paraId="14B6985F" w14:textId="77777777" w:rsidR="00E62400" w:rsidRPr="00FB52A5" w:rsidRDefault="00E62400" w:rsidP="009F65EB">
      <w:pPr>
        <w:spacing w:after="0" w:line="240" w:lineRule="auto"/>
        <w:ind w:firstLine="720"/>
        <w:jc w:val="center"/>
        <w:rPr>
          <w:rFonts w:ascii="Times New Roman" w:hAnsi="Times New Roman"/>
          <w:b/>
          <w:caps/>
          <w:sz w:val="23"/>
          <w:szCs w:val="23"/>
        </w:rPr>
      </w:pPr>
    </w:p>
    <w:p w14:paraId="15A8EB85" w14:textId="77777777" w:rsidR="00CC5CEF" w:rsidRDefault="00CC5CEF" w:rsidP="00CC5CEF">
      <w:pPr>
        <w:spacing w:after="60" w:line="240" w:lineRule="auto"/>
        <w:jc w:val="both"/>
        <w:rPr>
          <w:rFonts w:ascii="Times New Roman" w:hAnsi="Times New Roman"/>
          <w:sz w:val="24"/>
          <w:szCs w:val="24"/>
        </w:rPr>
      </w:pPr>
      <w:r>
        <w:rPr>
          <w:rFonts w:ascii="Times New Roman" w:hAnsi="Times New Roman"/>
          <w:sz w:val="24"/>
          <w:szCs w:val="24"/>
        </w:rPr>
        <w:t xml:space="preserve">       </w:t>
      </w:r>
      <w:r w:rsidR="009F65EB" w:rsidRPr="009F65EB">
        <w:rPr>
          <w:rFonts w:ascii="Times New Roman" w:hAnsi="Times New Roman"/>
          <w:sz w:val="24"/>
          <w:szCs w:val="24"/>
        </w:rPr>
        <w:t xml:space="preserve"> </w:t>
      </w:r>
      <w:r w:rsidR="00305378">
        <w:rPr>
          <w:rFonts w:ascii="Times New Roman" w:hAnsi="Times New Roman"/>
          <w:sz w:val="24"/>
          <w:szCs w:val="24"/>
        </w:rPr>
        <w:t>12.1</w:t>
      </w:r>
      <w:r w:rsidR="009F65EB" w:rsidRPr="009F65EB">
        <w:rPr>
          <w:rFonts w:ascii="Times New Roman" w:hAnsi="Times New Roman"/>
          <w:sz w:val="24"/>
          <w:szCs w:val="24"/>
        </w:rPr>
        <w:t>. Šalių už Sutarties vykdymą atsakingi asmenys:</w:t>
      </w:r>
    </w:p>
    <w:p w14:paraId="5680986E" w14:textId="6D5CEFB6" w:rsidR="00CC5CEF" w:rsidRDefault="00CC5CEF" w:rsidP="00CC5CEF">
      <w:pPr>
        <w:spacing w:after="60" w:line="240" w:lineRule="auto"/>
        <w:jc w:val="both"/>
        <w:rPr>
          <w:rFonts w:ascii="Times New Roman" w:hAnsi="Times New Roman"/>
          <w:sz w:val="24"/>
          <w:szCs w:val="24"/>
        </w:rPr>
      </w:pPr>
      <w:r>
        <w:rPr>
          <w:rFonts w:ascii="Times New Roman" w:hAnsi="Times New Roman"/>
          <w:sz w:val="24"/>
          <w:szCs w:val="24"/>
        </w:rPr>
        <w:t xml:space="preserve">        </w:t>
      </w:r>
      <w:r w:rsidR="00305378">
        <w:rPr>
          <w:rFonts w:ascii="Times New Roman" w:hAnsi="Times New Roman"/>
          <w:sz w:val="24"/>
          <w:szCs w:val="24"/>
        </w:rPr>
        <w:t>12.2</w:t>
      </w:r>
      <w:r w:rsidR="00BB2114">
        <w:rPr>
          <w:rFonts w:ascii="Times New Roman" w:hAnsi="Times New Roman"/>
          <w:sz w:val="24"/>
          <w:szCs w:val="24"/>
        </w:rPr>
        <w:t>. Iš Užsakovo</w:t>
      </w:r>
      <w:r w:rsidR="009F65EB" w:rsidRPr="009F65EB">
        <w:rPr>
          <w:rFonts w:ascii="Times New Roman" w:hAnsi="Times New Roman"/>
          <w:sz w:val="24"/>
          <w:szCs w:val="24"/>
        </w:rPr>
        <w:t xml:space="preserve"> pusės už:</w:t>
      </w:r>
    </w:p>
    <w:p w14:paraId="316D5A92" w14:textId="14ABEB9C" w:rsidR="009F65EB" w:rsidRPr="00CC5CEF" w:rsidRDefault="00CC5CEF" w:rsidP="00CC5CEF">
      <w:pPr>
        <w:spacing w:after="60" w:line="240" w:lineRule="auto"/>
        <w:jc w:val="both"/>
        <w:rPr>
          <w:rFonts w:ascii="Times New Roman" w:hAnsi="Times New Roman"/>
          <w:sz w:val="24"/>
          <w:szCs w:val="24"/>
        </w:rPr>
      </w:pPr>
      <w:r>
        <w:rPr>
          <w:rFonts w:ascii="Times New Roman" w:hAnsi="Times New Roman"/>
          <w:sz w:val="24"/>
          <w:szCs w:val="24"/>
        </w:rPr>
        <w:t xml:space="preserve">        </w:t>
      </w:r>
      <w:r w:rsidR="00305378">
        <w:rPr>
          <w:rFonts w:ascii="Times New Roman" w:hAnsi="Times New Roman"/>
          <w:sz w:val="24"/>
          <w:szCs w:val="24"/>
        </w:rPr>
        <w:t>12.3</w:t>
      </w:r>
      <w:r w:rsidR="009F65EB" w:rsidRPr="009F65EB">
        <w:rPr>
          <w:rFonts w:ascii="Times New Roman" w:hAnsi="Times New Roman"/>
          <w:sz w:val="24"/>
          <w:szCs w:val="24"/>
        </w:rPr>
        <w:t xml:space="preserve">.Sutarties vykdymą - </w:t>
      </w:r>
      <w:r w:rsidR="009F65EB" w:rsidRPr="009F65EB">
        <w:rPr>
          <w:rFonts w:ascii="Times New Roman" w:hAnsi="Times New Roman"/>
          <w:i/>
          <w:sz w:val="24"/>
          <w:szCs w:val="24"/>
        </w:rPr>
        <w:t>(nurodyti tokio asmens vardą pavardę, pareigas ir kontaktinius duomenis).</w:t>
      </w:r>
    </w:p>
    <w:p w14:paraId="4B3868AF" w14:textId="3F9F58C3" w:rsidR="009F65EB" w:rsidRPr="009F65EB" w:rsidRDefault="00CC5CEF" w:rsidP="00CC5CEF">
      <w:pPr>
        <w:spacing w:after="60" w:line="240" w:lineRule="auto"/>
        <w:jc w:val="both"/>
        <w:rPr>
          <w:rFonts w:ascii="Times New Roman" w:hAnsi="Times New Roman"/>
          <w:i/>
          <w:sz w:val="24"/>
          <w:szCs w:val="24"/>
        </w:rPr>
      </w:pPr>
      <w:r>
        <w:rPr>
          <w:rFonts w:ascii="Times New Roman" w:hAnsi="Times New Roman"/>
          <w:sz w:val="24"/>
          <w:szCs w:val="24"/>
        </w:rPr>
        <w:t xml:space="preserve">       </w:t>
      </w:r>
      <w:r w:rsidR="00305378">
        <w:rPr>
          <w:rFonts w:ascii="Times New Roman" w:hAnsi="Times New Roman"/>
          <w:sz w:val="24"/>
          <w:szCs w:val="24"/>
        </w:rPr>
        <w:t xml:space="preserve">  12.4</w:t>
      </w:r>
      <w:r w:rsidR="009F65EB" w:rsidRPr="009F65EB">
        <w:rPr>
          <w:rFonts w:ascii="Times New Roman" w:hAnsi="Times New Roman"/>
          <w:sz w:val="24"/>
          <w:szCs w:val="24"/>
        </w:rPr>
        <w:t xml:space="preserve">. Sutarties paskelbimą – </w:t>
      </w:r>
      <w:r w:rsidR="009F65EB" w:rsidRPr="009F65EB">
        <w:rPr>
          <w:rFonts w:ascii="Times New Roman" w:hAnsi="Times New Roman"/>
          <w:i/>
          <w:sz w:val="24"/>
          <w:szCs w:val="24"/>
        </w:rPr>
        <w:t>nurodyti tokio asmens vardą pavardę, pareigas ir kontaktinius duomenis).</w:t>
      </w:r>
    </w:p>
    <w:p w14:paraId="4E14CCA7" w14:textId="6772E847" w:rsidR="009F65EB" w:rsidRPr="009F65EB" w:rsidRDefault="00CC5CEF" w:rsidP="00CC5CEF">
      <w:pPr>
        <w:spacing w:after="60" w:line="240" w:lineRule="auto"/>
        <w:jc w:val="both"/>
        <w:rPr>
          <w:rFonts w:ascii="Times New Roman" w:hAnsi="Times New Roman"/>
          <w:sz w:val="24"/>
          <w:szCs w:val="24"/>
        </w:rPr>
      </w:pPr>
      <w:r>
        <w:rPr>
          <w:rFonts w:ascii="Times New Roman" w:hAnsi="Times New Roman"/>
          <w:sz w:val="24"/>
          <w:szCs w:val="24"/>
        </w:rPr>
        <w:t xml:space="preserve">         </w:t>
      </w:r>
      <w:r w:rsidR="00305378">
        <w:rPr>
          <w:rFonts w:ascii="Times New Roman" w:hAnsi="Times New Roman"/>
          <w:sz w:val="24"/>
          <w:szCs w:val="24"/>
        </w:rPr>
        <w:t>12.5</w:t>
      </w:r>
      <w:r w:rsidR="009F65EB" w:rsidRPr="009F65EB">
        <w:rPr>
          <w:rFonts w:ascii="Times New Roman" w:hAnsi="Times New Roman"/>
          <w:sz w:val="24"/>
          <w:szCs w:val="24"/>
        </w:rPr>
        <w:t xml:space="preserve">. Sutarties pakeitimų, atsiradusių Sutarties vykdymo laikotarpiu, paskelbimą Centrinėje viešųjų pirkimų informacinėje sistemoje atsakinga – </w:t>
      </w:r>
      <w:r w:rsidR="009F65EB" w:rsidRPr="009F65EB">
        <w:rPr>
          <w:rFonts w:ascii="Times New Roman" w:hAnsi="Times New Roman"/>
          <w:i/>
          <w:sz w:val="24"/>
          <w:szCs w:val="24"/>
        </w:rPr>
        <w:t xml:space="preserve">( nurodyti tokio asmens vardą pavardę, pareigas ir kontaktinius duomenis),  </w:t>
      </w:r>
      <w:r w:rsidR="009F65EB" w:rsidRPr="009F65EB">
        <w:rPr>
          <w:rFonts w:ascii="Times New Roman" w:hAnsi="Times New Roman"/>
          <w:sz w:val="24"/>
          <w:szCs w:val="24"/>
        </w:rPr>
        <w:t>gavusi informaciją iš už Sutarties vykdymą atsakingo asmens</w:t>
      </w:r>
      <w:r w:rsidR="009F65EB" w:rsidRPr="009F65EB">
        <w:rPr>
          <w:rFonts w:ascii="Times New Roman" w:hAnsi="Times New Roman"/>
          <w:i/>
          <w:sz w:val="24"/>
          <w:szCs w:val="24"/>
        </w:rPr>
        <w:t>;</w:t>
      </w:r>
      <w:r w:rsidR="009F65EB" w:rsidRPr="009F65EB">
        <w:rPr>
          <w:rFonts w:ascii="Times New Roman" w:hAnsi="Times New Roman"/>
          <w:sz w:val="24"/>
          <w:szCs w:val="24"/>
        </w:rPr>
        <w:t xml:space="preserve">           </w:t>
      </w:r>
    </w:p>
    <w:p w14:paraId="741898A3" w14:textId="3872F7C8" w:rsidR="009F65EB" w:rsidRDefault="00CC5CEF" w:rsidP="00BD2B0D">
      <w:pPr>
        <w:tabs>
          <w:tab w:val="left" w:pos="567"/>
        </w:tabs>
        <w:spacing w:after="60" w:line="240" w:lineRule="auto"/>
        <w:jc w:val="both"/>
        <w:rPr>
          <w:rFonts w:ascii="Times New Roman" w:hAnsi="Times New Roman"/>
          <w:i/>
          <w:sz w:val="24"/>
          <w:szCs w:val="24"/>
        </w:rPr>
      </w:pPr>
      <w:r>
        <w:rPr>
          <w:rFonts w:ascii="Times New Roman" w:hAnsi="Times New Roman"/>
          <w:sz w:val="24"/>
          <w:szCs w:val="24"/>
        </w:rPr>
        <w:t xml:space="preserve">        </w:t>
      </w:r>
      <w:r w:rsidR="00305378">
        <w:rPr>
          <w:rFonts w:ascii="Times New Roman" w:hAnsi="Times New Roman"/>
          <w:sz w:val="24"/>
          <w:szCs w:val="24"/>
        </w:rPr>
        <w:t>12.6</w:t>
      </w:r>
      <w:r w:rsidR="00BB2114">
        <w:rPr>
          <w:rFonts w:ascii="Times New Roman" w:hAnsi="Times New Roman"/>
          <w:sz w:val="24"/>
          <w:szCs w:val="24"/>
        </w:rPr>
        <w:t>. Iš Rangovo</w:t>
      </w:r>
      <w:r w:rsidR="009F65EB" w:rsidRPr="009F65EB">
        <w:rPr>
          <w:rFonts w:ascii="Times New Roman" w:hAnsi="Times New Roman"/>
          <w:sz w:val="24"/>
          <w:szCs w:val="24"/>
        </w:rPr>
        <w:t xml:space="preserve"> pusės už Sutarties vykdymą atsakingas - </w:t>
      </w:r>
      <w:r w:rsidR="009F65EB" w:rsidRPr="009F65EB">
        <w:rPr>
          <w:rFonts w:ascii="Times New Roman" w:hAnsi="Times New Roman"/>
          <w:i/>
          <w:sz w:val="24"/>
          <w:szCs w:val="24"/>
        </w:rPr>
        <w:t>(nurodyti tokio asmens vardą pavardę, par</w:t>
      </w:r>
      <w:r w:rsidR="00C46A2C">
        <w:rPr>
          <w:rFonts w:ascii="Times New Roman" w:hAnsi="Times New Roman"/>
          <w:i/>
          <w:sz w:val="24"/>
          <w:szCs w:val="24"/>
        </w:rPr>
        <w:t>eigas ir kontaktinius duomenis).</w:t>
      </w:r>
    </w:p>
    <w:p w14:paraId="52483DAD" w14:textId="77777777" w:rsidR="00C46A2C" w:rsidRPr="009F65EB" w:rsidRDefault="00C46A2C" w:rsidP="00BD2B0D">
      <w:pPr>
        <w:tabs>
          <w:tab w:val="left" w:pos="567"/>
        </w:tabs>
        <w:spacing w:after="60" w:line="240" w:lineRule="auto"/>
        <w:jc w:val="both"/>
        <w:rPr>
          <w:rFonts w:ascii="Times New Roman" w:hAnsi="Times New Roman"/>
          <w:i/>
          <w:sz w:val="24"/>
          <w:szCs w:val="24"/>
        </w:rPr>
      </w:pPr>
    </w:p>
    <w:p w14:paraId="0EB551C8" w14:textId="78593B3B" w:rsidR="008B3C7F" w:rsidRDefault="00616E98" w:rsidP="009F65EB">
      <w:pPr>
        <w:spacing w:after="60" w:line="240" w:lineRule="auto"/>
        <w:ind w:firstLine="720"/>
        <w:jc w:val="center"/>
        <w:rPr>
          <w:rFonts w:ascii="Times New Roman" w:hAnsi="Times New Roman"/>
          <w:b/>
          <w:sz w:val="24"/>
          <w:szCs w:val="24"/>
        </w:rPr>
      </w:pPr>
      <w:r w:rsidRPr="00E92FA6">
        <w:rPr>
          <w:rFonts w:ascii="Times New Roman" w:hAnsi="Times New Roman"/>
          <w:sz w:val="24"/>
          <w:szCs w:val="24"/>
        </w:rPr>
        <w:t xml:space="preserve"> </w:t>
      </w:r>
      <w:r w:rsidR="009F65EB" w:rsidRPr="009F65EB">
        <w:rPr>
          <w:rFonts w:ascii="Times New Roman" w:hAnsi="Times New Roman"/>
          <w:b/>
          <w:sz w:val="24"/>
          <w:szCs w:val="24"/>
        </w:rPr>
        <w:t>XIII. ŠALIŲ REKVIZITAI:</w:t>
      </w:r>
    </w:p>
    <w:p w14:paraId="05EB83DB" w14:textId="77777777" w:rsidR="0078419F" w:rsidRDefault="0078419F" w:rsidP="00305378">
      <w:pPr>
        <w:pStyle w:val="Paantrat"/>
        <w:rPr>
          <w:rFonts w:ascii="Times New Roman" w:hAnsi="Times New Roman"/>
          <w:b/>
        </w:rPr>
      </w:pPr>
    </w:p>
    <w:p w14:paraId="68BFBEE9" w14:textId="7A172CCD" w:rsidR="009F65EB" w:rsidRPr="009F65EB" w:rsidRDefault="009F65EB" w:rsidP="00305378">
      <w:pPr>
        <w:pStyle w:val="Paantrat"/>
        <w:rPr>
          <w:rFonts w:ascii="Times New Roman" w:hAnsi="Times New Roman"/>
          <w:b/>
        </w:rPr>
      </w:pPr>
      <w:r w:rsidRPr="009F65EB">
        <w:rPr>
          <w:rFonts w:ascii="Times New Roman" w:hAnsi="Times New Roman"/>
          <w:b/>
        </w:rPr>
        <w:t>UŽSAKOVAS                                                              RANGOVAS</w:t>
      </w:r>
    </w:p>
    <w:tbl>
      <w:tblPr>
        <w:tblW w:w="0" w:type="auto"/>
        <w:jc w:val="center"/>
        <w:tblLook w:val="01E0" w:firstRow="1" w:lastRow="1" w:firstColumn="1" w:lastColumn="1" w:noHBand="0" w:noVBand="0"/>
      </w:tblPr>
      <w:tblGrid>
        <w:gridCol w:w="4644"/>
        <w:gridCol w:w="4644"/>
      </w:tblGrid>
      <w:tr w:rsidR="009F65EB" w:rsidRPr="009F65EB" w14:paraId="028C57B6" w14:textId="77777777" w:rsidTr="00221F18">
        <w:trPr>
          <w:jc w:val="center"/>
        </w:trPr>
        <w:tc>
          <w:tcPr>
            <w:tcW w:w="4644" w:type="dxa"/>
            <w:hideMark/>
          </w:tcPr>
          <w:p w14:paraId="1F0BD055" w14:textId="77777777" w:rsidR="009F65EB" w:rsidRPr="009F65EB" w:rsidRDefault="009F65EB" w:rsidP="009F65EB">
            <w:pPr>
              <w:pStyle w:val="Paantrat"/>
              <w:jc w:val="left"/>
              <w:rPr>
                <w:rFonts w:ascii="Times New Roman" w:hAnsi="Times New Roman"/>
                <w:sz w:val="23"/>
                <w:szCs w:val="23"/>
                <w:lang w:val="en-AU"/>
              </w:rPr>
            </w:pPr>
            <w:r w:rsidRPr="009F65EB">
              <w:rPr>
                <w:rFonts w:ascii="Times New Roman" w:hAnsi="Times New Roman"/>
                <w:sz w:val="23"/>
                <w:szCs w:val="23"/>
                <w:lang w:val="en-AU"/>
              </w:rPr>
              <w:t>Telšių rajono savivaldybės administracijos</w:t>
            </w:r>
          </w:p>
        </w:tc>
        <w:tc>
          <w:tcPr>
            <w:tcW w:w="4644" w:type="dxa"/>
            <w:hideMark/>
          </w:tcPr>
          <w:p w14:paraId="2343FEA2" w14:textId="77777777" w:rsidR="009F65EB" w:rsidRPr="009F65EB" w:rsidRDefault="009F65EB" w:rsidP="009F65EB">
            <w:pPr>
              <w:pStyle w:val="Paantrat"/>
              <w:jc w:val="left"/>
              <w:rPr>
                <w:rFonts w:ascii="Times New Roman" w:hAnsi="Times New Roman"/>
                <w:sz w:val="23"/>
                <w:szCs w:val="23"/>
              </w:rPr>
            </w:pPr>
            <w:r w:rsidRPr="009F65EB">
              <w:rPr>
                <w:rFonts w:ascii="Times New Roman" w:hAnsi="Times New Roman"/>
                <w:sz w:val="23"/>
                <w:szCs w:val="23"/>
                <w:lang w:val="en-AU"/>
              </w:rPr>
              <w:t xml:space="preserve">            ……………………</w:t>
            </w:r>
          </w:p>
        </w:tc>
      </w:tr>
      <w:tr w:rsidR="009F65EB" w:rsidRPr="009F65EB" w14:paraId="6F69F381" w14:textId="77777777" w:rsidTr="00221F18">
        <w:trPr>
          <w:jc w:val="center"/>
        </w:trPr>
        <w:tc>
          <w:tcPr>
            <w:tcW w:w="4644" w:type="dxa"/>
            <w:hideMark/>
          </w:tcPr>
          <w:p w14:paraId="5D0D7FD6" w14:textId="77777777" w:rsidR="009F65EB" w:rsidRPr="009F65EB" w:rsidRDefault="009F65EB" w:rsidP="009F65EB">
            <w:pPr>
              <w:pStyle w:val="Paantrat"/>
              <w:jc w:val="left"/>
              <w:rPr>
                <w:rFonts w:ascii="Times New Roman" w:hAnsi="Times New Roman"/>
                <w:sz w:val="23"/>
                <w:szCs w:val="23"/>
                <w:lang w:val="en-AU"/>
              </w:rPr>
            </w:pPr>
            <w:r w:rsidRPr="009F65EB">
              <w:rPr>
                <w:rFonts w:ascii="Times New Roman" w:hAnsi="Times New Roman"/>
                <w:sz w:val="23"/>
                <w:szCs w:val="23"/>
                <w:lang w:val="en-AU"/>
              </w:rPr>
              <w:t>Telšių miesto seniūnija</w:t>
            </w:r>
          </w:p>
        </w:tc>
        <w:tc>
          <w:tcPr>
            <w:tcW w:w="4644" w:type="dxa"/>
            <w:hideMark/>
          </w:tcPr>
          <w:p w14:paraId="69EE20B7" w14:textId="77777777" w:rsidR="009F65EB" w:rsidRPr="009F65EB" w:rsidRDefault="009F65EB" w:rsidP="009F65EB">
            <w:pPr>
              <w:pStyle w:val="Paantrat"/>
              <w:jc w:val="left"/>
              <w:rPr>
                <w:rFonts w:ascii="Times New Roman" w:hAnsi="Times New Roman"/>
                <w:sz w:val="23"/>
                <w:szCs w:val="23"/>
                <w:lang w:val="en-AU"/>
              </w:rPr>
            </w:pPr>
            <w:r w:rsidRPr="009F65EB">
              <w:rPr>
                <w:rFonts w:ascii="Times New Roman" w:hAnsi="Times New Roman"/>
                <w:sz w:val="23"/>
                <w:szCs w:val="23"/>
                <w:lang w:val="en-AU"/>
              </w:rPr>
              <w:t xml:space="preserve">            Įmonės  kodas:</w:t>
            </w:r>
          </w:p>
        </w:tc>
      </w:tr>
      <w:tr w:rsidR="009F65EB" w:rsidRPr="009F65EB" w14:paraId="3141AEA2" w14:textId="77777777" w:rsidTr="00221F18">
        <w:trPr>
          <w:jc w:val="center"/>
        </w:trPr>
        <w:tc>
          <w:tcPr>
            <w:tcW w:w="4644" w:type="dxa"/>
            <w:hideMark/>
          </w:tcPr>
          <w:p w14:paraId="4EAF92B3" w14:textId="77777777" w:rsidR="009F65EB" w:rsidRPr="009F65EB" w:rsidRDefault="009F65EB" w:rsidP="009F65EB">
            <w:pPr>
              <w:pStyle w:val="Paantrat"/>
              <w:jc w:val="left"/>
              <w:rPr>
                <w:rFonts w:ascii="Times New Roman" w:hAnsi="Times New Roman"/>
                <w:sz w:val="23"/>
                <w:szCs w:val="23"/>
                <w:lang w:val="en-AU"/>
              </w:rPr>
            </w:pPr>
            <w:r w:rsidRPr="009F65EB">
              <w:rPr>
                <w:rFonts w:ascii="Times New Roman" w:hAnsi="Times New Roman"/>
                <w:sz w:val="23"/>
                <w:szCs w:val="23"/>
                <w:lang w:val="en-AU"/>
              </w:rPr>
              <w:t>Turgaus a. 7, Telšiai</w:t>
            </w:r>
          </w:p>
        </w:tc>
        <w:tc>
          <w:tcPr>
            <w:tcW w:w="4644" w:type="dxa"/>
            <w:hideMark/>
          </w:tcPr>
          <w:p w14:paraId="409BBA2A" w14:textId="77777777" w:rsidR="009F65EB" w:rsidRPr="009F65EB" w:rsidRDefault="009F65EB" w:rsidP="009F65EB">
            <w:pPr>
              <w:pStyle w:val="Paantrat"/>
              <w:jc w:val="left"/>
              <w:rPr>
                <w:rFonts w:ascii="Times New Roman" w:hAnsi="Times New Roman"/>
                <w:sz w:val="23"/>
                <w:szCs w:val="23"/>
                <w:lang w:val="en-AU"/>
              </w:rPr>
            </w:pPr>
            <w:r w:rsidRPr="009F65EB">
              <w:rPr>
                <w:rFonts w:ascii="Times New Roman" w:hAnsi="Times New Roman"/>
                <w:sz w:val="23"/>
                <w:szCs w:val="23"/>
                <w:lang w:val="en-AU"/>
              </w:rPr>
              <w:t xml:space="preserve">           Adresas: </w:t>
            </w:r>
          </w:p>
        </w:tc>
      </w:tr>
      <w:tr w:rsidR="009F65EB" w:rsidRPr="009F65EB" w14:paraId="446CF02D" w14:textId="77777777" w:rsidTr="00221F18">
        <w:trPr>
          <w:jc w:val="center"/>
        </w:trPr>
        <w:tc>
          <w:tcPr>
            <w:tcW w:w="4644" w:type="dxa"/>
            <w:hideMark/>
          </w:tcPr>
          <w:p w14:paraId="3FD53A5E" w14:textId="77777777" w:rsidR="009F65EB" w:rsidRPr="009F65EB" w:rsidRDefault="009F65EB" w:rsidP="009F65EB">
            <w:pPr>
              <w:pStyle w:val="Paantrat"/>
              <w:jc w:val="left"/>
              <w:rPr>
                <w:rFonts w:ascii="Times New Roman" w:hAnsi="Times New Roman"/>
                <w:sz w:val="23"/>
                <w:szCs w:val="23"/>
                <w:lang w:val="en-AU"/>
              </w:rPr>
            </w:pPr>
            <w:r w:rsidRPr="009F65EB">
              <w:rPr>
                <w:rFonts w:ascii="Times New Roman" w:hAnsi="Times New Roman"/>
                <w:sz w:val="23"/>
                <w:szCs w:val="23"/>
                <w:lang w:val="en-AU"/>
              </w:rPr>
              <w:t>Kodas 180882187</w:t>
            </w:r>
          </w:p>
        </w:tc>
        <w:tc>
          <w:tcPr>
            <w:tcW w:w="4644" w:type="dxa"/>
            <w:hideMark/>
          </w:tcPr>
          <w:p w14:paraId="722D06DB" w14:textId="77777777" w:rsidR="009F65EB" w:rsidRPr="009F65EB" w:rsidRDefault="009F65EB" w:rsidP="009F65EB">
            <w:pPr>
              <w:pStyle w:val="Paantrat"/>
              <w:jc w:val="left"/>
              <w:rPr>
                <w:rFonts w:ascii="Times New Roman" w:hAnsi="Times New Roman"/>
                <w:sz w:val="23"/>
                <w:szCs w:val="23"/>
                <w:lang w:val="en-AU"/>
              </w:rPr>
            </w:pPr>
            <w:r w:rsidRPr="009F65EB">
              <w:rPr>
                <w:rFonts w:ascii="Times New Roman" w:hAnsi="Times New Roman"/>
                <w:sz w:val="23"/>
                <w:szCs w:val="23"/>
                <w:lang w:val="en-AU"/>
              </w:rPr>
              <w:t xml:space="preserve">           Telefonas/faksas:</w:t>
            </w:r>
          </w:p>
        </w:tc>
      </w:tr>
      <w:tr w:rsidR="009F65EB" w:rsidRPr="009F65EB" w14:paraId="061CD221" w14:textId="77777777" w:rsidTr="00221F18">
        <w:trPr>
          <w:jc w:val="center"/>
        </w:trPr>
        <w:tc>
          <w:tcPr>
            <w:tcW w:w="4644" w:type="dxa"/>
            <w:hideMark/>
          </w:tcPr>
          <w:p w14:paraId="2246C87D" w14:textId="77777777" w:rsidR="009F65EB" w:rsidRPr="009F65EB" w:rsidRDefault="009F65EB" w:rsidP="009F65EB">
            <w:pPr>
              <w:pStyle w:val="Paantrat"/>
              <w:jc w:val="left"/>
              <w:rPr>
                <w:rFonts w:ascii="Times New Roman" w:hAnsi="Times New Roman"/>
                <w:sz w:val="23"/>
                <w:szCs w:val="23"/>
                <w:lang w:val="en-AU"/>
              </w:rPr>
            </w:pPr>
            <w:r w:rsidRPr="009F65EB">
              <w:rPr>
                <w:rFonts w:ascii="Times New Roman" w:hAnsi="Times New Roman"/>
                <w:sz w:val="23"/>
                <w:szCs w:val="23"/>
                <w:lang w:val="en-AU"/>
              </w:rPr>
              <w:t>Atsiskaitomoji sąskaita</w:t>
            </w:r>
          </w:p>
        </w:tc>
        <w:tc>
          <w:tcPr>
            <w:tcW w:w="4644" w:type="dxa"/>
            <w:hideMark/>
          </w:tcPr>
          <w:p w14:paraId="10862A98" w14:textId="77777777" w:rsidR="009F65EB" w:rsidRPr="009F65EB" w:rsidRDefault="009F65EB" w:rsidP="009F65EB">
            <w:pPr>
              <w:pStyle w:val="Paantrat"/>
              <w:jc w:val="left"/>
              <w:rPr>
                <w:rFonts w:ascii="Times New Roman" w:hAnsi="Times New Roman"/>
                <w:sz w:val="23"/>
                <w:szCs w:val="23"/>
                <w:lang w:val="en-AU"/>
              </w:rPr>
            </w:pPr>
            <w:r w:rsidRPr="009F65EB">
              <w:rPr>
                <w:rFonts w:ascii="Times New Roman" w:hAnsi="Times New Roman"/>
                <w:sz w:val="23"/>
                <w:szCs w:val="23"/>
                <w:lang w:val="en-US"/>
              </w:rPr>
              <w:t xml:space="preserve">           Bankas</w:t>
            </w:r>
          </w:p>
        </w:tc>
      </w:tr>
      <w:tr w:rsidR="009F65EB" w:rsidRPr="009F65EB" w14:paraId="761F9511" w14:textId="77777777" w:rsidTr="00221F18">
        <w:trPr>
          <w:jc w:val="center"/>
        </w:trPr>
        <w:tc>
          <w:tcPr>
            <w:tcW w:w="4644" w:type="dxa"/>
            <w:hideMark/>
          </w:tcPr>
          <w:p w14:paraId="1AB5E55A" w14:textId="77777777" w:rsidR="009F65EB" w:rsidRPr="009F65EB" w:rsidRDefault="009F65EB" w:rsidP="009F65EB">
            <w:pPr>
              <w:pStyle w:val="Paantrat"/>
              <w:jc w:val="left"/>
              <w:rPr>
                <w:rFonts w:ascii="Times New Roman" w:hAnsi="Times New Roman"/>
                <w:sz w:val="23"/>
                <w:szCs w:val="23"/>
                <w:lang w:val="en-AU"/>
              </w:rPr>
            </w:pPr>
            <w:r w:rsidRPr="009F65EB">
              <w:rPr>
                <w:rFonts w:ascii="Times New Roman" w:hAnsi="Times New Roman"/>
                <w:sz w:val="23"/>
                <w:szCs w:val="23"/>
                <w:lang w:val="en-AU"/>
              </w:rPr>
              <w:t>LT624010042800030075</w:t>
            </w:r>
          </w:p>
        </w:tc>
        <w:tc>
          <w:tcPr>
            <w:tcW w:w="4644" w:type="dxa"/>
            <w:hideMark/>
          </w:tcPr>
          <w:p w14:paraId="4F2C6B5C" w14:textId="77777777" w:rsidR="009F65EB" w:rsidRPr="009F65EB" w:rsidRDefault="009F65EB" w:rsidP="009F65EB">
            <w:pPr>
              <w:pStyle w:val="Paantrat"/>
              <w:jc w:val="left"/>
              <w:rPr>
                <w:rFonts w:ascii="Times New Roman" w:hAnsi="Times New Roman"/>
                <w:sz w:val="23"/>
                <w:szCs w:val="23"/>
                <w:lang w:val="en-AU"/>
              </w:rPr>
            </w:pPr>
            <w:r w:rsidRPr="009F65EB">
              <w:rPr>
                <w:rFonts w:ascii="Times New Roman" w:hAnsi="Times New Roman"/>
                <w:sz w:val="23"/>
                <w:szCs w:val="23"/>
                <w:lang w:val="en-AU"/>
              </w:rPr>
              <w:t xml:space="preserve">           Banko kodas:</w:t>
            </w:r>
          </w:p>
        </w:tc>
      </w:tr>
      <w:tr w:rsidR="009F65EB" w:rsidRPr="008863D2" w14:paraId="684AAAD3" w14:textId="77777777" w:rsidTr="00221F18">
        <w:trPr>
          <w:trHeight w:val="488"/>
          <w:jc w:val="center"/>
        </w:trPr>
        <w:tc>
          <w:tcPr>
            <w:tcW w:w="4644" w:type="dxa"/>
            <w:hideMark/>
          </w:tcPr>
          <w:p w14:paraId="7A9F134C" w14:textId="78905E8A" w:rsidR="009F65EB" w:rsidRPr="008863D2" w:rsidRDefault="009F65EB" w:rsidP="009F65EB">
            <w:pPr>
              <w:pStyle w:val="Paantrat"/>
              <w:jc w:val="left"/>
              <w:rPr>
                <w:rFonts w:ascii="Times New Roman" w:hAnsi="Times New Roman"/>
                <w:lang w:val="en-AU"/>
              </w:rPr>
            </w:pPr>
            <w:r w:rsidRPr="008863D2">
              <w:rPr>
                <w:rFonts w:ascii="Times New Roman" w:hAnsi="Times New Roman"/>
                <w:lang w:val="en-AU"/>
              </w:rPr>
              <w:t>AB Luminor</w:t>
            </w:r>
          </w:p>
          <w:p w14:paraId="43B456BA" w14:textId="77777777" w:rsidR="008863D2" w:rsidRPr="008863D2" w:rsidRDefault="008863D2" w:rsidP="008863D2">
            <w:pPr>
              <w:rPr>
                <w:rFonts w:ascii="Times New Roman" w:hAnsi="Times New Roman"/>
                <w:sz w:val="24"/>
                <w:szCs w:val="24"/>
                <w:lang w:val="en-AU"/>
              </w:rPr>
            </w:pPr>
          </w:p>
          <w:p w14:paraId="786FEAD1" w14:textId="57233667" w:rsidR="008863D2" w:rsidRPr="008863D2" w:rsidRDefault="008863D2" w:rsidP="008863D2">
            <w:pPr>
              <w:spacing w:after="0"/>
              <w:rPr>
                <w:rFonts w:ascii="Times New Roman" w:hAnsi="Times New Roman"/>
                <w:sz w:val="24"/>
                <w:szCs w:val="24"/>
                <w:lang w:val="en-AU"/>
              </w:rPr>
            </w:pPr>
            <w:r w:rsidRPr="008863D2">
              <w:rPr>
                <w:rFonts w:ascii="Times New Roman" w:hAnsi="Times New Roman"/>
                <w:sz w:val="24"/>
                <w:szCs w:val="24"/>
                <w:lang w:val="en-AU"/>
              </w:rPr>
              <w:t xml:space="preserve">Telšių miesto seniūnas                                                            </w:t>
            </w:r>
          </w:p>
          <w:p w14:paraId="34A6958D" w14:textId="381CA48D" w:rsidR="008863D2" w:rsidRPr="008863D2" w:rsidRDefault="008863D2" w:rsidP="008863D2">
            <w:pPr>
              <w:spacing w:after="0"/>
              <w:rPr>
                <w:rFonts w:ascii="Times New Roman" w:hAnsi="Times New Roman"/>
                <w:sz w:val="24"/>
                <w:szCs w:val="24"/>
                <w:lang w:val="en-AU"/>
              </w:rPr>
            </w:pPr>
          </w:p>
        </w:tc>
        <w:tc>
          <w:tcPr>
            <w:tcW w:w="4644" w:type="dxa"/>
          </w:tcPr>
          <w:p w14:paraId="75C41D1C" w14:textId="77777777" w:rsidR="009F65EB" w:rsidRPr="008863D2" w:rsidRDefault="009F65EB" w:rsidP="009F65EB">
            <w:pPr>
              <w:pStyle w:val="Paantrat"/>
              <w:jc w:val="left"/>
              <w:rPr>
                <w:rFonts w:ascii="Times New Roman" w:hAnsi="Times New Roman"/>
                <w:lang w:val="en-US"/>
              </w:rPr>
            </w:pPr>
            <w:r w:rsidRPr="008863D2">
              <w:rPr>
                <w:rFonts w:ascii="Times New Roman" w:hAnsi="Times New Roman"/>
                <w:lang w:val="en-US"/>
              </w:rPr>
              <w:t xml:space="preserve">           A.s.</w:t>
            </w:r>
          </w:p>
          <w:p w14:paraId="7F9DA1AC" w14:textId="77777777" w:rsidR="009F65EB" w:rsidRPr="008863D2" w:rsidRDefault="009F65EB" w:rsidP="009F65EB">
            <w:pPr>
              <w:pStyle w:val="Paantrat"/>
              <w:jc w:val="left"/>
              <w:rPr>
                <w:rFonts w:ascii="Times New Roman" w:hAnsi="Times New Roman"/>
                <w:lang w:val="en-US"/>
              </w:rPr>
            </w:pPr>
            <w:r w:rsidRPr="008863D2">
              <w:rPr>
                <w:rFonts w:ascii="Times New Roman" w:hAnsi="Times New Roman"/>
                <w:lang w:val="en-US"/>
              </w:rPr>
              <w:t xml:space="preserve">        </w:t>
            </w:r>
          </w:p>
          <w:p w14:paraId="5D502FE7" w14:textId="4DDCFBB4" w:rsidR="009F65EB" w:rsidRPr="008863D2" w:rsidRDefault="008863D2" w:rsidP="009F65EB">
            <w:pPr>
              <w:pStyle w:val="Paantrat"/>
              <w:jc w:val="left"/>
              <w:rPr>
                <w:rFonts w:ascii="Times New Roman" w:hAnsi="Times New Roman"/>
                <w:lang w:val="en-AU"/>
              </w:rPr>
            </w:pPr>
            <w:r w:rsidRPr="008863D2">
              <w:rPr>
                <w:rFonts w:ascii="Times New Roman" w:hAnsi="Times New Roman"/>
                <w:lang w:val="en-AU"/>
              </w:rPr>
              <w:t xml:space="preserve">   </w:t>
            </w:r>
            <w:r>
              <w:rPr>
                <w:rFonts w:ascii="Times New Roman" w:hAnsi="Times New Roman"/>
                <w:lang w:val="en-AU"/>
              </w:rPr>
              <w:t xml:space="preserve">      </w:t>
            </w:r>
            <w:r w:rsidRPr="008863D2">
              <w:rPr>
                <w:rFonts w:ascii="Times New Roman" w:hAnsi="Times New Roman"/>
                <w:lang w:val="en-AU"/>
              </w:rPr>
              <w:t>Direktorius</w:t>
            </w:r>
          </w:p>
        </w:tc>
      </w:tr>
    </w:tbl>
    <w:p w14:paraId="32D2927F" w14:textId="77777777" w:rsidR="009C3AD3" w:rsidRDefault="009C3AD3" w:rsidP="002D617D">
      <w:pPr>
        <w:suppressAutoHyphens/>
        <w:spacing w:after="0" w:line="240" w:lineRule="auto"/>
        <w:jc w:val="both"/>
        <w:rPr>
          <w:rFonts w:ascii="Times New Roman" w:hAnsi="Times New Roman"/>
          <w:b/>
          <w:bCs/>
          <w:iCs/>
          <w:sz w:val="24"/>
          <w:szCs w:val="24"/>
        </w:rPr>
      </w:pPr>
    </w:p>
    <w:p w14:paraId="32AC53A2" w14:textId="77777777" w:rsidR="00815143" w:rsidRPr="00815143" w:rsidRDefault="00815143" w:rsidP="00815143">
      <w:pPr>
        <w:suppressAutoHyphens/>
        <w:spacing w:after="0" w:line="240" w:lineRule="auto"/>
        <w:ind w:firstLine="567"/>
        <w:jc w:val="right"/>
        <w:rPr>
          <w:rFonts w:ascii="Times New Roman" w:hAnsi="Times New Roman"/>
          <w:bCs/>
          <w:i/>
          <w:iCs/>
          <w:sz w:val="24"/>
          <w:szCs w:val="24"/>
        </w:rPr>
      </w:pPr>
      <w:r w:rsidRPr="00815143">
        <w:rPr>
          <w:rFonts w:ascii="Times New Roman" w:hAnsi="Times New Roman"/>
          <w:bCs/>
          <w:i/>
          <w:iCs/>
          <w:sz w:val="24"/>
          <w:szCs w:val="24"/>
        </w:rPr>
        <w:lastRenderedPageBreak/>
        <w:t>Priedas Nr.1</w:t>
      </w:r>
    </w:p>
    <w:p w14:paraId="1811327D" w14:textId="77777777" w:rsidR="00815143" w:rsidRPr="00815143" w:rsidRDefault="00B06FCE" w:rsidP="00815143">
      <w:pPr>
        <w:overflowPunct w:val="0"/>
        <w:autoSpaceDE w:val="0"/>
        <w:autoSpaceDN w:val="0"/>
        <w:adjustRightInd w:val="0"/>
        <w:spacing w:after="0" w:line="240" w:lineRule="auto"/>
        <w:ind w:firstLine="720"/>
        <w:jc w:val="center"/>
        <w:textAlignment w:val="baseline"/>
        <w:outlineLvl w:val="0"/>
        <w:rPr>
          <w:rFonts w:ascii="Times New Roman" w:hAnsi="Times New Roman"/>
          <w:b/>
          <w:bCs/>
          <w:iCs/>
          <w:sz w:val="24"/>
          <w:szCs w:val="24"/>
        </w:rPr>
      </w:pPr>
      <w:hyperlink r:id="rId10" w:history="1">
        <w:r w:rsidR="00815143" w:rsidRPr="00815143">
          <w:rPr>
            <w:rFonts w:ascii="Times New Roman" w:eastAsia="Times New Roman" w:hAnsi="Times New Roman"/>
            <w:b/>
            <w:color w:val="000000"/>
            <w:sz w:val="24"/>
            <w:szCs w:val="20"/>
          </w:rPr>
          <w:t xml:space="preserve">TELŠIŲ MIESTO KATEDROS AIKŠTĖS IR  J. STAUGAIČIO TAKO PAPRASTOJO </w:t>
        </w:r>
      </w:hyperlink>
      <w:r w:rsidR="00815143" w:rsidRPr="00815143">
        <w:rPr>
          <w:rFonts w:ascii="Times New Roman" w:eastAsia="Times New Roman" w:hAnsi="Times New Roman"/>
          <w:b/>
          <w:color w:val="000000"/>
          <w:sz w:val="24"/>
          <w:szCs w:val="20"/>
        </w:rPr>
        <w:t xml:space="preserve">REMONTO </w:t>
      </w:r>
      <w:r w:rsidR="00815143" w:rsidRPr="00815143">
        <w:rPr>
          <w:rFonts w:ascii="Times New Roman" w:hAnsi="Times New Roman"/>
          <w:b/>
          <w:bCs/>
          <w:iCs/>
          <w:sz w:val="24"/>
          <w:szCs w:val="24"/>
        </w:rPr>
        <w:t>DARBŲ TECHNINĖ SPECIFIKACIJA</w:t>
      </w:r>
    </w:p>
    <w:p w14:paraId="66CAA792" w14:textId="77777777" w:rsidR="00815143" w:rsidRPr="00815143" w:rsidRDefault="00815143" w:rsidP="00815143">
      <w:pPr>
        <w:overflowPunct w:val="0"/>
        <w:autoSpaceDE w:val="0"/>
        <w:autoSpaceDN w:val="0"/>
        <w:adjustRightInd w:val="0"/>
        <w:spacing w:after="0" w:line="240" w:lineRule="auto"/>
        <w:ind w:firstLine="720"/>
        <w:jc w:val="center"/>
        <w:textAlignment w:val="baseline"/>
        <w:outlineLvl w:val="0"/>
        <w:rPr>
          <w:rFonts w:ascii="Times New Roman" w:eastAsia="Times New Roman" w:hAnsi="Times New Roman"/>
          <w:b/>
          <w:color w:val="000000"/>
          <w:sz w:val="24"/>
          <w:szCs w:val="20"/>
        </w:rPr>
      </w:pPr>
    </w:p>
    <w:p w14:paraId="078B74CB" w14:textId="77777777" w:rsidR="00815143" w:rsidRPr="00815143" w:rsidRDefault="00815143" w:rsidP="00815143">
      <w:pPr>
        <w:shd w:val="clear" w:color="auto" w:fill="FFFFFF"/>
        <w:tabs>
          <w:tab w:val="left" w:pos="0"/>
        </w:tabs>
        <w:spacing w:after="0" w:line="240" w:lineRule="auto"/>
        <w:contextualSpacing/>
        <w:jc w:val="both"/>
        <w:rPr>
          <w:rFonts w:ascii="Times New Roman" w:eastAsia="Times New Roman" w:hAnsi="Times New Roman"/>
          <w:color w:val="000000"/>
          <w:sz w:val="24"/>
          <w:szCs w:val="24"/>
          <w:lang w:eastAsia="ar-SA"/>
        </w:rPr>
      </w:pPr>
      <w:r w:rsidRPr="00815143">
        <w:rPr>
          <w:rFonts w:ascii="Times New Roman" w:hAnsi="Times New Roman"/>
          <w:b/>
          <w:bCs/>
          <w:color w:val="000000"/>
          <w:sz w:val="24"/>
          <w:szCs w:val="24"/>
        </w:rPr>
        <w:t>1</w:t>
      </w:r>
      <w:r w:rsidRPr="00815143">
        <w:rPr>
          <w:rFonts w:ascii="Times New Roman" w:hAnsi="Times New Roman"/>
          <w:bCs/>
          <w:color w:val="000000"/>
          <w:sz w:val="24"/>
          <w:szCs w:val="24"/>
        </w:rPr>
        <w:t xml:space="preserve">. Darbai </w:t>
      </w:r>
      <w:r w:rsidRPr="00815143">
        <w:rPr>
          <w:rFonts w:ascii="Times New Roman" w:hAnsi="Times New Roman"/>
          <w:color w:val="000000"/>
          <w:sz w:val="24"/>
          <w:szCs w:val="24"/>
        </w:rPr>
        <w:t xml:space="preserve">vykdomi taip, kad nuolat būtų užtikrintas nepertraukiamas ir saugus transporto bei pėsčiųjų eismas. </w:t>
      </w:r>
    </w:p>
    <w:p w14:paraId="0C0C40AE" w14:textId="369E4FB8" w:rsidR="00815143" w:rsidRPr="00815143" w:rsidRDefault="00815143" w:rsidP="00815143">
      <w:pPr>
        <w:shd w:val="clear" w:color="auto" w:fill="FFFFFF"/>
        <w:tabs>
          <w:tab w:val="left" w:pos="0"/>
        </w:tabs>
        <w:spacing w:after="0" w:line="240" w:lineRule="auto"/>
        <w:jc w:val="both"/>
        <w:rPr>
          <w:rFonts w:ascii="Times New Roman" w:eastAsia="Times New Roman" w:hAnsi="Times New Roman"/>
          <w:color w:val="000000"/>
          <w:sz w:val="24"/>
          <w:szCs w:val="24"/>
          <w:lang w:eastAsia="ar-SA"/>
        </w:rPr>
      </w:pPr>
      <w:r w:rsidRPr="00815143">
        <w:rPr>
          <w:rFonts w:ascii="Times New Roman" w:eastAsia="Times New Roman" w:hAnsi="Times New Roman"/>
          <w:b/>
          <w:color w:val="000000"/>
          <w:sz w:val="24"/>
          <w:szCs w:val="24"/>
          <w:lang w:eastAsia="ar-SA"/>
        </w:rPr>
        <w:t>2</w:t>
      </w:r>
      <w:r w:rsidRPr="00815143">
        <w:rPr>
          <w:rFonts w:ascii="Times New Roman" w:eastAsia="Times New Roman" w:hAnsi="Times New Roman"/>
          <w:color w:val="000000"/>
          <w:sz w:val="24"/>
          <w:szCs w:val="24"/>
          <w:lang w:eastAsia="ar-SA"/>
        </w:rPr>
        <w:t>. Darbai atliekami laika</w:t>
      </w:r>
      <w:r w:rsidR="006B6977">
        <w:rPr>
          <w:rFonts w:ascii="Times New Roman" w:eastAsia="Times New Roman" w:hAnsi="Times New Roman"/>
          <w:color w:val="000000"/>
          <w:sz w:val="24"/>
          <w:szCs w:val="24"/>
          <w:lang w:eastAsia="ar-SA"/>
        </w:rPr>
        <w:t>ntis Techninėje specifikacijoje</w:t>
      </w:r>
      <w:r w:rsidRPr="00815143">
        <w:rPr>
          <w:rFonts w:ascii="Times New Roman" w:eastAsia="Times New Roman" w:hAnsi="Times New Roman"/>
          <w:color w:val="000000"/>
          <w:sz w:val="24"/>
          <w:szCs w:val="24"/>
          <w:lang w:eastAsia="ar-SA"/>
        </w:rPr>
        <w:t xml:space="preserve"> nustatytų reikalavimų.</w:t>
      </w:r>
    </w:p>
    <w:p w14:paraId="4D19F7C7" w14:textId="77777777" w:rsidR="00815143" w:rsidRPr="00815143" w:rsidRDefault="00815143" w:rsidP="00815143">
      <w:pPr>
        <w:shd w:val="clear" w:color="auto" w:fill="FFFFFF"/>
        <w:tabs>
          <w:tab w:val="left" w:pos="0"/>
        </w:tabs>
        <w:spacing w:after="0" w:line="240" w:lineRule="auto"/>
        <w:jc w:val="both"/>
        <w:rPr>
          <w:rFonts w:ascii="Times New Roman" w:hAnsi="Times New Roman"/>
          <w:color w:val="000000"/>
          <w:spacing w:val="-1"/>
          <w:sz w:val="24"/>
          <w:szCs w:val="24"/>
        </w:rPr>
      </w:pPr>
      <w:r w:rsidRPr="00815143">
        <w:rPr>
          <w:rFonts w:ascii="Times New Roman" w:hAnsi="Times New Roman"/>
          <w:b/>
          <w:color w:val="000000"/>
          <w:sz w:val="24"/>
        </w:rPr>
        <w:t>3</w:t>
      </w:r>
      <w:r w:rsidRPr="00815143">
        <w:rPr>
          <w:rFonts w:ascii="Times New Roman" w:hAnsi="Times New Roman"/>
          <w:color w:val="000000"/>
          <w:sz w:val="24"/>
        </w:rPr>
        <w:t>.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78435958" w14:textId="77777777" w:rsidR="00815143" w:rsidRPr="00815143" w:rsidRDefault="00815143" w:rsidP="00815143">
      <w:pPr>
        <w:spacing w:after="0" w:line="240" w:lineRule="auto"/>
        <w:jc w:val="both"/>
        <w:rPr>
          <w:rFonts w:ascii="Times New Roman" w:hAnsi="Times New Roman"/>
          <w:color w:val="000000"/>
          <w:sz w:val="24"/>
          <w:szCs w:val="24"/>
        </w:rPr>
      </w:pPr>
      <w:r w:rsidRPr="00815143">
        <w:rPr>
          <w:rFonts w:ascii="Times New Roman" w:hAnsi="Times New Roman"/>
          <w:b/>
          <w:color w:val="000000"/>
          <w:sz w:val="24"/>
          <w:szCs w:val="24"/>
        </w:rPr>
        <w:t xml:space="preserve">4. </w:t>
      </w:r>
      <w:r w:rsidRPr="00815143">
        <w:rPr>
          <w:rFonts w:ascii="Times New Roman" w:hAnsi="Times New Roman"/>
          <w:color w:val="000000"/>
          <w:sz w:val="24"/>
          <w:szCs w:val="24"/>
        </w:rPr>
        <w:t xml:space="preserve">Visiems darbams atlikti naudojamos Lietuvos Respublikoje nustatyta tvarka sertifikuotos medžiagos, statybos produktai bei įrenginiai. </w:t>
      </w:r>
    </w:p>
    <w:p w14:paraId="4AC76CD2" w14:textId="77777777" w:rsidR="00815143" w:rsidRPr="00815143" w:rsidRDefault="00815143" w:rsidP="00815143">
      <w:pPr>
        <w:spacing w:after="0" w:line="240" w:lineRule="auto"/>
        <w:jc w:val="both"/>
        <w:rPr>
          <w:rFonts w:ascii="Times New Roman" w:hAnsi="Times New Roman"/>
          <w:color w:val="000000"/>
          <w:sz w:val="24"/>
          <w:szCs w:val="24"/>
        </w:rPr>
      </w:pPr>
      <w:r w:rsidRPr="00815143">
        <w:rPr>
          <w:rFonts w:ascii="Times New Roman" w:hAnsi="Times New Roman"/>
          <w:b/>
          <w:color w:val="000000"/>
          <w:sz w:val="24"/>
          <w:szCs w:val="24"/>
        </w:rPr>
        <w:t>5</w:t>
      </w:r>
      <w:r w:rsidRPr="00815143">
        <w:rPr>
          <w:rFonts w:ascii="Times New Roman" w:hAnsi="Times New Roman"/>
          <w:color w:val="000000"/>
          <w:sz w:val="24"/>
          <w:szCs w:val="24"/>
        </w:rPr>
        <w:t>. Atliktiems darbams Rangovas privalo suteikti ne trumpesnį nei teisės norminiuose aktuose nustatytą garantinį terminą.</w:t>
      </w:r>
    </w:p>
    <w:p w14:paraId="5FA684D6" w14:textId="77777777" w:rsidR="00815143" w:rsidRPr="00815143" w:rsidRDefault="00815143" w:rsidP="00815143">
      <w:pPr>
        <w:tabs>
          <w:tab w:val="left" w:pos="900"/>
        </w:tabs>
        <w:spacing w:after="0" w:line="240" w:lineRule="auto"/>
        <w:jc w:val="both"/>
        <w:rPr>
          <w:rFonts w:ascii="Times New Roman" w:hAnsi="Times New Roman"/>
          <w:sz w:val="24"/>
          <w:szCs w:val="24"/>
        </w:rPr>
      </w:pPr>
      <w:r w:rsidRPr="00815143">
        <w:rPr>
          <w:rFonts w:ascii="Times New Roman" w:hAnsi="Times New Roman"/>
          <w:b/>
          <w:color w:val="000000"/>
          <w:sz w:val="24"/>
          <w:szCs w:val="24"/>
        </w:rPr>
        <w:t>6</w:t>
      </w:r>
      <w:r w:rsidRPr="00815143">
        <w:rPr>
          <w:rFonts w:ascii="Times New Roman" w:hAnsi="Times New Roman"/>
          <w:color w:val="000000"/>
          <w:sz w:val="24"/>
          <w:szCs w:val="24"/>
        </w:rPr>
        <w:t xml:space="preserve">. Darbo metu susidariusias atliekas šalinti saugiai, kad jos nekeltų </w:t>
      </w:r>
      <w:r w:rsidRPr="00815143">
        <w:rPr>
          <w:rFonts w:ascii="Times New Roman" w:hAnsi="Times New Roman"/>
          <w:sz w:val="24"/>
          <w:szCs w:val="24"/>
        </w:rPr>
        <w:t>pavojaus sveikatai ir aplinkai, laikantis visų galiojančių įstatymų. Baigiant  darbus, aplinka turi būti sutvarkyta, šiukšlės išvežtos.</w:t>
      </w:r>
    </w:p>
    <w:p w14:paraId="1242E9B3" w14:textId="77777777" w:rsidR="00815143" w:rsidRPr="00815143" w:rsidRDefault="00815143" w:rsidP="00815143">
      <w:pPr>
        <w:tabs>
          <w:tab w:val="left" w:pos="900"/>
        </w:tabs>
        <w:spacing w:after="0" w:line="240" w:lineRule="auto"/>
        <w:jc w:val="both"/>
        <w:rPr>
          <w:rFonts w:ascii="Times New Roman" w:hAnsi="Times New Roman"/>
          <w:b/>
          <w:sz w:val="24"/>
          <w:szCs w:val="24"/>
        </w:rPr>
      </w:pPr>
      <w:r w:rsidRPr="006B6977">
        <w:rPr>
          <w:rFonts w:ascii="Times New Roman" w:hAnsi="Times New Roman"/>
          <w:b/>
          <w:sz w:val="24"/>
          <w:szCs w:val="24"/>
        </w:rPr>
        <w:t>7.</w:t>
      </w:r>
      <w:r w:rsidRPr="00815143">
        <w:rPr>
          <w:rFonts w:ascii="Times New Roman" w:hAnsi="Times New Roman"/>
          <w:sz w:val="24"/>
          <w:szCs w:val="24"/>
        </w:rPr>
        <w:t xml:space="preserve"> Rangovas, vykdydamas tako remonto ir einamojo remonto darbus, privalo laikytis darbo saugos reikalavimų, užtikrinti saugumą žmonių sveikatai ir aplinkai. </w:t>
      </w:r>
    </w:p>
    <w:p w14:paraId="2C0C3758" w14:textId="77777777" w:rsidR="00815143" w:rsidRPr="00815143" w:rsidRDefault="00815143" w:rsidP="00815143">
      <w:pPr>
        <w:widowControl w:val="0"/>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lt-LT"/>
        </w:rPr>
      </w:pPr>
      <w:r w:rsidRPr="00815143">
        <w:rPr>
          <w:rFonts w:ascii="Times New Roman" w:eastAsia="Times New Roman" w:hAnsi="Times New Roman"/>
          <w:b/>
          <w:sz w:val="24"/>
          <w:szCs w:val="24"/>
          <w:lang w:eastAsia="lt-LT"/>
        </w:rPr>
        <w:t>8</w:t>
      </w:r>
      <w:r w:rsidRPr="00815143">
        <w:rPr>
          <w:rFonts w:ascii="Times New Roman" w:eastAsia="Times New Roman" w:hAnsi="Times New Roman"/>
          <w:sz w:val="24"/>
          <w:szCs w:val="24"/>
          <w:lang w:eastAsia="lt-LT"/>
        </w:rPr>
        <w:t>. Nustatytu laiku pradėti, atlikti, užbaigti ir perduoti Užsakovui visus Sutartyje nurodytus darbus;</w:t>
      </w:r>
    </w:p>
    <w:p w14:paraId="6BB3F119" w14:textId="77777777" w:rsidR="00815143" w:rsidRPr="00815143" w:rsidRDefault="00815143" w:rsidP="00815143">
      <w:pPr>
        <w:widowControl w:val="0"/>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lt-LT"/>
        </w:rPr>
      </w:pPr>
      <w:r w:rsidRPr="00815143">
        <w:rPr>
          <w:rFonts w:ascii="Times New Roman" w:eastAsia="Times New Roman" w:hAnsi="Times New Roman"/>
          <w:b/>
          <w:sz w:val="24"/>
          <w:szCs w:val="24"/>
          <w:lang w:eastAsia="lt-LT"/>
        </w:rPr>
        <w:t>9</w:t>
      </w:r>
      <w:r w:rsidRPr="00815143">
        <w:rPr>
          <w:rFonts w:ascii="Times New Roman" w:eastAsia="Times New Roman" w:hAnsi="Times New Roman"/>
          <w:sz w:val="24"/>
          <w:szCs w:val="24"/>
          <w:lang w:eastAsia="lt-LT"/>
        </w:rPr>
        <w:t>. Atsiradus defektams, Rangovas pagal defektinį aktą savo lėšomis ir medžiagomis ištaiso trūkumus per nurodytą akte laiką;</w:t>
      </w:r>
    </w:p>
    <w:p w14:paraId="24D35D3C" w14:textId="15DED85B" w:rsidR="00815143" w:rsidRPr="00815143" w:rsidRDefault="00815143" w:rsidP="00815143">
      <w:pPr>
        <w:widowControl w:val="0"/>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lt-LT"/>
        </w:rPr>
      </w:pPr>
      <w:r w:rsidRPr="00815143">
        <w:rPr>
          <w:rFonts w:ascii="Times New Roman" w:eastAsia="Times New Roman" w:hAnsi="Times New Roman"/>
          <w:b/>
          <w:color w:val="000000"/>
          <w:sz w:val="24"/>
          <w:szCs w:val="24"/>
          <w:lang w:eastAsia="lt-LT"/>
        </w:rPr>
        <w:t>10</w:t>
      </w:r>
      <w:r w:rsidRPr="00815143">
        <w:rPr>
          <w:rFonts w:ascii="Times New Roman" w:eastAsia="Times New Roman" w:hAnsi="Times New Roman"/>
          <w:color w:val="000000"/>
          <w:sz w:val="24"/>
          <w:szCs w:val="24"/>
          <w:lang w:eastAsia="lt-LT"/>
        </w:rPr>
        <w:t>. Pateikti Užsakovui tinkamai, kokybiškai ir laiku atliktų darbų priėmimo</w:t>
      </w:r>
      <w:r w:rsidR="006B6977">
        <w:rPr>
          <w:rFonts w:ascii="Times New Roman" w:eastAsia="Times New Roman" w:hAnsi="Times New Roman"/>
          <w:color w:val="000000"/>
          <w:sz w:val="24"/>
          <w:szCs w:val="24"/>
          <w:lang w:eastAsia="lt-LT"/>
        </w:rPr>
        <w:t xml:space="preserve"> </w:t>
      </w:r>
      <w:r w:rsidRPr="00815143">
        <w:rPr>
          <w:rFonts w:ascii="Times New Roman" w:eastAsia="Times New Roman" w:hAnsi="Times New Roman"/>
          <w:color w:val="000000"/>
          <w:sz w:val="24"/>
          <w:szCs w:val="24"/>
          <w:lang w:eastAsia="lt-LT"/>
        </w:rPr>
        <w:t>perdavimo aktą (</w:t>
      </w:r>
      <w:r w:rsidRPr="00815143">
        <w:rPr>
          <w:rFonts w:ascii="Times New Roman" w:eastAsia="Times New Roman" w:hAnsi="Times New Roman"/>
          <w:bCs/>
          <w:color w:val="000000"/>
          <w:sz w:val="24"/>
          <w:szCs w:val="24"/>
          <w:lang w:eastAsia="lt-LT"/>
        </w:rPr>
        <w:t>Sutarties 2 priedas</w:t>
      </w:r>
      <w:r w:rsidRPr="00815143">
        <w:rPr>
          <w:rFonts w:ascii="Times New Roman" w:eastAsia="Times New Roman" w:hAnsi="Times New Roman"/>
          <w:color w:val="000000"/>
          <w:sz w:val="24"/>
          <w:szCs w:val="24"/>
          <w:lang w:eastAsia="lt-LT"/>
        </w:rPr>
        <w:t>);</w:t>
      </w:r>
    </w:p>
    <w:p w14:paraId="5BAC8643" w14:textId="77777777" w:rsidR="00815143" w:rsidRPr="00815143" w:rsidRDefault="00815143" w:rsidP="00815143">
      <w:pPr>
        <w:widowControl w:val="0"/>
        <w:autoSpaceDE w:val="0"/>
        <w:autoSpaceDN w:val="0"/>
        <w:adjustRightInd w:val="0"/>
        <w:spacing w:after="0" w:line="240" w:lineRule="auto"/>
        <w:contextualSpacing/>
        <w:jc w:val="both"/>
        <w:rPr>
          <w:rFonts w:ascii="Times New Roman" w:eastAsia="Times New Roman" w:hAnsi="Times New Roman"/>
          <w:color w:val="000000"/>
          <w:sz w:val="24"/>
          <w:szCs w:val="24"/>
          <w:lang w:eastAsia="lt-LT"/>
        </w:rPr>
      </w:pPr>
      <w:r w:rsidRPr="00815143">
        <w:rPr>
          <w:rFonts w:ascii="Times New Roman" w:eastAsia="Times New Roman" w:hAnsi="Times New Roman"/>
          <w:b/>
          <w:color w:val="000000"/>
          <w:sz w:val="24"/>
          <w:szCs w:val="24"/>
          <w:lang w:eastAsia="lt-LT"/>
        </w:rPr>
        <w:t>11</w:t>
      </w:r>
      <w:r w:rsidRPr="00815143">
        <w:rPr>
          <w:rFonts w:ascii="Times New Roman" w:eastAsia="Times New Roman" w:hAnsi="Times New Roman"/>
          <w:color w:val="000000"/>
          <w:sz w:val="24"/>
          <w:szCs w:val="24"/>
          <w:lang w:eastAsia="lt-LT"/>
        </w:rPr>
        <w:t>. D</w:t>
      </w:r>
      <w:r w:rsidRPr="00815143">
        <w:rPr>
          <w:rFonts w:ascii="Times New Roman" w:eastAsia="Times New Roman" w:hAnsi="Times New Roman"/>
          <w:sz w:val="24"/>
          <w:szCs w:val="24"/>
          <w:lang w:eastAsia="lt-LT"/>
        </w:rPr>
        <w:t>arbų vykdymo zonoje užtikrinti saugias darbo sąlygas;</w:t>
      </w:r>
    </w:p>
    <w:p w14:paraId="04A78C6A" w14:textId="77777777" w:rsidR="00815143" w:rsidRPr="00815143" w:rsidRDefault="00815143" w:rsidP="00815143">
      <w:pPr>
        <w:widowControl w:val="0"/>
        <w:autoSpaceDE w:val="0"/>
        <w:autoSpaceDN w:val="0"/>
        <w:adjustRightInd w:val="0"/>
        <w:spacing w:after="0" w:line="240" w:lineRule="auto"/>
        <w:contextualSpacing/>
        <w:jc w:val="both"/>
        <w:rPr>
          <w:rFonts w:ascii="Times New Roman" w:eastAsia="Times New Roman" w:hAnsi="Times New Roman"/>
          <w:color w:val="000000"/>
          <w:sz w:val="24"/>
          <w:szCs w:val="24"/>
          <w:lang w:eastAsia="lt-LT"/>
        </w:rPr>
      </w:pPr>
      <w:r w:rsidRPr="00815143">
        <w:rPr>
          <w:rFonts w:ascii="Times New Roman" w:eastAsia="Times New Roman" w:hAnsi="Times New Roman"/>
          <w:sz w:val="24"/>
          <w:szCs w:val="24"/>
          <w:lang w:eastAsia="lt-LT"/>
        </w:rPr>
        <w:t>užtikrinti, kad visą Sutarties galiojimo laikotarpį Rangovo kvalifikacijos duomenys atitiktų pirkimo dokumentų reikalavimus;</w:t>
      </w:r>
    </w:p>
    <w:p w14:paraId="2AC26A58" w14:textId="77777777" w:rsidR="00815143" w:rsidRPr="00815143" w:rsidRDefault="00815143" w:rsidP="00815143">
      <w:pPr>
        <w:widowControl w:val="0"/>
        <w:autoSpaceDE w:val="0"/>
        <w:autoSpaceDN w:val="0"/>
        <w:adjustRightInd w:val="0"/>
        <w:spacing w:after="0" w:line="240" w:lineRule="auto"/>
        <w:contextualSpacing/>
        <w:jc w:val="both"/>
        <w:rPr>
          <w:rFonts w:ascii="Times New Roman" w:eastAsia="Times New Roman" w:hAnsi="Times New Roman"/>
          <w:sz w:val="24"/>
          <w:szCs w:val="24"/>
          <w:shd w:val="clear" w:color="auto" w:fill="FFFFFF"/>
          <w:lang w:eastAsia="lt-LT"/>
        </w:rPr>
      </w:pPr>
      <w:r w:rsidRPr="00815143">
        <w:rPr>
          <w:rFonts w:ascii="Times New Roman" w:eastAsia="Times New Roman" w:hAnsi="Times New Roman"/>
          <w:b/>
          <w:color w:val="000000"/>
          <w:sz w:val="24"/>
          <w:szCs w:val="24"/>
          <w:lang w:eastAsia="lt-LT"/>
        </w:rPr>
        <w:t>12</w:t>
      </w:r>
      <w:r w:rsidRPr="00815143">
        <w:rPr>
          <w:rFonts w:ascii="Times New Roman" w:eastAsia="Times New Roman" w:hAnsi="Times New Roman"/>
          <w:color w:val="000000"/>
          <w:sz w:val="24"/>
          <w:szCs w:val="24"/>
          <w:lang w:eastAsia="lt-LT"/>
        </w:rPr>
        <w:t>. Savo sąskaita a</w:t>
      </w:r>
      <w:r w:rsidRPr="00815143">
        <w:rPr>
          <w:rFonts w:ascii="Times New Roman" w:eastAsia="Times New Roman" w:hAnsi="Times New Roman"/>
          <w:sz w:val="24"/>
          <w:szCs w:val="24"/>
          <w:shd w:val="clear" w:color="auto" w:fill="FFFFFF"/>
          <w:lang w:eastAsia="lt-LT"/>
        </w:rPr>
        <w:t>tlyginti nuostolius Užsakovui ir tretiesiems asmenims, kurie atsirado dėl netinkamo Sutarties vykdymo ar jos nevykdymo;</w:t>
      </w:r>
    </w:p>
    <w:p w14:paraId="7F766F68" w14:textId="77777777" w:rsidR="00815143" w:rsidRPr="00815143" w:rsidRDefault="00815143" w:rsidP="00815143">
      <w:pPr>
        <w:widowControl w:val="0"/>
        <w:autoSpaceDE w:val="0"/>
        <w:autoSpaceDN w:val="0"/>
        <w:adjustRightInd w:val="0"/>
        <w:spacing w:after="0" w:line="240" w:lineRule="auto"/>
        <w:contextualSpacing/>
        <w:jc w:val="both"/>
        <w:rPr>
          <w:rFonts w:ascii="Times New Roman" w:eastAsia="Times New Roman" w:hAnsi="Times New Roman"/>
          <w:color w:val="000000"/>
          <w:sz w:val="24"/>
          <w:szCs w:val="24"/>
          <w:lang w:eastAsia="lt-LT"/>
        </w:rPr>
      </w:pPr>
      <w:r w:rsidRPr="00815143">
        <w:rPr>
          <w:rFonts w:ascii="Times New Roman" w:eastAsia="Times New Roman" w:hAnsi="Times New Roman"/>
          <w:b/>
          <w:color w:val="000000"/>
          <w:sz w:val="24"/>
          <w:szCs w:val="24"/>
          <w:lang w:eastAsia="lt-LT"/>
        </w:rPr>
        <w:t>13</w:t>
      </w:r>
      <w:r w:rsidRPr="00815143">
        <w:rPr>
          <w:rFonts w:ascii="Times New Roman" w:eastAsia="Times New Roman" w:hAnsi="Times New Roman"/>
          <w:color w:val="000000"/>
          <w:sz w:val="24"/>
          <w:szCs w:val="24"/>
          <w:lang w:eastAsia="lt-LT"/>
        </w:rPr>
        <w:t>. Jeigu Rangovo kvalifikacija dėl teisės verstis atitinkama veikla nebuvo tikrinama arba tikrinama ne visa apimtimi, Rangovas Užsakovui įsipareigoja, kad Sutartį vykdys tik tokią teisę turintys asmenys.</w:t>
      </w:r>
    </w:p>
    <w:p w14:paraId="7D9CE6E2" w14:textId="77777777" w:rsidR="00815143" w:rsidRPr="00815143" w:rsidRDefault="00815143" w:rsidP="00815143">
      <w:pPr>
        <w:widowControl w:val="0"/>
        <w:autoSpaceDE w:val="0"/>
        <w:autoSpaceDN w:val="0"/>
        <w:adjustRightInd w:val="0"/>
        <w:spacing w:after="0" w:line="240" w:lineRule="auto"/>
        <w:contextualSpacing/>
        <w:jc w:val="both"/>
        <w:rPr>
          <w:rFonts w:ascii="Times New Roman" w:eastAsia="Times New Roman" w:hAnsi="Times New Roman"/>
          <w:b/>
          <w:bCs/>
          <w:color w:val="000000"/>
          <w:sz w:val="24"/>
          <w:szCs w:val="24"/>
          <w:lang w:val="en-US" w:eastAsia="lt-LT"/>
        </w:rPr>
      </w:pPr>
      <w:r w:rsidRPr="00815143">
        <w:rPr>
          <w:rFonts w:ascii="Times New Roman" w:eastAsia="Times New Roman" w:hAnsi="Times New Roman"/>
          <w:b/>
          <w:bCs/>
          <w:color w:val="000000"/>
          <w:sz w:val="24"/>
          <w:szCs w:val="24"/>
          <w:lang w:val="en-US" w:eastAsia="lt-LT"/>
        </w:rPr>
        <w:t>14. DARBŲ APRAŠYMAS</w:t>
      </w:r>
    </w:p>
    <w:p w14:paraId="075260EB" w14:textId="77777777" w:rsidR="00815143" w:rsidRPr="00815143" w:rsidRDefault="00815143" w:rsidP="00815143">
      <w:pPr>
        <w:widowControl w:val="0"/>
        <w:autoSpaceDE w:val="0"/>
        <w:autoSpaceDN w:val="0"/>
        <w:adjustRightInd w:val="0"/>
        <w:spacing w:after="0" w:line="240" w:lineRule="auto"/>
        <w:contextualSpacing/>
        <w:jc w:val="both"/>
        <w:rPr>
          <w:rFonts w:ascii="Times New Roman" w:eastAsia="Times New Roman" w:hAnsi="Times New Roman"/>
          <w:color w:val="000000"/>
          <w:sz w:val="24"/>
          <w:szCs w:val="24"/>
          <w:lang w:eastAsia="lt-LT"/>
        </w:rPr>
      </w:pPr>
      <w:r w:rsidRPr="00815143">
        <w:rPr>
          <w:rFonts w:ascii="Times New Roman" w:eastAsia="Times New Roman" w:hAnsi="Times New Roman"/>
          <w:color w:val="000000"/>
          <w:sz w:val="24"/>
          <w:szCs w:val="24"/>
          <w:lang w:eastAsia="lt-LT"/>
        </w:rPr>
        <w:t>14.1. Gatvės borto demontavimas ir naujo įrengimas – esamų bortų demontavimas, pagrindo paruošimas ir sutankinimas, naujų bortų įrengimas ir įtvirtinimas betonu, siūlių užpildymas.</w:t>
      </w:r>
    </w:p>
    <w:p w14:paraId="7E5CD1BD" w14:textId="0B40AB8A" w:rsidR="00815143" w:rsidRPr="00815143" w:rsidRDefault="00815143" w:rsidP="00815143">
      <w:pPr>
        <w:widowControl w:val="0"/>
        <w:autoSpaceDE w:val="0"/>
        <w:autoSpaceDN w:val="0"/>
        <w:adjustRightInd w:val="0"/>
        <w:spacing w:after="0" w:line="240" w:lineRule="auto"/>
        <w:contextualSpacing/>
        <w:jc w:val="both"/>
        <w:rPr>
          <w:rFonts w:ascii="Times New Roman" w:eastAsia="Times New Roman" w:hAnsi="Times New Roman"/>
          <w:color w:val="000000"/>
          <w:sz w:val="24"/>
          <w:szCs w:val="24"/>
          <w:lang w:eastAsia="lt-LT"/>
        </w:rPr>
      </w:pPr>
      <w:r w:rsidRPr="00815143">
        <w:rPr>
          <w:rFonts w:ascii="Times New Roman" w:eastAsia="Times New Roman" w:hAnsi="Times New Roman"/>
          <w:color w:val="000000"/>
          <w:sz w:val="24"/>
          <w:szCs w:val="24"/>
          <w:lang w:eastAsia="lt-LT"/>
        </w:rPr>
        <w:t>14.2. Katedros aikštės grindinio remontas (akmenų išlyginimas</w:t>
      </w:r>
      <w:r w:rsidR="004E5664">
        <w:rPr>
          <w:rFonts w:ascii="Times New Roman" w:eastAsia="Times New Roman" w:hAnsi="Times New Roman"/>
          <w:color w:val="000000"/>
          <w:sz w:val="24"/>
          <w:szCs w:val="24"/>
          <w:lang w:eastAsia="lt-LT"/>
        </w:rPr>
        <w:t>,išardymas ir atstatymas</w:t>
      </w:r>
      <w:r w:rsidRPr="00815143">
        <w:rPr>
          <w:rFonts w:ascii="Times New Roman" w:eastAsia="Times New Roman" w:hAnsi="Times New Roman"/>
          <w:color w:val="000000"/>
          <w:sz w:val="24"/>
          <w:szCs w:val="24"/>
          <w:lang w:eastAsia="lt-LT"/>
        </w:rPr>
        <w:t>) – akmenų pakėlimas, pagrindo sutvarkymas ir sutankinimas, išlyginamojo sluoksnio įrengimas, akmenų atklojimas ir išlyginimas, siūlių užpildymas.</w:t>
      </w:r>
    </w:p>
    <w:p w14:paraId="49E72C9B" w14:textId="24AEF5B2" w:rsidR="00815143" w:rsidRPr="00815143" w:rsidRDefault="00815143" w:rsidP="00815143">
      <w:pPr>
        <w:widowControl w:val="0"/>
        <w:autoSpaceDE w:val="0"/>
        <w:autoSpaceDN w:val="0"/>
        <w:adjustRightInd w:val="0"/>
        <w:spacing w:after="0" w:line="240" w:lineRule="auto"/>
        <w:contextualSpacing/>
        <w:jc w:val="both"/>
        <w:rPr>
          <w:rFonts w:ascii="Times New Roman" w:eastAsia="Times New Roman" w:hAnsi="Times New Roman"/>
          <w:color w:val="000000"/>
          <w:sz w:val="24"/>
          <w:szCs w:val="24"/>
          <w:lang w:eastAsia="lt-LT"/>
        </w:rPr>
      </w:pPr>
      <w:r w:rsidRPr="00815143">
        <w:rPr>
          <w:rFonts w:ascii="Times New Roman" w:eastAsia="Times New Roman" w:hAnsi="Times New Roman"/>
          <w:color w:val="000000"/>
          <w:sz w:val="24"/>
          <w:szCs w:val="24"/>
          <w:lang w:eastAsia="lt-LT"/>
        </w:rPr>
        <w:t xml:space="preserve">14.3. Šaligatvio trinkelių išlyginimas </w:t>
      </w:r>
      <w:r w:rsidR="003F4736">
        <w:rPr>
          <w:rFonts w:ascii="Times New Roman" w:eastAsia="Times New Roman" w:hAnsi="Times New Roman"/>
          <w:color w:val="000000"/>
          <w:sz w:val="24"/>
          <w:szCs w:val="24"/>
          <w:lang w:eastAsia="lt-LT"/>
        </w:rPr>
        <w:t>(išardymas ir atstatymas)</w:t>
      </w:r>
      <w:r w:rsidRPr="00815143">
        <w:rPr>
          <w:rFonts w:ascii="Times New Roman" w:eastAsia="Times New Roman" w:hAnsi="Times New Roman"/>
          <w:color w:val="000000"/>
          <w:sz w:val="24"/>
          <w:szCs w:val="24"/>
          <w:lang w:eastAsia="lt-LT"/>
        </w:rPr>
        <w:t>– trinkelių nuėmimas (pagal poreikį), pagrindo sutankinimas, išlyginamojo sluoksnio įrengimas, trinkelių pakartotinis sudėjimas, siūlių užpildymas.</w:t>
      </w:r>
    </w:p>
    <w:p w14:paraId="44A71458" w14:textId="77777777" w:rsidR="00815143" w:rsidRPr="00815143" w:rsidRDefault="00815143" w:rsidP="00815143">
      <w:pPr>
        <w:widowControl w:val="0"/>
        <w:autoSpaceDE w:val="0"/>
        <w:autoSpaceDN w:val="0"/>
        <w:adjustRightInd w:val="0"/>
        <w:spacing w:after="0" w:line="240" w:lineRule="auto"/>
        <w:contextualSpacing/>
        <w:jc w:val="both"/>
        <w:rPr>
          <w:rFonts w:ascii="Times New Roman" w:eastAsia="Times New Roman" w:hAnsi="Times New Roman"/>
          <w:color w:val="000000"/>
          <w:sz w:val="24"/>
          <w:szCs w:val="24"/>
          <w:lang w:eastAsia="lt-LT"/>
        </w:rPr>
      </w:pPr>
      <w:r w:rsidRPr="00815143">
        <w:rPr>
          <w:rFonts w:ascii="Times New Roman" w:eastAsia="Times New Roman" w:hAnsi="Times New Roman"/>
          <w:color w:val="000000"/>
          <w:sz w:val="24"/>
          <w:szCs w:val="24"/>
          <w:lang w:eastAsia="lt-LT"/>
        </w:rPr>
        <w:t>14.4. Lietaus surinkimo latako demontavimas ir naujo įrengimas – esamų latakų demontavimas, pagrindo paruošimas, naujų latakų įrengimas, prijungimas prie esamos sistemos, sandarumo užtikrinimas.</w:t>
      </w:r>
    </w:p>
    <w:p w14:paraId="58C44C3C" w14:textId="77777777" w:rsidR="00815143" w:rsidRPr="00815143" w:rsidRDefault="00815143" w:rsidP="00815143">
      <w:pPr>
        <w:widowControl w:val="0"/>
        <w:autoSpaceDE w:val="0"/>
        <w:autoSpaceDN w:val="0"/>
        <w:adjustRightInd w:val="0"/>
        <w:spacing w:after="0" w:line="240" w:lineRule="auto"/>
        <w:contextualSpacing/>
        <w:jc w:val="both"/>
        <w:rPr>
          <w:rFonts w:ascii="Times New Roman" w:eastAsia="Times New Roman" w:hAnsi="Times New Roman"/>
          <w:color w:val="000000"/>
          <w:sz w:val="24"/>
          <w:szCs w:val="24"/>
          <w:lang w:eastAsia="lt-LT"/>
        </w:rPr>
      </w:pPr>
      <w:r w:rsidRPr="00815143">
        <w:rPr>
          <w:rFonts w:ascii="Times New Roman" w:eastAsia="Times New Roman" w:hAnsi="Times New Roman"/>
          <w:color w:val="000000"/>
          <w:sz w:val="24"/>
          <w:szCs w:val="24"/>
          <w:lang w:eastAsia="lt-LT"/>
        </w:rPr>
        <w:t>14.5. J. Staugaičio tako grindinio remontas – dangos išardymas (pagal poreikį), pagrindo sutankinimas, išlyginamojo sluoksnio įrengimas, dangos remontas ir atstatymas, siūlių užpildymas.</w:t>
      </w:r>
    </w:p>
    <w:p w14:paraId="7DAD7295" w14:textId="77777777" w:rsidR="00815143" w:rsidRPr="00815143" w:rsidRDefault="00815143" w:rsidP="00815143">
      <w:pPr>
        <w:widowControl w:val="0"/>
        <w:autoSpaceDE w:val="0"/>
        <w:autoSpaceDN w:val="0"/>
        <w:adjustRightInd w:val="0"/>
        <w:spacing w:after="0" w:line="240" w:lineRule="auto"/>
        <w:contextualSpacing/>
        <w:jc w:val="both"/>
        <w:rPr>
          <w:rFonts w:ascii="Times New Roman" w:eastAsia="Times New Roman" w:hAnsi="Times New Roman"/>
          <w:color w:val="000000"/>
          <w:sz w:val="24"/>
          <w:szCs w:val="24"/>
          <w:lang w:eastAsia="lt-LT"/>
        </w:rPr>
      </w:pPr>
    </w:p>
    <w:p w14:paraId="0211C7B4" w14:textId="77777777" w:rsidR="00815143" w:rsidRPr="00815143" w:rsidRDefault="00815143" w:rsidP="00815143">
      <w:pPr>
        <w:suppressAutoHyphens/>
        <w:spacing w:after="0" w:line="240" w:lineRule="auto"/>
        <w:ind w:firstLine="567"/>
        <w:jc w:val="both"/>
        <w:rPr>
          <w:rFonts w:ascii="Times New Roman" w:hAnsi="Times New Roman"/>
          <w:bCs/>
          <w:i/>
          <w:iCs/>
          <w:color w:val="000000"/>
          <w:sz w:val="24"/>
          <w:szCs w:val="24"/>
        </w:rPr>
      </w:pPr>
      <w:r w:rsidRPr="00815143">
        <w:rPr>
          <w:rFonts w:ascii="Times New Roman" w:hAnsi="Times New Roman"/>
          <w:bCs/>
          <w:i/>
          <w:iCs/>
          <w:color w:val="000000"/>
          <w:sz w:val="24"/>
          <w:szCs w:val="24"/>
        </w:rPr>
        <w:t>Orientaciniai darbų kiekiai:</w:t>
      </w:r>
    </w:p>
    <w:tbl>
      <w:tblPr>
        <w:tblW w:w="10459" w:type="dxa"/>
        <w:jc w:val="center"/>
        <w:tblLayout w:type="fixed"/>
        <w:tblLook w:val="04A0" w:firstRow="1" w:lastRow="0" w:firstColumn="1" w:lastColumn="0" w:noHBand="0" w:noVBand="1"/>
      </w:tblPr>
      <w:tblGrid>
        <w:gridCol w:w="840"/>
        <w:gridCol w:w="6901"/>
        <w:gridCol w:w="1359"/>
        <w:gridCol w:w="1359"/>
      </w:tblGrid>
      <w:tr w:rsidR="0038253D" w:rsidRPr="00815143" w14:paraId="21836663" w14:textId="04C5FBC4" w:rsidTr="0038253D">
        <w:trPr>
          <w:trHeight w:val="668"/>
          <w:jc w:val="center"/>
        </w:trPr>
        <w:tc>
          <w:tcPr>
            <w:tcW w:w="840" w:type="dxa"/>
            <w:tcBorders>
              <w:top w:val="single" w:sz="4" w:space="0" w:color="000000"/>
              <w:left w:val="single" w:sz="4" w:space="0" w:color="000000"/>
              <w:bottom w:val="single" w:sz="4" w:space="0" w:color="000000"/>
              <w:right w:val="nil"/>
            </w:tcBorders>
            <w:vAlign w:val="center"/>
            <w:hideMark/>
          </w:tcPr>
          <w:p w14:paraId="7F26E462" w14:textId="77777777" w:rsidR="0038253D" w:rsidRPr="00815143" w:rsidRDefault="0038253D" w:rsidP="00815143">
            <w:pPr>
              <w:tabs>
                <w:tab w:val="left" w:pos="279"/>
              </w:tabs>
              <w:spacing w:after="0" w:line="240" w:lineRule="auto"/>
              <w:jc w:val="both"/>
              <w:rPr>
                <w:rFonts w:ascii="Times New Roman" w:hAnsi="Times New Roman"/>
                <w:b/>
                <w:bCs/>
                <w:sz w:val="20"/>
                <w:szCs w:val="20"/>
                <w:lang w:eastAsia="lt-LT"/>
              </w:rPr>
            </w:pPr>
            <w:r w:rsidRPr="00815143">
              <w:rPr>
                <w:rFonts w:ascii="Times New Roman" w:hAnsi="Times New Roman"/>
                <w:b/>
                <w:bCs/>
                <w:sz w:val="20"/>
                <w:szCs w:val="20"/>
                <w:lang w:eastAsia="lt-LT"/>
              </w:rPr>
              <w:t>Eil.Nr.</w:t>
            </w:r>
          </w:p>
        </w:tc>
        <w:tc>
          <w:tcPr>
            <w:tcW w:w="6901" w:type="dxa"/>
            <w:tcBorders>
              <w:top w:val="single" w:sz="4" w:space="0" w:color="000000"/>
              <w:left w:val="single" w:sz="4" w:space="0" w:color="000000"/>
              <w:bottom w:val="single" w:sz="4" w:space="0" w:color="000000"/>
              <w:right w:val="nil"/>
            </w:tcBorders>
            <w:vAlign w:val="center"/>
            <w:hideMark/>
          </w:tcPr>
          <w:p w14:paraId="121472F3" w14:textId="77777777" w:rsidR="0038253D" w:rsidRPr="00815143" w:rsidRDefault="0038253D" w:rsidP="00815143">
            <w:pPr>
              <w:tabs>
                <w:tab w:val="left" w:pos="279"/>
              </w:tabs>
              <w:spacing w:after="0" w:line="240" w:lineRule="auto"/>
              <w:jc w:val="both"/>
              <w:rPr>
                <w:rFonts w:ascii="Times New Roman" w:hAnsi="Times New Roman"/>
                <w:b/>
                <w:bCs/>
                <w:color w:val="000000"/>
                <w:sz w:val="24"/>
                <w:szCs w:val="24"/>
                <w:lang w:eastAsia="lt-LT"/>
              </w:rPr>
            </w:pPr>
            <w:r w:rsidRPr="00815143">
              <w:rPr>
                <w:rFonts w:ascii="Times New Roman" w:hAnsi="Times New Roman"/>
                <w:b/>
                <w:bCs/>
                <w:color w:val="000000"/>
                <w:sz w:val="24"/>
                <w:szCs w:val="24"/>
                <w:lang w:eastAsia="lt-LT"/>
              </w:rPr>
              <w:t>Darbų pavadinimas</w:t>
            </w:r>
          </w:p>
        </w:tc>
        <w:tc>
          <w:tcPr>
            <w:tcW w:w="1359" w:type="dxa"/>
            <w:tcBorders>
              <w:top w:val="single" w:sz="4" w:space="0" w:color="000000"/>
              <w:left w:val="single" w:sz="4" w:space="0" w:color="000000"/>
              <w:bottom w:val="single" w:sz="4" w:space="0" w:color="000000"/>
              <w:right w:val="single" w:sz="4" w:space="0" w:color="000000"/>
            </w:tcBorders>
            <w:hideMark/>
          </w:tcPr>
          <w:p w14:paraId="358A9BAF" w14:textId="77777777" w:rsidR="0038253D" w:rsidRPr="00815143" w:rsidRDefault="0038253D" w:rsidP="00815143">
            <w:pPr>
              <w:tabs>
                <w:tab w:val="left" w:pos="279"/>
              </w:tabs>
              <w:spacing w:after="0" w:line="240" w:lineRule="auto"/>
              <w:jc w:val="both"/>
              <w:rPr>
                <w:rFonts w:ascii="Times New Roman" w:hAnsi="Times New Roman"/>
                <w:b/>
                <w:bCs/>
                <w:color w:val="000000"/>
                <w:sz w:val="20"/>
                <w:szCs w:val="20"/>
                <w:lang w:eastAsia="lt-LT"/>
              </w:rPr>
            </w:pPr>
            <w:r w:rsidRPr="00815143">
              <w:rPr>
                <w:rFonts w:ascii="Times New Roman" w:hAnsi="Times New Roman"/>
                <w:b/>
                <w:bCs/>
                <w:color w:val="000000"/>
                <w:sz w:val="20"/>
                <w:szCs w:val="20"/>
                <w:lang w:eastAsia="lt-LT"/>
              </w:rPr>
              <w:t>Mato vienetas</w:t>
            </w:r>
          </w:p>
        </w:tc>
        <w:tc>
          <w:tcPr>
            <w:tcW w:w="1359" w:type="dxa"/>
            <w:tcBorders>
              <w:top w:val="single" w:sz="4" w:space="0" w:color="000000"/>
              <w:left w:val="single" w:sz="4" w:space="0" w:color="000000"/>
              <w:bottom w:val="single" w:sz="4" w:space="0" w:color="000000"/>
              <w:right w:val="single" w:sz="4" w:space="0" w:color="000000"/>
            </w:tcBorders>
          </w:tcPr>
          <w:p w14:paraId="3A583BE9" w14:textId="4CDB8C26" w:rsidR="0038253D" w:rsidRPr="00815143" w:rsidRDefault="008167F5" w:rsidP="00815143">
            <w:pPr>
              <w:tabs>
                <w:tab w:val="left" w:pos="279"/>
              </w:tabs>
              <w:spacing w:after="0" w:line="240" w:lineRule="auto"/>
              <w:jc w:val="both"/>
              <w:rPr>
                <w:rFonts w:ascii="Times New Roman" w:hAnsi="Times New Roman"/>
                <w:b/>
                <w:bCs/>
                <w:color w:val="000000"/>
                <w:sz w:val="20"/>
                <w:szCs w:val="20"/>
                <w:lang w:eastAsia="lt-LT"/>
              </w:rPr>
            </w:pPr>
            <w:r w:rsidRPr="008167F5">
              <w:rPr>
                <w:rFonts w:ascii="Times New Roman" w:hAnsi="Times New Roman"/>
                <w:b/>
                <w:bCs/>
                <w:color w:val="000000"/>
                <w:sz w:val="20"/>
                <w:szCs w:val="20"/>
                <w:lang w:eastAsia="lt-LT"/>
              </w:rPr>
              <w:t>Preliminarus kiekis*</w:t>
            </w:r>
          </w:p>
        </w:tc>
      </w:tr>
      <w:tr w:rsidR="0038253D" w:rsidRPr="00815143" w14:paraId="2B7EA30D" w14:textId="65FF2BD7" w:rsidTr="008167F5">
        <w:trPr>
          <w:trHeight w:val="372"/>
          <w:jc w:val="center"/>
        </w:trPr>
        <w:tc>
          <w:tcPr>
            <w:tcW w:w="840" w:type="dxa"/>
            <w:tcBorders>
              <w:top w:val="single" w:sz="4" w:space="0" w:color="000000"/>
              <w:left w:val="single" w:sz="4" w:space="0" w:color="000000"/>
              <w:bottom w:val="single" w:sz="4" w:space="0" w:color="000000"/>
              <w:right w:val="nil"/>
            </w:tcBorders>
            <w:vAlign w:val="bottom"/>
          </w:tcPr>
          <w:p w14:paraId="48FBA753" w14:textId="77777777" w:rsidR="0038253D" w:rsidRPr="00815143" w:rsidRDefault="0038253D" w:rsidP="00815143">
            <w:pPr>
              <w:numPr>
                <w:ilvl w:val="0"/>
                <w:numId w:val="15"/>
              </w:numPr>
              <w:tabs>
                <w:tab w:val="left" w:pos="279"/>
              </w:tabs>
              <w:spacing w:after="0" w:line="240" w:lineRule="auto"/>
              <w:contextualSpacing/>
              <w:rPr>
                <w:rFonts w:ascii="Times New Roman" w:hAnsi="Times New Roman"/>
                <w:bCs/>
                <w:sz w:val="24"/>
                <w:szCs w:val="24"/>
                <w:lang w:eastAsia="lt-LT"/>
              </w:rPr>
            </w:pPr>
          </w:p>
          <w:p w14:paraId="794F004D" w14:textId="77777777" w:rsidR="0038253D" w:rsidRPr="00815143" w:rsidRDefault="0038253D" w:rsidP="00815143">
            <w:pPr>
              <w:tabs>
                <w:tab w:val="left" w:pos="279"/>
              </w:tabs>
              <w:spacing w:after="0" w:line="240" w:lineRule="auto"/>
              <w:rPr>
                <w:rFonts w:ascii="Times New Roman" w:hAnsi="Times New Roman"/>
                <w:bCs/>
                <w:sz w:val="24"/>
                <w:szCs w:val="24"/>
                <w:lang w:eastAsia="lt-LT"/>
              </w:rPr>
            </w:pPr>
          </w:p>
        </w:tc>
        <w:tc>
          <w:tcPr>
            <w:tcW w:w="6901" w:type="dxa"/>
            <w:tcBorders>
              <w:top w:val="single" w:sz="4" w:space="0" w:color="000000"/>
              <w:left w:val="single" w:sz="4" w:space="0" w:color="000000"/>
              <w:bottom w:val="single" w:sz="4" w:space="0" w:color="000000"/>
              <w:right w:val="nil"/>
            </w:tcBorders>
            <w:vAlign w:val="bottom"/>
            <w:hideMark/>
          </w:tcPr>
          <w:p w14:paraId="66CB926A" w14:textId="77777777" w:rsidR="0038253D" w:rsidRPr="00815143" w:rsidRDefault="0038253D" w:rsidP="00815143">
            <w:pPr>
              <w:tabs>
                <w:tab w:val="left" w:pos="279"/>
              </w:tabs>
              <w:spacing w:after="0" w:line="240" w:lineRule="auto"/>
              <w:rPr>
                <w:rFonts w:ascii="Times New Roman" w:hAnsi="Times New Roman"/>
                <w:bCs/>
                <w:color w:val="000000"/>
                <w:sz w:val="24"/>
                <w:szCs w:val="24"/>
                <w:lang w:eastAsia="lt-LT"/>
              </w:rPr>
            </w:pPr>
            <w:r w:rsidRPr="00815143">
              <w:rPr>
                <w:rFonts w:ascii="Times New Roman" w:hAnsi="Times New Roman"/>
                <w:bCs/>
                <w:color w:val="000000"/>
                <w:sz w:val="24"/>
                <w:szCs w:val="24"/>
                <w:lang w:eastAsia="lt-LT"/>
              </w:rPr>
              <w:t>Gatvės borto demontavimas ir naujo įrengimas</w:t>
            </w:r>
          </w:p>
        </w:tc>
        <w:tc>
          <w:tcPr>
            <w:tcW w:w="1359" w:type="dxa"/>
            <w:tcBorders>
              <w:top w:val="single" w:sz="4" w:space="0" w:color="000000"/>
              <w:left w:val="single" w:sz="4" w:space="0" w:color="000000"/>
              <w:bottom w:val="single" w:sz="4" w:space="0" w:color="000000"/>
              <w:right w:val="single" w:sz="4" w:space="0" w:color="000000"/>
            </w:tcBorders>
            <w:vAlign w:val="bottom"/>
            <w:hideMark/>
          </w:tcPr>
          <w:p w14:paraId="2ABCE3DF" w14:textId="77777777" w:rsidR="0038253D" w:rsidRPr="00815143" w:rsidRDefault="0038253D" w:rsidP="00815143">
            <w:pPr>
              <w:tabs>
                <w:tab w:val="left" w:pos="279"/>
              </w:tabs>
              <w:spacing w:after="0" w:line="240" w:lineRule="auto"/>
              <w:jc w:val="center"/>
              <w:rPr>
                <w:rFonts w:ascii="Times New Roman" w:hAnsi="Times New Roman"/>
                <w:bCs/>
                <w:color w:val="000000"/>
                <w:sz w:val="24"/>
                <w:szCs w:val="24"/>
                <w:lang w:eastAsia="lt-LT"/>
              </w:rPr>
            </w:pPr>
            <w:r w:rsidRPr="00815143">
              <w:rPr>
                <w:rFonts w:ascii="Times New Roman" w:hAnsi="Times New Roman"/>
                <w:bCs/>
                <w:color w:val="000000"/>
                <w:sz w:val="24"/>
                <w:szCs w:val="24"/>
                <w:lang w:eastAsia="lt-LT"/>
              </w:rPr>
              <w:t>m</w:t>
            </w:r>
          </w:p>
        </w:tc>
        <w:tc>
          <w:tcPr>
            <w:tcW w:w="1359" w:type="dxa"/>
            <w:tcBorders>
              <w:top w:val="single" w:sz="4" w:space="0" w:color="000000"/>
              <w:left w:val="single" w:sz="4" w:space="0" w:color="000000"/>
              <w:bottom w:val="single" w:sz="4" w:space="0" w:color="000000"/>
              <w:right w:val="single" w:sz="4" w:space="0" w:color="000000"/>
            </w:tcBorders>
            <w:vAlign w:val="bottom"/>
          </w:tcPr>
          <w:p w14:paraId="0941BAEA" w14:textId="005C3E0C" w:rsidR="0038253D" w:rsidRPr="00815143" w:rsidRDefault="008167F5" w:rsidP="008167F5">
            <w:pPr>
              <w:tabs>
                <w:tab w:val="left" w:pos="279"/>
              </w:tabs>
              <w:spacing w:after="0" w:line="240" w:lineRule="auto"/>
              <w:jc w:val="center"/>
              <w:rPr>
                <w:rFonts w:ascii="Times New Roman" w:hAnsi="Times New Roman"/>
                <w:bCs/>
                <w:color w:val="000000"/>
                <w:sz w:val="24"/>
                <w:szCs w:val="24"/>
                <w:lang w:eastAsia="lt-LT"/>
              </w:rPr>
            </w:pPr>
            <w:r>
              <w:rPr>
                <w:rFonts w:ascii="Times New Roman" w:hAnsi="Times New Roman"/>
                <w:bCs/>
                <w:color w:val="000000"/>
                <w:sz w:val="24"/>
                <w:szCs w:val="24"/>
                <w:lang w:eastAsia="lt-LT"/>
              </w:rPr>
              <w:t>30</w:t>
            </w:r>
          </w:p>
        </w:tc>
      </w:tr>
      <w:tr w:rsidR="0038253D" w:rsidRPr="00815143" w14:paraId="66A9EA89" w14:textId="39AC5463" w:rsidTr="008167F5">
        <w:trPr>
          <w:trHeight w:val="759"/>
          <w:jc w:val="center"/>
        </w:trPr>
        <w:tc>
          <w:tcPr>
            <w:tcW w:w="840" w:type="dxa"/>
            <w:tcBorders>
              <w:top w:val="single" w:sz="4" w:space="0" w:color="000000"/>
              <w:left w:val="single" w:sz="4" w:space="0" w:color="000000"/>
              <w:bottom w:val="single" w:sz="4" w:space="0" w:color="000000"/>
              <w:right w:val="nil"/>
            </w:tcBorders>
            <w:vAlign w:val="bottom"/>
          </w:tcPr>
          <w:p w14:paraId="3441F6AD" w14:textId="77777777" w:rsidR="0038253D" w:rsidRPr="00815143" w:rsidRDefault="0038253D" w:rsidP="00815143">
            <w:pPr>
              <w:numPr>
                <w:ilvl w:val="0"/>
                <w:numId w:val="15"/>
              </w:numPr>
              <w:tabs>
                <w:tab w:val="left" w:pos="279"/>
              </w:tabs>
              <w:spacing w:after="0" w:line="240" w:lineRule="auto"/>
              <w:contextualSpacing/>
              <w:rPr>
                <w:rFonts w:ascii="Times New Roman" w:hAnsi="Times New Roman"/>
                <w:bCs/>
                <w:sz w:val="24"/>
                <w:szCs w:val="24"/>
                <w:lang w:eastAsia="lt-LT"/>
              </w:rPr>
            </w:pPr>
          </w:p>
        </w:tc>
        <w:tc>
          <w:tcPr>
            <w:tcW w:w="6901" w:type="dxa"/>
            <w:tcBorders>
              <w:top w:val="single" w:sz="4" w:space="0" w:color="000000"/>
              <w:left w:val="single" w:sz="4" w:space="0" w:color="000000"/>
              <w:bottom w:val="single" w:sz="4" w:space="0" w:color="000000"/>
              <w:right w:val="nil"/>
            </w:tcBorders>
            <w:vAlign w:val="bottom"/>
            <w:hideMark/>
          </w:tcPr>
          <w:p w14:paraId="61A1133A" w14:textId="1A073B56" w:rsidR="0038253D" w:rsidRPr="00815143" w:rsidRDefault="0038253D" w:rsidP="00815143">
            <w:pPr>
              <w:tabs>
                <w:tab w:val="left" w:pos="279"/>
              </w:tabs>
              <w:spacing w:after="0" w:line="240" w:lineRule="auto"/>
              <w:rPr>
                <w:rFonts w:ascii="Times New Roman" w:hAnsi="Times New Roman"/>
                <w:bCs/>
                <w:color w:val="000000"/>
                <w:sz w:val="24"/>
                <w:szCs w:val="24"/>
                <w:lang w:eastAsia="lt-LT"/>
              </w:rPr>
            </w:pPr>
            <w:r w:rsidRPr="00815143">
              <w:rPr>
                <w:rFonts w:ascii="Times New Roman" w:hAnsi="Times New Roman"/>
                <w:bCs/>
                <w:color w:val="000000"/>
                <w:sz w:val="24"/>
                <w:szCs w:val="24"/>
                <w:lang w:eastAsia="lt-LT"/>
              </w:rPr>
              <w:t>Katedros aikštės grindin</w:t>
            </w:r>
            <w:r>
              <w:rPr>
                <w:rFonts w:ascii="Times New Roman" w:hAnsi="Times New Roman"/>
                <w:bCs/>
                <w:color w:val="000000"/>
                <w:sz w:val="24"/>
                <w:szCs w:val="24"/>
                <w:lang w:eastAsia="lt-LT"/>
              </w:rPr>
              <w:t>io remontas (akmenų išlyginimas, išardymas ir atstatymas)</w:t>
            </w:r>
          </w:p>
        </w:tc>
        <w:tc>
          <w:tcPr>
            <w:tcW w:w="1359" w:type="dxa"/>
            <w:tcBorders>
              <w:top w:val="single" w:sz="4" w:space="0" w:color="000000"/>
              <w:left w:val="single" w:sz="4" w:space="0" w:color="000000"/>
              <w:bottom w:val="single" w:sz="4" w:space="0" w:color="000000"/>
              <w:right w:val="single" w:sz="4" w:space="0" w:color="000000"/>
            </w:tcBorders>
            <w:vAlign w:val="bottom"/>
            <w:hideMark/>
          </w:tcPr>
          <w:p w14:paraId="7B6B83BD" w14:textId="77777777" w:rsidR="0038253D" w:rsidRPr="00815143" w:rsidRDefault="0038253D" w:rsidP="00815143">
            <w:pPr>
              <w:tabs>
                <w:tab w:val="left" w:pos="279"/>
              </w:tabs>
              <w:spacing w:after="0" w:line="240" w:lineRule="auto"/>
              <w:jc w:val="center"/>
              <w:rPr>
                <w:rFonts w:ascii="Times New Roman" w:hAnsi="Times New Roman"/>
                <w:bCs/>
                <w:color w:val="000000"/>
                <w:sz w:val="24"/>
                <w:szCs w:val="24"/>
                <w:lang w:eastAsia="lt-LT"/>
              </w:rPr>
            </w:pPr>
            <w:r w:rsidRPr="00815143">
              <w:rPr>
                <w:rFonts w:ascii="Times New Roman" w:hAnsi="Times New Roman"/>
                <w:bCs/>
                <w:color w:val="000000"/>
                <w:sz w:val="24"/>
                <w:szCs w:val="24"/>
                <w:lang w:eastAsia="lt-LT"/>
              </w:rPr>
              <w:t>m</w:t>
            </w:r>
            <w:r w:rsidRPr="00815143">
              <w:rPr>
                <w:rFonts w:ascii="Times New Roman" w:hAnsi="Times New Roman"/>
                <w:bCs/>
                <w:color w:val="000000"/>
                <w:sz w:val="24"/>
                <w:szCs w:val="24"/>
                <w:vertAlign w:val="superscript"/>
                <w:lang w:eastAsia="lt-LT"/>
              </w:rPr>
              <w:t>2</w:t>
            </w:r>
          </w:p>
        </w:tc>
        <w:tc>
          <w:tcPr>
            <w:tcW w:w="1359" w:type="dxa"/>
            <w:tcBorders>
              <w:top w:val="single" w:sz="4" w:space="0" w:color="000000"/>
              <w:left w:val="single" w:sz="4" w:space="0" w:color="000000"/>
              <w:bottom w:val="single" w:sz="4" w:space="0" w:color="000000"/>
              <w:right w:val="single" w:sz="4" w:space="0" w:color="000000"/>
            </w:tcBorders>
            <w:vAlign w:val="bottom"/>
          </w:tcPr>
          <w:p w14:paraId="232E2858" w14:textId="6DC50DDA" w:rsidR="0038253D" w:rsidRPr="00815143" w:rsidRDefault="008167F5" w:rsidP="008167F5">
            <w:pPr>
              <w:tabs>
                <w:tab w:val="left" w:pos="279"/>
              </w:tabs>
              <w:spacing w:after="0" w:line="240" w:lineRule="auto"/>
              <w:jc w:val="center"/>
              <w:rPr>
                <w:rFonts w:ascii="Times New Roman" w:hAnsi="Times New Roman"/>
                <w:bCs/>
                <w:color w:val="000000"/>
                <w:sz w:val="24"/>
                <w:szCs w:val="24"/>
                <w:lang w:eastAsia="lt-LT"/>
              </w:rPr>
            </w:pPr>
            <w:r>
              <w:rPr>
                <w:rFonts w:ascii="Times New Roman" w:hAnsi="Times New Roman"/>
                <w:bCs/>
                <w:color w:val="000000"/>
                <w:sz w:val="24"/>
                <w:szCs w:val="24"/>
                <w:lang w:eastAsia="lt-LT"/>
              </w:rPr>
              <w:t>200</w:t>
            </w:r>
          </w:p>
        </w:tc>
      </w:tr>
      <w:tr w:rsidR="0038253D" w:rsidRPr="00815143" w14:paraId="6BEBB971" w14:textId="3CCE6B4C" w:rsidTr="008167F5">
        <w:trPr>
          <w:trHeight w:val="489"/>
          <w:jc w:val="center"/>
        </w:trPr>
        <w:tc>
          <w:tcPr>
            <w:tcW w:w="840" w:type="dxa"/>
            <w:tcBorders>
              <w:top w:val="single" w:sz="4" w:space="0" w:color="000000"/>
              <w:left w:val="single" w:sz="4" w:space="0" w:color="000000"/>
              <w:bottom w:val="single" w:sz="4" w:space="0" w:color="000000"/>
              <w:right w:val="nil"/>
            </w:tcBorders>
            <w:vAlign w:val="bottom"/>
          </w:tcPr>
          <w:p w14:paraId="1F9773CC" w14:textId="77777777" w:rsidR="0038253D" w:rsidRPr="00815143" w:rsidRDefault="0038253D" w:rsidP="00815143">
            <w:pPr>
              <w:numPr>
                <w:ilvl w:val="0"/>
                <w:numId w:val="15"/>
              </w:numPr>
              <w:tabs>
                <w:tab w:val="left" w:pos="279"/>
              </w:tabs>
              <w:spacing w:after="0" w:line="240" w:lineRule="auto"/>
              <w:contextualSpacing/>
              <w:rPr>
                <w:rFonts w:ascii="Times New Roman" w:hAnsi="Times New Roman"/>
                <w:bCs/>
                <w:sz w:val="24"/>
                <w:szCs w:val="24"/>
                <w:lang w:eastAsia="lt-LT"/>
              </w:rPr>
            </w:pPr>
          </w:p>
        </w:tc>
        <w:tc>
          <w:tcPr>
            <w:tcW w:w="6901" w:type="dxa"/>
            <w:tcBorders>
              <w:top w:val="single" w:sz="4" w:space="0" w:color="000000"/>
              <w:left w:val="single" w:sz="4" w:space="0" w:color="000000"/>
              <w:bottom w:val="single" w:sz="4" w:space="0" w:color="000000"/>
              <w:right w:val="nil"/>
            </w:tcBorders>
            <w:vAlign w:val="bottom"/>
            <w:hideMark/>
          </w:tcPr>
          <w:p w14:paraId="10420D6A" w14:textId="11BBB766" w:rsidR="0038253D" w:rsidRPr="00815143" w:rsidRDefault="0038253D" w:rsidP="00815143">
            <w:pPr>
              <w:tabs>
                <w:tab w:val="left" w:pos="279"/>
              </w:tabs>
              <w:spacing w:after="0" w:line="240" w:lineRule="auto"/>
              <w:rPr>
                <w:rFonts w:ascii="Times New Roman" w:hAnsi="Times New Roman"/>
                <w:bCs/>
                <w:sz w:val="24"/>
                <w:szCs w:val="24"/>
                <w:lang w:eastAsia="lt-LT"/>
              </w:rPr>
            </w:pPr>
            <w:r w:rsidRPr="00815143">
              <w:rPr>
                <w:rFonts w:ascii="Times New Roman" w:hAnsi="Times New Roman"/>
                <w:bCs/>
                <w:color w:val="000000"/>
                <w:sz w:val="24"/>
                <w:szCs w:val="24"/>
                <w:lang w:eastAsia="lt-LT"/>
              </w:rPr>
              <w:t>Šaligatvio trinkelių išlyginimas</w:t>
            </w:r>
            <w:r>
              <w:rPr>
                <w:rFonts w:ascii="Times New Roman" w:hAnsi="Times New Roman"/>
                <w:bCs/>
                <w:color w:val="000000"/>
                <w:sz w:val="24"/>
                <w:szCs w:val="24"/>
                <w:lang w:eastAsia="lt-LT"/>
              </w:rPr>
              <w:t xml:space="preserve"> ( išardymas ir atstatymas)</w:t>
            </w:r>
          </w:p>
        </w:tc>
        <w:tc>
          <w:tcPr>
            <w:tcW w:w="1359" w:type="dxa"/>
            <w:tcBorders>
              <w:top w:val="single" w:sz="4" w:space="0" w:color="000000"/>
              <w:left w:val="single" w:sz="4" w:space="0" w:color="000000"/>
              <w:bottom w:val="single" w:sz="4" w:space="0" w:color="000000"/>
              <w:right w:val="single" w:sz="4" w:space="0" w:color="000000"/>
            </w:tcBorders>
            <w:vAlign w:val="bottom"/>
            <w:hideMark/>
          </w:tcPr>
          <w:p w14:paraId="510946BE" w14:textId="77777777" w:rsidR="0038253D" w:rsidRPr="00815143" w:rsidRDefault="0038253D" w:rsidP="00815143">
            <w:pPr>
              <w:tabs>
                <w:tab w:val="left" w:pos="279"/>
              </w:tabs>
              <w:spacing w:after="0" w:line="240" w:lineRule="auto"/>
              <w:jc w:val="center"/>
              <w:rPr>
                <w:rFonts w:ascii="Times New Roman" w:hAnsi="Times New Roman"/>
                <w:bCs/>
                <w:sz w:val="24"/>
                <w:szCs w:val="24"/>
                <w:lang w:eastAsia="lt-LT"/>
              </w:rPr>
            </w:pPr>
            <w:r w:rsidRPr="00815143">
              <w:rPr>
                <w:rFonts w:ascii="Times New Roman" w:hAnsi="Times New Roman"/>
                <w:bCs/>
                <w:color w:val="000000"/>
                <w:sz w:val="24"/>
                <w:szCs w:val="24"/>
                <w:lang w:eastAsia="lt-LT"/>
              </w:rPr>
              <w:t>m</w:t>
            </w:r>
            <w:r w:rsidRPr="00815143">
              <w:rPr>
                <w:rFonts w:ascii="Times New Roman" w:hAnsi="Times New Roman"/>
                <w:bCs/>
                <w:color w:val="000000"/>
                <w:sz w:val="24"/>
                <w:szCs w:val="24"/>
                <w:vertAlign w:val="superscript"/>
                <w:lang w:eastAsia="lt-LT"/>
              </w:rPr>
              <w:t>2</w:t>
            </w:r>
          </w:p>
        </w:tc>
        <w:tc>
          <w:tcPr>
            <w:tcW w:w="1359" w:type="dxa"/>
            <w:tcBorders>
              <w:top w:val="single" w:sz="4" w:space="0" w:color="000000"/>
              <w:left w:val="single" w:sz="4" w:space="0" w:color="000000"/>
              <w:bottom w:val="single" w:sz="4" w:space="0" w:color="000000"/>
              <w:right w:val="single" w:sz="4" w:space="0" w:color="000000"/>
            </w:tcBorders>
            <w:vAlign w:val="bottom"/>
          </w:tcPr>
          <w:p w14:paraId="55F70658" w14:textId="3BB14694" w:rsidR="0038253D" w:rsidRPr="00815143" w:rsidRDefault="008167F5" w:rsidP="008167F5">
            <w:pPr>
              <w:tabs>
                <w:tab w:val="left" w:pos="279"/>
              </w:tabs>
              <w:spacing w:after="0" w:line="240" w:lineRule="auto"/>
              <w:jc w:val="center"/>
              <w:rPr>
                <w:rFonts w:ascii="Times New Roman" w:hAnsi="Times New Roman"/>
                <w:bCs/>
                <w:color w:val="000000"/>
                <w:sz w:val="24"/>
                <w:szCs w:val="24"/>
                <w:lang w:eastAsia="lt-LT"/>
              </w:rPr>
            </w:pPr>
            <w:r>
              <w:rPr>
                <w:rFonts w:ascii="Times New Roman" w:hAnsi="Times New Roman"/>
                <w:bCs/>
                <w:color w:val="000000"/>
                <w:sz w:val="24"/>
                <w:szCs w:val="24"/>
                <w:lang w:eastAsia="lt-LT"/>
              </w:rPr>
              <w:t>40</w:t>
            </w:r>
          </w:p>
        </w:tc>
      </w:tr>
      <w:tr w:rsidR="0038253D" w:rsidRPr="00815143" w14:paraId="3698CE7C" w14:textId="00BB3F9B" w:rsidTr="008167F5">
        <w:trPr>
          <w:trHeight w:val="759"/>
          <w:jc w:val="center"/>
        </w:trPr>
        <w:tc>
          <w:tcPr>
            <w:tcW w:w="840" w:type="dxa"/>
            <w:tcBorders>
              <w:top w:val="single" w:sz="4" w:space="0" w:color="000000"/>
              <w:left w:val="single" w:sz="4" w:space="0" w:color="000000"/>
              <w:bottom w:val="single" w:sz="4" w:space="0" w:color="000000"/>
              <w:right w:val="nil"/>
            </w:tcBorders>
            <w:vAlign w:val="bottom"/>
          </w:tcPr>
          <w:p w14:paraId="4D361CC3" w14:textId="77777777" w:rsidR="0038253D" w:rsidRPr="00815143" w:rsidRDefault="0038253D" w:rsidP="00815143">
            <w:pPr>
              <w:numPr>
                <w:ilvl w:val="0"/>
                <w:numId w:val="15"/>
              </w:numPr>
              <w:tabs>
                <w:tab w:val="left" w:pos="279"/>
              </w:tabs>
              <w:spacing w:after="0" w:line="240" w:lineRule="auto"/>
              <w:contextualSpacing/>
              <w:rPr>
                <w:rFonts w:ascii="Times New Roman" w:hAnsi="Times New Roman"/>
                <w:bCs/>
                <w:sz w:val="24"/>
                <w:szCs w:val="24"/>
                <w:lang w:eastAsia="lt-LT"/>
              </w:rPr>
            </w:pPr>
          </w:p>
        </w:tc>
        <w:tc>
          <w:tcPr>
            <w:tcW w:w="6901" w:type="dxa"/>
            <w:tcBorders>
              <w:top w:val="single" w:sz="4" w:space="0" w:color="000000"/>
              <w:left w:val="single" w:sz="4" w:space="0" w:color="000000"/>
              <w:bottom w:val="single" w:sz="4" w:space="0" w:color="000000"/>
              <w:right w:val="nil"/>
            </w:tcBorders>
            <w:vAlign w:val="bottom"/>
            <w:hideMark/>
          </w:tcPr>
          <w:p w14:paraId="2FFA304B" w14:textId="77777777" w:rsidR="0038253D" w:rsidRPr="00815143" w:rsidRDefault="0038253D" w:rsidP="00815143">
            <w:pPr>
              <w:tabs>
                <w:tab w:val="left" w:pos="279"/>
              </w:tabs>
              <w:spacing w:after="0" w:line="240" w:lineRule="auto"/>
              <w:rPr>
                <w:rFonts w:ascii="Times New Roman" w:hAnsi="Times New Roman"/>
                <w:bCs/>
                <w:color w:val="000000"/>
                <w:sz w:val="24"/>
                <w:szCs w:val="24"/>
                <w:lang w:eastAsia="lt-LT"/>
              </w:rPr>
            </w:pPr>
            <w:r w:rsidRPr="00815143">
              <w:rPr>
                <w:rFonts w:ascii="Times New Roman" w:hAnsi="Times New Roman"/>
                <w:bCs/>
                <w:color w:val="000000"/>
                <w:sz w:val="24"/>
                <w:szCs w:val="24"/>
                <w:lang w:eastAsia="lt-LT"/>
              </w:rPr>
              <w:t>Lietaus surinkimo latako demontavimas ir naujo įrengimas</w:t>
            </w:r>
          </w:p>
        </w:tc>
        <w:tc>
          <w:tcPr>
            <w:tcW w:w="1359" w:type="dxa"/>
            <w:tcBorders>
              <w:top w:val="single" w:sz="4" w:space="0" w:color="000000"/>
              <w:left w:val="single" w:sz="4" w:space="0" w:color="000000"/>
              <w:bottom w:val="single" w:sz="4" w:space="0" w:color="000000"/>
              <w:right w:val="single" w:sz="4" w:space="0" w:color="000000"/>
            </w:tcBorders>
            <w:vAlign w:val="bottom"/>
            <w:hideMark/>
          </w:tcPr>
          <w:p w14:paraId="2C1B83B7" w14:textId="77777777" w:rsidR="0038253D" w:rsidRPr="00815143" w:rsidRDefault="0038253D" w:rsidP="00815143">
            <w:pPr>
              <w:tabs>
                <w:tab w:val="left" w:pos="279"/>
              </w:tabs>
              <w:spacing w:after="0" w:line="240" w:lineRule="auto"/>
              <w:jc w:val="center"/>
              <w:rPr>
                <w:rFonts w:ascii="Times New Roman" w:hAnsi="Times New Roman"/>
                <w:bCs/>
                <w:color w:val="000000"/>
                <w:sz w:val="24"/>
                <w:szCs w:val="24"/>
                <w:lang w:eastAsia="lt-LT"/>
              </w:rPr>
            </w:pPr>
            <w:r w:rsidRPr="00815143">
              <w:rPr>
                <w:rFonts w:ascii="Times New Roman" w:hAnsi="Times New Roman"/>
                <w:bCs/>
                <w:color w:val="000000"/>
                <w:sz w:val="24"/>
                <w:szCs w:val="24"/>
                <w:lang w:eastAsia="lt-LT"/>
              </w:rPr>
              <w:t>m</w:t>
            </w:r>
          </w:p>
        </w:tc>
        <w:tc>
          <w:tcPr>
            <w:tcW w:w="1359" w:type="dxa"/>
            <w:tcBorders>
              <w:top w:val="single" w:sz="4" w:space="0" w:color="000000"/>
              <w:left w:val="single" w:sz="4" w:space="0" w:color="000000"/>
              <w:bottom w:val="single" w:sz="4" w:space="0" w:color="000000"/>
              <w:right w:val="single" w:sz="4" w:space="0" w:color="000000"/>
            </w:tcBorders>
            <w:vAlign w:val="bottom"/>
          </w:tcPr>
          <w:p w14:paraId="2A83C46C" w14:textId="1AED70A9" w:rsidR="0038253D" w:rsidRPr="00815143" w:rsidRDefault="008167F5" w:rsidP="008167F5">
            <w:pPr>
              <w:tabs>
                <w:tab w:val="left" w:pos="279"/>
              </w:tabs>
              <w:spacing w:after="0" w:line="240" w:lineRule="auto"/>
              <w:jc w:val="center"/>
              <w:rPr>
                <w:rFonts w:ascii="Times New Roman" w:hAnsi="Times New Roman"/>
                <w:bCs/>
                <w:color w:val="000000"/>
                <w:sz w:val="24"/>
                <w:szCs w:val="24"/>
                <w:lang w:eastAsia="lt-LT"/>
              </w:rPr>
            </w:pPr>
            <w:r>
              <w:rPr>
                <w:rFonts w:ascii="Times New Roman" w:hAnsi="Times New Roman"/>
                <w:bCs/>
                <w:color w:val="000000"/>
                <w:sz w:val="24"/>
                <w:szCs w:val="24"/>
                <w:lang w:eastAsia="lt-LT"/>
              </w:rPr>
              <w:t>11</w:t>
            </w:r>
          </w:p>
        </w:tc>
      </w:tr>
      <w:tr w:rsidR="0038253D" w:rsidRPr="00815143" w14:paraId="170669BC" w14:textId="1C133609" w:rsidTr="008167F5">
        <w:trPr>
          <w:trHeight w:val="759"/>
          <w:jc w:val="center"/>
        </w:trPr>
        <w:tc>
          <w:tcPr>
            <w:tcW w:w="840" w:type="dxa"/>
            <w:tcBorders>
              <w:top w:val="single" w:sz="4" w:space="0" w:color="000000"/>
              <w:left w:val="single" w:sz="4" w:space="0" w:color="000000"/>
              <w:bottom w:val="single" w:sz="4" w:space="0" w:color="000000"/>
              <w:right w:val="nil"/>
            </w:tcBorders>
            <w:vAlign w:val="bottom"/>
          </w:tcPr>
          <w:p w14:paraId="1F363E12" w14:textId="77777777" w:rsidR="0038253D" w:rsidRPr="00815143" w:rsidRDefault="0038253D" w:rsidP="00815143">
            <w:pPr>
              <w:numPr>
                <w:ilvl w:val="0"/>
                <w:numId w:val="15"/>
              </w:numPr>
              <w:tabs>
                <w:tab w:val="left" w:pos="279"/>
              </w:tabs>
              <w:spacing w:after="0" w:line="240" w:lineRule="auto"/>
              <w:contextualSpacing/>
              <w:rPr>
                <w:rFonts w:ascii="Times New Roman" w:hAnsi="Times New Roman"/>
                <w:bCs/>
                <w:sz w:val="24"/>
                <w:szCs w:val="24"/>
                <w:lang w:eastAsia="lt-LT"/>
              </w:rPr>
            </w:pPr>
          </w:p>
        </w:tc>
        <w:tc>
          <w:tcPr>
            <w:tcW w:w="6901" w:type="dxa"/>
            <w:tcBorders>
              <w:top w:val="single" w:sz="4" w:space="0" w:color="000000"/>
              <w:left w:val="single" w:sz="4" w:space="0" w:color="000000"/>
              <w:bottom w:val="single" w:sz="4" w:space="0" w:color="000000"/>
              <w:right w:val="nil"/>
            </w:tcBorders>
            <w:vAlign w:val="bottom"/>
            <w:hideMark/>
          </w:tcPr>
          <w:p w14:paraId="7EF7F5E7" w14:textId="77777777" w:rsidR="0038253D" w:rsidRPr="00815143" w:rsidRDefault="0038253D" w:rsidP="00815143">
            <w:pPr>
              <w:tabs>
                <w:tab w:val="left" w:pos="279"/>
              </w:tabs>
              <w:spacing w:after="0" w:line="240" w:lineRule="auto"/>
              <w:rPr>
                <w:rFonts w:ascii="Times New Roman" w:hAnsi="Times New Roman"/>
                <w:bCs/>
                <w:color w:val="000000"/>
                <w:sz w:val="24"/>
                <w:szCs w:val="24"/>
                <w:lang w:eastAsia="lt-LT"/>
              </w:rPr>
            </w:pPr>
            <w:r w:rsidRPr="00815143">
              <w:rPr>
                <w:rFonts w:ascii="Times New Roman" w:hAnsi="Times New Roman"/>
                <w:bCs/>
                <w:color w:val="000000"/>
                <w:sz w:val="24"/>
                <w:szCs w:val="24"/>
                <w:lang w:eastAsia="lt-LT"/>
              </w:rPr>
              <w:t>J. Staugaičio tako grindinio remontas</w:t>
            </w:r>
          </w:p>
        </w:tc>
        <w:tc>
          <w:tcPr>
            <w:tcW w:w="1359" w:type="dxa"/>
            <w:tcBorders>
              <w:top w:val="single" w:sz="4" w:space="0" w:color="000000"/>
              <w:left w:val="single" w:sz="4" w:space="0" w:color="000000"/>
              <w:bottom w:val="single" w:sz="4" w:space="0" w:color="000000"/>
              <w:right w:val="single" w:sz="4" w:space="0" w:color="000000"/>
            </w:tcBorders>
            <w:vAlign w:val="bottom"/>
            <w:hideMark/>
          </w:tcPr>
          <w:p w14:paraId="09A1960F" w14:textId="77777777" w:rsidR="0038253D" w:rsidRPr="00815143" w:rsidRDefault="0038253D" w:rsidP="00815143">
            <w:pPr>
              <w:tabs>
                <w:tab w:val="left" w:pos="279"/>
              </w:tabs>
              <w:spacing w:after="0" w:line="240" w:lineRule="auto"/>
              <w:jc w:val="center"/>
              <w:rPr>
                <w:rFonts w:ascii="Times New Roman" w:hAnsi="Times New Roman"/>
                <w:bCs/>
                <w:color w:val="000000"/>
                <w:sz w:val="24"/>
                <w:szCs w:val="24"/>
                <w:lang w:eastAsia="lt-LT"/>
              </w:rPr>
            </w:pPr>
            <w:r w:rsidRPr="00815143">
              <w:rPr>
                <w:rFonts w:ascii="Times New Roman" w:hAnsi="Times New Roman"/>
                <w:bCs/>
                <w:color w:val="000000"/>
                <w:sz w:val="24"/>
                <w:szCs w:val="24"/>
                <w:lang w:eastAsia="lt-LT"/>
              </w:rPr>
              <w:t>m</w:t>
            </w:r>
            <w:r w:rsidRPr="00815143">
              <w:rPr>
                <w:rFonts w:ascii="Times New Roman" w:hAnsi="Times New Roman"/>
                <w:bCs/>
                <w:color w:val="000000"/>
                <w:sz w:val="24"/>
                <w:szCs w:val="24"/>
                <w:vertAlign w:val="superscript"/>
                <w:lang w:eastAsia="lt-LT"/>
              </w:rPr>
              <w:t>2</w:t>
            </w:r>
          </w:p>
        </w:tc>
        <w:tc>
          <w:tcPr>
            <w:tcW w:w="1359" w:type="dxa"/>
            <w:tcBorders>
              <w:top w:val="single" w:sz="4" w:space="0" w:color="000000"/>
              <w:left w:val="single" w:sz="4" w:space="0" w:color="000000"/>
              <w:bottom w:val="single" w:sz="4" w:space="0" w:color="000000"/>
              <w:right w:val="single" w:sz="4" w:space="0" w:color="000000"/>
            </w:tcBorders>
            <w:vAlign w:val="bottom"/>
          </w:tcPr>
          <w:p w14:paraId="280CAB3C" w14:textId="2207D585" w:rsidR="0038253D" w:rsidRPr="00815143" w:rsidRDefault="008167F5" w:rsidP="008167F5">
            <w:pPr>
              <w:tabs>
                <w:tab w:val="left" w:pos="279"/>
              </w:tabs>
              <w:spacing w:after="0" w:line="240" w:lineRule="auto"/>
              <w:jc w:val="center"/>
              <w:rPr>
                <w:rFonts w:ascii="Times New Roman" w:hAnsi="Times New Roman"/>
                <w:bCs/>
                <w:color w:val="000000"/>
                <w:sz w:val="24"/>
                <w:szCs w:val="24"/>
                <w:lang w:eastAsia="lt-LT"/>
              </w:rPr>
            </w:pPr>
            <w:r>
              <w:rPr>
                <w:rFonts w:ascii="Times New Roman" w:hAnsi="Times New Roman"/>
                <w:bCs/>
                <w:color w:val="000000"/>
                <w:sz w:val="24"/>
                <w:szCs w:val="24"/>
                <w:lang w:eastAsia="lt-LT"/>
              </w:rPr>
              <w:t>200</w:t>
            </w:r>
          </w:p>
        </w:tc>
      </w:tr>
    </w:tbl>
    <w:p w14:paraId="6C13122F" w14:textId="77777777" w:rsidR="00815143" w:rsidRPr="00815143" w:rsidRDefault="00815143" w:rsidP="00815143">
      <w:pPr>
        <w:suppressAutoHyphens/>
        <w:spacing w:after="0" w:line="240" w:lineRule="auto"/>
        <w:rPr>
          <w:rFonts w:ascii="Times New Roman" w:hAnsi="Times New Roman"/>
          <w:b/>
          <w:bCs/>
          <w:i/>
          <w:iCs/>
          <w:sz w:val="24"/>
          <w:szCs w:val="24"/>
        </w:rPr>
      </w:pPr>
      <w:r w:rsidRPr="00815143">
        <w:rPr>
          <w:rFonts w:ascii="Times New Roman" w:hAnsi="Times New Roman"/>
          <w:b/>
          <w:bCs/>
          <w:i/>
          <w:iCs/>
          <w:sz w:val="24"/>
          <w:szCs w:val="24"/>
        </w:rPr>
        <w:t xml:space="preserve">         </w:t>
      </w:r>
    </w:p>
    <w:p w14:paraId="32AD7A74" w14:textId="2E71AE96" w:rsidR="00815143" w:rsidRPr="00815143" w:rsidRDefault="00815143" w:rsidP="00815143">
      <w:pPr>
        <w:suppressAutoHyphens/>
        <w:spacing w:after="0" w:line="240" w:lineRule="auto"/>
        <w:rPr>
          <w:rFonts w:ascii="Times New Roman" w:hAnsi="Times New Roman"/>
          <w:bCs/>
          <w:i/>
          <w:iCs/>
          <w:sz w:val="24"/>
          <w:szCs w:val="24"/>
        </w:rPr>
      </w:pPr>
      <w:r w:rsidRPr="00815143">
        <w:rPr>
          <w:rFonts w:ascii="Times New Roman" w:hAnsi="Times New Roman"/>
          <w:b/>
          <w:bCs/>
          <w:i/>
          <w:iCs/>
          <w:sz w:val="24"/>
          <w:szCs w:val="24"/>
        </w:rPr>
        <w:t xml:space="preserve">          </w:t>
      </w:r>
      <w:r>
        <w:rPr>
          <w:rFonts w:ascii="Times New Roman" w:hAnsi="Times New Roman"/>
          <w:b/>
          <w:bCs/>
          <w:i/>
          <w:iCs/>
          <w:sz w:val="24"/>
          <w:szCs w:val="24"/>
        </w:rPr>
        <w:t>*</w:t>
      </w:r>
      <w:r w:rsidRPr="00815143">
        <w:rPr>
          <w:rFonts w:ascii="Times New Roman" w:hAnsi="Times New Roman"/>
          <w:bCs/>
          <w:i/>
          <w:iCs/>
          <w:sz w:val="24"/>
          <w:szCs w:val="24"/>
        </w:rPr>
        <w:t xml:space="preserve"> Atsiskaitymas vykdomas pagal faktiškai atliktus darbų kiekius, taikant pasiūlyme nurodytus įkainius.</w:t>
      </w:r>
    </w:p>
    <w:p w14:paraId="443F84D7" w14:textId="77777777" w:rsidR="00815143" w:rsidRPr="00815143" w:rsidRDefault="00815143" w:rsidP="00815143">
      <w:pPr>
        <w:suppressAutoHyphens/>
        <w:spacing w:after="0" w:line="240" w:lineRule="auto"/>
        <w:rPr>
          <w:rFonts w:ascii="Times New Roman" w:hAnsi="Times New Roman"/>
          <w:b/>
          <w:bCs/>
          <w:i/>
          <w:iCs/>
          <w:sz w:val="24"/>
          <w:szCs w:val="24"/>
        </w:rPr>
      </w:pPr>
    </w:p>
    <w:p w14:paraId="53D7F7A2" w14:textId="77777777" w:rsidR="00815143" w:rsidRPr="00815143" w:rsidRDefault="00815143" w:rsidP="00815143">
      <w:pPr>
        <w:spacing w:after="0" w:line="240" w:lineRule="auto"/>
        <w:rPr>
          <w:rFonts w:ascii="Times New Roman" w:eastAsia="Times New Roman" w:hAnsi="Times New Roman"/>
          <w:sz w:val="24"/>
          <w:szCs w:val="24"/>
          <w:lang w:val="en-GB"/>
        </w:rPr>
      </w:pPr>
    </w:p>
    <w:p w14:paraId="3D8F9701" w14:textId="77777777" w:rsidR="00BE58D7" w:rsidRDefault="00BE58D7" w:rsidP="00C46A2C">
      <w:pPr>
        <w:suppressAutoHyphens/>
        <w:spacing w:after="0" w:line="240" w:lineRule="auto"/>
        <w:rPr>
          <w:rFonts w:ascii="Times New Roman" w:hAnsi="Times New Roman"/>
          <w:b/>
          <w:bCs/>
          <w:i/>
          <w:iCs/>
          <w:sz w:val="24"/>
          <w:szCs w:val="24"/>
        </w:rPr>
      </w:pPr>
    </w:p>
    <w:p w14:paraId="48A0D176" w14:textId="77777777" w:rsidR="00BE58D7" w:rsidRDefault="00BE58D7" w:rsidP="00C46A2C">
      <w:pPr>
        <w:suppressAutoHyphens/>
        <w:spacing w:after="0" w:line="240" w:lineRule="auto"/>
        <w:rPr>
          <w:rFonts w:ascii="Times New Roman" w:hAnsi="Times New Roman"/>
          <w:b/>
          <w:bCs/>
          <w:i/>
          <w:iCs/>
          <w:sz w:val="24"/>
          <w:szCs w:val="24"/>
        </w:rPr>
      </w:pPr>
    </w:p>
    <w:p w14:paraId="5C907C60" w14:textId="77777777" w:rsidR="00BE58D7" w:rsidRDefault="00BE58D7" w:rsidP="00C46A2C">
      <w:pPr>
        <w:suppressAutoHyphens/>
        <w:spacing w:after="0" w:line="240" w:lineRule="auto"/>
        <w:rPr>
          <w:rFonts w:ascii="Times New Roman" w:hAnsi="Times New Roman"/>
          <w:b/>
          <w:bCs/>
          <w:i/>
          <w:iCs/>
          <w:sz w:val="24"/>
          <w:szCs w:val="24"/>
        </w:rPr>
      </w:pPr>
    </w:p>
    <w:p w14:paraId="2E0046EB" w14:textId="77777777" w:rsidR="00BE58D7" w:rsidRDefault="00BE58D7" w:rsidP="00C46A2C">
      <w:pPr>
        <w:suppressAutoHyphens/>
        <w:spacing w:after="0" w:line="240" w:lineRule="auto"/>
        <w:rPr>
          <w:rFonts w:ascii="Times New Roman" w:hAnsi="Times New Roman"/>
          <w:b/>
          <w:bCs/>
          <w:i/>
          <w:iCs/>
          <w:sz w:val="24"/>
          <w:szCs w:val="24"/>
        </w:rPr>
      </w:pPr>
    </w:p>
    <w:p w14:paraId="5BAD6941" w14:textId="77777777" w:rsidR="00BE58D7" w:rsidRDefault="00BE58D7" w:rsidP="00C46A2C">
      <w:pPr>
        <w:suppressAutoHyphens/>
        <w:spacing w:after="0" w:line="240" w:lineRule="auto"/>
        <w:rPr>
          <w:rFonts w:ascii="Times New Roman" w:hAnsi="Times New Roman"/>
          <w:b/>
          <w:bCs/>
          <w:i/>
          <w:iCs/>
          <w:sz w:val="24"/>
          <w:szCs w:val="24"/>
        </w:rPr>
      </w:pPr>
    </w:p>
    <w:p w14:paraId="26ABD22F" w14:textId="77777777" w:rsidR="00BE58D7" w:rsidRDefault="00BE58D7" w:rsidP="00C46A2C">
      <w:pPr>
        <w:suppressAutoHyphens/>
        <w:spacing w:after="0" w:line="240" w:lineRule="auto"/>
        <w:rPr>
          <w:rFonts w:ascii="Times New Roman" w:hAnsi="Times New Roman"/>
          <w:b/>
          <w:bCs/>
          <w:i/>
          <w:iCs/>
          <w:sz w:val="24"/>
          <w:szCs w:val="24"/>
        </w:rPr>
      </w:pPr>
    </w:p>
    <w:p w14:paraId="28AB1A4F" w14:textId="77777777" w:rsidR="00BE58D7" w:rsidRDefault="00BE58D7" w:rsidP="00C46A2C">
      <w:pPr>
        <w:suppressAutoHyphens/>
        <w:spacing w:after="0" w:line="240" w:lineRule="auto"/>
        <w:rPr>
          <w:rFonts w:ascii="Times New Roman" w:hAnsi="Times New Roman"/>
          <w:b/>
          <w:bCs/>
          <w:i/>
          <w:iCs/>
          <w:sz w:val="24"/>
          <w:szCs w:val="24"/>
        </w:rPr>
      </w:pPr>
    </w:p>
    <w:p w14:paraId="471D1C3F" w14:textId="77777777" w:rsidR="00BE58D7" w:rsidRDefault="00BE58D7" w:rsidP="00C46A2C">
      <w:pPr>
        <w:suppressAutoHyphens/>
        <w:spacing w:after="0" w:line="240" w:lineRule="auto"/>
        <w:rPr>
          <w:rFonts w:ascii="Times New Roman" w:hAnsi="Times New Roman"/>
          <w:b/>
          <w:bCs/>
          <w:i/>
          <w:iCs/>
          <w:sz w:val="24"/>
          <w:szCs w:val="24"/>
        </w:rPr>
      </w:pPr>
    </w:p>
    <w:p w14:paraId="42D164AB" w14:textId="77777777" w:rsidR="00BE58D7" w:rsidRDefault="00BE58D7" w:rsidP="00C46A2C">
      <w:pPr>
        <w:suppressAutoHyphens/>
        <w:spacing w:after="0" w:line="240" w:lineRule="auto"/>
        <w:rPr>
          <w:rFonts w:ascii="Times New Roman" w:hAnsi="Times New Roman"/>
          <w:b/>
          <w:bCs/>
          <w:i/>
          <w:iCs/>
          <w:sz w:val="24"/>
          <w:szCs w:val="24"/>
        </w:rPr>
      </w:pPr>
    </w:p>
    <w:p w14:paraId="760FCE68" w14:textId="77777777" w:rsidR="00BE58D7" w:rsidRDefault="00BE58D7" w:rsidP="00C46A2C">
      <w:pPr>
        <w:suppressAutoHyphens/>
        <w:spacing w:after="0" w:line="240" w:lineRule="auto"/>
        <w:rPr>
          <w:rFonts w:ascii="Times New Roman" w:hAnsi="Times New Roman"/>
          <w:b/>
          <w:bCs/>
          <w:i/>
          <w:iCs/>
          <w:sz w:val="24"/>
          <w:szCs w:val="24"/>
        </w:rPr>
      </w:pPr>
    </w:p>
    <w:p w14:paraId="576E6743" w14:textId="77777777" w:rsidR="00BE58D7" w:rsidRDefault="00BE58D7" w:rsidP="00C46A2C">
      <w:pPr>
        <w:suppressAutoHyphens/>
        <w:spacing w:after="0" w:line="240" w:lineRule="auto"/>
        <w:rPr>
          <w:rFonts w:ascii="Times New Roman" w:hAnsi="Times New Roman"/>
          <w:b/>
          <w:bCs/>
          <w:i/>
          <w:iCs/>
          <w:sz w:val="24"/>
          <w:szCs w:val="24"/>
        </w:rPr>
      </w:pPr>
    </w:p>
    <w:p w14:paraId="417C5C5E" w14:textId="77777777" w:rsidR="00BE58D7" w:rsidRDefault="00BE58D7" w:rsidP="00C46A2C">
      <w:pPr>
        <w:suppressAutoHyphens/>
        <w:spacing w:after="0" w:line="240" w:lineRule="auto"/>
        <w:rPr>
          <w:rFonts w:ascii="Times New Roman" w:hAnsi="Times New Roman"/>
          <w:b/>
          <w:bCs/>
          <w:i/>
          <w:iCs/>
          <w:sz w:val="24"/>
          <w:szCs w:val="24"/>
        </w:rPr>
      </w:pPr>
    </w:p>
    <w:p w14:paraId="5AF0529F" w14:textId="77777777" w:rsidR="00BE58D7" w:rsidRDefault="00BE58D7" w:rsidP="00C46A2C">
      <w:pPr>
        <w:suppressAutoHyphens/>
        <w:spacing w:after="0" w:line="240" w:lineRule="auto"/>
        <w:rPr>
          <w:rFonts w:ascii="Times New Roman" w:hAnsi="Times New Roman"/>
          <w:b/>
          <w:bCs/>
          <w:i/>
          <w:iCs/>
          <w:sz w:val="24"/>
          <w:szCs w:val="24"/>
        </w:rPr>
      </w:pPr>
    </w:p>
    <w:p w14:paraId="509E7ABF" w14:textId="77777777" w:rsidR="00BE58D7" w:rsidRDefault="00BE58D7" w:rsidP="00C46A2C">
      <w:pPr>
        <w:suppressAutoHyphens/>
        <w:spacing w:after="0" w:line="240" w:lineRule="auto"/>
        <w:rPr>
          <w:rFonts w:ascii="Times New Roman" w:hAnsi="Times New Roman"/>
          <w:b/>
          <w:bCs/>
          <w:i/>
          <w:iCs/>
          <w:sz w:val="24"/>
          <w:szCs w:val="24"/>
        </w:rPr>
      </w:pPr>
    </w:p>
    <w:p w14:paraId="6AD7DB2F" w14:textId="77777777" w:rsidR="00BE58D7" w:rsidRDefault="00BE58D7" w:rsidP="00C46A2C">
      <w:pPr>
        <w:suppressAutoHyphens/>
        <w:spacing w:after="0" w:line="240" w:lineRule="auto"/>
        <w:rPr>
          <w:rFonts w:ascii="Times New Roman" w:hAnsi="Times New Roman"/>
          <w:b/>
          <w:bCs/>
          <w:i/>
          <w:iCs/>
          <w:sz w:val="24"/>
          <w:szCs w:val="24"/>
        </w:rPr>
      </w:pPr>
    </w:p>
    <w:p w14:paraId="76008631" w14:textId="77777777" w:rsidR="00BE58D7" w:rsidRDefault="00BE58D7" w:rsidP="00C46A2C">
      <w:pPr>
        <w:suppressAutoHyphens/>
        <w:spacing w:after="0" w:line="240" w:lineRule="auto"/>
        <w:rPr>
          <w:rFonts w:ascii="Times New Roman" w:hAnsi="Times New Roman"/>
          <w:b/>
          <w:bCs/>
          <w:i/>
          <w:iCs/>
          <w:sz w:val="24"/>
          <w:szCs w:val="24"/>
        </w:rPr>
      </w:pPr>
    </w:p>
    <w:p w14:paraId="0D290A34" w14:textId="77777777" w:rsidR="00BE58D7" w:rsidRDefault="00BE58D7" w:rsidP="00C46A2C">
      <w:pPr>
        <w:suppressAutoHyphens/>
        <w:spacing w:after="0" w:line="240" w:lineRule="auto"/>
        <w:rPr>
          <w:rFonts w:ascii="Times New Roman" w:hAnsi="Times New Roman"/>
          <w:b/>
          <w:bCs/>
          <w:i/>
          <w:iCs/>
          <w:sz w:val="24"/>
          <w:szCs w:val="24"/>
        </w:rPr>
      </w:pPr>
    </w:p>
    <w:p w14:paraId="7A791EDD" w14:textId="77777777" w:rsidR="00BE58D7" w:rsidRDefault="00BE58D7" w:rsidP="00C46A2C">
      <w:pPr>
        <w:suppressAutoHyphens/>
        <w:spacing w:after="0" w:line="240" w:lineRule="auto"/>
        <w:rPr>
          <w:rFonts w:ascii="Times New Roman" w:hAnsi="Times New Roman"/>
          <w:b/>
          <w:bCs/>
          <w:i/>
          <w:iCs/>
          <w:sz w:val="24"/>
          <w:szCs w:val="24"/>
        </w:rPr>
      </w:pPr>
    </w:p>
    <w:p w14:paraId="13A20A69" w14:textId="77777777" w:rsidR="00BE58D7" w:rsidRDefault="00BE58D7" w:rsidP="00C46A2C">
      <w:pPr>
        <w:suppressAutoHyphens/>
        <w:spacing w:after="0" w:line="240" w:lineRule="auto"/>
        <w:rPr>
          <w:rFonts w:ascii="Times New Roman" w:hAnsi="Times New Roman"/>
          <w:b/>
          <w:bCs/>
          <w:i/>
          <w:iCs/>
          <w:sz w:val="24"/>
          <w:szCs w:val="24"/>
        </w:rPr>
      </w:pPr>
    </w:p>
    <w:p w14:paraId="4A761704" w14:textId="77777777" w:rsidR="00BE58D7" w:rsidRDefault="00BE58D7" w:rsidP="00C46A2C">
      <w:pPr>
        <w:suppressAutoHyphens/>
        <w:spacing w:after="0" w:line="240" w:lineRule="auto"/>
        <w:rPr>
          <w:rFonts w:ascii="Times New Roman" w:hAnsi="Times New Roman"/>
          <w:b/>
          <w:bCs/>
          <w:i/>
          <w:iCs/>
          <w:sz w:val="24"/>
          <w:szCs w:val="24"/>
        </w:rPr>
      </w:pPr>
    </w:p>
    <w:p w14:paraId="2F5DC920" w14:textId="77777777" w:rsidR="00BE58D7" w:rsidRDefault="00BE58D7" w:rsidP="00C46A2C">
      <w:pPr>
        <w:suppressAutoHyphens/>
        <w:spacing w:after="0" w:line="240" w:lineRule="auto"/>
        <w:rPr>
          <w:rFonts w:ascii="Times New Roman" w:hAnsi="Times New Roman"/>
          <w:b/>
          <w:bCs/>
          <w:i/>
          <w:iCs/>
          <w:sz w:val="24"/>
          <w:szCs w:val="24"/>
        </w:rPr>
      </w:pPr>
    </w:p>
    <w:p w14:paraId="3BF98DD8" w14:textId="77777777" w:rsidR="00BE58D7" w:rsidRDefault="00BE58D7" w:rsidP="00C46A2C">
      <w:pPr>
        <w:suppressAutoHyphens/>
        <w:spacing w:after="0" w:line="240" w:lineRule="auto"/>
        <w:rPr>
          <w:rFonts w:ascii="Times New Roman" w:hAnsi="Times New Roman"/>
          <w:b/>
          <w:bCs/>
          <w:i/>
          <w:iCs/>
          <w:sz w:val="24"/>
          <w:szCs w:val="24"/>
        </w:rPr>
      </w:pPr>
    </w:p>
    <w:p w14:paraId="6FC35A4D" w14:textId="77777777" w:rsidR="00BE58D7" w:rsidRDefault="00BE58D7" w:rsidP="00C46A2C">
      <w:pPr>
        <w:suppressAutoHyphens/>
        <w:spacing w:after="0" w:line="240" w:lineRule="auto"/>
        <w:rPr>
          <w:rFonts w:ascii="Times New Roman" w:hAnsi="Times New Roman"/>
          <w:b/>
          <w:bCs/>
          <w:i/>
          <w:iCs/>
          <w:sz w:val="24"/>
          <w:szCs w:val="24"/>
        </w:rPr>
      </w:pPr>
    </w:p>
    <w:p w14:paraId="346C3D13" w14:textId="77777777" w:rsidR="00BE58D7" w:rsidRDefault="00BE58D7" w:rsidP="00C46A2C">
      <w:pPr>
        <w:suppressAutoHyphens/>
        <w:spacing w:after="0" w:line="240" w:lineRule="auto"/>
        <w:rPr>
          <w:rFonts w:ascii="Times New Roman" w:hAnsi="Times New Roman"/>
          <w:b/>
          <w:bCs/>
          <w:i/>
          <w:iCs/>
          <w:sz w:val="24"/>
          <w:szCs w:val="24"/>
        </w:rPr>
      </w:pPr>
    </w:p>
    <w:p w14:paraId="376FDA8B" w14:textId="77777777" w:rsidR="00BE58D7" w:rsidRDefault="00BE58D7" w:rsidP="00C46A2C">
      <w:pPr>
        <w:suppressAutoHyphens/>
        <w:spacing w:after="0" w:line="240" w:lineRule="auto"/>
        <w:rPr>
          <w:rFonts w:ascii="Times New Roman" w:hAnsi="Times New Roman"/>
          <w:b/>
          <w:bCs/>
          <w:i/>
          <w:iCs/>
          <w:sz w:val="24"/>
          <w:szCs w:val="24"/>
        </w:rPr>
      </w:pPr>
    </w:p>
    <w:p w14:paraId="591FDBC3" w14:textId="77777777" w:rsidR="00BE58D7" w:rsidRDefault="00BE58D7" w:rsidP="00C46A2C">
      <w:pPr>
        <w:suppressAutoHyphens/>
        <w:spacing w:after="0" w:line="240" w:lineRule="auto"/>
        <w:rPr>
          <w:rFonts w:ascii="Times New Roman" w:hAnsi="Times New Roman"/>
          <w:b/>
          <w:bCs/>
          <w:i/>
          <w:iCs/>
          <w:sz w:val="24"/>
          <w:szCs w:val="24"/>
        </w:rPr>
      </w:pPr>
    </w:p>
    <w:p w14:paraId="363EBCCE" w14:textId="77777777" w:rsidR="00BE58D7" w:rsidRDefault="00BE58D7" w:rsidP="00C46A2C">
      <w:pPr>
        <w:suppressAutoHyphens/>
        <w:spacing w:after="0" w:line="240" w:lineRule="auto"/>
        <w:rPr>
          <w:rFonts w:ascii="Times New Roman" w:hAnsi="Times New Roman"/>
          <w:b/>
          <w:bCs/>
          <w:i/>
          <w:iCs/>
          <w:sz w:val="24"/>
          <w:szCs w:val="24"/>
        </w:rPr>
      </w:pPr>
    </w:p>
    <w:p w14:paraId="1FDDF312" w14:textId="77777777" w:rsidR="00BE58D7" w:rsidRDefault="00BE58D7" w:rsidP="00C46A2C">
      <w:pPr>
        <w:suppressAutoHyphens/>
        <w:spacing w:after="0" w:line="240" w:lineRule="auto"/>
        <w:rPr>
          <w:rFonts w:ascii="Times New Roman" w:hAnsi="Times New Roman"/>
          <w:b/>
          <w:bCs/>
          <w:i/>
          <w:iCs/>
          <w:sz w:val="24"/>
          <w:szCs w:val="24"/>
        </w:rPr>
      </w:pPr>
    </w:p>
    <w:p w14:paraId="20C2B0EA" w14:textId="77777777" w:rsidR="00BE58D7" w:rsidRDefault="00BE58D7" w:rsidP="00C46A2C">
      <w:pPr>
        <w:suppressAutoHyphens/>
        <w:spacing w:after="0" w:line="240" w:lineRule="auto"/>
        <w:rPr>
          <w:rFonts w:ascii="Times New Roman" w:hAnsi="Times New Roman"/>
          <w:b/>
          <w:bCs/>
          <w:i/>
          <w:iCs/>
          <w:sz w:val="24"/>
          <w:szCs w:val="24"/>
        </w:rPr>
      </w:pPr>
    </w:p>
    <w:p w14:paraId="6809BD66" w14:textId="77777777" w:rsidR="00BE58D7" w:rsidRDefault="00BE58D7" w:rsidP="00C46A2C">
      <w:pPr>
        <w:suppressAutoHyphens/>
        <w:spacing w:after="0" w:line="240" w:lineRule="auto"/>
        <w:rPr>
          <w:rFonts w:ascii="Times New Roman" w:hAnsi="Times New Roman"/>
          <w:b/>
          <w:bCs/>
          <w:i/>
          <w:iCs/>
          <w:sz w:val="24"/>
          <w:szCs w:val="24"/>
        </w:rPr>
      </w:pPr>
    </w:p>
    <w:p w14:paraId="58B3DB54" w14:textId="77777777" w:rsidR="00BE58D7" w:rsidRDefault="00BE58D7" w:rsidP="00C46A2C">
      <w:pPr>
        <w:suppressAutoHyphens/>
        <w:spacing w:after="0" w:line="240" w:lineRule="auto"/>
        <w:rPr>
          <w:rFonts w:ascii="Times New Roman" w:hAnsi="Times New Roman"/>
          <w:b/>
          <w:bCs/>
          <w:i/>
          <w:iCs/>
          <w:sz w:val="24"/>
          <w:szCs w:val="24"/>
        </w:rPr>
      </w:pPr>
    </w:p>
    <w:p w14:paraId="6B1A07E9" w14:textId="77777777" w:rsidR="00D634D1" w:rsidRDefault="00D634D1" w:rsidP="00C46A2C">
      <w:pPr>
        <w:suppressAutoHyphens/>
        <w:spacing w:after="0" w:line="240" w:lineRule="auto"/>
        <w:rPr>
          <w:rFonts w:ascii="Times New Roman" w:hAnsi="Times New Roman"/>
          <w:b/>
          <w:bCs/>
          <w:i/>
          <w:iCs/>
          <w:sz w:val="24"/>
          <w:szCs w:val="24"/>
        </w:rPr>
      </w:pPr>
    </w:p>
    <w:p w14:paraId="60AE5A59" w14:textId="77777777" w:rsidR="00D634D1" w:rsidRDefault="00D634D1" w:rsidP="00C46A2C">
      <w:pPr>
        <w:suppressAutoHyphens/>
        <w:spacing w:after="0" w:line="240" w:lineRule="auto"/>
        <w:rPr>
          <w:rFonts w:ascii="Times New Roman" w:hAnsi="Times New Roman"/>
          <w:b/>
          <w:bCs/>
          <w:i/>
          <w:iCs/>
          <w:sz w:val="24"/>
          <w:szCs w:val="24"/>
        </w:rPr>
      </w:pPr>
    </w:p>
    <w:p w14:paraId="1BCCE6F8" w14:textId="77777777" w:rsidR="00D634D1" w:rsidRDefault="00D634D1" w:rsidP="00C46A2C">
      <w:pPr>
        <w:suppressAutoHyphens/>
        <w:spacing w:after="0" w:line="240" w:lineRule="auto"/>
        <w:rPr>
          <w:rFonts w:ascii="Times New Roman" w:hAnsi="Times New Roman"/>
          <w:b/>
          <w:bCs/>
          <w:i/>
          <w:iCs/>
          <w:sz w:val="24"/>
          <w:szCs w:val="24"/>
        </w:rPr>
      </w:pPr>
    </w:p>
    <w:p w14:paraId="1EC57B62" w14:textId="77777777" w:rsidR="00D634D1" w:rsidRDefault="00D634D1" w:rsidP="00C46A2C">
      <w:pPr>
        <w:suppressAutoHyphens/>
        <w:spacing w:after="0" w:line="240" w:lineRule="auto"/>
        <w:rPr>
          <w:rFonts w:ascii="Times New Roman" w:hAnsi="Times New Roman"/>
          <w:b/>
          <w:bCs/>
          <w:i/>
          <w:iCs/>
          <w:sz w:val="24"/>
          <w:szCs w:val="24"/>
        </w:rPr>
      </w:pPr>
    </w:p>
    <w:p w14:paraId="06F2073A" w14:textId="77777777" w:rsidR="00BE58D7" w:rsidRDefault="00BE58D7" w:rsidP="00C46A2C">
      <w:pPr>
        <w:suppressAutoHyphens/>
        <w:spacing w:after="0" w:line="240" w:lineRule="auto"/>
        <w:rPr>
          <w:rFonts w:ascii="Times New Roman" w:hAnsi="Times New Roman"/>
          <w:b/>
          <w:bCs/>
          <w:i/>
          <w:iCs/>
          <w:sz w:val="24"/>
          <w:szCs w:val="24"/>
        </w:rPr>
      </w:pPr>
    </w:p>
    <w:p w14:paraId="0E0BEA28" w14:textId="77777777" w:rsidR="00BE58D7" w:rsidRDefault="00BE58D7" w:rsidP="00C46A2C">
      <w:pPr>
        <w:suppressAutoHyphens/>
        <w:spacing w:after="0" w:line="240" w:lineRule="auto"/>
        <w:rPr>
          <w:rFonts w:ascii="Times New Roman" w:hAnsi="Times New Roman"/>
          <w:b/>
          <w:bCs/>
          <w:i/>
          <w:iCs/>
          <w:sz w:val="24"/>
          <w:szCs w:val="24"/>
        </w:rPr>
      </w:pPr>
    </w:p>
    <w:p w14:paraId="7A22A8D7" w14:textId="77777777" w:rsidR="00BE58D7" w:rsidRDefault="00BE58D7" w:rsidP="00C46A2C">
      <w:pPr>
        <w:suppressAutoHyphens/>
        <w:spacing w:after="0" w:line="240" w:lineRule="auto"/>
        <w:rPr>
          <w:rFonts w:ascii="Times New Roman" w:hAnsi="Times New Roman"/>
          <w:b/>
          <w:bCs/>
          <w:i/>
          <w:iCs/>
          <w:sz w:val="24"/>
          <w:szCs w:val="24"/>
        </w:rPr>
      </w:pPr>
    </w:p>
    <w:p w14:paraId="1EB435AC" w14:textId="77777777" w:rsidR="00BE58D7" w:rsidRDefault="00BE58D7" w:rsidP="00C46A2C">
      <w:pPr>
        <w:suppressAutoHyphens/>
        <w:spacing w:after="0" w:line="240" w:lineRule="auto"/>
        <w:rPr>
          <w:rFonts w:ascii="Times New Roman" w:hAnsi="Times New Roman"/>
          <w:b/>
          <w:bCs/>
          <w:i/>
          <w:iCs/>
          <w:sz w:val="24"/>
          <w:szCs w:val="24"/>
        </w:rPr>
      </w:pPr>
    </w:p>
    <w:p w14:paraId="027BBAD0" w14:textId="77777777" w:rsidR="00BE58D7" w:rsidRDefault="00BE58D7" w:rsidP="00C46A2C">
      <w:pPr>
        <w:suppressAutoHyphens/>
        <w:spacing w:after="0" w:line="240" w:lineRule="auto"/>
        <w:rPr>
          <w:rFonts w:ascii="Times New Roman" w:hAnsi="Times New Roman"/>
          <w:b/>
          <w:bCs/>
          <w:i/>
          <w:iCs/>
          <w:sz w:val="24"/>
          <w:szCs w:val="24"/>
        </w:rPr>
      </w:pPr>
    </w:p>
    <w:p w14:paraId="5FBA814C" w14:textId="77777777" w:rsidR="00BE58D7" w:rsidRDefault="00BE58D7" w:rsidP="00C46A2C">
      <w:pPr>
        <w:suppressAutoHyphens/>
        <w:spacing w:after="0" w:line="240" w:lineRule="auto"/>
        <w:rPr>
          <w:rFonts w:ascii="Times New Roman" w:hAnsi="Times New Roman"/>
          <w:b/>
          <w:bCs/>
          <w:i/>
          <w:iCs/>
          <w:sz w:val="24"/>
          <w:szCs w:val="24"/>
        </w:rPr>
      </w:pPr>
    </w:p>
    <w:p w14:paraId="10FF223F" w14:textId="77777777" w:rsidR="00BE58D7" w:rsidRDefault="00BE58D7" w:rsidP="00C46A2C">
      <w:pPr>
        <w:suppressAutoHyphens/>
        <w:spacing w:after="0" w:line="240" w:lineRule="auto"/>
        <w:rPr>
          <w:rFonts w:ascii="Times New Roman" w:hAnsi="Times New Roman"/>
          <w:b/>
          <w:bCs/>
          <w:i/>
          <w:iCs/>
          <w:sz w:val="24"/>
          <w:szCs w:val="24"/>
        </w:rPr>
      </w:pPr>
    </w:p>
    <w:p w14:paraId="26D18901" w14:textId="77777777" w:rsidR="00BE58D7" w:rsidRDefault="00BE58D7" w:rsidP="00C46A2C">
      <w:pPr>
        <w:suppressAutoHyphens/>
        <w:spacing w:after="0" w:line="240" w:lineRule="auto"/>
        <w:rPr>
          <w:rFonts w:ascii="Times New Roman" w:hAnsi="Times New Roman"/>
          <w:b/>
          <w:bCs/>
          <w:i/>
          <w:iCs/>
          <w:sz w:val="24"/>
          <w:szCs w:val="24"/>
        </w:rPr>
      </w:pPr>
    </w:p>
    <w:p w14:paraId="4F81B518" w14:textId="77777777" w:rsidR="00BE58D7" w:rsidRDefault="00BE58D7" w:rsidP="00C46A2C">
      <w:pPr>
        <w:suppressAutoHyphens/>
        <w:spacing w:after="0" w:line="240" w:lineRule="auto"/>
        <w:rPr>
          <w:rFonts w:ascii="Times New Roman" w:hAnsi="Times New Roman"/>
          <w:b/>
          <w:bCs/>
          <w:i/>
          <w:iCs/>
          <w:sz w:val="24"/>
          <w:szCs w:val="24"/>
        </w:rPr>
      </w:pPr>
    </w:p>
    <w:p w14:paraId="3E0D295E" w14:textId="77777777" w:rsidR="00BE58D7" w:rsidRDefault="00BE58D7" w:rsidP="00C46A2C">
      <w:pPr>
        <w:suppressAutoHyphens/>
        <w:spacing w:after="0" w:line="240" w:lineRule="auto"/>
        <w:rPr>
          <w:rFonts w:ascii="Times New Roman" w:hAnsi="Times New Roman"/>
          <w:b/>
          <w:bCs/>
          <w:i/>
          <w:iCs/>
          <w:sz w:val="24"/>
          <w:szCs w:val="24"/>
        </w:rPr>
      </w:pPr>
    </w:p>
    <w:p w14:paraId="7B7650A5" w14:textId="77777777" w:rsidR="003A21D5" w:rsidRPr="00AD2802" w:rsidRDefault="003A21D5" w:rsidP="00C46A2C">
      <w:pPr>
        <w:suppressAutoHyphens/>
        <w:spacing w:after="0" w:line="240" w:lineRule="auto"/>
        <w:rPr>
          <w:rFonts w:ascii="Times New Roman" w:hAnsi="Times New Roman"/>
          <w:b/>
          <w:bCs/>
          <w:i/>
          <w:iCs/>
          <w:sz w:val="24"/>
          <w:szCs w:val="24"/>
        </w:rPr>
      </w:pPr>
    </w:p>
    <w:p w14:paraId="7A26A084" w14:textId="77777777" w:rsidR="00AD2802" w:rsidRDefault="00AD2802" w:rsidP="00C46A2C">
      <w:pPr>
        <w:suppressAutoHyphens/>
        <w:spacing w:after="0" w:line="240" w:lineRule="auto"/>
        <w:ind w:firstLine="567"/>
        <w:jc w:val="right"/>
        <w:rPr>
          <w:rFonts w:ascii="Times New Roman" w:hAnsi="Times New Roman"/>
          <w:bCs/>
          <w:i/>
          <w:iCs/>
          <w:sz w:val="24"/>
          <w:szCs w:val="24"/>
        </w:rPr>
      </w:pPr>
    </w:p>
    <w:p w14:paraId="104A9775" w14:textId="608B50DC" w:rsidR="00C46A2C" w:rsidRPr="00C46A2C" w:rsidRDefault="002B2B04" w:rsidP="00C46A2C">
      <w:pPr>
        <w:suppressAutoHyphens/>
        <w:spacing w:after="0" w:line="240" w:lineRule="auto"/>
        <w:ind w:firstLine="567"/>
        <w:jc w:val="right"/>
        <w:rPr>
          <w:rFonts w:ascii="Times New Roman" w:hAnsi="Times New Roman"/>
          <w:bCs/>
          <w:i/>
          <w:iCs/>
          <w:sz w:val="24"/>
          <w:szCs w:val="24"/>
        </w:rPr>
      </w:pPr>
      <w:r>
        <w:rPr>
          <w:rFonts w:ascii="Times New Roman" w:hAnsi="Times New Roman"/>
          <w:bCs/>
          <w:i/>
          <w:iCs/>
          <w:sz w:val="24"/>
          <w:szCs w:val="24"/>
        </w:rPr>
        <w:lastRenderedPageBreak/>
        <w:t>Priedas Nr.2</w:t>
      </w:r>
    </w:p>
    <w:p w14:paraId="1DBDC601" w14:textId="77777777" w:rsidR="009C3AD3" w:rsidRDefault="009C3AD3" w:rsidP="00D83C42">
      <w:pPr>
        <w:suppressAutoHyphens/>
        <w:spacing w:after="0" w:line="240" w:lineRule="auto"/>
        <w:ind w:firstLine="567"/>
        <w:jc w:val="both"/>
        <w:rPr>
          <w:rFonts w:ascii="Times New Roman" w:hAnsi="Times New Roman"/>
          <w:b/>
          <w:bCs/>
          <w:iCs/>
          <w:sz w:val="24"/>
          <w:szCs w:val="24"/>
        </w:rPr>
      </w:pPr>
    </w:p>
    <w:p w14:paraId="1B60584D" w14:textId="77777777" w:rsidR="00D83C42" w:rsidRPr="00D83C42" w:rsidRDefault="00D83C42" w:rsidP="00D83C42">
      <w:pPr>
        <w:suppressAutoHyphens/>
        <w:spacing w:after="0" w:line="240" w:lineRule="auto"/>
        <w:ind w:firstLine="567"/>
        <w:jc w:val="center"/>
        <w:rPr>
          <w:rFonts w:ascii="Times New Roman" w:hAnsi="Times New Roman"/>
          <w:b/>
          <w:bCs/>
          <w:iCs/>
          <w:sz w:val="24"/>
          <w:szCs w:val="24"/>
        </w:rPr>
      </w:pPr>
      <w:r w:rsidRPr="00D83C42">
        <w:rPr>
          <w:rFonts w:ascii="Times New Roman" w:hAnsi="Times New Roman"/>
          <w:b/>
          <w:bCs/>
          <w:iCs/>
          <w:sz w:val="24"/>
          <w:szCs w:val="24"/>
        </w:rPr>
        <w:t>DARBŲ</w:t>
      </w:r>
      <w:r w:rsidRPr="00D83C42">
        <w:rPr>
          <w:rFonts w:ascii="Times New Roman" w:hAnsi="Times New Roman"/>
          <w:b/>
          <w:bCs/>
          <w:iCs/>
          <w:sz w:val="24"/>
          <w:szCs w:val="24"/>
          <w:lang w:val="ru-RU"/>
        </w:rPr>
        <w:t xml:space="preserve"> PERDAVIMO–PRIĖMIMO AKTAS Nr.______</w:t>
      </w:r>
    </w:p>
    <w:p w14:paraId="5A2830BA" w14:textId="77777777" w:rsidR="00D83C42" w:rsidRPr="00D83C42" w:rsidRDefault="00D83C42" w:rsidP="00D83C42">
      <w:pPr>
        <w:suppressAutoHyphens/>
        <w:spacing w:after="0" w:line="240" w:lineRule="auto"/>
        <w:ind w:firstLine="567"/>
        <w:jc w:val="center"/>
        <w:rPr>
          <w:rFonts w:ascii="Times New Roman" w:hAnsi="Times New Roman"/>
          <w:b/>
          <w:bCs/>
          <w:iCs/>
          <w:sz w:val="24"/>
          <w:szCs w:val="24"/>
        </w:rPr>
      </w:pPr>
    </w:p>
    <w:p w14:paraId="52E23699" w14:textId="0F17DFEA" w:rsidR="00D83C42" w:rsidRPr="00D83C42" w:rsidRDefault="00D83C42" w:rsidP="00D83C42">
      <w:pPr>
        <w:suppressAutoHyphens/>
        <w:spacing w:after="0" w:line="240" w:lineRule="auto"/>
        <w:ind w:firstLine="567"/>
        <w:jc w:val="center"/>
        <w:rPr>
          <w:rFonts w:ascii="Times New Roman" w:hAnsi="Times New Roman"/>
          <w:sz w:val="24"/>
          <w:szCs w:val="24"/>
          <w:lang w:val="ru-RU"/>
        </w:rPr>
      </w:pPr>
      <w:r w:rsidRPr="00D83C42">
        <w:rPr>
          <w:rFonts w:ascii="Times New Roman" w:hAnsi="Times New Roman"/>
          <w:sz w:val="24"/>
          <w:szCs w:val="24"/>
          <w:lang w:val="ru-RU"/>
        </w:rPr>
        <w:t>202</w:t>
      </w:r>
      <w:r w:rsidR="003A21D5">
        <w:rPr>
          <w:rFonts w:ascii="Times New Roman" w:hAnsi="Times New Roman"/>
          <w:sz w:val="24"/>
          <w:szCs w:val="24"/>
        </w:rPr>
        <w:t>6</w:t>
      </w:r>
      <w:r w:rsidRPr="00D83C42">
        <w:rPr>
          <w:rFonts w:ascii="Times New Roman" w:hAnsi="Times New Roman"/>
          <w:sz w:val="24"/>
          <w:szCs w:val="24"/>
          <w:lang w:val="ru-RU"/>
        </w:rPr>
        <w:t xml:space="preserve"> m.</w:t>
      </w:r>
      <w:r w:rsidRPr="00D83C42">
        <w:rPr>
          <w:rFonts w:ascii="Times New Roman" w:hAnsi="Times New Roman"/>
          <w:sz w:val="24"/>
          <w:szCs w:val="24"/>
        </w:rPr>
        <w:t xml:space="preserve">              </w:t>
      </w:r>
      <w:r w:rsidRPr="00D83C42">
        <w:rPr>
          <w:rFonts w:ascii="Times New Roman" w:hAnsi="Times New Roman"/>
          <w:sz w:val="24"/>
          <w:szCs w:val="24"/>
          <w:lang w:val="ru-RU"/>
        </w:rPr>
        <w:t xml:space="preserve">      d.</w:t>
      </w:r>
    </w:p>
    <w:p w14:paraId="4B555C0E" w14:textId="77777777" w:rsidR="00D83C42" w:rsidRPr="005812B2" w:rsidRDefault="00D83C42" w:rsidP="00D83C42">
      <w:pPr>
        <w:suppressAutoHyphens/>
        <w:spacing w:after="0" w:line="240" w:lineRule="auto"/>
        <w:ind w:firstLine="567"/>
        <w:jc w:val="center"/>
        <w:rPr>
          <w:rFonts w:ascii="Times New Roman" w:hAnsi="Times New Roman"/>
          <w:sz w:val="24"/>
          <w:szCs w:val="24"/>
        </w:rPr>
      </w:pPr>
      <w:r w:rsidRPr="005812B2">
        <w:rPr>
          <w:rFonts w:ascii="Times New Roman" w:hAnsi="Times New Roman"/>
          <w:sz w:val="24"/>
          <w:szCs w:val="24"/>
        </w:rPr>
        <w:t>Telšiai</w:t>
      </w:r>
    </w:p>
    <w:p w14:paraId="24B96213" w14:textId="77777777" w:rsidR="00D83C42" w:rsidRPr="005812B2" w:rsidRDefault="00D83C42" w:rsidP="00D83C42">
      <w:pPr>
        <w:suppressAutoHyphens/>
        <w:spacing w:after="0" w:line="240" w:lineRule="auto"/>
        <w:ind w:firstLine="567"/>
        <w:jc w:val="both"/>
        <w:rPr>
          <w:rFonts w:ascii="Times New Roman" w:hAnsi="Times New Roman"/>
          <w:sz w:val="24"/>
          <w:szCs w:val="24"/>
        </w:rPr>
      </w:pPr>
    </w:p>
    <w:tbl>
      <w:tblPr>
        <w:tblW w:w="9356" w:type="dxa"/>
        <w:tblInd w:w="108" w:type="dxa"/>
        <w:tblCellMar>
          <w:left w:w="10" w:type="dxa"/>
          <w:right w:w="10" w:type="dxa"/>
        </w:tblCellMar>
        <w:tblLook w:val="04A0" w:firstRow="1" w:lastRow="0" w:firstColumn="1" w:lastColumn="0" w:noHBand="0" w:noVBand="1"/>
      </w:tblPr>
      <w:tblGrid>
        <w:gridCol w:w="9356"/>
      </w:tblGrid>
      <w:tr w:rsidR="00D83C42" w:rsidRPr="005812B2" w14:paraId="11D56D5E" w14:textId="77777777" w:rsidTr="00221F18">
        <w:trPr>
          <w:trHeight w:val="318"/>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F43656" w14:textId="425C0D01" w:rsidR="00D83C42" w:rsidRPr="005812B2" w:rsidRDefault="007F206A" w:rsidP="00D83C42">
            <w:pPr>
              <w:suppressAutoHyphens/>
              <w:spacing w:after="0" w:line="240" w:lineRule="auto"/>
              <w:ind w:firstLine="567"/>
              <w:jc w:val="both"/>
              <w:rPr>
                <w:rFonts w:ascii="Times New Roman" w:hAnsi="Times New Roman"/>
                <w:sz w:val="24"/>
                <w:szCs w:val="24"/>
              </w:rPr>
            </w:pPr>
            <w:r w:rsidRPr="005812B2">
              <w:rPr>
                <w:rFonts w:ascii="Times New Roman" w:hAnsi="Times New Roman"/>
                <w:b/>
                <w:sz w:val="24"/>
                <w:szCs w:val="24"/>
              </w:rPr>
              <w:t>Užsakovas ir Rangovas</w:t>
            </w:r>
            <w:r w:rsidR="00D83C42" w:rsidRPr="005812B2">
              <w:rPr>
                <w:rFonts w:ascii="Times New Roman" w:hAnsi="Times New Roman"/>
                <w:b/>
                <w:sz w:val="24"/>
                <w:szCs w:val="24"/>
              </w:rPr>
              <w:t xml:space="preserve">: </w:t>
            </w:r>
            <w:r w:rsidR="00D83C42" w:rsidRPr="005812B2">
              <w:rPr>
                <w:rFonts w:ascii="Times New Roman" w:hAnsi="Times New Roman"/>
                <w:bCs/>
                <w:sz w:val="24"/>
                <w:szCs w:val="24"/>
              </w:rPr>
              <w:t>Telšių rajono savivaldybės administracijos Telšių miesto seniūnija</w:t>
            </w:r>
          </w:p>
        </w:tc>
      </w:tr>
      <w:tr w:rsidR="00D83C42" w:rsidRPr="005812B2" w14:paraId="7FD2465F" w14:textId="77777777" w:rsidTr="00221F18">
        <w:trPr>
          <w:trHeight w:val="570"/>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3D166D2" w14:textId="7AC6A697" w:rsidR="00D83C42" w:rsidRPr="005812B2" w:rsidRDefault="007F206A" w:rsidP="00D83C42">
            <w:pPr>
              <w:suppressAutoHyphens/>
              <w:spacing w:after="0" w:line="240" w:lineRule="auto"/>
              <w:ind w:firstLine="567"/>
              <w:jc w:val="both"/>
              <w:rPr>
                <w:rFonts w:ascii="Times New Roman" w:hAnsi="Times New Roman"/>
                <w:bCs/>
                <w:sz w:val="24"/>
                <w:szCs w:val="24"/>
              </w:rPr>
            </w:pPr>
            <w:r w:rsidRPr="005812B2">
              <w:rPr>
                <w:rFonts w:ascii="Times New Roman" w:hAnsi="Times New Roman"/>
                <w:b/>
                <w:sz w:val="24"/>
                <w:szCs w:val="24"/>
              </w:rPr>
              <w:t>Rangovas</w:t>
            </w:r>
            <w:r w:rsidR="00D83C42" w:rsidRPr="005812B2">
              <w:rPr>
                <w:rFonts w:ascii="Times New Roman" w:hAnsi="Times New Roman"/>
                <w:b/>
                <w:sz w:val="24"/>
                <w:szCs w:val="24"/>
              </w:rPr>
              <w:t xml:space="preserve">: </w:t>
            </w:r>
          </w:p>
          <w:p w14:paraId="53625E8E" w14:textId="77777777" w:rsidR="00D83C42" w:rsidRPr="005812B2" w:rsidRDefault="00D83C42" w:rsidP="00D83C42">
            <w:pPr>
              <w:suppressAutoHyphens/>
              <w:spacing w:after="0" w:line="240" w:lineRule="auto"/>
              <w:ind w:firstLine="567"/>
              <w:jc w:val="both"/>
              <w:rPr>
                <w:rFonts w:ascii="Times New Roman" w:hAnsi="Times New Roman"/>
                <w:sz w:val="24"/>
                <w:szCs w:val="24"/>
              </w:rPr>
            </w:pPr>
          </w:p>
        </w:tc>
      </w:tr>
      <w:tr w:rsidR="00D83C42" w:rsidRPr="005812B2" w14:paraId="54234FFC" w14:textId="77777777" w:rsidTr="00221F18">
        <w:trPr>
          <w:trHeight w:val="318"/>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E2B415" w14:textId="77777777" w:rsidR="00D83C42" w:rsidRPr="005812B2" w:rsidRDefault="00D83C42" w:rsidP="00D83C42">
            <w:pPr>
              <w:suppressAutoHyphens/>
              <w:spacing w:after="0" w:line="240" w:lineRule="auto"/>
              <w:ind w:firstLine="567"/>
              <w:jc w:val="both"/>
              <w:rPr>
                <w:rFonts w:ascii="Times New Roman" w:hAnsi="Times New Roman"/>
                <w:sz w:val="24"/>
                <w:szCs w:val="24"/>
              </w:rPr>
            </w:pPr>
            <w:r w:rsidRPr="005812B2">
              <w:rPr>
                <w:rFonts w:ascii="Times New Roman" w:hAnsi="Times New Roman"/>
                <w:b/>
                <w:sz w:val="24"/>
                <w:szCs w:val="24"/>
              </w:rPr>
              <w:t xml:space="preserve">Sutarties Nr.: </w:t>
            </w:r>
          </w:p>
        </w:tc>
      </w:tr>
      <w:tr w:rsidR="00D83C42" w:rsidRPr="005812B2" w14:paraId="1511B286" w14:textId="77777777" w:rsidTr="00221F18">
        <w:trPr>
          <w:trHeight w:val="382"/>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C065E3" w14:textId="68516B6D" w:rsidR="00D83C42" w:rsidRPr="005812B2" w:rsidRDefault="00D83C42" w:rsidP="007271E2">
            <w:pPr>
              <w:numPr>
                <w:ilvl w:val="1"/>
                <w:numId w:val="7"/>
              </w:numPr>
              <w:suppressAutoHyphens/>
              <w:spacing w:after="0" w:line="240" w:lineRule="auto"/>
              <w:jc w:val="both"/>
              <w:rPr>
                <w:rFonts w:ascii="Times New Roman" w:hAnsi="Times New Roman"/>
                <w:b/>
                <w:bCs/>
                <w:sz w:val="24"/>
                <w:szCs w:val="24"/>
              </w:rPr>
            </w:pPr>
            <w:r w:rsidRPr="005812B2">
              <w:rPr>
                <w:rFonts w:ascii="Times New Roman" w:hAnsi="Times New Roman"/>
                <w:b/>
                <w:sz w:val="24"/>
                <w:szCs w:val="24"/>
              </w:rPr>
              <w:t xml:space="preserve">Sutarties pavadinimas: </w:t>
            </w:r>
            <w:r w:rsidR="007271E2" w:rsidRPr="005812B2">
              <w:rPr>
                <w:rFonts w:ascii="Times New Roman" w:hAnsi="Times New Roman"/>
                <w:b/>
                <w:sz w:val="24"/>
                <w:szCs w:val="24"/>
              </w:rPr>
              <w:t>Telšių miesto katedros aikštės ir  J.</w:t>
            </w:r>
            <w:r w:rsidR="000F6B27">
              <w:rPr>
                <w:rFonts w:ascii="Times New Roman" w:hAnsi="Times New Roman"/>
                <w:b/>
                <w:sz w:val="24"/>
                <w:szCs w:val="24"/>
              </w:rPr>
              <w:t xml:space="preserve"> </w:t>
            </w:r>
            <w:bookmarkStart w:id="0" w:name="_GoBack"/>
            <w:bookmarkEnd w:id="0"/>
            <w:r w:rsidR="007271E2" w:rsidRPr="005812B2">
              <w:rPr>
                <w:rFonts w:ascii="Times New Roman" w:hAnsi="Times New Roman"/>
                <w:b/>
                <w:sz w:val="24"/>
                <w:szCs w:val="24"/>
              </w:rPr>
              <w:t>Staugaičio paprastojo remonto darbai</w:t>
            </w:r>
          </w:p>
        </w:tc>
      </w:tr>
    </w:tbl>
    <w:p w14:paraId="62FA7839" w14:textId="424BA3D6" w:rsidR="00D83C42" w:rsidRPr="005812B2" w:rsidRDefault="007F206A" w:rsidP="00D83C42">
      <w:pPr>
        <w:suppressAutoHyphens/>
        <w:spacing w:after="0" w:line="240" w:lineRule="auto"/>
        <w:ind w:firstLine="567"/>
        <w:jc w:val="both"/>
        <w:rPr>
          <w:rFonts w:ascii="Times New Roman" w:hAnsi="Times New Roman"/>
          <w:sz w:val="24"/>
          <w:szCs w:val="24"/>
        </w:rPr>
      </w:pPr>
      <w:r w:rsidRPr="005812B2">
        <w:rPr>
          <w:rFonts w:ascii="Times New Roman" w:hAnsi="Times New Roman"/>
          <w:b/>
          <w:sz w:val="24"/>
          <w:szCs w:val="24"/>
        </w:rPr>
        <w:t>Rangovas</w:t>
      </w:r>
      <w:r w:rsidR="00D83C42" w:rsidRPr="005812B2">
        <w:rPr>
          <w:rFonts w:ascii="Times New Roman" w:hAnsi="Times New Roman"/>
          <w:sz w:val="24"/>
          <w:szCs w:val="24"/>
        </w:rPr>
        <w:t xml:space="preserve"> šiuo Darbų perdavimo–priėmimo aktu patvirtina, kad jis pristatė pagal Techninėje specifikacijoje nu</w:t>
      </w:r>
      <w:r w:rsidRPr="005812B2">
        <w:rPr>
          <w:rFonts w:ascii="Times New Roman" w:hAnsi="Times New Roman"/>
          <w:sz w:val="24"/>
          <w:szCs w:val="24"/>
        </w:rPr>
        <w:t>rodytus reikalavimus ir Užsakovui</w:t>
      </w:r>
      <w:r w:rsidR="00D83C42" w:rsidRPr="005812B2">
        <w:rPr>
          <w:rFonts w:ascii="Times New Roman" w:hAnsi="Times New Roman"/>
          <w:sz w:val="24"/>
          <w:szCs w:val="24"/>
        </w:rPr>
        <w:t xml:space="preserve"> perduoda šiuos Darbus:</w:t>
      </w:r>
    </w:p>
    <w:p w14:paraId="3DE30FBA" w14:textId="77777777" w:rsidR="00D83C42" w:rsidRPr="005812B2" w:rsidRDefault="00D83C42" w:rsidP="00D83C42">
      <w:pPr>
        <w:suppressAutoHyphens/>
        <w:spacing w:after="0" w:line="240" w:lineRule="auto"/>
        <w:ind w:firstLine="567"/>
        <w:jc w:val="both"/>
        <w:rPr>
          <w:rFonts w:ascii="Times New Roman" w:hAnsi="Times New Roman"/>
          <w:sz w:val="24"/>
          <w:szCs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1418"/>
        <w:gridCol w:w="1275"/>
        <w:gridCol w:w="1276"/>
        <w:gridCol w:w="2439"/>
      </w:tblGrid>
      <w:tr w:rsidR="00D83C42" w:rsidRPr="005812B2" w14:paraId="60817FEC" w14:textId="77777777" w:rsidTr="00EB1C27">
        <w:tc>
          <w:tcPr>
            <w:tcW w:w="709" w:type="dxa"/>
            <w:tcBorders>
              <w:top w:val="single" w:sz="4" w:space="0" w:color="auto"/>
              <w:left w:val="single" w:sz="4" w:space="0" w:color="auto"/>
              <w:bottom w:val="single" w:sz="4" w:space="0" w:color="auto"/>
              <w:right w:val="single" w:sz="4" w:space="0" w:color="auto"/>
            </w:tcBorders>
          </w:tcPr>
          <w:p w14:paraId="4ADF376C" w14:textId="5DCFE71B" w:rsidR="00D83C42" w:rsidRPr="005812B2" w:rsidRDefault="00D83C42" w:rsidP="00D83C42">
            <w:pPr>
              <w:suppressAutoHyphens/>
              <w:spacing w:after="0" w:line="240" w:lineRule="auto"/>
              <w:ind w:firstLine="567"/>
              <w:jc w:val="center"/>
              <w:rPr>
                <w:rFonts w:ascii="Times New Roman" w:hAnsi="Times New Roman"/>
                <w:sz w:val="24"/>
                <w:szCs w:val="24"/>
              </w:rPr>
            </w:pPr>
            <w:r w:rsidRPr="005812B2">
              <w:rPr>
                <w:rFonts w:ascii="Times New Roman" w:hAnsi="Times New Roman"/>
                <w:sz w:val="24"/>
                <w:szCs w:val="24"/>
              </w:rPr>
              <w:t>EEil Nr.</w:t>
            </w:r>
          </w:p>
        </w:tc>
        <w:tc>
          <w:tcPr>
            <w:tcW w:w="2268" w:type="dxa"/>
            <w:tcBorders>
              <w:top w:val="single" w:sz="4" w:space="0" w:color="auto"/>
              <w:left w:val="single" w:sz="4" w:space="0" w:color="auto"/>
              <w:bottom w:val="single" w:sz="4" w:space="0" w:color="auto"/>
              <w:right w:val="single" w:sz="4" w:space="0" w:color="auto"/>
            </w:tcBorders>
            <w:hideMark/>
          </w:tcPr>
          <w:p w14:paraId="649DBE3E" w14:textId="171EE14A" w:rsidR="00D83C42" w:rsidRPr="005812B2" w:rsidRDefault="00EB1C27" w:rsidP="00EB1C27">
            <w:pPr>
              <w:suppressAutoHyphens/>
              <w:spacing w:after="0" w:line="240" w:lineRule="auto"/>
              <w:ind w:firstLine="567"/>
              <w:jc w:val="center"/>
              <w:rPr>
                <w:rFonts w:ascii="Times New Roman" w:hAnsi="Times New Roman"/>
                <w:sz w:val="24"/>
                <w:szCs w:val="24"/>
              </w:rPr>
            </w:pPr>
            <w:r w:rsidRPr="005812B2">
              <w:rPr>
                <w:rFonts w:ascii="Times New Roman" w:hAnsi="Times New Roman"/>
                <w:sz w:val="24"/>
                <w:szCs w:val="24"/>
              </w:rPr>
              <w:t>Pavadinimas</w:t>
            </w:r>
          </w:p>
        </w:tc>
        <w:tc>
          <w:tcPr>
            <w:tcW w:w="1418" w:type="dxa"/>
            <w:tcBorders>
              <w:top w:val="single" w:sz="4" w:space="0" w:color="auto"/>
              <w:left w:val="single" w:sz="4" w:space="0" w:color="auto"/>
              <w:bottom w:val="single" w:sz="4" w:space="0" w:color="auto"/>
              <w:right w:val="single" w:sz="4" w:space="0" w:color="auto"/>
            </w:tcBorders>
            <w:hideMark/>
          </w:tcPr>
          <w:p w14:paraId="12982F76" w14:textId="77777777" w:rsidR="00D83C42" w:rsidRPr="005812B2" w:rsidRDefault="00D83C42" w:rsidP="00EB1C27">
            <w:pPr>
              <w:suppressAutoHyphens/>
              <w:spacing w:after="0" w:line="240" w:lineRule="auto"/>
              <w:rPr>
                <w:rFonts w:ascii="Times New Roman" w:hAnsi="Times New Roman"/>
                <w:sz w:val="24"/>
                <w:szCs w:val="24"/>
              </w:rPr>
            </w:pPr>
            <w:r w:rsidRPr="005812B2">
              <w:rPr>
                <w:rFonts w:ascii="Times New Roman" w:hAnsi="Times New Roman"/>
                <w:sz w:val="24"/>
                <w:szCs w:val="24"/>
              </w:rPr>
              <w:t>Mato vnt.</w:t>
            </w:r>
          </w:p>
        </w:tc>
        <w:tc>
          <w:tcPr>
            <w:tcW w:w="1275" w:type="dxa"/>
            <w:tcBorders>
              <w:top w:val="single" w:sz="4" w:space="0" w:color="auto"/>
              <w:left w:val="single" w:sz="4" w:space="0" w:color="auto"/>
              <w:bottom w:val="single" w:sz="4" w:space="0" w:color="auto"/>
              <w:right w:val="single" w:sz="4" w:space="0" w:color="auto"/>
            </w:tcBorders>
            <w:hideMark/>
          </w:tcPr>
          <w:p w14:paraId="73617AA9" w14:textId="6133C2C6" w:rsidR="00D83C42" w:rsidRPr="005812B2" w:rsidRDefault="00D83C42" w:rsidP="00EB1C27">
            <w:pPr>
              <w:suppressAutoHyphens/>
              <w:spacing w:after="0" w:line="240" w:lineRule="auto"/>
              <w:rPr>
                <w:rFonts w:ascii="Times New Roman" w:hAnsi="Times New Roman"/>
                <w:sz w:val="24"/>
                <w:szCs w:val="24"/>
              </w:rPr>
            </w:pPr>
            <w:r w:rsidRPr="005812B2">
              <w:rPr>
                <w:rFonts w:ascii="Times New Roman" w:hAnsi="Times New Roman"/>
                <w:sz w:val="24"/>
                <w:szCs w:val="24"/>
              </w:rPr>
              <w:t>Kiekis</w:t>
            </w:r>
          </w:p>
        </w:tc>
        <w:tc>
          <w:tcPr>
            <w:tcW w:w="1276" w:type="dxa"/>
            <w:tcBorders>
              <w:top w:val="single" w:sz="4" w:space="0" w:color="auto"/>
              <w:left w:val="single" w:sz="4" w:space="0" w:color="auto"/>
              <w:bottom w:val="single" w:sz="4" w:space="0" w:color="auto"/>
              <w:right w:val="single" w:sz="4" w:space="0" w:color="auto"/>
            </w:tcBorders>
            <w:hideMark/>
          </w:tcPr>
          <w:p w14:paraId="3B2B0548" w14:textId="48376677" w:rsidR="00D83C42" w:rsidRPr="005812B2" w:rsidRDefault="00D83C42" w:rsidP="00EB1C27">
            <w:pPr>
              <w:suppressAutoHyphens/>
              <w:spacing w:after="0" w:line="240" w:lineRule="auto"/>
              <w:rPr>
                <w:rFonts w:ascii="Times New Roman" w:hAnsi="Times New Roman"/>
                <w:sz w:val="24"/>
                <w:szCs w:val="24"/>
              </w:rPr>
            </w:pPr>
            <w:r w:rsidRPr="005812B2">
              <w:rPr>
                <w:rFonts w:ascii="Times New Roman" w:hAnsi="Times New Roman"/>
                <w:sz w:val="24"/>
                <w:szCs w:val="24"/>
              </w:rPr>
              <w:t>Vieneto vertė (Eur be</w:t>
            </w:r>
            <w:r w:rsidR="00EB1C27" w:rsidRPr="005812B2">
              <w:rPr>
                <w:rFonts w:ascii="Times New Roman" w:hAnsi="Times New Roman"/>
                <w:sz w:val="24"/>
                <w:szCs w:val="24"/>
              </w:rPr>
              <w:t xml:space="preserve"> </w:t>
            </w:r>
            <w:r w:rsidRPr="005812B2">
              <w:rPr>
                <w:rFonts w:ascii="Times New Roman" w:hAnsi="Times New Roman"/>
                <w:sz w:val="24"/>
                <w:szCs w:val="24"/>
              </w:rPr>
              <w:t>PVM)</w:t>
            </w:r>
          </w:p>
        </w:tc>
        <w:tc>
          <w:tcPr>
            <w:tcW w:w="2439" w:type="dxa"/>
            <w:tcBorders>
              <w:top w:val="single" w:sz="4" w:space="0" w:color="auto"/>
              <w:left w:val="single" w:sz="4" w:space="0" w:color="auto"/>
              <w:bottom w:val="single" w:sz="4" w:space="0" w:color="auto"/>
              <w:right w:val="single" w:sz="4" w:space="0" w:color="auto"/>
            </w:tcBorders>
            <w:hideMark/>
          </w:tcPr>
          <w:p w14:paraId="7156D011" w14:textId="77777777" w:rsidR="00D06863" w:rsidRPr="005812B2" w:rsidRDefault="00D83C42" w:rsidP="00EB1C27">
            <w:pPr>
              <w:suppressAutoHyphens/>
              <w:spacing w:after="0" w:line="240" w:lineRule="auto"/>
              <w:rPr>
                <w:rFonts w:ascii="Times New Roman" w:hAnsi="Times New Roman"/>
                <w:sz w:val="24"/>
                <w:szCs w:val="24"/>
              </w:rPr>
            </w:pPr>
            <w:r w:rsidRPr="005812B2">
              <w:rPr>
                <w:rFonts w:ascii="Times New Roman" w:hAnsi="Times New Roman"/>
                <w:sz w:val="24"/>
                <w:szCs w:val="24"/>
              </w:rPr>
              <w:t>Viso vertė</w:t>
            </w:r>
          </w:p>
          <w:p w14:paraId="65008880" w14:textId="2A790F44" w:rsidR="00D83C42" w:rsidRPr="005812B2" w:rsidRDefault="00D83C42" w:rsidP="00EB1C27">
            <w:pPr>
              <w:suppressAutoHyphens/>
              <w:spacing w:after="0" w:line="240" w:lineRule="auto"/>
              <w:rPr>
                <w:rFonts w:ascii="Times New Roman" w:hAnsi="Times New Roman"/>
                <w:sz w:val="24"/>
                <w:szCs w:val="24"/>
              </w:rPr>
            </w:pPr>
            <w:r w:rsidRPr="005812B2">
              <w:rPr>
                <w:rFonts w:ascii="Times New Roman" w:hAnsi="Times New Roman"/>
                <w:sz w:val="24"/>
                <w:szCs w:val="24"/>
              </w:rPr>
              <w:t>(Eur be PVM)</w:t>
            </w:r>
          </w:p>
        </w:tc>
      </w:tr>
      <w:tr w:rsidR="00D83C42" w:rsidRPr="005812B2" w14:paraId="38F58917" w14:textId="77777777" w:rsidTr="00EB1C27">
        <w:tc>
          <w:tcPr>
            <w:tcW w:w="709" w:type="dxa"/>
            <w:tcBorders>
              <w:top w:val="single" w:sz="4" w:space="0" w:color="auto"/>
              <w:left w:val="single" w:sz="4" w:space="0" w:color="auto"/>
              <w:bottom w:val="single" w:sz="4" w:space="0" w:color="auto"/>
              <w:right w:val="single" w:sz="4" w:space="0" w:color="auto"/>
            </w:tcBorders>
            <w:hideMark/>
          </w:tcPr>
          <w:p w14:paraId="63157060" w14:textId="589463DF" w:rsidR="00D83C42" w:rsidRPr="005812B2" w:rsidRDefault="00D83C42" w:rsidP="00D83C42">
            <w:pPr>
              <w:suppressAutoHyphens/>
              <w:spacing w:after="0" w:line="240" w:lineRule="auto"/>
              <w:ind w:firstLine="567"/>
              <w:jc w:val="both"/>
              <w:rPr>
                <w:rFonts w:ascii="Times New Roman" w:hAnsi="Times New Roman"/>
                <w:sz w:val="24"/>
                <w:szCs w:val="24"/>
              </w:rPr>
            </w:pPr>
            <w:r w:rsidRPr="005812B2">
              <w:rPr>
                <w:rFonts w:ascii="Times New Roman" w:hAnsi="Times New Roman"/>
                <w:sz w:val="24"/>
                <w:szCs w:val="24"/>
              </w:rPr>
              <w:t>11.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8850571" w14:textId="227C17B4" w:rsidR="00D83C42" w:rsidRPr="005812B2" w:rsidRDefault="007271E2" w:rsidP="00227CE3">
            <w:pPr>
              <w:suppressAutoHyphens/>
              <w:spacing w:after="0" w:line="240" w:lineRule="auto"/>
              <w:rPr>
                <w:rFonts w:ascii="Times New Roman" w:hAnsi="Times New Roman"/>
                <w:i/>
                <w:sz w:val="24"/>
                <w:szCs w:val="24"/>
              </w:rPr>
            </w:pPr>
            <w:r w:rsidRPr="005812B2">
              <w:rPr>
                <w:rFonts w:ascii="Times New Roman" w:hAnsi="Times New Roman"/>
                <w:i/>
                <w:sz w:val="24"/>
                <w:szCs w:val="24"/>
              </w:rPr>
              <w:t xml:space="preserve">Telšių miesto katedros aikštės ir  J.Staugaičio </w:t>
            </w:r>
            <w:r w:rsidR="005812B2">
              <w:rPr>
                <w:rFonts w:ascii="Times New Roman" w:hAnsi="Times New Roman"/>
                <w:i/>
                <w:sz w:val="24"/>
                <w:szCs w:val="24"/>
              </w:rPr>
              <w:t xml:space="preserve">tako </w:t>
            </w:r>
            <w:r w:rsidRPr="005812B2">
              <w:rPr>
                <w:rFonts w:ascii="Times New Roman" w:hAnsi="Times New Roman"/>
                <w:i/>
                <w:sz w:val="24"/>
                <w:szCs w:val="24"/>
              </w:rPr>
              <w:t>paprastojo remonto darbai</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322E8F7A" w14:textId="77777777" w:rsidR="00D83C42" w:rsidRPr="005812B2" w:rsidRDefault="00D83C42" w:rsidP="00EB1C27">
            <w:pPr>
              <w:suppressAutoHyphens/>
              <w:spacing w:after="0" w:line="240" w:lineRule="auto"/>
              <w:ind w:firstLine="567"/>
              <w:jc w:val="center"/>
              <w:rPr>
                <w:rFonts w:ascii="Times New Roman" w:hAnsi="Times New Roman"/>
                <w:sz w:val="24"/>
                <w:szCs w:val="24"/>
              </w:rPr>
            </w:pPr>
            <w:r w:rsidRPr="005812B2">
              <w:rPr>
                <w:rFonts w:ascii="Times New Roman" w:hAnsi="Times New Roman"/>
                <w:sz w:val="24"/>
                <w:szCs w:val="24"/>
              </w:rPr>
              <w:t>vnt.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F43037A" w14:textId="77777777" w:rsidR="00D83C42" w:rsidRPr="005812B2" w:rsidRDefault="00D83C42" w:rsidP="00EB1C27">
            <w:pPr>
              <w:suppressAutoHyphens/>
              <w:spacing w:after="0" w:line="240" w:lineRule="auto"/>
              <w:ind w:firstLine="567"/>
              <w:jc w:val="center"/>
              <w:rPr>
                <w:rFonts w:ascii="Times New Roman" w:hAnsi="Times New Roman"/>
                <w:sz w:val="24"/>
                <w:szCs w:val="24"/>
              </w:rPr>
            </w:pPr>
            <w:r w:rsidRPr="005812B2">
              <w:rPr>
                <w:rFonts w:ascii="Times New Roman" w:hAnsi="Times New Roman"/>
                <w:sz w:val="24"/>
                <w:szCs w:val="24"/>
              </w:rPr>
              <w:t>1</w:t>
            </w:r>
          </w:p>
          <w:p w14:paraId="08E93617" w14:textId="77777777" w:rsidR="00D83C42" w:rsidRPr="005812B2" w:rsidRDefault="00D83C42" w:rsidP="00EB1C27">
            <w:pPr>
              <w:suppressAutoHyphens/>
              <w:spacing w:after="0" w:line="240" w:lineRule="auto"/>
              <w:ind w:firstLine="567"/>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5CCD0DE" w14:textId="77777777" w:rsidR="00D83C42" w:rsidRPr="005812B2" w:rsidRDefault="00D83C42" w:rsidP="00EB1C27">
            <w:pPr>
              <w:suppressAutoHyphens/>
              <w:spacing w:after="0" w:line="240" w:lineRule="auto"/>
              <w:ind w:firstLine="567"/>
              <w:jc w:val="center"/>
              <w:rPr>
                <w:rFonts w:ascii="Times New Roman" w:hAnsi="Times New Roman"/>
                <w:sz w:val="24"/>
                <w:szCs w:val="24"/>
              </w:rPr>
            </w:pPr>
          </w:p>
        </w:tc>
        <w:tc>
          <w:tcPr>
            <w:tcW w:w="2439" w:type="dxa"/>
            <w:tcBorders>
              <w:top w:val="single" w:sz="4" w:space="0" w:color="auto"/>
              <w:left w:val="single" w:sz="4" w:space="0" w:color="auto"/>
              <w:bottom w:val="single" w:sz="4" w:space="0" w:color="auto"/>
              <w:right w:val="single" w:sz="4" w:space="0" w:color="auto"/>
            </w:tcBorders>
          </w:tcPr>
          <w:p w14:paraId="4D75BD8C" w14:textId="77777777" w:rsidR="00D83C42" w:rsidRPr="005812B2" w:rsidRDefault="00D83C42" w:rsidP="00EB1C27">
            <w:pPr>
              <w:suppressAutoHyphens/>
              <w:spacing w:after="0" w:line="240" w:lineRule="auto"/>
              <w:ind w:firstLine="567"/>
              <w:jc w:val="center"/>
              <w:rPr>
                <w:rFonts w:ascii="Times New Roman" w:hAnsi="Times New Roman"/>
                <w:sz w:val="24"/>
                <w:szCs w:val="24"/>
              </w:rPr>
            </w:pPr>
          </w:p>
        </w:tc>
      </w:tr>
      <w:tr w:rsidR="00D83C42" w:rsidRPr="005812B2" w14:paraId="5DAC6666" w14:textId="77777777" w:rsidTr="00EB1C27">
        <w:tc>
          <w:tcPr>
            <w:tcW w:w="709" w:type="dxa"/>
            <w:tcBorders>
              <w:top w:val="single" w:sz="4" w:space="0" w:color="auto"/>
              <w:left w:val="single" w:sz="4" w:space="0" w:color="auto"/>
              <w:bottom w:val="single" w:sz="4" w:space="0" w:color="auto"/>
              <w:right w:val="single" w:sz="4" w:space="0" w:color="auto"/>
            </w:tcBorders>
          </w:tcPr>
          <w:p w14:paraId="3E98FA0B" w14:textId="77777777" w:rsidR="00D83C42" w:rsidRPr="005812B2" w:rsidRDefault="00D83C42" w:rsidP="00D83C42">
            <w:pPr>
              <w:suppressAutoHyphens/>
              <w:spacing w:after="0" w:line="240" w:lineRule="auto"/>
              <w:ind w:firstLine="567"/>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DBD44CD" w14:textId="77777777" w:rsidR="00D83C42" w:rsidRPr="005812B2" w:rsidRDefault="00D83C42" w:rsidP="00D83C42">
            <w:pPr>
              <w:suppressAutoHyphens/>
              <w:spacing w:after="0" w:line="240" w:lineRule="auto"/>
              <w:ind w:firstLine="567"/>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10526EB" w14:textId="77777777" w:rsidR="00D83C42" w:rsidRPr="005812B2" w:rsidRDefault="00D83C42" w:rsidP="00D83C42">
            <w:pPr>
              <w:suppressAutoHyphens/>
              <w:spacing w:after="0" w:line="240" w:lineRule="auto"/>
              <w:ind w:firstLine="567"/>
              <w:jc w:val="both"/>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DB2D2EC" w14:textId="77777777" w:rsidR="00D83C42" w:rsidRPr="005812B2" w:rsidRDefault="00D83C42" w:rsidP="00D83C42">
            <w:pPr>
              <w:suppressAutoHyphens/>
              <w:spacing w:after="0" w:line="240" w:lineRule="auto"/>
              <w:ind w:firstLine="567"/>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0528180" w14:textId="77777777" w:rsidR="00D83C42" w:rsidRPr="005812B2" w:rsidRDefault="00D83C42" w:rsidP="00D83C42">
            <w:pPr>
              <w:suppressAutoHyphens/>
              <w:spacing w:after="0" w:line="240" w:lineRule="auto"/>
              <w:ind w:firstLine="567"/>
              <w:jc w:val="both"/>
              <w:rPr>
                <w:rFonts w:ascii="Times New Roman" w:hAnsi="Times New Roman"/>
                <w:sz w:val="24"/>
                <w:szCs w:val="24"/>
              </w:rPr>
            </w:pPr>
          </w:p>
        </w:tc>
        <w:tc>
          <w:tcPr>
            <w:tcW w:w="2439" w:type="dxa"/>
            <w:tcBorders>
              <w:top w:val="single" w:sz="4" w:space="0" w:color="auto"/>
              <w:left w:val="single" w:sz="4" w:space="0" w:color="auto"/>
              <w:bottom w:val="single" w:sz="4" w:space="0" w:color="auto"/>
              <w:right w:val="single" w:sz="4" w:space="0" w:color="auto"/>
            </w:tcBorders>
          </w:tcPr>
          <w:p w14:paraId="383ED634" w14:textId="77777777" w:rsidR="00D83C42" w:rsidRPr="005812B2" w:rsidRDefault="00D83C42" w:rsidP="00D83C42">
            <w:pPr>
              <w:suppressAutoHyphens/>
              <w:spacing w:after="0" w:line="240" w:lineRule="auto"/>
              <w:ind w:firstLine="567"/>
              <w:jc w:val="both"/>
              <w:rPr>
                <w:rFonts w:ascii="Times New Roman" w:hAnsi="Times New Roman"/>
                <w:sz w:val="24"/>
                <w:szCs w:val="24"/>
              </w:rPr>
            </w:pPr>
          </w:p>
        </w:tc>
      </w:tr>
      <w:tr w:rsidR="00D83C42" w:rsidRPr="005812B2" w14:paraId="1D699B31" w14:textId="77777777" w:rsidTr="00EB1C27">
        <w:trPr>
          <w:cantSplit/>
        </w:trPr>
        <w:tc>
          <w:tcPr>
            <w:tcW w:w="6946" w:type="dxa"/>
            <w:gridSpan w:val="5"/>
            <w:tcBorders>
              <w:top w:val="single" w:sz="4" w:space="0" w:color="auto"/>
              <w:left w:val="single" w:sz="4" w:space="0" w:color="auto"/>
              <w:bottom w:val="single" w:sz="4" w:space="0" w:color="auto"/>
              <w:right w:val="single" w:sz="4" w:space="0" w:color="auto"/>
            </w:tcBorders>
            <w:hideMark/>
          </w:tcPr>
          <w:p w14:paraId="39E14B45" w14:textId="77777777" w:rsidR="00D83C42" w:rsidRPr="005812B2" w:rsidRDefault="00D83C42" w:rsidP="00D83C42">
            <w:pPr>
              <w:suppressAutoHyphens/>
              <w:spacing w:after="0" w:line="240" w:lineRule="auto"/>
              <w:ind w:firstLine="567"/>
              <w:jc w:val="both"/>
              <w:rPr>
                <w:rFonts w:ascii="Times New Roman" w:hAnsi="Times New Roman"/>
                <w:sz w:val="24"/>
                <w:szCs w:val="24"/>
              </w:rPr>
            </w:pPr>
            <w:r w:rsidRPr="005812B2">
              <w:rPr>
                <w:rFonts w:ascii="Times New Roman" w:hAnsi="Times New Roman"/>
                <w:sz w:val="24"/>
                <w:szCs w:val="24"/>
              </w:rPr>
              <w:t>Iš viso</w:t>
            </w:r>
          </w:p>
        </w:tc>
        <w:tc>
          <w:tcPr>
            <w:tcW w:w="2439" w:type="dxa"/>
            <w:tcBorders>
              <w:top w:val="single" w:sz="4" w:space="0" w:color="auto"/>
              <w:left w:val="single" w:sz="4" w:space="0" w:color="auto"/>
              <w:bottom w:val="single" w:sz="4" w:space="0" w:color="auto"/>
              <w:right w:val="single" w:sz="4" w:space="0" w:color="auto"/>
            </w:tcBorders>
          </w:tcPr>
          <w:p w14:paraId="13116558" w14:textId="77777777" w:rsidR="00D83C42" w:rsidRPr="005812B2" w:rsidRDefault="00D83C42" w:rsidP="00D83C42">
            <w:pPr>
              <w:suppressAutoHyphens/>
              <w:spacing w:after="0" w:line="240" w:lineRule="auto"/>
              <w:ind w:firstLine="567"/>
              <w:jc w:val="both"/>
              <w:rPr>
                <w:rFonts w:ascii="Times New Roman" w:hAnsi="Times New Roman"/>
                <w:sz w:val="24"/>
                <w:szCs w:val="24"/>
              </w:rPr>
            </w:pPr>
          </w:p>
        </w:tc>
      </w:tr>
      <w:tr w:rsidR="00D83C42" w:rsidRPr="005812B2" w14:paraId="40006427" w14:textId="77777777" w:rsidTr="00EB1C27">
        <w:trPr>
          <w:cantSplit/>
        </w:trPr>
        <w:tc>
          <w:tcPr>
            <w:tcW w:w="6946" w:type="dxa"/>
            <w:gridSpan w:val="5"/>
            <w:tcBorders>
              <w:top w:val="single" w:sz="4" w:space="0" w:color="auto"/>
              <w:left w:val="single" w:sz="4" w:space="0" w:color="auto"/>
              <w:bottom w:val="single" w:sz="4" w:space="0" w:color="auto"/>
              <w:right w:val="single" w:sz="4" w:space="0" w:color="auto"/>
            </w:tcBorders>
            <w:hideMark/>
          </w:tcPr>
          <w:p w14:paraId="77735F72" w14:textId="77777777" w:rsidR="00D83C42" w:rsidRPr="005812B2" w:rsidRDefault="00D83C42" w:rsidP="00D83C42">
            <w:pPr>
              <w:suppressAutoHyphens/>
              <w:spacing w:after="0" w:line="240" w:lineRule="auto"/>
              <w:ind w:firstLine="567"/>
              <w:jc w:val="both"/>
              <w:rPr>
                <w:rFonts w:ascii="Times New Roman" w:hAnsi="Times New Roman"/>
                <w:sz w:val="24"/>
                <w:szCs w:val="24"/>
              </w:rPr>
            </w:pPr>
            <w:r w:rsidRPr="005812B2">
              <w:rPr>
                <w:rFonts w:ascii="Times New Roman" w:hAnsi="Times New Roman"/>
                <w:sz w:val="24"/>
                <w:szCs w:val="24"/>
              </w:rPr>
              <w:t>PVM 21%</w:t>
            </w:r>
          </w:p>
        </w:tc>
        <w:tc>
          <w:tcPr>
            <w:tcW w:w="2439" w:type="dxa"/>
            <w:tcBorders>
              <w:top w:val="single" w:sz="4" w:space="0" w:color="auto"/>
              <w:left w:val="single" w:sz="4" w:space="0" w:color="auto"/>
              <w:bottom w:val="single" w:sz="4" w:space="0" w:color="auto"/>
              <w:right w:val="single" w:sz="4" w:space="0" w:color="auto"/>
            </w:tcBorders>
          </w:tcPr>
          <w:p w14:paraId="20217E8B" w14:textId="77777777" w:rsidR="00D83C42" w:rsidRPr="005812B2" w:rsidRDefault="00D83C42" w:rsidP="00D83C42">
            <w:pPr>
              <w:suppressAutoHyphens/>
              <w:spacing w:after="0" w:line="240" w:lineRule="auto"/>
              <w:ind w:firstLine="567"/>
              <w:jc w:val="both"/>
              <w:rPr>
                <w:rFonts w:ascii="Times New Roman" w:hAnsi="Times New Roman"/>
                <w:sz w:val="24"/>
                <w:szCs w:val="24"/>
              </w:rPr>
            </w:pPr>
          </w:p>
        </w:tc>
      </w:tr>
      <w:tr w:rsidR="00D83C42" w:rsidRPr="005812B2" w14:paraId="1391057C" w14:textId="77777777" w:rsidTr="00EB1C27">
        <w:trPr>
          <w:cantSplit/>
        </w:trPr>
        <w:tc>
          <w:tcPr>
            <w:tcW w:w="6946" w:type="dxa"/>
            <w:gridSpan w:val="5"/>
            <w:tcBorders>
              <w:top w:val="single" w:sz="4" w:space="0" w:color="auto"/>
              <w:left w:val="single" w:sz="4" w:space="0" w:color="auto"/>
              <w:bottom w:val="single" w:sz="4" w:space="0" w:color="auto"/>
              <w:right w:val="single" w:sz="4" w:space="0" w:color="auto"/>
            </w:tcBorders>
            <w:hideMark/>
          </w:tcPr>
          <w:p w14:paraId="6A0EF4D9" w14:textId="77777777" w:rsidR="00D83C42" w:rsidRPr="005812B2" w:rsidRDefault="00D83C42" w:rsidP="00D83C42">
            <w:pPr>
              <w:suppressAutoHyphens/>
              <w:spacing w:after="0" w:line="240" w:lineRule="auto"/>
              <w:ind w:firstLine="567"/>
              <w:jc w:val="both"/>
              <w:rPr>
                <w:rFonts w:ascii="Times New Roman" w:hAnsi="Times New Roman"/>
                <w:sz w:val="24"/>
                <w:szCs w:val="24"/>
              </w:rPr>
            </w:pPr>
            <w:r w:rsidRPr="005812B2">
              <w:rPr>
                <w:rFonts w:ascii="Times New Roman" w:hAnsi="Times New Roman"/>
                <w:sz w:val="24"/>
                <w:szCs w:val="24"/>
              </w:rPr>
              <w:t>Iš viso</w:t>
            </w:r>
          </w:p>
        </w:tc>
        <w:tc>
          <w:tcPr>
            <w:tcW w:w="2439" w:type="dxa"/>
            <w:tcBorders>
              <w:top w:val="single" w:sz="4" w:space="0" w:color="auto"/>
              <w:left w:val="single" w:sz="4" w:space="0" w:color="auto"/>
              <w:bottom w:val="single" w:sz="4" w:space="0" w:color="auto"/>
              <w:right w:val="single" w:sz="4" w:space="0" w:color="auto"/>
            </w:tcBorders>
          </w:tcPr>
          <w:p w14:paraId="5AD40A03" w14:textId="77777777" w:rsidR="00D83C42" w:rsidRPr="005812B2" w:rsidRDefault="00D83C42" w:rsidP="00D83C42">
            <w:pPr>
              <w:suppressAutoHyphens/>
              <w:spacing w:after="0" w:line="240" w:lineRule="auto"/>
              <w:ind w:firstLine="567"/>
              <w:jc w:val="both"/>
              <w:rPr>
                <w:rFonts w:ascii="Times New Roman" w:hAnsi="Times New Roman"/>
                <w:sz w:val="24"/>
                <w:szCs w:val="24"/>
              </w:rPr>
            </w:pPr>
          </w:p>
        </w:tc>
      </w:tr>
    </w:tbl>
    <w:p w14:paraId="3D8C2B35" w14:textId="4D244611" w:rsidR="00D83C42" w:rsidRPr="005812B2" w:rsidRDefault="007F206A" w:rsidP="00D83C42">
      <w:pPr>
        <w:suppressAutoHyphens/>
        <w:spacing w:after="0" w:line="240" w:lineRule="auto"/>
        <w:ind w:firstLine="567"/>
        <w:jc w:val="both"/>
        <w:rPr>
          <w:rFonts w:ascii="Times New Roman" w:hAnsi="Times New Roman"/>
          <w:sz w:val="24"/>
          <w:szCs w:val="24"/>
        </w:rPr>
      </w:pPr>
      <w:r w:rsidRPr="005812B2">
        <w:rPr>
          <w:rFonts w:ascii="Times New Roman" w:hAnsi="Times New Roman"/>
          <w:b/>
          <w:sz w:val="24"/>
          <w:szCs w:val="24"/>
        </w:rPr>
        <w:t>Užsakovas</w:t>
      </w:r>
      <w:r w:rsidR="00D83C42" w:rsidRPr="005812B2">
        <w:rPr>
          <w:rFonts w:ascii="Times New Roman" w:hAnsi="Times New Roman"/>
          <w:b/>
          <w:sz w:val="24"/>
          <w:szCs w:val="24"/>
        </w:rPr>
        <w:t xml:space="preserve">: </w:t>
      </w:r>
    </w:p>
    <w:p w14:paraId="45625CD5" w14:textId="76535A0C" w:rsidR="00D83C42" w:rsidRPr="005812B2" w:rsidRDefault="00D83C42" w:rsidP="00D83C42">
      <w:pPr>
        <w:suppressAutoHyphens/>
        <w:spacing w:after="0" w:line="240" w:lineRule="auto"/>
        <w:ind w:firstLine="567"/>
        <w:jc w:val="both"/>
        <w:rPr>
          <w:rFonts w:ascii="Times New Roman" w:hAnsi="Times New Roman"/>
          <w:sz w:val="24"/>
          <w:szCs w:val="24"/>
        </w:rPr>
      </w:pPr>
      <w:r w:rsidRPr="005812B2">
        <w:rPr>
          <w:rFonts w:ascii="Times New Roman" w:hAnsi="Times New Roman"/>
          <w:sz w:val="24"/>
          <w:szCs w:val="24"/>
        </w:rPr>
        <w:t xml:space="preserve">     Priima ir patvirtina, kad: Darbai suteikti ir atitinka Sutartyje ir jos prieduose nustatytus reikalavimus; yra pateikti reikalingi dokumentai, suteikta naudojimo ir priežiūros informacija ir pan. Tiekėjui pretenzijų dėl perduotų darbų nėra. </w:t>
      </w:r>
    </w:p>
    <w:p w14:paraId="69902347" w14:textId="35C99AB6" w:rsidR="00D83C42" w:rsidRPr="005812B2" w:rsidRDefault="00CD01AE" w:rsidP="00D83C42">
      <w:pPr>
        <w:suppressAutoHyphens/>
        <w:spacing w:after="0" w:line="240" w:lineRule="auto"/>
        <w:ind w:firstLine="567"/>
        <w:jc w:val="both"/>
        <w:rPr>
          <w:rFonts w:ascii="Times New Roman" w:hAnsi="Times New Roman"/>
          <w:sz w:val="24"/>
          <w:szCs w:val="24"/>
        </w:rPr>
      </w:pPr>
      <w:r w:rsidRPr="005812B2">
        <w:rPr>
          <w:rFonts w:ascii="Times New Roman" w:hAnsi="Times New Roman"/>
          <w:sz w:val="24"/>
          <w:szCs w:val="24"/>
        </w:rPr>
        <w:t>Už darbus</w:t>
      </w:r>
      <w:r w:rsidR="007F206A" w:rsidRPr="005812B2">
        <w:rPr>
          <w:rFonts w:ascii="Times New Roman" w:hAnsi="Times New Roman"/>
          <w:sz w:val="24"/>
          <w:szCs w:val="24"/>
        </w:rPr>
        <w:t xml:space="preserve"> Užsakovas įsipareigoja sumokėti Rangovui</w:t>
      </w:r>
      <w:r w:rsidR="00D83C42" w:rsidRPr="005812B2">
        <w:rPr>
          <w:rFonts w:ascii="Times New Roman" w:hAnsi="Times New Roman"/>
          <w:sz w:val="24"/>
          <w:szCs w:val="24"/>
        </w:rPr>
        <w:t xml:space="preserve"> ________________Eur (______________) sumą Šalių sudarytoje Sutartyje nustatyta tvarka.</w:t>
      </w:r>
    </w:p>
    <w:p w14:paraId="59A65B12" w14:textId="77777777" w:rsidR="00D83C42" w:rsidRPr="005812B2" w:rsidRDefault="00D83C42" w:rsidP="00D83C42">
      <w:pPr>
        <w:suppressAutoHyphens/>
        <w:spacing w:after="0" w:line="240" w:lineRule="auto"/>
        <w:ind w:firstLine="567"/>
        <w:jc w:val="both"/>
        <w:rPr>
          <w:rFonts w:ascii="Times New Roman" w:hAnsi="Times New Roman"/>
          <w:bCs/>
          <w:iCs/>
          <w:sz w:val="24"/>
          <w:szCs w:val="24"/>
        </w:rPr>
      </w:pPr>
      <w:r w:rsidRPr="005812B2">
        <w:rPr>
          <w:rFonts w:ascii="Times New Roman" w:hAnsi="Times New Roman"/>
          <w:bCs/>
          <w:iCs/>
          <w:sz w:val="24"/>
          <w:szCs w:val="24"/>
        </w:rPr>
        <w:t xml:space="preserve">Šis aktas pasirašytas dviem vienodą teisinę galią turinčiais egzemplioriais po vieną kiekvienai Šaliai. </w:t>
      </w:r>
    </w:p>
    <w:p w14:paraId="5E009A2D" w14:textId="77777777" w:rsidR="00D83C42" w:rsidRPr="005812B2" w:rsidRDefault="00D83C42" w:rsidP="00D83C42">
      <w:pPr>
        <w:suppressAutoHyphens/>
        <w:spacing w:after="0" w:line="240" w:lineRule="auto"/>
        <w:ind w:firstLine="567"/>
        <w:jc w:val="both"/>
        <w:rPr>
          <w:rFonts w:ascii="Times New Roman" w:hAnsi="Times New Roman"/>
          <w:sz w:val="24"/>
          <w:szCs w:val="24"/>
        </w:rPr>
      </w:pPr>
    </w:p>
    <w:p w14:paraId="5827ABFA" w14:textId="2C9C30B3" w:rsidR="00D83C42" w:rsidRPr="005812B2" w:rsidRDefault="00D83C42" w:rsidP="00D83C42">
      <w:pPr>
        <w:suppressAutoHyphens/>
        <w:spacing w:after="0" w:line="240" w:lineRule="auto"/>
        <w:ind w:firstLine="567"/>
        <w:jc w:val="both"/>
        <w:rPr>
          <w:rFonts w:ascii="Times New Roman" w:hAnsi="Times New Roman"/>
          <w:sz w:val="24"/>
          <w:szCs w:val="24"/>
        </w:rPr>
      </w:pPr>
      <w:r w:rsidRPr="005812B2">
        <w:rPr>
          <w:rFonts w:ascii="Times New Roman" w:hAnsi="Times New Roman"/>
          <w:sz w:val="24"/>
          <w:szCs w:val="24"/>
        </w:rPr>
        <w:t xml:space="preserve">UŽSAKOVAS                                          </w:t>
      </w:r>
      <w:r w:rsidR="00E244C2" w:rsidRPr="005812B2">
        <w:rPr>
          <w:rFonts w:ascii="Times New Roman" w:hAnsi="Times New Roman"/>
          <w:sz w:val="24"/>
          <w:szCs w:val="24"/>
        </w:rPr>
        <w:t xml:space="preserve">                      RANGOVAS</w:t>
      </w:r>
      <w:r w:rsidRPr="005812B2">
        <w:rPr>
          <w:rFonts w:ascii="Times New Roman" w:hAnsi="Times New Roman"/>
          <w:sz w:val="24"/>
          <w:szCs w:val="24"/>
        </w:rPr>
        <w:tab/>
      </w:r>
      <w:r w:rsidRPr="005812B2">
        <w:rPr>
          <w:rFonts w:ascii="Times New Roman" w:hAnsi="Times New Roman"/>
          <w:sz w:val="24"/>
          <w:szCs w:val="24"/>
        </w:rPr>
        <w:tab/>
      </w:r>
      <w:r w:rsidRPr="005812B2">
        <w:rPr>
          <w:rFonts w:ascii="Times New Roman" w:hAnsi="Times New Roman"/>
          <w:sz w:val="24"/>
          <w:szCs w:val="24"/>
        </w:rPr>
        <w:tab/>
        <w:t xml:space="preserve">     </w:t>
      </w:r>
      <w:r w:rsidRPr="005812B2">
        <w:rPr>
          <w:rFonts w:ascii="Times New Roman" w:hAnsi="Times New Roman"/>
          <w:sz w:val="24"/>
          <w:szCs w:val="24"/>
        </w:rPr>
        <w:tab/>
      </w:r>
      <w:r w:rsidRPr="005812B2">
        <w:rPr>
          <w:rFonts w:ascii="Times New Roman" w:hAnsi="Times New Roman"/>
          <w:sz w:val="24"/>
          <w:szCs w:val="24"/>
        </w:rPr>
        <w:tab/>
      </w:r>
    </w:p>
    <w:tbl>
      <w:tblPr>
        <w:tblW w:w="0" w:type="auto"/>
        <w:jc w:val="center"/>
        <w:tblLook w:val="01E0" w:firstRow="1" w:lastRow="1" w:firstColumn="1" w:lastColumn="1" w:noHBand="0" w:noVBand="0"/>
      </w:tblPr>
      <w:tblGrid>
        <w:gridCol w:w="4644"/>
        <w:gridCol w:w="4644"/>
      </w:tblGrid>
      <w:tr w:rsidR="00D83C42" w:rsidRPr="005812B2" w14:paraId="67E9B9FC" w14:textId="77777777" w:rsidTr="00221F18">
        <w:trPr>
          <w:jc w:val="center"/>
        </w:trPr>
        <w:tc>
          <w:tcPr>
            <w:tcW w:w="4644" w:type="dxa"/>
            <w:hideMark/>
          </w:tcPr>
          <w:p w14:paraId="6FE979F1" w14:textId="77777777" w:rsidR="0077777B" w:rsidRPr="005812B2" w:rsidRDefault="00D83C42" w:rsidP="0077777B">
            <w:pPr>
              <w:suppressAutoHyphens/>
              <w:spacing w:after="0" w:line="240" w:lineRule="auto"/>
              <w:rPr>
                <w:rFonts w:ascii="Times New Roman" w:hAnsi="Times New Roman"/>
                <w:sz w:val="24"/>
                <w:szCs w:val="24"/>
              </w:rPr>
            </w:pPr>
            <w:r w:rsidRPr="005812B2">
              <w:rPr>
                <w:rFonts w:ascii="Times New Roman" w:hAnsi="Times New Roman"/>
                <w:sz w:val="24"/>
                <w:szCs w:val="24"/>
              </w:rPr>
              <w:t xml:space="preserve">Telšių rajono savivaldybės </w:t>
            </w:r>
            <w:r w:rsidR="0077777B" w:rsidRPr="005812B2">
              <w:rPr>
                <w:rFonts w:ascii="Times New Roman" w:hAnsi="Times New Roman"/>
                <w:sz w:val="24"/>
                <w:szCs w:val="24"/>
              </w:rPr>
              <w:t xml:space="preserve"> </w:t>
            </w:r>
          </w:p>
          <w:p w14:paraId="04FD8ACA" w14:textId="6AF803FD" w:rsidR="00D83C42" w:rsidRPr="005812B2" w:rsidRDefault="0077777B" w:rsidP="0077777B">
            <w:pPr>
              <w:suppressAutoHyphens/>
              <w:spacing w:after="0" w:line="240" w:lineRule="auto"/>
              <w:rPr>
                <w:rFonts w:ascii="Times New Roman" w:hAnsi="Times New Roman"/>
                <w:sz w:val="24"/>
                <w:szCs w:val="24"/>
              </w:rPr>
            </w:pPr>
            <w:r w:rsidRPr="005812B2">
              <w:rPr>
                <w:rFonts w:ascii="Times New Roman" w:hAnsi="Times New Roman"/>
                <w:sz w:val="24"/>
                <w:szCs w:val="24"/>
              </w:rPr>
              <w:t xml:space="preserve"> </w:t>
            </w:r>
            <w:r w:rsidR="00D83C42" w:rsidRPr="005812B2">
              <w:rPr>
                <w:rFonts w:ascii="Times New Roman" w:hAnsi="Times New Roman"/>
                <w:sz w:val="24"/>
                <w:szCs w:val="24"/>
              </w:rPr>
              <w:t>administracijos</w:t>
            </w:r>
          </w:p>
        </w:tc>
        <w:tc>
          <w:tcPr>
            <w:tcW w:w="4644" w:type="dxa"/>
            <w:hideMark/>
          </w:tcPr>
          <w:p w14:paraId="0DC20941" w14:textId="77777777" w:rsidR="00D83C42" w:rsidRPr="005812B2" w:rsidRDefault="00D83C42" w:rsidP="00D83C42">
            <w:pPr>
              <w:suppressAutoHyphens/>
              <w:spacing w:after="0" w:line="240" w:lineRule="auto"/>
              <w:ind w:firstLine="567"/>
              <w:jc w:val="both"/>
              <w:rPr>
                <w:rFonts w:ascii="Times New Roman" w:hAnsi="Times New Roman"/>
                <w:sz w:val="24"/>
                <w:szCs w:val="24"/>
              </w:rPr>
            </w:pPr>
            <w:r w:rsidRPr="005812B2">
              <w:rPr>
                <w:rFonts w:ascii="Times New Roman" w:hAnsi="Times New Roman"/>
                <w:sz w:val="24"/>
                <w:szCs w:val="24"/>
              </w:rPr>
              <w:t xml:space="preserve">            ……………………</w:t>
            </w:r>
          </w:p>
        </w:tc>
      </w:tr>
      <w:tr w:rsidR="00D83C42" w:rsidRPr="005812B2" w14:paraId="48750C98" w14:textId="77777777" w:rsidTr="00221F18">
        <w:trPr>
          <w:jc w:val="center"/>
        </w:trPr>
        <w:tc>
          <w:tcPr>
            <w:tcW w:w="4644" w:type="dxa"/>
            <w:hideMark/>
          </w:tcPr>
          <w:p w14:paraId="0C90DB4E" w14:textId="77777777" w:rsidR="00D83C42" w:rsidRPr="005812B2" w:rsidRDefault="00D83C42" w:rsidP="0077777B">
            <w:pPr>
              <w:suppressAutoHyphens/>
              <w:spacing w:after="0" w:line="240" w:lineRule="auto"/>
              <w:rPr>
                <w:rFonts w:ascii="Times New Roman" w:hAnsi="Times New Roman"/>
                <w:sz w:val="24"/>
                <w:szCs w:val="24"/>
              </w:rPr>
            </w:pPr>
            <w:r w:rsidRPr="005812B2">
              <w:rPr>
                <w:rFonts w:ascii="Times New Roman" w:hAnsi="Times New Roman"/>
                <w:sz w:val="24"/>
                <w:szCs w:val="24"/>
              </w:rPr>
              <w:t>Telšių miesto seniūnija</w:t>
            </w:r>
          </w:p>
        </w:tc>
        <w:tc>
          <w:tcPr>
            <w:tcW w:w="4644" w:type="dxa"/>
            <w:hideMark/>
          </w:tcPr>
          <w:p w14:paraId="2C3A0240" w14:textId="77777777" w:rsidR="00D83C42" w:rsidRPr="005812B2" w:rsidRDefault="00D83C42" w:rsidP="00D83C42">
            <w:pPr>
              <w:suppressAutoHyphens/>
              <w:spacing w:after="0" w:line="240" w:lineRule="auto"/>
              <w:ind w:firstLine="567"/>
              <w:jc w:val="both"/>
              <w:rPr>
                <w:rFonts w:ascii="Times New Roman" w:hAnsi="Times New Roman"/>
                <w:sz w:val="24"/>
                <w:szCs w:val="24"/>
              </w:rPr>
            </w:pPr>
            <w:r w:rsidRPr="005812B2">
              <w:rPr>
                <w:rFonts w:ascii="Times New Roman" w:hAnsi="Times New Roman"/>
                <w:sz w:val="24"/>
                <w:szCs w:val="24"/>
              </w:rPr>
              <w:t xml:space="preserve">            Įmonės  kodas:</w:t>
            </w:r>
          </w:p>
        </w:tc>
      </w:tr>
      <w:tr w:rsidR="00D83C42" w:rsidRPr="005812B2" w14:paraId="23C28887" w14:textId="77777777" w:rsidTr="00221F18">
        <w:trPr>
          <w:jc w:val="center"/>
        </w:trPr>
        <w:tc>
          <w:tcPr>
            <w:tcW w:w="4644" w:type="dxa"/>
            <w:hideMark/>
          </w:tcPr>
          <w:p w14:paraId="4D70F7AA" w14:textId="77777777" w:rsidR="00D83C42" w:rsidRPr="005812B2" w:rsidRDefault="00D83C42" w:rsidP="0077777B">
            <w:pPr>
              <w:suppressAutoHyphens/>
              <w:spacing w:after="0" w:line="240" w:lineRule="auto"/>
              <w:rPr>
                <w:rFonts w:ascii="Times New Roman" w:hAnsi="Times New Roman"/>
                <w:sz w:val="24"/>
                <w:szCs w:val="24"/>
              </w:rPr>
            </w:pPr>
            <w:r w:rsidRPr="005812B2">
              <w:rPr>
                <w:rFonts w:ascii="Times New Roman" w:hAnsi="Times New Roman"/>
                <w:sz w:val="24"/>
                <w:szCs w:val="24"/>
              </w:rPr>
              <w:t>Turgaus a. 7, Telšiai</w:t>
            </w:r>
          </w:p>
        </w:tc>
        <w:tc>
          <w:tcPr>
            <w:tcW w:w="4644" w:type="dxa"/>
            <w:hideMark/>
          </w:tcPr>
          <w:p w14:paraId="01DA0370" w14:textId="77777777" w:rsidR="00D83C42" w:rsidRPr="005812B2" w:rsidRDefault="00D83C42" w:rsidP="00D83C42">
            <w:pPr>
              <w:suppressAutoHyphens/>
              <w:spacing w:after="0" w:line="240" w:lineRule="auto"/>
              <w:ind w:firstLine="567"/>
              <w:jc w:val="both"/>
              <w:rPr>
                <w:rFonts w:ascii="Times New Roman" w:hAnsi="Times New Roman"/>
                <w:sz w:val="24"/>
                <w:szCs w:val="24"/>
              </w:rPr>
            </w:pPr>
            <w:r w:rsidRPr="005812B2">
              <w:rPr>
                <w:rFonts w:ascii="Times New Roman" w:hAnsi="Times New Roman"/>
                <w:sz w:val="24"/>
                <w:szCs w:val="24"/>
              </w:rPr>
              <w:t xml:space="preserve">           Adresas: </w:t>
            </w:r>
          </w:p>
        </w:tc>
      </w:tr>
      <w:tr w:rsidR="00D83C42" w:rsidRPr="005812B2" w14:paraId="7EAEE712" w14:textId="77777777" w:rsidTr="00221F18">
        <w:trPr>
          <w:jc w:val="center"/>
        </w:trPr>
        <w:tc>
          <w:tcPr>
            <w:tcW w:w="4644" w:type="dxa"/>
            <w:hideMark/>
          </w:tcPr>
          <w:p w14:paraId="78FC564B" w14:textId="77777777" w:rsidR="00D83C42" w:rsidRPr="005812B2" w:rsidRDefault="00D83C42" w:rsidP="0077777B">
            <w:pPr>
              <w:suppressAutoHyphens/>
              <w:spacing w:after="0" w:line="240" w:lineRule="auto"/>
              <w:rPr>
                <w:rFonts w:ascii="Times New Roman" w:hAnsi="Times New Roman"/>
                <w:sz w:val="24"/>
                <w:szCs w:val="24"/>
              </w:rPr>
            </w:pPr>
            <w:r w:rsidRPr="005812B2">
              <w:rPr>
                <w:rFonts w:ascii="Times New Roman" w:hAnsi="Times New Roman"/>
                <w:sz w:val="24"/>
                <w:szCs w:val="24"/>
              </w:rPr>
              <w:t>Kodas 180882187</w:t>
            </w:r>
          </w:p>
        </w:tc>
        <w:tc>
          <w:tcPr>
            <w:tcW w:w="4644" w:type="dxa"/>
            <w:hideMark/>
          </w:tcPr>
          <w:p w14:paraId="03877562" w14:textId="77777777" w:rsidR="00D83C42" w:rsidRPr="005812B2" w:rsidRDefault="00D83C42" w:rsidP="00D83C42">
            <w:pPr>
              <w:suppressAutoHyphens/>
              <w:spacing w:after="0" w:line="240" w:lineRule="auto"/>
              <w:ind w:firstLine="567"/>
              <w:jc w:val="both"/>
              <w:rPr>
                <w:rFonts w:ascii="Times New Roman" w:hAnsi="Times New Roman"/>
                <w:sz w:val="24"/>
                <w:szCs w:val="24"/>
              </w:rPr>
            </w:pPr>
            <w:r w:rsidRPr="005812B2">
              <w:rPr>
                <w:rFonts w:ascii="Times New Roman" w:hAnsi="Times New Roman"/>
                <w:sz w:val="24"/>
                <w:szCs w:val="24"/>
              </w:rPr>
              <w:t xml:space="preserve">           Telefonas/faksas:</w:t>
            </w:r>
          </w:p>
        </w:tc>
      </w:tr>
      <w:tr w:rsidR="00D83C42" w:rsidRPr="005812B2" w14:paraId="623597D7" w14:textId="77777777" w:rsidTr="00221F18">
        <w:trPr>
          <w:jc w:val="center"/>
        </w:trPr>
        <w:tc>
          <w:tcPr>
            <w:tcW w:w="4644" w:type="dxa"/>
            <w:hideMark/>
          </w:tcPr>
          <w:p w14:paraId="16E39FC4" w14:textId="77777777" w:rsidR="00D83C42" w:rsidRPr="005812B2" w:rsidRDefault="00D83C42" w:rsidP="0077777B">
            <w:pPr>
              <w:suppressAutoHyphens/>
              <w:spacing w:after="0" w:line="240" w:lineRule="auto"/>
              <w:rPr>
                <w:rFonts w:ascii="Times New Roman" w:hAnsi="Times New Roman"/>
                <w:sz w:val="24"/>
                <w:szCs w:val="24"/>
              </w:rPr>
            </w:pPr>
            <w:r w:rsidRPr="005812B2">
              <w:rPr>
                <w:rFonts w:ascii="Times New Roman" w:hAnsi="Times New Roman"/>
                <w:sz w:val="24"/>
                <w:szCs w:val="24"/>
              </w:rPr>
              <w:t>Atsiskaitomoji sąskaita</w:t>
            </w:r>
          </w:p>
        </w:tc>
        <w:tc>
          <w:tcPr>
            <w:tcW w:w="4644" w:type="dxa"/>
            <w:hideMark/>
          </w:tcPr>
          <w:p w14:paraId="3574F05B" w14:textId="77777777" w:rsidR="00D83C42" w:rsidRPr="005812B2" w:rsidRDefault="00D83C42" w:rsidP="00D83C42">
            <w:pPr>
              <w:suppressAutoHyphens/>
              <w:spacing w:after="0" w:line="240" w:lineRule="auto"/>
              <w:ind w:firstLine="567"/>
              <w:jc w:val="both"/>
              <w:rPr>
                <w:rFonts w:ascii="Times New Roman" w:hAnsi="Times New Roman"/>
                <w:sz w:val="24"/>
                <w:szCs w:val="24"/>
              </w:rPr>
            </w:pPr>
            <w:r w:rsidRPr="005812B2">
              <w:rPr>
                <w:rFonts w:ascii="Times New Roman" w:hAnsi="Times New Roman"/>
                <w:sz w:val="24"/>
                <w:szCs w:val="24"/>
              </w:rPr>
              <w:t xml:space="preserve">           Bankas</w:t>
            </w:r>
          </w:p>
        </w:tc>
      </w:tr>
      <w:tr w:rsidR="00D83C42" w:rsidRPr="005812B2" w14:paraId="5B1B431D" w14:textId="77777777" w:rsidTr="00221F18">
        <w:trPr>
          <w:jc w:val="center"/>
        </w:trPr>
        <w:tc>
          <w:tcPr>
            <w:tcW w:w="4644" w:type="dxa"/>
            <w:hideMark/>
          </w:tcPr>
          <w:p w14:paraId="3D0F0991" w14:textId="77777777" w:rsidR="00D83C42" w:rsidRPr="005812B2" w:rsidRDefault="00D83C42" w:rsidP="0077777B">
            <w:pPr>
              <w:suppressAutoHyphens/>
              <w:spacing w:after="0" w:line="240" w:lineRule="auto"/>
              <w:rPr>
                <w:rFonts w:ascii="Times New Roman" w:hAnsi="Times New Roman"/>
                <w:sz w:val="24"/>
                <w:szCs w:val="24"/>
              </w:rPr>
            </w:pPr>
            <w:r w:rsidRPr="005812B2">
              <w:rPr>
                <w:rFonts w:ascii="Times New Roman" w:hAnsi="Times New Roman"/>
                <w:sz w:val="24"/>
                <w:szCs w:val="24"/>
              </w:rPr>
              <w:t>LT624010042800030075</w:t>
            </w:r>
          </w:p>
        </w:tc>
        <w:tc>
          <w:tcPr>
            <w:tcW w:w="4644" w:type="dxa"/>
            <w:hideMark/>
          </w:tcPr>
          <w:p w14:paraId="04EEE030" w14:textId="77777777" w:rsidR="00D83C42" w:rsidRPr="005812B2" w:rsidRDefault="00D83C42" w:rsidP="00D83C42">
            <w:pPr>
              <w:suppressAutoHyphens/>
              <w:spacing w:after="0" w:line="240" w:lineRule="auto"/>
              <w:ind w:firstLine="567"/>
              <w:jc w:val="both"/>
              <w:rPr>
                <w:rFonts w:ascii="Times New Roman" w:hAnsi="Times New Roman"/>
                <w:sz w:val="24"/>
                <w:szCs w:val="24"/>
              </w:rPr>
            </w:pPr>
            <w:r w:rsidRPr="005812B2">
              <w:rPr>
                <w:rFonts w:ascii="Times New Roman" w:hAnsi="Times New Roman"/>
                <w:sz w:val="24"/>
                <w:szCs w:val="24"/>
              </w:rPr>
              <w:t xml:space="preserve">           Banko kodas:</w:t>
            </w:r>
          </w:p>
        </w:tc>
      </w:tr>
      <w:tr w:rsidR="00D83C42" w:rsidRPr="005812B2" w14:paraId="3EFB0071" w14:textId="77777777" w:rsidTr="00221F18">
        <w:trPr>
          <w:trHeight w:val="488"/>
          <w:jc w:val="center"/>
        </w:trPr>
        <w:tc>
          <w:tcPr>
            <w:tcW w:w="4644" w:type="dxa"/>
            <w:hideMark/>
          </w:tcPr>
          <w:p w14:paraId="3FEA99C9" w14:textId="77777777" w:rsidR="00D83C42" w:rsidRPr="005812B2" w:rsidRDefault="00D83C42" w:rsidP="0077777B">
            <w:pPr>
              <w:suppressAutoHyphens/>
              <w:spacing w:after="0" w:line="240" w:lineRule="auto"/>
              <w:rPr>
                <w:rFonts w:ascii="Times New Roman" w:hAnsi="Times New Roman"/>
                <w:sz w:val="24"/>
                <w:szCs w:val="24"/>
              </w:rPr>
            </w:pPr>
            <w:r w:rsidRPr="005812B2">
              <w:rPr>
                <w:rFonts w:ascii="Times New Roman" w:hAnsi="Times New Roman"/>
                <w:sz w:val="24"/>
                <w:szCs w:val="24"/>
              </w:rPr>
              <w:t>AB Luminor</w:t>
            </w:r>
          </w:p>
          <w:p w14:paraId="261A7D3A" w14:textId="77777777" w:rsidR="00D83C42" w:rsidRPr="005812B2" w:rsidRDefault="00D83C42" w:rsidP="0077777B">
            <w:pPr>
              <w:suppressAutoHyphens/>
              <w:spacing w:after="0" w:line="240" w:lineRule="auto"/>
              <w:ind w:firstLine="567"/>
              <w:rPr>
                <w:rFonts w:ascii="Times New Roman" w:hAnsi="Times New Roman"/>
                <w:sz w:val="24"/>
                <w:szCs w:val="24"/>
              </w:rPr>
            </w:pPr>
          </w:p>
          <w:p w14:paraId="6142DF4D" w14:textId="77777777" w:rsidR="00D83C42" w:rsidRPr="005812B2" w:rsidRDefault="00D83C42" w:rsidP="0077777B">
            <w:pPr>
              <w:suppressAutoHyphens/>
              <w:spacing w:after="0" w:line="240" w:lineRule="auto"/>
              <w:rPr>
                <w:rFonts w:ascii="Times New Roman" w:hAnsi="Times New Roman"/>
                <w:sz w:val="24"/>
                <w:szCs w:val="24"/>
              </w:rPr>
            </w:pPr>
            <w:r w:rsidRPr="005812B2">
              <w:rPr>
                <w:rFonts w:ascii="Times New Roman" w:hAnsi="Times New Roman"/>
                <w:sz w:val="24"/>
                <w:szCs w:val="24"/>
              </w:rPr>
              <w:t>Telšių miesto seniūnas</w:t>
            </w:r>
          </w:p>
        </w:tc>
        <w:tc>
          <w:tcPr>
            <w:tcW w:w="4644" w:type="dxa"/>
          </w:tcPr>
          <w:p w14:paraId="5D7D86E1" w14:textId="77777777" w:rsidR="00D83C42" w:rsidRPr="005812B2" w:rsidRDefault="00D83C42" w:rsidP="00D83C42">
            <w:pPr>
              <w:suppressAutoHyphens/>
              <w:spacing w:after="0" w:line="240" w:lineRule="auto"/>
              <w:ind w:firstLine="567"/>
              <w:jc w:val="both"/>
              <w:rPr>
                <w:rFonts w:ascii="Times New Roman" w:hAnsi="Times New Roman"/>
                <w:sz w:val="24"/>
                <w:szCs w:val="24"/>
              </w:rPr>
            </w:pPr>
            <w:r w:rsidRPr="005812B2">
              <w:rPr>
                <w:rFonts w:ascii="Times New Roman" w:hAnsi="Times New Roman"/>
                <w:sz w:val="24"/>
                <w:szCs w:val="24"/>
              </w:rPr>
              <w:t xml:space="preserve">           A.s.</w:t>
            </w:r>
          </w:p>
          <w:p w14:paraId="33AC53E2" w14:textId="77777777" w:rsidR="00D83C42" w:rsidRPr="005812B2" w:rsidRDefault="00D83C42" w:rsidP="00D83C42">
            <w:pPr>
              <w:suppressAutoHyphens/>
              <w:spacing w:after="0" w:line="240" w:lineRule="auto"/>
              <w:ind w:firstLine="567"/>
              <w:jc w:val="both"/>
              <w:rPr>
                <w:rFonts w:ascii="Times New Roman" w:hAnsi="Times New Roman"/>
                <w:sz w:val="24"/>
                <w:szCs w:val="24"/>
              </w:rPr>
            </w:pPr>
            <w:r w:rsidRPr="005812B2">
              <w:rPr>
                <w:rFonts w:ascii="Times New Roman" w:hAnsi="Times New Roman"/>
                <w:sz w:val="24"/>
                <w:szCs w:val="24"/>
              </w:rPr>
              <w:t xml:space="preserve">       </w:t>
            </w:r>
          </w:p>
          <w:p w14:paraId="751ADF63" w14:textId="77777777" w:rsidR="00D83C42" w:rsidRPr="005812B2" w:rsidRDefault="00D83C42" w:rsidP="00D83C42">
            <w:pPr>
              <w:suppressAutoHyphens/>
              <w:spacing w:after="0" w:line="240" w:lineRule="auto"/>
              <w:ind w:firstLine="567"/>
              <w:jc w:val="both"/>
              <w:rPr>
                <w:rFonts w:ascii="Times New Roman" w:hAnsi="Times New Roman"/>
                <w:sz w:val="24"/>
                <w:szCs w:val="24"/>
              </w:rPr>
            </w:pPr>
            <w:r w:rsidRPr="005812B2">
              <w:rPr>
                <w:rFonts w:ascii="Times New Roman" w:hAnsi="Times New Roman"/>
                <w:sz w:val="24"/>
                <w:szCs w:val="24"/>
              </w:rPr>
              <w:t xml:space="preserve">          Direktorius</w:t>
            </w:r>
          </w:p>
          <w:p w14:paraId="22F8D473" w14:textId="77777777" w:rsidR="00D83C42" w:rsidRPr="005812B2" w:rsidRDefault="00D83C42" w:rsidP="00D83C42">
            <w:pPr>
              <w:suppressAutoHyphens/>
              <w:spacing w:after="0" w:line="240" w:lineRule="auto"/>
              <w:ind w:firstLine="567"/>
              <w:jc w:val="both"/>
              <w:rPr>
                <w:rFonts w:ascii="Times New Roman" w:hAnsi="Times New Roman"/>
                <w:sz w:val="24"/>
                <w:szCs w:val="24"/>
              </w:rPr>
            </w:pPr>
          </w:p>
        </w:tc>
      </w:tr>
    </w:tbl>
    <w:p w14:paraId="28BD356D" w14:textId="77777777" w:rsidR="00CA483C" w:rsidRPr="005812B2" w:rsidRDefault="00CA483C" w:rsidP="00C46A2C">
      <w:pPr>
        <w:suppressAutoHyphens/>
        <w:spacing w:after="0" w:line="240" w:lineRule="auto"/>
        <w:jc w:val="both"/>
        <w:rPr>
          <w:rFonts w:ascii="Times New Roman" w:hAnsi="Times New Roman"/>
          <w:sz w:val="24"/>
          <w:szCs w:val="24"/>
        </w:rPr>
      </w:pPr>
    </w:p>
    <w:sectPr w:rsidR="00CA483C" w:rsidRPr="005812B2" w:rsidSect="00C46A2C">
      <w:pgSz w:w="11906" w:h="16838"/>
      <w:pgMar w:top="284"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611BE" w14:textId="77777777" w:rsidR="00B06FCE" w:rsidRDefault="00B06FCE" w:rsidP="001D63D9">
      <w:pPr>
        <w:spacing w:after="0" w:line="240" w:lineRule="auto"/>
      </w:pPr>
      <w:r>
        <w:separator/>
      </w:r>
    </w:p>
  </w:endnote>
  <w:endnote w:type="continuationSeparator" w:id="0">
    <w:p w14:paraId="24ABF4D8" w14:textId="77777777" w:rsidR="00B06FCE" w:rsidRDefault="00B06FCE" w:rsidP="001D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jaVu Sans Condense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6D066" w14:textId="77777777" w:rsidR="00B06FCE" w:rsidRDefault="00B06FCE" w:rsidP="001D63D9">
      <w:pPr>
        <w:spacing w:after="0" w:line="240" w:lineRule="auto"/>
      </w:pPr>
      <w:r>
        <w:separator/>
      </w:r>
    </w:p>
  </w:footnote>
  <w:footnote w:type="continuationSeparator" w:id="0">
    <w:p w14:paraId="61C45482" w14:textId="77777777" w:rsidR="00B06FCE" w:rsidRDefault="00B06FCE" w:rsidP="001D63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7275"/>
    <w:multiLevelType w:val="hybridMultilevel"/>
    <w:tmpl w:val="ABA08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AB4A80"/>
    <w:multiLevelType w:val="multilevel"/>
    <w:tmpl w:val="89BA4B0C"/>
    <w:lvl w:ilvl="0">
      <w:start w:val="1"/>
      <w:numFmt w:val="upperRoman"/>
      <w:lvlText w:val="%1."/>
      <w:lvlJc w:val="left"/>
      <w:pPr>
        <w:ind w:left="7525" w:hanging="720"/>
      </w:pPr>
      <w:rPr>
        <w:rFonts w:hint="default"/>
      </w:rPr>
    </w:lvl>
    <w:lvl w:ilvl="1">
      <w:start w:val="1"/>
      <w:numFmt w:val="decimal"/>
      <w:isLgl/>
      <w:lvlText w:val="%1.%2."/>
      <w:lvlJc w:val="left"/>
      <w:pPr>
        <w:ind w:left="1631" w:hanging="420"/>
      </w:pPr>
      <w:rPr>
        <w:rFonts w:ascii="Times New Roman" w:hAnsi="Times New Roman" w:cs="Times New Roman"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 w15:restartNumberingAfterBreak="0">
    <w:nsid w:val="147205C1"/>
    <w:multiLevelType w:val="hybridMultilevel"/>
    <w:tmpl w:val="BFA6B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D0F07"/>
    <w:multiLevelType w:val="hybridMultilevel"/>
    <w:tmpl w:val="33907A7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4" w15:restartNumberingAfterBreak="0">
    <w:nsid w:val="2F7C62E9"/>
    <w:multiLevelType w:val="hybridMultilevel"/>
    <w:tmpl w:val="3BE8BBC6"/>
    <w:lvl w:ilvl="0" w:tplc="186EAFD0">
      <w:start w:val="2"/>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35901677"/>
    <w:multiLevelType w:val="hybridMultilevel"/>
    <w:tmpl w:val="BFA6B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0B44E8"/>
    <w:multiLevelType w:val="hybridMultilevel"/>
    <w:tmpl w:val="47E0B8CE"/>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7" w15:restartNumberingAfterBreak="0">
    <w:nsid w:val="3F5E3277"/>
    <w:multiLevelType w:val="multilevel"/>
    <w:tmpl w:val="59F442DE"/>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40110172"/>
    <w:multiLevelType w:val="multilevel"/>
    <w:tmpl w:val="1DF0DFAE"/>
    <w:lvl w:ilvl="0">
      <w:start w:val="11"/>
      <w:numFmt w:val="decimal"/>
      <w:lvlText w:val="%1."/>
      <w:lvlJc w:val="left"/>
      <w:pPr>
        <w:ind w:left="660" w:hanging="660"/>
      </w:pPr>
      <w:rPr>
        <w:rFonts w:hint="default"/>
      </w:rPr>
    </w:lvl>
    <w:lvl w:ilvl="1">
      <w:start w:val="3"/>
      <w:numFmt w:val="decimal"/>
      <w:lvlText w:val="%1.%2."/>
      <w:lvlJc w:val="left"/>
      <w:pPr>
        <w:ind w:left="1290" w:hanging="660"/>
      </w:pPr>
      <w:rPr>
        <w:rFonts w:hint="default"/>
      </w:rPr>
    </w:lvl>
    <w:lvl w:ilvl="2">
      <w:start w:val="4"/>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9" w15:restartNumberingAfterBreak="0">
    <w:nsid w:val="42EF12C0"/>
    <w:multiLevelType w:val="hybridMultilevel"/>
    <w:tmpl w:val="EDC40F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07374C"/>
    <w:multiLevelType w:val="multilevel"/>
    <w:tmpl w:val="40127C20"/>
    <w:lvl w:ilvl="0">
      <w:start w:val="14"/>
      <w:numFmt w:val="decimal"/>
      <w:lvlText w:val="%1."/>
      <w:lvlJc w:val="left"/>
      <w:pPr>
        <w:ind w:left="480" w:hanging="480"/>
      </w:pPr>
      <w:rPr>
        <w:rFonts w:hint="default"/>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1" w15:restartNumberingAfterBreak="0">
    <w:nsid w:val="56040F01"/>
    <w:multiLevelType w:val="hybridMultilevel"/>
    <w:tmpl w:val="A660321C"/>
    <w:lvl w:ilvl="0" w:tplc="1526D51C">
      <w:start w:val="1"/>
      <w:numFmt w:val="decimal"/>
      <w:lvlText w:val="16.2.%1."/>
      <w:lvlJc w:val="left"/>
      <w:pPr>
        <w:ind w:left="720" w:hanging="360"/>
      </w:pPr>
      <w:rPr>
        <w:rFonts w:cs="Times New Roman" w:hint="default"/>
      </w:rPr>
    </w:lvl>
    <w:lvl w:ilvl="1" w:tplc="14D6A336" w:tentative="1">
      <w:start w:val="1"/>
      <w:numFmt w:val="lowerLetter"/>
      <w:lvlText w:val="%2."/>
      <w:lvlJc w:val="left"/>
      <w:pPr>
        <w:ind w:left="1440" w:hanging="360"/>
      </w:pPr>
    </w:lvl>
    <w:lvl w:ilvl="2" w:tplc="022E1524" w:tentative="1">
      <w:start w:val="1"/>
      <w:numFmt w:val="lowerRoman"/>
      <w:lvlText w:val="%3."/>
      <w:lvlJc w:val="right"/>
      <w:pPr>
        <w:ind w:left="2160" w:hanging="180"/>
      </w:pPr>
    </w:lvl>
    <w:lvl w:ilvl="3" w:tplc="64FCA1FE" w:tentative="1">
      <w:start w:val="1"/>
      <w:numFmt w:val="decimal"/>
      <w:lvlText w:val="%4."/>
      <w:lvlJc w:val="left"/>
      <w:pPr>
        <w:ind w:left="2880" w:hanging="360"/>
      </w:pPr>
    </w:lvl>
    <w:lvl w:ilvl="4" w:tplc="FDD0D214" w:tentative="1">
      <w:start w:val="1"/>
      <w:numFmt w:val="lowerLetter"/>
      <w:lvlText w:val="%5."/>
      <w:lvlJc w:val="left"/>
      <w:pPr>
        <w:ind w:left="3600" w:hanging="360"/>
      </w:pPr>
    </w:lvl>
    <w:lvl w:ilvl="5" w:tplc="0A248546" w:tentative="1">
      <w:start w:val="1"/>
      <w:numFmt w:val="lowerRoman"/>
      <w:lvlText w:val="%6."/>
      <w:lvlJc w:val="right"/>
      <w:pPr>
        <w:ind w:left="4320" w:hanging="180"/>
      </w:pPr>
    </w:lvl>
    <w:lvl w:ilvl="6" w:tplc="5BB22E8A" w:tentative="1">
      <w:start w:val="1"/>
      <w:numFmt w:val="decimal"/>
      <w:lvlText w:val="%7."/>
      <w:lvlJc w:val="left"/>
      <w:pPr>
        <w:ind w:left="5040" w:hanging="360"/>
      </w:pPr>
    </w:lvl>
    <w:lvl w:ilvl="7" w:tplc="EC006F36" w:tentative="1">
      <w:start w:val="1"/>
      <w:numFmt w:val="lowerLetter"/>
      <w:lvlText w:val="%8."/>
      <w:lvlJc w:val="left"/>
      <w:pPr>
        <w:ind w:left="5760" w:hanging="360"/>
      </w:pPr>
    </w:lvl>
    <w:lvl w:ilvl="8" w:tplc="EFD6AA44" w:tentative="1">
      <w:start w:val="1"/>
      <w:numFmt w:val="lowerRoman"/>
      <w:lvlText w:val="%9."/>
      <w:lvlJc w:val="right"/>
      <w:pPr>
        <w:ind w:left="6480" w:hanging="180"/>
      </w:pPr>
    </w:lvl>
  </w:abstractNum>
  <w:abstractNum w:abstractNumId="12" w15:restartNumberingAfterBreak="0">
    <w:nsid w:val="5C016494"/>
    <w:multiLevelType w:val="hybridMultilevel"/>
    <w:tmpl w:val="1564FE9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7CEC4CF9"/>
    <w:multiLevelType w:val="multilevel"/>
    <w:tmpl w:val="9EEC598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0"/>
  </w:num>
  <w:num w:numId="2">
    <w:abstractNumId w:val="8"/>
  </w:num>
  <w:num w:numId="3">
    <w:abstractNumId w:val="7"/>
  </w:num>
  <w:num w:numId="4">
    <w:abstractNumId w:val="1"/>
  </w:num>
  <w:num w:numId="5">
    <w:abstractNumId w:val="4"/>
  </w:num>
  <w:num w:numId="6">
    <w:abstractNumId w:val="1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12"/>
  </w:num>
  <w:num w:numId="11">
    <w:abstractNumId w:val="3"/>
  </w:num>
  <w:num w:numId="12">
    <w:abstractNumId w:val="5"/>
  </w:num>
  <w:num w:numId="13">
    <w:abstractNumId w:val="6"/>
  </w:num>
  <w:num w:numId="14">
    <w:abstractNumId w:val="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EF3"/>
    <w:rsid w:val="00000648"/>
    <w:rsid w:val="00001DE6"/>
    <w:rsid w:val="0001266A"/>
    <w:rsid w:val="000136E2"/>
    <w:rsid w:val="00013A01"/>
    <w:rsid w:val="00013E5D"/>
    <w:rsid w:val="00015029"/>
    <w:rsid w:val="00017483"/>
    <w:rsid w:val="000174A6"/>
    <w:rsid w:val="00020977"/>
    <w:rsid w:val="00022D65"/>
    <w:rsid w:val="000234D6"/>
    <w:rsid w:val="000253B4"/>
    <w:rsid w:val="0003576E"/>
    <w:rsid w:val="00036983"/>
    <w:rsid w:val="00036CCF"/>
    <w:rsid w:val="000420C5"/>
    <w:rsid w:val="000439EC"/>
    <w:rsid w:val="00045339"/>
    <w:rsid w:val="000453DE"/>
    <w:rsid w:val="000466AF"/>
    <w:rsid w:val="000476C6"/>
    <w:rsid w:val="00047875"/>
    <w:rsid w:val="000505BD"/>
    <w:rsid w:val="00053238"/>
    <w:rsid w:val="00055E86"/>
    <w:rsid w:val="000573B9"/>
    <w:rsid w:val="00061D29"/>
    <w:rsid w:val="000638F6"/>
    <w:rsid w:val="00072D31"/>
    <w:rsid w:val="000746E2"/>
    <w:rsid w:val="00074DFA"/>
    <w:rsid w:val="0007526B"/>
    <w:rsid w:val="00082B2D"/>
    <w:rsid w:val="00082F58"/>
    <w:rsid w:val="00085333"/>
    <w:rsid w:val="00086EC0"/>
    <w:rsid w:val="00087990"/>
    <w:rsid w:val="00090A1B"/>
    <w:rsid w:val="000925B5"/>
    <w:rsid w:val="00095675"/>
    <w:rsid w:val="00095A7E"/>
    <w:rsid w:val="000968BA"/>
    <w:rsid w:val="000969B4"/>
    <w:rsid w:val="00097B89"/>
    <w:rsid w:val="000A0DC4"/>
    <w:rsid w:val="000A34A2"/>
    <w:rsid w:val="000A499D"/>
    <w:rsid w:val="000A55CB"/>
    <w:rsid w:val="000A7C78"/>
    <w:rsid w:val="000B5BD3"/>
    <w:rsid w:val="000B5C5C"/>
    <w:rsid w:val="000B7F33"/>
    <w:rsid w:val="000C2F1F"/>
    <w:rsid w:val="000C3663"/>
    <w:rsid w:val="000C7C56"/>
    <w:rsid w:val="000D129A"/>
    <w:rsid w:val="000D1310"/>
    <w:rsid w:val="000D2F24"/>
    <w:rsid w:val="000E0644"/>
    <w:rsid w:val="000E27CE"/>
    <w:rsid w:val="000E35C1"/>
    <w:rsid w:val="000E4B39"/>
    <w:rsid w:val="000E4DB7"/>
    <w:rsid w:val="000F6B27"/>
    <w:rsid w:val="00106084"/>
    <w:rsid w:val="001202E2"/>
    <w:rsid w:val="001205DD"/>
    <w:rsid w:val="0012068F"/>
    <w:rsid w:val="00127B47"/>
    <w:rsid w:val="00130FF0"/>
    <w:rsid w:val="001337AC"/>
    <w:rsid w:val="00137C09"/>
    <w:rsid w:val="00143F3A"/>
    <w:rsid w:val="00147D31"/>
    <w:rsid w:val="00152A44"/>
    <w:rsid w:val="00161177"/>
    <w:rsid w:val="00171883"/>
    <w:rsid w:val="0017243D"/>
    <w:rsid w:val="00175591"/>
    <w:rsid w:val="00175D7D"/>
    <w:rsid w:val="00175F3A"/>
    <w:rsid w:val="0017694D"/>
    <w:rsid w:val="00182ABC"/>
    <w:rsid w:val="00182DBC"/>
    <w:rsid w:val="00186C76"/>
    <w:rsid w:val="001872D7"/>
    <w:rsid w:val="0018769B"/>
    <w:rsid w:val="001914B8"/>
    <w:rsid w:val="00193E38"/>
    <w:rsid w:val="00195307"/>
    <w:rsid w:val="00197388"/>
    <w:rsid w:val="001978B8"/>
    <w:rsid w:val="001A5639"/>
    <w:rsid w:val="001A624D"/>
    <w:rsid w:val="001B36A7"/>
    <w:rsid w:val="001C22E2"/>
    <w:rsid w:val="001C2470"/>
    <w:rsid w:val="001C513A"/>
    <w:rsid w:val="001C53E9"/>
    <w:rsid w:val="001C6ED8"/>
    <w:rsid w:val="001D07A1"/>
    <w:rsid w:val="001D24ED"/>
    <w:rsid w:val="001D63D9"/>
    <w:rsid w:val="001D770E"/>
    <w:rsid w:val="001E1951"/>
    <w:rsid w:val="001E7B7F"/>
    <w:rsid w:val="001F166B"/>
    <w:rsid w:val="001F709A"/>
    <w:rsid w:val="00202F2F"/>
    <w:rsid w:val="0020505C"/>
    <w:rsid w:val="00207EB2"/>
    <w:rsid w:val="00210479"/>
    <w:rsid w:val="0021069A"/>
    <w:rsid w:val="002109FE"/>
    <w:rsid w:val="00210A9A"/>
    <w:rsid w:val="0021271E"/>
    <w:rsid w:val="0021559D"/>
    <w:rsid w:val="00217B71"/>
    <w:rsid w:val="00223A9E"/>
    <w:rsid w:val="0022622C"/>
    <w:rsid w:val="00227CE3"/>
    <w:rsid w:val="002308BE"/>
    <w:rsid w:val="00231E0C"/>
    <w:rsid w:val="002327AC"/>
    <w:rsid w:val="00234E41"/>
    <w:rsid w:val="002357D3"/>
    <w:rsid w:val="002375EB"/>
    <w:rsid w:val="0024087F"/>
    <w:rsid w:val="00241151"/>
    <w:rsid w:val="00245347"/>
    <w:rsid w:val="00245F97"/>
    <w:rsid w:val="00246897"/>
    <w:rsid w:val="00247EEC"/>
    <w:rsid w:val="00250872"/>
    <w:rsid w:val="00251DD4"/>
    <w:rsid w:val="00252590"/>
    <w:rsid w:val="00265DE2"/>
    <w:rsid w:val="00266A23"/>
    <w:rsid w:val="00273E95"/>
    <w:rsid w:val="00281A61"/>
    <w:rsid w:val="0028721D"/>
    <w:rsid w:val="002937AF"/>
    <w:rsid w:val="002954CC"/>
    <w:rsid w:val="002A2F3A"/>
    <w:rsid w:val="002A3773"/>
    <w:rsid w:val="002A43D1"/>
    <w:rsid w:val="002B12F7"/>
    <w:rsid w:val="002B13D4"/>
    <w:rsid w:val="002B2B04"/>
    <w:rsid w:val="002B3006"/>
    <w:rsid w:val="002B6609"/>
    <w:rsid w:val="002B748D"/>
    <w:rsid w:val="002C2DAC"/>
    <w:rsid w:val="002C4C77"/>
    <w:rsid w:val="002D3F3B"/>
    <w:rsid w:val="002D5CB7"/>
    <w:rsid w:val="002D617D"/>
    <w:rsid w:val="002D6A33"/>
    <w:rsid w:val="002E0D5D"/>
    <w:rsid w:val="002E4821"/>
    <w:rsid w:val="002E536E"/>
    <w:rsid w:val="002F460F"/>
    <w:rsid w:val="002F5E8E"/>
    <w:rsid w:val="00300F6D"/>
    <w:rsid w:val="003043F5"/>
    <w:rsid w:val="00305378"/>
    <w:rsid w:val="003071BC"/>
    <w:rsid w:val="0031157A"/>
    <w:rsid w:val="00316CF4"/>
    <w:rsid w:val="003231C2"/>
    <w:rsid w:val="00325DB1"/>
    <w:rsid w:val="00326D39"/>
    <w:rsid w:val="003312F0"/>
    <w:rsid w:val="00332E41"/>
    <w:rsid w:val="00333D33"/>
    <w:rsid w:val="0033635D"/>
    <w:rsid w:val="00340457"/>
    <w:rsid w:val="00347DD4"/>
    <w:rsid w:val="0035050E"/>
    <w:rsid w:val="00350783"/>
    <w:rsid w:val="003526B8"/>
    <w:rsid w:val="00352E70"/>
    <w:rsid w:val="003538DD"/>
    <w:rsid w:val="0035395C"/>
    <w:rsid w:val="00353D99"/>
    <w:rsid w:val="003549F4"/>
    <w:rsid w:val="00356BC8"/>
    <w:rsid w:val="00356BFD"/>
    <w:rsid w:val="0036327B"/>
    <w:rsid w:val="0036789D"/>
    <w:rsid w:val="00370496"/>
    <w:rsid w:val="00371F98"/>
    <w:rsid w:val="00372F47"/>
    <w:rsid w:val="003759DA"/>
    <w:rsid w:val="0038253D"/>
    <w:rsid w:val="00385F22"/>
    <w:rsid w:val="00385FFE"/>
    <w:rsid w:val="00391303"/>
    <w:rsid w:val="00392493"/>
    <w:rsid w:val="003A20C2"/>
    <w:rsid w:val="003A21D5"/>
    <w:rsid w:val="003A358C"/>
    <w:rsid w:val="003A494E"/>
    <w:rsid w:val="003A5983"/>
    <w:rsid w:val="003A66CC"/>
    <w:rsid w:val="003B0925"/>
    <w:rsid w:val="003B3260"/>
    <w:rsid w:val="003B4AB2"/>
    <w:rsid w:val="003B4DD0"/>
    <w:rsid w:val="003C2316"/>
    <w:rsid w:val="003C28CB"/>
    <w:rsid w:val="003D1C5C"/>
    <w:rsid w:val="003D42E1"/>
    <w:rsid w:val="003D4CAD"/>
    <w:rsid w:val="003D7D43"/>
    <w:rsid w:val="003E1262"/>
    <w:rsid w:val="003E2CC8"/>
    <w:rsid w:val="003E32A2"/>
    <w:rsid w:val="003E72A3"/>
    <w:rsid w:val="003F025E"/>
    <w:rsid w:val="003F4736"/>
    <w:rsid w:val="003F6B26"/>
    <w:rsid w:val="0040105F"/>
    <w:rsid w:val="004047D1"/>
    <w:rsid w:val="0040623F"/>
    <w:rsid w:val="0040681E"/>
    <w:rsid w:val="004129F8"/>
    <w:rsid w:val="004148F5"/>
    <w:rsid w:val="0041569F"/>
    <w:rsid w:val="00417852"/>
    <w:rsid w:val="00422CFE"/>
    <w:rsid w:val="004276E0"/>
    <w:rsid w:val="00436F2A"/>
    <w:rsid w:val="00440386"/>
    <w:rsid w:val="00442994"/>
    <w:rsid w:val="004526F6"/>
    <w:rsid w:val="00452CAB"/>
    <w:rsid w:val="00453E9F"/>
    <w:rsid w:val="00454B9F"/>
    <w:rsid w:val="00455025"/>
    <w:rsid w:val="004575F9"/>
    <w:rsid w:val="00457CF7"/>
    <w:rsid w:val="00460FBF"/>
    <w:rsid w:val="00461B64"/>
    <w:rsid w:val="00466A3A"/>
    <w:rsid w:val="00467A87"/>
    <w:rsid w:val="004733C1"/>
    <w:rsid w:val="004741F4"/>
    <w:rsid w:val="00475D08"/>
    <w:rsid w:val="004779D5"/>
    <w:rsid w:val="00477EB0"/>
    <w:rsid w:val="00483870"/>
    <w:rsid w:val="00486A6C"/>
    <w:rsid w:val="00487E46"/>
    <w:rsid w:val="00494DE9"/>
    <w:rsid w:val="0049522A"/>
    <w:rsid w:val="00495432"/>
    <w:rsid w:val="004A0A90"/>
    <w:rsid w:val="004A7029"/>
    <w:rsid w:val="004A761B"/>
    <w:rsid w:val="004B066F"/>
    <w:rsid w:val="004B76BB"/>
    <w:rsid w:val="004C0773"/>
    <w:rsid w:val="004C14C8"/>
    <w:rsid w:val="004C2731"/>
    <w:rsid w:val="004C34D7"/>
    <w:rsid w:val="004C516D"/>
    <w:rsid w:val="004D13B8"/>
    <w:rsid w:val="004D3553"/>
    <w:rsid w:val="004D412B"/>
    <w:rsid w:val="004D4BDD"/>
    <w:rsid w:val="004D5A04"/>
    <w:rsid w:val="004D5DF2"/>
    <w:rsid w:val="004D6C33"/>
    <w:rsid w:val="004E0246"/>
    <w:rsid w:val="004E4AA0"/>
    <w:rsid w:val="004E5664"/>
    <w:rsid w:val="004E6869"/>
    <w:rsid w:val="004F0B73"/>
    <w:rsid w:val="004F2052"/>
    <w:rsid w:val="004F32C1"/>
    <w:rsid w:val="005022FC"/>
    <w:rsid w:val="005033EE"/>
    <w:rsid w:val="00503F43"/>
    <w:rsid w:val="005053D2"/>
    <w:rsid w:val="00507D12"/>
    <w:rsid w:val="0051085D"/>
    <w:rsid w:val="00515834"/>
    <w:rsid w:val="005206C2"/>
    <w:rsid w:val="005218CA"/>
    <w:rsid w:val="005231CE"/>
    <w:rsid w:val="00523DB8"/>
    <w:rsid w:val="00525915"/>
    <w:rsid w:val="00525CD2"/>
    <w:rsid w:val="00525E99"/>
    <w:rsid w:val="00527A9B"/>
    <w:rsid w:val="00527BE1"/>
    <w:rsid w:val="00534FA3"/>
    <w:rsid w:val="00536155"/>
    <w:rsid w:val="00537202"/>
    <w:rsid w:val="00544CEA"/>
    <w:rsid w:val="005500F5"/>
    <w:rsid w:val="00551C55"/>
    <w:rsid w:val="00556F23"/>
    <w:rsid w:val="00562E75"/>
    <w:rsid w:val="005631ED"/>
    <w:rsid w:val="00567DF8"/>
    <w:rsid w:val="005738D6"/>
    <w:rsid w:val="005812B2"/>
    <w:rsid w:val="005814E2"/>
    <w:rsid w:val="00581F58"/>
    <w:rsid w:val="005927AB"/>
    <w:rsid w:val="00592EDD"/>
    <w:rsid w:val="005A0F89"/>
    <w:rsid w:val="005A3BD7"/>
    <w:rsid w:val="005B0965"/>
    <w:rsid w:val="005B0B89"/>
    <w:rsid w:val="005B51F6"/>
    <w:rsid w:val="005B61D6"/>
    <w:rsid w:val="005C2FA8"/>
    <w:rsid w:val="005C4613"/>
    <w:rsid w:val="005C79A0"/>
    <w:rsid w:val="005D051F"/>
    <w:rsid w:val="005D6013"/>
    <w:rsid w:val="005E281E"/>
    <w:rsid w:val="005E44AE"/>
    <w:rsid w:val="005E493A"/>
    <w:rsid w:val="005E590C"/>
    <w:rsid w:val="005E5ABC"/>
    <w:rsid w:val="005E7D83"/>
    <w:rsid w:val="005F7BA5"/>
    <w:rsid w:val="00603A6F"/>
    <w:rsid w:val="00613743"/>
    <w:rsid w:val="00614C2F"/>
    <w:rsid w:val="00616E98"/>
    <w:rsid w:val="006202E1"/>
    <w:rsid w:val="0062240E"/>
    <w:rsid w:val="00624303"/>
    <w:rsid w:val="00630EA5"/>
    <w:rsid w:val="00631DBF"/>
    <w:rsid w:val="0063255F"/>
    <w:rsid w:val="0063493D"/>
    <w:rsid w:val="006358E7"/>
    <w:rsid w:val="0063703A"/>
    <w:rsid w:val="00641847"/>
    <w:rsid w:val="00644003"/>
    <w:rsid w:val="006463CE"/>
    <w:rsid w:val="00647014"/>
    <w:rsid w:val="0065472E"/>
    <w:rsid w:val="006606F8"/>
    <w:rsid w:val="00664864"/>
    <w:rsid w:val="00665CD1"/>
    <w:rsid w:val="00671164"/>
    <w:rsid w:val="00672896"/>
    <w:rsid w:val="00674B33"/>
    <w:rsid w:val="00674D49"/>
    <w:rsid w:val="00675D83"/>
    <w:rsid w:val="00681EFF"/>
    <w:rsid w:val="0068463A"/>
    <w:rsid w:val="0068529C"/>
    <w:rsid w:val="00685D5E"/>
    <w:rsid w:val="00686AB5"/>
    <w:rsid w:val="006873EC"/>
    <w:rsid w:val="006878D6"/>
    <w:rsid w:val="0069085F"/>
    <w:rsid w:val="006921D8"/>
    <w:rsid w:val="006948B3"/>
    <w:rsid w:val="00695145"/>
    <w:rsid w:val="006A1F70"/>
    <w:rsid w:val="006A41D0"/>
    <w:rsid w:val="006A63B2"/>
    <w:rsid w:val="006B01AB"/>
    <w:rsid w:val="006B512E"/>
    <w:rsid w:val="006B6977"/>
    <w:rsid w:val="006B6A0C"/>
    <w:rsid w:val="006B7F53"/>
    <w:rsid w:val="006C0E8B"/>
    <w:rsid w:val="006C5E35"/>
    <w:rsid w:val="006D17AC"/>
    <w:rsid w:val="006D543B"/>
    <w:rsid w:val="006D71E8"/>
    <w:rsid w:val="006E2963"/>
    <w:rsid w:val="006E46E3"/>
    <w:rsid w:val="006E55F0"/>
    <w:rsid w:val="006E6CE2"/>
    <w:rsid w:val="006E7AEB"/>
    <w:rsid w:val="006F3EAE"/>
    <w:rsid w:val="007046FC"/>
    <w:rsid w:val="0070580C"/>
    <w:rsid w:val="00710321"/>
    <w:rsid w:val="007104BA"/>
    <w:rsid w:val="007107DB"/>
    <w:rsid w:val="00714AED"/>
    <w:rsid w:val="00726563"/>
    <w:rsid w:val="007271E2"/>
    <w:rsid w:val="00727BAC"/>
    <w:rsid w:val="00740291"/>
    <w:rsid w:val="00741810"/>
    <w:rsid w:val="00745E66"/>
    <w:rsid w:val="00750210"/>
    <w:rsid w:val="007517DB"/>
    <w:rsid w:val="00755FE0"/>
    <w:rsid w:val="0075666C"/>
    <w:rsid w:val="00762CF8"/>
    <w:rsid w:val="00767E91"/>
    <w:rsid w:val="0077257C"/>
    <w:rsid w:val="00775493"/>
    <w:rsid w:val="0077777B"/>
    <w:rsid w:val="00780911"/>
    <w:rsid w:val="00782B3A"/>
    <w:rsid w:val="0078419F"/>
    <w:rsid w:val="0078627E"/>
    <w:rsid w:val="00790DDC"/>
    <w:rsid w:val="00791A9C"/>
    <w:rsid w:val="00795838"/>
    <w:rsid w:val="00797A45"/>
    <w:rsid w:val="007A2E9D"/>
    <w:rsid w:val="007A3063"/>
    <w:rsid w:val="007A6C92"/>
    <w:rsid w:val="007B113E"/>
    <w:rsid w:val="007B3093"/>
    <w:rsid w:val="007B3B84"/>
    <w:rsid w:val="007C065F"/>
    <w:rsid w:val="007C0A8A"/>
    <w:rsid w:val="007C2958"/>
    <w:rsid w:val="007C328A"/>
    <w:rsid w:val="007D24AF"/>
    <w:rsid w:val="007D272E"/>
    <w:rsid w:val="007D31CC"/>
    <w:rsid w:val="007D3D9C"/>
    <w:rsid w:val="007D3FE7"/>
    <w:rsid w:val="007D7D68"/>
    <w:rsid w:val="007E0BF1"/>
    <w:rsid w:val="007E2128"/>
    <w:rsid w:val="007E2CE3"/>
    <w:rsid w:val="007E3914"/>
    <w:rsid w:val="007E5031"/>
    <w:rsid w:val="007F0D73"/>
    <w:rsid w:val="007F0EDE"/>
    <w:rsid w:val="007F1153"/>
    <w:rsid w:val="007F206A"/>
    <w:rsid w:val="007F3300"/>
    <w:rsid w:val="007F33ED"/>
    <w:rsid w:val="007F3D76"/>
    <w:rsid w:val="007F3E6A"/>
    <w:rsid w:val="007F5E8C"/>
    <w:rsid w:val="00801ECC"/>
    <w:rsid w:val="00810929"/>
    <w:rsid w:val="00810B03"/>
    <w:rsid w:val="00815143"/>
    <w:rsid w:val="00815CEA"/>
    <w:rsid w:val="008167F5"/>
    <w:rsid w:val="00821F97"/>
    <w:rsid w:val="0083033A"/>
    <w:rsid w:val="008324F1"/>
    <w:rsid w:val="00835466"/>
    <w:rsid w:val="00836C83"/>
    <w:rsid w:val="00836DF9"/>
    <w:rsid w:val="008440FD"/>
    <w:rsid w:val="008476E2"/>
    <w:rsid w:val="00850CFB"/>
    <w:rsid w:val="00853362"/>
    <w:rsid w:val="00854BC3"/>
    <w:rsid w:val="00855B24"/>
    <w:rsid w:val="008608DE"/>
    <w:rsid w:val="008609FE"/>
    <w:rsid w:val="008619F8"/>
    <w:rsid w:val="00862499"/>
    <w:rsid w:val="0086517A"/>
    <w:rsid w:val="008706F2"/>
    <w:rsid w:val="008863D2"/>
    <w:rsid w:val="00887395"/>
    <w:rsid w:val="008932AA"/>
    <w:rsid w:val="008A3CFD"/>
    <w:rsid w:val="008A3D07"/>
    <w:rsid w:val="008A5860"/>
    <w:rsid w:val="008A6C33"/>
    <w:rsid w:val="008A70EE"/>
    <w:rsid w:val="008A7BE6"/>
    <w:rsid w:val="008B1FB0"/>
    <w:rsid w:val="008B3C7F"/>
    <w:rsid w:val="008B4601"/>
    <w:rsid w:val="008B5452"/>
    <w:rsid w:val="008B791C"/>
    <w:rsid w:val="008C1703"/>
    <w:rsid w:val="008C36ED"/>
    <w:rsid w:val="008D28B9"/>
    <w:rsid w:val="008D4D9D"/>
    <w:rsid w:val="008D4E28"/>
    <w:rsid w:val="008D5E2B"/>
    <w:rsid w:val="008D7032"/>
    <w:rsid w:val="008E0A04"/>
    <w:rsid w:val="008E3F94"/>
    <w:rsid w:val="008F0FB4"/>
    <w:rsid w:val="008F34D3"/>
    <w:rsid w:val="008F4917"/>
    <w:rsid w:val="009040FE"/>
    <w:rsid w:val="009046DF"/>
    <w:rsid w:val="009060A1"/>
    <w:rsid w:val="00907008"/>
    <w:rsid w:val="0091735C"/>
    <w:rsid w:val="0092688E"/>
    <w:rsid w:val="00927181"/>
    <w:rsid w:val="00930618"/>
    <w:rsid w:val="0093140C"/>
    <w:rsid w:val="00932CEA"/>
    <w:rsid w:val="00932E6A"/>
    <w:rsid w:val="00950416"/>
    <w:rsid w:val="009508D6"/>
    <w:rsid w:val="00952F06"/>
    <w:rsid w:val="0095461B"/>
    <w:rsid w:val="00963059"/>
    <w:rsid w:val="009722EA"/>
    <w:rsid w:val="00974003"/>
    <w:rsid w:val="00980AD5"/>
    <w:rsid w:val="0098518B"/>
    <w:rsid w:val="009917AC"/>
    <w:rsid w:val="00991A10"/>
    <w:rsid w:val="00993353"/>
    <w:rsid w:val="00995CE3"/>
    <w:rsid w:val="00996D92"/>
    <w:rsid w:val="009A35CF"/>
    <w:rsid w:val="009A3694"/>
    <w:rsid w:val="009A4533"/>
    <w:rsid w:val="009A5C82"/>
    <w:rsid w:val="009A6363"/>
    <w:rsid w:val="009B235C"/>
    <w:rsid w:val="009B7FC5"/>
    <w:rsid w:val="009C3AD3"/>
    <w:rsid w:val="009C6302"/>
    <w:rsid w:val="009D0846"/>
    <w:rsid w:val="009D095E"/>
    <w:rsid w:val="009D509E"/>
    <w:rsid w:val="009D544F"/>
    <w:rsid w:val="009E02B1"/>
    <w:rsid w:val="009E0D55"/>
    <w:rsid w:val="009E336D"/>
    <w:rsid w:val="009E5289"/>
    <w:rsid w:val="009E7E34"/>
    <w:rsid w:val="009F65EB"/>
    <w:rsid w:val="00A017BE"/>
    <w:rsid w:val="00A027F5"/>
    <w:rsid w:val="00A07C23"/>
    <w:rsid w:val="00A101F6"/>
    <w:rsid w:val="00A1698D"/>
    <w:rsid w:val="00A16CBE"/>
    <w:rsid w:val="00A17CE0"/>
    <w:rsid w:val="00A208ED"/>
    <w:rsid w:val="00A211B3"/>
    <w:rsid w:val="00A3023A"/>
    <w:rsid w:val="00A31B8F"/>
    <w:rsid w:val="00A35270"/>
    <w:rsid w:val="00A3648F"/>
    <w:rsid w:val="00A409AD"/>
    <w:rsid w:val="00A4186E"/>
    <w:rsid w:val="00A42637"/>
    <w:rsid w:val="00A44175"/>
    <w:rsid w:val="00A44415"/>
    <w:rsid w:val="00A4640F"/>
    <w:rsid w:val="00A46D97"/>
    <w:rsid w:val="00A47900"/>
    <w:rsid w:val="00A51F3C"/>
    <w:rsid w:val="00A53C01"/>
    <w:rsid w:val="00A53F65"/>
    <w:rsid w:val="00A61CBC"/>
    <w:rsid w:val="00A61E25"/>
    <w:rsid w:val="00A6221F"/>
    <w:rsid w:val="00A63845"/>
    <w:rsid w:val="00A6498F"/>
    <w:rsid w:val="00A65627"/>
    <w:rsid w:val="00A66893"/>
    <w:rsid w:val="00A7384F"/>
    <w:rsid w:val="00A73F9E"/>
    <w:rsid w:val="00A81611"/>
    <w:rsid w:val="00A9008C"/>
    <w:rsid w:val="00A918AA"/>
    <w:rsid w:val="00A92F71"/>
    <w:rsid w:val="00A940F0"/>
    <w:rsid w:val="00A945F9"/>
    <w:rsid w:val="00AA2D36"/>
    <w:rsid w:val="00AA2F3C"/>
    <w:rsid w:val="00AA5AB3"/>
    <w:rsid w:val="00AB709A"/>
    <w:rsid w:val="00AC2513"/>
    <w:rsid w:val="00AC4E6D"/>
    <w:rsid w:val="00AC509A"/>
    <w:rsid w:val="00AC6403"/>
    <w:rsid w:val="00AC7ADD"/>
    <w:rsid w:val="00AD142B"/>
    <w:rsid w:val="00AD2802"/>
    <w:rsid w:val="00AD6332"/>
    <w:rsid w:val="00AF1CF2"/>
    <w:rsid w:val="00AF658C"/>
    <w:rsid w:val="00AF7BA4"/>
    <w:rsid w:val="00B01780"/>
    <w:rsid w:val="00B04361"/>
    <w:rsid w:val="00B06FCE"/>
    <w:rsid w:val="00B07FEE"/>
    <w:rsid w:val="00B10D23"/>
    <w:rsid w:val="00B203B4"/>
    <w:rsid w:val="00B24DBF"/>
    <w:rsid w:val="00B25CC1"/>
    <w:rsid w:val="00B26405"/>
    <w:rsid w:val="00B3297F"/>
    <w:rsid w:val="00B345EB"/>
    <w:rsid w:val="00B34D64"/>
    <w:rsid w:val="00B40528"/>
    <w:rsid w:val="00B40701"/>
    <w:rsid w:val="00B40DBE"/>
    <w:rsid w:val="00B44B93"/>
    <w:rsid w:val="00B456BF"/>
    <w:rsid w:val="00B473A4"/>
    <w:rsid w:val="00B53E2C"/>
    <w:rsid w:val="00B54F6B"/>
    <w:rsid w:val="00B56BC4"/>
    <w:rsid w:val="00B579AB"/>
    <w:rsid w:val="00B607D6"/>
    <w:rsid w:val="00B61BB0"/>
    <w:rsid w:val="00B70B5E"/>
    <w:rsid w:val="00B71910"/>
    <w:rsid w:val="00B7548E"/>
    <w:rsid w:val="00B7585A"/>
    <w:rsid w:val="00B835CB"/>
    <w:rsid w:val="00B83D59"/>
    <w:rsid w:val="00B83DBB"/>
    <w:rsid w:val="00B84169"/>
    <w:rsid w:val="00B8708A"/>
    <w:rsid w:val="00B914FF"/>
    <w:rsid w:val="00B9564A"/>
    <w:rsid w:val="00B95727"/>
    <w:rsid w:val="00BB0DBD"/>
    <w:rsid w:val="00BB2114"/>
    <w:rsid w:val="00BB69CD"/>
    <w:rsid w:val="00BB7DFB"/>
    <w:rsid w:val="00BC1C75"/>
    <w:rsid w:val="00BC3456"/>
    <w:rsid w:val="00BC536C"/>
    <w:rsid w:val="00BC598E"/>
    <w:rsid w:val="00BC5E5C"/>
    <w:rsid w:val="00BD2B0D"/>
    <w:rsid w:val="00BD4CEE"/>
    <w:rsid w:val="00BD667E"/>
    <w:rsid w:val="00BE31EB"/>
    <w:rsid w:val="00BE49AF"/>
    <w:rsid w:val="00BE58D7"/>
    <w:rsid w:val="00BE6632"/>
    <w:rsid w:val="00C02D00"/>
    <w:rsid w:val="00C0462F"/>
    <w:rsid w:val="00C06E3A"/>
    <w:rsid w:val="00C16157"/>
    <w:rsid w:val="00C1634D"/>
    <w:rsid w:val="00C1672F"/>
    <w:rsid w:val="00C1741B"/>
    <w:rsid w:val="00C2286B"/>
    <w:rsid w:val="00C311E1"/>
    <w:rsid w:val="00C31968"/>
    <w:rsid w:val="00C365B2"/>
    <w:rsid w:val="00C36C38"/>
    <w:rsid w:val="00C46A2C"/>
    <w:rsid w:val="00C47E0C"/>
    <w:rsid w:val="00C50177"/>
    <w:rsid w:val="00C50BEA"/>
    <w:rsid w:val="00C53076"/>
    <w:rsid w:val="00C53EF3"/>
    <w:rsid w:val="00C6518F"/>
    <w:rsid w:val="00C7751A"/>
    <w:rsid w:val="00C84FD8"/>
    <w:rsid w:val="00C9076D"/>
    <w:rsid w:val="00C90F1D"/>
    <w:rsid w:val="00C97AB6"/>
    <w:rsid w:val="00CA09FA"/>
    <w:rsid w:val="00CA483C"/>
    <w:rsid w:val="00CB5467"/>
    <w:rsid w:val="00CB7149"/>
    <w:rsid w:val="00CB7B29"/>
    <w:rsid w:val="00CC456D"/>
    <w:rsid w:val="00CC5CEF"/>
    <w:rsid w:val="00CC7355"/>
    <w:rsid w:val="00CC7A7D"/>
    <w:rsid w:val="00CC7B82"/>
    <w:rsid w:val="00CD01AE"/>
    <w:rsid w:val="00CD0A42"/>
    <w:rsid w:val="00CD43A9"/>
    <w:rsid w:val="00CD4B30"/>
    <w:rsid w:val="00CE08AC"/>
    <w:rsid w:val="00CE4073"/>
    <w:rsid w:val="00CE6D92"/>
    <w:rsid w:val="00D016CC"/>
    <w:rsid w:val="00D06863"/>
    <w:rsid w:val="00D07455"/>
    <w:rsid w:val="00D075B2"/>
    <w:rsid w:val="00D11077"/>
    <w:rsid w:val="00D1540C"/>
    <w:rsid w:val="00D2324D"/>
    <w:rsid w:val="00D23812"/>
    <w:rsid w:val="00D26E94"/>
    <w:rsid w:val="00D32AF4"/>
    <w:rsid w:val="00D422CD"/>
    <w:rsid w:val="00D51803"/>
    <w:rsid w:val="00D52291"/>
    <w:rsid w:val="00D52392"/>
    <w:rsid w:val="00D55C1A"/>
    <w:rsid w:val="00D5710A"/>
    <w:rsid w:val="00D57D84"/>
    <w:rsid w:val="00D6030B"/>
    <w:rsid w:val="00D61661"/>
    <w:rsid w:val="00D61788"/>
    <w:rsid w:val="00D618F7"/>
    <w:rsid w:val="00D634D1"/>
    <w:rsid w:val="00D667E5"/>
    <w:rsid w:val="00D74312"/>
    <w:rsid w:val="00D83C42"/>
    <w:rsid w:val="00D90E41"/>
    <w:rsid w:val="00D9213A"/>
    <w:rsid w:val="00D928A6"/>
    <w:rsid w:val="00D95EF6"/>
    <w:rsid w:val="00DA0A06"/>
    <w:rsid w:val="00DA0DED"/>
    <w:rsid w:val="00DA2B4D"/>
    <w:rsid w:val="00DB07D9"/>
    <w:rsid w:val="00DB1459"/>
    <w:rsid w:val="00DB1D5A"/>
    <w:rsid w:val="00DB376E"/>
    <w:rsid w:val="00DB4F2F"/>
    <w:rsid w:val="00DC3B8F"/>
    <w:rsid w:val="00DD0278"/>
    <w:rsid w:val="00DD0AAF"/>
    <w:rsid w:val="00DD24F1"/>
    <w:rsid w:val="00DD33B5"/>
    <w:rsid w:val="00DD4165"/>
    <w:rsid w:val="00DD6C2D"/>
    <w:rsid w:val="00DD7CAF"/>
    <w:rsid w:val="00DF35D3"/>
    <w:rsid w:val="00DF49AB"/>
    <w:rsid w:val="00DF6310"/>
    <w:rsid w:val="00E007C2"/>
    <w:rsid w:val="00E0115F"/>
    <w:rsid w:val="00E0323E"/>
    <w:rsid w:val="00E136FD"/>
    <w:rsid w:val="00E20969"/>
    <w:rsid w:val="00E224B1"/>
    <w:rsid w:val="00E244C2"/>
    <w:rsid w:val="00E24880"/>
    <w:rsid w:val="00E25F55"/>
    <w:rsid w:val="00E31B3E"/>
    <w:rsid w:val="00E33AD6"/>
    <w:rsid w:val="00E35E5F"/>
    <w:rsid w:val="00E3620D"/>
    <w:rsid w:val="00E367F8"/>
    <w:rsid w:val="00E4469E"/>
    <w:rsid w:val="00E44FA9"/>
    <w:rsid w:val="00E470A1"/>
    <w:rsid w:val="00E5537C"/>
    <w:rsid w:val="00E55863"/>
    <w:rsid w:val="00E62400"/>
    <w:rsid w:val="00E6551B"/>
    <w:rsid w:val="00E67697"/>
    <w:rsid w:val="00E759D2"/>
    <w:rsid w:val="00E769BB"/>
    <w:rsid w:val="00E825D4"/>
    <w:rsid w:val="00E8799B"/>
    <w:rsid w:val="00E9257E"/>
    <w:rsid w:val="00E928B7"/>
    <w:rsid w:val="00E92FA6"/>
    <w:rsid w:val="00E943FE"/>
    <w:rsid w:val="00E958A2"/>
    <w:rsid w:val="00E97250"/>
    <w:rsid w:val="00EA199D"/>
    <w:rsid w:val="00EA5098"/>
    <w:rsid w:val="00EB1C27"/>
    <w:rsid w:val="00EB4322"/>
    <w:rsid w:val="00EB4366"/>
    <w:rsid w:val="00EB4475"/>
    <w:rsid w:val="00EB5203"/>
    <w:rsid w:val="00EC7426"/>
    <w:rsid w:val="00ED05E5"/>
    <w:rsid w:val="00ED0E94"/>
    <w:rsid w:val="00ED14D2"/>
    <w:rsid w:val="00ED5BAE"/>
    <w:rsid w:val="00ED5E38"/>
    <w:rsid w:val="00ED6304"/>
    <w:rsid w:val="00EE036B"/>
    <w:rsid w:val="00EF1717"/>
    <w:rsid w:val="00EF370D"/>
    <w:rsid w:val="00F00AC8"/>
    <w:rsid w:val="00F0192F"/>
    <w:rsid w:val="00F07CD4"/>
    <w:rsid w:val="00F10B88"/>
    <w:rsid w:val="00F132AB"/>
    <w:rsid w:val="00F15C1B"/>
    <w:rsid w:val="00F20BFA"/>
    <w:rsid w:val="00F314A1"/>
    <w:rsid w:val="00F32B9D"/>
    <w:rsid w:val="00F33819"/>
    <w:rsid w:val="00F45C2E"/>
    <w:rsid w:val="00F478FB"/>
    <w:rsid w:val="00F47B98"/>
    <w:rsid w:val="00F50F2A"/>
    <w:rsid w:val="00F525F1"/>
    <w:rsid w:val="00F55D80"/>
    <w:rsid w:val="00F57FD5"/>
    <w:rsid w:val="00F6062F"/>
    <w:rsid w:val="00F62AB7"/>
    <w:rsid w:val="00F63458"/>
    <w:rsid w:val="00F669F8"/>
    <w:rsid w:val="00F71119"/>
    <w:rsid w:val="00F7188D"/>
    <w:rsid w:val="00F71AF5"/>
    <w:rsid w:val="00F740AD"/>
    <w:rsid w:val="00F762AC"/>
    <w:rsid w:val="00F773A2"/>
    <w:rsid w:val="00F830AF"/>
    <w:rsid w:val="00F83473"/>
    <w:rsid w:val="00F91600"/>
    <w:rsid w:val="00F91C0F"/>
    <w:rsid w:val="00F946C4"/>
    <w:rsid w:val="00F95275"/>
    <w:rsid w:val="00FA01D5"/>
    <w:rsid w:val="00FA1B9D"/>
    <w:rsid w:val="00FA3AB3"/>
    <w:rsid w:val="00FA5B07"/>
    <w:rsid w:val="00FB0C66"/>
    <w:rsid w:val="00FB4075"/>
    <w:rsid w:val="00FB5175"/>
    <w:rsid w:val="00FB52A5"/>
    <w:rsid w:val="00FC45A4"/>
    <w:rsid w:val="00FC62EE"/>
    <w:rsid w:val="00FC726D"/>
    <w:rsid w:val="00FD036F"/>
    <w:rsid w:val="00FD1800"/>
    <w:rsid w:val="00FD1ECF"/>
    <w:rsid w:val="00FD34DB"/>
    <w:rsid w:val="00FD4B64"/>
    <w:rsid w:val="00FD755D"/>
    <w:rsid w:val="00FE1179"/>
    <w:rsid w:val="00FE16BF"/>
    <w:rsid w:val="00FE2CEA"/>
    <w:rsid w:val="00FE41F2"/>
    <w:rsid w:val="00FE4D99"/>
    <w:rsid w:val="00FE5234"/>
    <w:rsid w:val="00FE6D12"/>
    <w:rsid w:val="00FF2A7B"/>
    <w:rsid w:val="00FF7E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782CC"/>
  <w15:docId w15:val="{7D5B8561-918F-4442-928D-6D2B64F1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24F1"/>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02D00"/>
    <w:pPr>
      <w:ind w:left="720"/>
      <w:contextualSpacing/>
    </w:pPr>
  </w:style>
  <w:style w:type="table" w:styleId="Lentelstinklelis">
    <w:name w:val="Table Grid"/>
    <w:basedOn w:val="prastojilentel"/>
    <w:uiPriority w:val="59"/>
    <w:rsid w:val="003B326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uiPriority w:val="99"/>
    <w:semiHidden/>
    <w:unhideWhenUsed/>
    <w:rsid w:val="00F762AC"/>
    <w:rPr>
      <w:sz w:val="16"/>
      <w:szCs w:val="16"/>
    </w:rPr>
  </w:style>
  <w:style w:type="paragraph" w:styleId="Komentarotekstas">
    <w:name w:val="annotation text"/>
    <w:basedOn w:val="prastasis"/>
    <w:link w:val="KomentarotekstasDiagrama"/>
    <w:uiPriority w:val="99"/>
    <w:semiHidden/>
    <w:unhideWhenUsed/>
    <w:rsid w:val="00F762AC"/>
    <w:rPr>
      <w:sz w:val="20"/>
      <w:szCs w:val="20"/>
    </w:rPr>
  </w:style>
  <w:style w:type="character" w:customStyle="1" w:styleId="KomentarotekstasDiagrama">
    <w:name w:val="Komentaro tekstas Diagrama"/>
    <w:link w:val="Komentarotekstas"/>
    <w:uiPriority w:val="99"/>
    <w:semiHidden/>
    <w:rsid w:val="00F762AC"/>
    <w:rPr>
      <w:lang w:val="lt-LT" w:eastAsia="en-US"/>
    </w:rPr>
  </w:style>
  <w:style w:type="paragraph" w:styleId="Komentarotema">
    <w:name w:val="annotation subject"/>
    <w:basedOn w:val="Komentarotekstas"/>
    <w:next w:val="Komentarotekstas"/>
    <w:link w:val="KomentarotemaDiagrama"/>
    <w:uiPriority w:val="99"/>
    <w:semiHidden/>
    <w:unhideWhenUsed/>
    <w:rsid w:val="00F762AC"/>
    <w:rPr>
      <w:b/>
      <w:bCs/>
    </w:rPr>
  </w:style>
  <w:style w:type="character" w:customStyle="1" w:styleId="KomentarotemaDiagrama">
    <w:name w:val="Komentaro tema Diagrama"/>
    <w:link w:val="Komentarotema"/>
    <w:uiPriority w:val="99"/>
    <w:semiHidden/>
    <w:rsid w:val="00F762AC"/>
    <w:rPr>
      <w:b/>
      <w:bCs/>
      <w:lang w:val="lt-LT" w:eastAsia="en-US"/>
    </w:rPr>
  </w:style>
  <w:style w:type="paragraph" w:styleId="Debesliotekstas">
    <w:name w:val="Balloon Text"/>
    <w:basedOn w:val="prastasis"/>
    <w:link w:val="DebesliotekstasDiagrama"/>
    <w:uiPriority w:val="99"/>
    <w:semiHidden/>
    <w:unhideWhenUsed/>
    <w:rsid w:val="00F762A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762AC"/>
    <w:rPr>
      <w:rFonts w:ascii="Tahoma" w:hAnsi="Tahoma" w:cs="Tahoma"/>
      <w:sz w:val="16"/>
      <w:szCs w:val="16"/>
      <w:lang w:val="lt-LT" w:eastAsia="en-US"/>
    </w:rPr>
  </w:style>
  <w:style w:type="paragraph" w:styleId="Paantrat">
    <w:name w:val="Subtitle"/>
    <w:basedOn w:val="prastasis"/>
    <w:next w:val="prastasis"/>
    <w:link w:val="PaantratDiagrama"/>
    <w:qFormat/>
    <w:rsid w:val="00C02D00"/>
    <w:pPr>
      <w:spacing w:after="60" w:line="240" w:lineRule="auto"/>
      <w:jc w:val="center"/>
      <w:outlineLvl w:val="1"/>
    </w:pPr>
    <w:rPr>
      <w:rFonts w:ascii="Cambria" w:eastAsia="Times New Roman" w:hAnsi="Cambria"/>
      <w:sz w:val="24"/>
      <w:szCs w:val="24"/>
    </w:rPr>
  </w:style>
  <w:style w:type="character" w:customStyle="1" w:styleId="PaantratDiagrama">
    <w:name w:val="Paantraštė Diagrama"/>
    <w:basedOn w:val="Numatytasispastraiposriftas"/>
    <w:link w:val="Paantrat"/>
    <w:rsid w:val="00C02D00"/>
    <w:rPr>
      <w:rFonts w:ascii="Cambria" w:eastAsia="Times New Roman" w:hAnsi="Cambria"/>
      <w:sz w:val="24"/>
      <w:szCs w:val="24"/>
      <w:lang w:eastAsia="en-US"/>
    </w:rPr>
  </w:style>
  <w:style w:type="paragraph" w:customStyle="1" w:styleId="Stilius3">
    <w:name w:val="Stilius3"/>
    <w:basedOn w:val="prastasis"/>
    <w:qFormat/>
    <w:rsid w:val="00C02D00"/>
    <w:pPr>
      <w:spacing w:before="200" w:after="0" w:line="240" w:lineRule="auto"/>
      <w:jc w:val="both"/>
    </w:pPr>
    <w:rPr>
      <w:rFonts w:ascii="Times New Roman" w:eastAsia="Times New Roman" w:hAnsi="Times New Roman"/>
    </w:rPr>
  </w:style>
  <w:style w:type="paragraph" w:styleId="Antrats">
    <w:name w:val="header"/>
    <w:basedOn w:val="prastasis"/>
    <w:link w:val="AntratsDiagrama"/>
    <w:uiPriority w:val="99"/>
    <w:unhideWhenUsed/>
    <w:rsid w:val="001D63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D63D9"/>
    <w:rPr>
      <w:sz w:val="22"/>
      <w:szCs w:val="22"/>
      <w:lang w:eastAsia="en-US"/>
    </w:rPr>
  </w:style>
  <w:style w:type="paragraph" w:styleId="Porat">
    <w:name w:val="footer"/>
    <w:basedOn w:val="prastasis"/>
    <w:link w:val="PoratDiagrama"/>
    <w:uiPriority w:val="99"/>
    <w:unhideWhenUsed/>
    <w:rsid w:val="001D63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63D9"/>
    <w:rPr>
      <w:sz w:val="22"/>
      <w:szCs w:val="22"/>
      <w:lang w:eastAsia="en-US"/>
    </w:rPr>
  </w:style>
  <w:style w:type="character" w:styleId="Hipersaitas">
    <w:name w:val="Hyperlink"/>
    <w:basedOn w:val="Numatytasispastraiposriftas"/>
    <w:uiPriority w:val="99"/>
    <w:unhideWhenUsed/>
    <w:rsid w:val="00614C2F"/>
    <w:rPr>
      <w:color w:val="0000FF" w:themeColor="hyperlink"/>
      <w:u w:val="single"/>
    </w:rPr>
  </w:style>
  <w:style w:type="character" w:styleId="Grietas">
    <w:name w:val="Strong"/>
    <w:uiPriority w:val="22"/>
    <w:qFormat/>
    <w:rsid w:val="00C90F1D"/>
    <w:rPr>
      <w:b/>
      <w:bCs/>
    </w:rPr>
  </w:style>
  <w:style w:type="paragraph" w:styleId="Betarp">
    <w:name w:val="No Spacing"/>
    <w:uiPriority w:val="1"/>
    <w:qFormat/>
    <w:rsid w:val="00FA3AB3"/>
    <w:rPr>
      <w:sz w:val="22"/>
      <w:szCs w:val="22"/>
      <w:lang w:eastAsia="en-US"/>
    </w:rPr>
  </w:style>
  <w:style w:type="paragraph" w:styleId="Pagrindiniotekstotrauka2">
    <w:name w:val="Body Text Indent 2"/>
    <w:basedOn w:val="prastasis"/>
    <w:link w:val="Pagrindiniotekstotrauka2Diagrama"/>
    <w:uiPriority w:val="99"/>
    <w:semiHidden/>
    <w:unhideWhenUsed/>
    <w:rsid w:val="00A444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4441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38611">
      <w:bodyDiv w:val="1"/>
      <w:marLeft w:val="0"/>
      <w:marRight w:val="0"/>
      <w:marTop w:val="0"/>
      <w:marBottom w:val="0"/>
      <w:divBdr>
        <w:top w:val="none" w:sz="0" w:space="0" w:color="auto"/>
        <w:left w:val="none" w:sz="0" w:space="0" w:color="auto"/>
        <w:bottom w:val="none" w:sz="0" w:space="0" w:color="auto"/>
        <w:right w:val="none" w:sz="0" w:space="0" w:color="auto"/>
      </w:divBdr>
    </w:div>
    <w:div w:id="925114497">
      <w:bodyDiv w:val="1"/>
      <w:marLeft w:val="0"/>
      <w:marRight w:val="0"/>
      <w:marTop w:val="0"/>
      <w:marBottom w:val="0"/>
      <w:divBdr>
        <w:top w:val="none" w:sz="0" w:space="0" w:color="auto"/>
        <w:left w:val="none" w:sz="0" w:space="0" w:color="auto"/>
        <w:bottom w:val="none" w:sz="0" w:space="0" w:color="auto"/>
        <w:right w:val="none" w:sz="0" w:space="0" w:color="auto"/>
      </w:divBdr>
    </w:div>
    <w:div w:id="100828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Notice/Details/2022-6876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vpp.eviesiejipirkimai.lt/Notice/Details/2022-687622" TargetMode="External"/><Relationship Id="rId4" Type="http://schemas.openxmlformats.org/officeDocument/2006/relationships/settings" Target="settings.xml"/><Relationship Id="rId9" Type="http://schemas.openxmlformats.org/officeDocument/2006/relationships/hyperlink" Target="http://www.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61473-AFEB-4B9C-A811-C953E7D7A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9</Pages>
  <Words>18060</Words>
  <Characters>10295</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naujas</dc:creator>
  <cp:lastModifiedBy>Agnė Šimulienė</cp:lastModifiedBy>
  <cp:revision>121</cp:revision>
  <cp:lastPrinted>2025-05-28T05:16:00Z</cp:lastPrinted>
  <dcterms:created xsi:type="dcterms:W3CDTF">2025-05-28T05:15:00Z</dcterms:created>
  <dcterms:modified xsi:type="dcterms:W3CDTF">2026-04-30T05:58:00Z</dcterms:modified>
</cp:coreProperties>
</file>