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E5AA" w14:textId="77777777" w:rsidR="003D7110" w:rsidRPr="003D7110" w:rsidRDefault="003D7110" w:rsidP="003D7110">
      <w:pPr>
        <w:spacing w:after="0" w:line="300" w:lineRule="auto"/>
        <w:ind w:firstLine="697"/>
        <w:jc w:val="both"/>
        <w:rPr>
          <w:rFonts w:ascii="Calibri" w:eastAsia="Calibri" w:hAnsi="Calibri" w:cs="Calibri"/>
          <w:bCs/>
          <w:iCs/>
          <w:kern w:val="0"/>
          <w:sz w:val="21"/>
          <w:szCs w:val="21"/>
          <w:lang w:eastAsia="lt-LT"/>
          <w14:ligatures w14:val="none"/>
        </w:rPr>
      </w:pPr>
    </w:p>
    <w:p w14:paraId="61C79A79" w14:textId="77777777" w:rsidR="003D7110" w:rsidRPr="003D7110" w:rsidRDefault="003D7110" w:rsidP="003D7110">
      <w:pPr>
        <w:spacing w:after="0" w:line="300" w:lineRule="auto"/>
        <w:ind w:firstLine="7371"/>
        <w:jc w:val="both"/>
        <w:rPr>
          <w:rFonts w:ascii="Calibri" w:eastAsia="Calibri" w:hAnsi="Calibri" w:cs="Calibri"/>
          <w:bCs/>
          <w:iCs/>
          <w:kern w:val="0"/>
          <w:sz w:val="21"/>
          <w:szCs w:val="21"/>
          <w:lang w:eastAsia="lt-LT"/>
          <w14:ligatures w14:val="none"/>
        </w:rPr>
      </w:pPr>
      <w:r w:rsidRPr="003D7110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Pirkimo sąlygų 8 priedas „Terminai“</w:t>
      </w:r>
    </w:p>
    <w:p w14:paraId="417E0D7E" w14:textId="77777777" w:rsidR="003D7110" w:rsidRPr="003D7110" w:rsidRDefault="003D7110" w:rsidP="003D7110">
      <w:pPr>
        <w:spacing w:after="0" w:line="300" w:lineRule="auto"/>
        <w:ind w:firstLine="697"/>
        <w:jc w:val="both"/>
        <w:rPr>
          <w:rFonts w:ascii="Calibri" w:eastAsia="Calibri" w:hAnsi="Calibri" w:cs="Calibri"/>
          <w:bCs/>
          <w:iCs/>
          <w:kern w:val="0"/>
          <w:sz w:val="21"/>
          <w:szCs w:val="21"/>
          <w:lang w:eastAsia="lt-LT"/>
          <w14:ligatures w14:val="none"/>
        </w:rPr>
      </w:pPr>
    </w:p>
    <w:tbl>
      <w:tblPr>
        <w:tblStyle w:val="TableGrid2"/>
        <w:tblW w:w="107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3685"/>
        <w:gridCol w:w="3424"/>
      </w:tblGrid>
      <w:tr w:rsidR="003D7110" w:rsidRPr="003D7110" w14:paraId="304AE992" w14:textId="77777777" w:rsidTr="003D7110">
        <w:trPr>
          <w:trHeight w:val="20"/>
        </w:trPr>
        <w:tc>
          <w:tcPr>
            <w:tcW w:w="1134" w:type="dxa"/>
          </w:tcPr>
          <w:p w14:paraId="1BD86614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Eil.</w:t>
            </w:r>
          </w:p>
          <w:p w14:paraId="57D0D5CC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Nr.</w:t>
            </w:r>
          </w:p>
        </w:tc>
        <w:tc>
          <w:tcPr>
            <w:tcW w:w="2552" w:type="dxa"/>
          </w:tcPr>
          <w:p w14:paraId="01A6C65C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76146354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/>
                <w:sz w:val="21"/>
                <w:szCs w:val="21"/>
              </w:rPr>
              <w:t>DATA/DIENŲ SKAIČIUS/ LAIKAS</w:t>
            </w:r>
          </w:p>
          <w:p w14:paraId="0733784B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(Lietuvos laiku)</w:t>
            </w:r>
          </w:p>
        </w:tc>
        <w:tc>
          <w:tcPr>
            <w:tcW w:w="3424" w:type="dxa"/>
            <w:hideMark/>
          </w:tcPr>
          <w:p w14:paraId="5C9A8E1E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/>
                <w:sz w:val="21"/>
                <w:szCs w:val="21"/>
              </w:rPr>
              <w:t>PASTABOS</w:t>
            </w:r>
          </w:p>
        </w:tc>
      </w:tr>
      <w:tr w:rsidR="003D7110" w:rsidRPr="003D7110" w14:paraId="3CB71E0C" w14:textId="77777777" w:rsidTr="003D7110">
        <w:trPr>
          <w:trHeight w:val="20"/>
        </w:trPr>
        <w:tc>
          <w:tcPr>
            <w:tcW w:w="1134" w:type="dxa"/>
          </w:tcPr>
          <w:p w14:paraId="44EF4341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1.</w:t>
            </w:r>
          </w:p>
        </w:tc>
        <w:tc>
          <w:tcPr>
            <w:tcW w:w="2552" w:type="dxa"/>
          </w:tcPr>
          <w:p w14:paraId="29F3FDD0" w14:textId="77777777" w:rsidR="003D7110" w:rsidRPr="003D7110" w:rsidRDefault="003D7110" w:rsidP="003D7110">
            <w:pPr>
              <w:spacing w:line="300" w:lineRule="auto"/>
              <w:ind w:firstLine="0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Pasiūlymų pateikimo terminas</w:t>
            </w:r>
          </w:p>
        </w:tc>
        <w:tc>
          <w:tcPr>
            <w:tcW w:w="3685" w:type="dxa"/>
          </w:tcPr>
          <w:p w14:paraId="105CEF4E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Bus nurodytas skelbime apie pirkimą. </w:t>
            </w:r>
          </w:p>
        </w:tc>
        <w:tc>
          <w:tcPr>
            <w:tcW w:w="3424" w:type="dxa"/>
          </w:tcPr>
          <w:p w14:paraId="58553589" w14:textId="77777777" w:rsidR="003D7110" w:rsidRPr="003D7110" w:rsidRDefault="003D7110" w:rsidP="003D7110">
            <w:pPr>
              <w:spacing w:line="300" w:lineRule="auto"/>
              <w:ind w:firstLine="0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Perkančioji organizacija turi teisę pratęsti pasiūlymų pateikimo terminą.</w:t>
            </w:r>
          </w:p>
          <w:p w14:paraId="57F3BD6F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7030A0"/>
                <w:sz w:val="21"/>
                <w:szCs w:val="21"/>
              </w:rPr>
            </w:pPr>
          </w:p>
        </w:tc>
      </w:tr>
      <w:tr w:rsidR="003D7110" w:rsidRPr="003D7110" w14:paraId="4D9D0428" w14:textId="77777777" w:rsidTr="003D7110">
        <w:trPr>
          <w:trHeight w:val="20"/>
        </w:trPr>
        <w:tc>
          <w:tcPr>
            <w:tcW w:w="1134" w:type="dxa"/>
          </w:tcPr>
          <w:p w14:paraId="58087A37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2.</w:t>
            </w:r>
          </w:p>
        </w:tc>
        <w:tc>
          <w:tcPr>
            <w:tcW w:w="2552" w:type="dxa"/>
          </w:tcPr>
          <w:p w14:paraId="5845713C" w14:textId="77777777" w:rsidR="003D7110" w:rsidRPr="003D7110" w:rsidRDefault="003D7110" w:rsidP="003D7110">
            <w:pPr>
              <w:spacing w:line="300" w:lineRule="auto"/>
              <w:ind w:firstLine="0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3685" w:type="dxa"/>
          </w:tcPr>
          <w:p w14:paraId="7B160228" w14:textId="77777777" w:rsidR="003D7110" w:rsidRPr="003D7110" w:rsidRDefault="003D7110" w:rsidP="003D7110">
            <w:pPr>
              <w:spacing w:line="300" w:lineRule="auto"/>
              <w:ind w:firstLine="0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Likus </w:t>
            </w:r>
            <w:r w:rsidRPr="003D7110">
              <w:rPr>
                <w:rFonts w:ascii="Calibri" w:eastAsia="Calibri" w:hAnsi="Calibri" w:cs="Calibri"/>
                <w:b/>
                <w:sz w:val="21"/>
                <w:szCs w:val="21"/>
              </w:rPr>
              <w:t>2 darbo dienoms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165D9FEF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7030A0"/>
                <w:sz w:val="21"/>
                <w:szCs w:val="21"/>
              </w:rPr>
            </w:pPr>
          </w:p>
          <w:p w14:paraId="20CD60C7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7030A0"/>
                <w:sz w:val="21"/>
                <w:szCs w:val="21"/>
              </w:rPr>
            </w:pPr>
          </w:p>
          <w:p w14:paraId="02067AAE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7030A0"/>
                <w:sz w:val="21"/>
                <w:szCs w:val="21"/>
              </w:rPr>
            </w:pPr>
          </w:p>
        </w:tc>
      </w:tr>
      <w:tr w:rsidR="003D7110" w:rsidRPr="003D7110" w14:paraId="2E560D65" w14:textId="77777777" w:rsidTr="003D7110">
        <w:trPr>
          <w:trHeight w:val="20"/>
        </w:trPr>
        <w:tc>
          <w:tcPr>
            <w:tcW w:w="1134" w:type="dxa"/>
          </w:tcPr>
          <w:p w14:paraId="1BB54D0D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3.</w:t>
            </w:r>
          </w:p>
        </w:tc>
        <w:tc>
          <w:tcPr>
            <w:tcW w:w="2552" w:type="dxa"/>
          </w:tcPr>
          <w:p w14:paraId="1559A007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Perkančioji organizacija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>pirkimo dokumentų paaiškinimą, patikslinimą pateikia visiems dalyviams:</w:t>
            </w:r>
          </w:p>
        </w:tc>
        <w:tc>
          <w:tcPr>
            <w:tcW w:w="3685" w:type="dxa"/>
          </w:tcPr>
          <w:p w14:paraId="2A5CD7C7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Likus ne mažiau kaip</w:t>
            </w:r>
            <w:r w:rsidRPr="003D7110">
              <w:rPr>
                <w:rFonts w:ascii="Calibri" w:eastAsia="Calibri" w:hAnsi="Calibri" w:cs="Calibri"/>
                <w:b/>
                <w:sz w:val="21"/>
                <w:szCs w:val="21"/>
              </w:rPr>
              <w:t xml:space="preserve"> 1 darbo dienai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46CEBFB7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color w:val="7030A0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 xml:space="preserve">Jei paaiškinimai ar patikslinimai teikiami perkančiosios organizacijos iniciatyva, jų pateikimo terminas nesikeičia. </w:t>
            </w:r>
          </w:p>
          <w:p w14:paraId="049DA1D5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7030A0"/>
                <w:sz w:val="21"/>
                <w:szCs w:val="21"/>
              </w:rPr>
            </w:pPr>
          </w:p>
        </w:tc>
      </w:tr>
      <w:tr w:rsidR="003D7110" w:rsidRPr="003D7110" w14:paraId="744A21CE" w14:textId="77777777" w:rsidTr="003D7110">
        <w:trPr>
          <w:trHeight w:val="1055"/>
        </w:trPr>
        <w:tc>
          <w:tcPr>
            <w:tcW w:w="1134" w:type="dxa"/>
          </w:tcPr>
          <w:p w14:paraId="364CAB31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4.</w:t>
            </w:r>
          </w:p>
        </w:tc>
        <w:tc>
          <w:tcPr>
            <w:tcW w:w="2552" w:type="dxa"/>
            <w:hideMark/>
          </w:tcPr>
          <w:p w14:paraId="365045ED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Pradinis susipažinimas su CVP IS priemonėmis gautais pasiūlymais</w:t>
            </w:r>
          </w:p>
        </w:tc>
        <w:tc>
          <w:tcPr>
            <w:tcW w:w="3685" w:type="dxa"/>
            <w:hideMark/>
          </w:tcPr>
          <w:p w14:paraId="409767BE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Pradedamas ne anksčiau nei </w:t>
            </w:r>
            <w:r w:rsidRPr="003D7110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po 30 minučių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14:paraId="0B73CB47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iCs/>
                <w:sz w:val="21"/>
                <w:szCs w:val="21"/>
              </w:rPr>
            </w:pPr>
          </w:p>
        </w:tc>
      </w:tr>
      <w:tr w:rsidR="003D7110" w:rsidRPr="003D7110" w14:paraId="23B77E7A" w14:textId="77777777" w:rsidTr="003D7110">
        <w:trPr>
          <w:trHeight w:val="20"/>
        </w:trPr>
        <w:tc>
          <w:tcPr>
            <w:tcW w:w="1134" w:type="dxa"/>
          </w:tcPr>
          <w:p w14:paraId="5AFFD2D2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5.</w:t>
            </w:r>
          </w:p>
        </w:tc>
        <w:tc>
          <w:tcPr>
            <w:tcW w:w="2552" w:type="dxa"/>
          </w:tcPr>
          <w:p w14:paraId="2347AD37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0FCCD22D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color w:val="000000"/>
                <w:sz w:val="21"/>
                <w:szCs w:val="21"/>
              </w:rPr>
              <w:t>Netaikoma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</w:t>
            </w:r>
          </w:p>
        </w:tc>
        <w:tc>
          <w:tcPr>
            <w:tcW w:w="3424" w:type="dxa"/>
          </w:tcPr>
          <w:p w14:paraId="3FA7CEDB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3D7110" w:rsidRPr="003D7110" w14:paraId="03B64530" w14:textId="77777777" w:rsidTr="003D7110">
        <w:trPr>
          <w:trHeight w:val="20"/>
        </w:trPr>
        <w:tc>
          <w:tcPr>
            <w:tcW w:w="1134" w:type="dxa"/>
          </w:tcPr>
          <w:p w14:paraId="517BDCC5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6.</w:t>
            </w:r>
          </w:p>
        </w:tc>
        <w:tc>
          <w:tcPr>
            <w:tcW w:w="2552" w:type="dxa"/>
          </w:tcPr>
          <w:p w14:paraId="17D1523A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Arial" w:hAnsi="Calibri" w:cs="Calibri"/>
                <w:sz w:val="21"/>
                <w:szCs w:val="21"/>
              </w:rPr>
              <w:t>Perkančioji organizacija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atsako dalyviui, ar jis sutinka priimti dalyvio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544C3AAF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iCs/>
                <w:color w:val="000000"/>
                <w:sz w:val="21"/>
                <w:szCs w:val="21"/>
              </w:rPr>
              <w:t>Netaikoma</w:t>
            </w:r>
          </w:p>
          <w:p w14:paraId="0B742D95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03057716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3D7110" w:rsidRPr="003D7110" w14:paraId="375A68F4" w14:textId="77777777" w:rsidTr="003D7110">
        <w:trPr>
          <w:trHeight w:val="1279"/>
        </w:trPr>
        <w:tc>
          <w:tcPr>
            <w:tcW w:w="1134" w:type="dxa"/>
          </w:tcPr>
          <w:p w14:paraId="0288ECC7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lastRenderedPageBreak/>
              <w:t>7.</w:t>
            </w:r>
          </w:p>
        </w:tc>
        <w:tc>
          <w:tcPr>
            <w:tcW w:w="2552" w:type="dxa"/>
          </w:tcPr>
          <w:p w14:paraId="59F04A73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Pasiūlymo galiojimo užtikrinimas pirkimo dalyviui grąžinamas (arba atsisakoma teisių į jį) per</w:t>
            </w:r>
          </w:p>
        </w:tc>
        <w:tc>
          <w:tcPr>
            <w:tcW w:w="3685" w:type="dxa"/>
          </w:tcPr>
          <w:p w14:paraId="72650941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color w:val="000000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iCs/>
                <w:color w:val="000000"/>
                <w:sz w:val="21"/>
                <w:szCs w:val="21"/>
              </w:rPr>
              <w:t>Netaikoma</w:t>
            </w:r>
          </w:p>
          <w:p w14:paraId="2920E6A5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4" w:type="dxa"/>
          </w:tcPr>
          <w:p w14:paraId="6E3D0E4C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3D7110" w:rsidRPr="003D7110" w14:paraId="14545B5C" w14:textId="77777777" w:rsidTr="003D7110">
        <w:trPr>
          <w:trHeight w:val="20"/>
        </w:trPr>
        <w:tc>
          <w:tcPr>
            <w:tcW w:w="1134" w:type="dxa"/>
          </w:tcPr>
          <w:p w14:paraId="22792F7C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8.</w:t>
            </w:r>
          </w:p>
        </w:tc>
        <w:tc>
          <w:tcPr>
            <w:tcW w:w="2552" w:type="dxa"/>
          </w:tcPr>
          <w:p w14:paraId="1E1F6F88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Arial" w:hAnsi="Calibri" w:cs="Calibri"/>
                <w:sz w:val="21"/>
                <w:szCs w:val="21"/>
              </w:rPr>
              <w:t>Perkančioji organizacija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informuoja dalyvius apie EBVPD vertinimo rezultatus, jeigu taikoma, ne vėliau kaip per</w:t>
            </w:r>
          </w:p>
        </w:tc>
        <w:tc>
          <w:tcPr>
            <w:tcW w:w="3685" w:type="dxa"/>
          </w:tcPr>
          <w:p w14:paraId="370672D3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Netaiakoma</w:t>
            </w:r>
            <w:proofErr w:type="spellEnd"/>
          </w:p>
        </w:tc>
        <w:tc>
          <w:tcPr>
            <w:tcW w:w="3424" w:type="dxa"/>
          </w:tcPr>
          <w:p w14:paraId="0D6FC7E5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3D7110" w:rsidRPr="003D7110" w14:paraId="4CE82C01" w14:textId="77777777" w:rsidTr="003D7110">
        <w:trPr>
          <w:trHeight w:val="20"/>
        </w:trPr>
        <w:tc>
          <w:tcPr>
            <w:tcW w:w="1134" w:type="dxa"/>
          </w:tcPr>
          <w:p w14:paraId="0341909F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9.</w:t>
            </w:r>
          </w:p>
        </w:tc>
        <w:tc>
          <w:tcPr>
            <w:tcW w:w="2552" w:type="dxa"/>
            <w:hideMark/>
          </w:tcPr>
          <w:p w14:paraId="0555E015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Arial" w:hAnsi="Calibri" w:cs="Calibri"/>
                <w:sz w:val="21"/>
                <w:szCs w:val="21"/>
              </w:rPr>
              <w:t>Perkančioji organizacija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 dalyviams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4A824193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3 (tris) darbo dienas nuo sprendimo priėmimo dienos</w:t>
            </w:r>
          </w:p>
        </w:tc>
        <w:tc>
          <w:tcPr>
            <w:tcW w:w="3424" w:type="dxa"/>
            <w:hideMark/>
          </w:tcPr>
          <w:p w14:paraId="021A7ADD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3D7110" w:rsidRPr="003D7110" w14:paraId="0F3AA10D" w14:textId="77777777" w:rsidTr="003D7110">
        <w:trPr>
          <w:trHeight w:val="20"/>
        </w:trPr>
        <w:tc>
          <w:tcPr>
            <w:tcW w:w="1134" w:type="dxa"/>
          </w:tcPr>
          <w:p w14:paraId="01ECF34B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10.</w:t>
            </w:r>
          </w:p>
        </w:tc>
        <w:tc>
          <w:tcPr>
            <w:tcW w:w="2552" w:type="dxa"/>
            <w:hideMark/>
          </w:tcPr>
          <w:p w14:paraId="7A3E2EF4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color w:val="000000"/>
                <w:sz w:val="21"/>
                <w:szCs w:val="21"/>
                <w:shd w:val="clear" w:color="auto" w:fill="FFFFFF"/>
              </w:rPr>
            </w:pPr>
            <w:r w:rsidRPr="003D7110">
              <w:rPr>
                <w:rFonts w:ascii="Calibri" w:eastAsia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Dalyvis turi teisę pateikti pretenziją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perkančiajai organizacijai </w:t>
            </w:r>
            <w:r w:rsidRPr="003D7110">
              <w:rPr>
                <w:rFonts w:ascii="Calibri" w:eastAsia="Calibri" w:hAnsi="Calibri" w:cs="Calibri"/>
                <w:sz w:val="21"/>
                <w:szCs w:val="21"/>
                <w:shd w:val="clear" w:color="auto" w:fill="FFFFFF"/>
              </w:rPr>
              <w:t xml:space="preserve">pateikti prašymą ar </w:t>
            </w:r>
            <w:r w:rsidRPr="003D7110">
              <w:rPr>
                <w:rFonts w:ascii="Calibri" w:eastAsia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pareikšti ieškinį teismui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>ne vėliau kaip per</w:t>
            </w:r>
          </w:p>
        </w:tc>
        <w:tc>
          <w:tcPr>
            <w:tcW w:w="3685" w:type="dxa"/>
            <w:hideMark/>
          </w:tcPr>
          <w:p w14:paraId="3E9C3503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5 (penkias) darbo dienas</w:t>
            </w:r>
          </w:p>
          <w:p w14:paraId="09AA93ED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6FF9AAC9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nuo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perkančiosios organizacijos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pranešimo raštu apie jos priimtą sprendimą išsiuntimo tiekėjams dienos arba nuo paskelbimo apie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 perkančiosios organizacijos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priimtus sprendimus dienos, jei VPĮ nenumato reikalavimo raštu informuoti tiekėjus apie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 perkančiosios organizacijos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>priimtus sprendimus;</w:t>
            </w:r>
          </w:p>
          <w:p w14:paraId="5819C9FE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  <w:p w14:paraId="7067018B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15 (penkiolika) dienų nuo pranešimo išsiuntimo tiekėjams dienos, jeigu šis pranešimas nebuvo siunčiamas elektroninėmis priemonėmis. </w:t>
            </w:r>
          </w:p>
          <w:p w14:paraId="3AB31D65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24" w:type="dxa"/>
            <w:hideMark/>
          </w:tcPr>
          <w:p w14:paraId="047B74C0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bCs/>
                <w:color w:val="7030A0"/>
                <w:sz w:val="21"/>
                <w:szCs w:val="21"/>
              </w:rPr>
            </w:pPr>
          </w:p>
        </w:tc>
      </w:tr>
      <w:tr w:rsidR="003D7110" w:rsidRPr="003D7110" w14:paraId="05E44FCE" w14:textId="77777777" w:rsidTr="003D7110">
        <w:trPr>
          <w:trHeight w:val="20"/>
        </w:trPr>
        <w:tc>
          <w:tcPr>
            <w:tcW w:w="1134" w:type="dxa"/>
          </w:tcPr>
          <w:p w14:paraId="57412525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>11.</w:t>
            </w:r>
          </w:p>
        </w:tc>
        <w:tc>
          <w:tcPr>
            <w:tcW w:w="2552" w:type="dxa"/>
            <w:hideMark/>
          </w:tcPr>
          <w:p w14:paraId="793AE9D5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Arial" w:hAnsi="Calibri" w:cs="Calibri"/>
                <w:color w:val="0078D4"/>
                <w:sz w:val="21"/>
                <w:szCs w:val="21"/>
              </w:rPr>
              <w:t xml:space="preserve">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Perkančioji organizacija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privalo išnagrinėti dalyvio pretenziją, priimti motyvuotą sprendimą ir apie jį, taip pat apie anksčiau praneštų pirkimo procedūros terminų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lastRenderedPageBreak/>
              <w:t>pasikeitimą raštu pranešti pretenziją pateikusiam dalyviui ir suinteresuotiems dalyviams ne vėliau kaip per</w:t>
            </w:r>
          </w:p>
        </w:tc>
        <w:tc>
          <w:tcPr>
            <w:tcW w:w="3685" w:type="dxa"/>
            <w:hideMark/>
          </w:tcPr>
          <w:p w14:paraId="64299812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lastRenderedPageBreak/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2ABBE8F2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3D7110" w:rsidRPr="003D7110" w14:paraId="59AB5118" w14:textId="77777777" w:rsidTr="003D7110">
        <w:trPr>
          <w:trHeight w:val="20"/>
        </w:trPr>
        <w:tc>
          <w:tcPr>
            <w:tcW w:w="1134" w:type="dxa"/>
          </w:tcPr>
          <w:p w14:paraId="22D634AE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bCs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bCs/>
                <w:sz w:val="21"/>
                <w:szCs w:val="21"/>
              </w:rPr>
              <w:t>12.</w:t>
            </w:r>
          </w:p>
        </w:tc>
        <w:tc>
          <w:tcPr>
            <w:tcW w:w="2552" w:type="dxa"/>
            <w:hideMark/>
          </w:tcPr>
          <w:p w14:paraId="0EAFBC73" w14:textId="77777777" w:rsidR="003D7110" w:rsidRPr="003D7110" w:rsidRDefault="003D7110" w:rsidP="003D7110">
            <w:pPr>
              <w:spacing w:line="300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Jeigu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 perkančioji organizacija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per nustatytą terminą neišnagrinėja jai pateiktos pretenzijos, dalyvis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06DD34F7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  <w:highlight w:val="yellow"/>
              </w:rPr>
            </w:pP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per 15 (penkiolika) dienų nuo dienos, kurią </w:t>
            </w:r>
            <w:r w:rsidRPr="003D7110">
              <w:rPr>
                <w:rFonts w:ascii="Calibri" w:eastAsia="Arial" w:hAnsi="Calibri" w:cs="Calibri"/>
                <w:sz w:val="21"/>
                <w:szCs w:val="21"/>
              </w:rPr>
              <w:t xml:space="preserve">perkančioji organizacija </w:t>
            </w:r>
            <w:r w:rsidRPr="003D7110">
              <w:rPr>
                <w:rFonts w:ascii="Calibri" w:eastAsia="Calibri" w:hAnsi="Calibri" w:cs="Calibri"/>
                <w:sz w:val="21"/>
                <w:szCs w:val="21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6F458925" w14:textId="77777777" w:rsidR="003D7110" w:rsidRPr="003D7110" w:rsidRDefault="003D7110" w:rsidP="003D7110">
            <w:pPr>
              <w:spacing w:line="300" w:lineRule="auto"/>
              <w:ind w:firstLine="34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C52DAEA" w14:textId="77777777" w:rsidR="003D7110" w:rsidRPr="003D7110" w:rsidRDefault="003D7110" w:rsidP="003D7110">
      <w:pPr>
        <w:spacing w:after="0" w:line="240" w:lineRule="auto"/>
        <w:ind w:firstLine="697"/>
        <w:jc w:val="both"/>
        <w:rPr>
          <w:rFonts w:ascii="Arial" w:eastAsia="Calibri" w:hAnsi="Arial" w:cs="Arial"/>
          <w:kern w:val="0"/>
          <w:sz w:val="21"/>
          <w:szCs w:val="21"/>
          <w:lang w:eastAsia="lt-LT"/>
          <w14:ligatures w14:val="none"/>
        </w:rPr>
      </w:pPr>
    </w:p>
    <w:p w14:paraId="2FF304F4" w14:textId="77777777" w:rsidR="00681058" w:rsidRDefault="00681058"/>
    <w:sectPr w:rsidR="00681058" w:rsidSect="003D7110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720" w:right="720" w:bottom="720" w:left="720" w:header="720" w:footer="720" w:gutter="0"/>
      <w:pgNumType w:start="3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3D7110" w14:paraId="406DC3E7" w14:textId="77777777" w:rsidTr="0B831528">
      <w:tc>
        <w:tcPr>
          <w:tcW w:w="3600" w:type="dxa"/>
        </w:tcPr>
        <w:p w14:paraId="1E5B3292" w14:textId="77777777" w:rsidR="003D7110" w:rsidRDefault="003D7110" w:rsidP="0B831528">
          <w:pPr>
            <w:pStyle w:val="Antrats"/>
            <w:ind w:left="-115"/>
          </w:pPr>
        </w:p>
      </w:tc>
      <w:tc>
        <w:tcPr>
          <w:tcW w:w="3600" w:type="dxa"/>
        </w:tcPr>
        <w:p w14:paraId="2BAFBC32" w14:textId="77777777" w:rsidR="003D7110" w:rsidRDefault="003D7110" w:rsidP="0B831528">
          <w:pPr>
            <w:pStyle w:val="Antrats"/>
            <w:jc w:val="center"/>
          </w:pPr>
        </w:p>
      </w:tc>
      <w:tc>
        <w:tcPr>
          <w:tcW w:w="3600" w:type="dxa"/>
        </w:tcPr>
        <w:p w14:paraId="0FD383A3" w14:textId="77777777" w:rsidR="003D7110" w:rsidRDefault="003D7110" w:rsidP="0B831528">
          <w:pPr>
            <w:pStyle w:val="Antrats"/>
            <w:ind w:right="-115"/>
            <w:jc w:val="right"/>
          </w:pPr>
        </w:p>
      </w:tc>
    </w:tr>
  </w:tbl>
  <w:p w14:paraId="4E015DE4" w14:textId="77777777" w:rsidR="003D7110" w:rsidRDefault="003D7110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3D7110" w14:paraId="21A5E9A2" w14:textId="77777777" w:rsidTr="0B831528">
      <w:tc>
        <w:tcPr>
          <w:tcW w:w="3600" w:type="dxa"/>
        </w:tcPr>
        <w:p w14:paraId="74F521C7" w14:textId="77777777" w:rsidR="003D7110" w:rsidRDefault="003D7110" w:rsidP="0B831528">
          <w:pPr>
            <w:pStyle w:val="Antrats"/>
            <w:ind w:left="-115"/>
          </w:pPr>
        </w:p>
      </w:tc>
      <w:tc>
        <w:tcPr>
          <w:tcW w:w="3600" w:type="dxa"/>
        </w:tcPr>
        <w:p w14:paraId="7B1DD855" w14:textId="77777777" w:rsidR="003D7110" w:rsidRDefault="003D7110" w:rsidP="0B831528">
          <w:pPr>
            <w:pStyle w:val="Antrats"/>
            <w:jc w:val="center"/>
          </w:pPr>
        </w:p>
      </w:tc>
      <w:tc>
        <w:tcPr>
          <w:tcW w:w="3600" w:type="dxa"/>
        </w:tcPr>
        <w:p w14:paraId="43013DA0" w14:textId="77777777" w:rsidR="003D7110" w:rsidRDefault="003D7110" w:rsidP="0B831528">
          <w:pPr>
            <w:pStyle w:val="Antrats"/>
            <w:ind w:right="-115"/>
            <w:jc w:val="right"/>
          </w:pPr>
        </w:p>
      </w:tc>
    </w:tr>
  </w:tbl>
  <w:p w14:paraId="7500C2C4" w14:textId="77777777" w:rsidR="003D7110" w:rsidRDefault="003D7110" w:rsidP="0B83152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31A50AA4" w14:textId="77777777" w:rsidR="003D7110" w:rsidRDefault="003D7110">
        <w:pPr>
          <w:pStyle w:val="Antrats"/>
          <w:jc w:val="center"/>
        </w:pPr>
      </w:p>
      <w:p w14:paraId="239601EF" w14:textId="77777777" w:rsidR="003D7110" w:rsidRDefault="003D71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9E58" w14:textId="77777777" w:rsidR="003D7110" w:rsidRDefault="003D711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10"/>
    <w:rsid w:val="002E59A8"/>
    <w:rsid w:val="003D7110"/>
    <w:rsid w:val="00681058"/>
    <w:rsid w:val="00807BB7"/>
    <w:rsid w:val="00E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1880"/>
  <w15:chartTrackingRefBased/>
  <w15:docId w15:val="{C88206A9-3CA6-45ED-81A9-A790E60C7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7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7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7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7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7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711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711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711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711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711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711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711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711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711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7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711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7110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3D7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3D7110"/>
  </w:style>
  <w:style w:type="paragraph" w:styleId="Porat">
    <w:name w:val="footer"/>
    <w:basedOn w:val="prastasis"/>
    <w:link w:val="PoratDiagrama"/>
    <w:uiPriority w:val="99"/>
    <w:semiHidden/>
    <w:unhideWhenUsed/>
    <w:rsid w:val="003D7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3D7110"/>
  </w:style>
  <w:style w:type="table" w:customStyle="1" w:styleId="TableGrid2">
    <w:name w:val="Table Grid2"/>
    <w:basedOn w:val="prastojilentel"/>
    <w:next w:val="Lentelstinklelis"/>
    <w:uiPriority w:val="39"/>
    <w:rsid w:val="003D7110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3D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Danutė Petrylaitė</dc:creator>
  <cp:keywords/>
  <dc:description/>
  <cp:lastModifiedBy>Danutė Petrylaitė</cp:lastModifiedBy>
  <cp:revision>1</cp:revision>
  <dcterms:created xsi:type="dcterms:W3CDTF">2026-04-28T12:55:00Z</dcterms:created>
  <dcterms:modified xsi:type="dcterms:W3CDTF">2026-04-28T12:57:00Z</dcterms:modified>
</cp:coreProperties>
</file>