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8968B" w14:textId="77777777" w:rsidR="0007117E" w:rsidRPr="008036B9" w:rsidRDefault="0007117E" w:rsidP="0007117E">
      <w:pPr>
        <w:pStyle w:val="Skyriauspavadinimas"/>
        <w:numPr>
          <w:ilvl w:val="0"/>
          <w:numId w:val="0"/>
        </w:numPr>
        <w:tabs>
          <w:tab w:val="left" w:pos="450"/>
        </w:tabs>
        <w:ind w:firstLine="720"/>
        <w:rPr>
          <w:rFonts w:ascii="Times New Roman" w:hAnsi="Times New Roman"/>
          <w:lang w:val="lt-LT" w:eastAsia="lt-LT"/>
        </w:rPr>
      </w:pPr>
    </w:p>
    <w:p w14:paraId="10D45D7E" w14:textId="77777777" w:rsidR="0007117E" w:rsidRPr="008036B9" w:rsidRDefault="0007117E" w:rsidP="0007117E">
      <w:pPr>
        <w:pStyle w:val="Skyriauspavadinimas"/>
        <w:numPr>
          <w:ilvl w:val="0"/>
          <w:numId w:val="0"/>
        </w:numPr>
        <w:tabs>
          <w:tab w:val="left" w:pos="450"/>
        </w:tabs>
        <w:ind w:firstLine="720"/>
        <w:rPr>
          <w:rFonts w:ascii="Times New Roman" w:hAnsi="Times New Roman"/>
          <w:lang w:val="lt-LT"/>
        </w:rPr>
      </w:pPr>
      <w:r w:rsidRPr="008036B9">
        <w:rPr>
          <w:rFonts w:ascii="Times New Roman" w:hAnsi="Times New Roman"/>
          <w:lang w:val="lt-LT"/>
        </w:rPr>
        <w:t>TECHNINĖ SPECIFIKACIJA</w:t>
      </w:r>
    </w:p>
    <w:p w14:paraId="3E135C27" w14:textId="77777777" w:rsidR="0007117E" w:rsidRPr="008036B9" w:rsidRDefault="0007117E" w:rsidP="0007117E">
      <w:pPr>
        <w:pStyle w:val="Skyriauspavadinimas"/>
        <w:numPr>
          <w:ilvl w:val="0"/>
          <w:numId w:val="0"/>
        </w:numPr>
        <w:tabs>
          <w:tab w:val="left" w:pos="450"/>
        </w:tabs>
        <w:ind w:firstLine="720"/>
        <w:jc w:val="both"/>
        <w:rPr>
          <w:rFonts w:ascii="Times New Roman" w:hAnsi="Times New Roman"/>
          <w:lang w:val="lt-LT"/>
        </w:rPr>
      </w:pPr>
    </w:p>
    <w:p w14:paraId="1B1CD861" w14:textId="77777777" w:rsidR="008E50A5" w:rsidRPr="003130BF" w:rsidRDefault="0007117E" w:rsidP="008E50A5">
      <w:pPr>
        <w:pStyle w:val="Skyriauspavadinimas"/>
        <w:numPr>
          <w:ilvl w:val="0"/>
          <w:numId w:val="0"/>
        </w:numPr>
        <w:ind w:left="1146"/>
        <w:rPr>
          <w:rFonts w:ascii="Times New Roman" w:hAnsi="Times New Roman"/>
          <w:bCs/>
          <w:lang w:val="lt-LT"/>
        </w:rPr>
      </w:pPr>
      <w:r w:rsidRPr="008036B9">
        <w:rPr>
          <w:rFonts w:ascii="Times New Roman" w:hAnsi="Times New Roman"/>
          <w:lang w:val="lt-LT"/>
        </w:rPr>
        <w:t>I.</w:t>
      </w:r>
      <w:r>
        <w:rPr>
          <w:rFonts w:ascii="Times New Roman" w:hAnsi="Times New Roman"/>
          <w:lang w:val="lt-LT"/>
        </w:rPr>
        <w:t xml:space="preserve"> </w:t>
      </w:r>
      <w:r w:rsidR="008E50A5" w:rsidRPr="003130BF">
        <w:rPr>
          <w:rFonts w:ascii="Times New Roman" w:hAnsi="Times New Roman"/>
          <w:bCs/>
          <w:lang w:val="lt-LT"/>
        </w:rPr>
        <w:t>REIKALAVIMAI, SUSIJĘ SU NACIONALINIU SAUGUMU</w:t>
      </w:r>
    </w:p>
    <w:p w14:paraId="07C3128C" w14:textId="3CA5C7E5" w:rsidR="0007117E" w:rsidRPr="008036B9" w:rsidRDefault="0007117E" w:rsidP="0007117E">
      <w:pPr>
        <w:pStyle w:val="Skyriauspavadinimas"/>
        <w:numPr>
          <w:ilvl w:val="0"/>
          <w:numId w:val="0"/>
        </w:numPr>
        <w:tabs>
          <w:tab w:val="left" w:pos="450"/>
        </w:tabs>
        <w:ind w:firstLine="720"/>
        <w:rPr>
          <w:rFonts w:ascii="Times New Roman" w:hAnsi="Times New Roman"/>
          <w:lang w:val="lt-LT"/>
        </w:rPr>
      </w:pPr>
    </w:p>
    <w:p w14:paraId="61AB382F" w14:textId="77777777" w:rsidR="0007117E" w:rsidRPr="008036B9" w:rsidRDefault="0007117E" w:rsidP="0007117E">
      <w:pPr>
        <w:pStyle w:val="Skyriauspavadinimas"/>
        <w:numPr>
          <w:ilvl w:val="0"/>
          <w:numId w:val="0"/>
        </w:numPr>
        <w:tabs>
          <w:tab w:val="left" w:pos="450"/>
        </w:tabs>
        <w:ind w:firstLine="720"/>
        <w:jc w:val="both"/>
        <w:rPr>
          <w:rFonts w:ascii="Times New Roman" w:hAnsi="Times New Roman"/>
          <w:lang w:val="lt-LT"/>
        </w:rPr>
      </w:pPr>
    </w:p>
    <w:p w14:paraId="00974D2D" w14:textId="77777777" w:rsidR="0007117E" w:rsidRPr="00A11D63" w:rsidRDefault="0007117E" w:rsidP="0007117E">
      <w:pPr>
        <w:ind w:firstLine="720"/>
        <w:jc w:val="both"/>
        <w:rPr>
          <w:b/>
          <w:bCs/>
          <w:u w:val="single"/>
        </w:rPr>
      </w:pPr>
      <w:r w:rsidRPr="00A11D63">
        <w:rPr>
          <w:u w:val="single"/>
        </w:rPr>
        <w:t>Pirkimo objektui taikomi Lietuvos Respublikos viešųjų pirkimų įstatymo 37 str. 8 dalies ir 9 dalies reikalavimai susiję su nacionaliniu saugumu:</w:t>
      </w:r>
    </w:p>
    <w:p w14:paraId="4778729E" w14:textId="77777777" w:rsidR="0007117E" w:rsidRPr="00985832" w:rsidRDefault="0007117E" w:rsidP="0007117E">
      <w:pPr>
        <w:ind w:firstLine="720"/>
        <w:jc w:val="both"/>
      </w:pPr>
      <w:r w:rsidRPr="00326464">
        <w:rPr>
          <w:b/>
          <w:bCs/>
          <w:u w:val="single"/>
        </w:rPr>
        <w:t>1)</w:t>
      </w:r>
      <w:r w:rsidRPr="00A11D63">
        <w:rPr>
          <w:u w:val="single"/>
        </w:rPr>
        <w:t xml:space="preserve"> pirkimo objektui taikomi Lietuvos Respublikos viešųjų pirkimų įstatymo 37 str. 8 dalies reikalavimai susiję su nacionaliniu saugumu.</w:t>
      </w:r>
      <w:r w:rsidRPr="00985832">
        <w:t xml:space="preserve"> </w:t>
      </w:r>
      <w:r w:rsidRPr="00645EBC">
        <w:rPr>
          <w:rFonts w:eastAsia="Calibri"/>
          <w:lang w:val="lt"/>
        </w:rPr>
        <w:t>Tiekėjo siūlomos paslaugos turi nekelti grėsmės nacionaliniam saugumui, kaip nurodyta VPĮ 37 straipsnio 8 dalyje. Perkančioji organizacija reikalauja, kad tiekėjo siūlomos paslaugos nekeltų grėsmės nacionaliniam saugumui, kai sandorio pagrindu susidarytų aplinkybės, nurodytos Nacionaliniam saugumui užtikrinti svarbių objektų apsaugos įstatymo 13 straipsnio 4 dalies 1 punkte. 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Specialiosiose sąlygose nustatytiems kvalifikacijos reikalavimams bei Lietuvos Respublikos viešųjų pirkimų įstatymo 37 straipsnio 9 dalies reikalavimams, susijusiems su nacionaliniu saugumu.</w:t>
      </w:r>
    </w:p>
    <w:p w14:paraId="72D1E4DF" w14:textId="77777777" w:rsidR="0007117E" w:rsidRPr="00985832" w:rsidRDefault="0007117E" w:rsidP="0007117E">
      <w:pPr>
        <w:ind w:firstLine="720"/>
        <w:jc w:val="both"/>
        <w:rPr>
          <w:b/>
          <w:bCs/>
        </w:rPr>
      </w:pPr>
      <w:r w:rsidRPr="00326464">
        <w:rPr>
          <w:b/>
          <w:bCs/>
        </w:rPr>
        <w:t>2)</w:t>
      </w:r>
      <w:r w:rsidRPr="00985832">
        <w:t xml:space="preserve"> pirkimo objektui taikomi Lietuvos Respublikos viešųjų pirkimų įstatymo 37 str. 9 dalies reikalavimai susiję su nacionaliniu saugumu*. Tiekėjas privalo įrodyti, kad siūlomos paslaugos nekelia grėsmės nacionaliniam saugumui – paslaugų teikimas nevykdomas iš VPĮ 92 straipsnio 14 dalyje numatytame sąraše nurodytų valstybių ar teritorijų.</w:t>
      </w:r>
    </w:p>
    <w:p w14:paraId="794643A2" w14:textId="77777777" w:rsidR="0007117E" w:rsidRPr="00985832" w:rsidRDefault="0007117E" w:rsidP="0007117E">
      <w:pPr>
        <w:ind w:firstLine="720"/>
        <w:jc w:val="both"/>
      </w:pPr>
      <w:r w:rsidRPr="00985832">
        <w:t>Perkančioji organizacija pasiūlymo atitikčiai LR viešųjų pirkimų įstatymo 37 straipsnio 9 dalies reikalavimams patvirtinti iš tiekėjo reikalauja KARTU SU PASIŪLYMU PATEIKTI užpildytą pirkimo dokumentą „Nacionalinio saugumo reikalavimų atitikties deklaracija“ (8 IA PD ATITIKTIES DEKLARACIJA),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179D8B2D" w14:textId="77777777" w:rsidR="0007117E" w:rsidRPr="00326464" w:rsidRDefault="0007117E" w:rsidP="0007117E">
      <w:pPr>
        <w:ind w:firstLine="720"/>
        <w:jc w:val="both"/>
        <w:rPr>
          <w:b/>
          <w:bCs/>
        </w:rPr>
      </w:pPr>
      <w:r w:rsidRPr="00326464">
        <w:rPr>
          <w:b/>
          <w:bCs/>
        </w:rPr>
        <w:t>Pastabos:</w:t>
      </w:r>
    </w:p>
    <w:p w14:paraId="11F0F16D" w14:textId="77777777" w:rsidR="0007117E" w:rsidRPr="00985832" w:rsidRDefault="0007117E" w:rsidP="0007117E">
      <w:pPr>
        <w:ind w:firstLine="720"/>
        <w:jc w:val="both"/>
        <w:rPr>
          <w:b/>
          <w:bCs/>
        </w:rPr>
      </w:pPr>
      <w:r w:rsidRPr="00326464">
        <w:rPr>
          <w:b/>
          <w:bCs/>
        </w:rPr>
        <w:t>*</w:t>
      </w:r>
      <w:r w:rsidRPr="00985832">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36A9F4A" w14:textId="77777777" w:rsidR="0007117E" w:rsidRPr="00985832" w:rsidRDefault="0007117E" w:rsidP="0007117E">
      <w:pPr>
        <w:ind w:firstLine="720"/>
        <w:jc w:val="both"/>
      </w:pPr>
      <w:r w:rsidRPr="00326464">
        <w:rPr>
          <w:b/>
          <w:bCs/>
        </w:rPr>
        <w:t>**</w:t>
      </w:r>
      <w:r w:rsidRPr="00985832">
        <w:t>dokumentai, kuriuose nenurodytas jų galiojimo terminas, turi būti išduoti ar atspausdinti iš informacinės sistemos ne anksčiau kaip likus 3 mėnesiams iki tos dienos, kurią perkančiosios organizacijos prašymu tiekėjas turi pateikti dokumentus.</w:t>
      </w:r>
    </w:p>
    <w:p w14:paraId="0C6DB8AC" w14:textId="77777777" w:rsidR="0007117E" w:rsidRPr="008036B9" w:rsidRDefault="0007117E" w:rsidP="0007117E">
      <w:pPr>
        <w:tabs>
          <w:tab w:val="left" w:pos="450"/>
        </w:tabs>
        <w:ind w:firstLine="720"/>
        <w:jc w:val="both"/>
        <w:rPr>
          <w:color w:val="000000"/>
          <w:szCs w:val="24"/>
        </w:rPr>
      </w:pPr>
    </w:p>
    <w:p w14:paraId="68524957" w14:textId="77777777" w:rsidR="0007117E" w:rsidRPr="008036B9" w:rsidRDefault="0007117E" w:rsidP="0007117E">
      <w:pPr>
        <w:tabs>
          <w:tab w:val="left" w:pos="450"/>
        </w:tabs>
        <w:ind w:firstLine="720"/>
        <w:jc w:val="both"/>
        <w:rPr>
          <w:color w:val="000000"/>
          <w:szCs w:val="24"/>
        </w:rPr>
      </w:pPr>
    </w:p>
    <w:p w14:paraId="37D48AEA" w14:textId="77777777" w:rsidR="0007117E" w:rsidRPr="00326464" w:rsidRDefault="0007117E" w:rsidP="0007117E">
      <w:pPr>
        <w:ind w:firstLine="720"/>
        <w:jc w:val="center"/>
        <w:rPr>
          <w:b/>
          <w:bCs/>
        </w:rPr>
      </w:pPr>
      <w:r w:rsidRPr="00326464">
        <w:rPr>
          <w:b/>
          <w:bCs/>
        </w:rPr>
        <w:t>II. REIKALAVIMAI PASLAUGOMS</w:t>
      </w:r>
    </w:p>
    <w:p w14:paraId="6FE1F398" w14:textId="77777777" w:rsidR="0007117E" w:rsidRPr="00326464" w:rsidRDefault="0007117E" w:rsidP="0007117E">
      <w:pPr>
        <w:ind w:firstLine="720"/>
        <w:rPr>
          <w:rFonts w:ascii="Calibri Light" w:hAnsi="Calibri Light" w:cs="Calibri Light"/>
          <w:sz w:val="20"/>
        </w:rPr>
      </w:pPr>
      <w:r>
        <w:lastRenderedPageBreak/>
        <w:t xml:space="preserve"> </w:t>
      </w:r>
    </w:p>
    <w:p w14:paraId="4A4AFE16" w14:textId="77777777" w:rsidR="0007117E" w:rsidRDefault="0007117E" w:rsidP="0007117E">
      <w:pPr>
        <w:pStyle w:val="Sraopastraipa"/>
        <w:numPr>
          <w:ilvl w:val="0"/>
          <w:numId w:val="2"/>
        </w:numPr>
        <w:spacing w:after="0" w:line="240" w:lineRule="auto"/>
        <w:ind w:left="0" w:firstLine="720"/>
        <w:contextualSpacing w:val="0"/>
        <w:jc w:val="center"/>
        <w:rPr>
          <w:rFonts w:ascii="Times New Roman" w:hAnsi="Times New Roman" w:cs="Times New Roman"/>
          <w:b/>
          <w:sz w:val="24"/>
          <w:szCs w:val="24"/>
        </w:rPr>
      </w:pPr>
      <w:r w:rsidRPr="00326464">
        <w:rPr>
          <w:rFonts w:ascii="Times New Roman" w:hAnsi="Times New Roman" w:cs="Times New Roman"/>
          <w:b/>
          <w:sz w:val="24"/>
          <w:szCs w:val="24"/>
        </w:rPr>
        <w:t>Bendra informacija</w:t>
      </w:r>
    </w:p>
    <w:p w14:paraId="3A02732D" w14:textId="77777777" w:rsidR="0007117E" w:rsidRPr="00326464" w:rsidRDefault="0007117E" w:rsidP="0007117E">
      <w:pPr>
        <w:pStyle w:val="Sraopastraipa"/>
        <w:spacing w:after="0" w:line="240" w:lineRule="auto"/>
        <w:contextualSpacing w:val="0"/>
        <w:jc w:val="both"/>
        <w:rPr>
          <w:rFonts w:ascii="Times New Roman" w:hAnsi="Times New Roman" w:cs="Times New Roman"/>
          <w:b/>
          <w:sz w:val="24"/>
          <w:szCs w:val="24"/>
        </w:rPr>
      </w:pPr>
    </w:p>
    <w:p w14:paraId="0B094F61"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Informatikos ir ryšių departamentas prie Lietuvos Respublikos vidaus reikalų ministerijos (toliau – Klientas, Perkančioji organizacija) numato įsigyti elektroninių dokumentų valdymo komponento (toliau – EDVK) priežiūros paslaugas (toliau – paslaugos).</w:t>
      </w:r>
    </w:p>
    <w:p w14:paraId="7F370165"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Paslaugas t</w:t>
      </w:r>
      <w:r>
        <w:rPr>
          <w:rFonts w:ascii="Times New Roman" w:hAnsi="Times New Roman" w:cs="Times New Roman"/>
          <w:sz w:val="24"/>
          <w:szCs w:val="24"/>
        </w:rPr>
        <w:t>i</w:t>
      </w:r>
      <w:r w:rsidRPr="00326464">
        <w:rPr>
          <w:rFonts w:ascii="Times New Roman" w:hAnsi="Times New Roman" w:cs="Times New Roman"/>
          <w:sz w:val="24"/>
          <w:szCs w:val="24"/>
        </w:rPr>
        <w:t>ekėjas teikia 24 (dvidešimt keturis) mėnesius nuo Sutarties įsigaliojimo dienos.</w:t>
      </w:r>
    </w:p>
    <w:p w14:paraId="7C3D72A1"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Perkančioji organizacija naudoja du EDVK (</w:t>
      </w:r>
      <w:proofErr w:type="spellStart"/>
      <w:r w:rsidRPr="00326464">
        <w:rPr>
          <w:rFonts w:ascii="Times New Roman" w:hAnsi="Times New Roman" w:cs="Times New Roman"/>
          <w:sz w:val="24"/>
          <w:szCs w:val="24"/>
        </w:rPr>
        <w:t>ang</w:t>
      </w:r>
      <w:proofErr w:type="spellEnd"/>
      <w:r w:rsidRPr="00326464">
        <w:rPr>
          <w:rFonts w:ascii="Times New Roman" w:hAnsi="Times New Roman" w:cs="Times New Roman"/>
          <w:sz w:val="24"/>
          <w:szCs w:val="24"/>
        </w:rPr>
        <w:t xml:space="preserve">. </w:t>
      </w:r>
      <w:proofErr w:type="spellStart"/>
      <w:r w:rsidRPr="00326464">
        <w:rPr>
          <w:rFonts w:ascii="Times New Roman" w:hAnsi="Times New Roman" w:cs="Times New Roman"/>
          <w:sz w:val="24"/>
          <w:szCs w:val="24"/>
        </w:rPr>
        <w:t>Instance</w:t>
      </w:r>
      <w:proofErr w:type="spellEnd"/>
      <w:r w:rsidRPr="00326464">
        <w:rPr>
          <w:rFonts w:ascii="Times New Roman" w:hAnsi="Times New Roman" w:cs="Times New Roman"/>
          <w:sz w:val="24"/>
          <w:szCs w:val="24"/>
        </w:rPr>
        <w:t>), vienas skirtas įstaigoms naudoti vidiniame VRTT tinkle, kitas išoriniame.</w:t>
      </w:r>
    </w:p>
    <w:p w14:paraId="5C637CE7"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EDVK naudojančios sistemos vidiniame VRTT tinkle:</w:t>
      </w:r>
    </w:p>
    <w:p w14:paraId="6FBB91D7" w14:textId="77777777" w:rsidR="0007117E" w:rsidRPr="00326464" w:rsidRDefault="0007117E" w:rsidP="0007117E">
      <w:pPr>
        <w:pStyle w:val="Sraopastraipa"/>
        <w:numPr>
          <w:ilvl w:val="2"/>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Administracinių nusižengimų registras (toliau - ANR);</w:t>
      </w:r>
    </w:p>
    <w:p w14:paraId="09D6E2D7" w14:textId="77777777" w:rsidR="0007117E" w:rsidRPr="00326464" w:rsidRDefault="0007117E" w:rsidP="0007117E">
      <w:pPr>
        <w:pStyle w:val="Sraopastraipa"/>
        <w:numPr>
          <w:ilvl w:val="2"/>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Lietuvos migracijos informacinė sistema (toliau - MIGRIS).</w:t>
      </w:r>
    </w:p>
    <w:p w14:paraId="13C8FDCB"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Sąrašas, kuriame nurodytos sistemos naudojančios EDVK vidiniame tinkle nėra fiksuotas ir gali būti pildomas.</w:t>
      </w:r>
    </w:p>
    <w:p w14:paraId="20BD0441"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EDVK naudojančios sistemos išoriniame tinkle:</w:t>
      </w:r>
    </w:p>
    <w:p w14:paraId="0E58EB3D" w14:textId="77777777" w:rsidR="0007117E" w:rsidRPr="00326464" w:rsidRDefault="0007117E" w:rsidP="0007117E">
      <w:pPr>
        <w:pStyle w:val="Sraopastraipa"/>
        <w:numPr>
          <w:ilvl w:val="2"/>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Integruota baudžiamojo proceso informacinė sistema (IBPS).</w:t>
      </w:r>
    </w:p>
    <w:p w14:paraId="04452A6D" w14:textId="77777777" w:rsidR="0007117E" w:rsidRPr="00326464" w:rsidRDefault="0007117E" w:rsidP="0007117E">
      <w:pPr>
        <w:pStyle w:val="Sraopastraipa"/>
        <w:numPr>
          <w:ilvl w:val="2"/>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Informatikos ir ryšių departamento Elektroninių paslaugų portalas (IRD Portalas)</w:t>
      </w:r>
    </w:p>
    <w:p w14:paraId="6C7951F7"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Sąrašas, kuriame nurodytos įstaigos naudojančios išorinį EDVK nėra fiksuotas ir gali būti pildomas.</w:t>
      </w:r>
    </w:p>
    <w:p w14:paraId="054A5DAE"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Toliau dokumente naudojamas akronimas „EDVK“ apima vidinį ir išorinį EDVK, jeigu nepaminėta kitaip.</w:t>
      </w:r>
    </w:p>
    <w:p w14:paraId="10F893E3" w14:textId="77777777" w:rsidR="0007117E" w:rsidRPr="00326464" w:rsidRDefault="0007117E" w:rsidP="0007117E">
      <w:pPr>
        <w:ind w:firstLine="720"/>
        <w:rPr>
          <w:szCs w:val="24"/>
        </w:rPr>
      </w:pPr>
    </w:p>
    <w:p w14:paraId="2B4E1D5E" w14:textId="77777777" w:rsidR="0007117E" w:rsidRDefault="0007117E" w:rsidP="0007117E">
      <w:pPr>
        <w:pStyle w:val="Sraopastraipa"/>
        <w:numPr>
          <w:ilvl w:val="0"/>
          <w:numId w:val="2"/>
        </w:numPr>
        <w:spacing w:after="0" w:line="240" w:lineRule="auto"/>
        <w:ind w:left="0" w:firstLine="720"/>
        <w:contextualSpacing w:val="0"/>
        <w:jc w:val="center"/>
        <w:rPr>
          <w:rFonts w:ascii="Times New Roman" w:hAnsi="Times New Roman" w:cs="Times New Roman"/>
          <w:b/>
          <w:sz w:val="24"/>
          <w:szCs w:val="24"/>
        </w:rPr>
      </w:pPr>
      <w:r w:rsidRPr="00326464">
        <w:rPr>
          <w:rFonts w:ascii="Times New Roman" w:hAnsi="Times New Roman" w:cs="Times New Roman"/>
          <w:b/>
          <w:sz w:val="24"/>
          <w:szCs w:val="24"/>
        </w:rPr>
        <w:t>Paslaugų apimtis ir teikimo taisyklės</w:t>
      </w:r>
    </w:p>
    <w:p w14:paraId="6EC977F0" w14:textId="77777777" w:rsidR="0007117E" w:rsidRPr="00326464" w:rsidRDefault="0007117E" w:rsidP="0007117E">
      <w:pPr>
        <w:pStyle w:val="Sraopastraipa"/>
        <w:spacing w:after="0" w:line="240" w:lineRule="auto"/>
        <w:contextualSpacing w:val="0"/>
        <w:rPr>
          <w:rFonts w:ascii="Times New Roman" w:hAnsi="Times New Roman" w:cs="Times New Roman"/>
          <w:b/>
          <w:sz w:val="24"/>
          <w:szCs w:val="24"/>
        </w:rPr>
      </w:pPr>
    </w:p>
    <w:p w14:paraId="420B1565" w14:textId="77777777" w:rsidR="0007117E" w:rsidRPr="00326464" w:rsidRDefault="0007117E" w:rsidP="0007117E">
      <w:pPr>
        <w:pStyle w:val="Sraopastraipa"/>
        <w:numPr>
          <w:ilvl w:val="1"/>
          <w:numId w:val="2"/>
        </w:numPr>
        <w:spacing w:after="0" w:line="240" w:lineRule="auto"/>
        <w:ind w:left="0" w:firstLine="720"/>
        <w:rPr>
          <w:rFonts w:ascii="Times New Roman" w:hAnsi="Times New Roman" w:cs="Times New Roman"/>
          <w:sz w:val="24"/>
          <w:szCs w:val="24"/>
        </w:rPr>
      </w:pPr>
      <w:r w:rsidRPr="00326464">
        <w:rPr>
          <w:rFonts w:ascii="Times New Roman" w:hAnsi="Times New Roman" w:cs="Times New Roman"/>
          <w:b/>
          <w:sz w:val="24"/>
          <w:szCs w:val="24"/>
        </w:rPr>
        <w:t>EDVK priežiūros paslaugas</w:t>
      </w:r>
      <w:r w:rsidRPr="00326464">
        <w:rPr>
          <w:rFonts w:ascii="Times New Roman" w:hAnsi="Times New Roman" w:cs="Times New Roman"/>
          <w:sz w:val="24"/>
          <w:szCs w:val="24"/>
        </w:rPr>
        <w:t xml:space="preserve"> sudaro:</w:t>
      </w:r>
    </w:p>
    <w:p w14:paraId="3E408A0D" w14:textId="77777777" w:rsidR="0007117E" w:rsidRPr="00326464" w:rsidRDefault="0007117E" w:rsidP="0007117E">
      <w:pPr>
        <w:pStyle w:val="Sraopastraipa"/>
        <w:numPr>
          <w:ilvl w:val="2"/>
          <w:numId w:val="2"/>
        </w:numPr>
        <w:spacing w:after="0" w:line="240" w:lineRule="auto"/>
        <w:ind w:left="0" w:firstLine="720"/>
        <w:contextualSpacing w:val="0"/>
        <w:rPr>
          <w:rFonts w:ascii="Times New Roman" w:hAnsi="Times New Roman" w:cs="Times New Roman"/>
          <w:sz w:val="24"/>
          <w:szCs w:val="24"/>
        </w:rPr>
      </w:pPr>
      <w:r w:rsidRPr="00326464">
        <w:rPr>
          <w:rFonts w:ascii="Times New Roman" w:hAnsi="Times New Roman" w:cs="Times New Roman"/>
          <w:b/>
          <w:bCs/>
          <w:sz w:val="24"/>
          <w:szCs w:val="24"/>
        </w:rPr>
        <w:t>EDVK priežiūros paslaugos</w:t>
      </w:r>
      <w:r w:rsidRPr="00326464">
        <w:rPr>
          <w:rFonts w:ascii="Times New Roman" w:hAnsi="Times New Roman" w:cs="Times New Roman"/>
          <w:sz w:val="24"/>
          <w:szCs w:val="24"/>
        </w:rPr>
        <w:t xml:space="preserve"> (EDVK klaidų taisymas). </w:t>
      </w:r>
    </w:p>
    <w:p w14:paraId="4CFCDDB4" w14:textId="77777777" w:rsidR="0007117E" w:rsidRPr="00326464" w:rsidRDefault="0007117E" w:rsidP="0007117E">
      <w:pPr>
        <w:pStyle w:val="Sraopastraipa"/>
        <w:numPr>
          <w:ilvl w:val="3"/>
          <w:numId w:val="2"/>
        </w:numPr>
        <w:spacing w:after="0" w:line="24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Ti</w:t>
      </w:r>
      <w:r w:rsidRPr="00326464">
        <w:rPr>
          <w:rFonts w:ascii="Times New Roman" w:hAnsi="Times New Roman" w:cs="Times New Roman"/>
          <w:sz w:val="24"/>
          <w:szCs w:val="24"/>
        </w:rPr>
        <w:t xml:space="preserve">ekėjas turi užtikrinti kad visos pastebėtos EDVK programinės įrangos klaidos ir netikslumai, registruojami Perkančiosios organizacijos Informacinių technologijų ir telekomunikacijų pagalbos tarnybos posistemėje </w:t>
      </w:r>
      <w:hyperlink r:id="rId5" w:history="1">
        <w:r w:rsidRPr="00326464">
          <w:rPr>
            <w:rFonts w:ascii="Times New Roman" w:hAnsi="Times New Roman" w:cs="Times New Roman"/>
            <w:sz w:val="24"/>
            <w:szCs w:val="24"/>
          </w:rPr>
          <w:t>https://ittpagalba.vrm.lt/MSM/</w:t>
        </w:r>
      </w:hyperlink>
      <w:r w:rsidRPr="00326464">
        <w:rPr>
          <w:rFonts w:ascii="Times New Roman" w:hAnsi="Times New Roman" w:cs="Times New Roman"/>
          <w:sz w:val="24"/>
          <w:szCs w:val="24"/>
        </w:rPr>
        <w:t>, pagal su Perkančiąja organizacija suderintą procedūrą būtų perduodamos į paslaugos teikėjo serviso sistemą („</w:t>
      </w:r>
      <w:proofErr w:type="spellStart"/>
      <w:r w:rsidRPr="00326464">
        <w:rPr>
          <w:rFonts w:ascii="Times New Roman" w:hAnsi="Times New Roman" w:cs="Times New Roman"/>
          <w:sz w:val="24"/>
          <w:szCs w:val="24"/>
        </w:rPr>
        <w:t>Helpdesk</w:t>
      </w:r>
      <w:proofErr w:type="spellEnd"/>
      <w:r w:rsidRPr="00326464">
        <w:rPr>
          <w:rFonts w:ascii="Times New Roman" w:hAnsi="Times New Roman" w:cs="Times New Roman"/>
          <w:sz w:val="24"/>
          <w:szCs w:val="24"/>
        </w:rPr>
        <w:t>“) el. paštu ir grąžinami aktualios klaidos sprendimo ar duomenų tvarkymo būsenos duomenys.</w:t>
      </w:r>
    </w:p>
    <w:p w14:paraId="1BD21916" w14:textId="77777777" w:rsidR="0007117E" w:rsidRPr="00326464" w:rsidRDefault="0007117E" w:rsidP="0007117E">
      <w:pPr>
        <w:pStyle w:val="Sraopastraipa"/>
        <w:numPr>
          <w:ilvl w:val="3"/>
          <w:numId w:val="2"/>
        </w:numPr>
        <w:spacing w:after="0" w:line="240" w:lineRule="auto"/>
        <w:ind w:left="0" w:firstLine="720"/>
        <w:contextualSpacing w:val="0"/>
        <w:jc w:val="both"/>
        <w:rPr>
          <w:rFonts w:ascii="Times New Roman" w:hAnsi="Times New Roman" w:cs="Times New Roman"/>
          <w:sz w:val="24"/>
          <w:szCs w:val="24"/>
        </w:rPr>
      </w:pPr>
      <w:r w:rsidRPr="00326464">
        <w:rPr>
          <w:rFonts w:ascii="Times New Roman" w:hAnsi="Times New Roman" w:cs="Times New Roman"/>
          <w:sz w:val="24"/>
          <w:szCs w:val="24"/>
        </w:rPr>
        <w:t>Apie kreipinių statusą t</w:t>
      </w:r>
      <w:r>
        <w:rPr>
          <w:rFonts w:ascii="Times New Roman" w:hAnsi="Times New Roman" w:cs="Times New Roman"/>
          <w:sz w:val="24"/>
          <w:szCs w:val="24"/>
        </w:rPr>
        <w:t>i</w:t>
      </w:r>
      <w:r w:rsidRPr="00326464">
        <w:rPr>
          <w:rFonts w:ascii="Times New Roman" w:hAnsi="Times New Roman" w:cs="Times New Roman"/>
          <w:sz w:val="24"/>
          <w:szCs w:val="24"/>
        </w:rPr>
        <w:t>ekėjas Perkančiosios organizacijos darbuotojui registravusiam kreipinį privalo raštu (el. paštu), arba „</w:t>
      </w:r>
      <w:proofErr w:type="spellStart"/>
      <w:r w:rsidRPr="00326464">
        <w:rPr>
          <w:rFonts w:ascii="Times New Roman" w:hAnsi="Times New Roman" w:cs="Times New Roman"/>
          <w:sz w:val="24"/>
          <w:szCs w:val="24"/>
        </w:rPr>
        <w:t>Helpdesk</w:t>
      </w:r>
      <w:proofErr w:type="spellEnd"/>
      <w:r w:rsidRPr="00326464">
        <w:rPr>
          <w:rFonts w:ascii="Times New Roman" w:hAnsi="Times New Roman" w:cs="Times New Roman"/>
          <w:sz w:val="24"/>
          <w:szCs w:val="24"/>
        </w:rPr>
        <w:t>“ sistemoje teikti aktualią informaciją pagal pareikalavimą, o sutrikimo pašalinimo atveju – nedelsiant.</w:t>
      </w:r>
    </w:p>
    <w:p w14:paraId="66191A89" w14:textId="77777777" w:rsidR="0007117E" w:rsidRPr="00326464" w:rsidRDefault="0007117E" w:rsidP="0007117E">
      <w:pPr>
        <w:pStyle w:val="Sraopastraipa"/>
        <w:numPr>
          <w:ilvl w:val="3"/>
          <w:numId w:val="2"/>
        </w:numPr>
        <w:spacing w:after="0" w:line="240" w:lineRule="auto"/>
        <w:ind w:left="0" w:firstLine="720"/>
        <w:contextualSpacing w:val="0"/>
        <w:jc w:val="both"/>
        <w:rPr>
          <w:rFonts w:ascii="Times New Roman" w:hAnsi="Times New Roman" w:cs="Times New Roman"/>
          <w:sz w:val="24"/>
          <w:szCs w:val="24"/>
        </w:rPr>
      </w:pPr>
      <w:r w:rsidRPr="00326464">
        <w:rPr>
          <w:rFonts w:ascii="Times New Roman" w:hAnsi="Times New Roman" w:cs="Times New Roman"/>
          <w:sz w:val="24"/>
          <w:szCs w:val="24"/>
        </w:rPr>
        <w:t xml:space="preserve"> Registruotas serviso sistemoje („</w:t>
      </w:r>
      <w:proofErr w:type="spellStart"/>
      <w:r w:rsidRPr="00326464">
        <w:rPr>
          <w:rFonts w:ascii="Times New Roman" w:hAnsi="Times New Roman" w:cs="Times New Roman"/>
          <w:sz w:val="24"/>
          <w:szCs w:val="24"/>
        </w:rPr>
        <w:t>Helpdesk</w:t>
      </w:r>
      <w:proofErr w:type="spellEnd"/>
      <w:r w:rsidRPr="00326464">
        <w:rPr>
          <w:rFonts w:ascii="Times New Roman" w:hAnsi="Times New Roman" w:cs="Times New Roman"/>
          <w:sz w:val="24"/>
          <w:szCs w:val="24"/>
        </w:rPr>
        <w:t>“) identifikuotas EDVK klaidas ar defektus, t</w:t>
      </w:r>
      <w:r>
        <w:rPr>
          <w:rFonts w:ascii="Times New Roman" w:hAnsi="Times New Roman" w:cs="Times New Roman"/>
          <w:sz w:val="24"/>
          <w:szCs w:val="24"/>
        </w:rPr>
        <w:t>i</w:t>
      </w:r>
      <w:r w:rsidRPr="00326464">
        <w:rPr>
          <w:rFonts w:ascii="Times New Roman" w:hAnsi="Times New Roman" w:cs="Times New Roman"/>
          <w:sz w:val="24"/>
          <w:szCs w:val="24"/>
        </w:rPr>
        <w:t xml:space="preserve">ekėjas ištaiso, atsižvelgdamas į jų svarbą - prioritetą: </w:t>
      </w:r>
    </w:p>
    <w:p w14:paraId="6C1BE6CA" w14:textId="77777777" w:rsidR="0007117E" w:rsidRPr="00326464" w:rsidRDefault="0007117E" w:rsidP="00B02CD9">
      <w:pPr>
        <w:pStyle w:val="Sraopastraipa"/>
        <w:ind w:left="0"/>
        <w:contextualSpacing w:val="0"/>
        <w:jc w:val="both"/>
        <w:rPr>
          <w:rFonts w:ascii="Times New Roman" w:hAnsi="Times New Roman" w:cs="Times New Roman"/>
          <w:sz w:val="24"/>
          <w:szCs w:val="24"/>
        </w:rPr>
      </w:pPr>
      <w:r w:rsidRPr="00326464">
        <w:rPr>
          <w:rFonts w:ascii="Times New Roman" w:hAnsi="Times New Roman" w:cs="Times New Roman"/>
          <w:b/>
          <w:sz w:val="24"/>
          <w:szCs w:val="24"/>
        </w:rPr>
        <w:t>Kritinės klaidos</w:t>
      </w:r>
      <w:r w:rsidRPr="00326464">
        <w:rPr>
          <w:rFonts w:ascii="Times New Roman" w:hAnsi="Times New Roman" w:cs="Times New Roman"/>
          <w:sz w:val="24"/>
          <w:szCs w:val="24"/>
        </w:rPr>
        <w:t xml:space="preserve"> – sutrikimai, kurie neleidžia naudotojams atlikti svarbių funkcijų, susijusių su dokumentų pasirašymo procedūromis arba sistemos nepasiekiamumu.</w:t>
      </w:r>
      <w:r w:rsidRPr="00326464">
        <w:rPr>
          <w:rFonts w:ascii="Times New Roman" w:hAnsi="Times New Roman" w:cs="Times New Roman"/>
          <w:sz w:val="24"/>
          <w:szCs w:val="24"/>
        </w:rPr>
        <w:br/>
      </w:r>
      <w:r w:rsidRPr="00326464">
        <w:rPr>
          <w:rFonts w:ascii="Times New Roman" w:hAnsi="Times New Roman" w:cs="Times New Roman"/>
          <w:b/>
          <w:sz w:val="24"/>
          <w:szCs w:val="24"/>
        </w:rPr>
        <w:t>Paprastos klaidos</w:t>
      </w:r>
      <w:r w:rsidRPr="00326464">
        <w:rPr>
          <w:rFonts w:ascii="Times New Roman" w:hAnsi="Times New Roman" w:cs="Times New Roman"/>
          <w:sz w:val="24"/>
          <w:szCs w:val="24"/>
        </w:rPr>
        <w:t xml:space="preserve"> – sistemos klaidos, kurios netrukdo naudotojams atlikti svarbių darbui reikalingų funkcijų.</w:t>
      </w:r>
      <w:r w:rsidRPr="00326464">
        <w:rPr>
          <w:rFonts w:ascii="Times New Roman" w:hAnsi="Times New Roman" w:cs="Times New Roman"/>
          <w:sz w:val="24"/>
          <w:szCs w:val="24"/>
        </w:rPr>
        <w:br/>
      </w:r>
      <w:r w:rsidRPr="00326464">
        <w:rPr>
          <w:rFonts w:ascii="Times New Roman" w:hAnsi="Times New Roman" w:cs="Times New Roman"/>
          <w:b/>
          <w:sz w:val="24"/>
          <w:szCs w:val="24"/>
        </w:rPr>
        <w:t>Smulkios klaidos</w:t>
      </w:r>
      <w:r w:rsidRPr="00326464">
        <w:rPr>
          <w:rFonts w:ascii="Times New Roman" w:hAnsi="Times New Roman" w:cs="Times New Roman"/>
          <w:sz w:val="24"/>
          <w:szCs w:val="24"/>
        </w:rPr>
        <w:t xml:space="preserve"> - trūkumai, iš esmės nekliudantys dirbti su sistema.</w:t>
      </w:r>
      <w:r w:rsidRPr="00326464">
        <w:rPr>
          <w:rFonts w:ascii="Times New Roman" w:hAnsi="Times New Roman" w:cs="Times New Roman"/>
          <w:sz w:val="24"/>
          <w:szCs w:val="24"/>
        </w:rPr>
        <w:br/>
      </w:r>
      <w:r>
        <w:rPr>
          <w:rFonts w:ascii="Times New Roman" w:hAnsi="Times New Roman" w:cs="Times New Roman"/>
          <w:sz w:val="24"/>
          <w:szCs w:val="24"/>
        </w:rPr>
        <w:t>Ti</w:t>
      </w:r>
      <w:r w:rsidRPr="00326464">
        <w:rPr>
          <w:rFonts w:ascii="Times New Roman" w:hAnsi="Times New Roman" w:cs="Times New Roman"/>
          <w:sz w:val="24"/>
          <w:szCs w:val="24"/>
        </w:rPr>
        <w:t>ekėjas identifikuotas EDVK klaidas ištaiso pagal žemiau pateiktus laikus:</w:t>
      </w:r>
    </w:p>
    <w:tbl>
      <w:tblPr>
        <w:tblStyle w:val="Lentelstinklelis"/>
        <w:tblW w:w="0" w:type="auto"/>
        <w:tblInd w:w="1271" w:type="dxa"/>
        <w:tblLook w:val="04A0" w:firstRow="1" w:lastRow="0" w:firstColumn="1" w:lastColumn="0" w:noHBand="0" w:noVBand="1"/>
      </w:tblPr>
      <w:tblGrid>
        <w:gridCol w:w="2835"/>
        <w:gridCol w:w="2693"/>
        <w:gridCol w:w="2552"/>
      </w:tblGrid>
      <w:tr w:rsidR="0007117E" w:rsidRPr="00326464" w14:paraId="74140773" w14:textId="77777777" w:rsidTr="00FC7B80">
        <w:tc>
          <w:tcPr>
            <w:tcW w:w="2835" w:type="dxa"/>
          </w:tcPr>
          <w:p w14:paraId="0571B83D" w14:textId="77777777" w:rsidR="0007117E" w:rsidRPr="00326464" w:rsidRDefault="0007117E" w:rsidP="00FC7B80">
            <w:pPr>
              <w:jc w:val="center"/>
              <w:rPr>
                <w:b/>
                <w:szCs w:val="24"/>
              </w:rPr>
            </w:pPr>
            <w:r w:rsidRPr="00326464">
              <w:rPr>
                <w:b/>
                <w:szCs w:val="24"/>
              </w:rPr>
              <w:t>Klaidos tipas</w:t>
            </w:r>
          </w:p>
        </w:tc>
        <w:tc>
          <w:tcPr>
            <w:tcW w:w="2693" w:type="dxa"/>
          </w:tcPr>
          <w:p w14:paraId="76B5C284" w14:textId="77777777" w:rsidR="0007117E" w:rsidRPr="00326464" w:rsidRDefault="0007117E" w:rsidP="00FC7B80">
            <w:pPr>
              <w:jc w:val="center"/>
              <w:rPr>
                <w:b/>
                <w:szCs w:val="24"/>
              </w:rPr>
            </w:pPr>
            <w:r w:rsidRPr="00326464">
              <w:rPr>
                <w:b/>
                <w:szCs w:val="24"/>
              </w:rPr>
              <w:t>Reakcijos laikas</w:t>
            </w:r>
          </w:p>
        </w:tc>
        <w:tc>
          <w:tcPr>
            <w:tcW w:w="2552" w:type="dxa"/>
          </w:tcPr>
          <w:p w14:paraId="35F4314C" w14:textId="77777777" w:rsidR="0007117E" w:rsidRPr="00326464" w:rsidRDefault="0007117E" w:rsidP="00FC7B80">
            <w:pPr>
              <w:jc w:val="center"/>
              <w:rPr>
                <w:b/>
                <w:szCs w:val="24"/>
              </w:rPr>
            </w:pPr>
            <w:r w:rsidRPr="00326464">
              <w:rPr>
                <w:b/>
                <w:szCs w:val="24"/>
              </w:rPr>
              <w:t>Ištaisymo laikas</w:t>
            </w:r>
          </w:p>
        </w:tc>
      </w:tr>
      <w:tr w:rsidR="0007117E" w:rsidRPr="00326464" w14:paraId="1830489C" w14:textId="77777777" w:rsidTr="00FC7B80">
        <w:tc>
          <w:tcPr>
            <w:tcW w:w="2835" w:type="dxa"/>
          </w:tcPr>
          <w:p w14:paraId="3F6EB49F" w14:textId="77777777" w:rsidR="0007117E" w:rsidRPr="00326464" w:rsidRDefault="0007117E" w:rsidP="00FC7B80">
            <w:pPr>
              <w:jc w:val="center"/>
              <w:rPr>
                <w:b/>
                <w:szCs w:val="24"/>
              </w:rPr>
            </w:pPr>
            <w:r w:rsidRPr="00326464">
              <w:rPr>
                <w:b/>
                <w:szCs w:val="24"/>
              </w:rPr>
              <w:t>Kritinė klaida</w:t>
            </w:r>
          </w:p>
        </w:tc>
        <w:tc>
          <w:tcPr>
            <w:tcW w:w="2693" w:type="dxa"/>
          </w:tcPr>
          <w:p w14:paraId="15141CB1" w14:textId="77777777" w:rsidR="0007117E" w:rsidRPr="00326464" w:rsidRDefault="0007117E" w:rsidP="00FC7B80">
            <w:pPr>
              <w:jc w:val="center"/>
              <w:rPr>
                <w:szCs w:val="24"/>
              </w:rPr>
            </w:pPr>
            <w:r w:rsidRPr="00326464">
              <w:rPr>
                <w:szCs w:val="24"/>
              </w:rPr>
              <w:t>1 darbo valanda</w:t>
            </w:r>
          </w:p>
        </w:tc>
        <w:tc>
          <w:tcPr>
            <w:tcW w:w="2552" w:type="dxa"/>
          </w:tcPr>
          <w:p w14:paraId="3F9D7F7A" w14:textId="77777777" w:rsidR="0007117E" w:rsidRPr="00326464" w:rsidRDefault="0007117E" w:rsidP="00FC7B80">
            <w:pPr>
              <w:jc w:val="center"/>
              <w:rPr>
                <w:szCs w:val="24"/>
              </w:rPr>
            </w:pPr>
            <w:r w:rsidRPr="00326464">
              <w:rPr>
                <w:szCs w:val="24"/>
              </w:rPr>
              <w:t>2 darbo valandos</w:t>
            </w:r>
          </w:p>
        </w:tc>
      </w:tr>
      <w:tr w:rsidR="0007117E" w:rsidRPr="00326464" w14:paraId="0E16F726" w14:textId="77777777" w:rsidTr="00FC7B80">
        <w:tc>
          <w:tcPr>
            <w:tcW w:w="2835" w:type="dxa"/>
          </w:tcPr>
          <w:p w14:paraId="0F5E419F" w14:textId="77777777" w:rsidR="0007117E" w:rsidRPr="00326464" w:rsidRDefault="0007117E" w:rsidP="00FC7B80">
            <w:pPr>
              <w:jc w:val="center"/>
              <w:rPr>
                <w:b/>
                <w:szCs w:val="24"/>
              </w:rPr>
            </w:pPr>
            <w:r w:rsidRPr="00326464">
              <w:rPr>
                <w:b/>
                <w:szCs w:val="24"/>
              </w:rPr>
              <w:t>Paprasta klaida</w:t>
            </w:r>
          </w:p>
        </w:tc>
        <w:tc>
          <w:tcPr>
            <w:tcW w:w="2693" w:type="dxa"/>
          </w:tcPr>
          <w:p w14:paraId="2E08260A" w14:textId="77777777" w:rsidR="0007117E" w:rsidRPr="00326464" w:rsidRDefault="0007117E" w:rsidP="00FC7B80">
            <w:pPr>
              <w:jc w:val="center"/>
              <w:rPr>
                <w:szCs w:val="24"/>
              </w:rPr>
            </w:pPr>
            <w:r w:rsidRPr="00326464">
              <w:rPr>
                <w:szCs w:val="24"/>
              </w:rPr>
              <w:t>8 darbo valandos</w:t>
            </w:r>
          </w:p>
        </w:tc>
        <w:tc>
          <w:tcPr>
            <w:tcW w:w="2552" w:type="dxa"/>
          </w:tcPr>
          <w:p w14:paraId="09A806BB" w14:textId="77777777" w:rsidR="0007117E" w:rsidRPr="00326464" w:rsidRDefault="0007117E" w:rsidP="00FC7B80">
            <w:pPr>
              <w:jc w:val="center"/>
              <w:rPr>
                <w:szCs w:val="24"/>
              </w:rPr>
            </w:pPr>
            <w:r w:rsidRPr="00326464">
              <w:rPr>
                <w:szCs w:val="24"/>
              </w:rPr>
              <w:t>5 darbo dienos</w:t>
            </w:r>
          </w:p>
        </w:tc>
      </w:tr>
      <w:tr w:rsidR="0007117E" w:rsidRPr="00326464" w14:paraId="41B3260F" w14:textId="77777777" w:rsidTr="00FC7B80">
        <w:tc>
          <w:tcPr>
            <w:tcW w:w="2835" w:type="dxa"/>
          </w:tcPr>
          <w:p w14:paraId="22141DA9" w14:textId="77777777" w:rsidR="0007117E" w:rsidRPr="00326464" w:rsidRDefault="0007117E" w:rsidP="00FC7B80">
            <w:pPr>
              <w:jc w:val="center"/>
              <w:rPr>
                <w:b/>
                <w:szCs w:val="24"/>
              </w:rPr>
            </w:pPr>
            <w:r w:rsidRPr="00326464">
              <w:rPr>
                <w:b/>
                <w:szCs w:val="24"/>
              </w:rPr>
              <w:t>Smulkios klaidos</w:t>
            </w:r>
          </w:p>
        </w:tc>
        <w:tc>
          <w:tcPr>
            <w:tcW w:w="2693" w:type="dxa"/>
          </w:tcPr>
          <w:p w14:paraId="78C2A05A" w14:textId="77777777" w:rsidR="0007117E" w:rsidRPr="00326464" w:rsidRDefault="0007117E" w:rsidP="00FC7B80">
            <w:pPr>
              <w:jc w:val="center"/>
              <w:rPr>
                <w:szCs w:val="24"/>
              </w:rPr>
            </w:pPr>
            <w:r w:rsidRPr="00326464">
              <w:rPr>
                <w:szCs w:val="24"/>
              </w:rPr>
              <w:t>2 darbo dienos</w:t>
            </w:r>
          </w:p>
        </w:tc>
        <w:tc>
          <w:tcPr>
            <w:tcW w:w="2552" w:type="dxa"/>
          </w:tcPr>
          <w:p w14:paraId="5D8E933B" w14:textId="77777777" w:rsidR="0007117E" w:rsidRPr="00326464" w:rsidRDefault="0007117E" w:rsidP="00FC7B80">
            <w:pPr>
              <w:jc w:val="center"/>
              <w:rPr>
                <w:szCs w:val="24"/>
              </w:rPr>
            </w:pPr>
            <w:r w:rsidRPr="00326464">
              <w:rPr>
                <w:szCs w:val="24"/>
              </w:rPr>
              <w:t>15 darbo dienų</w:t>
            </w:r>
          </w:p>
        </w:tc>
      </w:tr>
    </w:tbl>
    <w:p w14:paraId="10C7EF4F" w14:textId="77777777" w:rsidR="0007117E" w:rsidRPr="00326464" w:rsidRDefault="0007117E" w:rsidP="0007117E">
      <w:pPr>
        <w:pStyle w:val="Sraopastraipa"/>
        <w:ind w:left="0" w:firstLine="720"/>
        <w:contextualSpacing w:val="0"/>
        <w:rPr>
          <w:rFonts w:ascii="Times New Roman" w:hAnsi="Times New Roman" w:cs="Times New Roman"/>
          <w:sz w:val="24"/>
          <w:szCs w:val="24"/>
        </w:rPr>
      </w:pPr>
    </w:p>
    <w:p w14:paraId="613465B7" w14:textId="77777777" w:rsidR="0007117E" w:rsidRPr="00326464" w:rsidRDefault="0007117E" w:rsidP="0007117E">
      <w:pPr>
        <w:pStyle w:val="Sraopastraipa"/>
        <w:numPr>
          <w:ilvl w:val="2"/>
          <w:numId w:val="2"/>
        </w:numPr>
        <w:spacing w:after="0" w:line="240" w:lineRule="auto"/>
        <w:ind w:left="0" w:firstLine="720"/>
        <w:contextualSpacing w:val="0"/>
        <w:jc w:val="both"/>
        <w:rPr>
          <w:rFonts w:ascii="Times New Roman" w:hAnsi="Times New Roman" w:cs="Times New Roman"/>
          <w:sz w:val="24"/>
          <w:szCs w:val="24"/>
        </w:rPr>
      </w:pPr>
      <w:r w:rsidRPr="00326464">
        <w:rPr>
          <w:rFonts w:ascii="Times New Roman" w:hAnsi="Times New Roman" w:cs="Times New Roman"/>
          <w:b/>
          <w:sz w:val="24"/>
          <w:szCs w:val="24"/>
        </w:rPr>
        <w:lastRenderedPageBreak/>
        <w:t>EDVK užsakomos paslaugos</w:t>
      </w:r>
      <w:r w:rsidRPr="00326464">
        <w:rPr>
          <w:rFonts w:ascii="Times New Roman" w:hAnsi="Times New Roman" w:cs="Times New Roman"/>
          <w:sz w:val="24"/>
          <w:szCs w:val="24"/>
        </w:rPr>
        <w:t xml:space="preserve"> teikiamos pagal Perkančiosios organizacijos poreikį, pasikeitus teisės aktams. Užsakomas paslaugas gali sudaryti:</w:t>
      </w:r>
    </w:p>
    <w:p w14:paraId="322F0A47" w14:textId="77777777" w:rsidR="0007117E" w:rsidRPr="00326464" w:rsidRDefault="0007117E" w:rsidP="0007117E">
      <w:pPr>
        <w:pStyle w:val="Sraopastraipa"/>
        <w:numPr>
          <w:ilvl w:val="0"/>
          <w:numId w:val="3"/>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b/>
          <w:sz w:val="24"/>
          <w:szCs w:val="24"/>
        </w:rPr>
        <w:t>Naujo funkcionalumo sukūrimas ir įdiegimas bei esamo pakeitimai</w:t>
      </w:r>
      <w:r w:rsidRPr="00326464">
        <w:rPr>
          <w:rFonts w:ascii="Times New Roman" w:hAnsi="Times New Roman" w:cs="Times New Roman"/>
          <w:sz w:val="24"/>
          <w:szCs w:val="24"/>
        </w:rPr>
        <w:t>:</w:t>
      </w:r>
    </w:p>
    <w:p w14:paraId="51AA15BE" w14:textId="77777777" w:rsidR="0007117E" w:rsidRPr="00326464" w:rsidRDefault="0007117E" w:rsidP="0007117E">
      <w:pPr>
        <w:pStyle w:val="Sraopastraipa"/>
        <w:numPr>
          <w:ilvl w:val="1"/>
          <w:numId w:val="3"/>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taikomosios programinės įrangos funkcionalumo keitimas pasikeitus ar įsigaliojus naujiems Lietuvos Respublikos ar Europos Sąjungos teisės aktams.</w:t>
      </w:r>
    </w:p>
    <w:p w14:paraId="0510EC99" w14:textId="77777777" w:rsidR="0007117E" w:rsidRPr="00326464" w:rsidRDefault="0007117E" w:rsidP="0007117E">
      <w:pPr>
        <w:pStyle w:val="Sraopastraipa"/>
        <w:numPr>
          <w:ilvl w:val="1"/>
          <w:numId w:val="3"/>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naudojamų taikomųjų programinių resursų optimizavimas.</w:t>
      </w:r>
    </w:p>
    <w:p w14:paraId="75516380" w14:textId="77777777" w:rsidR="0007117E" w:rsidRPr="00326464" w:rsidRDefault="0007117E" w:rsidP="0007117E">
      <w:pPr>
        <w:pStyle w:val="Sraopastraipa"/>
        <w:numPr>
          <w:ilvl w:val="1"/>
          <w:numId w:val="3"/>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taikomosios programinės įrangos atnaujinimas diegiant didesnį duomenų saugumą atitinkančias duomenų keitimosi su kitais registrais ir informacinėmis sistemomis technologijas.</w:t>
      </w:r>
    </w:p>
    <w:p w14:paraId="4E630F00" w14:textId="77777777" w:rsidR="0007117E" w:rsidRPr="00326464" w:rsidRDefault="0007117E" w:rsidP="0007117E">
      <w:pPr>
        <w:pStyle w:val="Sraopastraipa"/>
        <w:numPr>
          <w:ilvl w:val="1"/>
          <w:numId w:val="3"/>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taikomosios programinės įrangos suderinamumo paslaugų, pereinant prie aukštesnės duomenų bazių valdymo sistemos, operacinės sistemos, aplikacijų serverio programinės įrangos versijos.</w:t>
      </w:r>
    </w:p>
    <w:p w14:paraId="4943433F" w14:textId="77777777" w:rsidR="0007117E" w:rsidRPr="00326464" w:rsidRDefault="0007117E" w:rsidP="0007117E">
      <w:pPr>
        <w:pStyle w:val="Sraopastraipa"/>
        <w:numPr>
          <w:ilvl w:val="0"/>
          <w:numId w:val="3"/>
        </w:numPr>
        <w:spacing w:after="0" w:line="240" w:lineRule="auto"/>
        <w:ind w:left="0" w:firstLine="720"/>
        <w:jc w:val="both"/>
        <w:rPr>
          <w:rFonts w:ascii="Times New Roman" w:hAnsi="Times New Roman" w:cs="Times New Roman"/>
          <w:b/>
          <w:sz w:val="24"/>
          <w:szCs w:val="24"/>
        </w:rPr>
      </w:pPr>
      <w:r w:rsidRPr="00326464">
        <w:rPr>
          <w:rFonts w:ascii="Times New Roman" w:hAnsi="Times New Roman" w:cs="Times New Roman"/>
          <w:b/>
          <w:sz w:val="24"/>
          <w:szCs w:val="24"/>
        </w:rPr>
        <w:t xml:space="preserve">Naujų EDVK versijų diegimas. </w:t>
      </w:r>
      <w:r w:rsidRPr="00326464">
        <w:rPr>
          <w:rFonts w:ascii="Times New Roman" w:hAnsi="Times New Roman" w:cs="Times New Roman"/>
          <w:sz w:val="24"/>
          <w:szCs w:val="24"/>
        </w:rPr>
        <w:t>Per sutarties vykdymo laikotarpį Perkančioji organizacija gali užsakyti naujausias produkto versijos programavimo paslaugas su visais jose numatytais funkcionalumais ir klaidų pataisymo paketus („</w:t>
      </w:r>
      <w:proofErr w:type="spellStart"/>
      <w:r w:rsidRPr="00326464">
        <w:rPr>
          <w:rFonts w:ascii="Times New Roman" w:hAnsi="Times New Roman" w:cs="Times New Roman"/>
          <w:sz w:val="24"/>
          <w:szCs w:val="24"/>
        </w:rPr>
        <w:t>hotfix</w:t>
      </w:r>
      <w:proofErr w:type="spellEnd"/>
      <w:r w:rsidRPr="00326464">
        <w:rPr>
          <w:rFonts w:ascii="Times New Roman" w:hAnsi="Times New Roman" w:cs="Times New Roman"/>
          <w:sz w:val="24"/>
          <w:szCs w:val="24"/>
        </w:rPr>
        <w:t>“, „</w:t>
      </w:r>
      <w:proofErr w:type="spellStart"/>
      <w:r w:rsidRPr="00326464">
        <w:rPr>
          <w:rFonts w:ascii="Times New Roman" w:hAnsi="Times New Roman" w:cs="Times New Roman"/>
          <w:sz w:val="24"/>
          <w:szCs w:val="24"/>
        </w:rPr>
        <w:t>bug</w:t>
      </w:r>
      <w:proofErr w:type="spellEnd"/>
      <w:r w:rsidRPr="00326464">
        <w:rPr>
          <w:rFonts w:ascii="Times New Roman" w:hAnsi="Times New Roman" w:cs="Times New Roman"/>
          <w:sz w:val="24"/>
          <w:szCs w:val="24"/>
        </w:rPr>
        <w:t xml:space="preserve"> </w:t>
      </w:r>
      <w:proofErr w:type="spellStart"/>
      <w:r w:rsidRPr="00326464">
        <w:rPr>
          <w:rFonts w:ascii="Times New Roman" w:hAnsi="Times New Roman" w:cs="Times New Roman"/>
          <w:sz w:val="24"/>
          <w:szCs w:val="24"/>
        </w:rPr>
        <w:t>fix</w:t>
      </w:r>
      <w:proofErr w:type="spellEnd"/>
      <w:r w:rsidRPr="00326464">
        <w:rPr>
          <w:rFonts w:ascii="Times New Roman" w:hAnsi="Times New Roman" w:cs="Times New Roman"/>
          <w:sz w:val="24"/>
          <w:szCs w:val="24"/>
        </w:rPr>
        <w:t>“), taip pat naujos produkto versijos adaptavimo, pritaikymo ir diegimo darbus</w:t>
      </w:r>
      <w:r w:rsidRPr="00326464">
        <w:rPr>
          <w:rFonts w:ascii="Times New Roman" w:hAnsi="Times New Roman" w:cs="Times New Roman"/>
          <w:b/>
          <w:sz w:val="24"/>
          <w:szCs w:val="24"/>
        </w:rPr>
        <w:t>.</w:t>
      </w:r>
    </w:p>
    <w:p w14:paraId="3477B655" w14:textId="77777777" w:rsidR="0007117E" w:rsidRPr="00326464" w:rsidRDefault="0007117E" w:rsidP="0007117E">
      <w:pPr>
        <w:pStyle w:val="Sraopastraipa"/>
        <w:numPr>
          <w:ilvl w:val="3"/>
          <w:numId w:val="2"/>
        </w:numPr>
        <w:spacing w:after="0" w:line="240" w:lineRule="auto"/>
        <w:ind w:left="0" w:firstLine="720"/>
        <w:contextualSpacing w:val="0"/>
        <w:jc w:val="both"/>
        <w:rPr>
          <w:rFonts w:ascii="Times New Roman" w:hAnsi="Times New Roman" w:cs="Times New Roman"/>
          <w:sz w:val="24"/>
          <w:szCs w:val="24"/>
        </w:rPr>
      </w:pPr>
      <w:r w:rsidRPr="00326464">
        <w:rPr>
          <w:rFonts w:ascii="Times New Roman" w:hAnsi="Times New Roman" w:cs="Times New Roman"/>
          <w:sz w:val="24"/>
          <w:szCs w:val="24"/>
        </w:rPr>
        <w:t>Užsakomosios paslaugos pateikiamos t</w:t>
      </w:r>
      <w:r>
        <w:rPr>
          <w:rFonts w:ascii="Times New Roman" w:hAnsi="Times New Roman" w:cs="Times New Roman"/>
          <w:sz w:val="24"/>
          <w:szCs w:val="24"/>
        </w:rPr>
        <w:t>i</w:t>
      </w:r>
      <w:r w:rsidRPr="00326464">
        <w:rPr>
          <w:rFonts w:ascii="Times New Roman" w:hAnsi="Times New Roman" w:cs="Times New Roman"/>
          <w:sz w:val="24"/>
          <w:szCs w:val="24"/>
        </w:rPr>
        <w:t xml:space="preserve">ekėjui užpildžius ir pasirašius paslaugų paraišką, kurioje Perkančioji organizacija aprašo užsakomas EDVK paslaugas. </w:t>
      </w:r>
      <w:r>
        <w:rPr>
          <w:rFonts w:ascii="Times New Roman" w:hAnsi="Times New Roman" w:cs="Times New Roman"/>
          <w:sz w:val="24"/>
          <w:szCs w:val="24"/>
        </w:rPr>
        <w:t>Ti</w:t>
      </w:r>
      <w:r w:rsidRPr="00326464">
        <w:rPr>
          <w:rFonts w:ascii="Times New Roman" w:hAnsi="Times New Roman" w:cs="Times New Roman"/>
          <w:sz w:val="24"/>
          <w:szCs w:val="24"/>
        </w:rPr>
        <w:t>ekėjas turi pateikti EDVK užsakomųjų paslaugų funkcinių reikalavimų techninę analizę bei pateikti sprendimo aprašymą ir preliminarią pakeitimų įgyvendinimo apimtį valandomis bei atlikimo terminą. Užsakymo vertinimą t</w:t>
      </w:r>
      <w:r>
        <w:rPr>
          <w:rFonts w:ascii="Times New Roman" w:hAnsi="Times New Roman" w:cs="Times New Roman"/>
          <w:sz w:val="24"/>
          <w:szCs w:val="24"/>
        </w:rPr>
        <w:t>i</w:t>
      </w:r>
      <w:r w:rsidRPr="00326464">
        <w:rPr>
          <w:rFonts w:ascii="Times New Roman" w:hAnsi="Times New Roman" w:cs="Times New Roman"/>
          <w:sz w:val="24"/>
          <w:szCs w:val="24"/>
        </w:rPr>
        <w:t>ekėjas turi atlikti ne vėliau kaip per 10 (dešimt) darbo dienų ir pateikti Perkančiajai organizacijai. Perkančioji organizacija gali patvirtinti užsakymą, patvirtinti dalinai, nurodant dalis, kurios bus vykdomos, ar nutraukti užsakymo vykdymą. Patvirtinti užsakymai ar užsakymo dalys vykdomi, laikantis paslaugų teikėjo vertinime nurodytų terminų. Visi užsakymo derinimo etapai vykdomi raštu arba elektroniniu būdu.</w:t>
      </w:r>
    </w:p>
    <w:p w14:paraId="6F9AAAAD" w14:textId="77777777" w:rsidR="0007117E" w:rsidRPr="00326464" w:rsidRDefault="0007117E" w:rsidP="0007117E">
      <w:pPr>
        <w:pStyle w:val="Sraopastraipa"/>
        <w:numPr>
          <w:ilvl w:val="1"/>
          <w:numId w:val="2"/>
        </w:numPr>
        <w:spacing w:after="0" w:line="240" w:lineRule="auto"/>
        <w:ind w:left="0" w:firstLine="357"/>
        <w:contextualSpacing w:val="0"/>
        <w:jc w:val="both"/>
        <w:rPr>
          <w:rFonts w:ascii="Times New Roman" w:hAnsi="Times New Roman" w:cs="Times New Roman"/>
          <w:sz w:val="24"/>
          <w:szCs w:val="24"/>
        </w:rPr>
      </w:pPr>
      <w:r w:rsidRPr="00326464">
        <w:rPr>
          <w:rFonts w:ascii="Times New Roman" w:hAnsi="Times New Roman" w:cs="Times New Roman"/>
          <w:sz w:val="24"/>
          <w:szCs w:val="24"/>
        </w:rPr>
        <w:t>EDVK priežiūros paslaugų teikimo metu sukurto ar patobulinto funkcionalumo testavimą atlieka t</w:t>
      </w:r>
      <w:r>
        <w:rPr>
          <w:rFonts w:ascii="Times New Roman" w:hAnsi="Times New Roman" w:cs="Times New Roman"/>
          <w:sz w:val="24"/>
          <w:szCs w:val="24"/>
        </w:rPr>
        <w:t>i</w:t>
      </w:r>
      <w:r w:rsidRPr="00326464">
        <w:rPr>
          <w:rFonts w:ascii="Times New Roman" w:hAnsi="Times New Roman" w:cs="Times New Roman"/>
          <w:sz w:val="24"/>
          <w:szCs w:val="24"/>
        </w:rPr>
        <w:t xml:space="preserve">ekėjas EDVK bandomojoje aplinkoje. Atlikęs testavimą, </w:t>
      </w:r>
      <w:r>
        <w:rPr>
          <w:rFonts w:ascii="Times New Roman" w:hAnsi="Times New Roman" w:cs="Times New Roman"/>
          <w:sz w:val="24"/>
          <w:szCs w:val="24"/>
        </w:rPr>
        <w:t>ti</w:t>
      </w:r>
      <w:r w:rsidRPr="00326464">
        <w:rPr>
          <w:rFonts w:ascii="Times New Roman" w:hAnsi="Times New Roman" w:cs="Times New Roman"/>
          <w:sz w:val="24"/>
          <w:szCs w:val="24"/>
        </w:rPr>
        <w:t xml:space="preserve">ekėjas informuoja Perkančiąją organizaciją, kad galima testuoti pakeitimus bandomojoje aplinkoje. Naujai sukurtą ar patobulintą funkcionalumą </w:t>
      </w:r>
      <w:r>
        <w:rPr>
          <w:rFonts w:ascii="Times New Roman" w:hAnsi="Times New Roman" w:cs="Times New Roman"/>
          <w:sz w:val="24"/>
          <w:szCs w:val="24"/>
        </w:rPr>
        <w:t>ti</w:t>
      </w:r>
      <w:r w:rsidRPr="00326464">
        <w:rPr>
          <w:rFonts w:ascii="Times New Roman" w:hAnsi="Times New Roman" w:cs="Times New Roman"/>
          <w:sz w:val="24"/>
          <w:szCs w:val="24"/>
        </w:rPr>
        <w:t>ekėjas diegia į gamybinę aplinką tik po to, kai Perkančioji organizacija, patikrinusi bandomojoje aplinkoje naujojo ar patobulinto funkcionalumo veikimą, patvirtina, kad jis atitinka užsakymo reikalavimus ir kad naujai sukurtas ar patobulintas funkcionalumas veikia be klaidų.</w:t>
      </w:r>
    </w:p>
    <w:p w14:paraId="1B9299D9"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Ti</w:t>
      </w:r>
      <w:r w:rsidRPr="00326464">
        <w:rPr>
          <w:rFonts w:ascii="Times New Roman" w:hAnsi="Times New Roman" w:cs="Times New Roman"/>
          <w:sz w:val="24"/>
          <w:szCs w:val="24"/>
        </w:rPr>
        <w:t>ekėjas privalės išeities tekstus perkelti į Perkančiosios organizacijos pateiktą programų išeities tekstų versijų kontrolės sistemos aplinką (toliau – SVN).</w:t>
      </w:r>
    </w:p>
    <w:p w14:paraId="6224DBFE"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Bet kokie programinės įrangos atnaujinimų diegimai į testavimo ir darbinę aplinkas turi būti galimi tik iš SVN esančių išeities tekstų. Diegimus į darbinę aplinką vykdo paslaugų teikėjo atsakingi specialistai pagal paslaugos teikėjo ir Perkančiosios organizacijos sutartas diegimo procedūras.</w:t>
      </w:r>
    </w:p>
    <w:p w14:paraId="3B188806"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 xml:space="preserve">Jeigu įdiegus naują EDVK versiją sistema pradėjo veikti nestabiliai arba atsirado kiti sistemos sutrikimai, </w:t>
      </w:r>
      <w:r>
        <w:rPr>
          <w:rFonts w:ascii="Times New Roman" w:hAnsi="Times New Roman" w:cs="Times New Roman"/>
          <w:sz w:val="24"/>
          <w:szCs w:val="24"/>
        </w:rPr>
        <w:t>ti</w:t>
      </w:r>
      <w:r w:rsidRPr="00326464">
        <w:rPr>
          <w:rFonts w:ascii="Times New Roman" w:hAnsi="Times New Roman" w:cs="Times New Roman"/>
          <w:sz w:val="24"/>
          <w:szCs w:val="24"/>
        </w:rPr>
        <w:t xml:space="preserve">ekėjas privalo nedelsiant šiuos defektus pašalinti. Klaidų ištaisymo paketų diegimą ir EDVK parengimą darbui po diegimo </w:t>
      </w:r>
      <w:r>
        <w:rPr>
          <w:rFonts w:ascii="Times New Roman" w:hAnsi="Times New Roman" w:cs="Times New Roman"/>
          <w:sz w:val="24"/>
          <w:szCs w:val="24"/>
        </w:rPr>
        <w:t>ti</w:t>
      </w:r>
      <w:r w:rsidRPr="00326464">
        <w:rPr>
          <w:rFonts w:ascii="Times New Roman" w:hAnsi="Times New Roman" w:cs="Times New Roman"/>
          <w:sz w:val="24"/>
          <w:szCs w:val="24"/>
        </w:rPr>
        <w:t>ekėjas atlieka savo lėšomis.</w:t>
      </w:r>
    </w:p>
    <w:p w14:paraId="37272579"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Ti</w:t>
      </w:r>
      <w:r w:rsidRPr="00326464">
        <w:rPr>
          <w:rFonts w:ascii="Times New Roman" w:hAnsi="Times New Roman" w:cs="Times New Roman"/>
          <w:sz w:val="24"/>
          <w:szCs w:val="24"/>
        </w:rPr>
        <w:t>ekėjas paslaugos sutarties vykdymo metu turės konsultuoti Perkančiosios organizacijos darbuotojus telefonu ir el. paštu.</w:t>
      </w:r>
    </w:p>
    <w:p w14:paraId="73D55DE2" w14:textId="77777777" w:rsidR="0007117E" w:rsidRPr="00326464" w:rsidRDefault="0007117E" w:rsidP="00DD50B7">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 xml:space="preserve">Pirkimo sutarties galiojimo laikotarpiu patobulintam funkcionalumui turi būti suteikta </w:t>
      </w:r>
      <w:r w:rsidRPr="00326464">
        <w:rPr>
          <w:rFonts w:ascii="Times New Roman" w:hAnsi="Times New Roman" w:cs="Times New Roman"/>
          <w:b/>
          <w:sz w:val="24"/>
          <w:szCs w:val="24"/>
        </w:rPr>
        <w:t xml:space="preserve">garantija,  ne trumpesnė </w:t>
      </w:r>
      <w:r w:rsidRPr="00326464">
        <w:rPr>
          <w:rFonts w:ascii="Times New Roman" w:hAnsi="Times New Roman" w:cs="Times New Roman"/>
          <w:sz w:val="24"/>
          <w:szCs w:val="24"/>
        </w:rPr>
        <w:t>kaip 12 mėnesių nuo EDVK patobulinimo paslaugos rezultatų perdavimo–priėmimo akto pasirašymo dienos.</w:t>
      </w:r>
    </w:p>
    <w:p w14:paraId="5B7F9984" w14:textId="77777777" w:rsidR="0007117E" w:rsidRPr="00326464" w:rsidRDefault="0007117E" w:rsidP="00DD50B7">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Garantija apima – visų klaidų tipų, visų užsakomų/kitų užsakomų paslaugų, naujo arba patobulinto funkcionalumo, naujų versijų diegimo nemokamą klaidų šalinimą.</w:t>
      </w:r>
    </w:p>
    <w:p w14:paraId="493144E1" w14:textId="77777777" w:rsidR="0007117E" w:rsidRPr="00326464" w:rsidRDefault="0007117E" w:rsidP="00DD50B7">
      <w:pPr>
        <w:pStyle w:val="Sraopastraipa"/>
        <w:numPr>
          <w:ilvl w:val="1"/>
          <w:numId w:val="2"/>
        </w:numPr>
        <w:spacing w:after="0" w:line="240" w:lineRule="auto"/>
        <w:ind w:left="0" w:firstLine="720"/>
        <w:contextualSpacing w:val="0"/>
        <w:jc w:val="both"/>
        <w:rPr>
          <w:rFonts w:ascii="Times New Roman" w:hAnsi="Times New Roman" w:cs="Times New Roman"/>
          <w:sz w:val="24"/>
          <w:szCs w:val="24"/>
        </w:rPr>
      </w:pPr>
      <w:r w:rsidRPr="00326464">
        <w:rPr>
          <w:rFonts w:ascii="Times New Roman" w:hAnsi="Times New Roman" w:cs="Times New Roman"/>
          <w:sz w:val="24"/>
          <w:szCs w:val="24"/>
        </w:rPr>
        <w:t>Defektų, atsiradusių po tobulinimo darbų, dėl paslaugos teikėjo kaltės, šalinimas turi būti atliktas nemokamai ir neturi daryti įtakos kitoms teikiamoms paslaugoms (terminui, kainai ir kt.).</w:t>
      </w:r>
      <w:r>
        <w:rPr>
          <w:rFonts w:ascii="Times New Roman" w:hAnsi="Times New Roman" w:cs="Times New Roman"/>
          <w:sz w:val="24"/>
          <w:szCs w:val="24"/>
        </w:rPr>
        <w:t xml:space="preserve"> </w:t>
      </w:r>
      <w:r w:rsidRPr="00A7566B">
        <w:rPr>
          <w:rFonts w:ascii="Times New Roman" w:hAnsi="Times New Roman" w:cs="Times New Roman"/>
          <w:sz w:val="24"/>
          <w:szCs w:val="24"/>
        </w:rPr>
        <w:t xml:space="preserve">Paslaugos teikėjas įsipareigoja reaguoti į praneštus defektus ne vėliau kaip per 4 valandas nuo pranešimo gavimo momento ir pašalinti defektus ne vėliau kaip per 2 darbo dienas. Esant </w:t>
      </w:r>
      <w:r w:rsidRPr="00A7566B">
        <w:rPr>
          <w:rFonts w:ascii="Times New Roman" w:hAnsi="Times New Roman" w:cs="Times New Roman"/>
          <w:sz w:val="24"/>
          <w:szCs w:val="24"/>
        </w:rPr>
        <w:lastRenderedPageBreak/>
        <w:t>objektyvioms priežastims, dėl kurių defekto pašalinimas per šį terminą neįmanomas, Paslaugos teikėjas privalo nedelsdamas informuoti Užsakovą ir suderinti naują terminą.</w:t>
      </w:r>
    </w:p>
    <w:p w14:paraId="022C431C" w14:textId="77777777" w:rsidR="0007117E" w:rsidRDefault="0007117E" w:rsidP="0007117E">
      <w:pPr>
        <w:pStyle w:val="Sraopastraipa"/>
        <w:numPr>
          <w:ilvl w:val="0"/>
          <w:numId w:val="2"/>
        </w:numPr>
        <w:spacing w:before="240" w:after="0" w:line="240" w:lineRule="auto"/>
        <w:ind w:left="0" w:firstLine="720"/>
        <w:contextualSpacing w:val="0"/>
        <w:jc w:val="center"/>
        <w:rPr>
          <w:rFonts w:ascii="Times New Roman" w:hAnsi="Times New Roman" w:cs="Times New Roman"/>
          <w:b/>
          <w:sz w:val="24"/>
          <w:szCs w:val="24"/>
        </w:rPr>
      </w:pPr>
      <w:r w:rsidRPr="00326464">
        <w:rPr>
          <w:rFonts w:ascii="Times New Roman" w:hAnsi="Times New Roman" w:cs="Times New Roman"/>
          <w:b/>
          <w:sz w:val="24"/>
          <w:szCs w:val="24"/>
        </w:rPr>
        <w:t>Naudojamos technologijos</w:t>
      </w:r>
    </w:p>
    <w:p w14:paraId="771734B4" w14:textId="77777777" w:rsidR="0007117E" w:rsidRPr="00326464" w:rsidRDefault="0007117E" w:rsidP="0007117E">
      <w:pPr>
        <w:pStyle w:val="Sraopastraipa"/>
        <w:spacing w:after="0" w:line="240" w:lineRule="auto"/>
        <w:contextualSpacing w:val="0"/>
        <w:rPr>
          <w:rFonts w:ascii="Times New Roman" w:hAnsi="Times New Roman" w:cs="Times New Roman"/>
          <w:b/>
          <w:sz w:val="24"/>
          <w:szCs w:val="24"/>
        </w:rPr>
      </w:pPr>
    </w:p>
    <w:p w14:paraId="504DCBB0"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EDVK paskirtis – elektroninių dokumentų formavimas, peržiūra, pasirašymas, tikrinimas.</w:t>
      </w:r>
    </w:p>
    <w:p w14:paraId="538BF7E0"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EDVK funkcijos – autonominis įrankis, veikiantis per integraciją su kitomis informacinėmis sistemomis, šiuo metu ANR ir MIGRIS o išorinė komponento versija su IBPS.</w:t>
      </w:r>
    </w:p>
    <w:p w14:paraId="3BB13D84" w14:textId="77777777" w:rsidR="0007117E" w:rsidRPr="00326464" w:rsidRDefault="0007117E" w:rsidP="0007117E">
      <w:pPr>
        <w:pStyle w:val="Sraopastraipa"/>
        <w:numPr>
          <w:ilvl w:val="2"/>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Dokumentų pasirašymas naudojant EDVK galimas šiais būdais:</w:t>
      </w:r>
    </w:p>
    <w:p w14:paraId="1991D56F" w14:textId="77777777" w:rsidR="0007117E" w:rsidRPr="00326464" w:rsidRDefault="0007117E" w:rsidP="0007117E">
      <w:pPr>
        <w:pStyle w:val="Sraopastraipa"/>
        <w:numPr>
          <w:ilvl w:val="3"/>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Stacionari el. parašo formavimo įranga (Lietuvos Respublikos asmens tapatybės kortelės, Lietuvos Respublikos valstybės tarnautojo pažymėjimai, pareigūnų pažymėjimai, vidaus tarnybos pareigūnų pažymėjimai, USB laikmenos).</w:t>
      </w:r>
    </w:p>
    <w:p w14:paraId="0AB5CD0F" w14:textId="77777777" w:rsidR="0007117E" w:rsidRPr="00326464" w:rsidRDefault="0007117E" w:rsidP="0007117E">
      <w:pPr>
        <w:pStyle w:val="Sraopastraipa"/>
        <w:numPr>
          <w:ilvl w:val="3"/>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Mobilioji el. parašo formavimo įranga (SIM kortelė).</w:t>
      </w:r>
    </w:p>
    <w:p w14:paraId="7B8861BB" w14:textId="77777777" w:rsidR="0007117E" w:rsidRPr="00326464" w:rsidRDefault="0007117E" w:rsidP="0007117E">
      <w:pPr>
        <w:pStyle w:val="Sraopastraipa"/>
        <w:numPr>
          <w:ilvl w:val="3"/>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 xml:space="preserve">El. dokumento pasirašymas visais nurodytais būdais yra galimas su Google Chrome, Internet Explorer, Microsoft </w:t>
      </w:r>
      <w:proofErr w:type="spellStart"/>
      <w:r w:rsidRPr="00326464">
        <w:rPr>
          <w:rFonts w:ascii="Times New Roman" w:hAnsi="Times New Roman" w:cs="Times New Roman"/>
          <w:sz w:val="24"/>
          <w:szCs w:val="24"/>
        </w:rPr>
        <w:t>Edge</w:t>
      </w:r>
      <w:proofErr w:type="spellEnd"/>
      <w:r w:rsidRPr="00326464">
        <w:rPr>
          <w:rFonts w:ascii="Times New Roman" w:hAnsi="Times New Roman" w:cs="Times New Roman"/>
          <w:sz w:val="24"/>
          <w:szCs w:val="24"/>
        </w:rPr>
        <w:t>, Firefox, Opera ir Safari interneto naršyklėmis.</w:t>
      </w:r>
    </w:p>
    <w:p w14:paraId="3A1A465C" w14:textId="77777777" w:rsidR="0007117E" w:rsidRPr="00326464" w:rsidRDefault="0007117E" w:rsidP="0007117E">
      <w:pPr>
        <w:pStyle w:val="Sraopastraipa"/>
        <w:numPr>
          <w:ilvl w:val="2"/>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EDVK naudojimo statistika – laiko žymų ir OCSP panaudojimas pagal įstaigas.</w:t>
      </w:r>
    </w:p>
    <w:p w14:paraId="1D0A01FA" w14:textId="77777777" w:rsidR="0007117E" w:rsidRPr="00326464" w:rsidRDefault="0007117E" w:rsidP="0007117E">
      <w:pPr>
        <w:pStyle w:val="Sraopastraipa"/>
        <w:numPr>
          <w:ilvl w:val="2"/>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EDVK palaikomi el. dokumentų formatai - ADOC-V1.0, ADOC-V2.0, PDF-LT-V1.0.</w:t>
      </w:r>
    </w:p>
    <w:p w14:paraId="23FAA365" w14:textId="77777777" w:rsidR="0007117E" w:rsidRPr="00326464" w:rsidRDefault="0007117E" w:rsidP="0007117E">
      <w:pPr>
        <w:pStyle w:val="Sraopastraipa"/>
        <w:numPr>
          <w:ilvl w:val="2"/>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 xml:space="preserve">EDVK palaikomi parašo lygiai - </w:t>
      </w:r>
      <w:proofErr w:type="spellStart"/>
      <w:r w:rsidRPr="00326464">
        <w:rPr>
          <w:rFonts w:ascii="Times New Roman" w:hAnsi="Times New Roman" w:cs="Times New Roman"/>
          <w:sz w:val="24"/>
          <w:szCs w:val="24"/>
        </w:rPr>
        <w:t>XAdES</w:t>
      </w:r>
      <w:proofErr w:type="spellEnd"/>
      <w:r w:rsidRPr="00326464">
        <w:rPr>
          <w:rFonts w:ascii="Times New Roman" w:hAnsi="Times New Roman" w:cs="Times New Roman"/>
          <w:sz w:val="24"/>
          <w:szCs w:val="24"/>
        </w:rPr>
        <w:t xml:space="preserve">-EPES, </w:t>
      </w:r>
      <w:proofErr w:type="spellStart"/>
      <w:r w:rsidRPr="00326464">
        <w:rPr>
          <w:rFonts w:ascii="Times New Roman" w:hAnsi="Times New Roman" w:cs="Times New Roman"/>
          <w:sz w:val="24"/>
          <w:szCs w:val="24"/>
        </w:rPr>
        <w:t>XAdES</w:t>
      </w:r>
      <w:proofErr w:type="spellEnd"/>
      <w:r w:rsidRPr="00326464">
        <w:rPr>
          <w:rFonts w:ascii="Times New Roman" w:hAnsi="Times New Roman" w:cs="Times New Roman"/>
          <w:sz w:val="24"/>
          <w:szCs w:val="24"/>
        </w:rPr>
        <w:t xml:space="preserve">-T, </w:t>
      </w:r>
      <w:proofErr w:type="spellStart"/>
      <w:r w:rsidRPr="00326464">
        <w:rPr>
          <w:rFonts w:ascii="Times New Roman" w:hAnsi="Times New Roman" w:cs="Times New Roman"/>
          <w:sz w:val="24"/>
          <w:szCs w:val="24"/>
        </w:rPr>
        <w:t>XAdES</w:t>
      </w:r>
      <w:proofErr w:type="spellEnd"/>
      <w:r w:rsidRPr="00326464">
        <w:rPr>
          <w:rFonts w:ascii="Times New Roman" w:hAnsi="Times New Roman" w:cs="Times New Roman"/>
          <w:sz w:val="24"/>
          <w:szCs w:val="24"/>
        </w:rPr>
        <w:t xml:space="preserve">-C, </w:t>
      </w:r>
      <w:proofErr w:type="spellStart"/>
      <w:r w:rsidRPr="00326464">
        <w:rPr>
          <w:rFonts w:ascii="Times New Roman" w:hAnsi="Times New Roman" w:cs="Times New Roman"/>
          <w:sz w:val="24"/>
          <w:szCs w:val="24"/>
        </w:rPr>
        <w:t>XAdES</w:t>
      </w:r>
      <w:proofErr w:type="spellEnd"/>
      <w:r w:rsidRPr="00326464">
        <w:rPr>
          <w:rFonts w:ascii="Times New Roman" w:hAnsi="Times New Roman" w:cs="Times New Roman"/>
          <w:sz w:val="24"/>
          <w:szCs w:val="24"/>
        </w:rPr>
        <w:t xml:space="preserve">-X, </w:t>
      </w:r>
      <w:proofErr w:type="spellStart"/>
      <w:r w:rsidRPr="00326464">
        <w:rPr>
          <w:rFonts w:ascii="Times New Roman" w:hAnsi="Times New Roman" w:cs="Times New Roman"/>
          <w:sz w:val="24"/>
          <w:szCs w:val="24"/>
        </w:rPr>
        <w:t>XAdES</w:t>
      </w:r>
      <w:proofErr w:type="spellEnd"/>
      <w:r w:rsidRPr="00326464">
        <w:rPr>
          <w:rFonts w:ascii="Times New Roman" w:hAnsi="Times New Roman" w:cs="Times New Roman"/>
          <w:sz w:val="24"/>
          <w:szCs w:val="24"/>
        </w:rPr>
        <w:t xml:space="preserve">-X-L, </w:t>
      </w:r>
      <w:proofErr w:type="spellStart"/>
      <w:r w:rsidRPr="00326464">
        <w:rPr>
          <w:rFonts w:ascii="Times New Roman" w:hAnsi="Times New Roman" w:cs="Times New Roman"/>
          <w:sz w:val="24"/>
          <w:szCs w:val="24"/>
        </w:rPr>
        <w:t>XAdES</w:t>
      </w:r>
      <w:proofErr w:type="spellEnd"/>
      <w:r w:rsidRPr="00326464">
        <w:rPr>
          <w:rFonts w:ascii="Times New Roman" w:hAnsi="Times New Roman" w:cs="Times New Roman"/>
          <w:sz w:val="24"/>
          <w:szCs w:val="24"/>
        </w:rPr>
        <w:t xml:space="preserve">-A, atitinkami </w:t>
      </w:r>
      <w:proofErr w:type="spellStart"/>
      <w:r w:rsidRPr="00326464">
        <w:rPr>
          <w:rFonts w:ascii="Times New Roman" w:hAnsi="Times New Roman" w:cs="Times New Roman"/>
          <w:sz w:val="24"/>
          <w:szCs w:val="24"/>
        </w:rPr>
        <w:t>PAdES</w:t>
      </w:r>
      <w:proofErr w:type="spellEnd"/>
      <w:r w:rsidRPr="00326464">
        <w:rPr>
          <w:rFonts w:ascii="Times New Roman" w:hAnsi="Times New Roman" w:cs="Times New Roman"/>
          <w:sz w:val="24"/>
          <w:szCs w:val="24"/>
        </w:rPr>
        <w:t xml:space="preserve"> formatai, </w:t>
      </w:r>
      <w:proofErr w:type="spellStart"/>
      <w:r w:rsidRPr="00326464">
        <w:rPr>
          <w:rFonts w:ascii="Times New Roman" w:hAnsi="Times New Roman" w:cs="Times New Roman"/>
          <w:sz w:val="24"/>
          <w:szCs w:val="24"/>
        </w:rPr>
        <w:t>CAdES</w:t>
      </w:r>
      <w:proofErr w:type="spellEnd"/>
      <w:r w:rsidRPr="00326464">
        <w:rPr>
          <w:rFonts w:ascii="Times New Roman" w:hAnsi="Times New Roman" w:cs="Times New Roman"/>
          <w:sz w:val="24"/>
          <w:szCs w:val="24"/>
        </w:rPr>
        <w:t>.</w:t>
      </w:r>
    </w:p>
    <w:p w14:paraId="615B2FC8"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 xml:space="preserve">Naudotojo sąsaja suprogramuota naudojant </w:t>
      </w:r>
      <w:proofErr w:type="spellStart"/>
      <w:r w:rsidRPr="00326464">
        <w:rPr>
          <w:rFonts w:ascii="Times New Roman" w:hAnsi="Times New Roman" w:cs="Times New Roman"/>
          <w:sz w:val="24"/>
          <w:szCs w:val="24"/>
        </w:rPr>
        <w:t>Oracle</w:t>
      </w:r>
      <w:proofErr w:type="spellEnd"/>
      <w:r w:rsidRPr="00326464">
        <w:rPr>
          <w:rFonts w:ascii="Times New Roman" w:hAnsi="Times New Roman" w:cs="Times New Roman"/>
          <w:sz w:val="24"/>
          <w:szCs w:val="24"/>
        </w:rPr>
        <w:t xml:space="preserve"> JET, HTML5 ir CSS3 programavimo ir aprašymo kalbomis.</w:t>
      </w:r>
    </w:p>
    <w:p w14:paraId="0245008C"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 xml:space="preserve">Veiksmų logika suprogramuota naudojant Java programavimo kalba ir </w:t>
      </w:r>
      <w:proofErr w:type="spellStart"/>
      <w:r w:rsidRPr="00326464">
        <w:rPr>
          <w:rFonts w:ascii="Times New Roman" w:hAnsi="Times New Roman" w:cs="Times New Roman"/>
          <w:sz w:val="24"/>
          <w:szCs w:val="24"/>
        </w:rPr>
        <w:t>Spring</w:t>
      </w:r>
      <w:proofErr w:type="spellEnd"/>
      <w:r w:rsidRPr="00326464">
        <w:rPr>
          <w:rFonts w:ascii="Times New Roman" w:hAnsi="Times New Roman" w:cs="Times New Roman"/>
          <w:sz w:val="24"/>
          <w:szCs w:val="24"/>
        </w:rPr>
        <w:t xml:space="preserve"> REST API (aplikacijų programavimo sąsaja).</w:t>
      </w:r>
    </w:p>
    <w:p w14:paraId="2C32BC20"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 xml:space="preserve">Duomenų saugojimui ir jų valdymui naudojama </w:t>
      </w:r>
      <w:proofErr w:type="spellStart"/>
      <w:r w:rsidRPr="00326464">
        <w:rPr>
          <w:rFonts w:ascii="Times New Roman" w:hAnsi="Times New Roman" w:cs="Times New Roman"/>
          <w:sz w:val="24"/>
          <w:szCs w:val="24"/>
        </w:rPr>
        <w:t>Oracle</w:t>
      </w:r>
      <w:proofErr w:type="spellEnd"/>
      <w:r w:rsidRPr="00326464">
        <w:rPr>
          <w:rFonts w:ascii="Times New Roman" w:hAnsi="Times New Roman" w:cs="Times New Roman"/>
          <w:sz w:val="24"/>
          <w:szCs w:val="24"/>
        </w:rPr>
        <w:t xml:space="preserve"> 11 duomenų bazė.</w:t>
      </w:r>
    </w:p>
    <w:p w14:paraId="3167D31F" w14:textId="77777777" w:rsidR="0007117E" w:rsidRPr="006E20CE" w:rsidRDefault="0007117E" w:rsidP="0007117E">
      <w:pPr>
        <w:pStyle w:val="Sraopastraipa"/>
        <w:numPr>
          <w:ilvl w:val="0"/>
          <w:numId w:val="2"/>
        </w:numPr>
        <w:spacing w:before="240" w:after="240" w:line="240" w:lineRule="auto"/>
        <w:ind w:left="0" w:firstLine="720"/>
        <w:contextualSpacing w:val="0"/>
        <w:jc w:val="center"/>
        <w:rPr>
          <w:rFonts w:ascii="Times New Roman" w:hAnsi="Times New Roman" w:cs="Times New Roman"/>
          <w:b/>
          <w:bCs/>
          <w:sz w:val="24"/>
          <w:szCs w:val="24"/>
        </w:rPr>
      </w:pPr>
      <w:r w:rsidRPr="00326464">
        <w:rPr>
          <w:rFonts w:ascii="Times New Roman" w:hAnsi="Times New Roman" w:cs="Times New Roman"/>
          <w:b/>
          <w:bCs/>
          <w:sz w:val="24"/>
          <w:szCs w:val="24"/>
        </w:rPr>
        <w:t>Paslaugų teikimą reglamentuojantys teisės aktai</w:t>
      </w:r>
    </w:p>
    <w:p w14:paraId="771B1F47"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Lietuvos Respublikos kibernetinio saugumo įstatymas;</w:t>
      </w:r>
    </w:p>
    <w:p w14:paraId="668BF0E2"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21A50551" w14:textId="77777777" w:rsidR="0007117E" w:rsidRPr="00326464" w:rsidRDefault="0007117E" w:rsidP="0007117E">
      <w:pPr>
        <w:pStyle w:val="Sraopastraipa"/>
        <w:numPr>
          <w:ilvl w:val="1"/>
          <w:numId w:val="2"/>
        </w:numPr>
        <w:tabs>
          <w:tab w:val="left" w:pos="993"/>
        </w:tabs>
        <w:suppressAutoHyphens/>
        <w:spacing w:after="0" w:line="240" w:lineRule="auto"/>
        <w:ind w:left="0" w:firstLine="720"/>
        <w:contextualSpacing w:val="0"/>
        <w:jc w:val="both"/>
        <w:rPr>
          <w:rFonts w:ascii="Times New Roman" w:hAnsi="Times New Roman" w:cs="Times New Roman"/>
          <w:bCs/>
          <w:sz w:val="24"/>
          <w:szCs w:val="24"/>
        </w:rPr>
      </w:pPr>
      <w:r w:rsidRPr="00326464">
        <w:rPr>
          <w:rFonts w:ascii="Times New Roman" w:hAnsi="Times New Roman" w:cs="Times New Roman"/>
          <w:bCs/>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14:paraId="52C9A787"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Elektroniniu parašu pasirašyto elektroninio dokumento specifikacija ADOC-V1.0, patvirtinta Lietuvos vyriausiojo archyvaro 2009 m. rugsėjo 9 d. įsakymu Nr. V-60 „Dėl elektroniniu parašu pasirašyto elektroninio dokumento specifikacijos ADOC-V1,0 patvirtinimo“;</w:t>
      </w:r>
    </w:p>
    <w:p w14:paraId="1D2CBB3D"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6E20CE">
        <w:rPr>
          <w:rFonts w:ascii="Times New Roman" w:hAnsi="Times New Roman" w:cs="Times New Roman"/>
          <w:sz w:val="24"/>
          <w:szCs w:val="24"/>
        </w:rPr>
        <w:t>Elektroniniai dokumentai turi būti rengiami, tvarkomi ir saugomi laikantis galiojančių Lietuvos Respublikos teisės aktų, reglamentuojančių dokumentų ir elektroninių dokumentų valdymą</w:t>
      </w:r>
      <w:r>
        <w:rPr>
          <w:rFonts w:ascii="Times New Roman" w:hAnsi="Times New Roman" w:cs="Times New Roman"/>
          <w:sz w:val="24"/>
          <w:szCs w:val="24"/>
        </w:rPr>
        <w:t>;</w:t>
      </w:r>
    </w:p>
    <w:p w14:paraId="5817DACA" w14:textId="77777777" w:rsidR="0007117E" w:rsidRPr="00326464" w:rsidRDefault="0007117E" w:rsidP="0007117E">
      <w:pPr>
        <w:pStyle w:val="Sraopastraipa"/>
        <w:numPr>
          <w:ilvl w:val="1"/>
          <w:numId w:val="2"/>
        </w:numPr>
        <w:spacing w:after="0" w:line="240" w:lineRule="auto"/>
        <w:ind w:left="0" w:firstLine="720"/>
        <w:jc w:val="both"/>
        <w:rPr>
          <w:rFonts w:ascii="Times New Roman" w:hAnsi="Times New Roman" w:cs="Times New Roman"/>
          <w:sz w:val="24"/>
          <w:szCs w:val="24"/>
        </w:rPr>
      </w:pPr>
      <w:r w:rsidRPr="00326464">
        <w:rPr>
          <w:rFonts w:ascii="Times New Roman" w:hAnsi="Times New Roman" w:cs="Times New Roman"/>
          <w:sz w:val="24"/>
          <w:szCs w:val="24"/>
        </w:rPr>
        <w:t>Bendrųjų dokumentų saugojimo terminų rodyklė, patvirtinta Lietuvos vyriausiojo archyvaro 2011 m. kovo 9 d. įsakymu Nr. V-100 „Dėl Bendrųjų dokumentų saugojimo terminų rodyklės patvirtinimo“;</w:t>
      </w:r>
    </w:p>
    <w:p w14:paraId="26316A1A" w14:textId="77777777" w:rsidR="0007117E" w:rsidRPr="006E20CE" w:rsidRDefault="0007117E" w:rsidP="0007117E">
      <w:pPr>
        <w:pStyle w:val="Sraopastraipa"/>
        <w:numPr>
          <w:ilvl w:val="1"/>
          <w:numId w:val="2"/>
        </w:numPr>
        <w:spacing w:after="0" w:line="240" w:lineRule="auto"/>
        <w:ind w:left="0" w:firstLine="720"/>
        <w:jc w:val="both"/>
        <w:rPr>
          <w:szCs w:val="24"/>
        </w:rPr>
      </w:pPr>
      <w:bookmarkStart w:id="0" w:name="_Hlk166095429"/>
      <w:r w:rsidRPr="006E20CE">
        <w:rPr>
          <w:rFonts w:ascii="Times New Roman" w:hAnsi="Times New Roman" w:cs="Times New Roman"/>
          <w:sz w:val="24"/>
          <w:szCs w:val="24"/>
        </w:rPr>
        <w:t xml:space="preserve">Tiekėjas, </w:t>
      </w:r>
      <w:bookmarkEnd w:id="0"/>
      <w:r w:rsidRPr="006E20CE">
        <w:rPr>
          <w:rFonts w:ascii="Times New Roman" w:hAnsi="Times New Roman" w:cs="Times New Roman"/>
          <w:sz w:val="24"/>
          <w:szCs w:val="24"/>
        </w:rPr>
        <w:t>teikdamas Paslaugas privalo vadovautis aktualiomis šiame skyriuje nurodytų teisės aktų redakcijomis.</w:t>
      </w:r>
    </w:p>
    <w:p w14:paraId="50C01E71" w14:textId="77777777" w:rsidR="0007117E" w:rsidRDefault="0007117E" w:rsidP="0007117E">
      <w:pPr>
        <w:pStyle w:val="Sraopastraipa"/>
        <w:numPr>
          <w:ilvl w:val="0"/>
          <w:numId w:val="2"/>
        </w:numPr>
        <w:spacing w:before="120" w:after="120" w:line="240" w:lineRule="auto"/>
        <w:ind w:left="0" w:firstLine="720"/>
        <w:contextualSpacing w:val="0"/>
        <w:jc w:val="center"/>
        <w:rPr>
          <w:rFonts w:ascii="Times New Roman" w:hAnsi="Times New Roman" w:cs="Times New Roman"/>
          <w:b/>
          <w:bCs/>
          <w:sz w:val="24"/>
          <w:szCs w:val="24"/>
        </w:rPr>
      </w:pPr>
      <w:r w:rsidRPr="00326464">
        <w:rPr>
          <w:rFonts w:ascii="Times New Roman" w:hAnsi="Times New Roman" w:cs="Times New Roman"/>
          <w:b/>
          <w:bCs/>
          <w:sz w:val="24"/>
          <w:szCs w:val="24"/>
        </w:rPr>
        <w:t>Kiti reikalavimai</w:t>
      </w:r>
    </w:p>
    <w:p w14:paraId="755CBB53" w14:textId="77777777" w:rsidR="0007117E" w:rsidRPr="00326464" w:rsidRDefault="0007117E" w:rsidP="0007117E">
      <w:pPr>
        <w:pStyle w:val="Sraopastraipa"/>
        <w:spacing w:after="0" w:line="240" w:lineRule="auto"/>
        <w:rPr>
          <w:rFonts w:ascii="Times New Roman" w:hAnsi="Times New Roman" w:cs="Times New Roman"/>
          <w:b/>
          <w:bCs/>
          <w:sz w:val="24"/>
          <w:szCs w:val="24"/>
        </w:rPr>
      </w:pPr>
    </w:p>
    <w:p w14:paraId="018B5D09" w14:textId="77777777" w:rsidR="0007117E" w:rsidRPr="00A7566B" w:rsidRDefault="0007117E" w:rsidP="0007117E">
      <w:pPr>
        <w:pStyle w:val="tajtip"/>
        <w:numPr>
          <w:ilvl w:val="1"/>
          <w:numId w:val="2"/>
        </w:numPr>
        <w:shd w:val="clear" w:color="auto" w:fill="FFFFFF"/>
        <w:spacing w:before="0" w:beforeAutospacing="0" w:after="0" w:afterAutospacing="0"/>
        <w:ind w:left="0" w:firstLine="720"/>
        <w:jc w:val="both"/>
        <w:rPr>
          <w:color w:val="000000"/>
        </w:rPr>
      </w:pPr>
      <w:r w:rsidRPr="00A7566B">
        <w:rPr>
          <w:color w:val="000000"/>
        </w:rPr>
        <w:t>Tiekėjas privalo atlikti šiuos veiksmus ir pranešti apie kibernetinį incidentą, įvykusį jo tinklų ir informacinių sistemų infrastruktūroje, perkančiajai organizacijai šiais terminais ir nurodyti tokią informaciją:</w:t>
      </w:r>
    </w:p>
    <w:p w14:paraId="5A7CDBBD" w14:textId="77777777" w:rsidR="0007117E" w:rsidRPr="00A7566B" w:rsidRDefault="0007117E" w:rsidP="0007117E">
      <w:pPr>
        <w:pStyle w:val="tajtip"/>
        <w:numPr>
          <w:ilvl w:val="2"/>
          <w:numId w:val="2"/>
        </w:numPr>
        <w:shd w:val="clear" w:color="auto" w:fill="FFFFFF"/>
        <w:spacing w:before="0" w:beforeAutospacing="0" w:after="0" w:afterAutospacing="0"/>
        <w:ind w:left="0" w:firstLine="720"/>
        <w:jc w:val="both"/>
        <w:rPr>
          <w:color w:val="000000"/>
        </w:rPr>
      </w:pPr>
      <w:r w:rsidRPr="00A7566B">
        <w:rPr>
          <w:color w:val="000000"/>
        </w:rPr>
        <w:lastRenderedPageBreak/>
        <w:t>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0306C7B8" w14:textId="77777777" w:rsidR="0007117E" w:rsidRPr="00A7566B" w:rsidRDefault="0007117E" w:rsidP="0007117E">
      <w:pPr>
        <w:pStyle w:val="tajtip"/>
        <w:numPr>
          <w:ilvl w:val="2"/>
          <w:numId w:val="2"/>
        </w:numPr>
        <w:shd w:val="clear" w:color="auto" w:fill="FFFFFF"/>
        <w:spacing w:before="0" w:beforeAutospacing="0" w:after="0" w:afterAutospacing="0"/>
        <w:ind w:left="0" w:firstLine="720"/>
        <w:jc w:val="both"/>
        <w:rPr>
          <w:color w:val="000000"/>
        </w:rPr>
      </w:pPr>
      <w:r w:rsidRPr="00A7566B">
        <w:rPr>
          <w:color w:val="000000"/>
        </w:rPr>
        <w:t xml:space="preserve">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3628858F" w14:textId="77777777" w:rsidR="0007117E" w:rsidRPr="00A7566B" w:rsidRDefault="0007117E" w:rsidP="0007117E">
      <w:pPr>
        <w:pStyle w:val="tajtip"/>
        <w:numPr>
          <w:ilvl w:val="2"/>
          <w:numId w:val="2"/>
        </w:numPr>
        <w:shd w:val="clear" w:color="auto" w:fill="FFFFFF"/>
        <w:spacing w:before="0" w:beforeAutospacing="0" w:after="0" w:afterAutospacing="0"/>
        <w:ind w:left="0" w:firstLine="720"/>
        <w:jc w:val="both"/>
        <w:rPr>
          <w:color w:val="000000"/>
        </w:rPr>
      </w:pPr>
      <w:r w:rsidRPr="00A7566B">
        <w:rPr>
          <w:color w:val="000000"/>
        </w:rPr>
        <w:t>ne vėliau kaip per vieną mėnesį nuo 5.1.1 ar 5.1.2 papunktyje nurodyto pranešimo apie kibernetinį incidentą pateikimo dienos – pateikti galutinę ataskaitą, kurioje pateikiama informacija, nurodyta ši informacija pagal Kibernetinio saugumo įstatymo 18 straipsnio 4 dalies 4 punktą.</w:t>
      </w:r>
    </w:p>
    <w:p w14:paraId="4B987CC4" w14:textId="77777777" w:rsidR="0007117E" w:rsidRPr="00A7566B" w:rsidRDefault="0007117E" w:rsidP="0007117E">
      <w:pPr>
        <w:pStyle w:val="tajtip"/>
        <w:numPr>
          <w:ilvl w:val="1"/>
          <w:numId w:val="2"/>
        </w:numPr>
        <w:shd w:val="clear" w:color="auto" w:fill="FFFFFF"/>
        <w:spacing w:before="0" w:beforeAutospacing="0" w:after="0" w:afterAutospacing="0"/>
        <w:ind w:left="0" w:firstLine="720"/>
        <w:jc w:val="both"/>
        <w:rPr>
          <w:color w:val="000000"/>
        </w:rPr>
      </w:pPr>
      <w:r w:rsidRPr="00A7566B">
        <w:rPr>
          <w:color w:val="000000"/>
        </w:rPr>
        <w:t xml:space="preserve">Perkančioji organizacija arba jos įgalioti paslaugų teikėjai 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tiekėjas turi pareigą sudaryti sąlygas tokiam auditui atlikti sutarties vykdymo laikotarpiu ar įvykus dideliam incidentui. </w:t>
      </w:r>
    </w:p>
    <w:p w14:paraId="33F7566D" w14:textId="77777777" w:rsidR="0007117E" w:rsidRPr="00A7566B" w:rsidRDefault="0007117E" w:rsidP="0007117E">
      <w:pPr>
        <w:pStyle w:val="tajtip"/>
        <w:numPr>
          <w:ilvl w:val="1"/>
          <w:numId w:val="2"/>
        </w:numPr>
        <w:shd w:val="clear" w:color="auto" w:fill="FFFFFF"/>
        <w:spacing w:before="0" w:beforeAutospacing="0" w:after="0" w:afterAutospacing="0"/>
        <w:ind w:left="0" w:firstLine="720"/>
        <w:jc w:val="both"/>
        <w:rPr>
          <w:color w:val="000000"/>
        </w:rPr>
      </w:pPr>
      <w:r w:rsidRPr="00A7566B">
        <w:rPr>
          <w:color w:val="000000"/>
        </w:rPr>
        <w:t xml:space="preserve">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perkančiajai organizacijai pareikalavus pateikti visą reikalingą informaciją, dokumentus, reikalingus įsitikinti, kad tiekėjas atlieka rizikos ir atitikties vertinimus. </w:t>
      </w:r>
    </w:p>
    <w:p w14:paraId="32BB6AAA" w14:textId="77777777" w:rsidR="0007117E" w:rsidRPr="00A7566B" w:rsidRDefault="0007117E" w:rsidP="0007117E">
      <w:pPr>
        <w:pStyle w:val="tajtip"/>
        <w:numPr>
          <w:ilvl w:val="1"/>
          <w:numId w:val="2"/>
        </w:numPr>
        <w:shd w:val="clear" w:color="auto" w:fill="FFFFFF"/>
        <w:spacing w:before="0" w:beforeAutospacing="0" w:after="0" w:afterAutospacing="0"/>
        <w:ind w:left="0" w:firstLine="720"/>
        <w:jc w:val="both"/>
        <w:rPr>
          <w:color w:val="000000"/>
        </w:rPr>
      </w:pPr>
      <w:r w:rsidRPr="00A7566B">
        <w:rPr>
          <w:color w:val="000000"/>
        </w:rPr>
        <w:t>Tiekėjas įsipareigoja užtikrinti jo tinklų ir informacinės sistemų spragų, keliančių riziką perkančiosios organizacijos tinklams ir informacinėms sistemoms, valdymą.</w:t>
      </w:r>
    </w:p>
    <w:p w14:paraId="5AF7D825" w14:textId="77777777" w:rsidR="0007117E" w:rsidRPr="00A7566B" w:rsidRDefault="0007117E" w:rsidP="0007117E">
      <w:pPr>
        <w:pStyle w:val="tajtip"/>
        <w:numPr>
          <w:ilvl w:val="1"/>
          <w:numId w:val="2"/>
        </w:numPr>
        <w:shd w:val="clear" w:color="auto" w:fill="FFFFFF"/>
        <w:spacing w:before="0" w:beforeAutospacing="0" w:after="0" w:afterAutospacing="0"/>
        <w:ind w:left="0" w:firstLine="720"/>
        <w:jc w:val="both"/>
        <w:rPr>
          <w:color w:val="000000"/>
        </w:rPr>
      </w:pPr>
      <w:r w:rsidRPr="00A7566B">
        <w:rPr>
          <w:color w:val="000000"/>
        </w:rPr>
        <w:t>Tiekėjas įsipareigoja užtikrinti, kad jo patalpos, įranga, tinklai ir informacinių sistemų priežiūra, informacijos perdavimas tinklais atitinka Aprašo reikalavimus.</w:t>
      </w:r>
    </w:p>
    <w:p w14:paraId="712BDBDB" w14:textId="77777777" w:rsidR="0007117E" w:rsidRPr="006E20CE" w:rsidRDefault="0007117E" w:rsidP="0007117E">
      <w:pPr>
        <w:pStyle w:val="tajtip"/>
        <w:numPr>
          <w:ilvl w:val="1"/>
          <w:numId w:val="2"/>
        </w:numPr>
        <w:shd w:val="clear" w:color="auto" w:fill="FFFFFF"/>
        <w:spacing w:before="0" w:beforeAutospacing="0" w:after="0" w:afterAutospacing="0"/>
        <w:ind w:left="0" w:firstLine="720"/>
        <w:jc w:val="both"/>
        <w:rPr>
          <w:color w:val="000000"/>
        </w:rPr>
      </w:pPr>
      <w:r w:rsidRPr="00A7566B">
        <w:rPr>
          <w:color w:val="000000"/>
        </w:rPr>
        <w:t>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tiekėjo veiksmai yra fiksuojami.</w:t>
      </w:r>
    </w:p>
    <w:p w14:paraId="09AC46AF" w14:textId="77777777" w:rsidR="001F3FB3" w:rsidRDefault="001F3FB3"/>
    <w:sectPr w:rsidR="001F3F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16DC"/>
    <w:multiLevelType w:val="hybridMultilevel"/>
    <w:tmpl w:val="6FB4ACEA"/>
    <w:lvl w:ilvl="0" w:tplc="04270003">
      <w:start w:val="1"/>
      <w:numFmt w:val="bullet"/>
      <w:lvlText w:val="o"/>
      <w:lvlJc w:val="left"/>
      <w:pPr>
        <w:ind w:left="1148" w:hanging="360"/>
      </w:pPr>
      <w:rPr>
        <w:rFonts w:ascii="Courier New" w:hAnsi="Courier New" w:cs="Courier New" w:hint="default"/>
      </w:rPr>
    </w:lvl>
    <w:lvl w:ilvl="1" w:tplc="04270003">
      <w:start w:val="1"/>
      <w:numFmt w:val="bullet"/>
      <w:lvlText w:val="o"/>
      <w:lvlJc w:val="left"/>
      <w:pPr>
        <w:ind w:left="1868" w:hanging="360"/>
      </w:pPr>
      <w:rPr>
        <w:rFonts w:ascii="Courier New" w:hAnsi="Courier New" w:cs="Courier New" w:hint="default"/>
      </w:rPr>
    </w:lvl>
    <w:lvl w:ilvl="2" w:tplc="04270005" w:tentative="1">
      <w:start w:val="1"/>
      <w:numFmt w:val="bullet"/>
      <w:lvlText w:val=""/>
      <w:lvlJc w:val="left"/>
      <w:pPr>
        <w:ind w:left="2588" w:hanging="360"/>
      </w:pPr>
      <w:rPr>
        <w:rFonts w:ascii="Wingdings" w:hAnsi="Wingdings" w:hint="default"/>
      </w:rPr>
    </w:lvl>
    <w:lvl w:ilvl="3" w:tplc="04270001" w:tentative="1">
      <w:start w:val="1"/>
      <w:numFmt w:val="bullet"/>
      <w:lvlText w:val=""/>
      <w:lvlJc w:val="left"/>
      <w:pPr>
        <w:ind w:left="3308" w:hanging="360"/>
      </w:pPr>
      <w:rPr>
        <w:rFonts w:ascii="Symbol" w:hAnsi="Symbol" w:hint="default"/>
      </w:rPr>
    </w:lvl>
    <w:lvl w:ilvl="4" w:tplc="04270003" w:tentative="1">
      <w:start w:val="1"/>
      <w:numFmt w:val="bullet"/>
      <w:lvlText w:val="o"/>
      <w:lvlJc w:val="left"/>
      <w:pPr>
        <w:ind w:left="4028" w:hanging="360"/>
      </w:pPr>
      <w:rPr>
        <w:rFonts w:ascii="Courier New" w:hAnsi="Courier New" w:cs="Courier New" w:hint="default"/>
      </w:rPr>
    </w:lvl>
    <w:lvl w:ilvl="5" w:tplc="04270005" w:tentative="1">
      <w:start w:val="1"/>
      <w:numFmt w:val="bullet"/>
      <w:lvlText w:val=""/>
      <w:lvlJc w:val="left"/>
      <w:pPr>
        <w:ind w:left="4748" w:hanging="360"/>
      </w:pPr>
      <w:rPr>
        <w:rFonts w:ascii="Wingdings" w:hAnsi="Wingdings" w:hint="default"/>
      </w:rPr>
    </w:lvl>
    <w:lvl w:ilvl="6" w:tplc="04270001" w:tentative="1">
      <w:start w:val="1"/>
      <w:numFmt w:val="bullet"/>
      <w:lvlText w:val=""/>
      <w:lvlJc w:val="left"/>
      <w:pPr>
        <w:ind w:left="5468" w:hanging="360"/>
      </w:pPr>
      <w:rPr>
        <w:rFonts w:ascii="Symbol" w:hAnsi="Symbol" w:hint="default"/>
      </w:rPr>
    </w:lvl>
    <w:lvl w:ilvl="7" w:tplc="04270003" w:tentative="1">
      <w:start w:val="1"/>
      <w:numFmt w:val="bullet"/>
      <w:lvlText w:val="o"/>
      <w:lvlJc w:val="left"/>
      <w:pPr>
        <w:ind w:left="6188" w:hanging="360"/>
      </w:pPr>
      <w:rPr>
        <w:rFonts w:ascii="Courier New" w:hAnsi="Courier New" w:cs="Courier New" w:hint="default"/>
      </w:rPr>
    </w:lvl>
    <w:lvl w:ilvl="8" w:tplc="04270005" w:tentative="1">
      <w:start w:val="1"/>
      <w:numFmt w:val="bullet"/>
      <w:lvlText w:val=""/>
      <w:lvlJc w:val="left"/>
      <w:pPr>
        <w:ind w:left="6908" w:hanging="360"/>
      </w:pPr>
      <w:rPr>
        <w:rFonts w:ascii="Wingdings" w:hAnsi="Wingdings" w:hint="default"/>
      </w:rPr>
    </w:lvl>
  </w:abstractNum>
  <w:abstractNum w:abstractNumId="1"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2" w15:restartNumberingAfterBreak="0">
    <w:nsid w:val="62B20AB0"/>
    <w:multiLevelType w:val="hybridMultilevel"/>
    <w:tmpl w:val="5EC62572"/>
    <w:lvl w:ilvl="0" w:tplc="9932834C">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7F455228"/>
    <w:multiLevelType w:val="multilevel"/>
    <w:tmpl w:val="013243F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B3"/>
    <w:rsid w:val="0007117E"/>
    <w:rsid w:val="001F3FB3"/>
    <w:rsid w:val="008E50A5"/>
    <w:rsid w:val="00B02CD9"/>
    <w:rsid w:val="00DD50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6646"/>
  <w15:chartTrackingRefBased/>
  <w15:docId w15:val="{959BB00D-6092-4284-B1AC-60B87AF1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117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7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07117E"/>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07117E"/>
  </w:style>
  <w:style w:type="paragraph" w:customStyle="1" w:styleId="Skyriauspavadinimas">
    <w:name w:val="Skyriaus pavadinimas"/>
    <w:basedOn w:val="prastasis"/>
    <w:rsid w:val="0007117E"/>
    <w:pPr>
      <w:numPr>
        <w:numId w:val="1"/>
      </w:numPr>
      <w:jc w:val="center"/>
    </w:pPr>
    <w:rPr>
      <w:rFonts w:ascii="Times New Roman Bold" w:hAnsi="Times New Roman Bold"/>
      <w:b/>
      <w:caps/>
      <w:szCs w:val="24"/>
      <w:lang w:val="en-GB"/>
    </w:rPr>
  </w:style>
  <w:style w:type="paragraph" w:customStyle="1" w:styleId="tajtip">
    <w:name w:val="tajtip"/>
    <w:basedOn w:val="prastasis"/>
    <w:rsid w:val="0007117E"/>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tpagalba.vrm.lt/M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10592</Words>
  <Characters>6038</Characters>
  <Application>Microsoft Office Word</Application>
  <DocSecurity>0</DocSecurity>
  <Lines>50</Lines>
  <Paragraphs>33</Paragraphs>
  <ScaleCrop>false</ScaleCrop>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Aničaitė-Stabingienė</dc:creator>
  <cp:keywords/>
  <dc:description/>
  <cp:lastModifiedBy>Aistė Aničaitė-Stabingienė</cp:lastModifiedBy>
  <cp:revision>5</cp:revision>
  <dcterms:created xsi:type="dcterms:W3CDTF">2026-04-30T11:44:00Z</dcterms:created>
  <dcterms:modified xsi:type="dcterms:W3CDTF">2026-04-30T11:59:00Z</dcterms:modified>
</cp:coreProperties>
</file>