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20" w:type="dxa"/>
        <w:tblInd w:w="7088" w:type="dxa"/>
        <w:tblLook w:val="01E0" w:firstRow="1" w:lastRow="1" w:firstColumn="1" w:lastColumn="1" w:noHBand="0" w:noVBand="0"/>
      </w:tblPr>
      <w:tblGrid>
        <w:gridCol w:w="2620"/>
      </w:tblGrid>
      <w:tr w:rsidR="006977C7" w14:paraId="7F00FD53" w14:textId="77777777" w:rsidTr="003963FC">
        <w:tc>
          <w:tcPr>
            <w:tcW w:w="2620" w:type="dxa"/>
            <w:hideMark/>
          </w:tcPr>
          <w:p w14:paraId="66950C2D" w14:textId="0A4C7206"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p>
        </w:tc>
      </w:tr>
      <w:tr w:rsidR="006977C7" w14:paraId="6F3A2D38" w14:textId="77777777" w:rsidTr="003963FC">
        <w:trPr>
          <w:trHeight w:val="145"/>
        </w:trPr>
        <w:tc>
          <w:tcPr>
            <w:tcW w:w="262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47412949" w14:textId="77777777" w:rsidR="003963FC" w:rsidRPr="003963FC" w:rsidRDefault="00F77039" w:rsidP="003963FC">
      <w:pPr>
        <w:tabs>
          <w:tab w:val="left" w:pos="700"/>
          <w:tab w:val="left" w:pos="900"/>
          <w:tab w:val="left" w:pos="993"/>
        </w:tabs>
        <w:ind w:firstLine="709"/>
        <w:jc w:val="both"/>
      </w:pPr>
      <w:r>
        <w:t xml:space="preserve">Sutartis sudaroma įvykdžius visas </w:t>
      </w:r>
      <w:r w:rsidR="003963FC" w:rsidRPr="003963FC">
        <w:rPr>
          <w:b/>
        </w:rPr>
        <w:t>Klaipėdos Santuokų rūmų Šimkaus g. 11, Klaipėda, langų keitimo darb</w:t>
      </w:r>
      <w:r w:rsidR="003963FC">
        <w:rPr>
          <w:b/>
        </w:rPr>
        <w:t xml:space="preserve">ų </w:t>
      </w:r>
      <w:r>
        <w:rPr>
          <w:b/>
          <w:bCs/>
        </w:rPr>
        <w:t>mažos vertės pirkimo skelbiamos apklausos būdu</w:t>
      </w:r>
      <w:r>
        <w:t xml:space="preserve"> </w:t>
      </w:r>
      <w:r w:rsidR="003963FC" w:rsidRPr="003963FC">
        <w:t xml:space="preserve">(CVP IS ID </w:t>
      </w:r>
      <w:r w:rsidR="003963FC" w:rsidRPr="003963FC">
        <w:rPr>
          <w:rFonts w:eastAsiaTheme="minorHAnsi"/>
          <w:highlight w:val="lightGray"/>
          <w:lang w:eastAsia="lt-LT"/>
        </w:rPr>
        <w:t>(įrašyti)</w:t>
      </w:r>
      <w:r w:rsidR="003963FC" w:rsidRPr="003963FC">
        <w:rPr>
          <w:rFonts w:eastAsiaTheme="minorHAnsi"/>
          <w:lang w:eastAsia="lt-LT"/>
        </w:rPr>
        <w:t xml:space="preserve"> ) </w:t>
      </w:r>
      <w:r w:rsidR="003963FC" w:rsidRPr="003963FC">
        <w:t xml:space="preserve">procedūras Lietuvos Respublikos viešųjų pirkimų įstatymo (toliau – VPĮ) ir kitų teisės aktų nustatyta tvarka.  </w:t>
      </w:r>
    </w:p>
    <w:p w14:paraId="35F66F0F" w14:textId="29D9A159" w:rsidR="00F77039" w:rsidRDefault="00F77039" w:rsidP="003963FC">
      <w:pPr>
        <w:tabs>
          <w:tab w:val="left" w:pos="700"/>
          <w:tab w:val="left" w:pos="993"/>
        </w:tabs>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072176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C423E8" w:rsidRPr="00C423E8">
        <w:rPr>
          <w:b/>
          <w:iCs/>
          <w:sz w:val="24"/>
          <w:szCs w:val="24"/>
        </w:rPr>
        <w:t>Klaipėdos Santuokų rūmų Šimkaus g. 11, Klaipėda, langų keitimo darb</w:t>
      </w:r>
      <w:r w:rsidR="00C423E8">
        <w:rPr>
          <w:b/>
          <w:iCs/>
          <w:sz w:val="24"/>
          <w:szCs w:val="24"/>
        </w:rPr>
        <w:t>ai</w:t>
      </w:r>
      <w:r w:rsidR="00C423E8" w:rsidRPr="00C423E8">
        <w:rPr>
          <w:b/>
          <w:iCs/>
          <w:sz w:val="24"/>
          <w:szCs w:val="24"/>
        </w:rPr>
        <w:t xml:space="preserve">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3119C8">
      <w:pPr>
        <w:numPr>
          <w:ilvl w:val="2"/>
          <w:numId w:val="16"/>
        </w:numPr>
        <w:tabs>
          <w:tab w:val="clear" w:pos="993"/>
          <w:tab w:val="num" w:pos="851"/>
          <w:tab w:val="left" w:pos="1276"/>
        </w:tabs>
        <w:ind w:left="0" w:firstLine="709"/>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05D7D243" w14:textId="77777777" w:rsidR="00C322AE" w:rsidRPr="005838DB" w:rsidRDefault="00C322AE" w:rsidP="00C322AE">
      <w:pPr>
        <w:widowControl w:val="0"/>
        <w:tabs>
          <w:tab w:val="left" w:pos="851"/>
          <w:tab w:val="left" w:pos="1134"/>
          <w:tab w:val="left" w:pos="1276"/>
        </w:tabs>
        <w:ind w:firstLine="577"/>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43A9FF93" w14:textId="6A84EC0E"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bookmarkStart w:id="1"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5</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w:t>
      </w:r>
    </w:p>
    <w:p w14:paraId="6BBE7CD2" w14:textId="77777777" w:rsidR="00C322AE" w:rsidRPr="008E38E2" w:rsidRDefault="00C322AE" w:rsidP="00C322AE">
      <w:pPr>
        <w:pStyle w:val="Sraopastraipa"/>
        <w:widowControl w:val="0"/>
        <w:numPr>
          <w:ilvl w:val="2"/>
          <w:numId w:val="16"/>
        </w:numPr>
        <w:tabs>
          <w:tab w:val="left" w:pos="851"/>
          <w:tab w:val="left" w:pos="1134"/>
          <w:tab w:val="left" w:pos="1276"/>
        </w:tabs>
        <w:ind w:left="0"/>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1"/>
    <w:p w14:paraId="05C77D01" w14:textId="77777777" w:rsidR="00C322AE" w:rsidRPr="006A7472" w:rsidRDefault="00C322AE" w:rsidP="00C322AE">
      <w:pPr>
        <w:pStyle w:val="Sraopastraipa"/>
        <w:widowControl w:val="0"/>
        <w:numPr>
          <w:ilvl w:val="2"/>
          <w:numId w:val="16"/>
        </w:numPr>
        <w:tabs>
          <w:tab w:val="left" w:pos="851"/>
          <w:tab w:val="left" w:pos="1134"/>
          <w:tab w:val="left" w:pos="1276"/>
        </w:tabs>
        <w:ind w:left="0"/>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51133474"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68D01C9B" w14:textId="77777777" w:rsidR="00C322AE" w:rsidRPr="006A7472" w:rsidRDefault="00C322AE" w:rsidP="00C322AE">
      <w:pPr>
        <w:pStyle w:val="Sraopastraipa"/>
        <w:widowControl w:val="0"/>
        <w:numPr>
          <w:ilvl w:val="3"/>
          <w:numId w:val="16"/>
        </w:numPr>
        <w:tabs>
          <w:tab w:val="left" w:pos="851"/>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2E657AE" w14:textId="77777777" w:rsidR="00C322AE" w:rsidRPr="006A7472" w:rsidRDefault="00C322AE" w:rsidP="00C322AE">
      <w:pPr>
        <w:pStyle w:val="Sraopastraipa"/>
        <w:tabs>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9BE5ADF" w14:textId="77777777" w:rsidR="00C322AE" w:rsidRPr="006A7472" w:rsidRDefault="00C322AE" w:rsidP="00C322AE">
      <w:pPr>
        <w:pStyle w:val="Sraopastraipa"/>
        <w:widowControl w:val="0"/>
        <w:tabs>
          <w:tab w:val="left" w:pos="993"/>
          <w:tab w:val="left" w:pos="1134"/>
          <w:tab w:val="left" w:pos="1560"/>
          <w:tab w:val="left" w:pos="1701"/>
        </w:tabs>
        <w:ind w:left="0" w:firstLine="709"/>
        <w:jc w:val="both"/>
        <w:rPr>
          <w:sz w:val="24"/>
          <w:szCs w:val="24"/>
        </w:rPr>
      </w:pPr>
    </w:p>
    <w:p w14:paraId="06B0DA62" w14:textId="77777777" w:rsidR="00C322AE" w:rsidRPr="006A7472" w:rsidRDefault="00C322AE" w:rsidP="00C322AE">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49B68C03" w14:textId="77777777" w:rsidR="00C322AE" w:rsidRPr="006A7472" w:rsidRDefault="00C322AE" w:rsidP="00C322AE">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B262195" w14:textId="77777777" w:rsidR="00C322AE" w:rsidRPr="006A4B97" w:rsidRDefault="00C322AE" w:rsidP="00C322AE">
      <w:pPr>
        <w:pStyle w:val="Sraopastraipa"/>
        <w:numPr>
          <w:ilvl w:val="3"/>
          <w:numId w:val="16"/>
        </w:numPr>
        <w:tabs>
          <w:tab w:val="clear" w:pos="720"/>
          <w:tab w:val="left" w:pos="993"/>
          <w:tab w:val="left" w:pos="1276"/>
          <w:tab w:val="left" w:pos="1560"/>
          <w:tab w:val="left" w:pos="1701"/>
        </w:tabs>
        <w:autoSpaceDE w:val="0"/>
        <w:autoSpaceDN w:val="0"/>
        <w:ind w:left="0" w:firstLine="567"/>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44CB51F1" w14:textId="77777777" w:rsidR="00B25860" w:rsidRPr="00DC2266" w:rsidRDefault="00B25860" w:rsidP="00C322AE">
      <w:pPr>
        <w:numPr>
          <w:ilvl w:val="1"/>
          <w:numId w:val="16"/>
        </w:numPr>
        <w:tabs>
          <w:tab w:val="left" w:pos="1134"/>
          <w:tab w:val="left" w:pos="1276"/>
        </w:tabs>
        <w:ind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3FC971FC" w14:textId="2B02B122" w:rsidR="00614A33" w:rsidRPr="00614A33" w:rsidRDefault="00614A33" w:rsidP="00C322AE">
      <w:pPr>
        <w:widowControl w:val="0"/>
        <w:numPr>
          <w:ilvl w:val="1"/>
          <w:numId w:val="16"/>
        </w:numPr>
        <w:tabs>
          <w:tab w:val="left" w:pos="851"/>
          <w:tab w:val="left" w:pos="1134"/>
        </w:tabs>
        <w:ind w:left="-1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269BED"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B96E9DF" w14:textId="77777777" w:rsidR="00B25860" w:rsidRPr="00DC2266" w:rsidRDefault="00B25860" w:rsidP="00C322AE">
      <w:pPr>
        <w:widowControl w:val="0"/>
        <w:numPr>
          <w:ilvl w:val="1"/>
          <w:numId w:val="16"/>
        </w:numPr>
        <w:tabs>
          <w:tab w:val="left" w:pos="207"/>
          <w:tab w:val="left" w:pos="851"/>
          <w:tab w:val="left" w:pos="1134"/>
          <w:tab w:val="left" w:pos="1276"/>
        </w:tabs>
        <w:ind w:firstLine="70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C322AE">
      <w:pPr>
        <w:widowControl w:val="0"/>
        <w:numPr>
          <w:ilvl w:val="1"/>
          <w:numId w:val="16"/>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C322AE">
      <w:pPr>
        <w:widowControl w:val="0"/>
        <w:numPr>
          <w:ilvl w:val="2"/>
          <w:numId w:val="16"/>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67979D67"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E7E5A80" w14:textId="77777777" w:rsidR="00C322AE" w:rsidRPr="006E4DCF"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w:t>
      </w:r>
      <w:r w:rsidRPr="006E4DCF">
        <w:rPr>
          <w:sz w:val="24"/>
          <w:szCs w:val="24"/>
        </w:rPr>
        <w:lastRenderedPageBreak/>
        <w:t xml:space="preserve">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1062B16D" w14:textId="77777777" w:rsidR="00C322AE" w:rsidRDefault="00C322AE" w:rsidP="00C322AE">
      <w:pPr>
        <w:pStyle w:val="Sraopastraipa"/>
        <w:widowControl w:val="0"/>
        <w:numPr>
          <w:ilvl w:val="2"/>
          <w:numId w:val="16"/>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353D5CAB" w14:textId="77777777" w:rsidR="00C322AE" w:rsidRPr="0093509E" w:rsidRDefault="00C322AE" w:rsidP="00C322AE">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0E18DD32" w14:textId="77777777" w:rsidR="00C322AE" w:rsidRPr="0093509E" w:rsidRDefault="00C322AE" w:rsidP="00C322AE">
      <w:pPr>
        <w:pStyle w:val="Sraopastraipa"/>
        <w:ind w:left="710"/>
        <w:jc w:val="both"/>
        <w:rPr>
          <w:i/>
          <w:sz w:val="24"/>
          <w:szCs w:val="24"/>
        </w:rPr>
      </w:pPr>
    </w:p>
    <w:p w14:paraId="6AEA8F2B" w14:textId="77777777" w:rsidR="00C322AE" w:rsidRPr="0093509E" w:rsidRDefault="00327345" w:rsidP="00C322AE">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38353D1" w14:textId="77777777" w:rsidR="00C322AE" w:rsidRPr="0093509E" w:rsidRDefault="00C322AE" w:rsidP="00C322AE">
      <w:pPr>
        <w:pStyle w:val="Sraopastraipa"/>
        <w:ind w:left="710"/>
        <w:rPr>
          <w:i/>
          <w:sz w:val="24"/>
          <w:szCs w:val="24"/>
        </w:rPr>
      </w:pPr>
    </w:p>
    <w:p w14:paraId="203341AF"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696B985C"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5FC0EDB1"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076B8B34" w14:textId="77777777" w:rsidR="00C322AE" w:rsidRPr="0093509E" w:rsidRDefault="00C322AE" w:rsidP="00C322AE">
      <w:pPr>
        <w:pStyle w:val="Sraopastraipa"/>
        <w:widowControl w:val="0"/>
        <w:tabs>
          <w:tab w:val="left" w:pos="851"/>
          <w:tab w:val="left" w:pos="1560"/>
        </w:tabs>
        <w:ind w:left="710"/>
        <w:jc w:val="both"/>
        <w:rPr>
          <w:i/>
          <w:sz w:val="24"/>
          <w:szCs w:val="24"/>
        </w:rPr>
      </w:pPr>
      <w:r w:rsidRPr="0093509E">
        <w:rPr>
          <w:i/>
          <w:sz w:val="24"/>
          <w:szCs w:val="24"/>
        </w:rPr>
        <w:t>X – Koeficientas</w:t>
      </w:r>
    </w:p>
    <w:p w14:paraId="43C7EC95" w14:textId="77777777" w:rsidR="00C322AE" w:rsidRPr="0093509E" w:rsidRDefault="00C322AE" w:rsidP="00C322AE">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67CBEDCA" w14:textId="77777777" w:rsidR="00C322AE" w:rsidRPr="0097711E" w:rsidRDefault="00C322AE" w:rsidP="00C322AE">
      <w:pPr>
        <w:pStyle w:val="Sraopastraipa"/>
        <w:widowControl w:val="0"/>
        <w:numPr>
          <w:ilvl w:val="1"/>
          <w:numId w:val="16"/>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47BCA3ED"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2" w:name="_Hlk155959651"/>
      <w:r w:rsidRPr="00C933BF">
        <w:rPr>
          <w:sz w:val="24"/>
          <w:szCs w:val="24"/>
        </w:rPr>
        <w:t xml:space="preserve">Visi darbai turi būti atlikti ne vėliau kaip per </w:t>
      </w:r>
      <w:r w:rsidR="00327345">
        <w:rPr>
          <w:sz w:val="24"/>
          <w:szCs w:val="24"/>
        </w:rPr>
        <w:t>4</w:t>
      </w:r>
      <w:r w:rsidRPr="00C933BF">
        <w:rPr>
          <w:sz w:val="24"/>
          <w:szCs w:val="24"/>
        </w:rPr>
        <w:t xml:space="preserve"> mėn. </w:t>
      </w:r>
      <w:r w:rsidR="0082429C" w:rsidRPr="0082429C">
        <w:rPr>
          <w:sz w:val="24"/>
          <w:szCs w:val="24"/>
        </w:rPr>
        <w:t>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bookmarkEnd w:id="2"/>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7650BFEA" w14:textId="77777777" w:rsidR="00F210C3" w:rsidRPr="00F450D3" w:rsidRDefault="00F210C3" w:rsidP="00F210C3">
      <w:pPr>
        <w:pStyle w:val="Sraopastraipa1"/>
        <w:widowControl w:val="0"/>
        <w:numPr>
          <w:ilvl w:val="0"/>
          <w:numId w:val="34"/>
        </w:numPr>
        <w:tabs>
          <w:tab w:val="left" w:pos="710"/>
        </w:tabs>
        <w:suppressAutoHyphens/>
        <w:autoSpaceDN w:val="0"/>
        <w:ind w:left="0" w:firstLine="710"/>
        <w:jc w:val="both"/>
        <w:rPr>
          <w:color w:val="000000" w:themeColor="text1"/>
          <w:sz w:val="24"/>
          <w:szCs w:val="24"/>
        </w:rPr>
      </w:pPr>
      <w:r w:rsidRPr="00F450D3">
        <w:rPr>
          <w:color w:val="000000" w:themeColor="text1"/>
          <w:sz w:val="24"/>
          <w:szCs w:val="24"/>
        </w:rPr>
        <w:t>Mokėjimai Rangovui už atliktus darbus atliekami periodiniais mokėjimais, ne dažniau kaip vieną kartą per mėnesį, ne vėliau kaip per 30 kalendorinių dienų nuo dokumentų, patvirtinančių atliktus darbus (sąskaitos faktūros, Šalių pasirašyto priėmimo–perdavimo akto), gavimo dienos.</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lastRenderedPageBreak/>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1E5BF9">
      <w:pPr>
        <w:pStyle w:val="Sraopastraipa"/>
        <w:numPr>
          <w:ilvl w:val="1"/>
          <w:numId w:val="34"/>
        </w:numPr>
        <w:tabs>
          <w:tab w:val="left" w:pos="851"/>
          <w:tab w:val="left" w:pos="993"/>
        </w:tabs>
        <w:ind w:left="0" w:firstLine="709"/>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1E5BF9">
      <w:pPr>
        <w:pStyle w:val="Sraopastraipa"/>
        <w:numPr>
          <w:ilvl w:val="1"/>
          <w:numId w:val="34"/>
        </w:numPr>
        <w:tabs>
          <w:tab w:val="left" w:pos="851"/>
          <w:tab w:val="left" w:pos="1134"/>
        </w:tabs>
        <w:ind w:left="0" w:firstLine="709"/>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3704C9">
      <w:pPr>
        <w:pStyle w:val="Sraopastraipa"/>
        <w:numPr>
          <w:ilvl w:val="1"/>
          <w:numId w:val="34"/>
        </w:numPr>
        <w:tabs>
          <w:tab w:val="left" w:pos="993"/>
          <w:tab w:val="left" w:pos="1134"/>
        </w:tabs>
        <w:ind w:left="0" w:firstLine="709"/>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3704C9">
      <w:pPr>
        <w:pStyle w:val="Sraopastraipa"/>
        <w:numPr>
          <w:ilvl w:val="0"/>
          <w:numId w:val="34"/>
        </w:numPr>
        <w:tabs>
          <w:tab w:val="left" w:pos="993"/>
        </w:tabs>
        <w:ind w:left="0" w:firstLine="709"/>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3704C9">
      <w:pPr>
        <w:pStyle w:val="Sraopastraipa"/>
        <w:numPr>
          <w:ilvl w:val="0"/>
          <w:numId w:val="34"/>
        </w:numPr>
        <w:tabs>
          <w:tab w:val="left" w:pos="993"/>
        </w:tabs>
        <w:ind w:left="0" w:firstLine="709"/>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05EF8255" w:rsidR="00F77039" w:rsidRPr="004F52A9" w:rsidRDefault="00F77039" w:rsidP="003704C9">
      <w:pPr>
        <w:pStyle w:val="Sraopastraipa"/>
        <w:numPr>
          <w:ilvl w:val="0"/>
          <w:numId w:val="34"/>
        </w:numPr>
        <w:tabs>
          <w:tab w:val="left" w:pos="993"/>
        </w:tabs>
        <w:ind w:left="0" w:firstLine="709"/>
        <w:jc w:val="both"/>
        <w:rPr>
          <w:strike/>
          <w:sz w:val="24"/>
          <w:szCs w:val="24"/>
        </w:rPr>
      </w:pPr>
      <w:r w:rsidRPr="004F52A9">
        <w:rPr>
          <w:b/>
          <w:sz w:val="24"/>
          <w:szCs w:val="24"/>
        </w:rPr>
        <w:t>Finansavimo šaltinis</w:t>
      </w:r>
      <w:r w:rsidRPr="004F52A9">
        <w:rPr>
          <w:sz w:val="24"/>
          <w:szCs w:val="24"/>
        </w:rPr>
        <w:t xml:space="preserve">: </w:t>
      </w:r>
      <w:r w:rsidR="0082429C" w:rsidRPr="0082429C">
        <w:rPr>
          <w:sz w:val="24"/>
          <w:szCs w:val="24"/>
        </w:rPr>
        <w:t>Savivaldybės valdymo programa Nr. 003,priemonė 003- 04-01 „Savivaldybės administracijos pastatų ir patalpų remontas“</w:t>
      </w:r>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3704C9">
      <w:pPr>
        <w:pStyle w:val="Sraopastraipa"/>
        <w:widowControl w:val="0"/>
        <w:numPr>
          <w:ilvl w:val="0"/>
          <w:numId w:val="34"/>
        </w:numPr>
        <w:ind w:left="0" w:firstLine="709"/>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5CE92530" w:rsidR="00FB4DBC" w:rsidRPr="00A02252" w:rsidRDefault="00FB4DBC" w:rsidP="003704C9">
      <w:pPr>
        <w:pStyle w:val="Sraopastraipa"/>
        <w:widowControl w:val="0"/>
        <w:numPr>
          <w:ilvl w:val="1"/>
          <w:numId w:val="34"/>
        </w:numPr>
        <w:tabs>
          <w:tab w:val="left" w:pos="709"/>
          <w:tab w:val="left" w:pos="993"/>
          <w:tab w:val="left" w:pos="1134"/>
        </w:tabs>
        <w:ind w:left="0" w:firstLine="709"/>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3704C9">
      <w:pPr>
        <w:pStyle w:val="Sraopastraipa"/>
        <w:widowControl w:val="0"/>
        <w:numPr>
          <w:ilvl w:val="0"/>
          <w:numId w:val="34"/>
        </w:numPr>
        <w:tabs>
          <w:tab w:val="left" w:pos="709"/>
          <w:tab w:val="left" w:pos="993"/>
          <w:tab w:val="left" w:pos="1560"/>
        </w:tabs>
        <w:ind w:left="1134" w:hanging="425"/>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3704C9">
      <w:pPr>
        <w:pStyle w:val="Sraopastraipa"/>
        <w:numPr>
          <w:ilvl w:val="1"/>
          <w:numId w:val="34"/>
        </w:numPr>
        <w:tabs>
          <w:tab w:val="left" w:pos="1134"/>
          <w:tab w:val="left" w:pos="1418"/>
        </w:tabs>
        <w:ind w:left="0" w:firstLine="709"/>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3704C9">
      <w:pPr>
        <w:pStyle w:val="Sraopastraipa"/>
        <w:widowControl w:val="0"/>
        <w:numPr>
          <w:ilvl w:val="1"/>
          <w:numId w:val="34"/>
        </w:numPr>
        <w:tabs>
          <w:tab w:val="left" w:pos="1134"/>
          <w:tab w:val="left" w:pos="1560"/>
        </w:tabs>
        <w:ind w:left="0" w:firstLine="709"/>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3704C9">
      <w:pPr>
        <w:pStyle w:val="Sraopastraipa"/>
        <w:widowControl w:val="0"/>
        <w:numPr>
          <w:ilvl w:val="1"/>
          <w:numId w:val="34"/>
        </w:numPr>
        <w:tabs>
          <w:tab w:val="left" w:pos="993"/>
          <w:tab w:val="left" w:pos="1134"/>
          <w:tab w:val="left" w:pos="1276"/>
        </w:tabs>
        <w:ind w:left="0" w:firstLine="709"/>
        <w:jc w:val="both"/>
        <w:rPr>
          <w:sz w:val="24"/>
          <w:szCs w:val="24"/>
        </w:rPr>
      </w:pPr>
      <w:r>
        <w:rPr>
          <w:sz w:val="24"/>
          <w:szCs w:val="24"/>
        </w:rPr>
        <w:t xml:space="preserve">duoti </w:t>
      </w:r>
      <w:r w:rsidR="00AD0EC9" w:rsidRPr="00B50DE8">
        <w:rPr>
          <w:sz w:val="24"/>
          <w:szCs w:val="24"/>
        </w:rPr>
        <w:t xml:space="preserve">nurodymus Rangovui ir reikalauti jų vykdymo, jei sistemingai pažeidžiami Sutartyje nurodyti kokybiniai reikalavimai, stabdyti darbus, jei to reikia trūkumų pašalinimui, arba </w:t>
      </w:r>
      <w:r w:rsidR="00AD0EC9" w:rsidRPr="00B50DE8">
        <w:rPr>
          <w:sz w:val="24"/>
          <w:szCs w:val="24"/>
        </w:rPr>
        <w:lastRenderedPageBreak/>
        <w:t>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46002A4A" w:rsidR="00810EFA" w:rsidRPr="009B376A"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w:t>
      </w:r>
      <w:r w:rsidRPr="009B376A">
        <w:rPr>
          <w:sz w:val="24"/>
          <w:szCs w:val="24"/>
        </w:rPr>
        <w:t>datos pasikeitimo ir kitų nuo Rangovo nepriklausančių priežasčių. Vėlavimas atlikti darbus negali būti grafiko keitimo priežastis;</w:t>
      </w:r>
    </w:p>
    <w:p w14:paraId="6D160E69" w14:textId="5477FB2F" w:rsidR="009B376A" w:rsidRPr="009B376A" w:rsidRDefault="009B376A" w:rsidP="009B376A">
      <w:pPr>
        <w:pStyle w:val="Sraopastraipa"/>
        <w:numPr>
          <w:ilvl w:val="1"/>
          <w:numId w:val="34"/>
        </w:numPr>
        <w:tabs>
          <w:tab w:val="left" w:pos="1276"/>
        </w:tabs>
        <w:ind w:left="0" w:firstLine="567"/>
        <w:jc w:val="both"/>
        <w:rPr>
          <w:sz w:val="24"/>
          <w:szCs w:val="24"/>
        </w:rPr>
      </w:pPr>
      <w:r w:rsidRPr="009B376A">
        <w:rPr>
          <w:b/>
          <w:sz w:val="24"/>
          <w:szCs w:val="24"/>
        </w:rPr>
        <w:t xml:space="preserve">ne </w:t>
      </w:r>
      <w:r w:rsidRPr="009B376A">
        <w:rPr>
          <w:b/>
          <w:bCs/>
          <w:sz w:val="24"/>
          <w:szCs w:val="24"/>
        </w:rPr>
        <w:t xml:space="preserve">vėliau kaip per 10 darbo dienų nuo Sutarties pasirašymo dienos </w:t>
      </w:r>
      <w:r w:rsidRPr="009B376A">
        <w:rPr>
          <w:b/>
          <w:sz w:val="24"/>
          <w:szCs w:val="24"/>
        </w:rPr>
        <w:t xml:space="preserve">pateikti lokalines ir objektines sąmatas </w:t>
      </w:r>
      <w:r w:rsidRPr="009B376A">
        <w:rPr>
          <w:sz w:val="24"/>
          <w:szCs w:val="24"/>
        </w:rPr>
        <w:t xml:space="preserve">(sąmatose turi atsispindėti techninėje specifikacijoje pateikti darbų </w:t>
      </w:r>
      <w:r w:rsidRPr="009B376A">
        <w:rPr>
          <w:color w:val="000000" w:themeColor="text1"/>
          <w:sz w:val="24"/>
          <w:szCs w:val="24"/>
        </w:rPr>
        <w:t>kiekiai bei įkainiai</w:t>
      </w:r>
      <w:r w:rsidRPr="009B376A">
        <w:rPr>
          <w:sz w:val="24"/>
          <w:szCs w:val="24"/>
        </w:rPr>
        <w:t>).</w:t>
      </w:r>
      <w:r w:rsidRPr="009B376A">
        <w:rPr>
          <w:b/>
          <w:sz w:val="24"/>
          <w:szCs w:val="24"/>
        </w:rPr>
        <w:t xml:space="preserve"> </w:t>
      </w:r>
      <w:r w:rsidRPr="009B376A">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9B376A">
        <w:rPr>
          <w:b/>
          <w:bCs/>
          <w:sz w:val="24"/>
          <w:szCs w:val="24"/>
        </w:rPr>
        <w:t xml:space="preserve">Rangovui laiku nepateikus </w:t>
      </w:r>
      <w:r w:rsidRPr="009B376A">
        <w:rPr>
          <w:b/>
          <w:sz w:val="24"/>
          <w:szCs w:val="24"/>
        </w:rPr>
        <w:t>lokalinių ir objektinių sąmatų</w:t>
      </w:r>
      <w:r w:rsidRPr="009B376A">
        <w:rPr>
          <w:b/>
          <w:bCs/>
          <w:sz w:val="24"/>
          <w:szCs w:val="24"/>
        </w:rPr>
        <w:t xml:space="preserve">, taikomi Sutarties </w:t>
      </w:r>
      <w:r w:rsidR="001E5BF9">
        <w:rPr>
          <w:b/>
          <w:bCs/>
          <w:sz w:val="24"/>
          <w:szCs w:val="24"/>
        </w:rPr>
        <w:t>19</w:t>
      </w:r>
      <w:r w:rsidRPr="000A7969">
        <w:rPr>
          <w:b/>
          <w:bCs/>
          <w:sz w:val="24"/>
          <w:szCs w:val="24"/>
        </w:rPr>
        <w:t xml:space="preserve"> p.</w:t>
      </w:r>
      <w:r w:rsidRPr="009B376A">
        <w:rPr>
          <w:b/>
          <w:bCs/>
          <w:sz w:val="24"/>
          <w:szCs w:val="24"/>
        </w:rPr>
        <w:t xml:space="preserve"> nustatyti delspinigiai</w:t>
      </w:r>
      <w:r w:rsidRPr="009B376A">
        <w:rPr>
          <w:sz w:val="24"/>
          <w:szCs w:val="24"/>
        </w:rPr>
        <w:t>;</w:t>
      </w:r>
    </w:p>
    <w:p w14:paraId="65A8A77B" w14:textId="0233CFF4" w:rsidR="00744ACF" w:rsidRPr="009B376A" w:rsidRDefault="00744ACF" w:rsidP="005478DD">
      <w:pPr>
        <w:pStyle w:val="Sraopastraipa"/>
        <w:numPr>
          <w:ilvl w:val="1"/>
          <w:numId w:val="34"/>
        </w:numPr>
        <w:ind w:left="0" w:firstLine="567"/>
        <w:jc w:val="both"/>
        <w:rPr>
          <w:sz w:val="24"/>
          <w:szCs w:val="24"/>
        </w:rPr>
      </w:pPr>
      <w:r w:rsidRPr="009B376A">
        <w:rPr>
          <w:sz w:val="24"/>
          <w:szCs w:val="24"/>
        </w:rPr>
        <w:t xml:space="preserve"> atlikti darbus 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9B376A">
        <w:rPr>
          <w:sz w:val="24"/>
          <w:szCs w:val="24"/>
        </w:rPr>
        <w:t xml:space="preserve"> (ir jos prieduose)</w:t>
      </w:r>
      <w:r w:rsidRPr="009B376A">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w:t>
      </w:r>
      <w:r w:rsidR="0074169A" w:rsidRPr="000167A3">
        <w:rPr>
          <w:bCs/>
          <w:sz w:val="24"/>
          <w:szCs w:val="24"/>
        </w:rPr>
        <w:t>standartą LST EN ISO 14001</w:t>
      </w:r>
      <w:r w:rsidR="0074169A" w:rsidRPr="00376A99">
        <w:rPr>
          <w:bCs/>
          <w:sz w:val="24"/>
          <w:szCs w:val="24"/>
        </w:rPr>
        <w:t xml:space="preserve">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2FB0F7D6" w:rsidR="0074169A" w:rsidRPr="002B151D" w:rsidRDefault="0074169A" w:rsidP="003704C9">
      <w:pPr>
        <w:widowControl w:val="0"/>
        <w:tabs>
          <w:tab w:val="left" w:pos="851"/>
          <w:tab w:val="left" w:pos="1276"/>
          <w:tab w:val="left" w:pos="1418"/>
          <w:tab w:val="left" w:pos="1560"/>
          <w:tab w:val="left" w:pos="1620"/>
          <w:tab w:val="left" w:pos="1701"/>
          <w:tab w:val="left" w:pos="2127"/>
        </w:tabs>
        <w:ind w:firstLine="709"/>
        <w:jc w:val="both"/>
        <w:rPr>
          <w:bCs/>
          <w:color w:val="000000" w:themeColor="text1"/>
        </w:rPr>
      </w:pPr>
      <w:r w:rsidRPr="00242CC6">
        <w:rPr>
          <w:bCs/>
          <w:color w:val="000000" w:themeColor="text1"/>
        </w:rPr>
        <w:t xml:space="preserve">Jei Rangovas nepateikia ties numeriu (1) arba (2) nurodytų dokumentų/informacijos, Rangovui bus </w:t>
      </w:r>
      <w:r w:rsidRPr="00256139">
        <w:rPr>
          <w:bCs/>
        </w:rPr>
        <w:t xml:space="preserve">taikoma Sutarties </w:t>
      </w:r>
      <w:r w:rsidRPr="000167A3">
        <w:rPr>
          <w:bCs/>
        </w:rPr>
        <w:t>1</w:t>
      </w:r>
      <w:r w:rsidR="001E5BF9">
        <w:rPr>
          <w:bCs/>
        </w:rPr>
        <w:t>7</w:t>
      </w:r>
      <w:r w:rsidRPr="000167A3">
        <w:rPr>
          <w:bCs/>
        </w:rPr>
        <w:t xml:space="preserve"> p. numatyta</w:t>
      </w:r>
      <w:r w:rsidRPr="00256139">
        <w:rPr>
          <w:bCs/>
        </w:rPr>
        <w:t xml:space="preserve"> </w:t>
      </w:r>
      <w:r w:rsidRPr="002B151D">
        <w:rPr>
          <w:bCs/>
          <w:color w:val="000000" w:themeColor="text1"/>
        </w:rPr>
        <w:t>atsakomybė.</w:t>
      </w:r>
    </w:p>
    <w:p w14:paraId="36ECB50B" w14:textId="7B34464E"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2ACFE76F" w14:textId="2CF7BE9F" w:rsidR="00762DED" w:rsidRPr="001F5BE0" w:rsidRDefault="00762DED" w:rsidP="00762DED">
      <w:pPr>
        <w:pStyle w:val="Sraopastraipa"/>
        <w:widowControl w:val="0"/>
        <w:numPr>
          <w:ilvl w:val="1"/>
          <w:numId w:val="34"/>
        </w:numPr>
        <w:tabs>
          <w:tab w:val="left" w:pos="1080"/>
          <w:tab w:val="left" w:pos="1260"/>
          <w:tab w:val="left" w:pos="1418"/>
        </w:tabs>
        <w:ind w:left="0" w:firstLine="567"/>
        <w:jc w:val="both"/>
        <w:rPr>
          <w:sz w:val="24"/>
          <w:szCs w:val="24"/>
        </w:rPr>
      </w:pPr>
      <w:r w:rsidRPr="001F5BE0">
        <w:rPr>
          <w:b/>
          <w:bCs/>
          <w:color w:val="000000" w:themeColor="text1"/>
          <w:sz w:val="24"/>
          <w:szCs w:val="24"/>
        </w:rPr>
        <w:t xml:space="preserve">pateikti Užsakovui techninėje specifikacijoje dėl aplinkosauginių reikalavimų nurodytų medžiagų atitiktį aplinkos apsaugos reikalavimams patvirtinančius dokumentus </w:t>
      </w:r>
      <w:r w:rsidRPr="001F5BE0">
        <w:rPr>
          <w:b/>
          <w:bCs/>
          <w:color w:val="000000" w:themeColor="text1"/>
          <w:sz w:val="24"/>
          <w:szCs w:val="24"/>
        </w:rPr>
        <w:lastRenderedPageBreak/>
        <w:t>(galimi pateikti dokumentai nurodyti techninėje specifikacijoje).</w:t>
      </w:r>
      <w:r w:rsidRPr="001F5BE0">
        <w:rPr>
          <w:color w:val="000000" w:themeColor="text1"/>
          <w:sz w:val="24"/>
          <w:szCs w:val="24"/>
        </w:rPr>
        <w:t xml:space="preserve"> Rangovui nesilaikant šio įsipareigojimo arba Užsakovui nustačius, kad statybinės medžiagos neatitinka nustatytų reikalavimų, Rangovui bus taikoma Sutarties </w:t>
      </w:r>
      <w:r w:rsidRPr="00972152">
        <w:rPr>
          <w:color w:val="000000" w:themeColor="text1"/>
          <w:sz w:val="24"/>
          <w:szCs w:val="24"/>
        </w:rPr>
        <w:t>1</w:t>
      </w:r>
      <w:r w:rsidR="001E5BF9">
        <w:rPr>
          <w:color w:val="000000" w:themeColor="text1"/>
          <w:sz w:val="24"/>
          <w:szCs w:val="24"/>
        </w:rPr>
        <w:t>7</w:t>
      </w:r>
      <w:r w:rsidRPr="00972152">
        <w:rPr>
          <w:color w:val="000000" w:themeColor="text1"/>
          <w:sz w:val="24"/>
          <w:szCs w:val="24"/>
        </w:rPr>
        <w:t xml:space="preserve"> p. numatyta</w:t>
      </w:r>
      <w:r w:rsidRPr="001F5BE0">
        <w:rPr>
          <w:color w:val="000000" w:themeColor="text1"/>
          <w:sz w:val="24"/>
          <w:szCs w:val="24"/>
        </w:rPr>
        <w:t xml:space="preserve"> atsakomybė, ir neatitikimai turės būti ištaisyti</w:t>
      </w:r>
      <w:r w:rsidRPr="001F5BE0">
        <w:rPr>
          <w:sz w:val="24"/>
          <w:szCs w:val="24"/>
          <w:lang w:eastAsia="en-US"/>
        </w:rPr>
        <w:t>;</w:t>
      </w:r>
    </w:p>
    <w:p w14:paraId="3F1F3170" w14:textId="6B35802E" w:rsidR="00D317DC" w:rsidRDefault="00D317DC" w:rsidP="00D63959">
      <w:pPr>
        <w:pStyle w:val="Sraopastraipa"/>
        <w:numPr>
          <w:ilvl w:val="1"/>
          <w:numId w:val="34"/>
        </w:numPr>
        <w:tabs>
          <w:tab w:val="left" w:pos="851"/>
          <w:tab w:val="left" w:pos="1134"/>
        </w:tabs>
        <w:ind w:left="0" w:firstLine="567"/>
        <w:jc w:val="both"/>
        <w:rPr>
          <w:sz w:val="24"/>
          <w:szCs w:val="24"/>
        </w:rPr>
      </w:pP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5323DF73"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techninę specifikaciją, statybos techninių reglamentų ir kitų teisės aktų, reglamentuojančių darbų atlikimo (normų, taisyklių) reikalavimus. Garantuoti, kad darbų priėmimo metu darbai atitiks Sutarties ir jos prieduose nustatytas savybes, normatyvinių statybos dokumentų reikalavimus, bus atlikti be klaidų, kurios panaikintų arba sumažintų jų vertę arba tinkamumą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Rangovas ir bet kurie asmenys, veikiantys jo vardu, yra gavę visus 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pasirašydamas Sutartį Rangovas pareiškia, kad gerai išanalizavo viešojo pirkimo </w:t>
      </w:r>
      <w:r w:rsidRPr="00A72D15">
        <w:lastRenderedPageBreak/>
        <w:t>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63C8BF25" w14:textId="5029733E"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F80A8B">
        <w:rPr>
          <w:b/>
          <w:sz w:val="24"/>
          <w:szCs w:val="24"/>
          <w:lang w:eastAsia="en-US"/>
        </w:rPr>
        <w:t>objekto defektų šalinimo</w:t>
      </w:r>
      <w:r w:rsidRPr="004F52A9">
        <w:rPr>
          <w:b/>
          <w:sz w:val="24"/>
          <w:szCs w:val="24"/>
          <w:lang w:eastAsia="en-US"/>
        </w:rPr>
        <w:t xml:space="preserve">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7A104669"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985FC6">
        <w:t>4</w:t>
      </w:r>
      <w:r w:rsidRPr="001528AA">
        <w:t>.</w:t>
      </w:r>
      <w:r w:rsidR="002C77DB">
        <w:t>6</w:t>
      </w:r>
      <w:r w:rsidRPr="001528AA">
        <w:t>. p.</w:t>
      </w:r>
      <w:r w:rsidR="000167A3">
        <w:t>, 1</w:t>
      </w:r>
      <w:r w:rsidR="00985FC6">
        <w:t>4</w:t>
      </w:r>
      <w:r w:rsidR="000167A3">
        <w:t>.7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w:t>
      </w:r>
      <w:r w:rsidRPr="00DF14B8">
        <w:lastRenderedPageBreak/>
        <w:t>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5DD5C3B9"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w:t>
      </w:r>
      <w:r w:rsidR="00E9209E" w:rsidRPr="002C77DB">
        <w:t>4 p.</w:t>
      </w:r>
      <w:r w:rsidR="00044746" w:rsidRPr="00DF14B8">
        <w:t xml:space="preserve"> nustatyt</w:t>
      </w:r>
      <w:r w:rsidR="002C77DB">
        <w:t>ą</w:t>
      </w:r>
      <w:r w:rsidR="00044746" w:rsidRPr="00DF14B8">
        <w:t xml:space="preserve"> darbų atlikimo</w:t>
      </w:r>
      <w:r w:rsidR="00AF4682" w:rsidRPr="00DF14B8">
        <w:t xml:space="preserve"> termin</w:t>
      </w:r>
      <w:r w:rsidR="002C77DB">
        <w:t>ą</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49CFC614" w14:textId="087C54D8"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002C77DB" w:rsidRPr="002C77DB">
        <w:rPr>
          <w:sz w:val="24"/>
          <w:szCs w:val="24"/>
          <w:lang w:eastAsia="en-US"/>
        </w:rPr>
        <w:t xml:space="preserve">lokalines ir objektines sąmatas </w:t>
      </w:r>
      <w:r w:rsidRPr="005C27D1">
        <w:rPr>
          <w:sz w:val="24"/>
          <w:szCs w:val="24"/>
          <w:lang w:eastAsia="en-US"/>
        </w:rPr>
        <w:t xml:space="preserve">pagal Sutarties </w:t>
      </w:r>
      <w:r w:rsidRPr="002C77DB">
        <w:rPr>
          <w:sz w:val="24"/>
          <w:szCs w:val="24"/>
          <w:lang w:eastAsia="en-US"/>
        </w:rPr>
        <w:t>1</w:t>
      </w:r>
      <w:r w:rsidR="00985FC6">
        <w:rPr>
          <w:sz w:val="24"/>
          <w:szCs w:val="24"/>
          <w:lang w:eastAsia="en-US"/>
        </w:rPr>
        <w:t>4</w:t>
      </w:r>
      <w:r w:rsidRPr="002C77DB">
        <w:rPr>
          <w:sz w:val="24"/>
          <w:szCs w:val="24"/>
          <w:lang w:eastAsia="en-US"/>
        </w:rPr>
        <w:t>.3</w:t>
      </w:r>
      <w:r w:rsidR="002C77DB">
        <w:rPr>
          <w:sz w:val="24"/>
          <w:szCs w:val="24"/>
          <w:lang w:eastAsia="en-US"/>
        </w:rPr>
        <w:t>, 1</w:t>
      </w:r>
      <w:r w:rsidR="00985FC6">
        <w:rPr>
          <w:sz w:val="24"/>
          <w:szCs w:val="24"/>
          <w:lang w:eastAsia="en-US"/>
        </w:rPr>
        <w:t>4</w:t>
      </w:r>
      <w:r w:rsidR="002C77DB">
        <w:rPr>
          <w:sz w:val="24"/>
          <w:szCs w:val="24"/>
          <w:lang w:eastAsia="en-US"/>
        </w:rPr>
        <w:t>.4 p.</w:t>
      </w:r>
      <w:r w:rsidRPr="005C27D1">
        <w:rPr>
          <w:sz w:val="24"/>
          <w:szCs w:val="24"/>
          <w:lang w:eastAsia="en-US"/>
        </w:rPr>
        <w:t xml:space="preserve">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985FC6">
        <w:rPr>
          <w:sz w:val="24"/>
          <w:szCs w:val="24"/>
          <w:lang w:eastAsia="en-US"/>
        </w:rPr>
        <w:t>4</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w:t>
      </w:r>
      <w:r w:rsidR="00985FC6">
        <w:rPr>
          <w:sz w:val="24"/>
          <w:szCs w:val="24"/>
          <w:lang w:eastAsia="en-US"/>
        </w:rPr>
        <w:t>, 14.4 p.</w:t>
      </w:r>
      <w:r w:rsidRPr="005C27D1">
        <w:rPr>
          <w:sz w:val="24"/>
          <w:szCs w:val="24"/>
          <w:lang w:eastAsia="en-US"/>
        </w:rPr>
        <w:t xml:space="preserve">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6B79BD">
      <w:pPr>
        <w:pStyle w:val="Pagrindinistekstas"/>
        <w:widowControl w:val="0"/>
        <w:numPr>
          <w:ilvl w:val="1"/>
          <w:numId w:val="34"/>
        </w:numPr>
        <w:tabs>
          <w:tab w:val="left" w:pos="993"/>
          <w:tab w:val="left" w:pos="1080"/>
          <w:tab w:val="left" w:pos="1276"/>
        </w:tabs>
        <w:suppressAutoHyphens/>
        <w:ind w:left="0" w:firstLine="709"/>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6B79BD">
      <w:pPr>
        <w:pStyle w:val="Pagrindinistekstas"/>
        <w:widowControl w:val="0"/>
        <w:numPr>
          <w:ilvl w:val="1"/>
          <w:numId w:val="34"/>
        </w:numPr>
        <w:tabs>
          <w:tab w:val="left" w:pos="1080"/>
          <w:tab w:val="left" w:pos="1276"/>
        </w:tabs>
        <w:suppressAutoHyphens/>
        <w:ind w:left="0" w:firstLine="709"/>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6B79BD">
      <w:pPr>
        <w:widowControl w:val="0"/>
        <w:numPr>
          <w:ilvl w:val="1"/>
          <w:numId w:val="34"/>
        </w:numPr>
        <w:tabs>
          <w:tab w:val="left" w:pos="993"/>
          <w:tab w:val="left" w:pos="1080"/>
          <w:tab w:val="left" w:pos="1276"/>
        </w:tabs>
        <w:suppressAutoHyphens/>
        <w:ind w:left="0" w:firstLine="709"/>
        <w:jc w:val="both"/>
      </w:pPr>
      <w:r w:rsidRPr="00B2696B">
        <w:t xml:space="preserve">Jei Rangovas per nustatytą terminą neištaiso nustatytų defektų, Užsakovas turi teisę pats </w:t>
      </w:r>
      <w:r w:rsidRPr="00B2696B">
        <w:lastRenderedPageBreak/>
        <w:t>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6B79BD">
      <w:pPr>
        <w:pStyle w:val="Sraopastraipa"/>
        <w:widowControl w:val="0"/>
        <w:numPr>
          <w:ilvl w:val="0"/>
          <w:numId w:val="34"/>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6B79BD">
      <w:pPr>
        <w:pStyle w:val="Pagrindinistekstas"/>
        <w:widowControl w:val="0"/>
        <w:numPr>
          <w:ilvl w:val="1"/>
          <w:numId w:val="34"/>
        </w:numPr>
        <w:tabs>
          <w:tab w:val="left" w:pos="851"/>
          <w:tab w:val="left" w:pos="1276"/>
          <w:tab w:val="left" w:pos="1418"/>
        </w:tabs>
        <w:suppressAutoHyphens/>
        <w:ind w:left="0" w:firstLine="709"/>
        <w:rPr>
          <w:szCs w:val="24"/>
        </w:rPr>
      </w:pPr>
      <w:r w:rsidRPr="00B2696B">
        <w:rPr>
          <w:szCs w:val="24"/>
        </w:rPr>
        <w:t>nedelsdamas sustabdytų ir (ar) nutrauktų darbų atlikimą;</w:t>
      </w:r>
    </w:p>
    <w:p w14:paraId="3148D3D8"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pakeistų nekokybiškas medžiagas, gaminius, dirbinius, įrangą;</w:t>
      </w:r>
    </w:p>
    <w:p w14:paraId="51F3D3B1"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 xml:space="preserve">neatlygintinai pagerintų atliekamų darbų kokybę; </w:t>
      </w:r>
    </w:p>
    <w:p w14:paraId="120D1F6B" w14:textId="77777777" w:rsidR="00E9209E" w:rsidRPr="00B2696B"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neatlygintinai ištaisytų netinkamai atliktus darbus;</w:t>
      </w:r>
    </w:p>
    <w:p w14:paraId="19E717B0" w14:textId="0490AA13" w:rsidR="00E9209E" w:rsidRPr="00275291" w:rsidRDefault="00E9209E" w:rsidP="006B79BD">
      <w:pPr>
        <w:pStyle w:val="Pagrindinistekstas"/>
        <w:widowControl w:val="0"/>
        <w:numPr>
          <w:ilvl w:val="1"/>
          <w:numId w:val="34"/>
        </w:numPr>
        <w:tabs>
          <w:tab w:val="left" w:pos="851"/>
          <w:tab w:val="left" w:pos="1276"/>
          <w:tab w:val="left" w:pos="1418"/>
          <w:tab w:val="left" w:pos="1560"/>
        </w:tabs>
        <w:suppressAutoHyphens/>
        <w:ind w:left="0" w:firstLine="709"/>
        <w:rPr>
          <w:szCs w:val="24"/>
        </w:rPr>
      </w:pPr>
      <w:r w:rsidRPr="00B2696B">
        <w:rPr>
          <w:szCs w:val="24"/>
        </w:rPr>
        <w:t>atlygintų Užsakovui darbų trūkumų šalinimo išlaidas.</w:t>
      </w:r>
    </w:p>
    <w:p w14:paraId="26AE2A98" w14:textId="77777777" w:rsidR="00F77039" w:rsidRDefault="00F77039" w:rsidP="006B79BD">
      <w:pPr>
        <w:tabs>
          <w:tab w:val="left" w:pos="1134"/>
          <w:tab w:val="left" w:pos="1276"/>
        </w:tabs>
        <w:ind w:hanging="142"/>
        <w:rPr>
          <w:b/>
          <w:bCs/>
        </w:rPr>
      </w:pPr>
    </w:p>
    <w:p w14:paraId="02A4D773" w14:textId="77777777" w:rsidR="00F77039" w:rsidRDefault="00F77039" w:rsidP="006B79BD">
      <w:pPr>
        <w:tabs>
          <w:tab w:val="left" w:pos="1134"/>
          <w:tab w:val="left" w:pos="1276"/>
        </w:tabs>
        <w:jc w:val="center"/>
        <w:rPr>
          <w:b/>
          <w:bCs/>
        </w:rPr>
      </w:pPr>
      <w:r>
        <w:rPr>
          <w:b/>
          <w:bCs/>
        </w:rPr>
        <w:t>VI. KITOS SUTARTIES SĄLYGOS</w:t>
      </w:r>
    </w:p>
    <w:p w14:paraId="08E9FC2C" w14:textId="77777777" w:rsidR="00F77039" w:rsidRDefault="00F77039" w:rsidP="006B79BD">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6B79BD">
      <w:pPr>
        <w:pStyle w:val="Sraopastraipa"/>
        <w:widowControl w:val="0"/>
        <w:numPr>
          <w:ilvl w:val="0"/>
          <w:numId w:val="34"/>
        </w:numPr>
        <w:tabs>
          <w:tab w:val="left" w:pos="1276"/>
          <w:tab w:val="left" w:pos="1418"/>
        </w:tabs>
        <w:ind w:left="0" w:firstLine="70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6B79BD">
      <w:pPr>
        <w:pStyle w:val="Pagrindinistekstas"/>
        <w:widowControl w:val="0"/>
        <w:numPr>
          <w:ilvl w:val="1"/>
          <w:numId w:val="34"/>
        </w:numPr>
        <w:tabs>
          <w:tab w:val="left" w:pos="1080"/>
          <w:tab w:val="left" w:pos="1276"/>
          <w:tab w:val="left" w:pos="1418"/>
          <w:tab w:val="left" w:pos="1560"/>
        </w:tabs>
        <w:suppressAutoHyphens/>
        <w:ind w:left="0" w:firstLine="709"/>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6B79BD">
      <w:pPr>
        <w:pStyle w:val="Sraopastraipa"/>
        <w:numPr>
          <w:ilvl w:val="0"/>
          <w:numId w:val="34"/>
        </w:numPr>
        <w:tabs>
          <w:tab w:val="left" w:pos="1134"/>
          <w:tab w:val="left" w:pos="1276"/>
        </w:tabs>
        <w:ind w:left="0" w:firstLine="709"/>
        <w:jc w:val="both"/>
        <w:rPr>
          <w:b/>
          <w:sz w:val="24"/>
          <w:szCs w:val="24"/>
        </w:rPr>
      </w:pPr>
      <w:r>
        <w:rPr>
          <w:b/>
          <w:sz w:val="24"/>
          <w:szCs w:val="24"/>
        </w:rPr>
        <w:t>Sutarties nutraukimas prieš terminą:</w:t>
      </w:r>
    </w:p>
    <w:p w14:paraId="03E7DDAC" w14:textId="77777777" w:rsidR="00F77039" w:rsidRDefault="00F77039" w:rsidP="006B79BD">
      <w:pPr>
        <w:widowControl w:val="0"/>
        <w:numPr>
          <w:ilvl w:val="1"/>
          <w:numId w:val="34"/>
        </w:numPr>
        <w:tabs>
          <w:tab w:val="left" w:pos="1276"/>
          <w:tab w:val="left" w:pos="1418"/>
        </w:tabs>
        <w:ind w:left="0" w:firstLine="709"/>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6B79BD">
      <w:pPr>
        <w:pStyle w:val="Sraopastraipa1"/>
        <w:widowControl w:val="0"/>
        <w:numPr>
          <w:ilvl w:val="2"/>
          <w:numId w:val="34"/>
        </w:numPr>
        <w:tabs>
          <w:tab w:val="left" w:pos="1418"/>
          <w:tab w:val="left" w:pos="1560"/>
        </w:tabs>
        <w:ind w:left="0" w:firstLine="709"/>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6B79BD">
      <w:pPr>
        <w:pStyle w:val="Sraopastraipa1"/>
        <w:widowControl w:val="0"/>
        <w:numPr>
          <w:ilvl w:val="2"/>
          <w:numId w:val="34"/>
        </w:numPr>
        <w:tabs>
          <w:tab w:val="left" w:pos="1134"/>
          <w:tab w:val="left" w:pos="1418"/>
          <w:tab w:val="left" w:pos="1560"/>
        </w:tabs>
        <w:ind w:left="0" w:firstLine="709"/>
        <w:jc w:val="both"/>
        <w:rPr>
          <w:sz w:val="24"/>
          <w:szCs w:val="24"/>
        </w:rPr>
      </w:pPr>
      <w:r>
        <w:rPr>
          <w:sz w:val="24"/>
          <w:szCs w:val="24"/>
        </w:rPr>
        <w:t>VPĮ 90 straipsnio 1 dalyje nurodytais atvejais.</w:t>
      </w:r>
    </w:p>
    <w:p w14:paraId="771673FA" w14:textId="77777777" w:rsidR="00F77039" w:rsidRDefault="00F77039" w:rsidP="006B79BD">
      <w:pPr>
        <w:pStyle w:val="Sraopastraipa"/>
        <w:numPr>
          <w:ilvl w:val="1"/>
          <w:numId w:val="34"/>
        </w:numPr>
        <w:tabs>
          <w:tab w:val="left" w:pos="1418"/>
        </w:tabs>
        <w:ind w:left="0" w:firstLine="709"/>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w:t>
      </w:r>
      <w:r>
        <w:rPr>
          <w:sz w:val="24"/>
          <w:szCs w:val="24"/>
        </w:rPr>
        <w:lastRenderedPageBreak/>
        <w:t>nuostolius, jeigu Sutartis nutraukiama dėl Rangovo kaltės.</w:t>
      </w:r>
    </w:p>
    <w:p w14:paraId="5B9F91D3" w14:textId="77777777"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6B79BD">
      <w:pPr>
        <w:widowControl w:val="0"/>
        <w:numPr>
          <w:ilvl w:val="0"/>
          <w:numId w:val="34"/>
        </w:numPr>
        <w:tabs>
          <w:tab w:val="left" w:pos="1276"/>
        </w:tabs>
        <w:ind w:left="0" w:firstLine="709"/>
        <w:jc w:val="both"/>
        <w:rPr>
          <w:b/>
        </w:rPr>
      </w:pPr>
      <w:r>
        <w:rPr>
          <w:b/>
        </w:rPr>
        <w:t>Nenugalimos jėgos aplinkybės:</w:t>
      </w:r>
    </w:p>
    <w:p w14:paraId="016A4494" w14:textId="77777777" w:rsidR="00F77039" w:rsidRDefault="00F77039" w:rsidP="006B79BD">
      <w:pPr>
        <w:widowControl w:val="0"/>
        <w:numPr>
          <w:ilvl w:val="1"/>
          <w:numId w:val="34"/>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6B79BD">
      <w:pPr>
        <w:widowControl w:val="0"/>
        <w:numPr>
          <w:ilvl w:val="1"/>
          <w:numId w:val="34"/>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6B79BD">
      <w:pPr>
        <w:widowControl w:val="0"/>
        <w:numPr>
          <w:ilvl w:val="1"/>
          <w:numId w:val="34"/>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6B79BD">
      <w:pPr>
        <w:widowControl w:val="0"/>
        <w:numPr>
          <w:ilvl w:val="1"/>
          <w:numId w:val="34"/>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6B79BD">
      <w:pPr>
        <w:widowControl w:val="0"/>
        <w:numPr>
          <w:ilvl w:val="1"/>
          <w:numId w:val="34"/>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6B79BD">
      <w:pPr>
        <w:widowControl w:val="0"/>
        <w:numPr>
          <w:ilvl w:val="1"/>
          <w:numId w:val="34"/>
        </w:numPr>
        <w:tabs>
          <w:tab w:val="left" w:pos="1134"/>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6B79BD">
      <w:pPr>
        <w:pStyle w:val="Sraopastraipa"/>
        <w:widowControl w:val="0"/>
        <w:numPr>
          <w:ilvl w:val="1"/>
          <w:numId w:val="34"/>
        </w:numPr>
        <w:tabs>
          <w:tab w:val="left" w:pos="1134"/>
          <w:tab w:val="left" w:pos="1276"/>
          <w:tab w:val="left" w:pos="1418"/>
        </w:tabs>
        <w:ind w:left="0" w:firstLine="709"/>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6B79BD">
      <w:pPr>
        <w:pStyle w:val="Sraopastraipa"/>
        <w:widowControl w:val="0"/>
        <w:numPr>
          <w:ilvl w:val="0"/>
          <w:numId w:val="34"/>
        </w:numPr>
        <w:ind w:left="0" w:firstLine="709"/>
        <w:jc w:val="both"/>
        <w:rPr>
          <w:b/>
          <w:sz w:val="24"/>
          <w:szCs w:val="24"/>
        </w:rPr>
      </w:pPr>
      <w:r>
        <w:rPr>
          <w:b/>
          <w:sz w:val="24"/>
          <w:szCs w:val="24"/>
        </w:rPr>
        <w:t>Sutarties vykdymo sustabdymas:</w:t>
      </w:r>
    </w:p>
    <w:p w14:paraId="3F427AC8" w14:textId="45533BAE" w:rsidR="00F77039" w:rsidRPr="002B151D" w:rsidRDefault="00F77039" w:rsidP="006B79BD">
      <w:pPr>
        <w:pStyle w:val="Sraopastraipa"/>
        <w:numPr>
          <w:ilvl w:val="1"/>
          <w:numId w:val="34"/>
        </w:numPr>
        <w:tabs>
          <w:tab w:val="left" w:pos="1276"/>
          <w:tab w:val="left" w:pos="1560"/>
        </w:tabs>
        <w:ind w:left="0" w:firstLine="709"/>
        <w:jc w:val="both"/>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Pr="00DB016A">
        <w:rPr>
          <w:sz w:val="24"/>
          <w:szCs w:val="24"/>
        </w:rPr>
        <w:t>:</w:t>
      </w:r>
      <w:r w:rsidRPr="00DB016A">
        <w:t xml:space="preserve"> </w:t>
      </w:r>
    </w:p>
    <w:p w14:paraId="746D128C" w14:textId="77777777" w:rsidR="00F77039" w:rsidRPr="002B151D"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lastRenderedPageBreak/>
        <w:t>dėl viešojo administravimo subjektų netinkamo veikimo ar neveikimo (pavyzdžiui, neteisėtų sprendimų priėmimą ar vėlavimą priimti sprendimus);</w:t>
      </w:r>
    </w:p>
    <w:p w14:paraId="5C76EC9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būtino papildomo laiko įvykdyti papildomų darbų viešąjį pirkimą;</w:t>
      </w:r>
    </w:p>
    <w:p w14:paraId="1E300D42" w14:textId="77777777" w:rsidR="00F77039" w:rsidRDefault="00F77039" w:rsidP="006B79BD">
      <w:pPr>
        <w:pStyle w:val="Sraopastraipa"/>
        <w:numPr>
          <w:ilvl w:val="2"/>
          <w:numId w:val="34"/>
        </w:numPr>
        <w:tabs>
          <w:tab w:val="left" w:pos="1418"/>
          <w:tab w:val="left" w:pos="1560"/>
        </w:tabs>
        <w:ind w:left="0" w:firstLine="709"/>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B79BD">
      <w:pPr>
        <w:pStyle w:val="Sraopastraipa"/>
        <w:numPr>
          <w:ilvl w:val="2"/>
          <w:numId w:val="34"/>
        </w:numPr>
        <w:tabs>
          <w:tab w:val="left" w:pos="1276"/>
          <w:tab w:val="left" w:pos="1418"/>
          <w:tab w:val="left" w:pos="1701"/>
        </w:tabs>
        <w:ind w:left="0" w:firstLine="709"/>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B79BD">
      <w:pPr>
        <w:pStyle w:val="Sraopastraipa"/>
        <w:numPr>
          <w:ilvl w:val="2"/>
          <w:numId w:val="34"/>
        </w:numPr>
        <w:tabs>
          <w:tab w:val="left" w:pos="1418"/>
          <w:tab w:val="left" w:pos="1701"/>
        </w:tabs>
        <w:ind w:left="0" w:firstLine="709"/>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6B79BD">
      <w:pPr>
        <w:pStyle w:val="Sraopastraipa"/>
        <w:numPr>
          <w:ilvl w:val="2"/>
          <w:numId w:val="34"/>
        </w:numPr>
        <w:tabs>
          <w:tab w:val="left" w:pos="1418"/>
          <w:tab w:val="left" w:pos="1560"/>
          <w:tab w:val="left" w:pos="1701"/>
        </w:tabs>
        <w:ind w:left="0" w:firstLine="709"/>
        <w:jc w:val="both"/>
        <w:rPr>
          <w:sz w:val="24"/>
          <w:szCs w:val="24"/>
        </w:rPr>
      </w:pPr>
      <w:r>
        <w:rPr>
          <w:sz w:val="24"/>
          <w:szCs w:val="24"/>
        </w:rPr>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6B79BD">
      <w:pPr>
        <w:pStyle w:val="Sraopastraipa"/>
        <w:numPr>
          <w:ilvl w:val="2"/>
          <w:numId w:val="34"/>
        </w:numPr>
        <w:tabs>
          <w:tab w:val="left" w:pos="1418"/>
          <w:tab w:val="left" w:pos="1560"/>
          <w:tab w:val="left" w:pos="1701"/>
        </w:tabs>
        <w:ind w:left="0" w:firstLine="709"/>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6B79BD">
      <w:pPr>
        <w:pStyle w:val="Sraopastraipa"/>
        <w:numPr>
          <w:ilvl w:val="1"/>
          <w:numId w:val="34"/>
        </w:numPr>
        <w:tabs>
          <w:tab w:val="left" w:pos="851"/>
          <w:tab w:val="left" w:pos="1276"/>
          <w:tab w:val="left" w:pos="1418"/>
          <w:tab w:val="left" w:pos="1701"/>
        </w:tabs>
        <w:ind w:left="0" w:firstLine="709"/>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66D2D070" w:rsidR="00F77039" w:rsidRPr="002B151D" w:rsidRDefault="00F77039" w:rsidP="006B79BD">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B79BD">
        <w:rPr>
          <w:sz w:val="24"/>
          <w:szCs w:val="24"/>
        </w:rPr>
        <w:t>29</w:t>
      </w:r>
      <w:r w:rsidRPr="002B151D">
        <w:rPr>
          <w:sz w:val="24"/>
          <w:szCs w:val="24"/>
        </w:rPr>
        <w:t xml:space="preserve">.1 p. nurodytoms aplinkybėms, Sutartis gali būti stabdoma iki  atsiradusių aplinkybių pasibaigimo. </w:t>
      </w:r>
    </w:p>
    <w:p w14:paraId="23598576" w14:textId="4FE528BA" w:rsidR="00F77039" w:rsidRDefault="00F77039" w:rsidP="006B79BD">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B79BD">
        <w:rPr>
          <w:sz w:val="24"/>
          <w:szCs w:val="24"/>
        </w:rPr>
        <w:t>29</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B79BD">
        <w:rPr>
          <w:sz w:val="24"/>
          <w:szCs w:val="24"/>
        </w:rPr>
        <w:t>29</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6B79BD">
        <w:rPr>
          <w:sz w:val="24"/>
          <w:szCs w:val="24"/>
        </w:rPr>
        <w:t>29</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2DB4CEC8"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B79BD">
        <w:rPr>
          <w:sz w:val="24"/>
          <w:szCs w:val="24"/>
        </w:rPr>
        <w:t>29</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3704C9">
      <w:pPr>
        <w:pStyle w:val="Sraopastraipa"/>
        <w:numPr>
          <w:ilvl w:val="1"/>
          <w:numId w:val="34"/>
        </w:numPr>
        <w:tabs>
          <w:tab w:val="left" w:pos="1134"/>
          <w:tab w:val="left" w:pos="1276"/>
        </w:tabs>
        <w:ind w:left="0" w:firstLine="709"/>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lastRenderedPageBreak/>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ir (ar) kvazisubtiekėjus</w:t>
      </w:r>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ir (ar) kvazisubtiekėjo</w:t>
      </w:r>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ir (ar) kvazisubtiekėją</w:t>
      </w:r>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ir (ar) kvazisubtiekėją</w:t>
      </w:r>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ir (ar) kvazisubtiekėjo</w:t>
      </w:r>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5FE0B764"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327345">
        <w:rPr>
          <w:sz w:val="24"/>
          <w:szCs w:val="24"/>
        </w:rPr>
        <w:t>5</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 xml:space="preserve">Šalys laiko paslaptyje savo kontrahento darbo veiklos principus ir metodus, kuriuos sužinojo vykdydamos Sutartį, išskyrus atvejus, kai ši informacija yra vieša arba atskleista įstatymų </w:t>
      </w:r>
      <w:r>
        <w:lastRenderedPageBreak/>
        <w:t>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581BBA60" w:rsidR="00F77039"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w:t>
      </w:r>
      <w:r w:rsidR="004533F0" w:rsidRPr="004533F0">
        <w:rPr>
          <w:sz w:val="24"/>
          <w:szCs w:val="24"/>
        </w:rPr>
        <w:t>Statinių administravimo</w:t>
      </w:r>
      <w:r w:rsidR="004533F0">
        <w:rPr>
          <w:sz w:val="24"/>
          <w:szCs w:val="24"/>
        </w:rPr>
        <w:t xml:space="preserve"> </w:t>
      </w:r>
      <w:r w:rsidR="00C75338" w:rsidRPr="00976527">
        <w:rPr>
          <w:sz w:val="24"/>
          <w:szCs w:val="24"/>
        </w:rPr>
        <w:t xml:space="preserve">skyriaus vyriausioji specialistė </w:t>
      </w:r>
      <w:r w:rsidR="004533F0" w:rsidRPr="004533F0">
        <w:rPr>
          <w:sz w:val="24"/>
          <w:szCs w:val="24"/>
        </w:rPr>
        <w:t>Vida Ovaltaitė-Girčienė</w:t>
      </w:r>
      <w:r w:rsidR="00C75338" w:rsidRPr="00976527">
        <w:rPr>
          <w:sz w:val="24"/>
          <w:szCs w:val="24"/>
        </w:rPr>
        <w:t>, tel</w:t>
      </w:r>
      <w:r w:rsidR="00C75338" w:rsidRPr="00C75338">
        <w:rPr>
          <w:sz w:val="24"/>
          <w:szCs w:val="24"/>
        </w:rPr>
        <w:t xml:space="preserve">. (0 46) </w:t>
      </w:r>
      <w:r w:rsidR="004533F0" w:rsidRPr="004533F0">
        <w:rPr>
          <w:sz w:val="24"/>
          <w:szCs w:val="24"/>
        </w:rPr>
        <w:t>39</w:t>
      </w:r>
      <w:r w:rsidR="004533F0">
        <w:rPr>
          <w:sz w:val="24"/>
          <w:szCs w:val="24"/>
        </w:rPr>
        <w:t xml:space="preserve"> </w:t>
      </w:r>
      <w:r w:rsidR="004533F0" w:rsidRPr="004533F0">
        <w:rPr>
          <w:sz w:val="24"/>
          <w:szCs w:val="24"/>
        </w:rPr>
        <w:t>60</w:t>
      </w:r>
      <w:r w:rsidR="004533F0">
        <w:rPr>
          <w:sz w:val="24"/>
          <w:szCs w:val="24"/>
        </w:rPr>
        <w:t xml:space="preserve"> </w:t>
      </w:r>
      <w:r w:rsidR="004533F0" w:rsidRPr="004533F0">
        <w:rPr>
          <w:sz w:val="24"/>
          <w:szCs w:val="24"/>
        </w:rPr>
        <w:t>88</w:t>
      </w:r>
      <w:r w:rsidR="00C75338" w:rsidRPr="00C75338">
        <w:rPr>
          <w:sz w:val="24"/>
          <w:szCs w:val="24"/>
        </w:rPr>
        <w:t xml:space="preserve">, el. p. </w:t>
      </w:r>
      <w:r w:rsidR="004533F0">
        <w:rPr>
          <w:sz w:val="24"/>
          <w:szCs w:val="24"/>
        </w:rPr>
        <w:t>vida.ovaltaite</w:t>
      </w:r>
      <w:r w:rsidR="00C75338" w:rsidRPr="00C75338">
        <w:rPr>
          <w:sz w:val="24"/>
          <w:szCs w:val="24"/>
        </w:rPr>
        <w:t>@klaipeda.lt,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w:t>
      </w:r>
      <w:r w:rsidRPr="00BE712D">
        <w:rPr>
          <w:sz w:val="24"/>
          <w:szCs w:val="24"/>
        </w:rPr>
        <w:lastRenderedPageBreak/>
        <w:t xml:space="preserve">atskiru rašytiniu pranešimu. Pakeitus Sutartį (jei ji būtų keičiama), Sutarties koordinatorius ne vėliau kaip per 5 dienas pateikia Viešųjų pirkimų skyriui informaciją apie pasirašytą Sutartį ar susitarimą dėl Sutarties pakeitimo. </w:t>
      </w:r>
    </w:p>
    <w:p w14:paraId="522705FC" w14:textId="4175EB29" w:rsidR="008D46C3" w:rsidRPr="00457245" w:rsidRDefault="00457245" w:rsidP="00457245">
      <w:pPr>
        <w:pStyle w:val="Sraopastraipa"/>
        <w:widowControl w:val="0"/>
        <w:numPr>
          <w:ilvl w:val="0"/>
          <w:numId w:val="34"/>
        </w:numPr>
        <w:tabs>
          <w:tab w:val="left" w:pos="710"/>
          <w:tab w:val="left" w:pos="1276"/>
        </w:tabs>
        <w:ind w:left="0" w:firstLine="709"/>
        <w:jc w:val="both"/>
        <w:rPr>
          <w:sz w:val="24"/>
          <w:szCs w:val="24"/>
        </w:rPr>
      </w:pPr>
      <w:r w:rsidRPr="00457245">
        <w:rPr>
          <w:b/>
          <w:bCs/>
          <w:iCs/>
          <w:sz w:val="24"/>
          <w:szCs w:val="24"/>
        </w:rPr>
        <w:t xml:space="preserve"> 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lastRenderedPageBreak/>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E5B0D"/>
    <w:multiLevelType w:val="multilevel"/>
    <w:tmpl w:val="8C0079E2"/>
    <w:lvl w:ilvl="0">
      <w:start w:val="7"/>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5"/>
  </w:num>
  <w:num w:numId="13">
    <w:abstractNumId w:val="26"/>
  </w:num>
  <w:num w:numId="14">
    <w:abstractNumId w:val="7"/>
  </w:num>
  <w:num w:numId="15">
    <w:abstractNumId w:val="23"/>
  </w:num>
  <w:num w:numId="16">
    <w:abstractNumId w:val="8"/>
  </w:num>
  <w:num w:numId="17">
    <w:abstractNumId w:val="32"/>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29"/>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67A3"/>
    <w:rsid w:val="00017A6B"/>
    <w:rsid w:val="00032121"/>
    <w:rsid w:val="000329AE"/>
    <w:rsid w:val="00032D55"/>
    <w:rsid w:val="00044746"/>
    <w:rsid w:val="000568F2"/>
    <w:rsid w:val="000731CE"/>
    <w:rsid w:val="0008698B"/>
    <w:rsid w:val="000A35F6"/>
    <w:rsid w:val="000A4490"/>
    <w:rsid w:val="000A7969"/>
    <w:rsid w:val="000C7E2F"/>
    <w:rsid w:val="000D288C"/>
    <w:rsid w:val="000D5DAA"/>
    <w:rsid w:val="000D6D90"/>
    <w:rsid w:val="000D7A26"/>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94438"/>
    <w:rsid w:val="001A22CE"/>
    <w:rsid w:val="001B0E09"/>
    <w:rsid w:val="001B7446"/>
    <w:rsid w:val="001B7872"/>
    <w:rsid w:val="001C6056"/>
    <w:rsid w:val="001D2082"/>
    <w:rsid w:val="001E5BF9"/>
    <w:rsid w:val="001F35C5"/>
    <w:rsid w:val="00204E72"/>
    <w:rsid w:val="0021230A"/>
    <w:rsid w:val="00220050"/>
    <w:rsid w:val="0022277F"/>
    <w:rsid w:val="00242CC6"/>
    <w:rsid w:val="00246E67"/>
    <w:rsid w:val="00256139"/>
    <w:rsid w:val="0026365B"/>
    <w:rsid w:val="00267DE2"/>
    <w:rsid w:val="00275291"/>
    <w:rsid w:val="002B151D"/>
    <w:rsid w:val="002B7942"/>
    <w:rsid w:val="002C77DB"/>
    <w:rsid w:val="002C792D"/>
    <w:rsid w:val="002D1DA7"/>
    <w:rsid w:val="002D7200"/>
    <w:rsid w:val="002F5F90"/>
    <w:rsid w:val="003119C8"/>
    <w:rsid w:val="00327345"/>
    <w:rsid w:val="00330940"/>
    <w:rsid w:val="00331A5F"/>
    <w:rsid w:val="00333589"/>
    <w:rsid w:val="003367D0"/>
    <w:rsid w:val="003444B6"/>
    <w:rsid w:val="003472BC"/>
    <w:rsid w:val="003704C9"/>
    <w:rsid w:val="00373D44"/>
    <w:rsid w:val="00376A99"/>
    <w:rsid w:val="003834A4"/>
    <w:rsid w:val="003963FC"/>
    <w:rsid w:val="003A0444"/>
    <w:rsid w:val="003A3568"/>
    <w:rsid w:val="003B1C3B"/>
    <w:rsid w:val="003B5721"/>
    <w:rsid w:val="003C29E9"/>
    <w:rsid w:val="003C4467"/>
    <w:rsid w:val="003C64B1"/>
    <w:rsid w:val="003D013B"/>
    <w:rsid w:val="003D56C2"/>
    <w:rsid w:val="003E521B"/>
    <w:rsid w:val="004047E4"/>
    <w:rsid w:val="00406915"/>
    <w:rsid w:val="00411A15"/>
    <w:rsid w:val="0041707E"/>
    <w:rsid w:val="00425FF4"/>
    <w:rsid w:val="0043498C"/>
    <w:rsid w:val="0044030D"/>
    <w:rsid w:val="0044331F"/>
    <w:rsid w:val="004464F6"/>
    <w:rsid w:val="004533F0"/>
    <w:rsid w:val="00457245"/>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C411D"/>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B79BD"/>
    <w:rsid w:val="006C1DE5"/>
    <w:rsid w:val="006C32AF"/>
    <w:rsid w:val="006D0101"/>
    <w:rsid w:val="006D0835"/>
    <w:rsid w:val="006D4978"/>
    <w:rsid w:val="006E6ED2"/>
    <w:rsid w:val="006F1B5B"/>
    <w:rsid w:val="006F6D68"/>
    <w:rsid w:val="00704988"/>
    <w:rsid w:val="00704D5D"/>
    <w:rsid w:val="00710F7A"/>
    <w:rsid w:val="00714FFD"/>
    <w:rsid w:val="0072123B"/>
    <w:rsid w:val="0074169A"/>
    <w:rsid w:val="00744ACF"/>
    <w:rsid w:val="007458FF"/>
    <w:rsid w:val="00750485"/>
    <w:rsid w:val="00762DED"/>
    <w:rsid w:val="0077135A"/>
    <w:rsid w:val="007724CE"/>
    <w:rsid w:val="007771F7"/>
    <w:rsid w:val="007B1905"/>
    <w:rsid w:val="007E17DE"/>
    <w:rsid w:val="007F110F"/>
    <w:rsid w:val="00801809"/>
    <w:rsid w:val="00807396"/>
    <w:rsid w:val="0081061C"/>
    <w:rsid w:val="00810EFA"/>
    <w:rsid w:val="0082429C"/>
    <w:rsid w:val="00825F7A"/>
    <w:rsid w:val="00835A49"/>
    <w:rsid w:val="0084436B"/>
    <w:rsid w:val="008531E0"/>
    <w:rsid w:val="008738B6"/>
    <w:rsid w:val="00881A3C"/>
    <w:rsid w:val="008B4E34"/>
    <w:rsid w:val="008B5093"/>
    <w:rsid w:val="008C366C"/>
    <w:rsid w:val="008C741D"/>
    <w:rsid w:val="008D36AB"/>
    <w:rsid w:val="008D46C3"/>
    <w:rsid w:val="008F1CFE"/>
    <w:rsid w:val="008F649E"/>
    <w:rsid w:val="0090026F"/>
    <w:rsid w:val="00916C38"/>
    <w:rsid w:val="00942AF8"/>
    <w:rsid w:val="00947408"/>
    <w:rsid w:val="00956638"/>
    <w:rsid w:val="00956E14"/>
    <w:rsid w:val="00972152"/>
    <w:rsid w:val="009737AF"/>
    <w:rsid w:val="00976527"/>
    <w:rsid w:val="00985FC6"/>
    <w:rsid w:val="009934DB"/>
    <w:rsid w:val="00993EE8"/>
    <w:rsid w:val="009B0BB7"/>
    <w:rsid w:val="009B376A"/>
    <w:rsid w:val="009C7A10"/>
    <w:rsid w:val="009E0427"/>
    <w:rsid w:val="009E2964"/>
    <w:rsid w:val="009F4D53"/>
    <w:rsid w:val="009F5D21"/>
    <w:rsid w:val="00A02252"/>
    <w:rsid w:val="00A121D0"/>
    <w:rsid w:val="00A12D77"/>
    <w:rsid w:val="00A220D6"/>
    <w:rsid w:val="00A224F3"/>
    <w:rsid w:val="00A32D19"/>
    <w:rsid w:val="00A4190D"/>
    <w:rsid w:val="00A447C7"/>
    <w:rsid w:val="00A46EC7"/>
    <w:rsid w:val="00A66E99"/>
    <w:rsid w:val="00A72D15"/>
    <w:rsid w:val="00A809B7"/>
    <w:rsid w:val="00A846CB"/>
    <w:rsid w:val="00AB7731"/>
    <w:rsid w:val="00AC0365"/>
    <w:rsid w:val="00AD0EC9"/>
    <w:rsid w:val="00AE2206"/>
    <w:rsid w:val="00AF4682"/>
    <w:rsid w:val="00B20343"/>
    <w:rsid w:val="00B25860"/>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D67B1"/>
    <w:rsid w:val="00BE712D"/>
    <w:rsid w:val="00C00169"/>
    <w:rsid w:val="00C30FEA"/>
    <w:rsid w:val="00C322AE"/>
    <w:rsid w:val="00C423E8"/>
    <w:rsid w:val="00C42783"/>
    <w:rsid w:val="00C65351"/>
    <w:rsid w:val="00C75338"/>
    <w:rsid w:val="00C933BF"/>
    <w:rsid w:val="00C96652"/>
    <w:rsid w:val="00CA05C9"/>
    <w:rsid w:val="00CA269E"/>
    <w:rsid w:val="00CA316B"/>
    <w:rsid w:val="00CA6112"/>
    <w:rsid w:val="00CA6D5F"/>
    <w:rsid w:val="00CA76AC"/>
    <w:rsid w:val="00CB59EE"/>
    <w:rsid w:val="00CB73F0"/>
    <w:rsid w:val="00CD5C1C"/>
    <w:rsid w:val="00CE1BC4"/>
    <w:rsid w:val="00CE2590"/>
    <w:rsid w:val="00CF1F48"/>
    <w:rsid w:val="00CF4045"/>
    <w:rsid w:val="00D04DD5"/>
    <w:rsid w:val="00D06A50"/>
    <w:rsid w:val="00D13DDA"/>
    <w:rsid w:val="00D15410"/>
    <w:rsid w:val="00D22DD6"/>
    <w:rsid w:val="00D313B5"/>
    <w:rsid w:val="00D317DC"/>
    <w:rsid w:val="00D45634"/>
    <w:rsid w:val="00D5570F"/>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E4EFB"/>
    <w:rsid w:val="00EF0DD6"/>
    <w:rsid w:val="00EF3889"/>
    <w:rsid w:val="00EF3D94"/>
    <w:rsid w:val="00F044BD"/>
    <w:rsid w:val="00F210C3"/>
    <w:rsid w:val="00F26648"/>
    <w:rsid w:val="00F342C5"/>
    <w:rsid w:val="00F54FB7"/>
    <w:rsid w:val="00F5663A"/>
    <w:rsid w:val="00F61F4C"/>
    <w:rsid w:val="00F77039"/>
    <w:rsid w:val="00F80A8B"/>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128283541">
      <w:bodyDiv w:val="1"/>
      <w:marLeft w:val="0"/>
      <w:marRight w:val="0"/>
      <w:marTop w:val="0"/>
      <w:marBottom w:val="0"/>
      <w:divBdr>
        <w:top w:val="none" w:sz="0" w:space="0" w:color="auto"/>
        <w:left w:val="none" w:sz="0" w:space="0" w:color="auto"/>
        <w:bottom w:val="none" w:sz="0" w:space="0" w:color="auto"/>
        <w:right w:val="none" w:sz="0" w:space="0" w:color="auto"/>
      </w:divBdr>
      <w:divsChild>
        <w:div w:id="660044351">
          <w:marLeft w:val="0"/>
          <w:marRight w:val="0"/>
          <w:marTop w:val="0"/>
          <w:marBottom w:val="0"/>
          <w:divBdr>
            <w:top w:val="none" w:sz="0" w:space="0" w:color="auto"/>
            <w:left w:val="none" w:sz="0" w:space="0" w:color="auto"/>
            <w:bottom w:val="none" w:sz="0" w:space="0" w:color="auto"/>
            <w:right w:val="none" w:sz="0" w:space="0" w:color="auto"/>
          </w:divBdr>
        </w:div>
        <w:div w:id="1762290011">
          <w:marLeft w:val="0"/>
          <w:marRight w:val="0"/>
          <w:marTop w:val="0"/>
          <w:marBottom w:val="0"/>
          <w:divBdr>
            <w:top w:val="none" w:sz="0" w:space="0" w:color="auto"/>
            <w:left w:val="none" w:sz="0" w:space="0" w:color="auto"/>
            <w:bottom w:val="none" w:sz="0" w:space="0" w:color="auto"/>
            <w:right w:val="none" w:sz="0" w:space="0" w:color="auto"/>
          </w:divBdr>
        </w:div>
        <w:div w:id="2039119575">
          <w:marLeft w:val="0"/>
          <w:marRight w:val="0"/>
          <w:marTop w:val="0"/>
          <w:marBottom w:val="0"/>
          <w:divBdr>
            <w:top w:val="none" w:sz="0" w:space="0" w:color="auto"/>
            <w:left w:val="none" w:sz="0" w:space="0" w:color="auto"/>
            <w:bottom w:val="none" w:sz="0" w:space="0" w:color="auto"/>
            <w:right w:val="none" w:sz="0" w:space="0" w:color="auto"/>
          </w:divBdr>
        </w:div>
        <w:div w:id="849217353">
          <w:marLeft w:val="0"/>
          <w:marRight w:val="0"/>
          <w:marTop w:val="0"/>
          <w:marBottom w:val="0"/>
          <w:divBdr>
            <w:top w:val="none" w:sz="0" w:space="0" w:color="auto"/>
            <w:left w:val="none" w:sz="0" w:space="0" w:color="auto"/>
            <w:bottom w:val="none" w:sz="0" w:space="0" w:color="auto"/>
            <w:right w:val="none" w:sz="0" w:space="0" w:color="auto"/>
          </w:divBdr>
        </w:div>
        <w:div w:id="306714952">
          <w:marLeft w:val="0"/>
          <w:marRight w:val="0"/>
          <w:marTop w:val="0"/>
          <w:marBottom w:val="0"/>
          <w:divBdr>
            <w:top w:val="none" w:sz="0" w:space="0" w:color="auto"/>
            <w:left w:val="none" w:sz="0" w:space="0" w:color="auto"/>
            <w:bottom w:val="none" w:sz="0" w:space="0" w:color="auto"/>
            <w:right w:val="none" w:sz="0" w:space="0" w:color="auto"/>
          </w:divBdr>
        </w:div>
        <w:div w:id="1559776576">
          <w:marLeft w:val="0"/>
          <w:marRight w:val="0"/>
          <w:marTop w:val="0"/>
          <w:marBottom w:val="0"/>
          <w:divBdr>
            <w:top w:val="none" w:sz="0" w:space="0" w:color="auto"/>
            <w:left w:val="none" w:sz="0" w:space="0" w:color="auto"/>
            <w:bottom w:val="none" w:sz="0" w:space="0" w:color="auto"/>
            <w:right w:val="none" w:sz="0" w:space="0" w:color="auto"/>
          </w:divBdr>
        </w:div>
        <w:div w:id="1079256709">
          <w:marLeft w:val="0"/>
          <w:marRight w:val="0"/>
          <w:marTop w:val="0"/>
          <w:marBottom w:val="0"/>
          <w:divBdr>
            <w:top w:val="none" w:sz="0" w:space="0" w:color="auto"/>
            <w:left w:val="none" w:sz="0" w:space="0" w:color="auto"/>
            <w:bottom w:val="none" w:sz="0" w:space="0" w:color="auto"/>
            <w:right w:val="none" w:sz="0" w:space="0" w:color="auto"/>
          </w:divBdr>
        </w:div>
        <w:div w:id="1512523661">
          <w:marLeft w:val="0"/>
          <w:marRight w:val="0"/>
          <w:marTop w:val="0"/>
          <w:marBottom w:val="0"/>
          <w:divBdr>
            <w:top w:val="none" w:sz="0" w:space="0" w:color="auto"/>
            <w:left w:val="none" w:sz="0" w:space="0" w:color="auto"/>
            <w:bottom w:val="none" w:sz="0" w:space="0" w:color="auto"/>
            <w:right w:val="none" w:sz="0" w:space="0" w:color="auto"/>
          </w:divBdr>
        </w:div>
        <w:div w:id="159736095">
          <w:marLeft w:val="0"/>
          <w:marRight w:val="0"/>
          <w:marTop w:val="0"/>
          <w:marBottom w:val="0"/>
          <w:divBdr>
            <w:top w:val="none" w:sz="0" w:space="0" w:color="auto"/>
            <w:left w:val="none" w:sz="0" w:space="0" w:color="auto"/>
            <w:bottom w:val="none" w:sz="0" w:space="0" w:color="auto"/>
            <w:right w:val="none" w:sz="0" w:space="0" w:color="auto"/>
          </w:divBdr>
        </w:div>
        <w:div w:id="403333707">
          <w:marLeft w:val="0"/>
          <w:marRight w:val="0"/>
          <w:marTop w:val="0"/>
          <w:marBottom w:val="0"/>
          <w:divBdr>
            <w:top w:val="none" w:sz="0" w:space="0" w:color="auto"/>
            <w:left w:val="none" w:sz="0" w:space="0" w:color="auto"/>
            <w:bottom w:val="none" w:sz="0" w:space="0" w:color="auto"/>
            <w:right w:val="none" w:sz="0" w:space="0" w:color="auto"/>
          </w:divBdr>
        </w:div>
        <w:div w:id="1773161722">
          <w:marLeft w:val="0"/>
          <w:marRight w:val="0"/>
          <w:marTop w:val="0"/>
          <w:marBottom w:val="0"/>
          <w:divBdr>
            <w:top w:val="none" w:sz="0" w:space="0" w:color="auto"/>
            <w:left w:val="none" w:sz="0" w:space="0" w:color="auto"/>
            <w:bottom w:val="none" w:sz="0" w:space="0" w:color="auto"/>
            <w:right w:val="none" w:sz="0" w:space="0" w:color="auto"/>
          </w:divBdr>
        </w:div>
      </w:divsChild>
    </w:div>
    <w:div w:id="1175799898">
      <w:bodyDiv w:val="1"/>
      <w:marLeft w:val="0"/>
      <w:marRight w:val="0"/>
      <w:marTop w:val="0"/>
      <w:marBottom w:val="0"/>
      <w:divBdr>
        <w:top w:val="none" w:sz="0" w:space="0" w:color="auto"/>
        <w:left w:val="none" w:sz="0" w:space="0" w:color="auto"/>
        <w:bottom w:val="none" w:sz="0" w:space="0" w:color="auto"/>
        <w:right w:val="none" w:sz="0" w:space="0" w:color="auto"/>
      </w:divBdr>
      <w:divsChild>
        <w:div w:id="251088277">
          <w:marLeft w:val="0"/>
          <w:marRight w:val="0"/>
          <w:marTop w:val="0"/>
          <w:marBottom w:val="0"/>
          <w:divBdr>
            <w:top w:val="none" w:sz="0" w:space="0" w:color="auto"/>
            <w:left w:val="none" w:sz="0" w:space="0" w:color="auto"/>
            <w:bottom w:val="none" w:sz="0" w:space="0" w:color="auto"/>
            <w:right w:val="none" w:sz="0" w:space="0" w:color="auto"/>
          </w:divBdr>
          <w:divsChild>
            <w:div w:id="1513495037">
              <w:marLeft w:val="0"/>
              <w:marRight w:val="0"/>
              <w:marTop w:val="0"/>
              <w:marBottom w:val="75"/>
              <w:divBdr>
                <w:top w:val="none" w:sz="0" w:space="0" w:color="auto"/>
                <w:left w:val="none" w:sz="0" w:space="0" w:color="auto"/>
                <w:bottom w:val="none" w:sz="0" w:space="0" w:color="auto"/>
                <w:right w:val="none" w:sz="0" w:space="0" w:color="auto"/>
              </w:divBdr>
              <w:divsChild>
                <w:div w:id="662127359">
                  <w:marLeft w:val="0"/>
                  <w:marRight w:val="0"/>
                  <w:marTop w:val="0"/>
                  <w:marBottom w:val="0"/>
                  <w:divBdr>
                    <w:top w:val="none" w:sz="0" w:space="0" w:color="auto"/>
                    <w:left w:val="none" w:sz="0" w:space="0" w:color="auto"/>
                    <w:bottom w:val="none" w:sz="0" w:space="0" w:color="auto"/>
                    <w:right w:val="none" w:sz="0" w:space="0" w:color="auto"/>
                  </w:divBdr>
                  <w:divsChild>
                    <w:div w:id="4699019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42341390">
      <w:bodyDiv w:val="1"/>
      <w:marLeft w:val="0"/>
      <w:marRight w:val="0"/>
      <w:marTop w:val="0"/>
      <w:marBottom w:val="0"/>
      <w:divBdr>
        <w:top w:val="none" w:sz="0" w:space="0" w:color="auto"/>
        <w:left w:val="none" w:sz="0" w:space="0" w:color="auto"/>
        <w:bottom w:val="none" w:sz="0" w:space="0" w:color="auto"/>
        <w:right w:val="none" w:sz="0" w:space="0" w:color="auto"/>
      </w:divBdr>
      <w:divsChild>
        <w:div w:id="1051924567">
          <w:marLeft w:val="0"/>
          <w:marRight w:val="0"/>
          <w:marTop w:val="0"/>
          <w:marBottom w:val="0"/>
          <w:divBdr>
            <w:top w:val="none" w:sz="0" w:space="0" w:color="auto"/>
            <w:left w:val="none" w:sz="0" w:space="0" w:color="auto"/>
            <w:bottom w:val="none" w:sz="0" w:space="0" w:color="auto"/>
            <w:right w:val="none" w:sz="0" w:space="0" w:color="auto"/>
          </w:divBdr>
        </w:div>
        <w:div w:id="1106391467">
          <w:marLeft w:val="0"/>
          <w:marRight w:val="0"/>
          <w:marTop w:val="0"/>
          <w:marBottom w:val="0"/>
          <w:divBdr>
            <w:top w:val="none" w:sz="0" w:space="0" w:color="auto"/>
            <w:left w:val="none" w:sz="0" w:space="0" w:color="auto"/>
            <w:bottom w:val="none" w:sz="0" w:space="0" w:color="auto"/>
            <w:right w:val="none" w:sz="0" w:space="0" w:color="auto"/>
          </w:divBdr>
        </w:div>
        <w:div w:id="251403711">
          <w:marLeft w:val="0"/>
          <w:marRight w:val="0"/>
          <w:marTop w:val="0"/>
          <w:marBottom w:val="0"/>
          <w:divBdr>
            <w:top w:val="none" w:sz="0" w:space="0" w:color="auto"/>
            <w:left w:val="none" w:sz="0" w:space="0" w:color="auto"/>
            <w:bottom w:val="none" w:sz="0" w:space="0" w:color="auto"/>
            <w:right w:val="none" w:sz="0" w:space="0" w:color="auto"/>
          </w:divBdr>
        </w:div>
        <w:div w:id="1131829652">
          <w:marLeft w:val="0"/>
          <w:marRight w:val="0"/>
          <w:marTop w:val="0"/>
          <w:marBottom w:val="0"/>
          <w:divBdr>
            <w:top w:val="none" w:sz="0" w:space="0" w:color="auto"/>
            <w:left w:val="none" w:sz="0" w:space="0" w:color="auto"/>
            <w:bottom w:val="none" w:sz="0" w:space="0" w:color="auto"/>
            <w:right w:val="none" w:sz="0" w:space="0" w:color="auto"/>
          </w:divBdr>
        </w:div>
        <w:div w:id="392582584">
          <w:marLeft w:val="0"/>
          <w:marRight w:val="0"/>
          <w:marTop w:val="0"/>
          <w:marBottom w:val="0"/>
          <w:divBdr>
            <w:top w:val="none" w:sz="0" w:space="0" w:color="auto"/>
            <w:left w:val="none" w:sz="0" w:space="0" w:color="auto"/>
            <w:bottom w:val="none" w:sz="0" w:space="0" w:color="auto"/>
            <w:right w:val="none" w:sz="0" w:space="0" w:color="auto"/>
          </w:divBdr>
        </w:div>
        <w:div w:id="430585576">
          <w:marLeft w:val="0"/>
          <w:marRight w:val="0"/>
          <w:marTop w:val="0"/>
          <w:marBottom w:val="0"/>
          <w:divBdr>
            <w:top w:val="none" w:sz="0" w:space="0" w:color="auto"/>
            <w:left w:val="none" w:sz="0" w:space="0" w:color="auto"/>
            <w:bottom w:val="none" w:sz="0" w:space="0" w:color="auto"/>
            <w:right w:val="none" w:sz="0" w:space="0" w:color="auto"/>
          </w:divBdr>
        </w:div>
        <w:div w:id="6375743">
          <w:marLeft w:val="0"/>
          <w:marRight w:val="0"/>
          <w:marTop w:val="0"/>
          <w:marBottom w:val="0"/>
          <w:divBdr>
            <w:top w:val="none" w:sz="0" w:space="0" w:color="auto"/>
            <w:left w:val="none" w:sz="0" w:space="0" w:color="auto"/>
            <w:bottom w:val="none" w:sz="0" w:space="0" w:color="auto"/>
            <w:right w:val="none" w:sz="0" w:space="0" w:color="auto"/>
          </w:divBdr>
        </w:div>
        <w:div w:id="315570456">
          <w:marLeft w:val="0"/>
          <w:marRight w:val="0"/>
          <w:marTop w:val="0"/>
          <w:marBottom w:val="0"/>
          <w:divBdr>
            <w:top w:val="none" w:sz="0" w:space="0" w:color="auto"/>
            <w:left w:val="none" w:sz="0" w:space="0" w:color="auto"/>
            <w:bottom w:val="none" w:sz="0" w:space="0" w:color="auto"/>
            <w:right w:val="none" w:sz="0" w:space="0" w:color="auto"/>
          </w:divBdr>
        </w:div>
        <w:div w:id="1998683921">
          <w:marLeft w:val="0"/>
          <w:marRight w:val="0"/>
          <w:marTop w:val="0"/>
          <w:marBottom w:val="0"/>
          <w:divBdr>
            <w:top w:val="none" w:sz="0" w:space="0" w:color="auto"/>
            <w:left w:val="none" w:sz="0" w:space="0" w:color="auto"/>
            <w:bottom w:val="none" w:sz="0" w:space="0" w:color="auto"/>
            <w:right w:val="none" w:sz="0" w:space="0" w:color="auto"/>
          </w:divBdr>
        </w:div>
        <w:div w:id="1408305416">
          <w:marLeft w:val="0"/>
          <w:marRight w:val="0"/>
          <w:marTop w:val="0"/>
          <w:marBottom w:val="0"/>
          <w:divBdr>
            <w:top w:val="none" w:sz="0" w:space="0" w:color="auto"/>
            <w:left w:val="none" w:sz="0" w:space="0" w:color="auto"/>
            <w:bottom w:val="none" w:sz="0" w:space="0" w:color="auto"/>
            <w:right w:val="none" w:sz="0" w:space="0" w:color="auto"/>
          </w:divBdr>
        </w:div>
        <w:div w:id="124273795">
          <w:marLeft w:val="0"/>
          <w:marRight w:val="0"/>
          <w:marTop w:val="0"/>
          <w:marBottom w:val="0"/>
          <w:divBdr>
            <w:top w:val="none" w:sz="0" w:space="0" w:color="auto"/>
            <w:left w:val="none" w:sz="0" w:space="0" w:color="auto"/>
            <w:bottom w:val="none" w:sz="0" w:space="0" w:color="auto"/>
            <w:right w:val="none" w:sz="0" w:space="0" w:color="auto"/>
          </w:divBdr>
        </w:div>
      </w:divsChild>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36016</Words>
  <Characters>20530</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Gitana Marčienė</cp:lastModifiedBy>
  <cp:revision>3</cp:revision>
  <cp:lastPrinted>2025-05-15T06:53:00Z</cp:lastPrinted>
  <dcterms:created xsi:type="dcterms:W3CDTF">2026-04-24T07:23:00Z</dcterms:created>
  <dcterms:modified xsi:type="dcterms:W3CDTF">2026-04-24T07:42:00Z</dcterms:modified>
</cp:coreProperties>
</file>