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808E" w14:textId="3AD4894C" w:rsidR="005A6126" w:rsidRDefault="00167EAA" w:rsidP="00167EAA">
      <w:pPr>
        <w:spacing w:line="240" w:lineRule="auto"/>
        <w:jc w:val="center"/>
      </w:pPr>
      <w:r>
        <w:rPr>
          <w:rFonts w:ascii="Calibri" w:hAnsi="Calibri" w:cs="Calibri"/>
          <w:noProof/>
          <w:color w:val="000000"/>
          <w:sz w:val="22"/>
          <w:szCs w:val="22"/>
          <w:lang w:val="en-US" w:eastAsia="lt-LT"/>
        </w:rPr>
        <w:drawing>
          <wp:inline distT="0" distB="0" distL="0" distR="0" wp14:anchorId="06A3FDBB" wp14:editId="5C49AF98">
            <wp:extent cx="1113182" cy="654659"/>
            <wp:effectExtent l="0" t="0" r="0" b="0"/>
            <wp:docPr id="27042729"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17529" cy="657215"/>
                    </a:xfrm>
                    <a:prstGeom prst="rect">
                      <a:avLst/>
                    </a:prstGeom>
                    <a:noFill/>
                    <a:ln>
                      <a:noFill/>
                    </a:ln>
                  </pic:spPr>
                </pic:pic>
              </a:graphicData>
            </a:graphic>
          </wp:inline>
        </w:drawing>
      </w:r>
    </w:p>
    <w:p w14:paraId="62B416A1" w14:textId="77777777" w:rsidR="00167EAA" w:rsidRPr="00A51A53" w:rsidRDefault="00167EAA" w:rsidP="00167EAA">
      <w:pPr>
        <w:tabs>
          <w:tab w:val="left" w:pos="993"/>
          <w:tab w:val="left" w:pos="4820"/>
          <w:tab w:val="left" w:pos="5670"/>
        </w:tabs>
        <w:spacing w:line="240" w:lineRule="auto"/>
        <w:jc w:val="center"/>
        <w:rPr>
          <w:rFonts w:ascii="Times New Roman" w:hAnsi="Times New Roman" w:cs="Times New Roman"/>
          <w:sz w:val="18"/>
        </w:rPr>
      </w:pPr>
      <w:r w:rsidRPr="00A51A53">
        <w:rPr>
          <w:rFonts w:ascii="Times New Roman" w:hAnsi="Times New Roman" w:cs="Times New Roman"/>
          <w:sz w:val="18"/>
        </w:rPr>
        <w:t>Lietuvos Respublika</w:t>
      </w:r>
    </w:p>
    <w:p w14:paraId="31D50045" w14:textId="77777777" w:rsidR="00167EAA" w:rsidRPr="00A51A53" w:rsidRDefault="00167EAA" w:rsidP="00167EAA">
      <w:pPr>
        <w:tabs>
          <w:tab w:val="left" w:pos="709"/>
          <w:tab w:val="left" w:pos="4820"/>
          <w:tab w:val="left" w:pos="5670"/>
        </w:tabs>
        <w:spacing w:line="240" w:lineRule="auto"/>
        <w:jc w:val="center"/>
        <w:rPr>
          <w:rFonts w:ascii="Times New Roman" w:hAnsi="Times New Roman" w:cs="Times New Roman"/>
          <w:b/>
          <w:sz w:val="20"/>
        </w:rPr>
      </w:pPr>
      <w:r w:rsidRPr="00A51A53">
        <w:rPr>
          <w:rFonts w:ascii="Times New Roman" w:hAnsi="Times New Roman" w:cs="Times New Roman"/>
          <w:sz w:val="18"/>
        </w:rPr>
        <w:t>Kėdainių rajono savivaldybė</w:t>
      </w:r>
    </w:p>
    <w:p w14:paraId="5378327A" w14:textId="77777777" w:rsidR="00167EAA" w:rsidRPr="00A51A53" w:rsidRDefault="00167EAA" w:rsidP="00167EAA">
      <w:pPr>
        <w:tabs>
          <w:tab w:val="left" w:pos="284"/>
          <w:tab w:val="left" w:pos="4820"/>
          <w:tab w:val="left" w:pos="5670"/>
        </w:tabs>
        <w:spacing w:line="240" w:lineRule="auto"/>
        <w:jc w:val="center"/>
        <w:rPr>
          <w:rFonts w:ascii="Times New Roman" w:hAnsi="Times New Roman" w:cs="Times New Roman"/>
          <w:sz w:val="20"/>
        </w:rPr>
      </w:pPr>
      <w:r w:rsidRPr="00A51A53">
        <w:rPr>
          <w:rFonts w:ascii="Times New Roman" w:hAnsi="Times New Roman" w:cs="Times New Roman"/>
          <w:b/>
          <w:sz w:val="20"/>
        </w:rPr>
        <w:t>UAB “KĖDAINIŲ VANDENYS</w:t>
      </w:r>
      <w:r w:rsidRPr="00A51A53">
        <w:rPr>
          <w:rFonts w:ascii="Times New Roman" w:hAnsi="Times New Roman" w:cs="Times New Roman"/>
          <w:sz w:val="20"/>
        </w:rPr>
        <w:t>”</w:t>
      </w:r>
    </w:p>
    <w:p w14:paraId="5DF23E9A" w14:textId="77777777" w:rsidR="00167EAA" w:rsidRPr="00A51A53" w:rsidRDefault="00167EAA" w:rsidP="00167EAA">
      <w:pPr>
        <w:jc w:val="center"/>
        <w:rPr>
          <w:rFonts w:ascii="Times New Roman" w:hAnsi="Times New Roman" w:cs="Times New Roman"/>
        </w:rPr>
      </w:pPr>
    </w:p>
    <w:p w14:paraId="68A3290E" w14:textId="3CB6727F" w:rsidR="00167EAA" w:rsidRPr="00A51A53" w:rsidRDefault="00167EAA" w:rsidP="00167EAA">
      <w:pPr>
        <w:rPr>
          <w:rFonts w:ascii="Times New Roman" w:eastAsia="Times New Roman" w:hAnsi="Times New Roman" w:cs="Times New Roman"/>
          <w:b/>
          <w:bCs/>
          <w:sz w:val="22"/>
          <w:szCs w:val="22"/>
        </w:rPr>
      </w:pPr>
      <w:r w:rsidRPr="00A51A53">
        <w:rPr>
          <w:rFonts w:ascii="Times New Roman" w:eastAsia="Times New Roman" w:hAnsi="Times New Roman" w:cs="Times New Roman"/>
          <w:b/>
          <w:bCs/>
          <w:sz w:val="22"/>
          <w:szCs w:val="22"/>
        </w:rPr>
        <w:t>KVIETIMAS Į RINKOS</w:t>
      </w:r>
      <w:r w:rsidRPr="00A51A53">
        <w:rPr>
          <w:rFonts w:ascii="Times New Roman" w:eastAsia="Times New Roman" w:hAnsi="Times New Roman" w:cs="Times New Roman"/>
          <w:sz w:val="22"/>
          <w:szCs w:val="22"/>
        </w:rPr>
        <w:t xml:space="preserve"> </w:t>
      </w:r>
      <w:r w:rsidRPr="00A51A53">
        <w:rPr>
          <w:rFonts w:ascii="Times New Roman" w:eastAsia="Times New Roman" w:hAnsi="Times New Roman" w:cs="Times New Roman"/>
          <w:b/>
          <w:bCs/>
          <w:sz w:val="22"/>
          <w:szCs w:val="22"/>
        </w:rPr>
        <w:t>KONSULTACIJĄ DĖL NUOTEKŲ VALYMO ĮRENGINIŲ PROJEKTAVIMO, STATYBOS IR REKONSTRAVIMO DARBŲ PIRKIMO</w:t>
      </w:r>
    </w:p>
    <w:tbl>
      <w:tblPr>
        <w:tblStyle w:val="Lentelstinklelis"/>
        <w:tblW w:w="0" w:type="auto"/>
        <w:tblLook w:val="04A0" w:firstRow="1" w:lastRow="0" w:firstColumn="1" w:lastColumn="0" w:noHBand="0" w:noVBand="1"/>
      </w:tblPr>
      <w:tblGrid>
        <w:gridCol w:w="4814"/>
        <w:gridCol w:w="4814"/>
      </w:tblGrid>
      <w:tr w:rsidR="00167EAA" w:rsidRPr="004E7549" w14:paraId="6FF13DB9" w14:textId="77777777" w:rsidTr="00167EAA">
        <w:tc>
          <w:tcPr>
            <w:tcW w:w="4814" w:type="dxa"/>
          </w:tcPr>
          <w:p w14:paraId="7A2E3021" w14:textId="14C82487" w:rsidR="00167EAA" w:rsidRPr="004E7549" w:rsidRDefault="00167EAA" w:rsidP="00167EAA">
            <w:pPr>
              <w:rPr>
                <w:rFonts w:ascii="Times New Roman" w:hAnsi="Times New Roman" w:cs="Times New Roman"/>
                <w:sz w:val="22"/>
                <w:szCs w:val="22"/>
              </w:rPr>
            </w:pPr>
            <w:r w:rsidRPr="004E7549">
              <w:rPr>
                <w:rFonts w:ascii="Times New Roman" w:hAnsi="Times New Roman" w:cs="Times New Roman"/>
                <w:sz w:val="22"/>
                <w:szCs w:val="22"/>
              </w:rPr>
              <w:t>Perkantysis subjektas</w:t>
            </w:r>
          </w:p>
        </w:tc>
        <w:tc>
          <w:tcPr>
            <w:tcW w:w="4814" w:type="dxa"/>
          </w:tcPr>
          <w:p w14:paraId="58F952FB" w14:textId="740E56D1" w:rsidR="00167EAA" w:rsidRPr="004E7549" w:rsidRDefault="00167EAA" w:rsidP="00167EAA">
            <w:pPr>
              <w:rPr>
                <w:rFonts w:ascii="Times New Roman" w:hAnsi="Times New Roman" w:cs="Times New Roman"/>
                <w:sz w:val="22"/>
                <w:szCs w:val="22"/>
              </w:rPr>
            </w:pPr>
            <w:r w:rsidRPr="004E7549">
              <w:rPr>
                <w:rFonts w:ascii="Times New Roman" w:hAnsi="Times New Roman" w:cs="Times New Roman"/>
                <w:sz w:val="22"/>
                <w:szCs w:val="22"/>
              </w:rPr>
              <w:t>UAB „Kėdainių vandenys“</w:t>
            </w:r>
          </w:p>
        </w:tc>
      </w:tr>
      <w:tr w:rsidR="00167EAA" w:rsidRPr="004E7549" w14:paraId="4F8A2789" w14:textId="77777777" w:rsidTr="00167EAA">
        <w:tc>
          <w:tcPr>
            <w:tcW w:w="4814" w:type="dxa"/>
          </w:tcPr>
          <w:p w14:paraId="14D9DA8B" w14:textId="3E1D003B" w:rsidR="00167EAA" w:rsidRPr="004E7549" w:rsidRDefault="00167EAA" w:rsidP="00167EAA">
            <w:pPr>
              <w:rPr>
                <w:rFonts w:ascii="Times New Roman" w:hAnsi="Times New Roman" w:cs="Times New Roman"/>
                <w:sz w:val="22"/>
                <w:szCs w:val="22"/>
              </w:rPr>
            </w:pPr>
            <w:r w:rsidRPr="004E7549">
              <w:rPr>
                <w:rFonts w:ascii="Times New Roman" w:hAnsi="Times New Roman" w:cs="Times New Roman"/>
                <w:sz w:val="22"/>
                <w:szCs w:val="22"/>
              </w:rPr>
              <w:t>Perkamas objektas</w:t>
            </w:r>
          </w:p>
        </w:tc>
        <w:tc>
          <w:tcPr>
            <w:tcW w:w="4814" w:type="dxa"/>
          </w:tcPr>
          <w:p w14:paraId="04A1D58D" w14:textId="4B9752D7" w:rsidR="00167EAA" w:rsidRPr="004E7549" w:rsidRDefault="00167EAA" w:rsidP="00167EAA">
            <w:pPr>
              <w:rPr>
                <w:rFonts w:ascii="Times New Roman" w:hAnsi="Times New Roman" w:cs="Times New Roman"/>
                <w:sz w:val="22"/>
                <w:szCs w:val="22"/>
              </w:rPr>
            </w:pPr>
            <w:r w:rsidRPr="004E7549">
              <w:rPr>
                <w:rFonts w:ascii="Times New Roman" w:hAnsi="Times New Roman" w:cs="Times New Roman"/>
                <w:sz w:val="22"/>
                <w:szCs w:val="22"/>
              </w:rPr>
              <w:t>Nuotekų valymo įrenginių projektavimas, statyba ir rekonstravimo darbai</w:t>
            </w:r>
          </w:p>
        </w:tc>
      </w:tr>
      <w:tr w:rsidR="00167EAA" w:rsidRPr="004E7549" w14:paraId="1505E9C7" w14:textId="77777777" w:rsidTr="00167EAA">
        <w:tc>
          <w:tcPr>
            <w:tcW w:w="4814" w:type="dxa"/>
          </w:tcPr>
          <w:p w14:paraId="021B9E25" w14:textId="2EBC93F7" w:rsidR="00167EAA" w:rsidRPr="004E7549" w:rsidRDefault="00167EAA" w:rsidP="00167EAA">
            <w:pPr>
              <w:rPr>
                <w:rFonts w:ascii="Times New Roman" w:hAnsi="Times New Roman" w:cs="Times New Roman"/>
                <w:sz w:val="22"/>
                <w:szCs w:val="22"/>
              </w:rPr>
            </w:pPr>
            <w:r w:rsidRPr="004E7549">
              <w:rPr>
                <w:rFonts w:ascii="Times New Roman" w:hAnsi="Times New Roman" w:cs="Times New Roman"/>
                <w:sz w:val="22"/>
                <w:szCs w:val="22"/>
              </w:rPr>
              <w:t>Rinkos konsultacijos tikslas</w:t>
            </w:r>
          </w:p>
        </w:tc>
        <w:tc>
          <w:tcPr>
            <w:tcW w:w="4814" w:type="dxa"/>
          </w:tcPr>
          <w:p w14:paraId="7ED69C57" w14:textId="29730B0B" w:rsidR="00D06897" w:rsidRPr="004E7549" w:rsidRDefault="00D06897" w:rsidP="00D06897">
            <w:pPr>
              <w:rPr>
                <w:rFonts w:ascii="Times New Roman" w:hAnsi="Times New Roman" w:cs="Times New Roman"/>
                <w:sz w:val="22"/>
                <w:szCs w:val="22"/>
              </w:rPr>
            </w:pPr>
            <w:r w:rsidRPr="004E7549">
              <w:rPr>
                <w:rFonts w:ascii="Times New Roman" w:hAnsi="Times New Roman" w:cs="Times New Roman"/>
                <w:sz w:val="22"/>
                <w:szCs w:val="22"/>
              </w:rPr>
              <w:t>Vadovaudamasis Lietuvos Respublikos pirkimų, atliekamų vandentvarkos, energetikos, transporto ar pašto paslaugų srities perkančiųjų subjektų įstatymo (toliau - PĮ) 39 straipsnio 1 dalies 1 punktu, Perkantysis subjektas, rengdamasis būsimam pirkimui ir siekdamas informuoti rinkos dalyvius apie planuojamą pirkimą bei jo reikalavimus, kviečia nepriklausomus ekspertus, institucijas ir (ar) kitus rinkos dalyvius (toliau – dalyviai) teikti įžvalgas ir pasiūlymus vykdomos rinkos konsultacijos metu. Remiantis šios konsultacijos rezultatais, planuojama organizuoti pirkimo procedūras.</w:t>
            </w:r>
          </w:p>
          <w:p w14:paraId="0A38B2E4" w14:textId="77777777" w:rsidR="00D06897" w:rsidRPr="004E7549" w:rsidRDefault="00D06897" w:rsidP="00D06897">
            <w:pPr>
              <w:rPr>
                <w:rFonts w:ascii="Times New Roman" w:hAnsi="Times New Roman" w:cs="Times New Roman"/>
                <w:sz w:val="22"/>
                <w:szCs w:val="22"/>
              </w:rPr>
            </w:pPr>
            <w:r w:rsidRPr="004E7549">
              <w:rPr>
                <w:rFonts w:ascii="Times New Roman" w:hAnsi="Times New Roman" w:cs="Times New Roman"/>
                <w:sz w:val="22"/>
                <w:szCs w:val="22"/>
              </w:rPr>
              <w:t>Rinkos konsultacija vykdoma iki pirkimo pradžios.</w:t>
            </w:r>
          </w:p>
          <w:p w14:paraId="3C337CEA" w14:textId="77777777" w:rsidR="00D06897" w:rsidRPr="004E7549" w:rsidRDefault="00D06897" w:rsidP="00D06897">
            <w:pPr>
              <w:rPr>
                <w:rFonts w:ascii="Times New Roman" w:hAnsi="Times New Roman" w:cs="Times New Roman"/>
                <w:sz w:val="22"/>
                <w:szCs w:val="22"/>
              </w:rPr>
            </w:pPr>
          </w:p>
          <w:p w14:paraId="788EB014" w14:textId="1E4BFDAB" w:rsidR="00167EAA" w:rsidRPr="004E7549" w:rsidRDefault="00D06897" w:rsidP="00D06897">
            <w:pPr>
              <w:rPr>
                <w:rFonts w:ascii="Times New Roman" w:hAnsi="Times New Roman" w:cs="Times New Roman"/>
                <w:sz w:val="22"/>
                <w:szCs w:val="22"/>
              </w:rPr>
            </w:pPr>
            <w:r w:rsidRPr="004E7549">
              <w:rPr>
                <w:rFonts w:ascii="Times New Roman" w:hAnsi="Times New Roman" w:cs="Times New Roman"/>
                <w:sz w:val="22"/>
                <w:szCs w:val="22"/>
              </w:rPr>
              <w:t>Rinkos konsultacijos tikslas – surinkti informaciją, reikalingą tinkamam pirkimo parengimui, iš anksto supažindinti rinkos dalyvius su planuojamu pirkimu bei sudaryti galimybę suinteresuotiems asmenims pateikti pastabas ir siūlymus dėl pirkimo sąlygų.</w:t>
            </w:r>
          </w:p>
        </w:tc>
      </w:tr>
      <w:tr w:rsidR="00167EAA" w:rsidRPr="004E7549" w14:paraId="2611D5F8" w14:textId="77777777" w:rsidTr="00167EAA">
        <w:tc>
          <w:tcPr>
            <w:tcW w:w="4814" w:type="dxa"/>
          </w:tcPr>
          <w:p w14:paraId="1EE6411A" w14:textId="1D86F8EB" w:rsidR="00167EAA" w:rsidRPr="004E7549" w:rsidRDefault="00FD493B" w:rsidP="00167EAA">
            <w:pPr>
              <w:rPr>
                <w:rFonts w:ascii="Times New Roman" w:hAnsi="Times New Roman" w:cs="Times New Roman"/>
                <w:sz w:val="22"/>
                <w:szCs w:val="22"/>
              </w:rPr>
            </w:pPr>
            <w:r w:rsidRPr="004E7549">
              <w:rPr>
                <w:rFonts w:ascii="Times New Roman" w:hAnsi="Times New Roman" w:cs="Times New Roman"/>
                <w:sz w:val="22"/>
                <w:szCs w:val="22"/>
              </w:rPr>
              <w:t>Pasiūlymų ir pastabų pateikimo terminas</w:t>
            </w:r>
          </w:p>
        </w:tc>
        <w:tc>
          <w:tcPr>
            <w:tcW w:w="4814" w:type="dxa"/>
          </w:tcPr>
          <w:p w14:paraId="025C32B4" w14:textId="23898668" w:rsidR="00167EAA" w:rsidRPr="004E7549" w:rsidRDefault="00FD493B" w:rsidP="00167EAA">
            <w:pPr>
              <w:rPr>
                <w:rFonts w:ascii="Times New Roman" w:hAnsi="Times New Roman" w:cs="Times New Roman"/>
                <w:sz w:val="22"/>
                <w:szCs w:val="22"/>
              </w:rPr>
            </w:pPr>
            <w:r w:rsidRPr="004E7549">
              <w:rPr>
                <w:rFonts w:ascii="Times New Roman" w:hAnsi="Times New Roman" w:cs="Times New Roman"/>
                <w:sz w:val="22"/>
                <w:szCs w:val="22"/>
              </w:rPr>
              <w:t xml:space="preserve">2026 m. gegužės </w:t>
            </w:r>
            <w:r w:rsidRPr="00FB65AB">
              <w:rPr>
                <w:rFonts w:ascii="Times New Roman" w:hAnsi="Times New Roman" w:cs="Times New Roman"/>
                <w:sz w:val="22"/>
                <w:szCs w:val="22"/>
              </w:rPr>
              <w:t>1</w:t>
            </w:r>
            <w:r w:rsidR="00FB65AB" w:rsidRPr="00FB65AB">
              <w:rPr>
                <w:rFonts w:ascii="Times New Roman" w:hAnsi="Times New Roman" w:cs="Times New Roman"/>
                <w:sz w:val="22"/>
                <w:szCs w:val="22"/>
              </w:rPr>
              <w:t>2</w:t>
            </w:r>
            <w:r w:rsidR="00FB65AB">
              <w:rPr>
                <w:rFonts w:ascii="Times New Roman" w:hAnsi="Times New Roman" w:cs="Times New Roman"/>
                <w:sz w:val="22"/>
                <w:szCs w:val="22"/>
              </w:rPr>
              <w:t xml:space="preserve"> d.</w:t>
            </w:r>
            <w:r w:rsidRPr="004E7549">
              <w:rPr>
                <w:rFonts w:ascii="Times New Roman" w:hAnsi="Times New Roman" w:cs="Times New Roman"/>
                <w:sz w:val="22"/>
                <w:szCs w:val="22"/>
              </w:rPr>
              <w:t xml:space="preserve"> 10</w:t>
            </w:r>
            <w:r w:rsidRPr="004E7549">
              <w:rPr>
                <w:rFonts w:ascii="Times New Roman" w:hAnsi="Times New Roman" w:cs="Times New Roman"/>
                <w:sz w:val="22"/>
                <w:szCs w:val="22"/>
                <w:vertAlign w:val="superscript"/>
              </w:rPr>
              <w:t xml:space="preserve">00 </w:t>
            </w:r>
            <w:r w:rsidRPr="004E7549">
              <w:rPr>
                <w:rFonts w:ascii="Times New Roman" w:hAnsi="Times New Roman" w:cs="Times New Roman"/>
                <w:sz w:val="22"/>
                <w:szCs w:val="22"/>
              </w:rPr>
              <w:t>val. (siūlymai turi būti pateikti CVP IS priemonėmis, klausimai, pastabos pateikti po pasiūlymų ir pastabų pateikimo termino gali būti nenagrinėjami.</w:t>
            </w:r>
          </w:p>
        </w:tc>
      </w:tr>
      <w:tr w:rsidR="00167EAA" w:rsidRPr="004E7549" w14:paraId="613C93CC" w14:textId="77777777" w:rsidTr="00167EAA">
        <w:tc>
          <w:tcPr>
            <w:tcW w:w="4814" w:type="dxa"/>
          </w:tcPr>
          <w:p w14:paraId="154A55E1" w14:textId="5140E6F6" w:rsidR="00167EAA" w:rsidRPr="004E7549" w:rsidRDefault="002B213B" w:rsidP="00167EAA">
            <w:pPr>
              <w:rPr>
                <w:rFonts w:ascii="Times New Roman" w:hAnsi="Times New Roman" w:cs="Times New Roman"/>
                <w:sz w:val="22"/>
                <w:szCs w:val="22"/>
              </w:rPr>
            </w:pPr>
            <w:r w:rsidRPr="004E7549">
              <w:rPr>
                <w:rFonts w:ascii="Times New Roman" w:hAnsi="Times New Roman" w:cs="Times New Roman"/>
                <w:sz w:val="22"/>
                <w:szCs w:val="22"/>
              </w:rPr>
              <w:t>Kita informacija</w:t>
            </w:r>
          </w:p>
        </w:tc>
        <w:tc>
          <w:tcPr>
            <w:tcW w:w="4814" w:type="dxa"/>
          </w:tcPr>
          <w:p w14:paraId="695CFA0F" w14:textId="77777777" w:rsidR="002B213B"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Rinkos konsultacija vykdoma Centrinės viešųjų pirkimų informacinės sistemos (CVP IS) priemonėmis, kviečiant rinkos dalyvius teikti įžvalgas, pasiūlymus ir rekomendacijas dėl planuojamo pirkimo.</w:t>
            </w:r>
          </w:p>
          <w:p w14:paraId="2EF1F1BC" w14:textId="77777777" w:rsidR="002B213B" w:rsidRPr="004E7549" w:rsidRDefault="002B213B" w:rsidP="002B213B">
            <w:pPr>
              <w:rPr>
                <w:rFonts w:ascii="Times New Roman" w:hAnsi="Times New Roman" w:cs="Times New Roman"/>
                <w:sz w:val="22"/>
                <w:szCs w:val="22"/>
              </w:rPr>
            </w:pPr>
          </w:p>
          <w:p w14:paraId="12D37C70" w14:textId="77777777" w:rsidR="002B213B"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Perkantysis subjektas prašo dalyvių teikti konkrečius, argumentuotus pasiūlymus, pagrindžiant juos praktiniais ar techniniais aspektais.</w:t>
            </w:r>
          </w:p>
          <w:p w14:paraId="56597E92" w14:textId="77777777" w:rsidR="002B213B" w:rsidRPr="004E7549" w:rsidRDefault="002B213B" w:rsidP="002B213B">
            <w:pPr>
              <w:rPr>
                <w:rFonts w:ascii="Times New Roman" w:hAnsi="Times New Roman" w:cs="Times New Roman"/>
                <w:sz w:val="22"/>
                <w:szCs w:val="22"/>
              </w:rPr>
            </w:pPr>
          </w:p>
          <w:p w14:paraId="4259957C" w14:textId="4C4047CD" w:rsidR="002B213B"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Dalyvavimas rinkos konsultacijoje yra savanoriškas ir neatlygintinas - dalyvių patirtos išlaidos nėra kompensuojamos. Dalyvavimas konsultacijoje neriboja ir nepanaikina dalyvio teisės ateityje dalyvauti pirkime.</w:t>
            </w:r>
          </w:p>
          <w:p w14:paraId="01C885DA" w14:textId="77777777" w:rsidR="002B213B" w:rsidRPr="004E7549" w:rsidRDefault="002B213B" w:rsidP="002B213B">
            <w:pPr>
              <w:rPr>
                <w:rFonts w:ascii="Times New Roman" w:hAnsi="Times New Roman" w:cs="Times New Roman"/>
                <w:sz w:val="22"/>
                <w:szCs w:val="22"/>
              </w:rPr>
            </w:pPr>
          </w:p>
          <w:p w14:paraId="04C39A78" w14:textId="77777777" w:rsidR="002B213B"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Rinkos konsultacijos metu gauta informacija, laikantis PĮ reikalavimų, gali būti naudojama rengiant pirkimo dokumentus, nustatant techninius reikalavimus ir sprendžiant dėl pirkimo vykdymo būdo. Perkantysis subjektas neįsipareigoja atsižvelgti į visus pateiktus pasiūlymus ar pastabas.</w:t>
            </w:r>
          </w:p>
          <w:p w14:paraId="5F09AFC2" w14:textId="77777777" w:rsidR="002B213B" w:rsidRPr="004E7549" w:rsidRDefault="002B213B" w:rsidP="002B213B">
            <w:pPr>
              <w:rPr>
                <w:rFonts w:ascii="Times New Roman" w:hAnsi="Times New Roman" w:cs="Times New Roman"/>
                <w:sz w:val="22"/>
                <w:szCs w:val="22"/>
              </w:rPr>
            </w:pPr>
          </w:p>
          <w:p w14:paraId="11A87EDC" w14:textId="77777777" w:rsidR="002B213B"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Konsultacijos metu pateikta informacija gali būti viešinama tik nuasmeninta forma. Dalyvis, teikdamas informaciją, turi teisę nurodyti, kuri jos dalis yra konfidenciali. Jei tokia informacija nėra aiškiai pažymėta, Perkantysis subjektas pasilieka teisę visą gautą informaciją (išskyrus asmens duomenis) skelbti viešai.</w:t>
            </w:r>
          </w:p>
          <w:p w14:paraId="08177CDE" w14:textId="77777777" w:rsidR="002B213B" w:rsidRPr="004E7549" w:rsidRDefault="002B213B" w:rsidP="002B213B">
            <w:pPr>
              <w:rPr>
                <w:rFonts w:ascii="Times New Roman" w:hAnsi="Times New Roman" w:cs="Times New Roman"/>
                <w:sz w:val="22"/>
                <w:szCs w:val="22"/>
              </w:rPr>
            </w:pPr>
          </w:p>
          <w:p w14:paraId="081DF3F2" w14:textId="3C7EA31E" w:rsidR="002B213B"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Klausimai ir atsakymai paprastai nelaikomi konfidencialiais, išskyrus atvejus, kai juose pateikiami konkretūs technologiniai sprendimai ar komercinę vertę turinti informacija, apie kurios konfidencialumą dalyvis turi aiškiai informuoti.</w:t>
            </w:r>
          </w:p>
          <w:p w14:paraId="00242D3C" w14:textId="77777777" w:rsidR="002B213B" w:rsidRPr="004E7549" w:rsidRDefault="002B213B" w:rsidP="002B213B">
            <w:pPr>
              <w:rPr>
                <w:rFonts w:ascii="Times New Roman" w:hAnsi="Times New Roman" w:cs="Times New Roman"/>
                <w:sz w:val="22"/>
                <w:szCs w:val="22"/>
              </w:rPr>
            </w:pPr>
          </w:p>
          <w:p w14:paraId="06E8119F" w14:textId="77777777" w:rsidR="002B213B"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Visa konsultacijos metu pateikta informacija laikoma perduota Perkančiajam subjektui neatlygintinai, be jokių apribojimų dėl jos naudojimo.</w:t>
            </w:r>
          </w:p>
          <w:p w14:paraId="0FF8A46F" w14:textId="77777777" w:rsidR="002B213B" w:rsidRPr="004E7549" w:rsidRDefault="002B213B" w:rsidP="002B213B">
            <w:pPr>
              <w:rPr>
                <w:rFonts w:ascii="Times New Roman" w:hAnsi="Times New Roman" w:cs="Times New Roman"/>
                <w:sz w:val="22"/>
                <w:szCs w:val="22"/>
              </w:rPr>
            </w:pPr>
          </w:p>
          <w:p w14:paraId="5FCD477E" w14:textId="50C8E37F" w:rsidR="00167EAA" w:rsidRPr="004E7549" w:rsidRDefault="002B213B" w:rsidP="002B213B">
            <w:pPr>
              <w:rPr>
                <w:rFonts w:ascii="Times New Roman" w:hAnsi="Times New Roman" w:cs="Times New Roman"/>
                <w:sz w:val="22"/>
                <w:szCs w:val="22"/>
              </w:rPr>
            </w:pPr>
            <w:r w:rsidRPr="004E7549">
              <w:rPr>
                <w:rFonts w:ascii="Times New Roman" w:hAnsi="Times New Roman" w:cs="Times New Roman"/>
                <w:sz w:val="22"/>
                <w:szCs w:val="22"/>
              </w:rPr>
              <w:t>Pasibaigus rinkos konsultacijai, Perkantysis subjektas gali paskelbti apibendrintus konsultacijos rezultatus, kurie bus naudojami rengiant pirkimo dokumentus.</w:t>
            </w:r>
          </w:p>
        </w:tc>
      </w:tr>
      <w:tr w:rsidR="00167EAA" w:rsidRPr="004E7549" w14:paraId="1964A86E" w14:textId="77777777" w:rsidTr="00167EAA">
        <w:tc>
          <w:tcPr>
            <w:tcW w:w="4814" w:type="dxa"/>
          </w:tcPr>
          <w:p w14:paraId="6BFEEFF1" w14:textId="4B0F3A70" w:rsidR="00167EAA" w:rsidRPr="004E7549" w:rsidRDefault="00A51A53" w:rsidP="00167EAA">
            <w:pPr>
              <w:rPr>
                <w:rFonts w:ascii="Times New Roman" w:hAnsi="Times New Roman" w:cs="Times New Roman"/>
                <w:sz w:val="22"/>
                <w:szCs w:val="22"/>
              </w:rPr>
            </w:pPr>
            <w:r w:rsidRPr="004E7549">
              <w:rPr>
                <w:rFonts w:ascii="Times New Roman" w:hAnsi="Times New Roman" w:cs="Times New Roman"/>
                <w:sz w:val="22"/>
                <w:szCs w:val="22"/>
              </w:rPr>
              <w:lastRenderedPageBreak/>
              <w:t>Atsakingi asmenys</w:t>
            </w:r>
          </w:p>
        </w:tc>
        <w:tc>
          <w:tcPr>
            <w:tcW w:w="4814" w:type="dxa"/>
          </w:tcPr>
          <w:p w14:paraId="2E47F3E7" w14:textId="5C5212BC" w:rsidR="00167EAA" w:rsidRPr="004E7549" w:rsidRDefault="00A51A53" w:rsidP="00167EAA">
            <w:pPr>
              <w:rPr>
                <w:rFonts w:ascii="Times New Roman" w:hAnsi="Times New Roman" w:cs="Times New Roman"/>
                <w:sz w:val="22"/>
                <w:szCs w:val="22"/>
              </w:rPr>
            </w:pPr>
            <w:r w:rsidRPr="004E7549">
              <w:rPr>
                <w:rFonts w:ascii="Times New Roman" w:hAnsi="Times New Roman" w:cs="Times New Roman"/>
                <w:sz w:val="22"/>
                <w:szCs w:val="22"/>
              </w:rPr>
              <w:t xml:space="preserve">Viešųjų pirkimų specialistė Kristina Žvikaitė, tel. +370 601 46872, el. p. </w:t>
            </w:r>
            <w:hyperlink r:id="rId9" w:history="1">
              <w:r w:rsidRPr="004E7549">
                <w:rPr>
                  <w:rStyle w:val="Hipersaitas"/>
                  <w:rFonts w:ascii="Times New Roman" w:hAnsi="Times New Roman" w:cs="Times New Roman"/>
                  <w:sz w:val="22"/>
                  <w:szCs w:val="22"/>
                </w:rPr>
                <w:t>vp@kedainiuvandenys.lt</w:t>
              </w:r>
            </w:hyperlink>
            <w:r w:rsidRPr="004E7549">
              <w:rPr>
                <w:rFonts w:ascii="Times New Roman" w:hAnsi="Times New Roman" w:cs="Times New Roman"/>
                <w:sz w:val="22"/>
                <w:szCs w:val="22"/>
              </w:rPr>
              <w:t xml:space="preserve"> </w:t>
            </w:r>
          </w:p>
        </w:tc>
      </w:tr>
    </w:tbl>
    <w:p w14:paraId="11C4BA39" w14:textId="1A9B9680" w:rsidR="00A51A53" w:rsidRPr="004E7549" w:rsidRDefault="00A51A53" w:rsidP="00167EAA">
      <w:pPr>
        <w:rPr>
          <w:rFonts w:ascii="Times New Roman" w:hAnsi="Times New Roman" w:cs="Times New Roman"/>
          <w:sz w:val="22"/>
          <w:szCs w:val="22"/>
        </w:rPr>
      </w:pPr>
    </w:p>
    <w:p w14:paraId="5DE95B2E" w14:textId="77777777" w:rsidR="00A51A53" w:rsidRPr="004E7549" w:rsidRDefault="00A51A53">
      <w:pPr>
        <w:rPr>
          <w:rFonts w:ascii="Times New Roman" w:hAnsi="Times New Roman" w:cs="Times New Roman"/>
          <w:sz w:val="22"/>
          <w:szCs w:val="22"/>
        </w:rPr>
      </w:pPr>
      <w:r w:rsidRPr="004E7549">
        <w:rPr>
          <w:rFonts w:ascii="Times New Roman" w:hAnsi="Times New Roman" w:cs="Times New Roman"/>
          <w:sz w:val="22"/>
          <w:szCs w:val="22"/>
        </w:rPr>
        <w:br w:type="page"/>
      </w:r>
    </w:p>
    <w:p w14:paraId="427EEECA" w14:textId="0F897AE5" w:rsidR="00167EAA" w:rsidRPr="004E7549" w:rsidRDefault="00A51A53" w:rsidP="00A51A53">
      <w:pPr>
        <w:rPr>
          <w:rFonts w:ascii="Times New Roman" w:hAnsi="Times New Roman" w:cs="Times New Roman"/>
          <w:sz w:val="22"/>
          <w:szCs w:val="22"/>
        </w:rPr>
      </w:pPr>
      <w:r w:rsidRPr="004E7549">
        <w:rPr>
          <w:rFonts w:ascii="Times New Roman" w:hAnsi="Times New Roman" w:cs="Times New Roman"/>
          <w:sz w:val="22"/>
          <w:szCs w:val="22"/>
        </w:rPr>
        <w:lastRenderedPageBreak/>
        <w:t>Perkantysis subjektas, siekdamas tinkamai pasirengti pirkimui, prašo rinkos dalyvių ir (ar) ekspertų atsakyti į žemiau pateiktus klausimus:</w:t>
      </w:r>
    </w:p>
    <w:tbl>
      <w:tblPr>
        <w:tblStyle w:val="Lentelstinklelis"/>
        <w:tblW w:w="0" w:type="auto"/>
        <w:tblLook w:val="04A0" w:firstRow="1" w:lastRow="0" w:firstColumn="1" w:lastColumn="0" w:noHBand="0" w:noVBand="1"/>
      </w:tblPr>
      <w:tblGrid>
        <w:gridCol w:w="846"/>
        <w:gridCol w:w="4111"/>
        <w:gridCol w:w="4671"/>
      </w:tblGrid>
      <w:tr w:rsidR="00A51A53" w:rsidRPr="004E7549" w14:paraId="045DC843" w14:textId="77777777" w:rsidTr="001F4CBD">
        <w:trPr>
          <w:trHeight w:val="658"/>
        </w:trPr>
        <w:tc>
          <w:tcPr>
            <w:tcW w:w="846" w:type="dxa"/>
          </w:tcPr>
          <w:p w14:paraId="2CA7D9DF" w14:textId="1AAD017A" w:rsidR="00A51A53" w:rsidRPr="004E7549" w:rsidRDefault="00A51A53" w:rsidP="00A51A53">
            <w:pPr>
              <w:rPr>
                <w:rFonts w:ascii="Times New Roman" w:hAnsi="Times New Roman" w:cs="Times New Roman"/>
                <w:b/>
                <w:bCs/>
                <w:sz w:val="22"/>
                <w:szCs w:val="22"/>
              </w:rPr>
            </w:pPr>
            <w:r w:rsidRPr="004E7549">
              <w:rPr>
                <w:rFonts w:ascii="Times New Roman" w:hAnsi="Times New Roman" w:cs="Times New Roman"/>
                <w:b/>
                <w:bCs/>
                <w:sz w:val="22"/>
                <w:szCs w:val="22"/>
              </w:rPr>
              <w:t>Eil. Nr.</w:t>
            </w:r>
          </w:p>
        </w:tc>
        <w:tc>
          <w:tcPr>
            <w:tcW w:w="4111" w:type="dxa"/>
          </w:tcPr>
          <w:p w14:paraId="3E5DFE51" w14:textId="73B7BA50" w:rsidR="00A51A53" w:rsidRPr="004E7549" w:rsidRDefault="00D72142" w:rsidP="00A51A53">
            <w:pPr>
              <w:rPr>
                <w:rFonts w:ascii="Times New Roman" w:hAnsi="Times New Roman" w:cs="Times New Roman"/>
                <w:b/>
                <w:bCs/>
                <w:sz w:val="22"/>
                <w:szCs w:val="22"/>
              </w:rPr>
            </w:pPr>
            <w:r w:rsidRPr="004E7549">
              <w:rPr>
                <w:rFonts w:ascii="Times New Roman" w:hAnsi="Times New Roman" w:cs="Times New Roman"/>
                <w:b/>
                <w:bCs/>
                <w:sz w:val="22"/>
                <w:szCs w:val="22"/>
              </w:rPr>
              <w:t>Klausimas</w:t>
            </w:r>
          </w:p>
        </w:tc>
        <w:tc>
          <w:tcPr>
            <w:tcW w:w="4671" w:type="dxa"/>
          </w:tcPr>
          <w:p w14:paraId="36F23165" w14:textId="640C361A" w:rsidR="00A51A53" w:rsidRPr="004E7549" w:rsidRDefault="00D72142" w:rsidP="00A51A53">
            <w:pPr>
              <w:rPr>
                <w:rFonts w:ascii="Times New Roman" w:hAnsi="Times New Roman" w:cs="Times New Roman"/>
                <w:b/>
                <w:bCs/>
                <w:sz w:val="22"/>
                <w:szCs w:val="22"/>
              </w:rPr>
            </w:pPr>
            <w:r w:rsidRPr="004E7549">
              <w:rPr>
                <w:rFonts w:ascii="Times New Roman" w:hAnsi="Times New Roman" w:cs="Times New Roman"/>
                <w:b/>
                <w:bCs/>
                <w:sz w:val="22"/>
                <w:szCs w:val="22"/>
              </w:rPr>
              <w:t>Rinkos dalyvio atsakymas / komentaras / pasiūlymas</w:t>
            </w:r>
          </w:p>
        </w:tc>
      </w:tr>
      <w:tr w:rsidR="00A51A53" w:rsidRPr="004E7549" w14:paraId="314D4175" w14:textId="77777777" w:rsidTr="00A51A53">
        <w:tc>
          <w:tcPr>
            <w:tcW w:w="846" w:type="dxa"/>
          </w:tcPr>
          <w:p w14:paraId="1CD85A47" w14:textId="7E33EC23" w:rsidR="00A51A53" w:rsidRPr="004E7549" w:rsidRDefault="00A51A53" w:rsidP="00CC7C40">
            <w:pPr>
              <w:pStyle w:val="Sraopastraipa"/>
              <w:numPr>
                <w:ilvl w:val="0"/>
                <w:numId w:val="1"/>
              </w:numPr>
              <w:rPr>
                <w:rFonts w:ascii="Times New Roman" w:hAnsi="Times New Roman" w:cs="Times New Roman"/>
                <w:sz w:val="22"/>
                <w:szCs w:val="22"/>
              </w:rPr>
            </w:pPr>
          </w:p>
        </w:tc>
        <w:tc>
          <w:tcPr>
            <w:tcW w:w="4111" w:type="dxa"/>
          </w:tcPr>
          <w:p w14:paraId="330C2884" w14:textId="1ADD2E3C" w:rsidR="00A51A53" w:rsidRPr="004E7549" w:rsidRDefault="00CC7C40" w:rsidP="00A51A53">
            <w:pPr>
              <w:rPr>
                <w:rFonts w:ascii="Times New Roman" w:hAnsi="Times New Roman" w:cs="Times New Roman"/>
                <w:sz w:val="22"/>
                <w:szCs w:val="22"/>
              </w:rPr>
            </w:pPr>
            <w:r w:rsidRPr="004E7549">
              <w:rPr>
                <w:rFonts w:ascii="Times New Roman" w:hAnsi="Times New Roman" w:cs="Times New Roman"/>
                <w:sz w:val="22"/>
                <w:szCs w:val="22"/>
              </w:rPr>
              <w:t>Ar technin</w:t>
            </w:r>
            <w:r w:rsidR="001F4CBD">
              <w:rPr>
                <w:rFonts w:ascii="Times New Roman" w:hAnsi="Times New Roman" w:cs="Times New Roman"/>
                <w:sz w:val="22"/>
                <w:szCs w:val="22"/>
              </w:rPr>
              <w:t>ė</w:t>
            </w:r>
            <w:r w:rsidRPr="004E7549">
              <w:rPr>
                <w:rFonts w:ascii="Times New Roman" w:hAnsi="Times New Roman" w:cs="Times New Roman"/>
                <w:sz w:val="22"/>
                <w:szCs w:val="22"/>
              </w:rPr>
              <w:t xml:space="preserve"> </w:t>
            </w:r>
            <w:r w:rsidR="001F4CBD">
              <w:rPr>
                <w:rFonts w:ascii="Times New Roman" w:hAnsi="Times New Roman" w:cs="Times New Roman"/>
                <w:sz w:val="22"/>
                <w:szCs w:val="22"/>
              </w:rPr>
              <w:t>specifikacija</w:t>
            </w:r>
            <w:r w:rsidRPr="004E7549">
              <w:rPr>
                <w:rFonts w:ascii="Times New Roman" w:hAnsi="Times New Roman" w:cs="Times New Roman"/>
                <w:sz w:val="22"/>
                <w:szCs w:val="22"/>
              </w:rPr>
              <w:t xml:space="preserve"> yra pakankamai išsam</w:t>
            </w:r>
            <w:r w:rsidR="001F4CBD">
              <w:rPr>
                <w:rFonts w:ascii="Times New Roman" w:hAnsi="Times New Roman" w:cs="Times New Roman"/>
                <w:sz w:val="22"/>
                <w:szCs w:val="22"/>
              </w:rPr>
              <w:t>i</w:t>
            </w:r>
            <w:r w:rsidRPr="004E7549">
              <w:rPr>
                <w:rFonts w:ascii="Times New Roman" w:hAnsi="Times New Roman" w:cs="Times New Roman"/>
                <w:sz w:val="22"/>
                <w:szCs w:val="22"/>
              </w:rPr>
              <w:t>, aišk</w:t>
            </w:r>
            <w:r w:rsidR="001F4CBD">
              <w:rPr>
                <w:rFonts w:ascii="Times New Roman" w:hAnsi="Times New Roman" w:cs="Times New Roman"/>
                <w:sz w:val="22"/>
                <w:szCs w:val="22"/>
              </w:rPr>
              <w:t>i</w:t>
            </w:r>
            <w:r w:rsidRPr="004E7549">
              <w:rPr>
                <w:rFonts w:ascii="Times New Roman" w:hAnsi="Times New Roman" w:cs="Times New Roman"/>
                <w:sz w:val="22"/>
                <w:szCs w:val="22"/>
              </w:rPr>
              <w:t xml:space="preserve"> ir konkret</w:t>
            </w:r>
            <w:r w:rsidR="001F4CBD">
              <w:rPr>
                <w:rFonts w:ascii="Times New Roman" w:hAnsi="Times New Roman" w:cs="Times New Roman"/>
                <w:sz w:val="22"/>
                <w:szCs w:val="22"/>
              </w:rPr>
              <w:t>i</w:t>
            </w:r>
            <w:r w:rsidRPr="004E7549">
              <w:rPr>
                <w:rFonts w:ascii="Times New Roman" w:hAnsi="Times New Roman" w:cs="Times New Roman"/>
                <w:sz w:val="22"/>
                <w:szCs w:val="22"/>
              </w:rPr>
              <w:t>? Ar j</w:t>
            </w:r>
            <w:r w:rsidR="001F4CBD">
              <w:rPr>
                <w:rFonts w:ascii="Times New Roman" w:hAnsi="Times New Roman" w:cs="Times New Roman"/>
                <w:sz w:val="22"/>
                <w:szCs w:val="22"/>
              </w:rPr>
              <w:t>oje</w:t>
            </w:r>
            <w:r w:rsidRPr="004E7549">
              <w:rPr>
                <w:rFonts w:ascii="Times New Roman" w:hAnsi="Times New Roman" w:cs="Times New Roman"/>
                <w:sz w:val="22"/>
                <w:szCs w:val="22"/>
              </w:rPr>
              <w:t xml:space="preserve"> pateikta visa informacija, reikalinga tinkamam pasiūlymui parengti ir pirkimo tikslams pasiekti? Jei ne, prašau  nurodykite, kokias sąlygas ar reikalavimus siūlytumėte papildyti, pakeisti ar atsisakyti, ir pateikite savo pastabas bei pasiūlymus.</w:t>
            </w:r>
          </w:p>
        </w:tc>
        <w:tc>
          <w:tcPr>
            <w:tcW w:w="4671" w:type="dxa"/>
          </w:tcPr>
          <w:p w14:paraId="747B17CE" w14:textId="77777777" w:rsidR="00A51A53" w:rsidRPr="004E7549" w:rsidRDefault="00A51A53" w:rsidP="00A51A53">
            <w:pPr>
              <w:rPr>
                <w:rFonts w:ascii="Times New Roman" w:hAnsi="Times New Roman" w:cs="Times New Roman"/>
                <w:sz w:val="22"/>
                <w:szCs w:val="22"/>
              </w:rPr>
            </w:pPr>
          </w:p>
        </w:tc>
      </w:tr>
      <w:tr w:rsidR="00CC7C40" w:rsidRPr="004E7549" w14:paraId="255FCFD1" w14:textId="77777777" w:rsidTr="00A51A53">
        <w:tc>
          <w:tcPr>
            <w:tcW w:w="846" w:type="dxa"/>
          </w:tcPr>
          <w:p w14:paraId="71C74D7C" w14:textId="416F9DAC" w:rsidR="00CC7C40" w:rsidRPr="004E7549" w:rsidRDefault="00CC7C40" w:rsidP="004E7549">
            <w:pPr>
              <w:pStyle w:val="Sraopastraipa"/>
              <w:numPr>
                <w:ilvl w:val="0"/>
                <w:numId w:val="1"/>
              </w:numPr>
              <w:rPr>
                <w:rFonts w:ascii="Times New Roman" w:hAnsi="Times New Roman" w:cs="Times New Roman"/>
                <w:sz w:val="22"/>
                <w:szCs w:val="22"/>
              </w:rPr>
            </w:pPr>
          </w:p>
        </w:tc>
        <w:tc>
          <w:tcPr>
            <w:tcW w:w="4111" w:type="dxa"/>
          </w:tcPr>
          <w:p w14:paraId="2565F587" w14:textId="6B7F599F" w:rsidR="004E7549" w:rsidRPr="004E7549" w:rsidRDefault="004E7549" w:rsidP="004E7549">
            <w:pPr>
              <w:rPr>
                <w:rFonts w:ascii="Times New Roman" w:hAnsi="Times New Roman" w:cs="Times New Roman"/>
                <w:sz w:val="22"/>
                <w:szCs w:val="22"/>
              </w:rPr>
            </w:pPr>
            <w:r w:rsidRPr="004E7549">
              <w:rPr>
                <w:rFonts w:ascii="Times New Roman" w:hAnsi="Times New Roman" w:cs="Times New Roman"/>
                <w:sz w:val="22"/>
                <w:szCs w:val="22"/>
              </w:rPr>
              <w:t>Ar dalyvautumėte pirkime, vykdomame pagal pateiktą technin</w:t>
            </w:r>
            <w:r w:rsidR="001F4CBD">
              <w:rPr>
                <w:rFonts w:ascii="Times New Roman" w:hAnsi="Times New Roman" w:cs="Times New Roman"/>
                <w:sz w:val="22"/>
                <w:szCs w:val="22"/>
              </w:rPr>
              <w:t>ę</w:t>
            </w:r>
            <w:r w:rsidRPr="004E7549">
              <w:rPr>
                <w:rFonts w:ascii="Times New Roman" w:hAnsi="Times New Roman" w:cs="Times New Roman"/>
                <w:sz w:val="22"/>
                <w:szCs w:val="22"/>
              </w:rPr>
              <w:t xml:space="preserve"> </w:t>
            </w:r>
            <w:r w:rsidR="001F4CBD">
              <w:rPr>
                <w:rFonts w:ascii="Times New Roman" w:hAnsi="Times New Roman" w:cs="Times New Roman"/>
                <w:sz w:val="22"/>
                <w:szCs w:val="22"/>
              </w:rPr>
              <w:t>specifikaciją</w:t>
            </w:r>
            <w:r w:rsidRPr="004E7549">
              <w:rPr>
                <w:rFonts w:ascii="Times New Roman" w:hAnsi="Times New Roman" w:cs="Times New Roman"/>
                <w:sz w:val="22"/>
                <w:szCs w:val="22"/>
              </w:rPr>
              <w:t>?</w:t>
            </w:r>
          </w:p>
          <w:p w14:paraId="05F477D9" w14:textId="5388F19B" w:rsidR="00CC7C40" w:rsidRPr="004E7549" w:rsidRDefault="004E7549" w:rsidP="004E7549">
            <w:pPr>
              <w:rPr>
                <w:rFonts w:ascii="Times New Roman" w:hAnsi="Times New Roman" w:cs="Times New Roman"/>
                <w:sz w:val="22"/>
                <w:szCs w:val="22"/>
              </w:rPr>
            </w:pPr>
            <w:r w:rsidRPr="004E7549">
              <w:rPr>
                <w:rFonts w:ascii="Times New Roman" w:hAnsi="Times New Roman" w:cs="Times New Roman"/>
                <w:sz w:val="22"/>
                <w:szCs w:val="22"/>
              </w:rPr>
              <w:t>Jei ne – nurodykite priežastis ir galimus sprendimo būdus.</w:t>
            </w:r>
          </w:p>
        </w:tc>
        <w:tc>
          <w:tcPr>
            <w:tcW w:w="4671" w:type="dxa"/>
          </w:tcPr>
          <w:p w14:paraId="0EA68598" w14:textId="77777777" w:rsidR="00CC7C40" w:rsidRPr="004E7549" w:rsidRDefault="00CC7C40" w:rsidP="00A51A53">
            <w:pPr>
              <w:rPr>
                <w:rFonts w:ascii="Times New Roman" w:hAnsi="Times New Roman" w:cs="Times New Roman"/>
                <w:sz w:val="22"/>
                <w:szCs w:val="22"/>
              </w:rPr>
            </w:pPr>
          </w:p>
        </w:tc>
      </w:tr>
      <w:tr w:rsidR="00CC7C40" w:rsidRPr="004E7549" w14:paraId="2B734A47" w14:textId="77777777" w:rsidTr="00A51A53">
        <w:tc>
          <w:tcPr>
            <w:tcW w:w="846" w:type="dxa"/>
          </w:tcPr>
          <w:p w14:paraId="62D22D75" w14:textId="02359BC2" w:rsidR="00CC7C40" w:rsidRPr="004E7549" w:rsidRDefault="00CC7C40" w:rsidP="004E7549">
            <w:pPr>
              <w:pStyle w:val="Sraopastraipa"/>
              <w:numPr>
                <w:ilvl w:val="0"/>
                <w:numId w:val="1"/>
              </w:numPr>
              <w:rPr>
                <w:rFonts w:ascii="Times New Roman" w:hAnsi="Times New Roman" w:cs="Times New Roman"/>
                <w:sz w:val="22"/>
                <w:szCs w:val="22"/>
              </w:rPr>
            </w:pPr>
          </w:p>
        </w:tc>
        <w:tc>
          <w:tcPr>
            <w:tcW w:w="4111" w:type="dxa"/>
          </w:tcPr>
          <w:p w14:paraId="3408A7DD" w14:textId="77777777" w:rsidR="004E7549" w:rsidRPr="004E7549" w:rsidRDefault="004E7549" w:rsidP="004E7549">
            <w:pPr>
              <w:rPr>
                <w:rFonts w:ascii="Times New Roman" w:hAnsi="Times New Roman" w:cs="Times New Roman"/>
                <w:sz w:val="22"/>
                <w:szCs w:val="22"/>
              </w:rPr>
            </w:pPr>
            <w:r w:rsidRPr="004E7549">
              <w:rPr>
                <w:rFonts w:ascii="Times New Roman" w:hAnsi="Times New Roman" w:cs="Times New Roman"/>
                <w:sz w:val="22"/>
                <w:szCs w:val="22"/>
              </w:rPr>
              <w:t>Kokius pasiūlymų vertinimo kriterijus rekomenduotumėte taikyti?</w:t>
            </w:r>
          </w:p>
          <w:p w14:paraId="3426D1BF" w14:textId="4B1CA572" w:rsidR="00CC7C40" w:rsidRPr="004E7549" w:rsidRDefault="004E7549" w:rsidP="004E7549">
            <w:pPr>
              <w:rPr>
                <w:rFonts w:ascii="Times New Roman" w:hAnsi="Times New Roman" w:cs="Times New Roman"/>
                <w:sz w:val="22"/>
                <w:szCs w:val="22"/>
              </w:rPr>
            </w:pPr>
            <w:r w:rsidRPr="004E7549">
              <w:rPr>
                <w:rFonts w:ascii="Times New Roman" w:hAnsi="Times New Roman" w:cs="Times New Roman"/>
                <w:sz w:val="22"/>
                <w:szCs w:val="22"/>
              </w:rPr>
              <w:t>Pagrįskite savo siūlymus.</w:t>
            </w:r>
          </w:p>
        </w:tc>
        <w:tc>
          <w:tcPr>
            <w:tcW w:w="4671" w:type="dxa"/>
          </w:tcPr>
          <w:p w14:paraId="504969F9" w14:textId="77777777" w:rsidR="00CC7C40" w:rsidRPr="004E7549" w:rsidRDefault="00CC7C40" w:rsidP="00A51A53">
            <w:pPr>
              <w:rPr>
                <w:rFonts w:ascii="Times New Roman" w:hAnsi="Times New Roman" w:cs="Times New Roman"/>
                <w:sz w:val="22"/>
                <w:szCs w:val="22"/>
              </w:rPr>
            </w:pPr>
          </w:p>
        </w:tc>
      </w:tr>
      <w:tr w:rsidR="00CC7C40" w:rsidRPr="004E7549" w14:paraId="6BA436F3" w14:textId="77777777" w:rsidTr="00A51A53">
        <w:tc>
          <w:tcPr>
            <w:tcW w:w="846" w:type="dxa"/>
          </w:tcPr>
          <w:p w14:paraId="08950AE7" w14:textId="5291E7EB" w:rsidR="00CC7C40" w:rsidRPr="004E7549" w:rsidRDefault="00CC7C40" w:rsidP="004E7549">
            <w:pPr>
              <w:pStyle w:val="Sraopastraipa"/>
              <w:numPr>
                <w:ilvl w:val="0"/>
                <w:numId w:val="1"/>
              </w:numPr>
              <w:rPr>
                <w:rFonts w:ascii="Times New Roman" w:hAnsi="Times New Roman" w:cs="Times New Roman"/>
                <w:sz w:val="22"/>
                <w:szCs w:val="22"/>
              </w:rPr>
            </w:pPr>
          </w:p>
        </w:tc>
        <w:tc>
          <w:tcPr>
            <w:tcW w:w="4111" w:type="dxa"/>
          </w:tcPr>
          <w:p w14:paraId="58D0060D" w14:textId="0737DDE9" w:rsidR="00CC7C40" w:rsidRPr="004E7549" w:rsidRDefault="004E7549" w:rsidP="00A51A53">
            <w:pPr>
              <w:rPr>
                <w:rFonts w:ascii="Times New Roman" w:hAnsi="Times New Roman" w:cs="Times New Roman"/>
                <w:sz w:val="22"/>
                <w:szCs w:val="22"/>
              </w:rPr>
            </w:pPr>
            <w:r w:rsidRPr="004E7549">
              <w:rPr>
                <w:rFonts w:ascii="Times New Roman" w:hAnsi="Times New Roman" w:cs="Times New Roman"/>
                <w:sz w:val="22"/>
                <w:szCs w:val="22"/>
              </w:rPr>
              <w:t>Kokius aplinkos apsaugos (žaliųjų pirkimų) reikalavimus siūlytumėte taikyti, kad jie būtų pagrįsti, proporcingi ir įgyvendinami rinkoje? Pateikite konkrečius siūlymus ir jų pagrindimą.</w:t>
            </w:r>
          </w:p>
        </w:tc>
        <w:tc>
          <w:tcPr>
            <w:tcW w:w="4671" w:type="dxa"/>
          </w:tcPr>
          <w:p w14:paraId="3F84FB29" w14:textId="77777777" w:rsidR="00CC7C40" w:rsidRPr="004E7549" w:rsidRDefault="00CC7C40" w:rsidP="00A51A53">
            <w:pPr>
              <w:rPr>
                <w:rFonts w:ascii="Times New Roman" w:hAnsi="Times New Roman" w:cs="Times New Roman"/>
                <w:sz w:val="22"/>
                <w:szCs w:val="22"/>
              </w:rPr>
            </w:pPr>
          </w:p>
        </w:tc>
      </w:tr>
      <w:tr w:rsidR="00CC7C40" w:rsidRPr="004E7549" w14:paraId="4964F895" w14:textId="77777777" w:rsidTr="00A51A53">
        <w:tc>
          <w:tcPr>
            <w:tcW w:w="846" w:type="dxa"/>
          </w:tcPr>
          <w:p w14:paraId="4568D92E" w14:textId="413C146E" w:rsidR="00CC7C40" w:rsidRPr="004E7549" w:rsidRDefault="00CC7C40" w:rsidP="004E7549">
            <w:pPr>
              <w:pStyle w:val="Sraopastraipa"/>
              <w:numPr>
                <w:ilvl w:val="0"/>
                <w:numId w:val="1"/>
              </w:numPr>
              <w:rPr>
                <w:rFonts w:ascii="Times New Roman" w:hAnsi="Times New Roman" w:cs="Times New Roman"/>
                <w:sz w:val="22"/>
                <w:szCs w:val="22"/>
              </w:rPr>
            </w:pPr>
          </w:p>
        </w:tc>
        <w:tc>
          <w:tcPr>
            <w:tcW w:w="4111" w:type="dxa"/>
          </w:tcPr>
          <w:p w14:paraId="62609858" w14:textId="67080AD5" w:rsidR="00CC7C40" w:rsidRPr="004E7549" w:rsidRDefault="004E7549" w:rsidP="00A51A53">
            <w:pPr>
              <w:rPr>
                <w:rFonts w:ascii="Times New Roman" w:hAnsi="Times New Roman" w:cs="Times New Roman"/>
                <w:sz w:val="22"/>
                <w:szCs w:val="22"/>
              </w:rPr>
            </w:pPr>
            <w:r w:rsidRPr="004E7549">
              <w:rPr>
                <w:rFonts w:ascii="Times New Roman" w:hAnsi="Times New Roman" w:cs="Times New Roman"/>
                <w:sz w:val="22"/>
                <w:szCs w:val="22"/>
              </w:rPr>
              <w:t>Kokius tiekėjų kvalifikacijos ir (ar) techninio bei profesinio pajėgumo reikalavimus siūlytumėte nustatyti, kad jie būtų proporcingi pirkimo objektui ir neužtikrintų nepagrįsto konkurencijos ribojimo? Pateikite konkrečius siūlymus.</w:t>
            </w:r>
          </w:p>
        </w:tc>
        <w:tc>
          <w:tcPr>
            <w:tcW w:w="4671" w:type="dxa"/>
          </w:tcPr>
          <w:p w14:paraId="2EC1519E" w14:textId="77777777" w:rsidR="00CC7C40" w:rsidRPr="004E7549" w:rsidRDefault="00CC7C40" w:rsidP="00A51A53">
            <w:pPr>
              <w:rPr>
                <w:rFonts w:ascii="Times New Roman" w:hAnsi="Times New Roman" w:cs="Times New Roman"/>
                <w:sz w:val="22"/>
                <w:szCs w:val="22"/>
              </w:rPr>
            </w:pPr>
          </w:p>
        </w:tc>
      </w:tr>
      <w:tr w:rsidR="004E7549" w:rsidRPr="004E7549" w14:paraId="6AC5B6FC" w14:textId="77777777" w:rsidTr="00A51A53">
        <w:tc>
          <w:tcPr>
            <w:tcW w:w="846" w:type="dxa"/>
          </w:tcPr>
          <w:p w14:paraId="07BB66A9" w14:textId="77777777" w:rsidR="004E7549" w:rsidRPr="004E7549" w:rsidRDefault="004E7549" w:rsidP="004E7549">
            <w:pPr>
              <w:pStyle w:val="Sraopastraipa"/>
              <w:numPr>
                <w:ilvl w:val="0"/>
                <w:numId w:val="1"/>
              </w:numPr>
              <w:rPr>
                <w:rFonts w:ascii="Times New Roman" w:hAnsi="Times New Roman" w:cs="Times New Roman"/>
                <w:sz w:val="22"/>
                <w:szCs w:val="22"/>
              </w:rPr>
            </w:pPr>
          </w:p>
        </w:tc>
        <w:tc>
          <w:tcPr>
            <w:tcW w:w="4111" w:type="dxa"/>
          </w:tcPr>
          <w:p w14:paraId="3B5E23EE" w14:textId="03F045E6" w:rsidR="004E7549" w:rsidRPr="004E7549" w:rsidRDefault="004E7549" w:rsidP="00A51A53">
            <w:pPr>
              <w:rPr>
                <w:rFonts w:ascii="Times New Roman" w:hAnsi="Times New Roman" w:cs="Times New Roman"/>
                <w:sz w:val="22"/>
                <w:szCs w:val="22"/>
              </w:rPr>
            </w:pPr>
            <w:r w:rsidRPr="004E7549">
              <w:rPr>
                <w:rFonts w:ascii="Times New Roman" w:hAnsi="Times New Roman" w:cs="Times New Roman"/>
                <w:sz w:val="22"/>
                <w:szCs w:val="22"/>
              </w:rPr>
              <w:t>Pateikite kitą, Jūsų nuomone, svarbią informaciją ar pasiūlymus, galinčius turėti įtakos tinkamam pirkimo pasirengimui ir vykdymui.</w:t>
            </w:r>
          </w:p>
        </w:tc>
        <w:tc>
          <w:tcPr>
            <w:tcW w:w="4671" w:type="dxa"/>
          </w:tcPr>
          <w:p w14:paraId="259546B1" w14:textId="77777777" w:rsidR="004E7549" w:rsidRPr="004E7549" w:rsidRDefault="004E7549" w:rsidP="00A51A53">
            <w:pPr>
              <w:rPr>
                <w:rFonts w:ascii="Times New Roman" w:hAnsi="Times New Roman" w:cs="Times New Roman"/>
                <w:sz w:val="22"/>
                <w:szCs w:val="22"/>
              </w:rPr>
            </w:pPr>
          </w:p>
        </w:tc>
      </w:tr>
    </w:tbl>
    <w:p w14:paraId="46CB8881" w14:textId="77777777" w:rsidR="004E7549" w:rsidRDefault="004E7549" w:rsidP="00A51A53">
      <w:pPr>
        <w:rPr>
          <w:rFonts w:ascii="Times New Roman" w:hAnsi="Times New Roman" w:cs="Times New Roman"/>
          <w:sz w:val="22"/>
          <w:szCs w:val="22"/>
        </w:rPr>
      </w:pPr>
      <w:r w:rsidRPr="004E7549">
        <w:rPr>
          <w:rFonts w:ascii="Times New Roman" w:hAnsi="Times New Roman" w:cs="Times New Roman"/>
          <w:sz w:val="22"/>
          <w:szCs w:val="22"/>
        </w:rPr>
        <w:t>Pridedama:</w:t>
      </w:r>
    </w:p>
    <w:p w14:paraId="2D54559D" w14:textId="12FEDCDF" w:rsidR="00A51A53" w:rsidRPr="009D13B6" w:rsidRDefault="009D13B6" w:rsidP="009D13B6">
      <w:pPr>
        <w:pStyle w:val="Sraopastraipa"/>
        <w:numPr>
          <w:ilvl w:val="0"/>
          <w:numId w:val="2"/>
        </w:numPr>
        <w:rPr>
          <w:rFonts w:ascii="Times New Roman" w:hAnsi="Times New Roman" w:cs="Times New Roman"/>
          <w:sz w:val="22"/>
          <w:szCs w:val="22"/>
        </w:rPr>
      </w:pPr>
      <w:r w:rsidRPr="009D13B6">
        <w:rPr>
          <w:rFonts w:ascii="Times New Roman" w:hAnsi="Times New Roman" w:cs="Times New Roman"/>
          <w:sz w:val="22"/>
          <w:szCs w:val="22"/>
        </w:rPr>
        <w:t>Priedas Nr. 1, Techninė specifikacija Beinaičių k.</w:t>
      </w:r>
    </w:p>
    <w:p w14:paraId="23EE960B" w14:textId="40CC68E8" w:rsidR="009D13B6" w:rsidRDefault="009D13B6" w:rsidP="009D13B6">
      <w:pPr>
        <w:pStyle w:val="Sraopastraipa"/>
        <w:numPr>
          <w:ilvl w:val="0"/>
          <w:numId w:val="2"/>
        </w:numPr>
        <w:rPr>
          <w:rFonts w:ascii="Times New Roman" w:hAnsi="Times New Roman" w:cs="Times New Roman"/>
          <w:sz w:val="22"/>
          <w:szCs w:val="22"/>
        </w:rPr>
      </w:pPr>
      <w:r>
        <w:rPr>
          <w:rFonts w:ascii="Times New Roman" w:hAnsi="Times New Roman" w:cs="Times New Roman"/>
          <w:sz w:val="22"/>
          <w:szCs w:val="22"/>
        </w:rPr>
        <w:t>Priedas Nr. 2, Techninė specifikacija Meironiškių k.</w:t>
      </w:r>
    </w:p>
    <w:p w14:paraId="6BF55D81" w14:textId="788822FD" w:rsidR="009D13B6" w:rsidRDefault="009D13B6" w:rsidP="009D13B6">
      <w:pPr>
        <w:pStyle w:val="Sraopastraipa"/>
        <w:numPr>
          <w:ilvl w:val="0"/>
          <w:numId w:val="2"/>
        </w:numPr>
        <w:rPr>
          <w:rFonts w:ascii="Times New Roman" w:hAnsi="Times New Roman" w:cs="Times New Roman"/>
          <w:sz w:val="22"/>
          <w:szCs w:val="22"/>
        </w:rPr>
      </w:pPr>
      <w:r>
        <w:rPr>
          <w:rFonts w:ascii="Times New Roman" w:hAnsi="Times New Roman" w:cs="Times New Roman"/>
          <w:sz w:val="22"/>
          <w:szCs w:val="22"/>
        </w:rPr>
        <w:t>Priedas Nr. 3, Techninė specifikacija Pajieslio k.</w:t>
      </w:r>
    </w:p>
    <w:p w14:paraId="0DECB6D7" w14:textId="61BC2487" w:rsidR="009D13B6" w:rsidRPr="009D13B6" w:rsidRDefault="009D13B6" w:rsidP="009D13B6">
      <w:pPr>
        <w:pStyle w:val="Sraopastraipa"/>
        <w:numPr>
          <w:ilvl w:val="0"/>
          <w:numId w:val="2"/>
        </w:numPr>
        <w:rPr>
          <w:rFonts w:ascii="Times New Roman" w:hAnsi="Times New Roman" w:cs="Times New Roman"/>
          <w:sz w:val="22"/>
          <w:szCs w:val="22"/>
        </w:rPr>
      </w:pPr>
      <w:r>
        <w:rPr>
          <w:rFonts w:ascii="Times New Roman" w:hAnsi="Times New Roman" w:cs="Times New Roman"/>
          <w:sz w:val="22"/>
          <w:szCs w:val="22"/>
        </w:rPr>
        <w:t>Priedas Nr. 4, Techninė specifikacija Nociūnų k.</w:t>
      </w:r>
    </w:p>
    <w:sectPr w:rsidR="009D13B6" w:rsidRPr="009D13B6">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CE9A" w14:textId="77777777" w:rsidR="00B2428D" w:rsidRDefault="00B2428D" w:rsidP="00666E6B">
      <w:pPr>
        <w:spacing w:after="0" w:line="240" w:lineRule="auto"/>
      </w:pPr>
      <w:r>
        <w:separator/>
      </w:r>
    </w:p>
  </w:endnote>
  <w:endnote w:type="continuationSeparator" w:id="0">
    <w:p w14:paraId="15D9F758" w14:textId="77777777" w:rsidR="00B2428D" w:rsidRDefault="00B2428D" w:rsidP="0066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7F80" w14:textId="77777777" w:rsidR="00666E6B" w:rsidRDefault="00666E6B" w:rsidP="00666E6B">
    <w:pPr>
      <w:pStyle w:val="Porat"/>
      <w:tabs>
        <w:tab w:val="center" w:pos="4962"/>
        <w:tab w:val="right" w:pos="9356"/>
      </w:tabs>
      <w:rPr>
        <w:sz w:val="18"/>
      </w:rPr>
    </w:pPr>
  </w:p>
  <w:p w14:paraId="0D0E3D1A" w14:textId="033D6926" w:rsidR="00666E6B" w:rsidRDefault="00666E6B" w:rsidP="00666E6B">
    <w:pPr>
      <w:pStyle w:val="Porat"/>
      <w:tabs>
        <w:tab w:val="center" w:pos="4962"/>
        <w:tab w:val="right" w:pos="9356"/>
      </w:tabs>
      <w:rPr>
        <w:sz w:val="18"/>
      </w:rPr>
    </w:pPr>
    <w:r>
      <w:rPr>
        <w:noProof/>
      </w:rPr>
      <mc:AlternateContent>
        <mc:Choice Requires="wps">
          <w:drawing>
            <wp:anchor distT="0" distB="0" distL="114300" distR="114300" simplePos="0" relativeHeight="251659264" behindDoc="1" locked="0" layoutInCell="1" allowOverlap="1" wp14:anchorId="52B40B33" wp14:editId="4434E2A5">
              <wp:simplePos x="0" y="0"/>
              <wp:positionH relativeFrom="column">
                <wp:posOffset>13970</wp:posOffset>
              </wp:positionH>
              <wp:positionV relativeFrom="paragraph">
                <wp:posOffset>-67310</wp:posOffset>
              </wp:positionV>
              <wp:extent cx="5943600" cy="0"/>
              <wp:effectExtent l="8255" t="8255" r="10795" b="10795"/>
              <wp:wrapNone/>
              <wp:docPr id="1216504880"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26F837" id="Tiesioji jungtis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3pt" to="469.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" strokeweight=".26mm">
              <v:stroke joinstyle="miter" endcap="square"/>
            </v:line>
          </w:pict>
        </mc:Fallback>
      </mc:AlternateContent>
    </w:r>
    <w:r>
      <w:rPr>
        <w:sz w:val="18"/>
      </w:rPr>
      <w:t>Dotnuvos g. 5, 57177 Kėdainiai</w:t>
    </w:r>
    <w:r>
      <w:rPr>
        <w:sz w:val="18"/>
      </w:rPr>
      <w:tab/>
      <w:t>A. S. LT937300010002518830</w:t>
    </w:r>
    <w:r>
      <w:rPr>
        <w:sz w:val="18"/>
      </w:rPr>
      <w:tab/>
      <w:t>Bendrovės kodas 161186428</w:t>
    </w:r>
  </w:p>
  <w:p w14:paraId="764ABBA0" w14:textId="77777777" w:rsidR="00666E6B" w:rsidRDefault="00666E6B" w:rsidP="00666E6B">
    <w:pPr>
      <w:pStyle w:val="Porat"/>
      <w:tabs>
        <w:tab w:val="center" w:pos="1701"/>
        <w:tab w:val="center" w:pos="4962"/>
        <w:tab w:val="right" w:pos="9356"/>
      </w:tabs>
      <w:rPr>
        <w:sz w:val="18"/>
      </w:rPr>
    </w:pPr>
    <w:r>
      <w:rPr>
        <w:sz w:val="18"/>
      </w:rPr>
      <w:t>Tel. (+370 347) 51341</w:t>
    </w:r>
    <w:r>
      <w:rPr>
        <w:sz w:val="18"/>
      </w:rPr>
      <w:tab/>
    </w:r>
    <w:r>
      <w:rPr>
        <w:sz w:val="18"/>
      </w:rPr>
      <w:tab/>
      <w:t>Bankas “Swedbank” AB</w:t>
    </w:r>
    <w:r>
      <w:rPr>
        <w:sz w:val="18"/>
      </w:rPr>
      <w:tab/>
      <w:t>PVM kodas LT611864219</w:t>
    </w:r>
  </w:p>
  <w:p w14:paraId="2C0CD745" w14:textId="77777777" w:rsidR="00666E6B" w:rsidRDefault="00666E6B" w:rsidP="00666E6B">
    <w:pPr>
      <w:pStyle w:val="Porat"/>
      <w:tabs>
        <w:tab w:val="center" w:pos="4962"/>
        <w:tab w:val="center" w:pos="6804"/>
      </w:tabs>
      <w:rPr>
        <w:sz w:val="18"/>
      </w:rPr>
    </w:pPr>
    <w:r>
      <w:rPr>
        <w:sz w:val="18"/>
      </w:rPr>
      <w:t>Faksas (+370 347) 53402</w:t>
    </w:r>
    <w:r>
      <w:rPr>
        <w:sz w:val="18"/>
      </w:rPr>
      <w:tab/>
      <w:t>Banko kodas 73000</w:t>
    </w:r>
  </w:p>
  <w:p w14:paraId="03AB4C82" w14:textId="77777777" w:rsidR="00666E6B" w:rsidRDefault="00666E6B" w:rsidP="00666E6B">
    <w:pPr>
      <w:pStyle w:val="Porat"/>
      <w:tabs>
        <w:tab w:val="center" w:pos="4962"/>
        <w:tab w:val="center" w:pos="6804"/>
      </w:tabs>
    </w:pPr>
    <w:r>
      <w:rPr>
        <w:sz w:val="18"/>
      </w:rPr>
      <w:t>el. paštas: admin@kedainiuvandenys.lt</w:t>
    </w:r>
  </w:p>
  <w:p w14:paraId="2F4A135B" w14:textId="77777777" w:rsidR="00666E6B" w:rsidRDefault="00666E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0B6D" w14:textId="77777777" w:rsidR="00B2428D" w:rsidRDefault="00B2428D" w:rsidP="00666E6B">
      <w:pPr>
        <w:spacing w:after="0" w:line="240" w:lineRule="auto"/>
      </w:pPr>
      <w:r>
        <w:separator/>
      </w:r>
    </w:p>
  </w:footnote>
  <w:footnote w:type="continuationSeparator" w:id="0">
    <w:p w14:paraId="5837529E" w14:textId="77777777" w:rsidR="00B2428D" w:rsidRDefault="00B2428D" w:rsidP="00666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62324"/>
    <w:multiLevelType w:val="hybridMultilevel"/>
    <w:tmpl w:val="571AE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AE0BF0"/>
    <w:multiLevelType w:val="hybridMultilevel"/>
    <w:tmpl w:val="B8BA3AF2"/>
    <w:lvl w:ilvl="0" w:tplc="5DC496C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775946590">
    <w:abstractNumId w:val="0"/>
  </w:num>
  <w:num w:numId="2" w16cid:durableId="89786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26"/>
    <w:rsid w:val="00026732"/>
    <w:rsid w:val="00167EAA"/>
    <w:rsid w:val="001F4CBD"/>
    <w:rsid w:val="002B213B"/>
    <w:rsid w:val="00383D40"/>
    <w:rsid w:val="004219BB"/>
    <w:rsid w:val="004568F9"/>
    <w:rsid w:val="0046180B"/>
    <w:rsid w:val="004E7549"/>
    <w:rsid w:val="0055298F"/>
    <w:rsid w:val="005A6126"/>
    <w:rsid w:val="00666E6B"/>
    <w:rsid w:val="009D13B6"/>
    <w:rsid w:val="00A51A53"/>
    <w:rsid w:val="00B2428D"/>
    <w:rsid w:val="00B32747"/>
    <w:rsid w:val="00C52E47"/>
    <w:rsid w:val="00CC7C40"/>
    <w:rsid w:val="00D06897"/>
    <w:rsid w:val="00D72142"/>
    <w:rsid w:val="00FB65AB"/>
    <w:rsid w:val="00FD4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CC04"/>
  <w15:chartTrackingRefBased/>
  <w15:docId w15:val="{6AA90EA6-0100-4359-BBF7-DA93B8A5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A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61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61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61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61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61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61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61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61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61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61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61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61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61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61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61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61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6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61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61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61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61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6126"/>
    <w:rPr>
      <w:i/>
      <w:iCs/>
      <w:color w:val="404040" w:themeColor="text1" w:themeTint="BF"/>
    </w:rPr>
  </w:style>
  <w:style w:type="paragraph" w:styleId="Sraopastraipa">
    <w:name w:val="List Paragraph"/>
    <w:basedOn w:val="prastasis"/>
    <w:uiPriority w:val="34"/>
    <w:qFormat/>
    <w:rsid w:val="005A6126"/>
    <w:pPr>
      <w:ind w:left="720"/>
      <w:contextualSpacing/>
    </w:pPr>
  </w:style>
  <w:style w:type="character" w:styleId="Rykuspabraukimas">
    <w:name w:val="Intense Emphasis"/>
    <w:basedOn w:val="Numatytasispastraiposriftas"/>
    <w:uiPriority w:val="21"/>
    <w:qFormat/>
    <w:rsid w:val="005A6126"/>
    <w:rPr>
      <w:i/>
      <w:iCs/>
      <w:color w:val="0F4761" w:themeColor="accent1" w:themeShade="BF"/>
    </w:rPr>
  </w:style>
  <w:style w:type="paragraph" w:styleId="Iskirtacitata">
    <w:name w:val="Intense Quote"/>
    <w:basedOn w:val="prastasis"/>
    <w:next w:val="prastasis"/>
    <w:link w:val="IskirtacitataDiagrama"/>
    <w:uiPriority w:val="30"/>
    <w:qFormat/>
    <w:rsid w:val="005A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6126"/>
    <w:rPr>
      <w:i/>
      <w:iCs/>
      <w:color w:val="0F4761" w:themeColor="accent1" w:themeShade="BF"/>
    </w:rPr>
  </w:style>
  <w:style w:type="character" w:styleId="Rykinuoroda">
    <w:name w:val="Intense Reference"/>
    <w:basedOn w:val="Numatytasispastraiposriftas"/>
    <w:uiPriority w:val="32"/>
    <w:qFormat/>
    <w:rsid w:val="005A6126"/>
    <w:rPr>
      <w:b/>
      <w:bCs/>
      <w:smallCaps/>
      <w:color w:val="0F4761" w:themeColor="accent1" w:themeShade="BF"/>
      <w:spacing w:val="5"/>
    </w:rPr>
  </w:style>
  <w:style w:type="table" w:styleId="Lentelstinklelis">
    <w:name w:val="Table Grid"/>
    <w:basedOn w:val="prastojilentel"/>
    <w:uiPriority w:val="39"/>
    <w:rsid w:val="0016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1A53"/>
    <w:rPr>
      <w:color w:val="467886" w:themeColor="hyperlink"/>
      <w:u w:val="single"/>
    </w:rPr>
  </w:style>
  <w:style w:type="character" w:styleId="Neapdorotaspaminjimas">
    <w:name w:val="Unresolved Mention"/>
    <w:basedOn w:val="Numatytasispastraiposriftas"/>
    <w:uiPriority w:val="99"/>
    <w:semiHidden/>
    <w:unhideWhenUsed/>
    <w:rsid w:val="00A51A53"/>
    <w:rPr>
      <w:color w:val="605E5C"/>
      <w:shd w:val="clear" w:color="auto" w:fill="E1DFDD"/>
    </w:rPr>
  </w:style>
  <w:style w:type="paragraph" w:styleId="Antrats">
    <w:name w:val="header"/>
    <w:basedOn w:val="prastasis"/>
    <w:link w:val="AntratsDiagrama"/>
    <w:uiPriority w:val="99"/>
    <w:unhideWhenUsed/>
    <w:rsid w:val="00666E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6E6B"/>
  </w:style>
  <w:style w:type="paragraph" w:styleId="Porat">
    <w:name w:val="footer"/>
    <w:basedOn w:val="prastasis"/>
    <w:link w:val="PoratDiagrama"/>
    <w:unhideWhenUsed/>
    <w:rsid w:val="00666E6B"/>
    <w:pPr>
      <w:tabs>
        <w:tab w:val="center" w:pos="4819"/>
        <w:tab w:val="right" w:pos="9638"/>
      </w:tabs>
      <w:spacing w:after="0" w:line="240" w:lineRule="auto"/>
    </w:pPr>
  </w:style>
  <w:style w:type="character" w:customStyle="1" w:styleId="PoratDiagrama">
    <w:name w:val="Poraštė Diagrama"/>
    <w:basedOn w:val="Numatytasispastraiposriftas"/>
    <w:link w:val="Porat"/>
    <w:rsid w:val="00666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A012.6EF668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p@kedainiu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3105</Words>
  <Characters>1770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6</cp:revision>
  <dcterms:created xsi:type="dcterms:W3CDTF">2026-04-28T12:01:00Z</dcterms:created>
  <dcterms:modified xsi:type="dcterms:W3CDTF">2026-04-30T10:17:00Z</dcterms:modified>
</cp:coreProperties>
</file>