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000" w:firstRow="0" w:lastRow="0" w:firstColumn="0" w:lastColumn="0" w:noHBand="0" w:noVBand="0"/>
      </w:tblPr>
      <w:tblGrid>
        <w:gridCol w:w="9606"/>
      </w:tblGrid>
      <w:tr w:rsidR="00CA74FA" w:rsidRPr="00CA74FA" w14:paraId="2CF86E96" w14:textId="77777777" w:rsidTr="7C3591E0">
        <w:trPr>
          <w:trHeight w:val="860"/>
        </w:trPr>
        <w:tc>
          <w:tcPr>
            <w:tcW w:w="9606" w:type="dxa"/>
          </w:tcPr>
          <w:p w14:paraId="6367C6AF" w14:textId="77777777" w:rsidR="00703A0B" w:rsidRPr="00CA74FA" w:rsidRDefault="00703A0B" w:rsidP="007E6234">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CA74FA">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CA74FA" w:rsidRDefault="00703A0B" w:rsidP="007E6234">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CA74FA" w:rsidRDefault="00703A0B" w:rsidP="007E6234">
            <w:pPr>
              <w:tabs>
                <w:tab w:val="center" w:pos="4153"/>
                <w:tab w:val="right" w:pos="8306"/>
              </w:tabs>
              <w:spacing w:after="0" w:line="240" w:lineRule="auto"/>
              <w:jc w:val="center"/>
              <w:rPr>
                <w:rFonts w:ascii="Times New Roman" w:eastAsia="Times New Roman" w:hAnsi="Times New Roman" w:cs="Times New Roman"/>
                <w:b/>
                <w:sz w:val="28"/>
                <w:szCs w:val="28"/>
              </w:rPr>
            </w:pPr>
            <w:r w:rsidRPr="00CA74FA">
              <w:rPr>
                <w:rFonts w:ascii="Times New Roman" w:eastAsia="Times New Roman" w:hAnsi="Times New Roman" w:cs="Times New Roman"/>
                <w:b/>
                <w:sz w:val="28"/>
                <w:szCs w:val="28"/>
              </w:rPr>
              <w:t>NACIONALINIS BENDRŲJŲ FUNKCIJŲ CENTRAS</w:t>
            </w:r>
          </w:p>
        </w:tc>
      </w:tr>
      <w:tr w:rsidR="00703A0B" w:rsidRPr="00CA74FA" w14:paraId="34091EFD" w14:textId="77777777" w:rsidTr="7C3591E0">
        <w:tc>
          <w:tcPr>
            <w:tcW w:w="9606" w:type="dxa"/>
            <w:tcBorders>
              <w:bottom w:val="single" w:sz="6" w:space="0" w:color="000000" w:themeColor="text1"/>
            </w:tcBorders>
          </w:tcPr>
          <w:p w14:paraId="51B74755" w14:textId="48D5F207" w:rsidR="00703A0B" w:rsidRPr="00CA74FA" w:rsidRDefault="00703A0B" w:rsidP="007E6234">
            <w:pPr>
              <w:spacing w:after="0" w:line="240" w:lineRule="auto"/>
              <w:jc w:val="center"/>
              <w:rPr>
                <w:rFonts w:ascii="Times New Roman" w:eastAsia="Times New Roman" w:hAnsi="Times New Roman" w:cs="Times New Roman"/>
                <w:sz w:val="18"/>
                <w:szCs w:val="18"/>
              </w:rPr>
            </w:pPr>
            <w:r w:rsidRPr="7C3591E0">
              <w:rPr>
                <w:rFonts w:ascii="Times New Roman" w:eastAsia="Times New Roman" w:hAnsi="Times New Roman" w:cs="Times New Roman"/>
                <w:sz w:val="18"/>
                <w:szCs w:val="18"/>
              </w:rPr>
              <w:t xml:space="preserve">Biudžetinė įstaiga, Geležinio Vilko g. 12, 03163 Vilnius, tel. 8 673 55 897, el. p. </w:t>
            </w:r>
            <w:hyperlink r:id="rId12">
              <w:r w:rsidRPr="7C3591E0">
                <w:rPr>
                  <w:rFonts w:ascii="Times New Roman" w:eastAsia="Times New Roman" w:hAnsi="Times New Roman" w:cs="Times New Roman"/>
                  <w:sz w:val="18"/>
                  <w:szCs w:val="18"/>
                  <w:u w:val="single"/>
                </w:rPr>
                <w:t>info@nbfc.lt</w:t>
              </w:r>
            </w:hyperlink>
          </w:p>
          <w:p w14:paraId="7F3875B8" w14:textId="77777777" w:rsidR="00703A0B" w:rsidRPr="00CA74FA" w:rsidRDefault="00703A0B" w:rsidP="007E6234">
            <w:pPr>
              <w:spacing w:after="0" w:line="240" w:lineRule="auto"/>
              <w:jc w:val="center"/>
              <w:rPr>
                <w:rFonts w:ascii="Times New Roman" w:eastAsia="Times New Roman" w:hAnsi="Times New Roman" w:cs="Times New Roman"/>
                <w:sz w:val="24"/>
                <w:szCs w:val="20"/>
              </w:rPr>
            </w:pPr>
            <w:r w:rsidRPr="00CA74FA">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CA74FA"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CA74FA" w:rsidRDefault="00E72293" w:rsidP="007E6234">
      <w:pPr>
        <w:tabs>
          <w:tab w:val="left" w:pos="8505"/>
        </w:tabs>
        <w:spacing w:after="0" w:line="240" w:lineRule="auto"/>
        <w:jc w:val="both"/>
        <w:rPr>
          <w:rFonts w:ascii="Times New Roman" w:hAnsi="Times New Roman" w:cs="Times New Roman"/>
          <w:sz w:val="24"/>
          <w:szCs w:val="24"/>
        </w:rPr>
      </w:pPr>
    </w:p>
    <w:p w14:paraId="57B42754" w14:textId="7F4C4466" w:rsidR="009F0548" w:rsidRPr="00CA74FA" w:rsidRDefault="00755A91" w:rsidP="004E58EB">
      <w:pPr>
        <w:spacing w:after="0"/>
        <w:jc w:val="right"/>
        <w:rPr>
          <w:rFonts w:ascii="Times New Roman" w:hAnsi="Times New Roman" w:cs="Times New Roman"/>
          <w:sz w:val="24"/>
          <w:szCs w:val="24"/>
        </w:rPr>
      </w:pPr>
      <w:r w:rsidRPr="00CA74FA">
        <w:rPr>
          <w:rFonts w:ascii="Times New Roman" w:hAnsi="Times New Roman" w:cs="Times New Roman"/>
          <w:sz w:val="24"/>
          <w:szCs w:val="24"/>
        </w:rPr>
        <w:t>202</w:t>
      </w:r>
      <w:r w:rsidR="00190260">
        <w:rPr>
          <w:rFonts w:ascii="Times New Roman" w:hAnsi="Times New Roman" w:cs="Times New Roman"/>
          <w:sz w:val="24"/>
          <w:szCs w:val="24"/>
        </w:rPr>
        <w:t>5-01-</w:t>
      </w:r>
      <w:r w:rsidR="00937169">
        <w:rPr>
          <w:rFonts w:ascii="Times New Roman" w:hAnsi="Times New Roman" w:cs="Times New Roman"/>
          <w:sz w:val="24"/>
          <w:szCs w:val="24"/>
        </w:rPr>
        <w:t>14</w:t>
      </w:r>
    </w:p>
    <w:p w14:paraId="319A33B2" w14:textId="77777777" w:rsidR="009F0548" w:rsidRPr="00CA74FA" w:rsidRDefault="009F0548" w:rsidP="00493E42">
      <w:pPr>
        <w:spacing w:after="0"/>
        <w:rPr>
          <w:rFonts w:ascii="Times New Roman" w:hAnsi="Times New Roman" w:cs="Times New Roman"/>
          <w:sz w:val="24"/>
          <w:szCs w:val="24"/>
        </w:rPr>
      </w:pPr>
    </w:p>
    <w:p w14:paraId="2B303586" w14:textId="77777777" w:rsidR="00E72293" w:rsidRPr="00CA74FA" w:rsidRDefault="00E72293" w:rsidP="007E6234">
      <w:pPr>
        <w:spacing w:after="0" w:line="240" w:lineRule="auto"/>
        <w:jc w:val="both"/>
        <w:rPr>
          <w:rFonts w:ascii="Times New Roman" w:hAnsi="Times New Roman" w:cs="Times New Roman"/>
          <w:sz w:val="24"/>
          <w:szCs w:val="24"/>
        </w:rPr>
      </w:pPr>
    </w:p>
    <w:p w14:paraId="738212BE" w14:textId="608594D5" w:rsidR="006D6359" w:rsidRPr="00CA74FA" w:rsidRDefault="00702AE6" w:rsidP="00E52D73">
      <w:pPr>
        <w:shd w:val="solid" w:color="FFFFFF" w:fill="FFFFFF"/>
        <w:jc w:val="both"/>
        <w:rPr>
          <w:rFonts w:ascii="Times New Roman" w:hAnsi="Times New Roman" w:cs="Times New Roman"/>
          <w:b/>
          <w:sz w:val="24"/>
          <w:szCs w:val="24"/>
        </w:rPr>
      </w:pPr>
      <w:r w:rsidRPr="00CA74FA">
        <w:rPr>
          <w:rFonts w:ascii="Times New Roman" w:hAnsi="Times New Roman" w:cs="Times New Roman"/>
          <w:b/>
          <w:sz w:val="24"/>
          <w:szCs w:val="24"/>
        </w:rPr>
        <w:t xml:space="preserve">Dėl </w:t>
      </w:r>
      <w:r w:rsidR="00190260" w:rsidRPr="00190260">
        <w:rPr>
          <w:rFonts w:ascii="Times New Roman" w:hAnsi="Times New Roman" w:cs="Times New Roman"/>
          <w:b/>
          <w:sz w:val="24"/>
          <w:szCs w:val="24"/>
        </w:rPr>
        <w:t>Darbo užmokesčio ir personalo administravimo informacinės sistemos (DUPA IS) sukūrimo ir diegimo paslaug</w:t>
      </w:r>
      <w:r w:rsidR="00190260">
        <w:rPr>
          <w:rFonts w:ascii="Times New Roman" w:hAnsi="Times New Roman" w:cs="Times New Roman"/>
          <w:b/>
          <w:sz w:val="24"/>
          <w:szCs w:val="24"/>
        </w:rPr>
        <w:t>ų pirkimo</w:t>
      </w:r>
    </w:p>
    <w:p w14:paraId="03E228B5" w14:textId="77777777" w:rsidR="004E58EB" w:rsidRPr="00CA74FA" w:rsidRDefault="004E58EB" w:rsidP="00CA74FA">
      <w:pPr>
        <w:shd w:val="solid" w:color="FFFFFF" w:fill="FFFFFF"/>
        <w:ind w:firstLine="567"/>
        <w:rPr>
          <w:rFonts w:ascii="Times New Roman" w:hAnsi="Times New Roman" w:cs="Times New Roman"/>
          <w:b/>
          <w:sz w:val="24"/>
          <w:szCs w:val="24"/>
          <w:shd w:val="clear" w:color="auto" w:fill="FFFFFF"/>
        </w:rPr>
      </w:pPr>
    </w:p>
    <w:p w14:paraId="601604A6" w14:textId="7EDA70E8" w:rsidR="00896CAB" w:rsidRPr="00CA74FA" w:rsidRDefault="004E58EB" w:rsidP="00CA74FA">
      <w:pPr>
        <w:spacing w:after="0" w:line="240" w:lineRule="auto"/>
        <w:ind w:firstLine="567"/>
        <w:jc w:val="both"/>
        <w:rPr>
          <w:rFonts w:ascii="Times New Roman" w:hAnsi="Times New Roman" w:cs="Times New Roman"/>
        </w:rPr>
      </w:pPr>
      <w:r w:rsidRPr="00CA74FA">
        <w:rPr>
          <w:rFonts w:ascii="Times New Roman" w:hAnsi="Times New Roman" w:cs="Times New Roman"/>
        </w:rPr>
        <w:t xml:space="preserve">Teikiame atsakymus į klausimus ir informaciją apie pirkimo sąlygų tikslinimą vykdomame </w:t>
      </w:r>
      <w:r w:rsidR="00190260" w:rsidRPr="00190260">
        <w:rPr>
          <w:rFonts w:ascii="Times New Roman" w:hAnsi="Times New Roman" w:cs="Times New Roman"/>
        </w:rPr>
        <w:t>Darbo užmokesčio ir personalo administravimo informacinės sistemos (DUPA IS) sukūrimo ir diegimo paslaug</w:t>
      </w:r>
      <w:r w:rsidR="00190260">
        <w:rPr>
          <w:rFonts w:ascii="Times New Roman" w:hAnsi="Times New Roman" w:cs="Times New Roman"/>
        </w:rPr>
        <w:t>ų</w:t>
      </w:r>
      <w:r w:rsidRPr="00CA74FA">
        <w:rPr>
          <w:rFonts w:ascii="Times New Roman" w:hAnsi="Times New Roman" w:cs="Times New Roman"/>
        </w:rPr>
        <w:t xml:space="preserve"> pirkime (toliau –</w:t>
      </w:r>
      <w:r w:rsidR="00E52D73">
        <w:rPr>
          <w:rFonts w:ascii="Times New Roman" w:hAnsi="Times New Roman" w:cs="Times New Roman"/>
        </w:rPr>
        <w:t xml:space="preserve"> </w:t>
      </w:r>
      <w:r w:rsidRPr="00CA74FA">
        <w:rPr>
          <w:rFonts w:ascii="Times New Roman" w:hAnsi="Times New Roman" w:cs="Times New Roman"/>
        </w:rPr>
        <w:t>Pirkimas).</w:t>
      </w:r>
    </w:p>
    <w:p w14:paraId="5273DCC9" w14:textId="4B6F7F0D" w:rsidR="004E58EB" w:rsidRPr="00CA74FA" w:rsidRDefault="004E58EB" w:rsidP="00CA74FA">
      <w:pPr>
        <w:spacing w:before="200"/>
        <w:ind w:firstLine="567"/>
        <w:jc w:val="both"/>
        <w:rPr>
          <w:rFonts w:ascii="Times New Roman" w:hAnsi="Times New Roman" w:cs="Times New Roman"/>
        </w:rPr>
      </w:pPr>
      <w:r w:rsidRPr="00CA74FA">
        <w:rPr>
          <w:rFonts w:ascii="Times New Roman" w:hAnsi="Times New Roman" w:cs="Times New Roman"/>
        </w:rPr>
        <w:t xml:space="preserve">Siekdami išvengti turinio interpretacijų, tiekėjų klausimus cituojame tiksliai taip, kaip buvo pateikti CVP IS priemonėmis (tekstas neredaguotas). </w:t>
      </w:r>
    </w:p>
    <w:p w14:paraId="66138C80" w14:textId="31AFA571" w:rsidR="004E58EB" w:rsidRPr="00CF57EB" w:rsidRDefault="004E58EB" w:rsidP="00CA74FA">
      <w:pPr>
        <w:spacing w:before="200"/>
        <w:ind w:firstLine="567"/>
        <w:jc w:val="both"/>
        <w:rPr>
          <w:rFonts w:ascii="Times New Roman" w:hAnsi="Times New Roman" w:cs="Times New Roman"/>
          <w:b/>
          <w:u w:val="single"/>
        </w:rPr>
      </w:pPr>
      <w:r w:rsidRPr="00CF57EB">
        <w:rPr>
          <w:rFonts w:ascii="Times New Roman" w:hAnsi="Times New Roman" w:cs="Times New Roman"/>
          <w:b/>
          <w:u w:val="single"/>
        </w:rPr>
        <w:t xml:space="preserve">1 </w:t>
      </w:r>
      <w:r w:rsidR="009954F5" w:rsidRPr="00CF57EB">
        <w:rPr>
          <w:rFonts w:ascii="Times New Roman" w:hAnsi="Times New Roman" w:cs="Times New Roman"/>
          <w:b/>
          <w:u w:val="single"/>
        </w:rPr>
        <w:t>KLAUSIMAS</w:t>
      </w:r>
      <w:r w:rsidRPr="00CF57EB">
        <w:rPr>
          <w:rFonts w:ascii="Times New Roman" w:hAnsi="Times New Roman" w:cs="Times New Roman"/>
          <w:b/>
          <w:u w:val="single"/>
        </w:rPr>
        <w:t>:</w:t>
      </w:r>
    </w:p>
    <w:p w14:paraId="7710A0CB"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DUPAIS Techninės specifikacijos 1.3. skyriuje „Pirkimo objektas, apimtis ir rezultatai“ nurodyta, kad:</w:t>
      </w:r>
    </w:p>
    <w:p w14:paraId="0DC77DDF"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1. Šio pirkimo apimtyje Diegėjas turi įdiegti DUPAIS 5 pilotinėse įstaigose (sąrašas pateiktas Priede 3).</w:t>
      </w:r>
    </w:p>
    <w:p w14:paraId="324F54C7"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2. DUPAIS Techninės specifikacijos 7.7 skyriuje „Reikalavimai DUPAIS programinės įrangos licencijoms“, PVR-42 punkte nurodyta:</w:t>
      </w:r>
    </w:p>
    <w:p w14:paraId="2874232C"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Sistemos programinės įrangos ar kitos Sistemos veikimui reikalingos licencijos gali būti neterminuoto galiojimo, o jeigu yra terminuoto galiojimo (ar kaip kitaip apriboto naudojimo), tai turi būti pateiktos tokios licencijos (ar leidimai), kad Perkančiajai organizacijai nereikėtų įsigyti papildomų licencijų ar kitaip patirti išlaidų programinės įrangos veikimui 36 mėnesius nuo konkretaus DUPAIS prieaugio testavimo ar eksploatacijos pradžios (kurios reikalingos prieaugio veikimui). Diegėjas turi užtikrinti naudotojų licencijas prieduose pateiktam DUPAIS naudotojų skaičiui (žr. į Priedas 2).</w:t>
      </w:r>
    </w:p>
    <w:p w14:paraId="6E5FE27B"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3. Priede 2 nurodytas DUPAIS naudotojų preliminarus skaičius.</w:t>
      </w:r>
    </w:p>
    <w:p w14:paraId="311BBDB2"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KLAUSIMAS. Prašome patikslinti, kiek konkrečiai (</w:t>
      </w:r>
      <w:proofErr w:type="spellStart"/>
      <w:r w:rsidRPr="00190260">
        <w:rPr>
          <w:rFonts w:ascii="Times New Roman" w:hAnsi="Times New Roman" w:cs="Times New Roman"/>
          <w:i/>
          <w:iCs/>
        </w:rPr>
        <w:t>t.y</w:t>
      </w:r>
      <w:proofErr w:type="spellEnd"/>
      <w:r w:rsidRPr="00190260">
        <w:rPr>
          <w:rFonts w:ascii="Times New Roman" w:hAnsi="Times New Roman" w:cs="Times New Roman"/>
          <w:i/>
          <w:iCs/>
        </w:rPr>
        <w:t>. ne mažiau, kaip tam tikras kiekis) DUPAIS naudotojų licencijų NBFC numato įsigyti:</w:t>
      </w:r>
    </w:p>
    <w:p w14:paraId="1049259E" w14:textId="77777777" w:rsidR="00190260" w:rsidRPr="00190260"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1) DUPAIS pilotinių įstaigų diegimo metu;</w:t>
      </w:r>
    </w:p>
    <w:p w14:paraId="11A875C1" w14:textId="6134CA9B" w:rsidR="004E58EB" w:rsidRPr="00CA74FA" w:rsidRDefault="00190260" w:rsidP="00190260">
      <w:pPr>
        <w:spacing w:before="200"/>
        <w:ind w:firstLine="567"/>
        <w:jc w:val="both"/>
        <w:rPr>
          <w:rFonts w:ascii="Times New Roman" w:hAnsi="Times New Roman" w:cs="Times New Roman"/>
          <w:i/>
          <w:iCs/>
        </w:rPr>
      </w:pPr>
      <w:r w:rsidRPr="00190260">
        <w:rPr>
          <w:rFonts w:ascii="Times New Roman" w:hAnsi="Times New Roman" w:cs="Times New Roman"/>
          <w:i/>
          <w:iCs/>
        </w:rPr>
        <w:t>2) iš viso per 36 mėn. laikotarpį.</w:t>
      </w:r>
      <w:r w:rsidR="00E52D73" w:rsidRPr="00E52D73">
        <w:rPr>
          <w:rFonts w:ascii="Times New Roman" w:hAnsi="Times New Roman" w:cs="Times New Roman"/>
          <w:i/>
          <w:iCs/>
        </w:rPr>
        <w:t>.</w:t>
      </w:r>
    </w:p>
    <w:p w14:paraId="09D9C811" w14:textId="77777777" w:rsidR="00CF57EB" w:rsidRDefault="00CF57EB" w:rsidP="00CA74FA">
      <w:pPr>
        <w:spacing w:before="200"/>
        <w:ind w:firstLine="567"/>
        <w:jc w:val="both"/>
        <w:rPr>
          <w:rFonts w:ascii="Times New Roman" w:hAnsi="Times New Roman" w:cs="Times New Roman"/>
          <w:b/>
          <w:u w:val="single"/>
        </w:rPr>
      </w:pPr>
    </w:p>
    <w:p w14:paraId="64A163A2" w14:textId="75EC6B35" w:rsidR="004E58EB" w:rsidRPr="00CF57EB" w:rsidRDefault="009954F5" w:rsidP="00CA74FA">
      <w:pPr>
        <w:spacing w:before="200"/>
        <w:ind w:firstLine="567"/>
        <w:jc w:val="both"/>
        <w:rPr>
          <w:rFonts w:ascii="Times New Roman" w:hAnsi="Times New Roman" w:cs="Times New Roman"/>
          <w:b/>
          <w:u w:val="single"/>
        </w:rPr>
      </w:pPr>
      <w:bookmarkStart w:id="1" w:name="_GoBack"/>
      <w:bookmarkEnd w:id="1"/>
      <w:r w:rsidRPr="00CF57EB">
        <w:rPr>
          <w:rFonts w:ascii="Times New Roman" w:hAnsi="Times New Roman" w:cs="Times New Roman"/>
          <w:b/>
          <w:u w:val="single"/>
        </w:rPr>
        <w:t>1 ATSAKYMAS</w:t>
      </w:r>
      <w:r w:rsidR="004E58EB" w:rsidRPr="00CF57EB">
        <w:rPr>
          <w:rFonts w:ascii="Times New Roman" w:hAnsi="Times New Roman" w:cs="Times New Roman"/>
          <w:b/>
          <w:u w:val="single"/>
        </w:rPr>
        <w:t>:</w:t>
      </w:r>
    </w:p>
    <w:p w14:paraId="387D22D1"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rPr>
        <w:t xml:space="preserve">Atsakant į potencialaus tiekėjo paklausimą, teikiame paaiškinimus į pateiktą klausimą.  </w:t>
      </w:r>
    </w:p>
    <w:p w14:paraId="33AD792E"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rPr>
        <w:lastRenderedPageBreak/>
        <w:t xml:space="preserve">Nacionalinis bendrųjų funkcijų centras įgyvendiną projektą „Įdiegti ir pateikti naudojimui centralizuotą darbo užmokesčio apskaičiavimo ir išmokėjimo procesų sprendimą“, (toliau – DUPAIS projektas), kuriuo siekia standartizuoti ir sukurti galimybę automatizuotai vykdyti </w:t>
      </w:r>
      <w:r w:rsidRPr="00937169">
        <w:rPr>
          <w:rFonts w:ascii="Times New Roman" w:hAnsi="Times New Roman" w:cs="Times New Roman"/>
          <w:b/>
          <w:bCs/>
          <w:u w:val="single"/>
        </w:rPr>
        <w:t>centralizuotus Lietuvos Respublikos viešojo sektoriaus darbuotojų darbo užmokesčio ir personalo administravimo procesus</w:t>
      </w:r>
      <w:r w:rsidRPr="00937169">
        <w:rPr>
          <w:rFonts w:ascii="Times New Roman" w:hAnsi="Times New Roman" w:cs="Times New Roman"/>
        </w:rPr>
        <w:t xml:space="preserve"> bei paruošti, šių procesų valdymo informacinės sistemos sukūrimo paslaugų pirkimo techninę specifikaciją.</w:t>
      </w:r>
    </w:p>
    <w:p w14:paraId="210E979B"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rPr>
        <w:t>Pagrindinis DUPAIS projekto tikslas</w:t>
      </w:r>
      <w:r w:rsidRPr="00937169">
        <w:rPr>
          <w:rFonts w:ascii="Times New Roman" w:hAnsi="Times New Roman" w:cs="Times New Roman"/>
        </w:rPr>
        <w:t xml:space="preserve"> – atlikti išsamų Lietuvos Respublikos viešojo sektoriaus darbuotojų darbo užmokesčio ir personalo administravimo procesų efektyvumo vertinimą, siekiant standartizuoti, optimizuoti ir sukurti galimybę </w:t>
      </w:r>
      <w:r w:rsidRPr="00937169">
        <w:rPr>
          <w:rFonts w:ascii="Times New Roman" w:hAnsi="Times New Roman" w:cs="Times New Roman"/>
          <w:b/>
          <w:bCs/>
        </w:rPr>
        <w:t>automatizuotai vykdyti</w:t>
      </w:r>
      <w:r w:rsidRPr="00937169">
        <w:rPr>
          <w:rFonts w:ascii="Times New Roman" w:hAnsi="Times New Roman" w:cs="Times New Roman"/>
        </w:rPr>
        <w:t xml:space="preserve"> </w:t>
      </w:r>
      <w:r w:rsidRPr="00937169">
        <w:rPr>
          <w:rFonts w:ascii="Times New Roman" w:hAnsi="Times New Roman" w:cs="Times New Roman"/>
          <w:b/>
          <w:bCs/>
        </w:rPr>
        <w:t>centralizuotą viešojo sektoriaus įstaigų darbuotojų personalo administravimą</w:t>
      </w:r>
      <w:r w:rsidRPr="00937169">
        <w:rPr>
          <w:rFonts w:ascii="Times New Roman" w:hAnsi="Times New Roman" w:cs="Times New Roman"/>
        </w:rPr>
        <w:t xml:space="preserve"> bei DU apskaitą ir išmokėjimą. </w:t>
      </w:r>
    </w:p>
    <w:p w14:paraId="47DACA22"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rPr>
        <w:t>Pagrindiniai DUPAIS projekto uždaviniai</w:t>
      </w:r>
      <w:r w:rsidRPr="00937169">
        <w:rPr>
          <w:rFonts w:ascii="Times New Roman" w:hAnsi="Times New Roman" w:cs="Times New Roman"/>
        </w:rPr>
        <w:t>:  </w:t>
      </w:r>
    </w:p>
    <w:p w14:paraId="2F89565D" w14:textId="77777777" w:rsidR="00937169" w:rsidRPr="00937169" w:rsidRDefault="00937169" w:rsidP="00937169">
      <w:pPr>
        <w:numPr>
          <w:ilvl w:val="0"/>
          <w:numId w:val="32"/>
        </w:numPr>
        <w:jc w:val="both"/>
        <w:rPr>
          <w:rFonts w:ascii="Times New Roman" w:hAnsi="Times New Roman" w:cs="Times New Roman"/>
        </w:rPr>
      </w:pPr>
      <w:r w:rsidRPr="00937169">
        <w:rPr>
          <w:rFonts w:ascii="Times New Roman" w:hAnsi="Times New Roman" w:cs="Times New Roman"/>
        </w:rPr>
        <w:t>Įgyvendinti standartizuotus DU ir su tuo susijusius žmogiškųjų išteklių valdymo procesus institucijose;  </w:t>
      </w:r>
    </w:p>
    <w:p w14:paraId="42C309B9" w14:textId="77777777" w:rsidR="00937169" w:rsidRPr="00937169" w:rsidRDefault="00937169" w:rsidP="00937169">
      <w:pPr>
        <w:numPr>
          <w:ilvl w:val="0"/>
          <w:numId w:val="33"/>
        </w:numPr>
        <w:jc w:val="both"/>
        <w:rPr>
          <w:rFonts w:ascii="Times New Roman" w:hAnsi="Times New Roman" w:cs="Times New Roman"/>
        </w:rPr>
      </w:pPr>
      <w:r w:rsidRPr="00937169">
        <w:rPr>
          <w:rFonts w:ascii="Times New Roman" w:hAnsi="Times New Roman" w:cs="Times New Roman"/>
        </w:rPr>
        <w:t>Standartizuoti ir optimizuoti viešojo sektoriaus personalo administravimo ir darbo užmokesčio procesus pagal tikslines naudotojų grupes ir jų specifiką; </w:t>
      </w:r>
    </w:p>
    <w:p w14:paraId="4F58D32D" w14:textId="77777777" w:rsidR="00937169" w:rsidRPr="00937169" w:rsidRDefault="00937169" w:rsidP="00937169">
      <w:pPr>
        <w:numPr>
          <w:ilvl w:val="0"/>
          <w:numId w:val="34"/>
        </w:numPr>
        <w:jc w:val="both"/>
        <w:rPr>
          <w:rFonts w:ascii="Times New Roman" w:hAnsi="Times New Roman" w:cs="Times New Roman"/>
        </w:rPr>
      </w:pPr>
      <w:r w:rsidRPr="00937169">
        <w:rPr>
          <w:rFonts w:ascii="Times New Roman" w:hAnsi="Times New Roman" w:cs="Times New Roman"/>
        </w:rPr>
        <w:t>Įvertinti galimybes DU procesus vykdyti centralizuotai ir tiksliai apibrėžti NBFC ir įstaigų atsakomybių pasidalijimą; </w:t>
      </w:r>
    </w:p>
    <w:p w14:paraId="1DAA3E71" w14:textId="77777777" w:rsidR="00937169" w:rsidRPr="00937169" w:rsidRDefault="00937169" w:rsidP="00937169">
      <w:pPr>
        <w:numPr>
          <w:ilvl w:val="0"/>
          <w:numId w:val="35"/>
        </w:numPr>
        <w:jc w:val="both"/>
        <w:rPr>
          <w:rFonts w:ascii="Times New Roman" w:hAnsi="Times New Roman" w:cs="Times New Roman"/>
          <w:b/>
          <w:bCs/>
        </w:rPr>
      </w:pPr>
      <w:r w:rsidRPr="00937169">
        <w:rPr>
          <w:rFonts w:ascii="Times New Roman" w:hAnsi="Times New Roman" w:cs="Times New Roman"/>
          <w:b/>
          <w:bCs/>
        </w:rPr>
        <w:t>Sukurti centralizuotą personalo administravimo ir darbo užmokesčio procesų IT sprendimą. </w:t>
      </w:r>
    </w:p>
    <w:p w14:paraId="272A2768" w14:textId="77777777" w:rsidR="00937169" w:rsidRPr="00937169" w:rsidRDefault="00937169" w:rsidP="00937169">
      <w:pPr>
        <w:numPr>
          <w:ilvl w:val="0"/>
          <w:numId w:val="36"/>
        </w:numPr>
        <w:jc w:val="both"/>
        <w:rPr>
          <w:rFonts w:ascii="Times New Roman" w:hAnsi="Times New Roman" w:cs="Times New Roman"/>
        </w:rPr>
      </w:pPr>
      <w:r w:rsidRPr="00937169">
        <w:rPr>
          <w:rFonts w:ascii="Times New Roman" w:hAnsi="Times New Roman" w:cs="Times New Roman"/>
        </w:rPr>
        <w:t>Atrinkti 5 pilotines įstaigas, su labiausiai DUPAIS projekto poreikius atitinkančiomis naudotojų grupėmis, kuriose šis sprendimas bus įdiegtas ir išbandytas; </w:t>
      </w:r>
    </w:p>
    <w:p w14:paraId="173676A8" w14:textId="77777777" w:rsidR="00937169" w:rsidRPr="00937169" w:rsidRDefault="00937169" w:rsidP="00937169">
      <w:pPr>
        <w:numPr>
          <w:ilvl w:val="0"/>
          <w:numId w:val="37"/>
        </w:numPr>
        <w:jc w:val="both"/>
        <w:rPr>
          <w:rFonts w:ascii="Times New Roman" w:hAnsi="Times New Roman" w:cs="Times New Roman"/>
        </w:rPr>
      </w:pPr>
      <w:r w:rsidRPr="00937169">
        <w:rPr>
          <w:rFonts w:ascii="Times New Roman" w:hAnsi="Times New Roman" w:cs="Times New Roman"/>
        </w:rPr>
        <w:t>Užtikrinti personalo administravimo ir DU duomenų vientisumą, siekiant suteikti galimybę vienoje vietoje kaupti ir analizuoti su personalo administravimu ir DU susijusius duomenis. </w:t>
      </w:r>
    </w:p>
    <w:p w14:paraId="1F72D583"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i/>
          <w:iCs/>
        </w:rPr>
        <w:t>Pirma</w:t>
      </w:r>
      <w:r w:rsidRPr="00937169">
        <w:rPr>
          <w:rFonts w:ascii="Times New Roman" w:hAnsi="Times New Roman" w:cs="Times New Roman"/>
          <w:b/>
          <w:bCs/>
        </w:rPr>
        <w:t>,</w:t>
      </w:r>
      <w:r w:rsidRPr="00937169">
        <w:rPr>
          <w:rFonts w:ascii="Times New Roman" w:hAnsi="Times New Roman" w:cs="Times New Roman"/>
        </w:rPr>
        <w:t xml:space="preserve"> kaip ir nurodoma potencialaus paslaugų tiekėjo paklausime bei pirkimo dokumentų techninės specifikacijos (toliau – Techninė specifikacija) 1.3 skyriuje, šio pirkimo apimtyje </w:t>
      </w:r>
      <w:r w:rsidRPr="00937169">
        <w:rPr>
          <w:rFonts w:ascii="Times New Roman" w:hAnsi="Times New Roman" w:cs="Times New Roman"/>
          <w:b/>
          <w:bCs/>
        </w:rPr>
        <w:t>Diegėjas turi įdiegti DUPAIS 5 pilotinėse įstaigose</w:t>
      </w:r>
      <w:r w:rsidRPr="00937169">
        <w:rPr>
          <w:rFonts w:ascii="Times New Roman" w:hAnsi="Times New Roman" w:cs="Times New Roman"/>
        </w:rPr>
        <w:t xml:space="preserve"> (</w:t>
      </w:r>
      <w:r w:rsidRPr="00937169">
        <w:rPr>
          <w:rFonts w:ascii="Times New Roman" w:hAnsi="Times New Roman" w:cs="Times New Roman"/>
          <w:u w:val="single"/>
        </w:rPr>
        <w:t>sąrašas pateiktas Priede 3</w:t>
      </w:r>
      <w:r w:rsidRPr="00937169">
        <w:rPr>
          <w:rFonts w:ascii="Times New Roman" w:hAnsi="Times New Roman" w:cs="Times New Roman"/>
        </w:rPr>
        <w:t xml:space="preserve">). </w:t>
      </w:r>
    </w:p>
    <w:p w14:paraId="1375CB33"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i/>
          <w:iCs/>
        </w:rPr>
        <w:t>Antra</w:t>
      </w:r>
      <w:r w:rsidRPr="00937169">
        <w:rPr>
          <w:rFonts w:ascii="Times New Roman" w:hAnsi="Times New Roman" w:cs="Times New Roman"/>
          <w:b/>
          <w:bCs/>
        </w:rPr>
        <w:t>,</w:t>
      </w:r>
      <w:r w:rsidRPr="00937169">
        <w:rPr>
          <w:rFonts w:ascii="Times New Roman" w:hAnsi="Times New Roman" w:cs="Times New Roman"/>
        </w:rPr>
        <w:t xml:space="preserve"> techninės specifikacijos 1.3 skyriuje nurodoma, kad likusiose institucijose ir įstaigose </w:t>
      </w:r>
      <w:r w:rsidRPr="00937169">
        <w:rPr>
          <w:rFonts w:ascii="Times New Roman" w:hAnsi="Times New Roman" w:cs="Times New Roman"/>
          <w:b/>
          <w:bCs/>
        </w:rPr>
        <w:t>Sistemos įdiegimą atliks Perkančioji organizacija</w:t>
      </w:r>
      <w:r w:rsidRPr="00937169">
        <w:rPr>
          <w:rFonts w:ascii="Times New Roman" w:hAnsi="Times New Roman" w:cs="Times New Roman"/>
        </w:rPr>
        <w:t xml:space="preserve"> </w:t>
      </w:r>
      <w:r w:rsidRPr="00937169">
        <w:rPr>
          <w:rFonts w:ascii="Times New Roman" w:hAnsi="Times New Roman" w:cs="Times New Roman"/>
          <w:b/>
          <w:bCs/>
        </w:rPr>
        <w:t>pagal Diegėjo atliktą Sistemos administratorių instruktavimą ir parengtą metodinę medžiagą</w:t>
      </w:r>
      <w:r w:rsidRPr="00937169">
        <w:rPr>
          <w:rFonts w:ascii="Times New Roman" w:hAnsi="Times New Roman" w:cs="Times New Roman"/>
        </w:rPr>
        <w:t xml:space="preserve"> (reikalavimai metodinės medžiagos parengimui yra pateikti šioje specifikacijoje).“ </w:t>
      </w:r>
    </w:p>
    <w:p w14:paraId="29011761"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i/>
          <w:iCs/>
        </w:rPr>
        <w:t>Trečia</w:t>
      </w:r>
      <w:r w:rsidRPr="00937169">
        <w:rPr>
          <w:rFonts w:ascii="Times New Roman" w:hAnsi="Times New Roman" w:cs="Times New Roman"/>
          <w:b/>
          <w:bCs/>
        </w:rPr>
        <w:t>,</w:t>
      </w:r>
      <w:r w:rsidRPr="00937169">
        <w:rPr>
          <w:rFonts w:ascii="Times New Roman" w:hAnsi="Times New Roman" w:cs="Times New Roman"/>
        </w:rPr>
        <w:t xml:space="preserve"> techninės specifikacijos PVR-42 p. konstatuojama, kad DUPAIS programinės įrangos ar kitos Sistemos veikimui reikalingos licencijos gali būti neterminuoto galiojimo, o jeigu yra terminuoto galiojimo (ar kaip kitaip apriboto naudojimo), tai  turi būti pateiktos tokios licencijos (ar leidimai), kad Perkančiajai organizacijai nereikėtų įsigyti papildomų licencijų ar kitaip patirti išlaidų programinės įrangos </w:t>
      </w:r>
      <w:r w:rsidRPr="00937169">
        <w:rPr>
          <w:rFonts w:ascii="Times New Roman" w:hAnsi="Times New Roman" w:cs="Times New Roman"/>
          <w:u w:val="single"/>
        </w:rPr>
        <w:t>veikimui 36 mėnesius nuo konkretaus DUPAIS prieaugio testavimo ar eksploatacijos pradžios</w:t>
      </w:r>
      <w:r w:rsidRPr="00937169">
        <w:rPr>
          <w:rFonts w:ascii="Times New Roman" w:hAnsi="Times New Roman" w:cs="Times New Roman"/>
        </w:rPr>
        <w:t xml:space="preserve"> (kurios reikalingos prieaugio veikimui). Diegėjas turi užtikrinti naudotojų licencijas prieduose pateiktam DUPAIS naudotojų skaičiui (žr. į Priedas 2). </w:t>
      </w:r>
    </w:p>
    <w:p w14:paraId="29EAB264"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i/>
          <w:iCs/>
        </w:rPr>
        <w:t>Ketvirta</w:t>
      </w:r>
      <w:r w:rsidRPr="00937169">
        <w:rPr>
          <w:rFonts w:ascii="Times New Roman" w:hAnsi="Times New Roman" w:cs="Times New Roman"/>
          <w:b/>
          <w:bCs/>
        </w:rPr>
        <w:t>,</w:t>
      </w:r>
      <w:r w:rsidRPr="00937169">
        <w:rPr>
          <w:rFonts w:ascii="Times New Roman" w:hAnsi="Times New Roman" w:cs="Times New Roman"/>
        </w:rPr>
        <w:t xml:space="preserve"> techninės specifikacijos PVR-43 p. nustatyta, kad jeigu siūloma programinė įranga yra licencijuojama priklausomai nuo sistemą naudojančių naudotojų (žmonių ar sistemų), naudojamų modulių, tvarkomų įstaigoje darbuotojų (dirbančiųjų, kuriems yra skaičiuojamas DU, sudarytų darbo sutarčių/ papildomų susitarimų ar darbo laiko apskaita) kiekio, tai </w:t>
      </w:r>
      <w:r w:rsidRPr="00937169">
        <w:rPr>
          <w:rFonts w:ascii="Times New Roman" w:hAnsi="Times New Roman" w:cs="Times New Roman"/>
          <w:u w:val="single"/>
        </w:rPr>
        <w:t xml:space="preserve">Diegėjas turi pateikti licencijas, kurios užtikrintų racionalų ir efektyvų DUPAIS veikimą ir naudojimą. </w:t>
      </w:r>
      <w:r w:rsidRPr="00937169">
        <w:rPr>
          <w:rFonts w:ascii="Times New Roman" w:hAnsi="Times New Roman" w:cs="Times New Roman"/>
        </w:rPr>
        <w:t xml:space="preserve">Bendras planuojamas naudotojų ir dirbančiųjų kiekiai pateikti šio dokumento Priedų skyriuje (žr.  Priedas 2 Preliminarus naudotojų skaičius).  </w:t>
      </w:r>
    </w:p>
    <w:p w14:paraId="2BCA6B1D" w14:textId="77777777" w:rsidR="00937169" w:rsidRPr="00937169" w:rsidRDefault="00937169" w:rsidP="00937169">
      <w:pPr>
        <w:jc w:val="both"/>
        <w:rPr>
          <w:rFonts w:ascii="Times New Roman" w:hAnsi="Times New Roman" w:cs="Times New Roman"/>
          <w:u w:val="single"/>
        </w:rPr>
      </w:pPr>
      <w:r w:rsidRPr="00937169">
        <w:rPr>
          <w:rFonts w:ascii="Times New Roman" w:hAnsi="Times New Roman" w:cs="Times New Roman"/>
          <w:b/>
          <w:bCs/>
          <w:i/>
          <w:iCs/>
        </w:rPr>
        <w:t>Penkta,</w:t>
      </w:r>
      <w:r w:rsidRPr="00937169">
        <w:rPr>
          <w:rFonts w:ascii="Times New Roman" w:hAnsi="Times New Roman" w:cs="Times New Roman"/>
        </w:rPr>
        <w:t xml:space="preserve"> remiantis techninės specifikacijos PVR-46 p., Licencijuojama programinė įranga turi </w:t>
      </w:r>
      <w:r w:rsidRPr="00937169">
        <w:rPr>
          <w:rFonts w:ascii="Times New Roman" w:hAnsi="Times New Roman" w:cs="Times New Roman"/>
          <w:b/>
          <w:bCs/>
        </w:rPr>
        <w:t xml:space="preserve">turėti galiojančias licencijas jos veikimui ir naudojimui bei gamintojo palaikymą: atnaujinimų </w:t>
      </w:r>
      <w:r w:rsidRPr="00937169">
        <w:rPr>
          <w:rFonts w:ascii="Times New Roman" w:hAnsi="Times New Roman" w:cs="Times New Roman"/>
          <w:b/>
          <w:bCs/>
        </w:rPr>
        <w:lastRenderedPageBreak/>
        <w:t xml:space="preserve">parsisiuntimą ir diegimą, naujų komponentų pateikimą, pagalbos tarnybos paslaugas </w:t>
      </w:r>
      <w:r w:rsidRPr="00937169">
        <w:rPr>
          <w:rFonts w:ascii="Times New Roman" w:hAnsi="Times New Roman" w:cs="Times New Roman"/>
          <w:u w:val="single"/>
        </w:rPr>
        <w:t xml:space="preserve">ne trumpesniam kaip 36 mėnesių laikotarpiui nuo DUPAIS I prieaugio eksploatacijos pradžios. </w:t>
      </w:r>
    </w:p>
    <w:p w14:paraId="0F7C07A3"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b/>
          <w:bCs/>
          <w:i/>
          <w:iCs/>
        </w:rPr>
        <w:t xml:space="preserve">Šešta, </w:t>
      </w:r>
      <w:r w:rsidRPr="00937169">
        <w:rPr>
          <w:rFonts w:ascii="Times New Roman" w:hAnsi="Times New Roman" w:cs="Times New Roman"/>
        </w:rPr>
        <w:t xml:space="preserve">remiantis techninės specifikacijos PVR-45 p., Perkančioji organizacija </w:t>
      </w:r>
      <w:r w:rsidRPr="00937169">
        <w:rPr>
          <w:rFonts w:ascii="Times New Roman" w:hAnsi="Times New Roman" w:cs="Times New Roman"/>
          <w:b/>
          <w:bCs/>
        </w:rPr>
        <w:t>turi turėti teisę naudotis Sistema net ir neįsigijus licencijų su gamintojo palaikymo</w:t>
      </w:r>
      <w:r w:rsidRPr="00937169">
        <w:rPr>
          <w:rFonts w:ascii="Times New Roman" w:hAnsi="Times New Roman" w:cs="Times New Roman"/>
        </w:rPr>
        <w:t xml:space="preserve">, </w:t>
      </w:r>
      <w:proofErr w:type="spellStart"/>
      <w:r w:rsidRPr="00937169">
        <w:rPr>
          <w:rFonts w:ascii="Times New Roman" w:hAnsi="Times New Roman" w:cs="Times New Roman"/>
        </w:rPr>
        <w:t>t.y</w:t>
      </w:r>
      <w:proofErr w:type="spellEnd"/>
      <w:r w:rsidRPr="00937169">
        <w:rPr>
          <w:rFonts w:ascii="Times New Roman" w:hAnsi="Times New Roman" w:cs="Times New Roman"/>
        </w:rPr>
        <w:t>. pasibaigus licencijų gamintojo palaikymo terminui, Perkančioji organizacija turi turėti galimybę ir toliau naudotis DUPAIS be papildomo licencijų įsigijimo</w:t>
      </w:r>
      <w:r w:rsidRPr="00937169">
        <w:rPr>
          <w:rStyle w:val="Puslapioinaosnuoroda"/>
          <w:rFonts w:ascii="Times New Roman" w:hAnsi="Times New Roman" w:cs="Times New Roman"/>
        </w:rPr>
        <w:footnoteReference w:id="1"/>
      </w:r>
      <w:r w:rsidRPr="00937169">
        <w:rPr>
          <w:rFonts w:ascii="Times New Roman" w:hAnsi="Times New Roman" w:cs="Times New Roman"/>
        </w:rPr>
        <w:t xml:space="preserve">, o sistema turi veikti korektiškai.  </w:t>
      </w:r>
    </w:p>
    <w:p w14:paraId="243DB25C"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u w:val="single"/>
        </w:rPr>
        <w:t>Visi aukščiau nurodyti reikalavimai turi būti vertinami kompleksiškai, neišskiriant kiekvieno jo atskirai, o sutarties įgyvendinimo metu siūlomi bei pasirenkami ekonomiškai naudingiausi sprendimai, kurie užtikrintų galutinį tiek sutarties, tiek viso projekto tikslų pasiekimą.</w:t>
      </w:r>
    </w:p>
    <w:p w14:paraId="6DF04B76"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rPr>
        <w:t>Apibendrinant aukščiau išdėstytą informaciją paaiškiname, kad:</w:t>
      </w:r>
    </w:p>
    <w:p w14:paraId="368BD81E"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DUPAIS pilotinių įstaigų diegimo metu tiekėjas turės pateikti DUPAIS licencijas Techninės specifikacijos Priede Nr. 3 nurodytam naudotojų kiekiui;</w:t>
      </w:r>
    </w:p>
    <w:p w14:paraId="2DEEC041"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Kartu su licencijomis tiekėjas turės pateikti Diegėjo pateiktą Sistemos administratorių instruktavimą ir parengtą metodinę medžiagą;</w:t>
      </w:r>
    </w:p>
    <w:p w14:paraId="3B5250C9"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Ne vėliau nei iki DUPAIS I prieaugio eksploatacijos pradžios turės pateikti DUPAIS licencijas Techninės specifikacijos Priede Nr. 2 nurodytam naudotojų kiekiui;</w:t>
      </w:r>
    </w:p>
    <w:p w14:paraId="5FF1FA52"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Ne pilotinėse įstaigose DUPAIS (bei reikiamų licencijų) įdiegimą atliks pati Perkančioji organizacija;</w:t>
      </w:r>
    </w:p>
    <w:p w14:paraId="611D0AAE"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Visos tiekėjo pateiktos licencijos turi galioti ne trumpiau nei 36 mėnesius nuo DUPAIS I prieaugio eksploatacijos pradžios;</w:t>
      </w:r>
    </w:p>
    <w:p w14:paraId="322FAED2"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 xml:space="preserve">Licencijų galiojimo laikotarpiu tiekėjas turi užtikrinti gamintojo palaikymą, </w:t>
      </w:r>
      <w:proofErr w:type="spellStart"/>
      <w:r w:rsidRPr="00937169">
        <w:rPr>
          <w:sz w:val="22"/>
          <w:szCs w:val="22"/>
        </w:rPr>
        <w:t>t.y</w:t>
      </w:r>
      <w:proofErr w:type="spellEnd"/>
      <w:r w:rsidRPr="00937169">
        <w:rPr>
          <w:sz w:val="22"/>
          <w:szCs w:val="22"/>
        </w:rPr>
        <w:t>. atnaujinimų parsisiuntimą ir diegimą, naujų komponentų pateikimą, pagalbos tarnybos paslaugas.</w:t>
      </w:r>
    </w:p>
    <w:p w14:paraId="6A52808F" w14:textId="77777777" w:rsidR="00937169" w:rsidRPr="00937169" w:rsidRDefault="00937169" w:rsidP="00937169">
      <w:pPr>
        <w:pStyle w:val="Sraopastraipa"/>
        <w:numPr>
          <w:ilvl w:val="0"/>
          <w:numId w:val="31"/>
        </w:numPr>
        <w:spacing w:after="160" w:line="259" w:lineRule="auto"/>
        <w:jc w:val="both"/>
        <w:rPr>
          <w:sz w:val="22"/>
          <w:szCs w:val="22"/>
        </w:rPr>
      </w:pPr>
      <w:r w:rsidRPr="00937169">
        <w:rPr>
          <w:sz w:val="22"/>
          <w:szCs w:val="22"/>
        </w:rPr>
        <w:t xml:space="preserve">Pasibaigus licencijų gamintojo palaikymo terminui, Perkančioji organizacija ir vėliau turi turėti galimybę naudotis DUPAIS. </w:t>
      </w:r>
    </w:p>
    <w:p w14:paraId="7A1AD8B8"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rPr>
        <w:t xml:space="preserve">Atitinkamai pakartotinai paaiškiname, kad remiantis Technine specifikacija, Diegėjas bus atsakingas už DUPAIS diegimą 5 pilotinėse įstaigose (įstaigose dirba iki 2500 naudotojų), o Perkančioji organizacija pagal Diegėjo pateiktas instrukcijas, už diegimą likusiose jos pasirinktose įstaigose (įstaigose dirba iki 167 710 naudotojų). Visos licencijos turi galioti ne trumpiau nei 36 mėnesius nuo DUPAIS I prieaugio eksploatacijos pradžios, jų galiojimo laikotarpiu turi būti užtikrinamas jų palaikymas. Licencijos gali būti pateikiamos ir anksčiau pagal iš anksto su Perkančiąja organizacija suderintą grafiką, tačiau jų galiojimas turi  būti ne trumpesnis nei nurodoma aukščiau. Pateiktų licencijų perdavimas bus forminamas tarp šalių pasirašant prekių perdavimo – priėmimo aktą, kuriame nurodomi pateiktos programinės įrangos minimalūs galiojimo terminai. </w:t>
      </w:r>
    </w:p>
    <w:p w14:paraId="72F904D3" w14:textId="77777777" w:rsidR="00937169" w:rsidRPr="00937169" w:rsidRDefault="00937169" w:rsidP="00937169">
      <w:pPr>
        <w:jc w:val="both"/>
        <w:rPr>
          <w:rFonts w:ascii="Times New Roman" w:hAnsi="Times New Roman" w:cs="Times New Roman"/>
          <w:b/>
          <w:bCs/>
        </w:rPr>
      </w:pPr>
      <w:r w:rsidRPr="00937169">
        <w:rPr>
          <w:rFonts w:ascii="Times New Roman" w:hAnsi="Times New Roman" w:cs="Times New Roman"/>
          <w:b/>
          <w:bCs/>
        </w:rPr>
        <w:t>Atkreiptinas dėmesys, kad šiuo pirkimu įsigyjama programinė įranga, bet ne jos nuomos paslaugos, todėl pasibaigus licencijų galiojimo laikotarpiui sistema turi veikti korektiškai (žr. techninės specifikacijos PVR-45 p.).</w:t>
      </w:r>
    </w:p>
    <w:p w14:paraId="563B07C4" w14:textId="77777777" w:rsidR="00937169" w:rsidRPr="00937169" w:rsidRDefault="00937169" w:rsidP="00937169">
      <w:pPr>
        <w:jc w:val="both"/>
        <w:rPr>
          <w:rFonts w:ascii="Times New Roman" w:hAnsi="Times New Roman" w:cs="Times New Roman"/>
        </w:rPr>
      </w:pPr>
      <w:r w:rsidRPr="00937169">
        <w:rPr>
          <w:rFonts w:ascii="Times New Roman" w:hAnsi="Times New Roman" w:cs="Times New Roman"/>
        </w:rPr>
        <w:t xml:space="preserve">Svarbu pažymėti, kad ne pilotinėse įstaigose (žr. Techninės specifikacijos 2 priedas) DUPAIS įdiegimą atliks pati Perkančioji organizacija pagal Diegėjo pateiktą Sistemos administratorių instruktavimą ir parengtą metodinę medžiagą. Diegėjas nebus atsakingas už šio proceso kontrolę, terminus ar pateiktų licencijų panaudojimą. </w:t>
      </w:r>
    </w:p>
    <w:p w14:paraId="4DDDA8BA" w14:textId="5FACA4BF" w:rsidR="00F334F9" w:rsidRPr="00937169" w:rsidRDefault="00937169" w:rsidP="00937169">
      <w:pPr>
        <w:spacing w:after="0" w:line="240" w:lineRule="auto"/>
        <w:jc w:val="both"/>
        <w:rPr>
          <w:rFonts w:ascii="Times New Roman" w:eastAsia="Times New Roman" w:hAnsi="Times New Roman" w:cs="Times New Roman"/>
        </w:rPr>
      </w:pPr>
      <w:r w:rsidRPr="00937169">
        <w:rPr>
          <w:rFonts w:ascii="Times New Roman" w:hAnsi="Times New Roman" w:cs="Times New Roman"/>
        </w:rPr>
        <w:t xml:space="preserve">Pakartotinai pabrėžiame, kad bendras DUPAIS projekto tikslas - </w:t>
      </w:r>
      <w:r w:rsidRPr="00937169">
        <w:rPr>
          <w:rFonts w:ascii="Times New Roman" w:hAnsi="Times New Roman" w:cs="Times New Roman"/>
          <w:b/>
          <w:bCs/>
        </w:rPr>
        <w:t>automatizuotai vykdyti</w:t>
      </w:r>
      <w:r w:rsidRPr="00937169">
        <w:rPr>
          <w:rFonts w:ascii="Times New Roman" w:hAnsi="Times New Roman" w:cs="Times New Roman"/>
        </w:rPr>
        <w:t xml:space="preserve"> </w:t>
      </w:r>
      <w:r w:rsidRPr="00937169">
        <w:rPr>
          <w:rFonts w:ascii="Times New Roman" w:hAnsi="Times New Roman" w:cs="Times New Roman"/>
          <w:b/>
          <w:bCs/>
        </w:rPr>
        <w:t>centralizuotą viešojo sektoriaus įstaigų darbuotojų personalo administravimą</w:t>
      </w:r>
      <w:r w:rsidRPr="00937169">
        <w:rPr>
          <w:rFonts w:ascii="Times New Roman" w:hAnsi="Times New Roman" w:cs="Times New Roman"/>
        </w:rPr>
        <w:t xml:space="preserve">, o pagrindinis uždavinys - sukurti </w:t>
      </w:r>
      <w:r w:rsidRPr="00937169">
        <w:rPr>
          <w:rFonts w:ascii="Times New Roman" w:hAnsi="Times New Roman" w:cs="Times New Roman"/>
          <w:b/>
          <w:bCs/>
        </w:rPr>
        <w:t xml:space="preserve">centralizuotą </w:t>
      </w:r>
      <w:r w:rsidRPr="00937169">
        <w:rPr>
          <w:rFonts w:ascii="Times New Roman" w:hAnsi="Times New Roman" w:cs="Times New Roman"/>
        </w:rPr>
        <w:t xml:space="preserve">personalo administravimo ir darbo užmokesčio procesų IT sprendimą. Atsižvelgiant į laiko </w:t>
      </w:r>
      <w:r w:rsidRPr="00937169">
        <w:rPr>
          <w:rFonts w:ascii="Times New Roman" w:hAnsi="Times New Roman" w:cs="Times New Roman"/>
        </w:rPr>
        <w:lastRenderedPageBreak/>
        <w:t>apribojimus, DUPAIS projektas vykdomas keliais etapais – pirma, DUPAIS kuriamas ir diegiamas 5 pilotinėse įstaigose, antra, DUPAIS diegiamas visose viešojo sektoriaus įstaigose.</w:t>
      </w:r>
    </w:p>
    <w:p w14:paraId="507DAEAA" w14:textId="77777777" w:rsidR="00190260" w:rsidRPr="00937169" w:rsidRDefault="00190260" w:rsidP="00937169">
      <w:pPr>
        <w:spacing w:after="0" w:line="240" w:lineRule="auto"/>
        <w:jc w:val="both"/>
        <w:rPr>
          <w:rFonts w:ascii="Times New Roman" w:eastAsia="Times New Roman" w:hAnsi="Times New Roman" w:cs="Times New Roman"/>
        </w:rPr>
      </w:pPr>
    </w:p>
    <w:p w14:paraId="78E9C8B4" w14:textId="77777777" w:rsidR="00190260" w:rsidRPr="00937169" w:rsidRDefault="00190260" w:rsidP="008B7011">
      <w:pPr>
        <w:spacing w:after="0" w:line="240" w:lineRule="auto"/>
        <w:rPr>
          <w:rFonts w:ascii="Times New Roman" w:eastAsia="Times New Roman" w:hAnsi="Times New Roman" w:cs="Times New Roman"/>
        </w:rPr>
      </w:pPr>
    </w:p>
    <w:p w14:paraId="28733A52" w14:textId="77777777" w:rsidR="00190260" w:rsidRPr="00937169" w:rsidRDefault="00190260" w:rsidP="008B7011">
      <w:pPr>
        <w:spacing w:after="0" w:line="240" w:lineRule="auto"/>
        <w:rPr>
          <w:rFonts w:ascii="Times New Roman" w:eastAsia="Times New Roman" w:hAnsi="Times New Roman" w:cs="Times New Roman"/>
        </w:rPr>
      </w:pPr>
    </w:p>
    <w:p w14:paraId="435111E2" w14:textId="77777777" w:rsidR="00190260" w:rsidRPr="00937169" w:rsidRDefault="00190260" w:rsidP="008B7011">
      <w:pPr>
        <w:spacing w:after="0" w:line="240" w:lineRule="auto"/>
        <w:rPr>
          <w:rFonts w:ascii="Times New Roman" w:eastAsia="Times New Roman" w:hAnsi="Times New Roman" w:cs="Times New Roman"/>
        </w:rPr>
      </w:pPr>
    </w:p>
    <w:p w14:paraId="4E081D67" w14:textId="77777777" w:rsidR="00190260" w:rsidRPr="00937169" w:rsidRDefault="00190260" w:rsidP="008B7011">
      <w:pPr>
        <w:spacing w:after="0" w:line="240" w:lineRule="auto"/>
        <w:rPr>
          <w:rFonts w:ascii="Times New Roman" w:eastAsia="Times New Roman" w:hAnsi="Times New Roman" w:cs="Times New Roman"/>
        </w:rPr>
      </w:pPr>
    </w:p>
    <w:p w14:paraId="0CDE156F" w14:textId="77777777" w:rsidR="00190260" w:rsidRPr="00937169" w:rsidRDefault="00190260" w:rsidP="008B7011">
      <w:pPr>
        <w:spacing w:after="0" w:line="240" w:lineRule="auto"/>
        <w:rPr>
          <w:rFonts w:ascii="Times New Roman" w:eastAsia="Times New Roman" w:hAnsi="Times New Roman" w:cs="Times New Roman"/>
        </w:rPr>
      </w:pPr>
    </w:p>
    <w:p w14:paraId="0D33A6E9" w14:textId="77777777" w:rsidR="00190260" w:rsidRPr="00937169" w:rsidRDefault="00190260" w:rsidP="008B7011">
      <w:pPr>
        <w:spacing w:after="0" w:line="240" w:lineRule="auto"/>
        <w:rPr>
          <w:rFonts w:ascii="Times New Roman" w:eastAsia="Times New Roman" w:hAnsi="Times New Roman" w:cs="Times New Roman"/>
        </w:rPr>
      </w:pPr>
    </w:p>
    <w:p w14:paraId="681DB9B7" w14:textId="77777777" w:rsidR="00190260" w:rsidRPr="00937169" w:rsidRDefault="00190260" w:rsidP="008B7011">
      <w:pPr>
        <w:spacing w:after="0" w:line="240" w:lineRule="auto"/>
        <w:rPr>
          <w:rFonts w:ascii="Times New Roman" w:eastAsia="Times New Roman" w:hAnsi="Times New Roman" w:cs="Times New Roman"/>
        </w:rPr>
      </w:pPr>
    </w:p>
    <w:p w14:paraId="2B4627BF" w14:textId="77777777" w:rsidR="00190260" w:rsidRPr="00937169" w:rsidRDefault="00190260" w:rsidP="008B7011">
      <w:pPr>
        <w:spacing w:after="0" w:line="240" w:lineRule="auto"/>
        <w:rPr>
          <w:rFonts w:ascii="Times New Roman" w:eastAsia="Times New Roman" w:hAnsi="Times New Roman" w:cs="Times New Roman"/>
        </w:rPr>
      </w:pPr>
    </w:p>
    <w:p w14:paraId="7D724875" w14:textId="77777777" w:rsidR="00190260" w:rsidRPr="00937169" w:rsidRDefault="00190260" w:rsidP="008B7011">
      <w:pPr>
        <w:spacing w:after="0" w:line="240" w:lineRule="auto"/>
        <w:rPr>
          <w:rFonts w:ascii="Times New Roman" w:eastAsia="Times New Roman" w:hAnsi="Times New Roman" w:cs="Times New Roman"/>
        </w:rPr>
      </w:pPr>
    </w:p>
    <w:p w14:paraId="119FD4F5" w14:textId="77777777" w:rsidR="00190260" w:rsidRPr="00937169" w:rsidRDefault="00190260" w:rsidP="008B7011">
      <w:pPr>
        <w:spacing w:after="0" w:line="240" w:lineRule="auto"/>
        <w:rPr>
          <w:rFonts w:ascii="Times New Roman" w:eastAsia="Times New Roman" w:hAnsi="Times New Roman" w:cs="Times New Roman"/>
        </w:rPr>
      </w:pPr>
    </w:p>
    <w:p w14:paraId="5503C884" w14:textId="77777777" w:rsidR="00190260" w:rsidRPr="00937169" w:rsidRDefault="00190260" w:rsidP="008B7011">
      <w:pPr>
        <w:spacing w:after="0" w:line="240" w:lineRule="auto"/>
        <w:rPr>
          <w:rFonts w:ascii="Times New Roman" w:eastAsia="Times New Roman" w:hAnsi="Times New Roman" w:cs="Times New Roman"/>
        </w:rPr>
      </w:pPr>
    </w:p>
    <w:p w14:paraId="136301B4" w14:textId="77777777" w:rsidR="00190260" w:rsidRPr="00937169" w:rsidRDefault="00190260" w:rsidP="008B7011">
      <w:pPr>
        <w:spacing w:after="0" w:line="240" w:lineRule="auto"/>
        <w:rPr>
          <w:rFonts w:ascii="Times New Roman" w:eastAsia="Times New Roman" w:hAnsi="Times New Roman" w:cs="Times New Roman"/>
        </w:rPr>
      </w:pPr>
    </w:p>
    <w:p w14:paraId="6A8187DD" w14:textId="77777777" w:rsidR="00190260" w:rsidRPr="00937169" w:rsidRDefault="00190260" w:rsidP="008B7011">
      <w:pPr>
        <w:spacing w:after="0" w:line="240" w:lineRule="auto"/>
        <w:rPr>
          <w:rFonts w:ascii="Times New Roman" w:eastAsia="Times New Roman" w:hAnsi="Times New Roman" w:cs="Times New Roman"/>
        </w:rPr>
      </w:pPr>
    </w:p>
    <w:p w14:paraId="494B7944" w14:textId="77777777" w:rsidR="00190260" w:rsidRPr="00937169" w:rsidRDefault="00190260" w:rsidP="008B7011">
      <w:pPr>
        <w:spacing w:after="0" w:line="240" w:lineRule="auto"/>
        <w:rPr>
          <w:rFonts w:ascii="Times New Roman" w:eastAsia="Times New Roman" w:hAnsi="Times New Roman" w:cs="Times New Roman"/>
        </w:rPr>
      </w:pPr>
    </w:p>
    <w:p w14:paraId="6CA9C59A" w14:textId="77777777" w:rsidR="00190260" w:rsidRPr="00937169" w:rsidRDefault="00190260" w:rsidP="008B7011">
      <w:pPr>
        <w:spacing w:after="0" w:line="240" w:lineRule="auto"/>
        <w:rPr>
          <w:rFonts w:ascii="Times New Roman" w:eastAsia="Times New Roman" w:hAnsi="Times New Roman" w:cs="Times New Roman"/>
        </w:rPr>
      </w:pPr>
    </w:p>
    <w:p w14:paraId="71B7D905" w14:textId="77777777" w:rsidR="00190260" w:rsidRPr="00937169" w:rsidRDefault="00190260" w:rsidP="008B7011">
      <w:pPr>
        <w:spacing w:after="0" w:line="240" w:lineRule="auto"/>
        <w:rPr>
          <w:rFonts w:ascii="Times New Roman" w:eastAsia="Times New Roman" w:hAnsi="Times New Roman" w:cs="Times New Roman"/>
        </w:rPr>
      </w:pPr>
    </w:p>
    <w:p w14:paraId="6204360D" w14:textId="77777777" w:rsidR="00190260" w:rsidRPr="00937169" w:rsidRDefault="00190260" w:rsidP="008B7011">
      <w:pPr>
        <w:spacing w:after="0" w:line="240" w:lineRule="auto"/>
        <w:rPr>
          <w:rFonts w:ascii="Times New Roman" w:eastAsia="Times New Roman" w:hAnsi="Times New Roman" w:cs="Times New Roman"/>
        </w:rPr>
      </w:pPr>
    </w:p>
    <w:p w14:paraId="0001E4F1" w14:textId="77777777" w:rsidR="00190260" w:rsidRPr="00937169" w:rsidRDefault="00190260" w:rsidP="008B7011">
      <w:pPr>
        <w:spacing w:after="0" w:line="240" w:lineRule="auto"/>
        <w:rPr>
          <w:rFonts w:ascii="Times New Roman" w:eastAsia="Times New Roman" w:hAnsi="Times New Roman" w:cs="Times New Roman"/>
        </w:rPr>
      </w:pPr>
    </w:p>
    <w:p w14:paraId="3CEAB75D" w14:textId="77777777" w:rsidR="00190260" w:rsidRDefault="00190260" w:rsidP="008B7011">
      <w:pPr>
        <w:spacing w:after="0" w:line="240" w:lineRule="auto"/>
        <w:rPr>
          <w:rFonts w:ascii="Times New Roman" w:eastAsia="Times New Roman" w:hAnsi="Times New Roman" w:cs="Times New Roman"/>
        </w:rPr>
      </w:pPr>
    </w:p>
    <w:p w14:paraId="14C6F80A" w14:textId="77777777" w:rsidR="00190260" w:rsidRDefault="00190260" w:rsidP="008B7011">
      <w:pPr>
        <w:spacing w:after="0" w:line="240" w:lineRule="auto"/>
        <w:rPr>
          <w:rFonts w:ascii="Times New Roman" w:eastAsia="Times New Roman" w:hAnsi="Times New Roman" w:cs="Times New Roman"/>
        </w:rPr>
      </w:pPr>
    </w:p>
    <w:p w14:paraId="4B3B5EE4" w14:textId="77777777" w:rsidR="00190260" w:rsidRDefault="00190260" w:rsidP="008B7011">
      <w:pPr>
        <w:spacing w:after="0" w:line="240" w:lineRule="auto"/>
        <w:rPr>
          <w:rFonts w:ascii="Times New Roman" w:eastAsia="Times New Roman" w:hAnsi="Times New Roman" w:cs="Times New Roman"/>
        </w:rPr>
      </w:pPr>
    </w:p>
    <w:p w14:paraId="7E8DAB83" w14:textId="77777777" w:rsidR="00190260" w:rsidRDefault="00190260" w:rsidP="008B7011">
      <w:pPr>
        <w:spacing w:after="0" w:line="240" w:lineRule="auto"/>
        <w:rPr>
          <w:rFonts w:ascii="Times New Roman" w:eastAsia="Times New Roman" w:hAnsi="Times New Roman" w:cs="Times New Roman"/>
        </w:rPr>
      </w:pPr>
    </w:p>
    <w:p w14:paraId="580CB5FE" w14:textId="77777777" w:rsidR="00190260" w:rsidRDefault="00190260" w:rsidP="008B7011">
      <w:pPr>
        <w:spacing w:after="0" w:line="240" w:lineRule="auto"/>
        <w:rPr>
          <w:rFonts w:ascii="Times New Roman" w:eastAsia="Times New Roman" w:hAnsi="Times New Roman" w:cs="Times New Roman"/>
        </w:rPr>
      </w:pPr>
    </w:p>
    <w:p w14:paraId="198E2D38" w14:textId="77777777" w:rsidR="00190260" w:rsidRDefault="00190260" w:rsidP="008B7011">
      <w:pPr>
        <w:spacing w:after="0" w:line="240" w:lineRule="auto"/>
        <w:rPr>
          <w:rFonts w:ascii="Times New Roman" w:eastAsia="Times New Roman" w:hAnsi="Times New Roman" w:cs="Times New Roman"/>
        </w:rPr>
      </w:pPr>
    </w:p>
    <w:p w14:paraId="10727F1C" w14:textId="77777777" w:rsidR="00937169" w:rsidRDefault="00937169" w:rsidP="008B7011">
      <w:pPr>
        <w:spacing w:after="0" w:line="240" w:lineRule="auto"/>
        <w:rPr>
          <w:rFonts w:ascii="Times New Roman" w:eastAsia="Times New Roman" w:hAnsi="Times New Roman" w:cs="Times New Roman"/>
        </w:rPr>
      </w:pPr>
    </w:p>
    <w:p w14:paraId="23ADA877" w14:textId="77777777" w:rsidR="00937169" w:rsidRDefault="00937169" w:rsidP="008B7011">
      <w:pPr>
        <w:spacing w:after="0" w:line="240" w:lineRule="auto"/>
        <w:rPr>
          <w:rFonts w:ascii="Times New Roman" w:eastAsia="Times New Roman" w:hAnsi="Times New Roman" w:cs="Times New Roman"/>
        </w:rPr>
      </w:pPr>
    </w:p>
    <w:p w14:paraId="0DED0023" w14:textId="77777777" w:rsidR="00937169" w:rsidRDefault="00937169" w:rsidP="008B7011">
      <w:pPr>
        <w:spacing w:after="0" w:line="240" w:lineRule="auto"/>
        <w:rPr>
          <w:rFonts w:ascii="Times New Roman" w:eastAsia="Times New Roman" w:hAnsi="Times New Roman" w:cs="Times New Roman"/>
        </w:rPr>
      </w:pPr>
    </w:p>
    <w:p w14:paraId="021B992B" w14:textId="77777777" w:rsidR="00937169" w:rsidRDefault="00937169" w:rsidP="008B7011">
      <w:pPr>
        <w:spacing w:after="0" w:line="240" w:lineRule="auto"/>
        <w:rPr>
          <w:rFonts w:ascii="Times New Roman" w:eastAsia="Times New Roman" w:hAnsi="Times New Roman" w:cs="Times New Roman"/>
        </w:rPr>
      </w:pPr>
    </w:p>
    <w:p w14:paraId="757F75A3" w14:textId="77777777" w:rsidR="00937169" w:rsidRDefault="00937169" w:rsidP="008B7011">
      <w:pPr>
        <w:spacing w:after="0" w:line="240" w:lineRule="auto"/>
        <w:rPr>
          <w:rFonts w:ascii="Times New Roman" w:eastAsia="Times New Roman" w:hAnsi="Times New Roman" w:cs="Times New Roman"/>
        </w:rPr>
      </w:pPr>
    </w:p>
    <w:p w14:paraId="272A00BB" w14:textId="77777777" w:rsidR="00937169" w:rsidRDefault="00937169" w:rsidP="008B7011">
      <w:pPr>
        <w:spacing w:after="0" w:line="240" w:lineRule="auto"/>
        <w:rPr>
          <w:rFonts w:ascii="Times New Roman" w:eastAsia="Times New Roman" w:hAnsi="Times New Roman" w:cs="Times New Roman"/>
        </w:rPr>
      </w:pPr>
    </w:p>
    <w:p w14:paraId="47185A27" w14:textId="77777777" w:rsidR="00937169" w:rsidRDefault="00937169" w:rsidP="008B7011">
      <w:pPr>
        <w:spacing w:after="0" w:line="240" w:lineRule="auto"/>
        <w:rPr>
          <w:rFonts w:ascii="Times New Roman" w:eastAsia="Times New Roman" w:hAnsi="Times New Roman" w:cs="Times New Roman"/>
        </w:rPr>
      </w:pPr>
    </w:p>
    <w:p w14:paraId="28A0E03D" w14:textId="77777777" w:rsidR="00937169" w:rsidRDefault="00937169" w:rsidP="008B7011">
      <w:pPr>
        <w:spacing w:after="0" w:line="240" w:lineRule="auto"/>
        <w:rPr>
          <w:rFonts w:ascii="Times New Roman" w:eastAsia="Times New Roman" w:hAnsi="Times New Roman" w:cs="Times New Roman"/>
        </w:rPr>
      </w:pPr>
    </w:p>
    <w:p w14:paraId="7E7439F1" w14:textId="77777777" w:rsidR="00937169" w:rsidRDefault="00937169" w:rsidP="008B7011">
      <w:pPr>
        <w:spacing w:after="0" w:line="240" w:lineRule="auto"/>
        <w:rPr>
          <w:rFonts w:ascii="Times New Roman" w:eastAsia="Times New Roman" w:hAnsi="Times New Roman" w:cs="Times New Roman"/>
        </w:rPr>
      </w:pPr>
    </w:p>
    <w:p w14:paraId="61830BDE" w14:textId="77777777" w:rsidR="00937169" w:rsidRDefault="00937169" w:rsidP="008B7011">
      <w:pPr>
        <w:spacing w:after="0" w:line="240" w:lineRule="auto"/>
        <w:rPr>
          <w:rFonts w:ascii="Times New Roman" w:eastAsia="Times New Roman" w:hAnsi="Times New Roman" w:cs="Times New Roman"/>
        </w:rPr>
      </w:pPr>
    </w:p>
    <w:p w14:paraId="571AB8CC" w14:textId="77777777" w:rsidR="00937169" w:rsidRDefault="00937169" w:rsidP="008B7011">
      <w:pPr>
        <w:spacing w:after="0" w:line="240" w:lineRule="auto"/>
        <w:rPr>
          <w:rFonts w:ascii="Times New Roman" w:eastAsia="Times New Roman" w:hAnsi="Times New Roman" w:cs="Times New Roman"/>
        </w:rPr>
      </w:pPr>
    </w:p>
    <w:p w14:paraId="5315C2A7" w14:textId="77777777" w:rsidR="00937169" w:rsidRDefault="00937169" w:rsidP="008B7011">
      <w:pPr>
        <w:spacing w:after="0" w:line="240" w:lineRule="auto"/>
        <w:rPr>
          <w:rFonts w:ascii="Times New Roman" w:eastAsia="Times New Roman" w:hAnsi="Times New Roman" w:cs="Times New Roman"/>
        </w:rPr>
      </w:pPr>
    </w:p>
    <w:p w14:paraId="240CE0E6" w14:textId="77777777" w:rsidR="00937169" w:rsidRDefault="00937169" w:rsidP="008B7011">
      <w:pPr>
        <w:spacing w:after="0" w:line="240" w:lineRule="auto"/>
        <w:rPr>
          <w:rFonts w:ascii="Times New Roman" w:eastAsia="Times New Roman" w:hAnsi="Times New Roman" w:cs="Times New Roman"/>
        </w:rPr>
      </w:pPr>
    </w:p>
    <w:p w14:paraId="6B703F2E" w14:textId="77777777" w:rsidR="00937169" w:rsidRDefault="00937169" w:rsidP="008B7011">
      <w:pPr>
        <w:spacing w:after="0" w:line="240" w:lineRule="auto"/>
        <w:rPr>
          <w:rFonts w:ascii="Times New Roman" w:eastAsia="Times New Roman" w:hAnsi="Times New Roman" w:cs="Times New Roman"/>
        </w:rPr>
      </w:pPr>
    </w:p>
    <w:p w14:paraId="1C14D9BA" w14:textId="77777777" w:rsidR="00937169" w:rsidRDefault="00937169" w:rsidP="008B7011">
      <w:pPr>
        <w:spacing w:after="0" w:line="240" w:lineRule="auto"/>
        <w:rPr>
          <w:rFonts w:ascii="Times New Roman" w:eastAsia="Times New Roman" w:hAnsi="Times New Roman" w:cs="Times New Roman"/>
        </w:rPr>
      </w:pPr>
    </w:p>
    <w:p w14:paraId="5A2DD81F" w14:textId="77777777" w:rsidR="00937169" w:rsidRDefault="00937169" w:rsidP="008B7011">
      <w:pPr>
        <w:spacing w:after="0" w:line="240" w:lineRule="auto"/>
        <w:rPr>
          <w:rFonts w:ascii="Times New Roman" w:eastAsia="Times New Roman" w:hAnsi="Times New Roman" w:cs="Times New Roman"/>
        </w:rPr>
      </w:pPr>
    </w:p>
    <w:p w14:paraId="56E4DBD1" w14:textId="77777777" w:rsidR="00937169" w:rsidRDefault="00937169" w:rsidP="008B7011">
      <w:pPr>
        <w:spacing w:after="0" w:line="240" w:lineRule="auto"/>
        <w:rPr>
          <w:rFonts w:ascii="Times New Roman" w:eastAsia="Times New Roman" w:hAnsi="Times New Roman" w:cs="Times New Roman"/>
        </w:rPr>
      </w:pPr>
    </w:p>
    <w:p w14:paraId="1D38DFE7" w14:textId="77777777" w:rsidR="00937169" w:rsidRDefault="00937169" w:rsidP="008B7011">
      <w:pPr>
        <w:spacing w:after="0" w:line="240" w:lineRule="auto"/>
        <w:rPr>
          <w:rFonts w:ascii="Times New Roman" w:eastAsia="Times New Roman" w:hAnsi="Times New Roman" w:cs="Times New Roman"/>
        </w:rPr>
      </w:pPr>
    </w:p>
    <w:p w14:paraId="53963617" w14:textId="77777777" w:rsidR="00937169" w:rsidRDefault="00937169" w:rsidP="008B7011">
      <w:pPr>
        <w:spacing w:after="0" w:line="240" w:lineRule="auto"/>
        <w:rPr>
          <w:rFonts w:ascii="Times New Roman" w:eastAsia="Times New Roman" w:hAnsi="Times New Roman" w:cs="Times New Roman"/>
        </w:rPr>
      </w:pPr>
    </w:p>
    <w:p w14:paraId="2F15CF4F" w14:textId="77777777" w:rsidR="00937169" w:rsidRDefault="00937169" w:rsidP="008B7011">
      <w:pPr>
        <w:spacing w:after="0" w:line="240" w:lineRule="auto"/>
        <w:rPr>
          <w:rFonts w:ascii="Times New Roman" w:eastAsia="Times New Roman" w:hAnsi="Times New Roman" w:cs="Times New Roman"/>
        </w:rPr>
      </w:pPr>
    </w:p>
    <w:p w14:paraId="1C2F84B8" w14:textId="77777777" w:rsidR="00937169" w:rsidRDefault="00937169" w:rsidP="008B7011">
      <w:pPr>
        <w:spacing w:after="0" w:line="240" w:lineRule="auto"/>
        <w:rPr>
          <w:rFonts w:ascii="Times New Roman" w:eastAsia="Times New Roman" w:hAnsi="Times New Roman" w:cs="Times New Roman"/>
        </w:rPr>
      </w:pPr>
    </w:p>
    <w:p w14:paraId="25992530" w14:textId="77777777" w:rsidR="00937169" w:rsidRDefault="00937169" w:rsidP="008B7011">
      <w:pPr>
        <w:spacing w:after="0" w:line="240" w:lineRule="auto"/>
        <w:rPr>
          <w:rFonts w:ascii="Times New Roman" w:eastAsia="Times New Roman" w:hAnsi="Times New Roman" w:cs="Times New Roman"/>
        </w:rPr>
      </w:pPr>
    </w:p>
    <w:p w14:paraId="16777C2E" w14:textId="77777777" w:rsidR="00937169" w:rsidRDefault="00937169" w:rsidP="008B7011">
      <w:pPr>
        <w:spacing w:after="0" w:line="240" w:lineRule="auto"/>
        <w:rPr>
          <w:rFonts w:ascii="Times New Roman" w:eastAsia="Times New Roman" w:hAnsi="Times New Roman" w:cs="Times New Roman"/>
        </w:rPr>
      </w:pPr>
    </w:p>
    <w:p w14:paraId="3C79E4EE" w14:textId="77777777" w:rsidR="00937169" w:rsidRDefault="00937169" w:rsidP="008B7011">
      <w:pPr>
        <w:spacing w:after="0" w:line="240" w:lineRule="auto"/>
        <w:rPr>
          <w:rFonts w:ascii="Times New Roman" w:eastAsia="Times New Roman" w:hAnsi="Times New Roman" w:cs="Times New Roman"/>
        </w:rPr>
      </w:pPr>
    </w:p>
    <w:p w14:paraId="461E8AAD" w14:textId="77777777" w:rsidR="00937169" w:rsidRDefault="00937169" w:rsidP="008B7011">
      <w:pPr>
        <w:spacing w:after="0" w:line="240" w:lineRule="auto"/>
        <w:rPr>
          <w:rFonts w:ascii="Times New Roman" w:eastAsia="Times New Roman" w:hAnsi="Times New Roman" w:cs="Times New Roman"/>
        </w:rPr>
      </w:pPr>
    </w:p>
    <w:p w14:paraId="4860E66A" w14:textId="77777777" w:rsidR="00937169" w:rsidRDefault="00937169" w:rsidP="008B7011">
      <w:pPr>
        <w:spacing w:after="0" w:line="240" w:lineRule="auto"/>
        <w:rPr>
          <w:rFonts w:ascii="Times New Roman" w:eastAsia="Times New Roman" w:hAnsi="Times New Roman" w:cs="Times New Roman"/>
        </w:rPr>
      </w:pPr>
    </w:p>
    <w:p w14:paraId="2E2A42F7" w14:textId="77777777" w:rsidR="00937169" w:rsidRDefault="00937169" w:rsidP="008B7011">
      <w:pPr>
        <w:spacing w:after="0" w:line="240" w:lineRule="auto"/>
        <w:rPr>
          <w:rFonts w:ascii="Times New Roman" w:eastAsia="Times New Roman" w:hAnsi="Times New Roman" w:cs="Times New Roman"/>
        </w:rPr>
      </w:pPr>
    </w:p>
    <w:p w14:paraId="6BA5ABEE" w14:textId="2657CCDB" w:rsidR="008B7011" w:rsidRPr="00CA74FA" w:rsidRDefault="00755A91" w:rsidP="008B7011">
      <w:pPr>
        <w:spacing w:after="0" w:line="240" w:lineRule="auto"/>
        <w:rPr>
          <w:rFonts w:ascii="Times New Roman" w:hAnsi="Times New Roman" w:cs="Times New Roman"/>
        </w:rPr>
      </w:pPr>
      <w:r w:rsidRPr="00CA74FA">
        <w:rPr>
          <w:rFonts w:ascii="Times New Roman" w:eastAsia="Times New Roman" w:hAnsi="Times New Roman" w:cs="Times New Roman"/>
        </w:rPr>
        <w:t>Parengė: Virginija Levinskienė</w:t>
      </w:r>
      <w:r w:rsidR="008B7011" w:rsidRPr="00CA74FA">
        <w:rPr>
          <w:rFonts w:ascii="Times New Roman" w:eastAsia="Times New Roman" w:hAnsi="Times New Roman" w:cs="Times New Roman"/>
        </w:rPr>
        <w:t xml:space="preserve">, tel. </w:t>
      </w:r>
      <w:r w:rsidR="00CC2E18" w:rsidRPr="00CC2E18">
        <w:rPr>
          <w:rFonts w:ascii="Times New Roman" w:eastAsia="Times New Roman" w:hAnsi="Times New Roman" w:cs="Times New Roman"/>
        </w:rPr>
        <w:t>+370 641 78373</w:t>
      </w:r>
      <w:r w:rsidR="00CA74FA" w:rsidRPr="00CA74FA">
        <w:rPr>
          <w:rFonts w:ascii="Times New Roman" w:eastAsia="Times New Roman" w:hAnsi="Times New Roman" w:cs="Times New Roman"/>
        </w:rPr>
        <w:t>,</w:t>
      </w:r>
      <w:r w:rsidR="008B7011" w:rsidRPr="00CA74FA">
        <w:rPr>
          <w:rFonts w:ascii="Times New Roman" w:eastAsia="Times New Roman" w:hAnsi="Times New Roman" w:cs="Times New Roman"/>
        </w:rPr>
        <w:t xml:space="preserve"> el. p. </w:t>
      </w:r>
      <w:hyperlink r:id="rId13" w:history="1">
        <w:r w:rsidRPr="00CA74FA">
          <w:rPr>
            <w:rStyle w:val="Hipersaitas"/>
            <w:rFonts w:ascii="Times New Roman" w:eastAsia="Times New Roman" w:hAnsi="Times New Roman" w:cs="Times New Roman"/>
            <w:color w:val="auto"/>
          </w:rPr>
          <w:t>virginija.levinskiene@nbfc.lt</w:t>
        </w:r>
      </w:hyperlink>
    </w:p>
    <w:sectPr w:rsidR="008B7011" w:rsidRPr="00CA74FA" w:rsidSect="00546306">
      <w:headerReference w:type="default" r:id="rId14"/>
      <w:pgSz w:w="11906" w:h="16838"/>
      <w:pgMar w:top="1134" w:right="849" w:bottom="1560" w:left="1701" w:header="567" w:footer="69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9772" w14:textId="77777777" w:rsidR="00A43CAA" w:rsidRDefault="00A43CAA" w:rsidP="008C3869">
      <w:pPr>
        <w:spacing w:after="0" w:line="240" w:lineRule="auto"/>
      </w:pPr>
      <w:r>
        <w:separator/>
      </w:r>
    </w:p>
  </w:endnote>
  <w:endnote w:type="continuationSeparator" w:id="0">
    <w:p w14:paraId="69B89A26" w14:textId="77777777" w:rsidR="00A43CAA" w:rsidRDefault="00A43CAA" w:rsidP="008C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074D3" w14:textId="77777777" w:rsidR="00A43CAA" w:rsidRDefault="00A43CAA" w:rsidP="008C3869">
      <w:pPr>
        <w:spacing w:after="0" w:line="240" w:lineRule="auto"/>
      </w:pPr>
      <w:r>
        <w:separator/>
      </w:r>
    </w:p>
  </w:footnote>
  <w:footnote w:type="continuationSeparator" w:id="0">
    <w:p w14:paraId="1E3A9FA6" w14:textId="77777777" w:rsidR="00A43CAA" w:rsidRDefault="00A43CAA" w:rsidP="008C3869">
      <w:pPr>
        <w:spacing w:after="0" w:line="240" w:lineRule="auto"/>
      </w:pPr>
      <w:r>
        <w:continuationSeparator/>
      </w:r>
    </w:p>
  </w:footnote>
  <w:footnote w:id="1">
    <w:p w14:paraId="3ED4B1E0" w14:textId="77777777" w:rsidR="00937169" w:rsidRPr="00937169" w:rsidRDefault="00937169" w:rsidP="00937169">
      <w:pPr>
        <w:pStyle w:val="Puslapioinaostekstas"/>
        <w:jc w:val="both"/>
        <w:rPr>
          <w:rFonts w:ascii="Times New Roman" w:hAnsi="Times New Roman"/>
        </w:rPr>
      </w:pPr>
      <w:r w:rsidRPr="00937169">
        <w:rPr>
          <w:rStyle w:val="Puslapioinaosnuoroda"/>
          <w:rFonts w:ascii="Times New Roman" w:hAnsi="Times New Roman"/>
        </w:rPr>
        <w:footnoteRef/>
      </w:r>
      <w:r w:rsidRPr="00937169">
        <w:rPr>
          <w:rFonts w:ascii="Times New Roman" w:hAnsi="Times New Roman"/>
        </w:rPr>
        <w:t xml:space="preserve"> Pastaba: šiuo atveju, tiekėjas neįsipareigoja diegti programinės įrangos (licencijų) atnaujinimų, teikti naujus komponentus, užtikrinti pagalbos tarnybos paslaugas.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BD1171" w:rsidRDefault="00BD1171">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BD1171" w:rsidRDefault="00BD1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03E10BB"/>
    <w:multiLevelType w:val="multilevel"/>
    <w:tmpl w:val="EFB46A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9C749B"/>
    <w:multiLevelType w:val="multilevel"/>
    <w:tmpl w:val="45147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7"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F42DC"/>
    <w:multiLevelType w:val="multilevel"/>
    <w:tmpl w:val="4970ABF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4E5090"/>
    <w:multiLevelType w:val="hybridMultilevel"/>
    <w:tmpl w:val="C7A45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7604EAD"/>
    <w:multiLevelType w:val="multilevel"/>
    <w:tmpl w:val="2E40CD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7A51B9B"/>
    <w:multiLevelType w:val="multilevel"/>
    <w:tmpl w:val="92D6A4E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31"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E725D6"/>
    <w:multiLevelType w:val="multilevel"/>
    <w:tmpl w:val="9E56ECA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9"/>
  </w:num>
  <w:num w:numId="2">
    <w:abstractNumId w:val="35"/>
  </w:num>
  <w:num w:numId="3">
    <w:abstractNumId w:val="10"/>
  </w:num>
  <w:num w:numId="4">
    <w:abstractNumId w:val="9"/>
  </w:num>
  <w:num w:numId="5">
    <w:abstractNumId w:val="17"/>
  </w:num>
  <w:num w:numId="6">
    <w:abstractNumId w:val="11"/>
  </w:num>
  <w:num w:numId="7">
    <w:abstractNumId w:val="23"/>
  </w:num>
  <w:num w:numId="8">
    <w:abstractNumId w:val="6"/>
  </w:num>
  <w:num w:numId="9">
    <w:abstractNumId w:val="32"/>
  </w:num>
  <w:num w:numId="10">
    <w:abstractNumId w:val="12"/>
  </w:num>
  <w:num w:numId="11">
    <w:abstractNumId w:val="14"/>
  </w:num>
  <w:num w:numId="12">
    <w:abstractNumId w:val="2"/>
  </w:num>
  <w:num w:numId="13">
    <w:abstractNumId w:val="31"/>
  </w:num>
  <w:num w:numId="14">
    <w:abstractNumId w:val="29"/>
  </w:num>
  <w:num w:numId="15">
    <w:abstractNumId w:val="30"/>
  </w:num>
  <w:num w:numId="16">
    <w:abstractNumId w:val="33"/>
  </w:num>
  <w:num w:numId="17">
    <w:abstractNumId w:val="4"/>
  </w:num>
  <w:num w:numId="18">
    <w:abstractNumId w:val="36"/>
  </w:num>
  <w:num w:numId="19">
    <w:abstractNumId w:val="25"/>
  </w:num>
  <w:num w:numId="20">
    <w:abstractNumId w:val="5"/>
  </w:num>
  <w:num w:numId="21">
    <w:abstractNumId w:val="7"/>
  </w:num>
  <w:num w:numId="22">
    <w:abstractNumId w:val="16"/>
  </w:num>
  <w:num w:numId="23">
    <w:abstractNumId w:val="1"/>
  </w:num>
  <w:num w:numId="24">
    <w:abstractNumId w:val="13"/>
  </w:num>
  <w:num w:numId="25">
    <w:abstractNumId w:val="22"/>
  </w:num>
  <w:num w:numId="26">
    <w:abstractNumId w:val="18"/>
  </w:num>
  <w:num w:numId="27">
    <w:abstractNumId w:val="24"/>
  </w:num>
  <w:num w:numId="28">
    <w:abstractNumId w:val="28"/>
  </w:num>
  <w:num w:numId="29">
    <w:abstractNumId w:val="0"/>
  </w:num>
  <w:num w:numId="30">
    <w:abstractNumId w:val="3"/>
  </w:num>
  <w:num w:numId="31">
    <w:abstractNumId w:val="2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1711E"/>
    <w:rsid w:val="00017713"/>
    <w:rsid w:val="000238F8"/>
    <w:rsid w:val="000245C6"/>
    <w:rsid w:val="000247ED"/>
    <w:rsid w:val="0002495F"/>
    <w:rsid w:val="0002620E"/>
    <w:rsid w:val="000313E4"/>
    <w:rsid w:val="00032AB5"/>
    <w:rsid w:val="0003325A"/>
    <w:rsid w:val="00033B26"/>
    <w:rsid w:val="00033F5F"/>
    <w:rsid w:val="00034B2C"/>
    <w:rsid w:val="00037785"/>
    <w:rsid w:val="00037E94"/>
    <w:rsid w:val="00040897"/>
    <w:rsid w:val="000412B8"/>
    <w:rsid w:val="0004500D"/>
    <w:rsid w:val="00046515"/>
    <w:rsid w:val="00047EDC"/>
    <w:rsid w:val="000501F1"/>
    <w:rsid w:val="0005199C"/>
    <w:rsid w:val="000552BB"/>
    <w:rsid w:val="0005536A"/>
    <w:rsid w:val="00055982"/>
    <w:rsid w:val="00057B38"/>
    <w:rsid w:val="00057FDA"/>
    <w:rsid w:val="00062F95"/>
    <w:rsid w:val="00065465"/>
    <w:rsid w:val="00065C6D"/>
    <w:rsid w:val="00065F40"/>
    <w:rsid w:val="000661AD"/>
    <w:rsid w:val="00066E34"/>
    <w:rsid w:val="00071367"/>
    <w:rsid w:val="000741BA"/>
    <w:rsid w:val="000748BC"/>
    <w:rsid w:val="00074A17"/>
    <w:rsid w:val="000759AB"/>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509C"/>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4C83"/>
    <w:rsid w:val="000F61A4"/>
    <w:rsid w:val="00100631"/>
    <w:rsid w:val="00101731"/>
    <w:rsid w:val="00104399"/>
    <w:rsid w:val="00105647"/>
    <w:rsid w:val="00106DF2"/>
    <w:rsid w:val="00107825"/>
    <w:rsid w:val="001134E6"/>
    <w:rsid w:val="00113EE7"/>
    <w:rsid w:val="00114E1D"/>
    <w:rsid w:val="0011582F"/>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709A"/>
    <w:rsid w:val="0019719F"/>
    <w:rsid w:val="001A018F"/>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1206"/>
    <w:rsid w:val="001E2DAC"/>
    <w:rsid w:val="001E4DBB"/>
    <w:rsid w:val="001E5724"/>
    <w:rsid w:val="001F073C"/>
    <w:rsid w:val="001F4F9F"/>
    <w:rsid w:val="001F7019"/>
    <w:rsid w:val="00200EDD"/>
    <w:rsid w:val="002032E5"/>
    <w:rsid w:val="00203BAE"/>
    <w:rsid w:val="00204792"/>
    <w:rsid w:val="00212C02"/>
    <w:rsid w:val="0021469C"/>
    <w:rsid w:val="00214B3D"/>
    <w:rsid w:val="00215B97"/>
    <w:rsid w:val="00215C0C"/>
    <w:rsid w:val="002208E7"/>
    <w:rsid w:val="00223FDC"/>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506A"/>
    <w:rsid w:val="0032052D"/>
    <w:rsid w:val="003235FF"/>
    <w:rsid w:val="003320D0"/>
    <w:rsid w:val="00332FFC"/>
    <w:rsid w:val="003332CC"/>
    <w:rsid w:val="00342000"/>
    <w:rsid w:val="00342FAF"/>
    <w:rsid w:val="00345F74"/>
    <w:rsid w:val="00346083"/>
    <w:rsid w:val="00357A7F"/>
    <w:rsid w:val="0036094F"/>
    <w:rsid w:val="00364C32"/>
    <w:rsid w:val="00365CCF"/>
    <w:rsid w:val="00376F00"/>
    <w:rsid w:val="003772E5"/>
    <w:rsid w:val="003817F6"/>
    <w:rsid w:val="00381E75"/>
    <w:rsid w:val="00384C5C"/>
    <w:rsid w:val="00385679"/>
    <w:rsid w:val="003875BD"/>
    <w:rsid w:val="00387857"/>
    <w:rsid w:val="00394004"/>
    <w:rsid w:val="0039612F"/>
    <w:rsid w:val="00397723"/>
    <w:rsid w:val="003A1E14"/>
    <w:rsid w:val="003B2ECB"/>
    <w:rsid w:val="003C30B6"/>
    <w:rsid w:val="003C4E69"/>
    <w:rsid w:val="003D0453"/>
    <w:rsid w:val="003D2005"/>
    <w:rsid w:val="003D6CFB"/>
    <w:rsid w:val="003D7504"/>
    <w:rsid w:val="003E2F62"/>
    <w:rsid w:val="003E5082"/>
    <w:rsid w:val="003F1183"/>
    <w:rsid w:val="003F3F60"/>
    <w:rsid w:val="003F3FC4"/>
    <w:rsid w:val="003F4DA5"/>
    <w:rsid w:val="00400653"/>
    <w:rsid w:val="00402FC9"/>
    <w:rsid w:val="004046D6"/>
    <w:rsid w:val="00404D56"/>
    <w:rsid w:val="00406D39"/>
    <w:rsid w:val="0041020F"/>
    <w:rsid w:val="00410B95"/>
    <w:rsid w:val="00410C49"/>
    <w:rsid w:val="00410FE0"/>
    <w:rsid w:val="004136E1"/>
    <w:rsid w:val="004171B1"/>
    <w:rsid w:val="004238E2"/>
    <w:rsid w:val="004242DE"/>
    <w:rsid w:val="00424906"/>
    <w:rsid w:val="004268B2"/>
    <w:rsid w:val="004304B5"/>
    <w:rsid w:val="004315FB"/>
    <w:rsid w:val="004317FF"/>
    <w:rsid w:val="00434844"/>
    <w:rsid w:val="00443735"/>
    <w:rsid w:val="00444024"/>
    <w:rsid w:val="004474D0"/>
    <w:rsid w:val="0045247B"/>
    <w:rsid w:val="00453AD6"/>
    <w:rsid w:val="00455A83"/>
    <w:rsid w:val="0045651C"/>
    <w:rsid w:val="00460A1E"/>
    <w:rsid w:val="00462902"/>
    <w:rsid w:val="00467319"/>
    <w:rsid w:val="0047661F"/>
    <w:rsid w:val="0047700F"/>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13D7"/>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91388"/>
    <w:rsid w:val="0059395A"/>
    <w:rsid w:val="005959D3"/>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7D03"/>
    <w:rsid w:val="00640335"/>
    <w:rsid w:val="00646049"/>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38D3"/>
    <w:rsid w:val="006F7417"/>
    <w:rsid w:val="00701705"/>
    <w:rsid w:val="00702AE6"/>
    <w:rsid w:val="00703A0B"/>
    <w:rsid w:val="007065AD"/>
    <w:rsid w:val="00711933"/>
    <w:rsid w:val="00713C48"/>
    <w:rsid w:val="0072244E"/>
    <w:rsid w:val="007368B3"/>
    <w:rsid w:val="0074293E"/>
    <w:rsid w:val="00743C00"/>
    <w:rsid w:val="00744C64"/>
    <w:rsid w:val="00745C52"/>
    <w:rsid w:val="00746841"/>
    <w:rsid w:val="0074732B"/>
    <w:rsid w:val="00747E29"/>
    <w:rsid w:val="0075059A"/>
    <w:rsid w:val="00751AAE"/>
    <w:rsid w:val="00754B96"/>
    <w:rsid w:val="00755A91"/>
    <w:rsid w:val="007644DB"/>
    <w:rsid w:val="007648E5"/>
    <w:rsid w:val="0077063E"/>
    <w:rsid w:val="0077078F"/>
    <w:rsid w:val="00777CE9"/>
    <w:rsid w:val="0078530F"/>
    <w:rsid w:val="0078532A"/>
    <w:rsid w:val="00785821"/>
    <w:rsid w:val="0079561C"/>
    <w:rsid w:val="007A3A88"/>
    <w:rsid w:val="007A3DEF"/>
    <w:rsid w:val="007A7572"/>
    <w:rsid w:val="007A7E51"/>
    <w:rsid w:val="007B10E4"/>
    <w:rsid w:val="007B78C9"/>
    <w:rsid w:val="007B7F55"/>
    <w:rsid w:val="007C1A84"/>
    <w:rsid w:val="007C5C09"/>
    <w:rsid w:val="007D2188"/>
    <w:rsid w:val="007D3604"/>
    <w:rsid w:val="007D55A4"/>
    <w:rsid w:val="007D5AC8"/>
    <w:rsid w:val="007D60BD"/>
    <w:rsid w:val="007D7011"/>
    <w:rsid w:val="007E066D"/>
    <w:rsid w:val="007E0AC3"/>
    <w:rsid w:val="007E264D"/>
    <w:rsid w:val="007E2727"/>
    <w:rsid w:val="007E4C56"/>
    <w:rsid w:val="007E6234"/>
    <w:rsid w:val="007E695B"/>
    <w:rsid w:val="007F65F1"/>
    <w:rsid w:val="00800CD5"/>
    <w:rsid w:val="0080292F"/>
    <w:rsid w:val="008042AB"/>
    <w:rsid w:val="008042F2"/>
    <w:rsid w:val="00804436"/>
    <w:rsid w:val="00804973"/>
    <w:rsid w:val="00810FF5"/>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9F6"/>
    <w:rsid w:val="008C3869"/>
    <w:rsid w:val="008D25F7"/>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37169"/>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4B4B"/>
    <w:rsid w:val="009D66E1"/>
    <w:rsid w:val="009E63A7"/>
    <w:rsid w:val="009F0548"/>
    <w:rsid w:val="009F260D"/>
    <w:rsid w:val="009F769A"/>
    <w:rsid w:val="00A02D79"/>
    <w:rsid w:val="00A0330C"/>
    <w:rsid w:val="00A03F5F"/>
    <w:rsid w:val="00A053FE"/>
    <w:rsid w:val="00A1156D"/>
    <w:rsid w:val="00A1156F"/>
    <w:rsid w:val="00A17E63"/>
    <w:rsid w:val="00A2325B"/>
    <w:rsid w:val="00A26019"/>
    <w:rsid w:val="00A27160"/>
    <w:rsid w:val="00A31830"/>
    <w:rsid w:val="00A34028"/>
    <w:rsid w:val="00A35403"/>
    <w:rsid w:val="00A43CAA"/>
    <w:rsid w:val="00A46B12"/>
    <w:rsid w:val="00A57CDC"/>
    <w:rsid w:val="00A71D9B"/>
    <w:rsid w:val="00A726AE"/>
    <w:rsid w:val="00A72FC2"/>
    <w:rsid w:val="00A8103E"/>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65E4"/>
    <w:rsid w:val="00AF357E"/>
    <w:rsid w:val="00AF5AA7"/>
    <w:rsid w:val="00AF64DB"/>
    <w:rsid w:val="00AF6FDF"/>
    <w:rsid w:val="00AF7413"/>
    <w:rsid w:val="00B079C0"/>
    <w:rsid w:val="00B14C31"/>
    <w:rsid w:val="00B17787"/>
    <w:rsid w:val="00B177A3"/>
    <w:rsid w:val="00B17936"/>
    <w:rsid w:val="00B2161D"/>
    <w:rsid w:val="00B231FA"/>
    <w:rsid w:val="00B25269"/>
    <w:rsid w:val="00B268FF"/>
    <w:rsid w:val="00B307B9"/>
    <w:rsid w:val="00B30A4D"/>
    <w:rsid w:val="00B3248B"/>
    <w:rsid w:val="00B33333"/>
    <w:rsid w:val="00B372B9"/>
    <w:rsid w:val="00B37EDD"/>
    <w:rsid w:val="00B40DC8"/>
    <w:rsid w:val="00B416D0"/>
    <w:rsid w:val="00B44CB0"/>
    <w:rsid w:val="00B47763"/>
    <w:rsid w:val="00B51FBA"/>
    <w:rsid w:val="00B57149"/>
    <w:rsid w:val="00B638FF"/>
    <w:rsid w:val="00B657FF"/>
    <w:rsid w:val="00B71503"/>
    <w:rsid w:val="00B7189C"/>
    <w:rsid w:val="00B80A39"/>
    <w:rsid w:val="00B8118A"/>
    <w:rsid w:val="00B813C4"/>
    <w:rsid w:val="00B817C8"/>
    <w:rsid w:val="00B860D6"/>
    <w:rsid w:val="00B95600"/>
    <w:rsid w:val="00B97CC2"/>
    <w:rsid w:val="00BA08C9"/>
    <w:rsid w:val="00BA122B"/>
    <w:rsid w:val="00BA3D53"/>
    <w:rsid w:val="00BA4950"/>
    <w:rsid w:val="00BA7D70"/>
    <w:rsid w:val="00BB55E4"/>
    <w:rsid w:val="00BB70CA"/>
    <w:rsid w:val="00BB7A76"/>
    <w:rsid w:val="00BC0548"/>
    <w:rsid w:val="00BC151C"/>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5D20"/>
    <w:rsid w:val="00C06930"/>
    <w:rsid w:val="00C16DD9"/>
    <w:rsid w:val="00C273B1"/>
    <w:rsid w:val="00C27E67"/>
    <w:rsid w:val="00C350FF"/>
    <w:rsid w:val="00C44BE6"/>
    <w:rsid w:val="00C44F32"/>
    <w:rsid w:val="00C4506E"/>
    <w:rsid w:val="00C51E8F"/>
    <w:rsid w:val="00C524C4"/>
    <w:rsid w:val="00C577F3"/>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57EB"/>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7BE"/>
    <w:rsid w:val="00E7154B"/>
    <w:rsid w:val="00E71C10"/>
    <w:rsid w:val="00E72293"/>
    <w:rsid w:val="00E72F6A"/>
    <w:rsid w:val="00E7329B"/>
    <w:rsid w:val="00E75787"/>
    <w:rsid w:val="00E76AC9"/>
    <w:rsid w:val="00E82872"/>
    <w:rsid w:val="00E84A25"/>
    <w:rsid w:val="00E87B16"/>
    <w:rsid w:val="00E94F6F"/>
    <w:rsid w:val="00E9701E"/>
    <w:rsid w:val="00EA1759"/>
    <w:rsid w:val="00EA3096"/>
    <w:rsid w:val="00EA44EC"/>
    <w:rsid w:val="00EA6CDB"/>
    <w:rsid w:val="00EA6DFF"/>
    <w:rsid w:val="00EA72AD"/>
    <w:rsid w:val="00EB34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23C0"/>
    <w:rsid w:val="00F10D70"/>
    <w:rsid w:val="00F11185"/>
    <w:rsid w:val="00F13E60"/>
    <w:rsid w:val="00F2079F"/>
    <w:rsid w:val="00F21462"/>
    <w:rsid w:val="00F22896"/>
    <w:rsid w:val="00F241E0"/>
    <w:rsid w:val="00F24FFD"/>
    <w:rsid w:val="00F2731B"/>
    <w:rsid w:val="00F3030C"/>
    <w:rsid w:val="00F334F9"/>
    <w:rsid w:val="00F337DE"/>
    <w:rsid w:val="00F34F4B"/>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70E95"/>
    <w:rsid w:val="00F72303"/>
    <w:rsid w:val="00F73AAF"/>
    <w:rsid w:val="00F83E6F"/>
    <w:rsid w:val="00F846CA"/>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E32F1"/>
    <w:rsid w:val="00FF1026"/>
    <w:rsid w:val="00FF1E90"/>
    <w:rsid w:val="00FF24F3"/>
    <w:rsid w:val="00FF4375"/>
    <w:rsid w:val="00FF5603"/>
    <w:rsid w:val="00FF66C6"/>
    <w:rsid w:val="7C359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uiPriority w:val="99"/>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uiPriority w:val="99"/>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levinskiene@nbf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bfcentr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AF8D-2725-437C-95C4-A18D589C7621}"/>
</file>

<file path=customXml/itemProps2.xml><?xml version="1.0" encoding="utf-8"?>
<ds:datastoreItem xmlns:ds="http://schemas.openxmlformats.org/officeDocument/2006/customXml" ds:itemID="{9888D496-0435-4A68-8E0D-696A0DFECDF8}">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007dad5f-6c11-4104-a83d-8433e58be106"/>
    <ds:schemaRef ds:uri="http://purl.org/dc/dcmitype/"/>
    <ds:schemaRef ds:uri="http://www.w3.org/XML/1998/namespace"/>
    <ds:schemaRef ds:uri="http://schemas.openxmlformats.org/package/2006/metadata/core-properties"/>
    <ds:schemaRef ds:uri="44ade817-c80f-46bd-bdb2-e849d1b6ec7c"/>
    <ds:schemaRef ds:uri="http://purl.org/dc/terms/"/>
  </ds:schemaRefs>
</ds:datastoreItem>
</file>

<file path=customXml/itemProps3.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4.xml><?xml version="1.0" encoding="utf-8"?>
<ds:datastoreItem xmlns:ds="http://schemas.openxmlformats.org/officeDocument/2006/customXml" ds:itemID="{A1EF780C-2162-40AE-86FD-FAE66D4C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6224</Words>
  <Characters>3549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Lukšėnienė</dc:creator>
  <cp:lastModifiedBy>Virginija Levinskienė</cp:lastModifiedBy>
  <cp:revision>4</cp:revision>
  <cp:lastPrinted>2022-08-11T04:40:00Z</cp:lastPrinted>
  <dcterms:created xsi:type="dcterms:W3CDTF">2025-01-14T09:23:00Z</dcterms:created>
  <dcterms:modified xsi:type="dcterms:W3CDTF">2025-01-14T09:30:00Z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