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798354477"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6BDB5D71" w:rsidR="005047F1" w:rsidRPr="00A85160" w:rsidRDefault="004A73FA"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 xml:space="preserve">PROGRAMINĖS ĮRANGOS PAKETŲ IR INFORMACINĖS SISTEMOS (SPSS)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0EA798" w:rsidR="00C06823" w:rsidRDefault="00C06823">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C06823"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VPT direktoriaus 2017 m. </w:t>
      </w:r>
      <w:r w:rsidRPr="00C06823">
        <w:rPr>
          <w:rFonts w:ascii="Times New Roman" w:eastAsia="Times New Roman" w:hAnsi="Times New Roman" w:cs="Times New Roman"/>
          <w:sz w:val="24"/>
          <w:szCs w:val="24"/>
          <w:lang w:eastAsia="lt-LT"/>
        </w:rPr>
        <w:t xml:space="preserve">birželio 28 d. įsakymu Nr. 1S-95 „Dėl kainodaros taisyklių nustatymo metodikos patvirtinimo“ (aktualioje redakcijoje), </w:t>
      </w:r>
      <w:r w:rsidRPr="00C06823">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C06823">
        <w:rPr>
          <w:rFonts w:ascii="Times New Roman" w:eastAsia="Times New Roman" w:hAnsi="Times New Roman" w:cs="Times New Roman"/>
          <w:sz w:val="24"/>
          <w:szCs w:val="24"/>
          <w:lang w:eastAsia="lt-LT"/>
        </w:rPr>
        <w:t>.</w:t>
      </w:r>
    </w:p>
    <w:p w14:paraId="41DACF6E" w14:textId="77777777" w:rsidR="005047F1" w:rsidRPr="00C06823" w:rsidRDefault="005047F1" w:rsidP="005047F1">
      <w:pPr>
        <w:spacing w:after="0" w:line="240" w:lineRule="auto"/>
        <w:ind w:firstLine="720"/>
        <w:jc w:val="both"/>
        <w:rPr>
          <w:rFonts w:ascii="Times New Roman" w:eastAsia="Times New Roman" w:hAnsi="Times New Roman" w:cs="Times New Roman"/>
          <w:b/>
          <w:sz w:val="24"/>
          <w:szCs w:val="24"/>
        </w:rPr>
      </w:pPr>
      <w:r w:rsidRPr="00C06823">
        <w:rPr>
          <w:rFonts w:ascii="Times New Roman" w:eastAsia="Times New Roman" w:hAnsi="Times New Roman" w:cs="Times New Roman"/>
          <w:sz w:val="24"/>
          <w:szCs w:val="24"/>
          <w:lang w:val="en-US" w:eastAsia="lt-LT"/>
        </w:rPr>
        <w:t xml:space="preserve">1.5. </w:t>
      </w:r>
      <w:r w:rsidRPr="00C06823">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C06823">
        <w:rPr>
          <w:rFonts w:ascii="Times New Roman" w:hAnsi="Times New Roman" w:cs="Times New Roman"/>
          <w:sz w:val="24"/>
          <w:szCs w:val="24"/>
          <w:lang w:eastAsia="lt-LT"/>
        </w:rPr>
        <w:t>1.5.</w:t>
      </w:r>
      <w:r w:rsidRPr="00C06823">
        <w:rPr>
          <w:rFonts w:ascii="Times New Roman" w:hAnsi="Times New Roman" w:cs="Times New Roman"/>
          <w:sz w:val="24"/>
          <w:szCs w:val="24"/>
          <w:lang w:val="en-US" w:eastAsia="lt-LT"/>
        </w:rPr>
        <w:t>1</w:t>
      </w:r>
      <w:r w:rsidRPr="00C06823">
        <w:rPr>
          <w:rFonts w:ascii="Times New Roman" w:hAnsi="Times New Roman" w:cs="Times New Roman"/>
          <w:sz w:val="24"/>
          <w:szCs w:val="24"/>
          <w:lang w:eastAsia="lt-LT"/>
        </w:rPr>
        <w:t xml:space="preserve">. </w:t>
      </w:r>
      <w:r w:rsidRPr="00C06823">
        <w:rPr>
          <w:rFonts w:ascii="Times New Roman" w:hAnsi="Times New Roman" w:cs="Times New Roman"/>
          <w:b/>
          <w:sz w:val="24"/>
          <w:szCs w:val="24"/>
          <w:lang w:eastAsia="lt-LT"/>
        </w:rPr>
        <w:t xml:space="preserve">Subtiekėjas, kurio pajėgumais tiekėjas nesiremia (toliau – Subtiekėjas) </w:t>
      </w:r>
      <w:r w:rsidRPr="00C06823">
        <w:rPr>
          <w:rFonts w:ascii="Times New Roman" w:hAnsi="Times New Roman" w:cs="Times New Roman"/>
          <w:sz w:val="24"/>
          <w:szCs w:val="24"/>
          <w:lang w:eastAsia="lt-LT"/>
        </w:rPr>
        <w:t>– tiekėjo sutarties vykdymui pasitelkiamas trečiasis asmuo, kurio kvalifikacija tiekėjas nesiremia, kad atitiktų kvalifikacijos</w:t>
      </w:r>
      <w:r w:rsidRPr="00B61C5D">
        <w:rPr>
          <w:rFonts w:ascii="Times New Roman" w:hAnsi="Times New Roman" w:cs="Times New Roman"/>
          <w:sz w:val="24"/>
          <w:szCs w:val="24"/>
          <w:lang w:eastAsia="lt-LT"/>
        </w:rPr>
        <w:t xml:space="preserve">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C0682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w:t>
      </w:r>
      <w:r w:rsidRPr="00C06823">
        <w:rPr>
          <w:rFonts w:ascii="Times New Roman" w:eastAsia="Times New Roman" w:hAnsi="Times New Roman" w:cs="Times New Roman"/>
          <w:sz w:val="24"/>
          <w:szCs w:val="24"/>
          <w:lang w:eastAsia="lt-LT"/>
        </w:rPr>
        <w:t>procedūrose. Informacija apie pirkimo dalyvius, jų pasiūlymuose nurodytas kainas suinteresuotiems dalyviams, išskyrus atvejus, kai Sutartis sudaroma žodžiu, bus pateikta po sprendimo dėl pirkimą laimėjusio pasiūlymo priėmimo.</w:t>
      </w:r>
    </w:p>
    <w:p w14:paraId="1D311C17" w14:textId="324B21AB" w:rsidR="005047F1" w:rsidRPr="00C06823" w:rsidRDefault="005047F1" w:rsidP="005047F1">
      <w:pPr>
        <w:spacing w:after="0" w:line="240" w:lineRule="auto"/>
        <w:ind w:firstLine="720"/>
        <w:jc w:val="both"/>
        <w:rPr>
          <w:rFonts w:ascii="Times New Roman" w:eastAsia="Times New Roman" w:hAnsi="Times New Roman" w:cs="Times New Roman"/>
          <w:sz w:val="24"/>
          <w:szCs w:val="24"/>
        </w:rPr>
      </w:pPr>
      <w:r w:rsidRPr="00C06823">
        <w:rPr>
          <w:rFonts w:ascii="Times New Roman" w:eastAsia="Times New Roman" w:hAnsi="Times New Roman" w:cs="Times New Roman"/>
          <w:sz w:val="24"/>
          <w:szCs w:val="24"/>
        </w:rPr>
        <w:t xml:space="preserve">1.10. Perkančioji organizacija nevykdė rinkos konsultaciją susijusią su šiuo pirkimu. </w:t>
      </w:r>
    </w:p>
    <w:p w14:paraId="0C4600F4" w14:textId="06BA0394" w:rsidR="0098232E" w:rsidRPr="00C06823" w:rsidRDefault="0098232E" w:rsidP="005047F1">
      <w:pPr>
        <w:spacing w:after="0" w:line="240" w:lineRule="auto"/>
        <w:ind w:firstLine="720"/>
        <w:jc w:val="both"/>
        <w:rPr>
          <w:rFonts w:ascii="Times New Roman" w:eastAsia="Times New Roman" w:hAnsi="Times New Roman" w:cs="Times New Roman"/>
          <w:sz w:val="24"/>
          <w:szCs w:val="24"/>
        </w:rPr>
      </w:pPr>
      <w:r w:rsidRPr="00C06823">
        <w:rPr>
          <w:rFonts w:ascii="Times New Roman" w:eastAsia="Times New Roman" w:hAnsi="Times New Roman" w:cs="Times New Roman"/>
          <w:sz w:val="24"/>
          <w:szCs w:val="24"/>
        </w:rPr>
        <w:t>1.11.</w:t>
      </w:r>
      <w:r w:rsidRPr="00C06823">
        <w:rPr>
          <w:rFonts w:ascii="Times New Roman" w:eastAsia="Times New Roman" w:hAnsi="Times New Roman" w:cs="Times New Roman"/>
          <w:sz w:val="24"/>
          <w:szCs w:val="24"/>
        </w:rPr>
        <w:tab/>
        <w:t>Pirkimas neatliekamas naudojantis centralizuotų pirkimų katalogu, nes</w:t>
      </w:r>
      <w:r w:rsidR="00C06823" w:rsidRPr="00C06823">
        <w:rPr>
          <w:rFonts w:ascii="Times New Roman" w:eastAsia="Times New Roman" w:hAnsi="Times New Roman" w:cs="Times New Roman"/>
          <w:sz w:val="24"/>
          <w:szCs w:val="24"/>
        </w:rPr>
        <w:t xml:space="preserve"> tokio pirkimo objekto CPO kataloge nėra</w:t>
      </w:r>
      <w:r w:rsidRPr="00C06823">
        <w:rPr>
          <w:rFonts w:ascii="Times New Roman" w:eastAsia="Times New Roman" w:hAnsi="Times New Roman" w:cs="Times New Roman"/>
          <w:sz w:val="24"/>
          <w:szCs w:val="24"/>
        </w:rPr>
        <w:t xml:space="preserve">.  </w:t>
      </w:r>
    </w:p>
    <w:p w14:paraId="000F623F" w14:textId="46373246" w:rsidR="005047F1" w:rsidRPr="00C06823" w:rsidRDefault="005047F1" w:rsidP="005047F1">
      <w:pPr>
        <w:spacing w:after="0" w:line="240" w:lineRule="auto"/>
        <w:ind w:firstLine="720"/>
        <w:jc w:val="both"/>
        <w:rPr>
          <w:rFonts w:ascii="Times New Roman" w:eastAsia="Times New Roman" w:hAnsi="Times New Roman" w:cs="Times New Roman"/>
          <w:sz w:val="24"/>
          <w:szCs w:val="24"/>
        </w:rPr>
      </w:pPr>
      <w:r w:rsidRPr="00C06823">
        <w:rPr>
          <w:rFonts w:ascii="Times New Roman" w:eastAsia="Times New Roman" w:hAnsi="Times New Roman" w:cs="Times New Roman"/>
          <w:sz w:val="24"/>
          <w:szCs w:val="24"/>
        </w:rPr>
        <w:lastRenderedPageBreak/>
        <w:t>1.1</w:t>
      </w:r>
      <w:r w:rsidR="0098232E" w:rsidRPr="00C06823">
        <w:rPr>
          <w:rFonts w:ascii="Times New Roman" w:eastAsia="Times New Roman" w:hAnsi="Times New Roman" w:cs="Times New Roman"/>
          <w:sz w:val="24"/>
          <w:szCs w:val="24"/>
          <w:lang w:val="en-US"/>
        </w:rPr>
        <w:t>2</w:t>
      </w:r>
      <w:r w:rsidRPr="00C06823">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C06823">
        <w:rPr>
          <w:rFonts w:ascii="Times New Roman" w:eastAsia="Times New Roman" w:hAnsi="Times New Roman" w:cs="Times New Roman"/>
          <w:sz w:val="24"/>
          <w:szCs w:val="24"/>
        </w:rPr>
        <w:t>1.1</w:t>
      </w:r>
      <w:r w:rsidR="0098232E" w:rsidRPr="00C06823">
        <w:rPr>
          <w:rFonts w:ascii="Times New Roman" w:eastAsia="Times New Roman" w:hAnsi="Times New Roman" w:cs="Times New Roman"/>
          <w:sz w:val="24"/>
          <w:szCs w:val="24"/>
          <w:lang w:val="en-US"/>
        </w:rPr>
        <w:t>3</w:t>
      </w:r>
      <w:r w:rsidRPr="00C06823">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C06823">
        <w:t xml:space="preserve"> </w:t>
      </w:r>
      <w:r w:rsidR="00CF5B51" w:rsidRPr="00C06823">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2D8AB68B"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CC536C" w:rsidRPr="00915B88">
        <w:rPr>
          <w:rFonts w:ascii="Times New Roman" w:hAnsi="Times New Roman" w:cs="Times New Roman"/>
          <w:sz w:val="24"/>
          <w:szCs w:val="24"/>
        </w:rPr>
        <w:t xml:space="preserve">Tvarkos aprašo 4.4.3 papunktyje </w:t>
      </w:r>
      <w:r w:rsidR="00545E8A" w:rsidRPr="00915B88">
        <w:rPr>
          <w:rFonts w:ascii="Times New Roman" w:hAnsi="Times New Roman" w:cs="Times New Roman"/>
          <w:sz w:val="24"/>
          <w:szCs w:val="24"/>
        </w:rPr>
        <w:t xml:space="preserve">ir 4.4.4 papunktyje (savarankiškai nustatomi aplinkos apsaugos kriterijai). </w:t>
      </w:r>
      <w:r w:rsidR="00545E8A" w:rsidRPr="00915B88">
        <w:rPr>
          <w:rFonts w:ascii="Times New Roman" w:eastAsia="Times New Roman" w:hAnsi="Times New Roman" w:cs="Times New Roman"/>
          <w:sz w:val="24"/>
          <w:szCs w:val="24"/>
        </w:rPr>
        <w:t>Aplinkos apaugos kriterijai nustatyti sutarties projekte</w:t>
      </w:r>
      <w:r w:rsidR="004A73FA">
        <w:rPr>
          <w:rFonts w:ascii="Times New Roman" w:eastAsia="Times New Roman" w:hAnsi="Times New Roman" w:cs="Times New Roman"/>
          <w:sz w:val="24"/>
          <w:szCs w:val="24"/>
        </w:rPr>
        <w:t xml:space="preserve"> ir techninėje specifikacijoje</w:t>
      </w:r>
      <w:r w:rsidR="00545E8A" w:rsidRPr="00915B88">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2FA2B450"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w:t>
      </w:r>
      <w:r w:rsidRPr="003D3184">
        <w:rPr>
          <w:rFonts w:ascii="Times New Roman" w:eastAsiaTheme="minorEastAsia" w:hAnsi="Times New Roman" w:cs="Times New Roman"/>
          <w:sz w:val="24"/>
          <w:szCs w:val="24"/>
          <w:lang w:eastAsia="lt-LT"/>
        </w:rPr>
        <w:t>mokslų universitetas (toliau – perkančioji organizacija) atlieka pirkimą ir numato įsigyti šį pirkimo objektą, t. y.</w:t>
      </w:r>
      <w:r w:rsidR="004A73FA" w:rsidRPr="003D3184">
        <w:rPr>
          <w:rFonts w:ascii="Times New Roman" w:eastAsiaTheme="minorEastAsia" w:hAnsi="Times New Roman" w:cs="Times New Roman"/>
          <w:sz w:val="24"/>
          <w:szCs w:val="24"/>
          <w:lang w:eastAsia="lt-LT"/>
        </w:rPr>
        <w:t xml:space="preserve"> </w:t>
      </w:r>
      <w:r w:rsidR="004A73FA" w:rsidRPr="003D3184">
        <w:rPr>
          <w:rFonts w:ascii="Times New Roman" w:eastAsia="Calibri" w:hAnsi="Times New Roman" w:cs="Times New Roman"/>
          <w:sz w:val="24"/>
          <w:szCs w:val="24"/>
        </w:rPr>
        <w:t>programinės įrangos paketus ir informacinės sistem</w:t>
      </w:r>
      <w:r w:rsidR="003D3184" w:rsidRPr="003D3184">
        <w:rPr>
          <w:rFonts w:ascii="Times New Roman" w:eastAsia="Calibri" w:hAnsi="Times New Roman" w:cs="Times New Roman"/>
          <w:sz w:val="24"/>
          <w:szCs w:val="24"/>
        </w:rPr>
        <w:t>ą</w:t>
      </w:r>
      <w:r w:rsidR="004A73FA" w:rsidRPr="003D3184">
        <w:rPr>
          <w:rFonts w:ascii="Times New Roman" w:eastAsia="Calibri" w:hAnsi="Times New Roman" w:cs="Times New Roman"/>
          <w:sz w:val="24"/>
          <w:szCs w:val="24"/>
        </w:rPr>
        <w:t xml:space="preserve"> (SPSS)</w:t>
      </w:r>
      <w:r w:rsidRPr="003D3184">
        <w:rPr>
          <w:rFonts w:ascii="Times New Roman" w:hAnsi="Times New Roman" w:cs="Times New Roman"/>
          <w:i/>
          <w:sz w:val="24"/>
          <w:szCs w:val="24"/>
        </w:rPr>
        <w:t>.</w:t>
      </w:r>
      <w:r w:rsidRPr="003D3184">
        <w:rPr>
          <w:rFonts w:ascii="Times New Roman" w:hAnsi="Times New Roman" w:cs="Times New Roman"/>
          <w:sz w:val="24"/>
          <w:szCs w:val="24"/>
        </w:rPr>
        <w:t xml:space="preserve"> </w:t>
      </w:r>
      <w:r w:rsidRPr="003D3184">
        <w:rPr>
          <w:rFonts w:ascii="Times New Roman" w:eastAsia="Calibri" w:hAnsi="Times New Roman" w:cs="Times New Roman"/>
          <w:sz w:val="24"/>
          <w:szCs w:val="24"/>
          <w:lang w:eastAsia="lt-LT"/>
        </w:rPr>
        <w:t>Pagrindinis BVPŽ kodas</w:t>
      </w:r>
      <w:r w:rsidR="003D3184" w:rsidRPr="003D3184">
        <w:rPr>
          <w:rFonts w:ascii="Times New Roman" w:eastAsia="Calibri" w:hAnsi="Times New Roman" w:cs="Times New Roman"/>
          <w:sz w:val="24"/>
          <w:szCs w:val="24"/>
          <w:lang w:eastAsia="lt-LT"/>
        </w:rPr>
        <w:t xml:space="preserve"> 48463000-1</w:t>
      </w:r>
      <w:r w:rsidRPr="003D3184">
        <w:rPr>
          <w:rFonts w:ascii="Times New Roman" w:eastAsia="Calibri" w:hAnsi="Times New Roman" w:cs="Times New Roman"/>
          <w:sz w:val="24"/>
          <w:szCs w:val="24"/>
          <w:lang w:eastAsia="lt-LT"/>
        </w:rPr>
        <w:t xml:space="preserve">. </w:t>
      </w:r>
      <w:r w:rsidRPr="003D3184">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3D3184">
        <w:rPr>
          <w:rFonts w:ascii="Times New Roman" w:eastAsia="Times New Roman" w:hAnsi="Times New Roman" w:cs="Times New Roman"/>
          <w:sz w:val="24"/>
          <w:szCs w:val="24"/>
          <w:lang w:val="en-US"/>
        </w:rPr>
        <w:t xml:space="preserve">1 </w:t>
      </w:r>
      <w:proofErr w:type="spellStart"/>
      <w:r w:rsidRPr="003D3184">
        <w:rPr>
          <w:rFonts w:ascii="Times New Roman" w:eastAsia="Times New Roman" w:hAnsi="Times New Roman" w:cs="Times New Roman"/>
          <w:sz w:val="24"/>
          <w:szCs w:val="24"/>
          <w:lang w:val="en-US"/>
        </w:rPr>
        <w:t>priedas</w:t>
      </w:r>
      <w:proofErr w:type="spellEnd"/>
      <w:r w:rsidRPr="003D3184">
        <w:rPr>
          <w:rFonts w:ascii="Times New Roman" w:eastAsia="Times New Roman" w:hAnsi="Times New Roman" w:cs="Times New Roman"/>
          <w:sz w:val="24"/>
          <w:szCs w:val="24"/>
          <w:lang w:val="en-US"/>
        </w:rPr>
        <w:t>)</w:t>
      </w:r>
      <w:r w:rsidRPr="003D3184">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78B06BC2" w:rsidR="005047F1" w:rsidRPr="000A04F2" w:rsidRDefault="005047F1" w:rsidP="003D3184">
      <w:pPr>
        <w:spacing w:after="0" w:line="240" w:lineRule="auto"/>
        <w:ind w:firstLine="720"/>
        <w:jc w:val="both"/>
        <w:rPr>
          <w:rFonts w:ascii="Times New Roman" w:eastAsiaTheme="minorEastAsia" w:hAnsi="Times New Roman" w:cs="Times New Roman"/>
          <w:color w:val="000000" w:themeColor="text1"/>
          <w:sz w:val="24"/>
          <w:szCs w:val="24"/>
          <w:lang w:eastAsia="lt-LT"/>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003D3184">
        <w:rPr>
          <w:rFonts w:ascii="Times New Roman" w:eastAsia="Times New Roman" w:hAnsi="Times New Roman" w:cs="Times New Roman"/>
          <w:color w:val="000000"/>
          <w:sz w:val="24"/>
          <w:szCs w:val="24"/>
        </w:rPr>
        <w:t xml:space="preserve"> </w:t>
      </w:r>
      <w:r w:rsidRPr="00A85160">
        <w:rPr>
          <w:rFonts w:ascii="Times New Roman" w:eastAsia="Calibri" w:hAnsi="Times New Roman" w:cs="Times New Roman"/>
          <w:sz w:val="24"/>
          <w:szCs w:val="24"/>
        </w:rPr>
        <w:t xml:space="preserve">Pirkimo objektas į dalis </w:t>
      </w:r>
      <w:r w:rsidRPr="000A04F2">
        <w:rPr>
          <w:rFonts w:ascii="Times New Roman" w:eastAsia="Calibri" w:hAnsi="Times New Roman" w:cs="Times New Roman"/>
          <w:sz w:val="24"/>
          <w:szCs w:val="24"/>
        </w:rPr>
        <w:t>neskaidomas</w:t>
      </w:r>
      <w:r w:rsidRPr="000A04F2">
        <w:rPr>
          <w:rFonts w:ascii="Times New Roman" w:eastAsiaTheme="minorEastAsia" w:hAnsi="Times New Roman" w:cs="Times New Roman"/>
          <w:sz w:val="24"/>
          <w:szCs w:val="24"/>
          <w:lang w:eastAsia="lt-LT"/>
        </w:rPr>
        <w:t>. Tiekėjas gali teikti tik vieną pasiūlymą visai pirkimo objekto apimčiai</w:t>
      </w:r>
      <w:r w:rsidR="000A04F2" w:rsidRPr="000A04F2">
        <w:rPr>
          <w:rFonts w:ascii="Times New Roman" w:eastAsiaTheme="minorEastAsia" w:hAnsi="Times New Roman" w:cs="Times New Roman"/>
          <w:sz w:val="24"/>
          <w:szCs w:val="24"/>
          <w:lang w:eastAsia="lt-LT"/>
        </w:rPr>
        <w:t>.</w:t>
      </w:r>
    </w:p>
    <w:p w14:paraId="2AF78B18" w14:textId="7E2E5773"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PVM </w:t>
      </w:r>
      <w:r>
        <w:rPr>
          <w:rFonts w:ascii="Times New Roman" w:eastAsia="Calibri" w:hAnsi="Times New Roman" w:cs="Times New Roman"/>
          <w:bCs/>
          <w:sz w:val="24"/>
          <w:szCs w:val="24"/>
        </w:rPr>
        <w:t>– ne daugiau kaip</w:t>
      </w:r>
      <w:r w:rsidRPr="00B61C5D">
        <w:rPr>
          <w:rFonts w:ascii="Times New Roman" w:eastAsia="Calibri" w:hAnsi="Times New Roman" w:cs="Times New Roman"/>
          <w:bCs/>
          <w:sz w:val="24"/>
          <w:szCs w:val="24"/>
        </w:rPr>
        <w:t xml:space="preserve"> </w:t>
      </w:r>
      <w:r w:rsidR="000A04F2">
        <w:rPr>
          <w:rFonts w:ascii="Times New Roman" w:eastAsia="Calibri" w:hAnsi="Times New Roman" w:cs="Times New Roman"/>
          <w:sz w:val="24"/>
          <w:szCs w:val="24"/>
        </w:rPr>
        <w:t>34 000,00</w:t>
      </w:r>
      <w:r w:rsidRPr="00B61C5D">
        <w:rPr>
          <w:rFonts w:ascii="Times New Roman" w:eastAsia="Calibri" w:hAnsi="Times New Roman" w:cs="Times New Roman"/>
          <w:sz w:val="24"/>
          <w:szCs w:val="24"/>
        </w:rPr>
        <w:t xml:space="preserve">. </w:t>
      </w:r>
      <w:bookmarkEnd w:id="0"/>
    </w:p>
    <w:p w14:paraId="343EEFA6" w14:textId="087B6279"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sidR="000A04F2">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0A04F2"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sudaryta rašytinė pirkimo - pardavimo sutartis (toliau – </w:t>
      </w:r>
      <w:r w:rsidRPr="000A04F2">
        <w:rPr>
          <w:rFonts w:ascii="Times New Roman" w:eastAsia="Times New Roman" w:hAnsi="Times New Roman" w:cs="Times New Roman"/>
          <w:b/>
          <w:bCs/>
          <w:sz w:val="24"/>
          <w:szCs w:val="24"/>
          <w:lang w:eastAsia="lt-LT"/>
        </w:rPr>
        <w:t xml:space="preserve">Sutartis)( Priedas Nr. 3). </w:t>
      </w:r>
    </w:p>
    <w:p w14:paraId="33053457" w14:textId="251D10C3"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0A04F2">
        <w:rPr>
          <w:rFonts w:ascii="Times New Roman" w:eastAsia="Times New Roman" w:hAnsi="Times New Roman" w:cs="Times New Roman"/>
          <w:sz w:val="24"/>
          <w:szCs w:val="24"/>
          <w:lang w:eastAsia="ru-RU"/>
        </w:rPr>
        <w:t>2.</w:t>
      </w:r>
      <w:r w:rsidR="00D75A84" w:rsidRPr="000A04F2">
        <w:rPr>
          <w:rFonts w:ascii="Times New Roman" w:eastAsia="Times New Roman" w:hAnsi="Times New Roman" w:cs="Times New Roman"/>
          <w:sz w:val="24"/>
          <w:szCs w:val="24"/>
          <w:lang w:eastAsia="ru-RU"/>
        </w:rPr>
        <w:t>7</w:t>
      </w:r>
      <w:r w:rsidRPr="000A04F2">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0335C23E" w14:textId="77777777" w:rsidR="005E4D46" w:rsidRPr="00A85160" w:rsidRDefault="005E4D46" w:rsidP="005E4D46">
      <w:pPr>
        <w:spacing w:after="0" w:line="276" w:lineRule="auto"/>
        <w:ind w:left="720"/>
        <w:rPr>
          <w:rFonts w:ascii="Times New Roman" w:eastAsiaTheme="minorEastAsia" w:hAnsi="Times New Roman" w:cs="Times New Roman"/>
          <w:b/>
          <w:bCs/>
          <w:sz w:val="24"/>
          <w:szCs w:val="24"/>
          <w:lang w:eastAsia="lt-LT"/>
        </w:rPr>
      </w:pP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lastRenderedPageBreak/>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w:t>
      </w:r>
      <w:r w:rsidRPr="00D42B87">
        <w:rPr>
          <w:rFonts w:ascii="Times New Roman" w:eastAsia="Calibri" w:hAnsi="Times New Roman" w:cs="Times New Roman"/>
          <w:sz w:val="24"/>
          <w:szCs w:val="24"/>
          <w:lang w:eastAsia="lt-LT"/>
        </w:rPr>
        <w:t xml:space="preserve">Pasiūlymo formoje (Priedas Nr. 2). </w:t>
      </w:r>
      <w:r w:rsidRPr="00D42B87">
        <w:rPr>
          <w:rFonts w:ascii="Times New Roman" w:eastAsia="Calibri" w:hAnsi="Times New Roman" w:cs="Times New Roman"/>
          <w:sz w:val="24"/>
          <w:szCs w:val="24"/>
        </w:rPr>
        <w:t>Jeigu pasiūlymuose kainos nurodytos užsienio valiuta, jos bus perskaičiuojamos eurais pagal Europos Centrinio Banko</w:t>
      </w:r>
      <w:r w:rsidRPr="00A85160">
        <w:rPr>
          <w:rFonts w:ascii="Times New Roman" w:eastAsia="Calibri" w:hAnsi="Times New Roman" w:cs="Times New Roman"/>
          <w:sz w:val="24"/>
          <w:szCs w:val="24"/>
        </w:rPr>
        <w:t xml:space="preserve">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w:t>
      </w:r>
      <w:r w:rsidR="00172CDC" w:rsidRPr="00172CDC">
        <w:rPr>
          <w:rFonts w:ascii="Times New Roman" w:eastAsia="Calibri" w:hAnsi="Times New Roman" w:cs="Times New Roman"/>
          <w:bCs/>
          <w:sz w:val="24"/>
          <w:szCs w:val="24"/>
          <w:lang w:eastAsia="lt-LT"/>
        </w:rPr>
        <w:lastRenderedPageBreak/>
        <w:t>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D42B8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D42B87">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D42B87" w14:paraId="27F24BD5" w14:textId="77777777" w:rsidTr="00257DF5">
        <w:tc>
          <w:tcPr>
            <w:tcW w:w="916" w:type="dxa"/>
          </w:tcPr>
          <w:p w14:paraId="20976748" w14:textId="77777777" w:rsidR="005047F1" w:rsidRPr="00D42B8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D42B87">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D42B8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D42B87">
              <w:rPr>
                <w:rFonts w:ascii="Times New Roman" w:hAnsi="Times New Roman" w:cs="Times New Roman"/>
                <w:sz w:val="20"/>
                <w:szCs w:val="20"/>
                <w:lang w:eastAsia="lt-LT"/>
              </w:rPr>
              <w:t xml:space="preserve">Jungtinės veiklos sutartis (jei  pasiūlymą teikia tiekėjų grupė, kuri yra sudariusi jungtinės veiklos sutartį) </w:t>
            </w:r>
            <w:r w:rsidRPr="00D42B87">
              <w:rPr>
                <w:rFonts w:ascii="Times New Roman" w:eastAsia="Calibri" w:hAnsi="Times New Roman" w:cs="Times New Roman"/>
                <w:sz w:val="20"/>
                <w:szCs w:val="20"/>
                <w:lang w:eastAsia="lt-LT"/>
              </w:rPr>
              <w:t xml:space="preserve">(pagal pirkimo sąlygų </w:t>
            </w:r>
            <w:r w:rsidRPr="00D42B87">
              <w:rPr>
                <w:rFonts w:ascii="Times New Roman" w:eastAsia="Calibri" w:hAnsi="Times New Roman" w:cs="Times New Roman"/>
                <w:sz w:val="20"/>
                <w:szCs w:val="20"/>
                <w:lang w:val="en-US" w:eastAsia="lt-LT"/>
              </w:rPr>
              <w:t>5.2.1 p.</w:t>
            </w:r>
            <w:r w:rsidRPr="00D42B87">
              <w:rPr>
                <w:rFonts w:ascii="Times New Roman" w:eastAsia="Calibri" w:hAnsi="Times New Roman" w:cs="Times New Roman"/>
                <w:sz w:val="20"/>
                <w:szCs w:val="20"/>
                <w:lang w:eastAsia="lt-LT"/>
              </w:rPr>
              <w:t>).</w:t>
            </w:r>
            <w:r w:rsidRPr="00D42B87">
              <w:rPr>
                <w:rFonts w:ascii="Times New Roman" w:hAnsi="Times New Roman" w:cs="Times New Roman"/>
                <w:sz w:val="20"/>
                <w:szCs w:val="20"/>
                <w:lang w:eastAsia="lt-LT"/>
              </w:rPr>
              <w:t xml:space="preserve"> </w:t>
            </w:r>
            <w:r w:rsidRPr="00D42B87">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D42B87">
              <w:rPr>
                <w:rFonts w:ascii="Times New Roman" w:eastAsia="Calibri" w:hAnsi="Times New Roman" w:cs="Times New Roman"/>
                <w:sz w:val="20"/>
                <w:szCs w:val="20"/>
                <w:lang w:val="en-US" w:eastAsia="lt-LT"/>
              </w:rPr>
              <w:t>5.2.2 p.</w:t>
            </w:r>
            <w:r w:rsidRPr="00D42B87">
              <w:rPr>
                <w:rFonts w:ascii="Times New Roman" w:eastAsia="Calibri" w:hAnsi="Times New Roman" w:cs="Times New Roman"/>
                <w:sz w:val="20"/>
                <w:szCs w:val="20"/>
                <w:lang w:eastAsia="lt-LT"/>
              </w:rPr>
              <w:t xml:space="preserve">). </w:t>
            </w:r>
          </w:p>
        </w:tc>
      </w:tr>
      <w:tr w:rsidR="005047F1" w:rsidRPr="00D42B87" w14:paraId="462FD7C7" w14:textId="77777777" w:rsidTr="00257DF5">
        <w:tc>
          <w:tcPr>
            <w:tcW w:w="916" w:type="dxa"/>
          </w:tcPr>
          <w:p w14:paraId="1553FCBA" w14:textId="6D6D0940" w:rsidR="005047F1" w:rsidRPr="00D42B8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D42B87">
              <w:rPr>
                <w:rFonts w:ascii="Times New Roman" w:eastAsia="Arial Unicode MS" w:hAnsi="Times New Roman" w:cs="Times New Roman"/>
                <w:sz w:val="20"/>
                <w:szCs w:val="20"/>
                <w:bdr w:val="nil"/>
                <w:lang w:eastAsia="lt-LT"/>
              </w:rPr>
              <w:t>5.8.3.</w:t>
            </w:r>
          </w:p>
        </w:tc>
        <w:tc>
          <w:tcPr>
            <w:tcW w:w="9329" w:type="dxa"/>
          </w:tcPr>
          <w:p w14:paraId="521336F3" w14:textId="77777777" w:rsidR="005047F1" w:rsidRPr="00D42B8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D42B87">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D42B87" w14:paraId="1D5ADA35" w14:textId="77777777" w:rsidTr="00257DF5">
        <w:tc>
          <w:tcPr>
            <w:tcW w:w="916" w:type="dxa"/>
          </w:tcPr>
          <w:p w14:paraId="3475BC6B" w14:textId="77777777" w:rsidR="005047F1" w:rsidRPr="00D42B8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D42B87">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D42B8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D42B87">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D42B87" w14:paraId="769EE7DB" w14:textId="77777777" w:rsidTr="00257DF5">
        <w:tc>
          <w:tcPr>
            <w:tcW w:w="916" w:type="dxa"/>
          </w:tcPr>
          <w:p w14:paraId="4171E245" w14:textId="6A8BA783" w:rsidR="005047F1" w:rsidRPr="00D42B8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D42B87">
              <w:rPr>
                <w:rFonts w:ascii="Times New Roman" w:eastAsia="Arial Unicode MS" w:hAnsi="Times New Roman" w:cs="Times New Roman"/>
                <w:sz w:val="20"/>
                <w:szCs w:val="20"/>
                <w:bdr w:val="nil"/>
                <w:lang w:eastAsia="lt-LT"/>
              </w:rPr>
              <w:t>5.8.5.</w:t>
            </w:r>
          </w:p>
        </w:tc>
        <w:tc>
          <w:tcPr>
            <w:tcW w:w="9329" w:type="dxa"/>
          </w:tcPr>
          <w:p w14:paraId="490241B0" w14:textId="2EAB703D" w:rsidR="005047F1" w:rsidRPr="00D42B87"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D42B87">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D42B87" w14:paraId="0DE1D216" w14:textId="77777777" w:rsidTr="00257DF5">
        <w:tc>
          <w:tcPr>
            <w:tcW w:w="916" w:type="dxa"/>
          </w:tcPr>
          <w:p w14:paraId="4681BD03" w14:textId="0E764DA9" w:rsidR="005047F1" w:rsidRPr="00D42B8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D42B87">
              <w:rPr>
                <w:rFonts w:ascii="Times New Roman" w:eastAsia="Arial Unicode MS" w:hAnsi="Times New Roman" w:cs="Times New Roman"/>
                <w:sz w:val="20"/>
                <w:szCs w:val="20"/>
                <w:bdr w:val="nil"/>
                <w:lang w:eastAsia="lt-LT"/>
              </w:rPr>
              <w:t>5.8.</w:t>
            </w:r>
            <w:r w:rsidR="00D42B87" w:rsidRPr="00D42B87">
              <w:rPr>
                <w:rFonts w:ascii="Times New Roman" w:eastAsia="Arial Unicode MS" w:hAnsi="Times New Roman" w:cs="Times New Roman"/>
                <w:sz w:val="20"/>
                <w:szCs w:val="20"/>
                <w:bdr w:val="nil"/>
                <w:lang w:eastAsia="lt-LT"/>
              </w:rPr>
              <w:t>6</w:t>
            </w:r>
            <w:r w:rsidRPr="00D42B87">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D42B87"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D42B87">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D42B87"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D42B87"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D42B87">
        <w:rPr>
          <w:rFonts w:ascii="Times New Roman" w:eastAsia="Times New Roman" w:hAnsi="Times New Roman" w:cs="Times New Roman"/>
          <w:sz w:val="24"/>
          <w:szCs w:val="24"/>
          <w:lang w:eastAsia="lt-LT"/>
        </w:rPr>
        <w:t xml:space="preserve">5.9. Pasiūlymas turi galioti </w:t>
      </w:r>
      <w:r w:rsidRPr="00D42B87">
        <w:rPr>
          <w:rFonts w:ascii="Times New Roman" w:eastAsia="Calibri" w:hAnsi="Times New Roman" w:cs="Times New Roman"/>
          <w:b/>
          <w:sz w:val="24"/>
          <w:szCs w:val="24"/>
          <w:lang w:eastAsia="lt-LT"/>
        </w:rPr>
        <w:t xml:space="preserve">ne trumpiau nei </w:t>
      </w:r>
      <w:r w:rsidR="001C71F9" w:rsidRPr="00D42B87">
        <w:rPr>
          <w:rFonts w:ascii="Times New Roman" w:eastAsia="Calibri" w:hAnsi="Times New Roman" w:cs="Times New Roman"/>
          <w:b/>
          <w:sz w:val="24"/>
          <w:szCs w:val="24"/>
          <w:lang w:eastAsia="lt-LT"/>
        </w:rPr>
        <w:t xml:space="preserve">90 (devyniasdešimt) dienų </w:t>
      </w:r>
      <w:r w:rsidRPr="00D42B87">
        <w:rPr>
          <w:rFonts w:ascii="Times New Roman" w:eastAsia="Calibri" w:hAnsi="Times New Roman" w:cs="Times New Roman"/>
          <w:b/>
          <w:sz w:val="24"/>
          <w:szCs w:val="24"/>
          <w:lang w:eastAsia="lt-LT"/>
        </w:rPr>
        <w:t xml:space="preserve">nuo pasiūlymų pateikimo </w:t>
      </w:r>
      <w:r w:rsidR="001C71F9" w:rsidRPr="00D42B87">
        <w:rPr>
          <w:rFonts w:ascii="Times New Roman" w:eastAsia="Calibri" w:hAnsi="Times New Roman" w:cs="Times New Roman"/>
          <w:b/>
          <w:sz w:val="24"/>
          <w:szCs w:val="24"/>
          <w:lang w:eastAsia="lt-LT"/>
        </w:rPr>
        <w:t xml:space="preserve">galutinio </w:t>
      </w:r>
      <w:r w:rsidRPr="00D42B87">
        <w:rPr>
          <w:rFonts w:ascii="Times New Roman" w:eastAsia="Calibri" w:hAnsi="Times New Roman" w:cs="Times New Roman"/>
          <w:b/>
          <w:sz w:val="24"/>
          <w:szCs w:val="24"/>
          <w:lang w:eastAsia="lt-LT"/>
        </w:rPr>
        <w:t>termino pabaigos.</w:t>
      </w:r>
      <w:r w:rsidRPr="00D42B87">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3552F846"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7936B5">
        <w:rPr>
          <w:rFonts w:ascii="Times New Roman" w:eastAsia="Calibri" w:hAnsi="Times New Roman" w:cs="Times New Roman"/>
          <w:sz w:val="24"/>
          <w:szCs w:val="24"/>
        </w:rPr>
        <w:t>priemonę, tiekėjas turi teisę slaptažodį pateikti kitomis priemonėmis: perkančiosios organizacijos elektroniniu paštu:</w:t>
      </w:r>
      <w:r w:rsidRPr="007936B5">
        <w:t xml:space="preserve"> </w:t>
      </w:r>
      <w:hyperlink r:id="rId16" w:history="1">
        <w:r w:rsidR="007936B5" w:rsidRPr="007936B5">
          <w:rPr>
            <w:rStyle w:val="Hyperlink"/>
            <w:rFonts w:ascii="Times New Roman" w:eastAsia="Calibri" w:hAnsi="Times New Roman" w:cs="Times New Roman"/>
            <w:sz w:val="24"/>
            <w:szCs w:val="24"/>
          </w:rPr>
          <w:t>loreta.chaziachmetova@lsmuni.lt</w:t>
        </w:r>
      </w:hyperlink>
      <w:r w:rsidRPr="007936B5">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8D4E8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w:t>
      </w:r>
      <w:r w:rsidRPr="008D4E8C">
        <w:rPr>
          <w:rFonts w:ascii="Times New Roman" w:eastAsia="Times New Roman" w:hAnsi="Times New Roman" w:cs="Times New Roman"/>
          <w:sz w:val="24"/>
          <w:szCs w:val="24"/>
          <w:lang w:eastAsia="lt-LT"/>
        </w:rPr>
        <w:t xml:space="preserve">naudingiausias pasiūlymas išrenkamas pagal kainą. </w:t>
      </w:r>
    </w:p>
    <w:p w14:paraId="7702EC35" w14:textId="3BB64AA7" w:rsidR="005047F1" w:rsidRPr="008D4E8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D4E8C">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lastRenderedPageBreak/>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489B0CED" w:rsidR="005047F1" w:rsidRPr="0020686C" w:rsidRDefault="005047F1" w:rsidP="008D4E8C">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w:t>
      </w:r>
      <w:r w:rsidRPr="0020686C">
        <w:rPr>
          <w:rFonts w:ascii="Times New Roman" w:hAnsi="Times New Roman"/>
          <w:sz w:val="24"/>
          <w:szCs w:val="24"/>
        </w:rPr>
        <w:t xml:space="preserve">nepriimtina, jeigu ji viršija perkančiosios organizacijos pirkimo objekto </w:t>
      </w:r>
      <w:r w:rsidR="003731B5" w:rsidRPr="0020686C">
        <w:rPr>
          <w:rFonts w:ascii="Times New Roman" w:hAnsi="Times New Roman"/>
          <w:sz w:val="24"/>
          <w:szCs w:val="24"/>
        </w:rPr>
        <w:t xml:space="preserve">ar jo daliai </w:t>
      </w:r>
      <w:r w:rsidRPr="0020686C">
        <w:rPr>
          <w:rFonts w:ascii="Times New Roman" w:hAnsi="Times New Roman"/>
          <w:sz w:val="24"/>
          <w:szCs w:val="24"/>
        </w:rPr>
        <w:t>suplanuotas skirti lėšas, numatytas Pirkimo sąlygų 2.3 punkte;</w:t>
      </w:r>
    </w:p>
    <w:p w14:paraId="01F73BE4" w14:textId="083F3A2A" w:rsidR="005047F1" w:rsidRPr="0020686C" w:rsidRDefault="00A871A1" w:rsidP="005047F1">
      <w:pPr>
        <w:spacing w:after="0" w:line="276" w:lineRule="auto"/>
        <w:ind w:firstLine="720"/>
        <w:jc w:val="both"/>
        <w:rPr>
          <w:rFonts w:ascii="Times New Roman" w:eastAsia="Calibri" w:hAnsi="Times New Roman" w:cs="Times New Roman"/>
          <w:sz w:val="24"/>
          <w:szCs w:val="24"/>
        </w:rPr>
      </w:pPr>
      <w:r w:rsidRPr="0020686C">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20686C" w:rsidRDefault="005047F1" w:rsidP="005047F1">
      <w:pPr>
        <w:spacing w:after="0" w:line="276" w:lineRule="auto"/>
        <w:ind w:firstLine="720"/>
        <w:jc w:val="both"/>
        <w:rPr>
          <w:rFonts w:ascii="Times New Roman" w:eastAsia="Calibri" w:hAnsi="Times New Roman" w:cs="Times New Roman"/>
          <w:sz w:val="24"/>
          <w:szCs w:val="24"/>
          <w:lang w:eastAsia="lt-LT"/>
        </w:rPr>
      </w:pPr>
      <w:r w:rsidRPr="0020686C">
        <w:rPr>
          <w:rFonts w:ascii="Times New Roman" w:eastAsia="Calibri" w:hAnsi="Times New Roman" w:cs="Times New Roman"/>
          <w:sz w:val="24"/>
          <w:szCs w:val="24"/>
          <w:lang w:eastAsia="lt-LT"/>
        </w:rPr>
        <w:t>7.5.</w:t>
      </w:r>
      <w:r w:rsidR="00A871A1" w:rsidRPr="0020686C">
        <w:rPr>
          <w:rFonts w:ascii="Times New Roman" w:eastAsia="Calibri" w:hAnsi="Times New Roman" w:cs="Times New Roman"/>
          <w:sz w:val="24"/>
          <w:szCs w:val="24"/>
          <w:lang w:eastAsia="lt-LT"/>
        </w:rPr>
        <w:t>5</w:t>
      </w:r>
      <w:r w:rsidRPr="0020686C">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12459174" w:rsidR="005047F1" w:rsidRPr="0020686C" w:rsidRDefault="005047F1" w:rsidP="005047F1">
      <w:pPr>
        <w:spacing w:after="0" w:line="276" w:lineRule="auto"/>
        <w:ind w:firstLine="720"/>
        <w:jc w:val="both"/>
        <w:rPr>
          <w:rFonts w:ascii="Times New Roman" w:eastAsia="Calibri" w:hAnsi="Times New Roman" w:cs="Times New Roman"/>
          <w:sz w:val="24"/>
          <w:szCs w:val="24"/>
          <w:lang w:eastAsia="lt-LT"/>
        </w:rPr>
      </w:pPr>
      <w:r w:rsidRPr="0020686C">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20686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20686C">
        <w:rPr>
          <w:rFonts w:ascii="Times New Roman" w:eastAsia="Calibri" w:hAnsi="Times New Roman" w:cs="Times New Roman"/>
          <w:sz w:val="24"/>
          <w:szCs w:val="24"/>
          <w:lang w:eastAsia="lt-LT"/>
        </w:rPr>
        <w:t>.</w:t>
      </w:r>
    </w:p>
    <w:p w14:paraId="50FD09A9" w14:textId="52431D65" w:rsidR="005047F1" w:rsidRPr="0020686C" w:rsidRDefault="005047F1" w:rsidP="005047F1">
      <w:pPr>
        <w:spacing w:after="0" w:line="276" w:lineRule="auto"/>
        <w:ind w:firstLine="720"/>
        <w:jc w:val="both"/>
        <w:rPr>
          <w:rFonts w:ascii="Times New Roman" w:eastAsia="Calibri" w:hAnsi="Times New Roman" w:cs="Times New Roman"/>
          <w:sz w:val="24"/>
          <w:szCs w:val="24"/>
          <w:lang w:eastAsia="lt-LT"/>
        </w:rPr>
      </w:pPr>
      <w:r w:rsidRPr="0020686C">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FD595A1" w:rsidR="005047F1" w:rsidRPr="0020686C" w:rsidRDefault="005047F1" w:rsidP="005047F1">
      <w:pPr>
        <w:spacing w:after="0" w:line="276" w:lineRule="auto"/>
        <w:ind w:firstLine="720"/>
        <w:jc w:val="both"/>
        <w:rPr>
          <w:rFonts w:ascii="Times New Roman" w:eastAsia="Calibri" w:hAnsi="Times New Roman" w:cs="Times New Roman"/>
          <w:sz w:val="24"/>
          <w:szCs w:val="24"/>
          <w:lang w:eastAsia="lt-LT"/>
        </w:rPr>
      </w:pPr>
      <w:r w:rsidRPr="0020686C">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20686C">
        <w:t xml:space="preserve"> o</w:t>
      </w:r>
      <w:r w:rsidRPr="0020686C">
        <w:rPr>
          <w:rFonts w:ascii="Times New Roman" w:eastAsia="Calibri" w:hAnsi="Times New Roman" w:cs="Times New Roman"/>
          <w:sz w:val="24"/>
          <w:szCs w:val="24"/>
          <w:lang w:eastAsia="lt-LT"/>
        </w:rPr>
        <w:t>rganizatoriui (toliau – pirkimo organizatorius)</w:t>
      </w:r>
      <w:r w:rsidR="0020686C" w:rsidRPr="0020686C">
        <w:rPr>
          <w:rFonts w:ascii="Times New Roman" w:eastAsia="Calibri" w:hAnsi="Times New Roman" w:cs="Times New Roman"/>
          <w:sz w:val="24"/>
          <w:szCs w:val="24"/>
          <w:lang w:eastAsia="lt-LT"/>
        </w:rPr>
        <w:t xml:space="preserve"> </w:t>
      </w:r>
      <w:r w:rsidRPr="0020686C">
        <w:rPr>
          <w:rFonts w:ascii="Times New Roman" w:eastAsia="Calibri" w:hAnsi="Times New Roman" w:cs="Times New Roman"/>
          <w:sz w:val="24"/>
          <w:szCs w:val="24"/>
          <w:lang w:eastAsia="lt-LT"/>
        </w:rPr>
        <w:t>kreiptis ir daugiau kartų.</w:t>
      </w:r>
    </w:p>
    <w:p w14:paraId="43B90E04" w14:textId="6BFE46B4" w:rsidR="005047F1" w:rsidRPr="0020686C" w:rsidRDefault="005047F1" w:rsidP="005047F1">
      <w:pPr>
        <w:spacing w:after="0" w:line="276" w:lineRule="auto"/>
        <w:ind w:firstLine="720"/>
        <w:jc w:val="both"/>
        <w:rPr>
          <w:rFonts w:ascii="Times New Roman" w:eastAsia="Calibri" w:hAnsi="Times New Roman" w:cs="Times New Roman"/>
          <w:sz w:val="24"/>
          <w:szCs w:val="24"/>
          <w:lang w:eastAsia="lt-LT"/>
        </w:rPr>
      </w:pPr>
      <w:r w:rsidRPr="0020686C">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20686C">
        <w:rPr>
          <w:rFonts w:ascii="Times New Roman" w:eastAsia="Calibri" w:hAnsi="Times New Roman" w:cs="Times New Roman"/>
          <w:sz w:val="24"/>
          <w:szCs w:val="24"/>
          <w:lang w:eastAsia="lt-LT"/>
        </w:rPr>
        <w:t>pirkimo dokumentų</w:t>
      </w:r>
      <w:r w:rsidRPr="0020686C">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20686C">
        <w:rPr>
          <w:rFonts w:ascii="Times New Roman" w:eastAsia="Calibri" w:hAnsi="Times New Roman" w:cs="Times New Roman"/>
          <w:sz w:val="24"/>
          <w:szCs w:val="24"/>
          <w:lang w:val="en-US" w:eastAsia="lt-LT"/>
        </w:rPr>
        <w:t>7.10.</w:t>
      </w:r>
      <w:r w:rsidRPr="0020686C">
        <w:rPr>
          <w:rFonts w:ascii="Times New Roman" w:eastAsia="Calibri" w:hAnsi="Times New Roman" w:cs="Times New Roman"/>
          <w:sz w:val="24"/>
          <w:szCs w:val="24"/>
          <w:lang w:eastAsia="lt-LT"/>
        </w:rPr>
        <w:t xml:space="preserve"> </w:t>
      </w:r>
      <w:r w:rsidRPr="0020686C">
        <w:rPr>
          <w:rFonts w:ascii="Times New Roman" w:eastAsia="Calibri" w:hAnsi="Times New Roman" w:cs="Times New Roman"/>
          <w:sz w:val="24"/>
          <w:szCs w:val="24"/>
        </w:rPr>
        <w:t xml:space="preserve">Sudaroma pasiūlymų eilė </w:t>
      </w:r>
      <w:r w:rsidR="00D83C0F" w:rsidRPr="0020686C">
        <w:rPr>
          <w:rFonts w:ascii="Times New Roman" w:eastAsia="Calibri" w:hAnsi="Times New Roman" w:cs="Times New Roman"/>
          <w:sz w:val="24"/>
          <w:szCs w:val="24"/>
        </w:rPr>
        <w:t>(išskyrus atvejus, kai pasiūlymą</w:t>
      </w:r>
      <w:r w:rsidR="00D83C0F" w:rsidRPr="00D83C0F">
        <w:rPr>
          <w:rFonts w:ascii="Times New Roman" w:eastAsia="Calibri" w:hAnsi="Times New Roman" w:cs="Times New Roman"/>
          <w:sz w:val="24"/>
          <w:szCs w:val="24"/>
        </w:rPr>
        <w:t xml:space="preserve">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20686C"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w:t>
      </w:r>
      <w:r w:rsidRPr="0020686C">
        <w:rPr>
          <w:rFonts w:ascii="Times New Roman" w:eastAsia="Calibri" w:hAnsi="Times New Roman" w:cs="Times New Roman"/>
          <w:sz w:val="24"/>
          <w:szCs w:val="24"/>
          <w:lang w:eastAsia="lt-LT"/>
        </w:rPr>
        <w:t>laimėtojas. Laimėtoju gali būti pasirenkamas tik toks tiekėjas, kurio pasiūlymas atitinka pirkimo dokumentuose nustatytus reikalavimus ir jo pasiūlymo kaina nėra per didelė ir perkančiajai organizacijai nepriimtina.</w:t>
      </w:r>
    </w:p>
    <w:p w14:paraId="2A2A61AB" w14:textId="25458BBA"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20686C">
        <w:rPr>
          <w:rFonts w:ascii="Times New Roman" w:eastAsia="Calibri" w:hAnsi="Times New Roman" w:cs="Times New Roman"/>
          <w:bCs/>
          <w:sz w:val="24"/>
          <w:szCs w:val="24"/>
        </w:rPr>
        <w:t xml:space="preserve">7.12. </w:t>
      </w:r>
      <w:r w:rsidRPr="0020686C">
        <w:rPr>
          <w:rFonts w:ascii="Times New Roman" w:eastAsia="Calibri" w:hAnsi="Times New Roman" w:cs="Times New Roman"/>
          <w:sz w:val="24"/>
          <w:szCs w:val="24"/>
          <w:lang w:eastAsia="lt-LT"/>
        </w:rPr>
        <w:t xml:space="preserve">Pirkimo organizatorius </w:t>
      </w:r>
      <w:r w:rsidRPr="0020686C">
        <w:rPr>
          <w:rFonts w:ascii="Times New Roman" w:eastAsia="Times New Roman" w:hAnsi="Times New Roman" w:cs="Times New Roman"/>
          <w:sz w:val="24"/>
          <w:szCs w:val="24"/>
          <w:lang w:eastAsia="lt-LT"/>
        </w:rPr>
        <w:t xml:space="preserve">suinteresuotiems dalyviams, ne vėliau kaip per </w:t>
      </w:r>
      <w:r w:rsidR="00B446BE" w:rsidRPr="0020686C">
        <w:rPr>
          <w:rFonts w:ascii="Times New Roman" w:eastAsia="Times New Roman" w:hAnsi="Times New Roman" w:cs="Times New Roman"/>
          <w:sz w:val="24"/>
          <w:szCs w:val="24"/>
          <w:lang w:eastAsia="lt-LT"/>
        </w:rPr>
        <w:t>3</w:t>
      </w:r>
      <w:r w:rsidRPr="0020686C">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20686C">
          <w:rPr>
            <w:rFonts w:ascii="Times New Roman" w:eastAsia="Times New Roman" w:hAnsi="Times New Roman" w:cs="Times New Roman"/>
            <w:sz w:val="24"/>
            <w:szCs w:val="24"/>
            <w:lang w:eastAsia="lt-LT"/>
          </w:rPr>
          <w:t>VPĮ 58 straipsnio 2 dalyje</w:t>
        </w:r>
      </w:hyperlink>
      <w:r w:rsidRPr="0020686C">
        <w:rPr>
          <w:rFonts w:ascii="Times New Roman" w:eastAsia="Times New Roman" w:hAnsi="Times New Roman" w:cs="Times New Roman"/>
          <w:sz w:val="24"/>
          <w:szCs w:val="24"/>
          <w:lang w:eastAsia="lt-LT"/>
        </w:rPr>
        <w:t xml:space="preserve"> nurodytos atitinkamos informacijos</w:t>
      </w:r>
      <w:r w:rsidRPr="00163C04">
        <w:rPr>
          <w:rFonts w:ascii="Times New Roman" w:eastAsia="Times New Roman" w:hAnsi="Times New Roman" w:cs="Times New Roman"/>
          <w:sz w:val="24"/>
          <w:szCs w:val="24"/>
          <w:lang w:eastAsia="lt-LT"/>
        </w:rPr>
        <w:t>,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lastRenderedPageBreak/>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5FCBDFEE" w:rsidR="005047F1" w:rsidRPr="000E59D0" w:rsidRDefault="005047F1" w:rsidP="0020686C">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0E59D0">
        <w:rPr>
          <w:rFonts w:ascii="Times New Roman" w:hAnsi="Times New Roman"/>
          <w:sz w:val="24"/>
          <w:szCs w:val="24"/>
        </w:rPr>
        <w:t xml:space="preserve">daliai suplanuotas skirtas lėšas, numatytas pirkimo </w:t>
      </w:r>
      <w:r w:rsidRPr="0020686C">
        <w:rPr>
          <w:rFonts w:ascii="Times New Roman" w:hAnsi="Times New Roman"/>
          <w:sz w:val="24"/>
          <w:szCs w:val="24"/>
        </w:rPr>
        <w:t>sąlygų 2.3 punkte</w:t>
      </w:r>
      <w:r w:rsidRPr="000E59D0">
        <w:rPr>
          <w:rFonts w:ascii="Times New Roman" w:hAnsi="Times New Roman"/>
          <w:sz w:val="24"/>
          <w:szCs w:val="24"/>
        </w:rPr>
        <w:t>;</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63C0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20686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20686C">
        <w:rPr>
          <w:rFonts w:ascii="Times New Roman" w:eastAsia="Times New Roman" w:hAnsi="Times New Roman" w:cs="Times New Roman"/>
          <w:sz w:val="24"/>
          <w:szCs w:val="24"/>
          <w:lang w:eastAsia="lt-LT"/>
        </w:rPr>
        <w:t>Sutarties sudarymo atidėjimo terminas netaikomas.</w:t>
      </w:r>
    </w:p>
    <w:p w14:paraId="2C657E5B" w14:textId="0EC7C9F5" w:rsidR="00BE483C" w:rsidRPr="0020686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20686C">
        <w:rPr>
          <w:rFonts w:ascii="Times New Roman" w:eastAsia="Times New Roman" w:hAnsi="Times New Roman" w:cs="Times New Roman"/>
          <w:sz w:val="24"/>
          <w:szCs w:val="24"/>
          <w:lang w:eastAsia="lt-LT"/>
        </w:rPr>
        <w:t xml:space="preserve">8.2. </w:t>
      </w:r>
      <w:r w:rsidR="00BE483C" w:rsidRPr="0020686C">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20686C"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20686C">
        <w:rPr>
          <w:rFonts w:ascii="Times New Roman" w:eastAsia="Times New Roman" w:hAnsi="Times New Roman" w:cs="Times New Roman"/>
          <w:sz w:val="24"/>
          <w:szCs w:val="24"/>
          <w:lang w:eastAsia="lt-LT"/>
        </w:rPr>
        <w:t xml:space="preserve">8.3. </w:t>
      </w:r>
      <w:r w:rsidR="00B446BE" w:rsidRPr="0020686C">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20686C"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0686C">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0686C">
        <w:rPr>
          <w:rFonts w:ascii="Times New Roman" w:eastAsia="Times New Roman" w:hAnsi="Times New Roman" w:cs="Times New Roman"/>
          <w:sz w:val="24"/>
          <w:szCs w:val="24"/>
          <w:lang w:eastAsia="lt-LT"/>
        </w:rPr>
        <w:t>8.5. Tiekėjas, norėdamas iki sutarties sudarymo teisme ginčyti perkančiosios organizacijos sprendimus ar veiksmus,</w:t>
      </w:r>
      <w:r w:rsidRPr="00082D58">
        <w:rPr>
          <w:rFonts w:ascii="Times New Roman" w:eastAsia="Times New Roman" w:hAnsi="Times New Roman" w:cs="Times New Roman"/>
          <w:sz w:val="24"/>
          <w:szCs w:val="24"/>
          <w:lang w:eastAsia="lt-LT"/>
        </w:rPr>
        <w:t xml:space="preserve"> pirmiausia raštu tiekėjo pasirinktomis priemonėmis turi pateikti pretenziją perkančiajai organizacijai. </w:t>
      </w:r>
    </w:p>
    <w:p w14:paraId="68277200" w14:textId="386BB945" w:rsidR="005047F1" w:rsidRPr="0020686C"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0686C">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20686C"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20686C"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20686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0686C">
        <w:rPr>
          <w:rFonts w:ascii="Times New Roman" w:eastAsiaTheme="minorEastAsia" w:hAnsi="Times New Roman" w:cs="Times New Roman"/>
          <w:b/>
          <w:bCs/>
          <w:sz w:val="24"/>
          <w:szCs w:val="24"/>
          <w:lang w:eastAsia="lt-LT"/>
        </w:rPr>
        <w:t>SUTARTIES SĄLYGOS</w:t>
      </w:r>
    </w:p>
    <w:p w14:paraId="097B32AD" w14:textId="77777777" w:rsidR="005047F1" w:rsidRPr="0020686C"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20686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0686C">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20686C"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20686C"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20686C">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20686C"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20686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0686C">
        <w:rPr>
          <w:rFonts w:ascii="Times New Roman" w:eastAsia="Arial Unicode MS" w:hAnsi="Times New Roman" w:cs="Times New Roman"/>
          <w:sz w:val="24"/>
          <w:szCs w:val="24"/>
          <w:lang w:eastAsia="en-GB"/>
        </w:rPr>
        <w:t>10.1. Techninė specifikacija – Priedas Nr. 1;</w:t>
      </w:r>
    </w:p>
    <w:p w14:paraId="7F620992" w14:textId="77777777" w:rsidR="005047F1" w:rsidRPr="0020686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0686C">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0686C">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345"/>
        <w:gridCol w:w="5106"/>
      </w:tblGrid>
      <w:tr w:rsidR="005F626C" w:rsidRPr="005F626C" w14:paraId="3955F1C3" w14:textId="77777777" w:rsidTr="00AC3C5B">
        <w:trPr>
          <w:trHeight w:val="607"/>
        </w:trPr>
        <w:tc>
          <w:tcPr>
            <w:tcW w:w="704" w:type="dxa"/>
            <w:tcBorders>
              <w:bottom w:val="single" w:sz="4" w:space="0" w:color="auto"/>
            </w:tcBorders>
            <w:shd w:val="clear" w:color="auto" w:fill="E7E6E6" w:themeFill="background2"/>
            <w:tcMar>
              <w:top w:w="0" w:type="dxa"/>
              <w:left w:w="108" w:type="dxa"/>
              <w:bottom w:w="0" w:type="dxa"/>
              <w:right w:w="108" w:type="dxa"/>
            </w:tcMar>
            <w:vAlign w:val="center"/>
          </w:tcPr>
          <w:p w14:paraId="2F9C192D" w14:textId="77777777" w:rsidR="005F626C" w:rsidRPr="005F626C" w:rsidRDefault="005F626C" w:rsidP="00042AC7">
            <w:pPr>
              <w:rPr>
                <w:rFonts w:ascii="Times New Roman" w:hAnsi="Times New Roman" w:cs="Times New Roman"/>
              </w:rPr>
            </w:pPr>
            <w:r w:rsidRPr="005F626C">
              <w:rPr>
                <w:rFonts w:ascii="Times New Roman" w:hAnsi="Times New Roman" w:cs="Times New Roman"/>
                <w:b/>
                <w:bCs/>
              </w:rPr>
              <w:t>Eil. Nr.</w:t>
            </w:r>
          </w:p>
        </w:tc>
        <w:tc>
          <w:tcPr>
            <w:tcW w:w="4345" w:type="dxa"/>
            <w:tcBorders>
              <w:bottom w:val="single" w:sz="4" w:space="0" w:color="auto"/>
            </w:tcBorders>
            <w:shd w:val="clear" w:color="auto" w:fill="E7E6E6" w:themeFill="background2"/>
            <w:tcMar>
              <w:top w:w="0" w:type="dxa"/>
              <w:left w:w="108" w:type="dxa"/>
              <w:bottom w:w="0" w:type="dxa"/>
              <w:right w:w="108" w:type="dxa"/>
            </w:tcMar>
            <w:vAlign w:val="center"/>
          </w:tcPr>
          <w:p w14:paraId="127EA792" w14:textId="77777777" w:rsidR="005F626C" w:rsidRPr="005F626C" w:rsidRDefault="005F626C" w:rsidP="007F5FC2">
            <w:pPr>
              <w:jc w:val="center"/>
              <w:rPr>
                <w:rFonts w:ascii="Times New Roman" w:hAnsi="Times New Roman" w:cs="Times New Roman"/>
                <w:lang w:eastAsia="lt-LT"/>
              </w:rPr>
            </w:pPr>
            <w:r w:rsidRPr="005F626C">
              <w:rPr>
                <w:rFonts w:ascii="Times New Roman" w:hAnsi="Times New Roman" w:cs="Times New Roman"/>
                <w:b/>
                <w:bCs/>
              </w:rPr>
              <w:t>Reikalaujamas parametras</w:t>
            </w:r>
          </w:p>
        </w:tc>
        <w:tc>
          <w:tcPr>
            <w:tcW w:w="5106" w:type="dxa"/>
            <w:tcBorders>
              <w:bottom w:val="single" w:sz="4" w:space="0" w:color="auto"/>
            </w:tcBorders>
            <w:shd w:val="clear" w:color="auto" w:fill="E7E6E6" w:themeFill="background2"/>
            <w:tcMar>
              <w:top w:w="0" w:type="dxa"/>
              <w:left w:w="108" w:type="dxa"/>
              <w:bottom w:w="0" w:type="dxa"/>
              <w:right w:w="108" w:type="dxa"/>
            </w:tcMar>
            <w:vAlign w:val="center"/>
          </w:tcPr>
          <w:p w14:paraId="1FEF45D0" w14:textId="77777777" w:rsidR="005F626C" w:rsidRPr="005F626C" w:rsidRDefault="005F626C" w:rsidP="007F5FC2">
            <w:pPr>
              <w:jc w:val="center"/>
              <w:rPr>
                <w:rFonts w:ascii="Times New Roman" w:hAnsi="Times New Roman" w:cs="Times New Roman"/>
                <w:lang w:eastAsia="lt-LT"/>
              </w:rPr>
            </w:pPr>
            <w:r w:rsidRPr="005F626C">
              <w:rPr>
                <w:rFonts w:ascii="Times New Roman" w:hAnsi="Times New Roman" w:cs="Times New Roman"/>
                <w:b/>
                <w:bCs/>
              </w:rPr>
              <w:t>Siūlomo parametro reikšmė</w:t>
            </w:r>
          </w:p>
        </w:tc>
      </w:tr>
      <w:tr w:rsidR="00FE0BE8" w:rsidRPr="005F626C" w14:paraId="6F7D76C4" w14:textId="77777777" w:rsidTr="00FE0BE8">
        <w:trPr>
          <w:trHeight w:val="316"/>
        </w:trPr>
        <w:tc>
          <w:tcPr>
            <w:tcW w:w="704" w:type="dxa"/>
            <w:tcBorders>
              <w:bottom w:val="single" w:sz="4" w:space="0" w:color="auto"/>
            </w:tcBorders>
            <w:shd w:val="clear" w:color="auto" w:fill="E7E6E6" w:themeFill="background2"/>
            <w:tcMar>
              <w:top w:w="0" w:type="dxa"/>
              <w:left w:w="108" w:type="dxa"/>
              <w:bottom w:w="0" w:type="dxa"/>
              <w:right w:w="108" w:type="dxa"/>
            </w:tcMar>
            <w:vAlign w:val="center"/>
          </w:tcPr>
          <w:p w14:paraId="6EBEF132" w14:textId="66183E53" w:rsidR="00FE0BE8" w:rsidRPr="00FE0BE8" w:rsidRDefault="00FE0BE8" w:rsidP="00FE0BE8">
            <w:pPr>
              <w:jc w:val="center"/>
              <w:rPr>
                <w:rFonts w:ascii="Times New Roman" w:hAnsi="Times New Roman" w:cs="Times New Roman"/>
                <w:b/>
                <w:bCs/>
                <w:i/>
                <w:iCs/>
              </w:rPr>
            </w:pPr>
            <w:r w:rsidRPr="00FE0BE8">
              <w:rPr>
                <w:rFonts w:ascii="Times New Roman" w:hAnsi="Times New Roman" w:cs="Times New Roman"/>
                <w:b/>
                <w:bCs/>
                <w:i/>
                <w:iCs/>
              </w:rPr>
              <w:t>1</w:t>
            </w:r>
          </w:p>
        </w:tc>
        <w:tc>
          <w:tcPr>
            <w:tcW w:w="4345" w:type="dxa"/>
            <w:tcBorders>
              <w:bottom w:val="single" w:sz="4" w:space="0" w:color="auto"/>
            </w:tcBorders>
            <w:shd w:val="clear" w:color="auto" w:fill="E7E6E6" w:themeFill="background2"/>
            <w:tcMar>
              <w:top w:w="0" w:type="dxa"/>
              <w:left w:w="108" w:type="dxa"/>
              <w:bottom w:w="0" w:type="dxa"/>
              <w:right w:w="108" w:type="dxa"/>
            </w:tcMar>
            <w:vAlign w:val="center"/>
          </w:tcPr>
          <w:p w14:paraId="2E37F484" w14:textId="4B1BE2DF" w:rsidR="00FE0BE8" w:rsidRPr="00FE0BE8" w:rsidRDefault="00FE0BE8" w:rsidP="00FE0BE8">
            <w:pPr>
              <w:jc w:val="center"/>
              <w:rPr>
                <w:rFonts w:ascii="Times New Roman" w:hAnsi="Times New Roman" w:cs="Times New Roman"/>
                <w:b/>
                <w:bCs/>
                <w:i/>
                <w:iCs/>
              </w:rPr>
            </w:pPr>
            <w:r w:rsidRPr="00FE0BE8">
              <w:rPr>
                <w:rFonts w:ascii="Times New Roman" w:hAnsi="Times New Roman" w:cs="Times New Roman"/>
                <w:b/>
                <w:bCs/>
                <w:i/>
                <w:iCs/>
              </w:rPr>
              <w:t>2</w:t>
            </w:r>
          </w:p>
        </w:tc>
        <w:tc>
          <w:tcPr>
            <w:tcW w:w="5106" w:type="dxa"/>
            <w:tcBorders>
              <w:bottom w:val="single" w:sz="4" w:space="0" w:color="auto"/>
            </w:tcBorders>
            <w:shd w:val="clear" w:color="auto" w:fill="E7E6E6" w:themeFill="background2"/>
            <w:tcMar>
              <w:top w:w="0" w:type="dxa"/>
              <w:left w:w="108" w:type="dxa"/>
              <w:bottom w:w="0" w:type="dxa"/>
              <w:right w:w="108" w:type="dxa"/>
            </w:tcMar>
            <w:vAlign w:val="center"/>
          </w:tcPr>
          <w:p w14:paraId="33AC2E6A" w14:textId="07DB745C" w:rsidR="00FE0BE8" w:rsidRPr="00FE0BE8" w:rsidRDefault="00FE0BE8" w:rsidP="00FE0BE8">
            <w:pPr>
              <w:jc w:val="center"/>
              <w:rPr>
                <w:rFonts w:ascii="Times New Roman" w:hAnsi="Times New Roman" w:cs="Times New Roman"/>
                <w:b/>
                <w:bCs/>
                <w:i/>
                <w:iCs/>
              </w:rPr>
            </w:pPr>
            <w:r w:rsidRPr="00FE0BE8">
              <w:rPr>
                <w:rFonts w:ascii="Times New Roman" w:hAnsi="Times New Roman" w:cs="Times New Roman"/>
                <w:b/>
                <w:bCs/>
                <w:i/>
                <w:iCs/>
              </w:rPr>
              <w:t>3</w:t>
            </w:r>
          </w:p>
        </w:tc>
      </w:tr>
      <w:tr w:rsidR="00AC3C5B" w:rsidRPr="005F626C" w14:paraId="0BCAABB3" w14:textId="77777777" w:rsidTr="00AC3C5B">
        <w:trPr>
          <w:trHeight w:val="607"/>
        </w:trPr>
        <w:tc>
          <w:tcPr>
            <w:tcW w:w="704" w:type="dxa"/>
            <w:shd w:val="clear" w:color="auto" w:fill="FFFFFF" w:themeFill="background1"/>
            <w:tcMar>
              <w:top w:w="0" w:type="dxa"/>
              <w:left w:w="108" w:type="dxa"/>
              <w:bottom w:w="0" w:type="dxa"/>
              <w:right w:w="108" w:type="dxa"/>
            </w:tcMar>
            <w:vAlign w:val="center"/>
          </w:tcPr>
          <w:p w14:paraId="6EFAD502" w14:textId="7CE53902" w:rsidR="00AC3C5B" w:rsidRPr="005F626C" w:rsidRDefault="00AC3C5B" w:rsidP="00042AC7">
            <w:pPr>
              <w:rPr>
                <w:rFonts w:ascii="Times New Roman" w:hAnsi="Times New Roman" w:cs="Times New Roman"/>
                <w:b/>
                <w:bCs/>
              </w:rPr>
            </w:pPr>
            <w:r w:rsidRPr="005F626C">
              <w:rPr>
                <w:rFonts w:ascii="Times New Roman" w:hAnsi="Times New Roman" w:cs="Times New Roman"/>
              </w:rPr>
              <w:t>1.</w:t>
            </w:r>
          </w:p>
        </w:tc>
        <w:tc>
          <w:tcPr>
            <w:tcW w:w="9451" w:type="dxa"/>
            <w:gridSpan w:val="2"/>
            <w:shd w:val="clear" w:color="auto" w:fill="FFFFFF" w:themeFill="background1"/>
            <w:tcMar>
              <w:top w:w="0" w:type="dxa"/>
              <w:left w:w="108" w:type="dxa"/>
              <w:bottom w:w="0" w:type="dxa"/>
              <w:right w:w="108" w:type="dxa"/>
            </w:tcMar>
            <w:vAlign w:val="center"/>
          </w:tcPr>
          <w:p w14:paraId="2282B79C" w14:textId="1675EA6B" w:rsidR="00AC3C5B" w:rsidRPr="005F626C" w:rsidRDefault="00AC3C5B" w:rsidP="00AC3C5B">
            <w:pPr>
              <w:jc w:val="both"/>
              <w:rPr>
                <w:rFonts w:ascii="Times New Roman" w:hAnsi="Times New Roman" w:cs="Times New Roman"/>
                <w:b/>
                <w:bCs/>
              </w:rPr>
            </w:pPr>
            <w:r w:rsidRPr="005F626C">
              <w:rPr>
                <w:rFonts w:ascii="Times New Roman" w:hAnsi="Times New Roman" w:cs="Times New Roman"/>
                <w:b/>
                <w:bCs/>
                <w:lang w:eastAsia="lt-LT"/>
              </w:rPr>
              <w:t xml:space="preserve">Perkančiosios organizacijos turimų </w:t>
            </w:r>
            <w:r w:rsidR="008A260D">
              <w:rPr>
                <w:rFonts w:ascii="Times New Roman" w:hAnsi="Times New Roman" w:cs="Times New Roman"/>
                <w:b/>
                <w:bCs/>
                <w:lang w:eastAsia="lt-LT"/>
              </w:rPr>
              <w:t xml:space="preserve">300 vnt. </w:t>
            </w:r>
            <w:r w:rsidRPr="005F626C">
              <w:rPr>
                <w:rFonts w:ascii="Times New Roman" w:hAnsi="Times New Roman" w:cs="Times New Roman"/>
                <w:b/>
                <w:bCs/>
                <w:lang w:eastAsia="lt-LT"/>
              </w:rPr>
              <w:t>statistinės programinės įrangos tinklo licencijų pratęsimas</w:t>
            </w:r>
            <w:r w:rsidR="003F27F7">
              <w:rPr>
                <w:rFonts w:ascii="Times New Roman" w:hAnsi="Times New Roman" w:cs="Times New Roman"/>
                <w:b/>
                <w:bCs/>
                <w:lang w:eastAsia="lt-LT"/>
              </w:rPr>
              <w:t xml:space="preserve"> </w:t>
            </w:r>
          </w:p>
        </w:tc>
      </w:tr>
      <w:tr w:rsidR="001351F9" w:rsidRPr="005F626C" w14:paraId="11C4A66D" w14:textId="77777777" w:rsidTr="00F92B6A">
        <w:trPr>
          <w:trHeight w:val="607"/>
        </w:trPr>
        <w:tc>
          <w:tcPr>
            <w:tcW w:w="704" w:type="dxa"/>
            <w:tcMar>
              <w:top w:w="0" w:type="dxa"/>
              <w:left w:w="108" w:type="dxa"/>
              <w:bottom w:w="0" w:type="dxa"/>
              <w:right w:w="108" w:type="dxa"/>
            </w:tcMar>
            <w:vAlign w:val="center"/>
            <w:hideMark/>
          </w:tcPr>
          <w:p w14:paraId="31289E55" w14:textId="77777777" w:rsidR="001351F9" w:rsidRPr="004C0F42" w:rsidRDefault="001351F9" w:rsidP="001351F9">
            <w:pPr>
              <w:rPr>
                <w:rFonts w:ascii="Times New Roman" w:hAnsi="Times New Roman" w:cs="Times New Roman"/>
              </w:rPr>
            </w:pPr>
            <w:r w:rsidRPr="004C0F42">
              <w:rPr>
                <w:rFonts w:ascii="Times New Roman" w:hAnsi="Times New Roman" w:cs="Times New Roman"/>
              </w:rPr>
              <w:t>1.1.</w:t>
            </w:r>
          </w:p>
        </w:tc>
        <w:tc>
          <w:tcPr>
            <w:tcW w:w="4345" w:type="dxa"/>
            <w:tcMar>
              <w:top w:w="0" w:type="dxa"/>
              <w:left w:w="108" w:type="dxa"/>
              <w:bottom w:w="0" w:type="dxa"/>
              <w:right w:w="108" w:type="dxa"/>
            </w:tcMar>
            <w:vAlign w:val="center"/>
            <w:hideMark/>
          </w:tcPr>
          <w:p w14:paraId="7E4EEA35" w14:textId="44AEC23E" w:rsidR="001351F9" w:rsidRPr="004C0F42" w:rsidRDefault="001351F9" w:rsidP="001351F9">
            <w:pPr>
              <w:jc w:val="both"/>
              <w:rPr>
                <w:rFonts w:ascii="Times New Roman" w:hAnsi="Times New Roman" w:cs="Times New Roman"/>
                <w:lang w:eastAsia="lt-LT"/>
              </w:rPr>
            </w:pPr>
            <w:r w:rsidRPr="00DD4E48">
              <w:rPr>
                <w:rFonts w:ascii="Times New Roman" w:hAnsi="Times New Roman" w:cs="Times New Roman"/>
                <w:b/>
                <w:bCs/>
                <w:lang w:eastAsia="lt-LT"/>
              </w:rPr>
              <w:t xml:space="preserve">IBM SPSS </w:t>
            </w:r>
            <w:proofErr w:type="spellStart"/>
            <w:r w:rsidRPr="00DD4E48">
              <w:rPr>
                <w:rFonts w:ascii="Times New Roman" w:hAnsi="Times New Roman" w:cs="Times New Roman"/>
                <w:b/>
                <w:bCs/>
                <w:lang w:eastAsia="lt-LT"/>
              </w:rPr>
              <w:t>Statistics</w:t>
            </w:r>
            <w:proofErr w:type="spellEnd"/>
            <w:r w:rsidRPr="00DD4E48">
              <w:rPr>
                <w:rFonts w:ascii="Times New Roman" w:hAnsi="Times New Roman" w:cs="Times New Roman"/>
                <w:b/>
                <w:bCs/>
                <w:lang w:eastAsia="lt-LT"/>
              </w:rPr>
              <w:t xml:space="preserve"> Premium tinklo </w:t>
            </w:r>
            <w:r w:rsidRPr="00DD4E48">
              <w:rPr>
                <w:rFonts w:ascii="Times New Roman" w:hAnsi="Times New Roman" w:cs="Times New Roman"/>
                <w:lang w:eastAsia="lt-LT"/>
              </w:rPr>
              <w:t>(konkurencinių) arba</w:t>
            </w:r>
            <w:r w:rsidRPr="004C0F42">
              <w:rPr>
                <w:rFonts w:ascii="Times New Roman" w:hAnsi="Times New Roman" w:cs="Times New Roman"/>
                <w:lang w:eastAsia="lt-LT"/>
              </w:rPr>
              <w:t xml:space="preserve"> lygiaverčių </w:t>
            </w:r>
          </w:p>
        </w:tc>
        <w:tc>
          <w:tcPr>
            <w:tcW w:w="5106" w:type="dxa"/>
            <w:tcMar>
              <w:top w:w="0" w:type="dxa"/>
              <w:left w:w="108" w:type="dxa"/>
              <w:bottom w:w="0" w:type="dxa"/>
              <w:right w:w="108" w:type="dxa"/>
            </w:tcMar>
            <w:vAlign w:val="center"/>
          </w:tcPr>
          <w:p w14:paraId="347BF076" w14:textId="7F5EA746" w:rsidR="001351F9" w:rsidRPr="005F626C" w:rsidRDefault="004C0F42" w:rsidP="001351F9">
            <w:pPr>
              <w:jc w:val="both"/>
              <w:rPr>
                <w:rFonts w:ascii="Times New Roman" w:hAnsi="Times New Roman" w:cs="Times New Roman"/>
                <w:lang w:eastAsia="lt-LT"/>
              </w:rPr>
            </w:pPr>
            <w:r w:rsidRPr="001D5F90">
              <w:rPr>
                <w:rFonts w:ascii="Times New Roman" w:hAnsi="Times New Roman"/>
                <w:b/>
                <w:bCs/>
                <w:highlight w:val="yellow"/>
              </w:rPr>
              <w:t>__</w:t>
            </w:r>
            <w:r>
              <w:rPr>
                <w:rFonts w:ascii="Times New Roman" w:hAnsi="Times New Roman"/>
                <w:b/>
                <w:bCs/>
              </w:rPr>
              <w:t xml:space="preserve"> </w:t>
            </w:r>
            <w:r w:rsidRPr="001B3755">
              <w:t>(</w:t>
            </w:r>
            <w:r w:rsidRPr="001B3755">
              <w:rPr>
                <w:rFonts w:ascii="Times New Roman" w:hAnsi="Times New Roman" w:cs="Times New Roman"/>
              </w:rPr>
              <w:t>nurodyti ar</w:t>
            </w:r>
            <w:r w:rsidRPr="001B3755">
              <w:t xml:space="preserve"> </w:t>
            </w:r>
            <w:r w:rsidR="001351F9" w:rsidRPr="001B3755">
              <w:rPr>
                <w:rFonts w:ascii="Times New Roman" w:hAnsi="Times New Roman" w:cs="Times New Roman"/>
                <w:lang w:eastAsia="lt-LT"/>
              </w:rPr>
              <w:t xml:space="preserve">IBM SPSS </w:t>
            </w:r>
            <w:proofErr w:type="spellStart"/>
            <w:r w:rsidR="001351F9" w:rsidRPr="001B3755">
              <w:rPr>
                <w:rFonts w:ascii="Times New Roman" w:hAnsi="Times New Roman" w:cs="Times New Roman"/>
                <w:lang w:eastAsia="lt-LT"/>
              </w:rPr>
              <w:t>Statistics</w:t>
            </w:r>
            <w:proofErr w:type="spellEnd"/>
            <w:r w:rsidR="001351F9" w:rsidRPr="001B3755">
              <w:rPr>
                <w:rFonts w:ascii="Times New Roman" w:hAnsi="Times New Roman" w:cs="Times New Roman"/>
                <w:lang w:eastAsia="lt-LT"/>
              </w:rPr>
              <w:t xml:space="preserve"> Premium tinklo (konkurencinių) ar lygiaverčių</w:t>
            </w:r>
            <w:r w:rsidR="001B3755" w:rsidRPr="001B3755">
              <w:rPr>
                <w:rFonts w:ascii="Times New Roman" w:hAnsi="Times New Roman" w:cs="Times New Roman"/>
                <w:lang w:eastAsia="lt-LT"/>
              </w:rPr>
              <w:t>)</w:t>
            </w:r>
            <w:r w:rsidR="001351F9" w:rsidRPr="001B3755">
              <w:rPr>
                <w:rFonts w:ascii="Times New Roman" w:hAnsi="Times New Roman" w:cs="Times New Roman"/>
                <w:lang w:eastAsia="lt-LT"/>
              </w:rPr>
              <w:t xml:space="preserve"> </w:t>
            </w:r>
          </w:p>
        </w:tc>
      </w:tr>
      <w:tr w:rsidR="001351F9" w:rsidRPr="005F626C" w14:paraId="6012A76E" w14:textId="77777777" w:rsidTr="00F92B6A">
        <w:trPr>
          <w:trHeight w:val="607"/>
        </w:trPr>
        <w:tc>
          <w:tcPr>
            <w:tcW w:w="704" w:type="dxa"/>
            <w:tcMar>
              <w:top w:w="0" w:type="dxa"/>
              <w:left w:w="108" w:type="dxa"/>
              <w:bottom w:w="0" w:type="dxa"/>
              <w:right w:w="108" w:type="dxa"/>
            </w:tcMar>
            <w:vAlign w:val="center"/>
          </w:tcPr>
          <w:p w14:paraId="403168FB" w14:textId="77777777" w:rsidR="001351F9" w:rsidRPr="0023740B" w:rsidRDefault="001351F9" w:rsidP="001351F9">
            <w:pPr>
              <w:rPr>
                <w:rFonts w:ascii="Times New Roman" w:hAnsi="Times New Roman" w:cs="Times New Roman"/>
              </w:rPr>
            </w:pPr>
            <w:r w:rsidRPr="0023740B">
              <w:rPr>
                <w:rFonts w:ascii="Times New Roman" w:hAnsi="Times New Roman" w:cs="Times New Roman"/>
              </w:rPr>
              <w:t>1.2.</w:t>
            </w:r>
          </w:p>
        </w:tc>
        <w:tc>
          <w:tcPr>
            <w:tcW w:w="4345" w:type="dxa"/>
            <w:tcMar>
              <w:top w:w="0" w:type="dxa"/>
              <w:left w:w="108" w:type="dxa"/>
              <w:bottom w:w="0" w:type="dxa"/>
              <w:right w:w="108" w:type="dxa"/>
            </w:tcMar>
            <w:vAlign w:val="center"/>
          </w:tcPr>
          <w:p w14:paraId="429546AA" w14:textId="77777777" w:rsidR="001351F9" w:rsidRPr="005F626C" w:rsidRDefault="001351F9" w:rsidP="001351F9">
            <w:pPr>
              <w:jc w:val="both"/>
              <w:rPr>
                <w:rFonts w:ascii="Times New Roman" w:hAnsi="Times New Roman" w:cs="Times New Roman"/>
                <w:b/>
                <w:bCs/>
                <w:lang w:eastAsia="lt-LT"/>
              </w:rPr>
            </w:pPr>
            <w:r w:rsidRPr="005F626C">
              <w:rPr>
                <w:rFonts w:ascii="Times New Roman" w:hAnsi="Times New Roman" w:cs="Times New Roman"/>
                <w:lang w:eastAsia="lt-LT"/>
              </w:rPr>
              <w:t xml:space="preserve">Turi būti siūloma </w:t>
            </w:r>
            <w:r w:rsidRPr="005F626C">
              <w:rPr>
                <w:rFonts w:ascii="Times New Roman" w:hAnsi="Times New Roman" w:cs="Times New Roman"/>
                <w:b/>
                <w:bCs/>
                <w:lang w:eastAsia="lt-LT"/>
              </w:rPr>
              <w:t>naujausia</w:t>
            </w:r>
            <w:r w:rsidRPr="005F626C">
              <w:rPr>
                <w:rFonts w:ascii="Times New Roman" w:hAnsi="Times New Roman" w:cs="Times New Roman"/>
                <w:lang w:eastAsia="lt-LT"/>
              </w:rPr>
              <w:t xml:space="preserve"> programinės įrangos versija pasiūlymo teikimo metu.</w:t>
            </w:r>
          </w:p>
        </w:tc>
        <w:tc>
          <w:tcPr>
            <w:tcW w:w="5106" w:type="dxa"/>
            <w:tcMar>
              <w:top w:w="0" w:type="dxa"/>
              <w:left w:w="108" w:type="dxa"/>
              <w:bottom w:w="0" w:type="dxa"/>
              <w:right w:w="108" w:type="dxa"/>
            </w:tcMar>
            <w:vAlign w:val="center"/>
          </w:tcPr>
          <w:p w14:paraId="73C4CDA8" w14:textId="08D0F84A" w:rsidR="001351F9" w:rsidRPr="005F626C" w:rsidRDefault="0023740B" w:rsidP="001351F9">
            <w:pPr>
              <w:jc w:val="both"/>
              <w:rPr>
                <w:rFonts w:ascii="Times New Roman" w:hAnsi="Times New Roman" w:cs="Times New Roman"/>
                <w:lang w:eastAsia="lt-LT"/>
              </w:rPr>
            </w:pPr>
            <w:r>
              <w:rPr>
                <w:rFonts w:ascii="Times New Roman" w:hAnsi="Times New Roman"/>
                <w:b/>
                <w:bCs/>
                <w:highlight w:val="yellow"/>
                <w:lang w:eastAsia="ar-SA"/>
              </w:rPr>
              <w:t>Taip</w:t>
            </w:r>
            <w:r w:rsidRPr="00A6195C">
              <w:rPr>
                <w:rFonts w:ascii="Times New Roman" w:hAnsi="Times New Roman"/>
                <w:b/>
                <w:bCs/>
                <w:highlight w:val="yellow"/>
                <w:lang w:eastAsia="ar-SA"/>
              </w:rPr>
              <w:t xml:space="preserve"> / Ne</w:t>
            </w:r>
            <w:r w:rsidRPr="00A6195C">
              <w:rPr>
                <w:rFonts w:ascii="Times New Roman" w:hAnsi="Times New Roman"/>
                <w:lang w:eastAsia="ar-SA"/>
              </w:rPr>
              <w:t xml:space="preserve"> (</w:t>
            </w:r>
            <w:r w:rsidRPr="00A6195C">
              <w:rPr>
                <w:rFonts w:ascii="Times New Roman" w:hAnsi="Times New Roman"/>
                <w:i/>
                <w:lang w:eastAsia="ar-SA"/>
              </w:rPr>
              <w:t>tinkamą pabraukti</w:t>
            </w:r>
            <w:r w:rsidRPr="00A6195C">
              <w:rPr>
                <w:rFonts w:ascii="Times New Roman" w:hAnsi="Times New Roman"/>
                <w:lang w:eastAsia="ar-SA"/>
              </w:rPr>
              <w:t>)</w:t>
            </w:r>
            <w:r>
              <w:rPr>
                <w:rFonts w:ascii="Times New Roman" w:hAnsi="Times New Roman"/>
                <w:lang w:eastAsia="ar-SA"/>
              </w:rPr>
              <w:t xml:space="preserve"> </w:t>
            </w:r>
            <w:r w:rsidR="001351F9" w:rsidRPr="005F626C">
              <w:rPr>
                <w:rFonts w:ascii="Times New Roman" w:hAnsi="Times New Roman" w:cs="Times New Roman"/>
                <w:lang w:eastAsia="lt-LT"/>
              </w:rPr>
              <w:t xml:space="preserve">siūloma </w:t>
            </w:r>
            <w:r w:rsidR="001351F9" w:rsidRPr="005F626C">
              <w:rPr>
                <w:rFonts w:ascii="Times New Roman" w:hAnsi="Times New Roman" w:cs="Times New Roman"/>
                <w:b/>
                <w:bCs/>
                <w:lang w:eastAsia="lt-LT"/>
              </w:rPr>
              <w:t>naujausia</w:t>
            </w:r>
            <w:r w:rsidR="001351F9" w:rsidRPr="005F626C">
              <w:rPr>
                <w:rFonts w:ascii="Times New Roman" w:hAnsi="Times New Roman" w:cs="Times New Roman"/>
                <w:lang w:eastAsia="lt-LT"/>
              </w:rPr>
              <w:t xml:space="preserve"> programinės įrangos versija pasiūlymo teikimo metu.</w:t>
            </w:r>
          </w:p>
        </w:tc>
      </w:tr>
      <w:tr w:rsidR="001351F9" w:rsidRPr="005F626C" w14:paraId="0349EFCB" w14:textId="77777777" w:rsidTr="00F92B6A">
        <w:trPr>
          <w:trHeight w:val="607"/>
        </w:trPr>
        <w:tc>
          <w:tcPr>
            <w:tcW w:w="704" w:type="dxa"/>
            <w:tcMar>
              <w:top w:w="0" w:type="dxa"/>
              <w:left w:w="108" w:type="dxa"/>
              <w:bottom w:w="0" w:type="dxa"/>
              <w:right w:w="108" w:type="dxa"/>
            </w:tcMar>
            <w:vAlign w:val="center"/>
          </w:tcPr>
          <w:p w14:paraId="46AE1B79" w14:textId="77777777" w:rsidR="001351F9" w:rsidRPr="005F626C" w:rsidRDefault="001351F9" w:rsidP="001351F9">
            <w:pPr>
              <w:rPr>
                <w:rFonts w:ascii="Times New Roman" w:hAnsi="Times New Roman" w:cs="Times New Roman"/>
              </w:rPr>
            </w:pPr>
            <w:r w:rsidRPr="005F626C">
              <w:rPr>
                <w:rFonts w:ascii="Times New Roman" w:hAnsi="Times New Roman" w:cs="Times New Roman"/>
              </w:rPr>
              <w:t>1.3.</w:t>
            </w:r>
          </w:p>
        </w:tc>
        <w:tc>
          <w:tcPr>
            <w:tcW w:w="4345" w:type="dxa"/>
            <w:tcMar>
              <w:top w:w="0" w:type="dxa"/>
              <w:left w:w="108" w:type="dxa"/>
              <w:bottom w:w="0" w:type="dxa"/>
              <w:right w:w="108" w:type="dxa"/>
            </w:tcMar>
            <w:vAlign w:val="center"/>
            <w:hideMark/>
          </w:tcPr>
          <w:p w14:paraId="2060DC1B" w14:textId="192E59BE" w:rsidR="001351F9" w:rsidRPr="005F626C" w:rsidRDefault="001351F9" w:rsidP="001351F9">
            <w:pPr>
              <w:jc w:val="both"/>
              <w:rPr>
                <w:rFonts w:ascii="Times New Roman" w:hAnsi="Times New Roman" w:cs="Times New Roman"/>
                <w:lang w:eastAsia="lt-LT"/>
              </w:rPr>
            </w:pPr>
            <w:r w:rsidRPr="005F626C">
              <w:rPr>
                <w:rFonts w:ascii="Times New Roman" w:hAnsi="Times New Roman" w:cs="Times New Roman"/>
                <w:lang w:eastAsia="lt-LT"/>
              </w:rPr>
              <w:t xml:space="preserve">Programine įranga </w:t>
            </w:r>
            <w:r>
              <w:rPr>
                <w:rFonts w:ascii="Times New Roman" w:hAnsi="Times New Roman" w:cs="Times New Roman"/>
                <w:lang w:eastAsia="lt-LT"/>
              </w:rPr>
              <w:t>gali</w:t>
            </w:r>
            <w:r w:rsidRPr="005F626C">
              <w:rPr>
                <w:rFonts w:ascii="Times New Roman" w:hAnsi="Times New Roman" w:cs="Times New Roman"/>
                <w:lang w:eastAsia="lt-LT"/>
              </w:rPr>
              <w:t xml:space="preserve"> naudotis ne mažiau kaip </w:t>
            </w:r>
            <w:r w:rsidRPr="005F626C">
              <w:rPr>
                <w:rFonts w:ascii="Times New Roman" w:hAnsi="Times New Roman" w:cs="Times New Roman"/>
                <w:b/>
                <w:bCs/>
                <w:lang w:eastAsia="lt-LT"/>
              </w:rPr>
              <w:t>300 organizacijos darbuotojų ar studentų vienu metu.</w:t>
            </w:r>
          </w:p>
        </w:tc>
        <w:tc>
          <w:tcPr>
            <w:tcW w:w="5106" w:type="dxa"/>
            <w:tcMar>
              <w:top w:w="0" w:type="dxa"/>
              <w:left w:w="108" w:type="dxa"/>
              <w:bottom w:w="0" w:type="dxa"/>
              <w:right w:w="108" w:type="dxa"/>
            </w:tcMar>
            <w:vAlign w:val="center"/>
            <w:hideMark/>
          </w:tcPr>
          <w:p w14:paraId="3EE8C7E8" w14:textId="264F5178" w:rsidR="001351F9" w:rsidRPr="005F626C" w:rsidRDefault="001351F9" w:rsidP="001351F9">
            <w:pPr>
              <w:jc w:val="both"/>
              <w:rPr>
                <w:rFonts w:ascii="Times New Roman" w:hAnsi="Times New Roman" w:cs="Times New Roman"/>
                <w:lang w:eastAsia="lt-LT"/>
              </w:rPr>
            </w:pPr>
            <w:r w:rsidRPr="005F626C">
              <w:rPr>
                <w:rFonts w:ascii="Times New Roman" w:hAnsi="Times New Roman" w:cs="Times New Roman"/>
                <w:lang w:eastAsia="lt-LT"/>
              </w:rPr>
              <w:t xml:space="preserve">Programine įranga </w:t>
            </w:r>
            <w:r>
              <w:rPr>
                <w:rFonts w:ascii="Times New Roman" w:hAnsi="Times New Roman" w:cs="Times New Roman"/>
                <w:lang w:eastAsia="lt-LT"/>
              </w:rPr>
              <w:t>gali</w:t>
            </w:r>
            <w:r w:rsidRPr="005F626C">
              <w:rPr>
                <w:rFonts w:ascii="Times New Roman" w:hAnsi="Times New Roman" w:cs="Times New Roman"/>
                <w:lang w:eastAsia="lt-LT"/>
              </w:rPr>
              <w:t xml:space="preserve"> naudotis </w:t>
            </w:r>
            <w:r w:rsidR="00F12986" w:rsidRPr="001D5F90">
              <w:rPr>
                <w:rFonts w:ascii="Times New Roman" w:hAnsi="Times New Roman"/>
                <w:b/>
                <w:bCs/>
                <w:highlight w:val="yellow"/>
              </w:rPr>
              <w:t>__</w:t>
            </w:r>
            <w:r w:rsidR="00F12986">
              <w:rPr>
                <w:rFonts w:ascii="Times New Roman" w:hAnsi="Times New Roman"/>
                <w:b/>
                <w:bCs/>
              </w:rPr>
              <w:t xml:space="preserve"> </w:t>
            </w:r>
            <w:r w:rsidRPr="005F626C">
              <w:rPr>
                <w:rFonts w:ascii="Times New Roman" w:hAnsi="Times New Roman" w:cs="Times New Roman"/>
                <w:b/>
                <w:bCs/>
                <w:lang w:eastAsia="lt-LT"/>
              </w:rPr>
              <w:t>organizacijos darbuotojų ar studentų vienu metu.</w:t>
            </w:r>
          </w:p>
        </w:tc>
      </w:tr>
      <w:tr w:rsidR="001351F9" w:rsidRPr="005F626C" w14:paraId="507D5CDB" w14:textId="77777777" w:rsidTr="00F92B6A">
        <w:trPr>
          <w:trHeight w:val="607"/>
        </w:trPr>
        <w:tc>
          <w:tcPr>
            <w:tcW w:w="704" w:type="dxa"/>
            <w:tcMar>
              <w:top w:w="0" w:type="dxa"/>
              <w:left w:w="108" w:type="dxa"/>
              <w:bottom w:w="0" w:type="dxa"/>
              <w:right w:w="108" w:type="dxa"/>
            </w:tcMar>
            <w:vAlign w:val="center"/>
          </w:tcPr>
          <w:p w14:paraId="6C0BC9CF" w14:textId="045C3897" w:rsidR="001351F9" w:rsidRPr="005F626C" w:rsidRDefault="001351F9" w:rsidP="001351F9">
            <w:pPr>
              <w:rPr>
                <w:rFonts w:ascii="Times New Roman" w:hAnsi="Times New Roman" w:cs="Times New Roman"/>
              </w:rPr>
            </w:pPr>
            <w:r w:rsidRPr="005F626C">
              <w:rPr>
                <w:rFonts w:ascii="Times New Roman" w:hAnsi="Times New Roman" w:cs="Times New Roman"/>
              </w:rPr>
              <w:t>1.</w:t>
            </w:r>
            <w:r w:rsidR="008A260D">
              <w:rPr>
                <w:rFonts w:ascii="Times New Roman" w:hAnsi="Times New Roman" w:cs="Times New Roman"/>
              </w:rPr>
              <w:t>4</w:t>
            </w:r>
            <w:r w:rsidRPr="005F626C">
              <w:rPr>
                <w:rFonts w:ascii="Times New Roman" w:hAnsi="Times New Roman" w:cs="Times New Roman"/>
              </w:rPr>
              <w:t>.</w:t>
            </w:r>
          </w:p>
        </w:tc>
        <w:tc>
          <w:tcPr>
            <w:tcW w:w="4345" w:type="dxa"/>
            <w:tcMar>
              <w:top w:w="0" w:type="dxa"/>
              <w:left w:w="108" w:type="dxa"/>
              <w:bottom w:w="0" w:type="dxa"/>
              <w:right w:w="108" w:type="dxa"/>
            </w:tcMar>
            <w:vAlign w:val="center"/>
          </w:tcPr>
          <w:p w14:paraId="1B49F86C" w14:textId="4E868229" w:rsidR="001351F9" w:rsidRPr="005F626C" w:rsidRDefault="001351F9" w:rsidP="001351F9">
            <w:pPr>
              <w:jc w:val="both"/>
              <w:rPr>
                <w:rFonts w:ascii="Times New Roman" w:hAnsi="Times New Roman" w:cs="Times New Roman"/>
                <w:lang w:eastAsia="lt-LT"/>
              </w:rPr>
            </w:pPr>
            <w:r w:rsidRPr="005F626C">
              <w:rPr>
                <w:rFonts w:ascii="Times New Roman" w:hAnsi="Times New Roman" w:cs="Times New Roman"/>
                <w:lang w:eastAsia="lt-LT"/>
              </w:rPr>
              <w:t xml:space="preserve">Programinę įrangą galima diegti </w:t>
            </w:r>
            <w:r w:rsidRPr="005F626C">
              <w:rPr>
                <w:rFonts w:ascii="Times New Roman" w:hAnsi="Times New Roman" w:cs="Times New Roman"/>
                <w:b/>
                <w:bCs/>
                <w:lang w:eastAsia="lt-LT"/>
              </w:rPr>
              <w:t>neribotai</w:t>
            </w:r>
            <w:r w:rsidRPr="005F626C">
              <w:rPr>
                <w:rFonts w:ascii="Times New Roman" w:hAnsi="Times New Roman" w:cs="Times New Roman"/>
                <w:lang w:eastAsia="lt-LT"/>
              </w:rPr>
              <w:t xml:space="preserve"> organizacijos mastu</w:t>
            </w:r>
          </w:p>
        </w:tc>
        <w:tc>
          <w:tcPr>
            <w:tcW w:w="5106" w:type="dxa"/>
            <w:tcMar>
              <w:top w:w="0" w:type="dxa"/>
              <w:left w:w="108" w:type="dxa"/>
              <w:bottom w:w="0" w:type="dxa"/>
              <w:right w:w="108" w:type="dxa"/>
            </w:tcMar>
            <w:vAlign w:val="center"/>
          </w:tcPr>
          <w:p w14:paraId="7FCC0233" w14:textId="171CCB37" w:rsidR="001351F9" w:rsidRPr="005F626C" w:rsidRDefault="00DB6C52" w:rsidP="001351F9">
            <w:pPr>
              <w:jc w:val="both"/>
              <w:rPr>
                <w:rFonts w:ascii="Times New Roman" w:hAnsi="Times New Roman" w:cs="Times New Roman"/>
                <w:lang w:eastAsia="lt-LT"/>
              </w:rPr>
            </w:pPr>
            <w:r>
              <w:rPr>
                <w:rFonts w:ascii="Times New Roman" w:hAnsi="Times New Roman"/>
                <w:b/>
                <w:bCs/>
                <w:highlight w:val="yellow"/>
                <w:lang w:eastAsia="ar-SA"/>
              </w:rPr>
              <w:t>Taip</w:t>
            </w:r>
            <w:r w:rsidRPr="00A6195C">
              <w:rPr>
                <w:rFonts w:ascii="Times New Roman" w:hAnsi="Times New Roman"/>
                <w:b/>
                <w:bCs/>
                <w:highlight w:val="yellow"/>
                <w:lang w:eastAsia="ar-SA"/>
              </w:rPr>
              <w:t xml:space="preserve"> / Ne</w:t>
            </w:r>
            <w:r w:rsidRPr="00A6195C">
              <w:rPr>
                <w:rFonts w:ascii="Times New Roman" w:hAnsi="Times New Roman"/>
                <w:lang w:eastAsia="ar-SA"/>
              </w:rPr>
              <w:t xml:space="preserve"> (</w:t>
            </w:r>
            <w:r w:rsidRPr="00A6195C">
              <w:rPr>
                <w:rFonts w:ascii="Times New Roman" w:hAnsi="Times New Roman"/>
                <w:i/>
                <w:lang w:eastAsia="ar-SA"/>
              </w:rPr>
              <w:t>tinkamą pabraukti</w:t>
            </w:r>
            <w:r w:rsidRPr="00A6195C">
              <w:rPr>
                <w:rFonts w:ascii="Times New Roman" w:hAnsi="Times New Roman"/>
                <w:lang w:eastAsia="ar-SA"/>
              </w:rPr>
              <w:t>)</w:t>
            </w:r>
            <w:r>
              <w:rPr>
                <w:rFonts w:ascii="Times New Roman" w:hAnsi="Times New Roman"/>
                <w:lang w:eastAsia="ar-SA"/>
              </w:rPr>
              <w:t xml:space="preserve"> p</w:t>
            </w:r>
            <w:r w:rsidR="001351F9" w:rsidRPr="005F626C">
              <w:rPr>
                <w:rFonts w:ascii="Times New Roman" w:hAnsi="Times New Roman" w:cs="Times New Roman"/>
                <w:lang w:eastAsia="lt-LT"/>
              </w:rPr>
              <w:t xml:space="preserve">rograminę įrangą galima diegti </w:t>
            </w:r>
            <w:r w:rsidR="001351F9" w:rsidRPr="005F626C">
              <w:rPr>
                <w:rFonts w:ascii="Times New Roman" w:hAnsi="Times New Roman" w:cs="Times New Roman"/>
                <w:b/>
                <w:bCs/>
                <w:lang w:eastAsia="lt-LT"/>
              </w:rPr>
              <w:t>neribotai</w:t>
            </w:r>
            <w:r w:rsidR="001351F9" w:rsidRPr="005F626C">
              <w:rPr>
                <w:rFonts w:ascii="Times New Roman" w:hAnsi="Times New Roman" w:cs="Times New Roman"/>
                <w:lang w:eastAsia="lt-LT"/>
              </w:rPr>
              <w:t xml:space="preserve"> organizacijos mastu</w:t>
            </w:r>
          </w:p>
        </w:tc>
      </w:tr>
      <w:tr w:rsidR="001351F9" w:rsidRPr="005F626C" w14:paraId="65953A49" w14:textId="77777777" w:rsidTr="00F92B6A">
        <w:trPr>
          <w:trHeight w:val="607"/>
        </w:trPr>
        <w:tc>
          <w:tcPr>
            <w:tcW w:w="704" w:type="dxa"/>
            <w:tcMar>
              <w:top w:w="0" w:type="dxa"/>
              <w:left w:w="108" w:type="dxa"/>
              <w:bottom w:w="0" w:type="dxa"/>
              <w:right w:w="108" w:type="dxa"/>
            </w:tcMar>
            <w:vAlign w:val="center"/>
          </w:tcPr>
          <w:p w14:paraId="746020FC" w14:textId="01299368" w:rsidR="001351F9" w:rsidRPr="005F626C" w:rsidRDefault="001351F9" w:rsidP="001351F9">
            <w:pPr>
              <w:rPr>
                <w:rFonts w:ascii="Times New Roman" w:hAnsi="Times New Roman" w:cs="Times New Roman"/>
              </w:rPr>
            </w:pPr>
            <w:r w:rsidRPr="005F626C">
              <w:rPr>
                <w:rFonts w:ascii="Times New Roman" w:hAnsi="Times New Roman" w:cs="Times New Roman"/>
              </w:rPr>
              <w:t>1.</w:t>
            </w:r>
            <w:r w:rsidR="008A260D">
              <w:rPr>
                <w:rFonts w:ascii="Times New Roman" w:hAnsi="Times New Roman" w:cs="Times New Roman"/>
              </w:rPr>
              <w:t>5</w:t>
            </w:r>
            <w:r w:rsidRPr="005F626C">
              <w:rPr>
                <w:rFonts w:ascii="Times New Roman" w:hAnsi="Times New Roman" w:cs="Times New Roman"/>
              </w:rPr>
              <w:t>.</w:t>
            </w:r>
          </w:p>
        </w:tc>
        <w:tc>
          <w:tcPr>
            <w:tcW w:w="4345" w:type="dxa"/>
            <w:tcMar>
              <w:top w:w="0" w:type="dxa"/>
              <w:left w:w="108" w:type="dxa"/>
              <w:bottom w:w="0" w:type="dxa"/>
              <w:right w:w="108" w:type="dxa"/>
            </w:tcMar>
            <w:vAlign w:val="center"/>
          </w:tcPr>
          <w:p w14:paraId="26DE652D" w14:textId="342E9B36" w:rsidR="001351F9" w:rsidRPr="005F626C" w:rsidRDefault="001351F9" w:rsidP="001351F9">
            <w:pPr>
              <w:jc w:val="both"/>
              <w:rPr>
                <w:rFonts w:ascii="Times New Roman" w:hAnsi="Times New Roman" w:cs="Times New Roman"/>
                <w:lang w:eastAsia="lt-LT"/>
              </w:rPr>
            </w:pPr>
            <w:r>
              <w:rPr>
                <w:rFonts w:ascii="Times New Roman" w:hAnsi="Times New Roman" w:cs="Times New Roman"/>
                <w:lang w:eastAsia="lt-LT"/>
              </w:rPr>
              <w:t>G</w:t>
            </w:r>
            <w:r w:rsidRPr="005F626C">
              <w:rPr>
                <w:rFonts w:ascii="Times New Roman" w:hAnsi="Times New Roman" w:cs="Times New Roman"/>
                <w:lang w:eastAsia="lt-LT"/>
              </w:rPr>
              <w:t xml:space="preserve">alimybė naudotis licencija </w:t>
            </w:r>
            <w:r w:rsidRPr="005F626C">
              <w:rPr>
                <w:rFonts w:ascii="Times New Roman" w:hAnsi="Times New Roman" w:cs="Times New Roman"/>
                <w:b/>
                <w:bCs/>
                <w:lang w:eastAsia="lt-LT"/>
              </w:rPr>
              <w:t>nutolusioje darbo vietoje</w:t>
            </w:r>
            <w:r w:rsidRPr="005F626C">
              <w:rPr>
                <w:rFonts w:ascii="Times New Roman" w:hAnsi="Times New Roman" w:cs="Times New Roman"/>
                <w:lang w:eastAsia="lt-LT"/>
              </w:rPr>
              <w:t xml:space="preserve"> (ne Perkančiosios organizacijos vidiniame tinkle).</w:t>
            </w:r>
          </w:p>
        </w:tc>
        <w:tc>
          <w:tcPr>
            <w:tcW w:w="5106" w:type="dxa"/>
            <w:tcMar>
              <w:top w:w="0" w:type="dxa"/>
              <w:left w:w="108" w:type="dxa"/>
              <w:bottom w:w="0" w:type="dxa"/>
              <w:right w:w="108" w:type="dxa"/>
            </w:tcMar>
            <w:vAlign w:val="center"/>
            <w:hideMark/>
          </w:tcPr>
          <w:p w14:paraId="3CDC2C1D" w14:textId="56D93AF3" w:rsidR="001351F9" w:rsidRPr="005F626C" w:rsidRDefault="00F12986" w:rsidP="001351F9">
            <w:pPr>
              <w:jc w:val="both"/>
              <w:rPr>
                <w:rFonts w:ascii="Times New Roman" w:hAnsi="Times New Roman" w:cs="Times New Roman"/>
                <w:lang w:eastAsia="lt-LT"/>
              </w:rPr>
            </w:pPr>
            <w:r>
              <w:rPr>
                <w:rFonts w:ascii="Times New Roman" w:hAnsi="Times New Roman"/>
                <w:b/>
                <w:bCs/>
                <w:highlight w:val="yellow"/>
                <w:lang w:eastAsia="ar-SA"/>
              </w:rPr>
              <w:t>Yra</w:t>
            </w:r>
            <w:r w:rsidRPr="00A6195C">
              <w:rPr>
                <w:rFonts w:ascii="Times New Roman" w:hAnsi="Times New Roman"/>
                <w:b/>
                <w:bCs/>
                <w:highlight w:val="yellow"/>
                <w:lang w:eastAsia="ar-SA"/>
              </w:rPr>
              <w:t xml:space="preserve"> / N</w:t>
            </w:r>
            <w:r>
              <w:rPr>
                <w:rFonts w:ascii="Times New Roman" w:hAnsi="Times New Roman"/>
                <w:b/>
                <w:bCs/>
                <w:highlight w:val="yellow"/>
                <w:lang w:eastAsia="ar-SA"/>
              </w:rPr>
              <w:t>ėra</w:t>
            </w:r>
            <w:r w:rsidRPr="00A6195C">
              <w:rPr>
                <w:rFonts w:ascii="Times New Roman" w:hAnsi="Times New Roman"/>
                <w:lang w:eastAsia="ar-SA"/>
              </w:rPr>
              <w:t xml:space="preserve"> (</w:t>
            </w:r>
            <w:r w:rsidRPr="00A6195C">
              <w:rPr>
                <w:rFonts w:ascii="Times New Roman" w:hAnsi="Times New Roman"/>
                <w:i/>
                <w:lang w:eastAsia="ar-SA"/>
              </w:rPr>
              <w:t>tinkamą pabraukti</w:t>
            </w:r>
            <w:r w:rsidRPr="00A6195C">
              <w:rPr>
                <w:rFonts w:ascii="Times New Roman" w:hAnsi="Times New Roman"/>
                <w:lang w:eastAsia="ar-SA"/>
              </w:rPr>
              <w:t>)</w:t>
            </w:r>
            <w:r>
              <w:rPr>
                <w:rFonts w:ascii="Times New Roman" w:hAnsi="Times New Roman"/>
                <w:lang w:eastAsia="ar-SA"/>
              </w:rPr>
              <w:t xml:space="preserve"> g</w:t>
            </w:r>
            <w:r w:rsidR="001351F9" w:rsidRPr="005F626C">
              <w:rPr>
                <w:rFonts w:ascii="Times New Roman" w:hAnsi="Times New Roman" w:cs="Times New Roman"/>
                <w:lang w:eastAsia="lt-LT"/>
              </w:rPr>
              <w:t xml:space="preserve">alimybė naudotis licencija </w:t>
            </w:r>
            <w:r w:rsidR="001351F9" w:rsidRPr="005F626C">
              <w:rPr>
                <w:rFonts w:ascii="Times New Roman" w:hAnsi="Times New Roman" w:cs="Times New Roman"/>
                <w:b/>
                <w:bCs/>
                <w:lang w:eastAsia="lt-LT"/>
              </w:rPr>
              <w:t>nutolusioje darbo vietoje</w:t>
            </w:r>
            <w:r w:rsidR="001351F9" w:rsidRPr="005F626C">
              <w:rPr>
                <w:rFonts w:ascii="Times New Roman" w:hAnsi="Times New Roman" w:cs="Times New Roman"/>
                <w:lang w:eastAsia="lt-LT"/>
              </w:rPr>
              <w:t xml:space="preserve"> (ne Perkančiosios organizacijos vidiniame tinkle).</w:t>
            </w:r>
          </w:p>
        </w:tc>
      </w:tr>
      <w:tr w:rsidR="001351F9" w:rsidRPr="005F626C" w14:paraId="2EAD8EBF" w14:textId="77777777" w:rsidTr="00F92B6A">
        <w:trPr>
          <w:trHeight w:val="607"/>
        </w:trPr>
        <w:tc>
          <w:tcPr>
            <w:tcW w:w="704" w:type="dxa"/>
            <w:tcMar>
              <w:top w:w="0" w:type="dxa"/>
              <w:left w:w="108" w:type="dxa"/>
              <w:bottom w:w="0" w:type="dxa"/>
              <w:right w:w="108" w:type="dxa"/>
            </w:tcMar>
            <w:vAlign w:val="center"/>
          </w:tcPr>
          <w:p w14:paraId="28E9F5FC" w14:textId="6DFD158E" w:rsidR="001351F9" w:rsidRPr="005F626C" w:rsidRDefault="001351F9" w:rsidP="001351F9">
            <w:pPr>
              <w:rPr>
                <w:rFonts w:ascii="Times New Roman" w:hAnsi="Times New Roman" w:cs="Times New Roman"/>
              </w:rPr>
            </w:pPr>
            <w:r w:rsidRPr="005F626C">
              <w:rPr>
                <w:rFonts w:ascii="Times New Roman" w:hAnsi="Times New Roman" w:cs="Times New Roman"/>
              </w:rPr>
              <w:t>1.</w:t>
            </w:r>
            <w:r w:rsidR="008A260D">
              <w:rPr>
                <w:rFonts w:ascii="Times New Roman" w:hAnsi="Times New Roman" w:cs="Times New Roman"/>
              </w:rPr>
              <w:t>6</w:t>
            </w:r>
            <w:r w:rsidRPr="005F626C">
              <w:rPr>
                <w:rFonts w:ascii="Times New Roman" w:hAnsi="Times New Roman" w:cs="Times New Roman"/>
              </w:rPr>
              <w:t>.</w:t>
            </w:r>
          </w:p>
        </w:tc>
        <w:tc>
          <w:tcPr>
            <w:tcW w:w="4345" w:type="dxa"/>
            <w:tcMar>
              <w:top w:w="0" w:type="dxa"/>
              <w:left w:w="108" w:type="dxa"/>
              <w:bottom w:w="0" w:type="dxa"/>
              <w:right w:w="108" w:type="dxa"/>
            </w:tcMar>
            <w:vAlign w:val="center"/>
          </w:tcPr>
          <w:p w14:paraId="328E9ADE" w14:textId="7A708E83" w:rsidR="001351F9" w:rsidRPr="005F626C" w:rsidRDefault="001351F9" w:rsidP="001351F9">
            <w:pPr>
              <w:jc w:val="both"/>
              <w:rPr>
                <w:rFonts w:ascii="Times New Roman" w:hAnsi="Times New Roman" w:cs="Times New Roman"/>
                <w:i/>
                <w:iCs/>
                <w:lang w:eastAsia="lt-LT"/>
              </w:rPr>
            </w:pPr>
            <w:r>
              <w:rPr>
                <w:rFonts w:ascii="Times New Roman" w:hAnsi="Times New Roman" w:cs="Times New Roman"/>
                <w:lang w:eastAsia="lt-LT"/>
              </w:rPr>
              <w:t>S</w:t>
            </w:r>
            <w:r w:rsidRPr="005F626C">
              <w:rPr>
                <w:rFonts w:ascii="Times New Roman" w:hAnsi="Times New Roman" w:cs="Times New Roman"/>
                <w:lang w:eastAsia="lt-LT"/>
              </w:rPr>
              <w:t>udaryta iš ne mažiau kaip 15 savarankiškų modulių</w:t>
            </w:r>
          </w:p>
        </w:tc>
        <w:tc>
          <w:tcPr>
            <w:tcW w:w="5106" w:type="dxa"/>
            <w:tcMar>
              <w:top w:w="0" w:type="dxa"/>
              <w:left w:w="108" w:type="dxa"/>
              <w:bottom w:w="0" w:type="dxa"/>
              <w:right w:w="108" w:type="dxa"/>
            </w:tcMar>
            <w:vAlign w:val="center"/>
          </w:tcPr>
          <w:p w14:paraId="23D7F3B8" w14:textId="34569956" w:rsidR="001351F9" w:rsidRPr="005F626C" w:rsidRDefault="001351F9" w:rsidP="001351F9">
            <w:pPr>
              <w:jc w:val="both"/>
              <w:rPr>
                <w:rFonts w:ascii="Times New Roman" w:hAnsi="Times New Roman" w:cs="Times New Roman"/>
                <w:lang w:eastAsia="lt-LT"/>
              </w:rPr>
            </w:pPr>
            <w:r>
              <w:rPr>
                <w:rFonts w:ascii="Times New Roman" w:hAnsi="Times New Roman" w:cs="Times New Roman"/>
                <w:lang w:eastAsia="lt-LT"/>
              </w:rPr>
              <w:t>S</w:t>
            </w:r>
            <w:r w:rsidRPr="005F626C">
              <w:rPr>
                <w:rFonts w:ascii="Times New Roman" w:hAnsi="Times New Roman" w:cs="Times New Roman"/>
                <w:lang w:eastAsia="lt-LT"/>
              </w:rPr>
              <w:t xml:space="preserve">udaryta iš </w:t>
            </w:r>
            <w:r w:rsidR="009B57EF" w:rsidRPr="009B57EF">
              <w:rPr>
                <w:rFonts w:ascii="Times New Roman" w:hAnsi="Times New Roman"/>
                <w:highlight w:val="yellow"/>
              </w:rPr>
              <w:t>__</w:t>
            </w:r>
            <w:r w:rsidR="009B57EF" w:rsidRPr="009B57EF">
              <w:rPr>
                <w:rFonts w:ascii="Times New Roman" w:hAnsi="Times New Roman"/>
              </w:rPr>
              <w:t xml:space="preserve"> </w:t>
            </w:r>
            <w:r w:rsidRPr="009B57EF">
              <w:rPr>
                <w:rFonts w:ascii="Times New Roman" w:hAnsi="Times New Roman" w:cs="Times New Roman"/>
                <w:lang w:eastAsia="lt-LT"/>
              </w:rPr>
              <w:t>s</w:t>
            </w:r>
            <w:r w:rsidRPr="005F626C">
              <w:rPr>
                <w:rFonts w:ascii="Times New Roman" w:hAnsi="Times New Roman" w:cs="Times New Roman"/>
                <w:lang w:eastAsia="lt-LT"/>
              </w:rPr>
              <w:t>avarankiškų modulių</w:t>
            </w:r>
          </w:p>
        </w:tc>
      </w:tr>
    </w:tbl>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1FCD43" w14:textId="77777777" w:rsidR="003204A4" w:rsidRDefault="003204A4">
      <w:pPr>
        <w:rPr>
          <w:rFonts w:ascii="Times New Roman" w:eastAsia="Calibri" w:hAnsi="Times New Roman" w:cs="Times New Roman"/>
          <w:sz w:val="24"/>
          <w:szCs w:val="24"/>
          <w:lang w:eastAsia="lt-LT"/>
        </w:rPr>
      </w:pPr>
      <w:bookmarkStart w:id="5" w:name="_Hlk27394514"/>
      <w:r>
        <w:rPr>
          <w:rFonts w:ascii="Times New Roman" w:eastAsia="Calibri" w:hAnsi="Times New Roman" w:cs="Times New Roman"/>
          <w:sz w:val="24"/>
          <w:szCs w:val="24"/>
          <w:lang w:eastAsia="lt-LT"/>
        </w:rPr>
        <w:br w:type="page"/>
      </w:r>
    </w:p>
    <w:p w14:paraId="061FDE3D" w14:textId="3AF76D10"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FD72263" w:rsidR="005047F1" w:rsidRPr="00A85160" w:rsidRDefault="0020686C"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 xml:space="preserve">PROGRAMINĖS ĮRANGOS PAKETŲ IR INFORMACINĖS SISTEMOS (SPSS) </w:t>
      </w:r>
      <w:r w:rsidRPr="00A85160">
        <w:rPr>
          <w:rFonts w:ascii="Times New Roman" w:eastAsia="Calibri" w:hAnsi="Times New Roman" w:cs="Times New Roman"/>
          <w:b/>
          <w:noProof/>
          <w:sz w:val="24"/>
          <w:szCs w:val="24"/>
        </w:rPr>
        <w:t xml:space="preserve"> </w:t>
      </w:r>
      <w:r w:rsidR="005047F1"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20686C">
        <w:rPr>
          <w:rFonts w:ascii="Times New Roman" w:eastAsiaTheme="minorEastAsia" w:hAnsi="Times New Roman" w:cs="Times New Roman"/>
          <w:i/>
          <w:sz w:val="20"/>
          <w:szCs w:val="20"/>
          <w:lang w:eastAsia="lt-LT"/>
        </w:rPr>
        <w:t xml:space="preserve">trumpesnis kaip </w:t>
      </w:r>
      <w:r w:rsidR="00B446BE" w:rsidRPr="0020686C">
        <w:rPr>
          <w:rFonts w:ascii="Times New Roman" w:eastAsiaTheme="minorEastAsia" w:hAnsi="Times New Roman" w:cs="Times New Roman"/>
          <w:i/>
          <w:sz w:val="20"/>
          <w:szCs w:val="20"/>
          <w:lang w:eastAsia="lt-LT"/>
        </w:rPr>
        <w:t>3</w:t>
      </w:r>
      <w:r w:rsidRPr="0020686C">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545" w:type="dxa"/>
        <w:tblInd w:w="-176" w:type="dxa"/>
        <w:tblLayout w:type="fixed"/>
        <w:tblLook w:val="04A0" w:firstRow="1" w:lastRow="0" w:firstColumn="1" w:lastColumn="0" w:noHBand="0" w:noVBand="1"/>
      </w:tblPr>
      <w:tblGrid>
        <w:gridCol w:w="852"/>
        <w:gridCol w:w="3005"/>
        <w:gridCol w:w="993"/>
        <w:gridCol w:w="850"/>
        <w:gridCol w:w="1417"/>
        <w:gridCol w:w="1276"/>
        <w:gridCol w:w="1134"/>
        <w:gridCol w:w="26"/>
        <w:gridCol w:w="966"/>
        <w:gridCol w:w="26"/>
      </w:tblGrid>
      <w:tr w:rsidR="0020686C" w:rsidRPr="00470541" w14:paraId="6C67151E" w14:textId="77777777" w:rsidTr="00767DED">
        <w:trPr>
          <w:gridAfter w:val="1"/>
          <w:wAfter w:w="26"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20686C" w:rsidRPr="00470541" w:rsidRDefault="0020686C"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20686C" w:rsidRPr="00470541" w:rsidRDefault="0020686C"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20686C" w:rsidRPr="00470541" w:rsidRDefault="0020686C"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20686C" w:rsidRPr="00470541" w:rsidRDefault="0020686C"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20686C" w:rsidRPr="00470541" w:rsidRDefault="0020686C"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7AD3EE96" w:rsidR="0020686C" w:rsidRPr="00470541" w:rsidRDefault="0020686C" w:rsidP="0020686C">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00D25102">
              <w:rPr>
                <w:rFonts w:ascii="Times New Roman" w:eastAsia="Times New Roman" w:hAnsi="Times New Roman" w:cs="Times New Roman"/>
                <w:b/>
              </w:rPr>
              <w:t xml:space="preserve"> </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6A6FB253" w:rsidR="0020686C" w:rsidRPr="00470541" w:rsidRDefault="0020686C"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20686C" w:rsidRPr="00470541" w:rsidRDefault="0020686C" w:rsidP="00257DF5">
            <w:pPr>
              <w:spacing w:after="0" w:line="240" w:lineRule="auto"/>
              <w:jc w:val="center"/>
              <w:rPr>
                <w:rFonts w:ascii="Times New Roman" w:eastAsia="Calibri" w:hAnsi="Times New Roman" w:cs="Times New Roman"/>
                <w:b/>
                <w:lang w:eastAsia="lt-LT"/>
              </w:rPr>
            </w:pPr>
          </w:p>
          <w:p w14:paraId="02522623" w14:textId="77777777" w:rsidR="0020686C" w:rsidRPr="00470541" w:rsidRDefault="0020686C" w:rsidP="00257DF5">
            <w:pPr>
              <w:spacing w:after="0" w:line="256" w:lineRule="auto"/>
              <w:jc w:val="center"/>
              <w:rPr>
                <w:rFonts w:ascii="Times New Roman" w:eastAsia="Calibri" w:hAnsi="Times New Roman" w:cs="Times New Roman"/>
              </w:rPr>
            </w:pPr>
          </w:p>
          <w:p w14:paraId="248DB81A" w14:textId="77777777" w:rsidR="0020686C" w:rsidRPr="00470541" w:rsidRDefault="0020686C" w:rsidP="00257DF5">
            <w:pPr>
              <w:spacing w:after="0" w:line="256" w:lineRule="auto"/>
              <w:jc w:val="center"/>
              <w:rPr>
                <w:rFonts w:ascii="Times New Roman" w:eastAsia="Calibri" w:hAnsi="Times New Roman" w:cs="Times New Roman"/>
              </w:rPr>
            </w:pPr>
          </w:p>
          <w:p w14:paraId="03DF0B29" w14:textId="7611BC8E" w:rsidR="0020686C" w:rsidRPr="00470541" w:rsidRDefault="0020686C" w:rsidP="0020686C">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20686C" w:rsidRPr="00470541" w:rsidRDefault="0020686C"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20686C" w:rsidRPr="00470541" w:rsidRDefault="0020686C"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20686C" w:rsidRPr="00470541" w:rsidRDefault="0020686C"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645F60A6" w14:textId="77777777" w:rsidR="0020686C" w:rsidRPr="00470541" w:rsidRDefault="0020686C"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20686C" w:rsidRPr="00470541" w:rsidRDefault="0020686C" w:rsidP="00257DF5">
            <w:pPr>
              <w:jc w:val="center"/>
              <w:rPr>
                <w:rFonts w:ascii="Times New Roman" w:eastAsia="Calibri" w:hAnsi="Times New Roman" w:cs="Times New Roman"/>
              </w:rPr>
            </w:pPr>
          </w:p>
        </w:tc>
      </w:tr>
      <w:tr w:rsidR="0020686C" w:rsidRPr="00470541" w14:paraId="0FB37E16" w14:textId="77777777" w:rsidTr="00767DED">
        <w:trPr>
          <w:gridAfter w:val="1"/>
          <w:wAfter w:w="26"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3088E3ED" w:rsidR="0020686C" w:rsidRPr="00D25102" w:rsidRDefault="0020686C" w:rsidP="00257DF5">
            <w:pPr>
              <w:spacing w:after="0" w:line="240" w:lineRule="auto"/>
              <w:rPr>
                <w:rFonts w:ascii="Times New Roman" w:eastAsia="Times New Roman" w:hAnsi="Times New Roman" w:cs="Times New Roman"/>
                <w:bCs/>
                <w:color w:val="000000"/>
                <w:lang w:eastAsia="lt-LT"/>
              </w:rPr>
            </w:pPr>
            <w:r w:rsidRPr="00D25102">
              <w:rPr>
                <w:rFonts w:ascii="Times New Roman" w:eastAsia="Times New Roman" w:hAnsi="Times New Roman" w:cs="Times New Roman"/>
                <w:bCs/>
                <w:color w:val="000000"/>
                <w:lang w:eastAsia="lt-LT"/>
              </w:rPr>
              <w:lastRenderedPageBreak/>
              <w:t>1.</w:t>
            </w:r>
          </w:p>
        </w:tc>
        <w:tc>
          <w:tcPr>
            <w:tcW w:w="3005" w:type="dxa"/>
            <w:tcBorders>
              <w:top w:val="single" w:sz="4" w:space="0" w:color="auto"/>
              <w:left w:val="nil"/>
              <w:bottom w:val="single" w:sz="4" w:space="0" w:color="auto"/>
              <w:right w:val="single" w:sz="4" w:space="0" w:color="auto"/>
            </w:tcBorders>
            <w:vAlign w:val="center"/>
            <w:hideMark/>
          </w:tcPr>
          <w:p w14:paraId="683E1F3A" w14:textId="331971B0" w:rsidR="0020686C" w:rsidRPr="00730A37" w:rsidRDefault="00730A37" w:rsidP="00D25102">
            <w:pPr>
              <w:jc w:val="both"/>
              <w:rPr>
                <w:rFonts w:ascii="Times New Roman" w:hAnsi="Times New Roman" w:cs="Times New Roman"/>
              </w:rPr>
            </w:pPr>
            <w:r w:rsidRPr="00730A37">
              <w:rPr>
                <w:rStyle w:val="fontstyle01"/>
                <w:rFonts w:ascii="Times New Roman" w:hAnsi="Times New Roman" w:cs="Times New Roman"/>
              </w:rPr>
              <w:t>Statistinės programinės</w:t>
            </w:r>
            <w:r>
              <w:rPr>
                <w:rStyle w:val="fontstyle01"/>
                <w:rFonts w:ascii="Times New Roman" w:hAnsi="Times New Roman" w:cs="Times New Roman"/>
              </w:rPr>
              <w:t xml:space="preserve"> </w:t>
            </w:r>
            <w:r w:rsidRPr="00730A37">
              <w:rPr>
                <w:rStyle w:val="fontstyle01"/>
                <w:rFonts w:ascii="Times New Roman" w:hAnsi="Times New Roman" w:cs="Times New Roman"/>
              </w:rPr>
              <w:t>įrangos licencijų pratęsimas</w:t>
            </w:r>
          </w:p>
        </w:tc>
        <w:tc>
          <w:tcPr>
            <w:tcW w:w="993" w:type="dxa"/>
            <w:tcBorders>
              <w:top w:val="single" w:sz="4" w:space="0" w:color="auto"/>
              <w:left w:val="nil"/>
              <w:bottom w:val="single" w:sz="4" w:space="0" w:color="auto"/>
              <w:right w:val="single" w:sz="4" w:space="0" w:color="auto"/>
            </w:tcBorders>
            <w:vAlign w:val="center"/>
          </w:tcPr>
          <w:p w14:paraId="3240E2D1" w14:textId="4F54A92C" w:rsidR="0020686C" w:rsidRPr="00D25102" w:rsidRDefault="00AA0AB1"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color w:val="000000"/>
              </w:rPr>
              <w:t>Mėn.</w:t>
            </w:r>
          </w:p>
        </w:tc>
        <w:tc>
          <w:tcPr>
            <w:tcW w:w="850" w:type="dxa"/>
            <w:tcBorders>
              <w:top w:val="single" w:sz="4" w:space="0" w:color="auto"/>
              <w:left w:val="nil"/>
              <w:bottom w:val="single" w:sz="4" w:space="0" w:color="auto"/>
              <w:right w:val="single" w:sz="4" w:space="0" w:color="auto"/>
            </w:tcBorders>
            <w:vAlign w:val="center"/>
          </w:tcPr>
          <w:p w14:paraId="7E4A313B" w14:textId="5C7B9FC5" w:rsidR="0020686C" w:rsidRPr="00D25102" w:rsidRDefault="00EA4E06"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r w:rsidR="00AA0AB1">
              <w:rPr>
                <w:rFonts w:ascii="Times New Roman" w:eastAsia="Calibri" w:hAnsi="Times New Roman" w:cs="Times New Roman"/>
                <w:bCs/>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7F4FA54F" w14:textId="77777777" w:rsidR="0020686C" w:rsidRPr="00D25102" w:rsidRDefault="0020686C"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20686C" w:rsidRPr="00D25102" w:rsidRDefault="0020686C"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20686C" w:rsidRPr="00D25102" w:rsidRDefault="0020686C" w:rsidP="00257DF5">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20686C" w:rsidRPr="00D25102" w:rsidRDefault="0020686C" w:rsidP="00257DF5">
            <w:pPr>
              <w:spacing w:after="0" w:line="240" w:lineRule="auto"/>
              <w:jc w:val="center"/>
              <w:rPr>
                <w:rFonts w:ascii="Times New Roman" w:eastAsia="Calibri" w:hAnsi="Times New Roman" w:cs="Times New Roman"/>
                <w:bCs/>
                <w:color w:val="000000"/>
              </w:rPr>
            </w:pPr>
          </w:p>
        </w:tc>
      </w:tr>
      <w:tr w:rsidR="0020686C" w:rsidRPr="00470541" w14:paraId="762D8588" w14:textId="77777777" w:rsidTr="00767DED">
        <w:trPr>
          <w:trHeight w:val="600"/>
        </w:trPr>
        <w:tc>
          <w:tcPr>
            <w:tcW w:w="955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20686C" w:rsidRPr="00470541" w:rsidRDefault="0020686C"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20686C" w:rsidRPr="00470541" w:rsidRDefault="0020686C" w:rsidP="00257DF5">
            <w:pPr>
              <w:spacing w:after="0" w:line="240" w:lineRule="auto"/>
              <w:jc w:val="center"/>
              <w:rPr>
                <w:rFonts w:ascii="Times New Roman" w:eastAsia="Calibri" w:hAnsi="Times New Roman" w:cs="Times New Roman"/>
                <w:color w:val="000000"/>
              </w:rPr>
            </w:pPr>
          </w:p>
        </w:tc>
      </w:tr>
      <w:tr w:rsidR="0020686C" w:rsidRPr="00470541" w14:paraId="484A232C" w14:textId="77777777" w:rsidTr="00767DED">
        <w:trPr>
          <w:trHeight w:val="600"/>
        </w:trPr>
        <w:tc>
          <w:tcPr>
            <w:tcW w:w="955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20686C" w:rsidRPr="00470541" w:rsidRDefault="0020686C"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20686C" w:rsidRPr="00470541" w:rsidRDefault="0020686C" w:rsidP="00257DF5">
            <w:pPr>
              <w:spacing w:after="0" w:line="240" w:lineRule="auto"/>
              <w:jc w:val="center"/>
              <w:rPr>
                <w:rFonts w:ascii="Times New Roman" w:eastAsia="Calibri" w:hAnsi="Times New Roman" w:cs="Times New Roman"/>
                <w:color w:val="000000"/>
              </w:rPr>
            </w:pPr>
          </w:p>
        </w:tc>
      </w:tr>
      <w:tr w:rsidR="0020686C" w:rsidRPr="00470541" w14:paraId="37FDBB6E" w14:textId="77777777" w:rsidTr="00767DED">
        <w:trPr>
          <w:trHeight w:val="600"/>
        </w:trPr>
        <w:tc>
          <w:tcPr>
            <w:tcW w:w="955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20686C" w:rsidRPr="00470541" w:rsidRDefault="0020686C"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20686C" w:rsidRPr="00470541" w:rsidRDefault="0020686C"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F727C3">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20ECDE10"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 xml:space="preserve">tačiau turi nurodyti priežastis, dėl kurių PVM nemoka:___________(nurodomos </w:t>
      </w:r>
      <w:r w:rsidRPr="11DC92C2">
        <w:rPr>
          <w:rFonts w:ascii="Times New Roman" w:eastAsia="Calibri" w:hAnsi="Times New Roman" w:cs="Times New Roman"/>
          <w:i/>
          <w:iCs/>
          <w:u w:val="single"/>
        </w:rPr>
        <w:t>priežastys</w:t>
      </w:r>
      <w:r w:rsidRPr="00470541">
        <w:rPr>
          <w:rFonts w:ascii="Times New Roman" w:eastAsia="Calibri" w:hAnsi="Times New Roman" w:cs="Times New Roman"/>
          <w:i/>
          <w:u w:val="single"/>
        </w:rPr>
        <w:t>)</w:t>
      </w:r>
      <w:r w:rsidRPr="00470541">
        <w:rPr>
          <w:rFonts w:ascii="Times New Roman" w:eastAsia="Calibri" w:hAnsi="Times New Roman" w:cs="Times New Roman"/>
          <w:i/>
        </w:rPr>
        <w:t>;</w:t>
      </w:r>
    </w:p>
    <w:p w14:paraId="3A0FD312"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kaina turi atitikti sudėtinių dalių sumą;</w:t>
      </w:r>
    </w:p>
    <w:p w14:paraId="0C21296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6" w:name="_Hlk65141825"/>
      <w:r w:rsidRPr="00470541">
        <w:rPr>
          <w:rFonts w:ascii="Times New Roman" w:eastAsia="Calibri" w:hAnsi="Times New Roman" w:cs="Times New Roman"/>
          <w:i/>
          <w:lang w:eastAsia="lt-LT"/>
        </w:rPr>
        <w:t xml:space="preserve"> </w:t>
      </w:r>
      <w:bookmarkEnd w:id="6"/>
      <w:r w:rsidRPr="00470541">
        <w:rPr>
          <w:rFonts w:ascii="Times New Roman" w:eastAsia="Calibri" w:hAnsi="Times New Roman" w:cs="Times New Roman"/>
          <w:i/>
          <w:lang w:eastAsia="lt-LT"/>
        </w:rPr>
        <w:t xml:space="preserve">yra didesnė už pirkimui skirtą lėšų sumą, numatytą šio pirkimų </w:t>
      </w:r>
      <w:r w:rsidRPr="00F727C3">
        <w:rPr>
          <w:rFonts w:ascii="Times New Roman" w:eastAsia="Calibri" w:hAnsi="Times New Roman" w:cs="Times New Roman"/>
          <w:i/>
          <w:lang w:eastAsia="lt-LT"/>
        </w:rPr>
        <w:t>sąlygų 2.3 p., tiekėjo pasiūlymas bus atmestas;</w:t>
      </w:r>
    </w:p>
    <w:p w14:paraId="6F3E931C" w14:textId="26AC25D1" w:rsidR="005047F1" w:rsidRPr="00470541" w:rsidRDefault="005047F1" w:rsidP="005047F1">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7" w:name="_Hlk48135520"/>
    </w:p>
    <w:p w14:paraId="262B63D1"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767DED">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9A0FF3F" w14:textId="39EBDF20"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FE0BE8">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FE0BE8" w:rsidRPr="00FE0BE8">
        <w:rPr>
          <w:rFonts w:ascii="Times New Roman" w:eastAsia="Calibri" w:hAnsi="Times New Roman" w:cs="Times New Roman"/>
          <w:b/>
          <w:sz w:val="24"/>
          <w:szCs w:val="20"/>
          <w:u w:val="single"/>
          <w:lang w:eastAsia="lt-LT"/>
        </w:rPr>
        <w:t>3</w:t>
      </w:r>
      <w:r w:rsidRPr="00FE0BE8">
        <w:rPr>
          <w:rFonts w:ascii="Times New Roman" w:eastAsia="Calibri" w:hAnsi="Times New Roman" w:cs="Times New Roman"/>
          <w:b/>
          <w:sz w:val="24"/>
          <w:szCs w:val="20"/>
          <w:u w:val="single"/>
          <w:lang w:eastAsia="lt-LT"/>
        </w:rPr>
        <w:t xml:space="preserve"> s</w:t>
      </w:r>
      <w:r w:rsidRPr="00470541">
        <w:rPr>
          <w:rFonts w:ascii="Times New Roman" w:eastAsia="Calibri" w:hAnsi="Times New Roman" w:cs="Times New Roman"/>
          <w:b/>
          <w:sz w:val="24"/>
          <w:szCs w:val="20"/>
          <w:u w:val="single"/>
          <w:lang w:eastAsia="lt-LT"/>
        </w:rPr>
        <w:t>tulpelyje yra nurodytos siūlomo pirkimo objekto techninės charakteristikos.</w:t>
      </w:r>
    </w:p>
    <w:bookmarkEnd w:id="7"/>
    <w:p w14:paraId="51DF7C97" w14:textId="77777777" w:rsidR="005047F1" w:rsidRPr="0047054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F727C3">
        <w:rPr>
          <w:rFonts w:ascii="Times New Roman" w:eastAsia="Calibri" w:hAnsi="Times New Roman"/>
          <w:i/>
          <w:sz w:val="20"/>
          <w:lang w:eastAsia="lt-LT"/>
        </w:rPr>
        <w:t>sąlygų 5.9</w:t>
      </w:r>
      <w:r>
        <w:rPr>
          <w:rFonts w:ascii="Times New Roman" w:eastAsia="Calibri" w:hAnsi="Times New Roman"/>
          <w:i/>
          <w:sz w:val="20"/>
          <w:lang w:eastAsia="lt-LT"/>
        </w:rPr>
        <w:t xml:space="preserve"> </w:t>
      </w:r>
      <w:r w:rsidRPr="000F0909">
        <w:rPr>
          <w:rFonts w:ascii="Times New Roman" w:eastAsia="Calibri" w:hAnsi="Times New Roman"/>
          <w:i/>
          <w:sz w:val="20"/>
          <w:lang w:eastAsia="lt-LT"/>
        </w:rPr>
        <w:t xml:space="preserve">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p w14:paraId="6D2DB3DD" w14:textId="77777777" w:rsidR="0020686C" w:rsidRDefault="0020686C">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47323BD2" w:rsidR="005047F1" w:rsidRPr="0020686C" w:rsidRDefault="005047F1" w:rsidP="005047F1">
      <w:pPr>
        <w:spacing w:after="0" w:line="240" w:lineRule="auto"/>
        <w:ind w:left="5102"/>
        <w:jc w:val="right"/>
        <w:rPr>
          <w:rFonts w:ascii="Times New Roman" w:eastAsia="Calibri" w:hAnsi="Times New Roman" w:cs="Times New Roman"/>
          <w:sz w:val="24"/>
          <w:szCs w:val="24"/>
          <w:lang w:eastAsia="lt-LT"/>
        </w:rPr>
      </w:pPr>
      <w:r w:rsidRPr="0020686C">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20686C">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8BD0" w14:textId="77777777" w:rsidR="00B006E8" w:rsidRDefault="00B006E8">
      <w:pPr>
        <w:spacing w:after="0" w:line="240" w:lineRule="auto"/>
      </w:pPr>
      <w:r>
        <w:separator/>
      </w:r>
    </w:p>
  </w:endnote>
  <w:endnote w:type="continuationSeparator" w:id="0">
    <w:p w14:paraId="4F9ED7EF" w14:textId="77777777" w:rsidR="00B006E8" w:rsidRDefault="00B0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E021" w14:textId="77777777" w:rsidR="00B006E8" w:rsidRDefault="00B006E8">
      <w:pPr>
        <w:spacing w:after="0" w:line="240" w:lineRule="auto"/>
      </w:pPr>
      <w:r>
        <w:separator/>
      </w:r>
    </w:p>
  </w:footnote>
  <w:footnote w:type="continuationSeparator" w:id="0">
    <w:p w14:paraId="51DC1274" w14:textId="77777777" w:rsidR="00B006E8" w:rsidRDefault="00B006E8">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6C08"/>
    <w:rsid w:val="00026BE2"/>
    <w:rsid w:val="000330D1"/>
    <w:rsid w:val="00047D42"/>
    <w:rsid w:val="00082D58"/>
    <w:rsid w:val="000A04F2"/>
    <w:rsid w:val="000B6AE0"/>
    <w:rsid w:val="000C5D50"/>
    <w:rsid w:val="000E3BAE"/>
    <w:rsid w:val="000F6740"/>
    <w:rsid w:val="00132FE1"/>
    <w:rsid w:val="001351F9"/>
    <w:rsid w:val="001440AC"/>
    <w:rsid w:val="001532A7"/>
    <w:rsid w:val="00154358"/>
    <w:rsid w:val="00172CDC"/>
    <w:rsid w:val="001850A2"/>
    <w:rsid w:val="001B371D"/>
    <w:rsid w:val="001B3755"/>
    <w:rsid w:val="001C60F7"/>
    <w:rsid w:val="001C71F9"/>
    <w:rsid w:val="0020040D"/>
    <w:rsid w:val="0020686C"/>
    <w:rsid w:val="0022566A"/>
    <w:rsid w:val="0023740B"/>
    <w:rsid w:val="002401F7"/>
    <w:rsid w:val="0025069B"/>
    <w:rsid w:val="00257DF5"/>
    <w:rsid w:val="002729CE"/>
    <w:rsid w:val="00296CBE"/>
    <w:rsid w:val="002D13F0"/>
    <w:rsid w:val="003204A4"/>
    <w:rsid w:val="003421EB"/>
    <w:rsid w:val="00342819"/>
    <w:rsid w:val="003731B5"/>
    <w:rsid w:val="003B7C1F"/>
    <w:rsid w:val="003D3184"/>
    <w:rsid w:val="003E7BF2"/>
    <w:rsid w:val="003F27F7"/>
    <w:rsid w:val="00400227"/>
    <w:rsid w:val="00452183"/>
    <w:rsid w:val="004701E2"/>
    <w:rsid w:val="00485A36"/>
    <w:rsid w:val="004A73FA"/>
    <w:rsid w:val="004C0F42"/>
    <w:rsid w:val="004C4E2A"/>
    <w:rsid w:val="004C7ED6"/>
    <w:rsid w:val="005047F1"/>
    <w:rsid w:val="00511B81"/>
    <w:rsid w:val="00520ACC"/>
    <w:rsid w:val="00545658"/>
    <w:rsid w:val="00545E8A"/>
    <w:rsid w:val="00590823"/>
    <w:rsid w:val="005A07FA"/>
    <w:rsid w:val="005C30BB"/>
    <w:rsid w:val="005D116F"/>
    <w:rsid w:val="005D1578"/>
    <w:rsid w:val="005E4D46"/>
    <w:rsid w:val="005F626C"/>
    <w:rsid w:val="005F736C"/>
    <w:rsid w:val="00657885"/>
    <w:rsid w:val="006715DE"/>
    <w:rsid w:val="006A2F68"/>
    <w:rsid w:val="006D24D1"/>
    <w:rsid w:val="006E1435"/>
    <w:rsid w:val="0070006D"/>
    <w:rsid w:val="0072377F"/>
    <w:rsid w:val="00730A37"/>
    <w:rsid w:val="007417DC"/>
    <w:rsid w:val="007635FA"/>
    <w:rsid w:val="00767DED"/>
    <w:rsid w:val="00784B42"/>
    <w:rsid w:val="007936B5"/>
    <w:rsid w:val="007C509C"/>
    <w:rsid w:val="007F3CF7"/>
    <w:rsid w:val="007F5FC2"/>
    <w:rsid w:val="00815000"/>
    <w:rsid w:val="00861978"/>
    <w:rsid w:val="008720B7"/>
    <w:rsid w:val="00891525"/>
    <w:rsid w:val="008A260D"/>
    <w:rsid w:val="008D4E8C"/>
    <w:rsid w:val="009616E3"/>
    <w:rsid w:val="00962ECB"/>
    <w:rsid w:val="0097726F"/>
    <w:rsid w:val="0098232E"/>
    <w:rsid w:val="00987B56"/>
    <w:rsid w:val="00994EEA"/>
    <w:rsid w:val="009A1119"/>
    <w:rsid w:val="009B57EF"/>
    <w:rsid w:val="00A16F14"/>
    <w:rsid w:val="00A30E08"/>
    <w:rsid w:val="00A617CC"/>
    <w:rsid w:val="00A871A1"/>
    <w:rsid w:val="00AA0AB1"/>
    <w:rsid w:val="00AA3FC1"/>
    <w:rsid w:val="00AB2F74"/>
    <w:rsid w:val="00AC3C5B"/>
    <w:rsid w:val="00AD1D5A"/>
    <w:rsid w:val="00AE4898"/>
    <w:rsid w:val="00B006E8"/>
    <w:rsid w:val="00B2112B"/>
    <w:rsid w:val="00B446BE"/>
    <w:rsid w:val="00B90FD9"/>
    <w:rsid w:val="00BD792F"/>
    <w:rsid w:val="00BE483C"/>
    <w:rsid w:val="00C038EA"/>
    <w:rsid w:val="00C06823"/>
    <w:rsid w:val="00C41802"/>
    <w:rsid w:val="00CA4444"/>
    <w:rsid w:val="00CC536C"/>
    <w:rsid w:val="00CE187F"/>
    <w:rsid w:val="00CF5B51"/>
    <w:rsid w:val="00D25102"/>
    <w:rsid w:val="00D33AA4"/>
    <w:rsid w:val="00D41934"/>
    <w:rsid w:val="00D42B87"/>
    <w:rsid w:val="00D450F2"/>
    <w:rsid w:val="00D602F1"/>
    <w:rsid w:val="00D67C58"/>
    <w:rsid w:val="00D75A84"/>
    <w:rsid w:val="00D83C0F"/>
    <w:rsid w:val="00DA11E3"/>
    <w:rsid w:val="00DB6C52"/>
    <w:rsid w:val="00DD3ADE"/>
    <w:rsid w:val="00DD4E48"/>
    <w:rsid w:val="00E051C3"/>
    <w:rsid w:val="00E1692F"/>
    <w:rsid w:val="00E56B78"/>
    <w:rsid w:val="00E91AC2"/>
    <w:rsid w:val="00EA28C1"/>
    <w:rsid w:val="00EA4E06"/>
    <w:rsid w:val="00EC6CFF"/>
    <w:rsid w:val="00ED1F61"/>
    <w:rsid w:val="00EE46F4"/>
    <w:rsid w:val="00F12986"/>
    <w:rsid w:val="00F155E0"/>
    <w:rsid w:val="00F67660"/>
    <w:rsid w:val="00F727C3"/>
    <w:rsid w:val="00F935B2"/>
    <w:rsid w:val="00FB5E28"/>
    <w:rsid w:val="00FD554C"/>
    <w:rsid w:val="00FE0BE8"/>
    <w:rsid w:val="00FF077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fontstyle01">
    <w:name w:val="fontstyle01"/>
    <w:basedOn w:val="DefaultParagraphFont"/>
    <w:rsid w:val="00657885"/>
    <w:rPr>
      <w:rFonts w:ascii="LiberationSerif" w:hAnsi="LiberationSerif"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04203">
      <w:bodyDiv w:val="1"/>
      <w:marLeft w:val="0"/>
      <w:marRight w:val="0"/>
      <w:marTop w:val="0"/>
      <w:marBottom w:val="0"/>
      <w:divBdr>
        <w:top w:val="none" w:sz="0" w:space="0" w:color="auto"/>
        <w:left w:val="none" w:sz="0" w:space="0" w:color="auto"/>
        <w:bottom w:val="none" w:sz="0" w:space="0" w:color="auto"/>
        <w:right w:val="none" w:sz="0" w:space="0" w:color="auto"/>
      </w:divBdr>
    </w:div>
    <w:div w:id="16486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15</Pages>
  <Words>24646</Words>
  <Characters>14049</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70</cp:revision>
  <cp:lastPrinted>2025-01-13T11:24:00Z</cp:lastPrinted>
  <dcterms:created xsi:type="dcterms:W3CDTF">2025-01-13T06:51:00Z</dcterms:created>
  <dcterms:modified xsi:type="dcterms:W3CDTF">2025-01-14T08:08:00Z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