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F83862" w:rsidRDefault="006F5EDC" w:rsidP="002D06AA">
      <w:pPr>
        <w:ind w:firstLine="567"/>
        <w:contextualSpacing/>
        <w:jc w:val="center"/>
        <w:rPr>
          <w:rFonts w:ascii="Arial" w:hAnsi="Arial" w:cs="Arial"/>
          <w:b/>
          <w:sz w:val="22"/>
          <w:szCs w:val="22"/>
        </w:rPr>
      </w:pPr>
      <w:r w:rsidRPr="00F83862">
        <w:rPr>
          <w:rFonts w:ascii="Arial" w:hAnsi="Arial" w:cs="Arial"/>
          <w:b/>
          <w:sz w:val="22"/>
          <w:szCs w:val="22"/>
        </w:rPr>
        <w:t xml:space="preserve">ATVIRO KONKURSO </w:t>
      </w:r>
    </w:p>
    <w:p w14:paraId="68468FE1" w14:textId="0C863ECA" w:rsidR="00C5409C" w:rsidRPr="001D4AFF" w:rsidRDefault="00664FD5" w:rsidP="002D06AA">
      <w:pPr>
        <w:jc w:val="center"/>
        <w:rPr>
          <w:rFonts w:ascii="Arial" w:hAnsi="Arial" w:cs="Arial"/>
          <w:b/>
          <w:caps/>
          <w:sz w:val="22"/>
          <w:szCs w:val="22"/>
        </w:rPr>
      </w:pPr>
      <w:r w:rsidRPr="001D4AFF">
        <w:rPr>
          <w:rFonts w:ascii="Arial" w:hAnsi="Arial" w:cs="Arial"/>
          <w:b/>
          <w:caps/>
          <w:sz w:val="22"/>
          <w:szCs w:val="22"/>
        </w:rPr>
        <w:t>„</w:t>
      </w:r>
      <w:r w:rsidR="00EA2B3B" w:rsidRPr="001D4AFF">
        <w:rPr>
          <w:rFonts w:ascii="Arial" w:hAnsi="Arial" w:cs="Arial"/>
          <w:b/>
          <w:caps/>
          <w:sz w:val="22"/>
          <w:szCs w:val="22"/>
        </w:rPr>
        <w:t>Duomenų bazių valdymo sistemų (Oracle Database Standard Edition) (VU IS ir EPAS) techninis palaikymas</w:t>
      </w:r>
      <w:r w:rsidR="001D4AFF" w:rsidRPr="001D4AFF">
        <w:rPr>
          <w:rFonts w:ascii="Arial" w:hAnsi="Arial" w:cs="Arial"/>
          <w:b/>
          <w:caps/>
          <w:sz w:val="22"/>
          <w:szCs w:val="22"/>
        </w:rPr>
        <w:t>, Nr. 2585/2026/ITPC</w:t>
      </w:r>
      <w:r w:rsidRPr="001D4AFF">
        <w:rPr>
          <w:rFonts w:ascii="Arial" w:hAnsi="Arial" w:cs="Arial"/>
          <w:b/>
          <w:caps/>
          <w:sz w:val="22"/>
          <w:szCs w:val="22"/>
        </w:rPr>
        <w:t>“</w:t>
      </w:r>
    </w:p>
    <w:p w14:paraId="170874ED" w14:textId="77777777" w:rsidR="00941E0F" w:rsidRPr="00F83862" w:rsidRDefault="00941E0F" w:rsidP="002D06AA">
      <w:pPr>
        <w:ind w:firstLine="567"/>
        <w:contextualSpacing/>
        <w:jc w:val="center"/>
        <w:rPr>
          <w:rFonts w:ascii="Arial" w:hAnsi="Arial" w:cs="Arial"/>
          <w:b/>
          <w:sz w:val="22"/>
          <w:szCs w:val="22"/>
        </w:rPr>
      </w:pPr>
      <w:r w:rsidRPr="00F83862">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537C93D6" w14:textId="15210D43" w:rsidR="00647E65" w:rsidRPr="00B63E9E" w:rsidRDefault="00884B58" w:rsidP="00B63E9E">
          <w:pPr>
            <w:pStyle w:val="TOC1"/>
            <w:rPr>
              <w:rFonts w:ascii="Arial" w:eastAsiaTheme="minorEastAsia" w:hAnsi="Arial" w:cs="Arial"/>
              <w:noProof/>
              <w:lang w:eastAsia="lt-LT"/>
            </w:rPr>
          </w:pPr>
          <w:r w:rsidRPr="00F83862">
            <w:fldChar w:fldCharType="begin"/>
          </w:r>
          <w:r w:rsidRPr="00F83862">
            <w:instrText xml:space="preserve"> TOC \o "1-3" \h \z \u </w:instrText>
          </w:r>
          <w:r w:rsidRPr="00F83862">
            <w:fldChar w:fldCharType="separate"/>
          </w:r>
          <w:hyperlink w:anchor="_Toc211335814" w:history="1">
            <w:r w:rsidR="00647E65" w:rsidRPr="00B63E9E">
              <w:rPr>
                <w:rStyle w:val="Hyperlink"/>
                <w:rFonts w:ascii="Arial" w:hAnsi="Arial" w:cs="Arial"/>
                <w:b/>
                <w:bCs/>
                <w:noProof/>
                <w:sz w:val="22"/>
                <w:szCs w:val="22"/>
              </w:rPr>
              <w:t>1.</w:t>
            </w:r>
            <w:r w:rsidR="00647E65" w:rsidRPr="00B63E9E">
              <w:rPr>
                <w:rFonts w:ascii="Arial" w:eastAsiaTheme="minorEastAsia" w:hAnsi="Arial" w:cs="Arial"/>
                <w:noProof/>
                <w:lang w:eastAsia="lt-LT"/>
              </w:rPr>
              <w:tab/>
            </w:r>
            <w:r w:rsidR="00647E65" w:rsidRPr="00B63E9E">
              <w:rPr>
                <w:rStyle w:val="Hyperlink"/>
                <w:rFonts w:ascii="Arial" w:hAnsi="Arial" w:cs="Arial"/>
                <w:b/>
                <w:bCs/>
                <w:noProof/>
                <w:sz w:val="22"/>
                <w:szCs w:val="22"/>
              </w:rPr>
              <w:t>PIRKIMO OBJEKTAS IR SU JO ĮSIGIJIMU SUSIJUSI BENDRA INFORMACIJA</w:t>
            </w:r>
            <w:r w:rsidR="00647E65" w:rsidRPr="00B63E9E">
              <w:rPr>
                <w:rFonts w:ascii="Arial" w:hAnsi="Arial" w:cs="Arial"/>
                <w:noProof/>
                <w:webHidden/>
              </w:rPr>
              <w:tab/>
            </w:r>
            <w:r w:rsidR="00647E65" w:rsidRPr="00B63E9E">
              <w:rPr>
                <w:rFonts w:ascii="Arial" w:hAnsi="Arial" w:cs="Arial"/>
                <w:noProof/>
                <w:webHidden/>
              </w:rPr>
              <w:fldChar w:fldCharType="begin"/>
            </w:r>
            <w:r w:rsidR="00647E65" w:rsidRPr="00B63E9E">
              <w:rPr>
                <w:rFonts w:ascii="Arial" w:hAnsi="Arial" w:cs="Arial"/>
                <w:noProof/>
                <w:webHidden/>
              </w:rPr>
              <w:instrText xml:space="preserve"> PAGEREF _Toc211335814 \h </w:instrText>
            </w:r>
            <w:r w:rsidR="00647E65" w:rsidRPr="00B63E9E">
              <w:rPr>
                <w:rFonts w:ascii="Arial" w:hAnsi="Arial" w:cs="Arial"/>
                <w:noProof/>
                <w:webHidden/>
              </w:rPr>
            </w:r>
            <w:r w:rsidR="00647E65" w:rsidRPr="00B63E9E">
              <w:rPr>
                <w:rFonts w:ascii="Arial" w:hAnsi="Arial" w:cs="Arial"/>
                <w:noProof/>
                <w:webHidden/>
              </w:rPr>
              <w:fldChar w:fldCharType="separate"/>
            </w:r>
            <w:r w:rsidR="00B63E9E">
              <w:rPr>
                <w:rFonts w:ascii="Arial" w:hAnsi="Arial" w:cs="Arial"/>
                <w:noProof/>
                <w:webHidden/>
              </w:rPr>
              <w:t>2</w:t>
            </w:r>
            <w:r w:rsidR="00647E65" w:rsidRPr="00B63E9E">
              <w:rPr>
                <w:rFonts w:ascii="Arial" w:hAnsi="Arial" w:cs="Arial"/>
                <w:noProof/>
                <w:webHidden/>
              </w:rPr>
              <w:fldChar w:fldCharType="end"/>
            </w:r>
          </w:hyperlink>
        </w:p>
        <w:p w14:paraId="6D405893" w14:textId="03E377C6" w:rsidR="00647E65" w:rsidRPr="00B63E9E" w:rsidRDefault="0079175C" w:rsidP="00B63E9E">
          <w:pPr>
            <w:pStyle w:val="TOC1"/>
            <w:rPr>
              <w:rFonts w:ascii="Arial" w:eastAsiaTheme="minorEastAsia" w:hAnsi="Arial" w:cs="Arial"/>
              <w:noProof/>
              <w:lang w:eastAsia="lt-LT"/>
            </w:rPr>
          </w:pPr>
          <w:hyperlink w:anchor="_Toc211335815" w:history="1">
            <w:r w:rsidR="00647E65" w:rsidRPr="00B63E9E">
              <w:rPr>
                <w:rStyle w:val="Hyperlink"/>
                <w:rFonts w:ascii="Arial" w:hAnsi="Arial" w:cs="Arial"/>
                <w:b/>
                <w:bCs/>
                <w:noProof/>
                <w:sz w:val="22"/>
                <w:szCs w:val="22"/>
              </w:rPr>
              <w:t>2.</w:t>
            </w:r>
            <w:r w:rsidR="00647E65" w:rsidRPr="00B63E9E">
              <w:rPr>
                <w:rFonts w:ascii="Arial" w:eastAsiaTheme="minorEastAsia" w:hAnsi="Arial" w:cs="Arial"/>
                <w:noProof/>
                <w:lang w:eastAsia="lt-LT"/>
              </w:rPr>
              <w:tab/>
            </w:r>
            <w:r w:rsidR="00647E65" w:rsidRPr="00B63E9E">
              <w:rPr>
                <w:rStyle w:val="Hyperlink"/>
                <w:rFonts w:ascii="Arial" w:hAnsi="Arial" w:cs="Arial"/>
                <w:b/>
                <w:bCs/>
                <w:noProof/>
                <w:sz w:val="22"/>
                <w:szCs w:val="22"/>
              </w:rPr>
              <w:t>REIKALAVIMAI, SUSIJĘ SU NACIONALINIU SAUGUMU</w:t>
            </w:r>
            <w:r w:rsidR="00647E65" w:rsidRPr="00B63E9E">
              <w:rPr>
                <w:rFonts w:ascii="Arial" w:hAnsi="Arial" w:cs="Arial"/>
                <w:noProof/>
                <w:webHidden/>
              </w:rPr>
              <w:tab/>
            </w:r>
            <w:r w:rsidR="00647E65" w:rsidRPr="00B63E9E">
              <w:rPr>
                <w:rFonts w:ascii="Arial" w:hAnsi="Arial" w:cs="Arial"/>
                <w:noProof/>
                <w:webHidden/>
              </w:rPr>
              <w:fldChar w:fldCharType="begin"/>
            </w:r>
            <w:r w:rsidR="00647E65" w:rsidRPr="00B63E9E">
              <w:rPr>
                <w:rFonts w:ascii="Arial" w:hAnsi="Arial" w:cs="Arial"/>
                <w:noProof/>
                <w:webHidden/>
              </w:rPr>
              <w:instrText xml:space="preserve"> PAGEREF _Toc211335815 \h </w:instrText>
            </w:r>
            <w:r w:rsidR="00647E65" w:rsidRPr="00B63E9E">
              <w:rPr>
                <w:rFonts w:ascii="Arial" w:hAnsi="Arial" w:cs="Arial"/>
                <w:noProof/>
                <w:webHidden/>
              </w:rPr>
            </w:r>
            <w:r w:rsidR="00647E65" w:rsidRPr="00B63E9E">
              <w:rPr>
                <w:rFonts w:ascii="Arial" w:hAnsi="Arial" w:cs="Arial"/>
                <w:noProof/>
                <w:webHidden/>
              </w:rPr>
              <w:fldChar w:fldCharType="separate"/>
            </w:r>
            <w:r w:rsidR="00B63E9E">
              <w:rPr>
                <w:rFonts w:ascii="Arial" w:hAnsi="Arial" w:cs="Arial"/>
                <w:noProof/>
                <w:webHidden/>
              </w:rPr>
              <w:t>2</w:t>
            </w:r>
            <w:r w:rsidR="00647E65" w:rsidRPr="00B63E9E">
              <w:rPr>
                <w:rFonts w:ascii="Arial" w:hAnsi="Arial" w:cs="Arial"/>
                <w:noProof/>
                <w:webHidden/>
              </w:rPr>
              <w:fldChar w:fldCharType="end"/>
            </w:r>
          </w:hyperlink>
        </w:p>
        <w:p w14:paraId="5892E574" w14:textId="080BA519" w:rsidR="00647E65" w:rsidRPr="00B63E9E" w:rsidRDefault="0079175C" w:rsidP="00B63E9E">
          <w:pPr>
            <w:pStyle w:val="TOC1"/>
            <w:rPr>
              <w:rFonts w:ascii="Arial" w:eastAsiaTheme="minorEastAsia" w:hAnsi="Arial" w:cs="Arial"/>
              <w:noProof/>
              <w:lang w:eastAsia="lt-LT"/>
            </w:rPr>
          </w:pPr>
          <w:hyperlink w:anchor="_Toc211335816" w:history="1">
            <w:r w:rsidR="00647E65" w:rsidRPr="00B63E9E">
              <w:rPr>
                <w:rStyle w:val="Hyperlink"/>
                <w:rFonts w:ascii="Arial" w:hAnsi="Arial" w:cs="Arial"/>
                <w:b/>
                <w:bCs/>
                <w:noProof/>
                <w:sz w:val="22"/>
                <w:szCs w:val="22"/>
              </w:rPr>
              <w:t>3.</w:t>
            </w:r>
            <w:r w:rsidR="00647E65" w:rsidRPr="00B63E9E">
              <w:rPr>
                <w:rFonts w:ascii="Arial" w:eastAsiaTheme="minorEastAsia" w:hAnsi="Arial" w:cs="Arial"/>
                <w:noProof/>
                <w:lang w:eastAsia="lt-LT"/>
              </w:rPr>
              <w:tab/>
            </w:r>
            <w:r w:rsidR="002E2371" w:rsidRPr="00B63E9E">
              <w:rPr>
                <w:rFonts w:ascii="Arial" w:hAnsi="Arial" w:cs="Arial"/>
                <w:noProof/>
              </w:rPr>
              <w:t xml:space="preserve"> </w:t>
            </w:r>
            <w:r w:rsidR="002E2371" w:rsidRPr="00B63E9E">
              <w:rPr>
                <w:rStyle w:val="Hyperlink"/>
                <w:rFonts w:ascii="Arial" w:hAnsi="Arial" w:cs="Arial"/>
                <w:b/>
                <w:bCs/>
                <w:noProof/>
                <w:sz w:val="22"/>
                <w:szCs w:val="22"/>
              </w:rPr>
              <w:t>TIEKĖJŲ KVALIFIKACIJOS REIKALAVIMAI IR REIKALAVIMAI DĖL KOKYBĖS VADYBOS SISTEMOS IR APLINKOS APSAUGOS VADYBOS SISTEMOS STANDARTŲ LAIKYMOSI</w:t>
            </w:r>
            <w:r w:rsidR="00647E65" w:rsidRPr="00B63E9E">
              <w:rPr>
                <w:rFonts w:ascii="Arial" w:hAnsi="Arial" w:cs="Arial"/>
                <w:noProof/>
                <w:webHidden/>
              </w:rPr>
              <w:tab/>
            </w:r>
            <w:r w:rsidR="00647E65" w:rsidRPr="00B63E9E">
              <w:rPr>
                <w:rFonts w:ascii="Arial" w:hAnsi="Arial" w:cs="Arial"/>
                <w:noProof/>
                <w:webHidden/>
              </w:rPr>
              <w:fldChar w:fldCharType="begin"/>
            </w:r>
            <w:r w:rsidR="00647E65" w:rsidRPr="00B63E9E">
              <w:rPr>
                <w:rFonts w:ascii="Arial" w:hAnsi="Arial" w:cs="Arial"/>
                <w:noProof/>
                <w:webHidden/>
              </w:rPr>
              <w:instrText xml:space="preserve"> PAGEREF _Toc211335816 \h </w:instrText>
            </w:r>
            <w:r w:rsidR="00647E65" w:rsidRPr="00B63E9E">
              <w:rPr>
                <w:rFonts w:ascii="Arial" w:hAnsi="Arial" w:cs="Arial"/>
                <w:noProof/>
                <w:webHidden/>
              </w:rPr>
            </w:r>
            <w:r w:rsidR="00647E65" w:rsidRPr="00B63E9E">
              <w:rPr>
                <w:rFonts w:ascii="Arial" w:hAnsi="Arial" w:cs="Arial"/>
                <w:noProof/>
                <w:webHidden/>
              </w:rPr>
              <w:fldChar w:fldCharType="separate"/>
            </w:r>
            <w:r w:rsidR="00B63E9E">
              <w:rPr>
                <w:rFonts w:ascii="Arial" w:hAnsi="Arial" w:cs="Arial"/>
                <w:noProof/>
                <w:webHidden/>
              </w:rPr>
              <w:t>3</w:t>
            </w:r>
            <w:r w:rsidR="00647E65" w:rsidRPr="00B63E9E">
              <w:rPr>
                <w:rFonts w:ascii="Arial" w:hAnsi="Arial" w:cs="Arial"/>
                <w:noProof/>
                <w:webHidden/>
              </w:rPr>
              <w:fldChar w:fldCharType="end"/>
            </w:r>
          </w:hyperlink>
        </w:p>
        <w:p w14:paraId="16797C45" w14:textId="64034D61" w:rsidR="00647E65" w:rsidRPr="00B63E9E" w:rsidRDefault="0079175C" w:rsidP="00B63E9E">
          <w:pPr>
            <w:pStyle w:val="TOC1"/>
            <w:rPr>
              <w:rFonts w:ascii="Arial" w:eastAsiaTheme="minorEastAsia" w:hAnsi="Arial" w:cs="Arial"/>
              <w:noProof/>
              <w:lang w:eastAsia="lt-LT"/>
            </w:rPr>
          </w:pPr>
          <w:hyperlink w:anchor="_Toc211335817" w:history="1">
            <w:r w:rsidR="00647E65" w:rsidRPr="00B63E9E">
              <w:rPr>
                <w:rStyle w:val="Hyperlink"/>
                <w:rFonts w:ascii="Arial" w:hAnsi="Arial" w:cs="Arial"/>
                <w:b/>
                <w:bCs/>
                <w:noProof/>
                <w:sz w:val="22"/>
                <w:szCs w:val="22"/>
              </w:rPr>
              <w:t>4.</w:t>
            </w:r>
            <w:r w:rsidR="00647E65" w:rsidRPr="00B63E9E">
              <w:rPr>
                <w:rFonts w:ascii="Arial" w:eastAsiaTheme="minorEastAsia" w:hAnsi="Arial" w:cs="Arial"/>
                <w:noProof/>
                <w:lang w:eastAsia="lt-LT"/>
              </w:rPr>
              <w:tab/>
            </w:r>
            <w:r w:rsidR="00647E65" w:rsidRPr="00B63E9E">
              <w:rPr>
                <w:rStyle w:val="Hyperlink"/>
                <w:rFonts w:ascii="Arial" w:hAnsi="Arial" w:cs="Arial"/>
                <w:b/>
                <w:bCs/>
                <w:noProof/>
                <w:sz w:val="22"/>
                <w:szCs w:val="22"/>
              </w:rPr>
              <w:t>TIEKĖJŲ PAŠALINIMO PAGRINDŲ REIKALAVIMAI</w:t>
            </w:r>
            <w:r w:rsidR="00647E65" w:rsidRPr="00B63E9E">
              <w:rPr>
                <w:rFonts w:ascii="Arial" w:hAnsi="Arial" w:cs="Arial"/>
                <w:noProof/>
                <w:webHidden/>
              </w:rPr>
              <w:tab/>
            </w:r>
            <w:r w:rsidR="00647E65" w:rsidRPr="00B63E9E">
              <w:rPr>
                <w:rFonts w:ascii="Arial" w:hAnsi="Arial" w:cs="Arial"/>
                <w:noProof/>
                <w:webHidden/>
              </w:rPr>
              <w:fldChar w:fldCharType="begin"/>
            </w:r>
            <w:r w:rsidR="00647E65" w:rsidRPr="00B63E9E">
              <w:rPr>
                <w:rFonts w:ascii="Arial" w:hAnsi="Arial" w:cs="Arial"/>
                <w:noProof/>
                <w:webHidden/>
              </w:rPr>
              <w:instrText xml:space="preserve"> PAGEREF _Toc211335817 \h </w:instrText>
            </w:r>
            <w:r w:rsidR="00647E65" w:rsidRPr="00B63E9E">
              <w:rPr>
                <w:rFonts w:ascii="Arial" w:hAnsi="Arial" w:cs="Arial"/>
                <w:noProof/>
                <w:webHidden/>
              </w:rPr>
            </w:r>
            <w:r w:rsidR="00647E65" w:rsidRPr="00B63E9E">
              <w:rPr>
                <w:rFonts w:ascii="Arial" w:hAnsi="Arial" w:cs="Arial"/>
                <w:noProof/>
                <w:webHidden/>
              </w:rPr>
              <w:fldChar w:fldCharType="separate"/>
            </w:r>
            <w:r w:rsidR="00B63E9E">
              <w:rPr>
                <w:rFonts w:ascii="Arial" w:hAnsi="Arial" w:cs="Arial"/>
                <w:noProof/>
                <w:webHidden/>
              </w:rPr>
              <w:t>3</w:t>
            </w:r>
            <w:r w:rsidR="00647E65" w:rsidRPr="00B63E9E">
              <w:rPr>
                <w:rFonts w:ascii="Arial" w:hAnsi="Arial" w:cs="Arial"/>
                <w:noProof/>
                <w:webHidden/>
              </w:rPr>
              <w:fldChar w:fldCharType="end"/>
            </w:r>
          </w:hyperlink>
        </w:p>
        <w:p w14:paraId="4DA11079" w14:textId="7349C1B4" w:rsidR="00647E65" w:rsidRPr="00B63E9E" w:rsidRDefault="0079175C" w:rsidP="00B63E9E">
          <w:pPr>
            <w:pStyle w:val="TOC1"/>
            <w:rPr>
              <w:rFonts w:ascii="Arial" w:eastAsiaTheme="minorEastAsia" w:hAnsi="Arial" w:cs="Arial"/>
              <w:noProof/>
              <w:lang w:eastAsia="lt-LT"/>
            </w:rPr>
          </w:pPr>
          <w:hyperlink w:anchor="_Toc211335818" w:history="1">
            <w:r w:rsidR="00647E65" w:rsidRPr="00B63E9E">
              <w:rPr>
                <w:rStyle w:val="Hyperlink"/>
                <w:rFonts w:ascii="Arial" w:hAnsi="Arial" w:cs="Arial"/>
                <w:b/>
                <w:bCs/>
                <w:noProof/>
                <w:sz w:val="22"/>
                <w:szCs w:val="22"/>
              </w:rPr>
              <w:t>5.</w:t>
            </w:r>
            <w:r w:rsidR="00647E65" w:rsidRPr="00B63E9E">
              <w:rPr>
                <w:rFonts w:ascii="Arial" w:eastAsiaTheme="minorEastAsia" w:hAnsi="Arial" w:cs="Arial"/>
                <w:noProof/>
                <w:lang w:eastAsia="lt-LT"/>
              </w:rPr>
              <w:tab/>
            </w:r>
            <w:r w:rsidR="00647E65" w:rsidRPr="00B63E9E">
              <w:rPr>
                <w:rStyle w:val="Hyperlink"/>
                <w:rFonts w:ascii="Arial" w:hAnsi="Arial" w:cs="Arial"/>
                <w:b/>
                <w:bCs/>
                <w:noProof/>
                <w:sz w:val="22"/>
                <w:szCs w:val="22"/>
              </w:rPr>
              <w:t>PASIŪLYMŲ VERTINIMAS</w:t>
            </w:r>
            <w:r w:rsidR="00647E65" w:rsidRPr="00B63E9E">
              <w:rPr>
                <w:rFonts w:ascii="Arial" w:hAnsi="Arial" w:cs="Arial"/>
                <w:noProof/>
                <w:webHidden/>
              </w:rPr>
              <w:tab/>
            </w:r>
            <w:r w:rsidR="00647E65" w:rsidRPr="00B63E9E">
              <w:rPr>
                <w:rFonts w:ascii="Arial" w:hAnsi="Arial" w:cs="Arial"/>
                <w:noProof/>
                <w:webHidden/>
              </w:rPr>
              <w:fldChar w:fldCharType="begin"/>
            </w:r>
            <w:r w:rsidR="00647E65" w:rsidRPr="00B63E9E">
              <w:rPr>
                <w:rFonts w:ascii="Arial" w:hAnsi="Arial" w:cs="Arial"/>
                <w:noProof/>
                <w:webHidden/>
              </w:rPr>
              <w:instrText xml:space="preserve"> PAGEREF _Toc211335818 \h </w:instrText>
            </w:r>
            <w:r w:rsidR="00647E65" w:rsidRPr="00B63E9E">
              <w:rPr>
                <w:rFonts w:ascii="Arial" w:hAnsi="Arial" w:cs="Arial"/>
                <w:noProof/>
                <w:webHidden/>
              </w:rPr>
            </w:r>
            <w:r w:rsidR="00647E65" w:rsidRPr="00B63E9E">
              <w:rPr>
                <w:rFonts w:ascii="Arial" w:hAnsi="Arial" w:cs="Arial"/>
                <w:noProof/>
                <w:webHidden/>
              </w:rPr>
              <w:fldChar w:fldCharType="separate"/>
            </w:r>
            <w:r w:rsidR="00B63E9E">
              <w:rPr>
                <w:rFonts w:ascii="Arial" w:hAnsi="Arial" w:cs="Arial"/>
                <w:noProof/>
                <w:webHidden/>
              </w:rPr>
              <w:t>3</w:t>
            </w:r>
            <w:r w:rsidR="00647E65" w:rsidRPr="00B63E9E">
              <w:rPr>
                <w:rFonts w:ascii="Arial" w:hAnsi="Arial" w:cs="Arial"/>
                <w:noProof/>
                <w:webHidden/>
              </w:rPr>
              <w:fldChar w:fldCharType="end"/>
            </w:r>
          </w:hyperlink>
        </w:p>
        <w:p w14:paraId="3701CEA5" w14:textId="5DCE24EE" w:rsidR="00647E65" w:rsidRPr="00B63E9E" w:rsidRDefault="0079175C" w:rsidP="00B63E9E">
          <w:pPr>
            <w:pStyle w:val="TOC1"/>
            <w:rPr>
              <w:rFonts w:ascii="Arial" w:eastAsiaTheme="minorEastAsia" w:hAnsi="Arial" w:cs="Arial"/>
              <w:noProof/>
              <w:lang w:eastAsia="lt-LT"/>
            </w:rPr>
          </w:pPr>
          <w:hyperlink w:anchor="_Toc211335819" w:history="1">
            <w:r w:rsidR="00647E65" w:rsidRPr="00B63E9E">
              <w:rPr>
                <w:rStyle w:val="Hyperlink"/>
                <w:rFonts w:ascii="Arial" w:hAnsi="Arial" w:cs="Arial"/>
                <w:b/>
                <w:bCs/>
                <w:noProof/>
                <w:sz w:val="22"/>
                <w:szCs w:val="22"/>
              </w:rPr>
              <w:t>6.</w:t>
            </w:r>
            <w:r w:rsidR="00647E65" w:rsidRPr="00B63E9E">
              <w:rPr>
                <w:rFonts w:ascii="Arial" w:eastAsiaTheme="minorEastAsia" w:hAnsi="Arial" w:cs="Arial"/>
                <w:noProof/>
                <w:lang w:eastAsia="lt-LT"/>
              </w:rPr>
              <w:tab/>
            </w:r>
            <w:r w:rsidR="00647E65" w:rsidRPr="00B63E9E">
              <w:rPr>
                <w:rStyle w:val="Hyperlink"/>
                <w:rFonts w:ascii="Arial" w:hAnsi="Arial" w:cs="Arial"/>
                <w:b/>
                <w:bCs/>
                <w:noProof/>
                <w:sz w:val="22"/>
                <w:szCs w:val="22"/>
              </w:rPr>
              <w:t>PASIŪLYMŲ GALIOJIMO UŽTIKRINIMAS</w:t>
            </w:r>
            <w:r w:rsidR="00647E65" w:rsidRPr="00B63E9E">
              <w:rPr>
                <w:rFonts w:ascii="Arial" w:hAnsi="Arial" w:cs="Arial"/>
                <w:noProof/>
                <w:webHidden/>
              </w:rPr>
              <w:tab/>
            </w:r>
            <w:r w:rsidR="00647E65" w:rsidRPr="00B63E9E">
              <w:rPr>
                <w:rFonts w:ascii="Arial" w:hAnsi="Arial" w:cs="Arial"/>
                <w:noProof/>
                <w:webHidden/>
              </w:rPr>
              <w:fldChar w:fldCharType="begin"/>
            </w:r>
            <w:r w:rsidR="00647E65" w:rsidRPr="00B63E9E">
              <w:rPr>
                <w:rFonts w:ascii="Arial" w:hAnsi="Arial" w:cs="Arial"/>
                <w:noProof/>
                <w:webHidden/>
              </w:rPr>
              <w:instrText xml:space="preserve"> PAGEREF _Toc211335819 \h </w:instrText>
            </w:r>
            <w:r w:rsidR="00647E65" w:rsidRPr="00B63E9E">
              <w:rPr>
                <w:rFonts w:ascii="Arial" w:hAnsi="Arial" w:cs="Arial"/>
                <w:noProof/>
                <w:webHidden/>
              </w:rPr>
            </w:r>
            <w:r w:rsidR="00647E65" w:rsidRPr="00B63E9E">
              <w:rPr>
                <w:rFonts w:ascii="Arial" w:hAnsi="Arial" w:cs="Arial"/>
                <w:noProof/>
                <w:webHidden/>
              </w:rPr>
              <w:fldChar w:fldCharType="separate"/>
            </w:r>
            <w:r w:rsidR="00B63E9E">
              <w:rPr>
                <w:rFonts w:ascii="Arial" w:hAnsi="Arial" w:cs="Arial"/>
                <w:noProof/>
                <w:webHidden/>
              </w:rPr>
              <w:t>4</w:t>
            </w:r>
            <w:r w:rsidR="00647E65" w:rsidRPr="00B63E9E">
              <w:rPr>
                <w:rFonts w:ascii="Arial" w:hAnsi="Arial" w:cs="Arial"/>
                <w:noProof/>
                <w:webHidden/>
              </w:rPr>
              <w:fldChar w:fldCharType="end"/>
            </w:r>
          </w:hyperlink>
        </w:p>
        <w:p w14:paraId="5B615DDE" w14:textId="6730E06E" w:rsidR="00647E65" w:rsidRPr="00F83862" w:rsidRDefault="0079175C" w:rsidP="00B63E9E">
          <w:pPr>
            <w:pStyle w:val="TOC1"/>
            <w:rPr>
              <w:rFonts w:eastAsiaTheme="minorEastAsia"/>
              <w:noProof/>
              <w:lang w:eastAsia="lt-LT"/>
            </w:rPr>
          </w:pPr>
          <w:hyperlink w:anchor="_Toc211335820" w:history="1">
            <w:r w:rsidR="00647E65" w:rsidRPr="00B63E9E">
              <w:rPr>
                <w:rStyle w:val="Hyperlink"/>
                <w:rFonts w:ascii="Arial" w:hAnsi="Arial" w:cs="Arial"/>
                <w:b/>
                <w:bCs/>
                <w:noProof/>
                <w:sz w:val="22"/>
                <w:szCs w:val="22"/>
              </w:rPr>
              <w:t>7.</w:t>
            </w:r>
            <w:r w:rsidR="00647E65" w:rsidRPr="00B63E9E">
              <w:rPr>
                <w:rFonts w:ascii="Arial" w:eastAsiaTheme="minorEastAsia" w:hAnsi="Arial" w:cs="Arial"/>
                <w:noProof/>
                <w:lang w:eastAsia="lt-LT"/>
              </w:rPr>
              <w:tab/>
            </w:r>
            <w:r w:rsidR="00647E65" w:rsidRPr="00B63E9E">
              <w:rPr>
                <w:rStyle w:val="Hyperlink"/>
                <w:rFonts w:ascii="Arial" w:hAnsi="Arial" w:cs="Arial"/>
                <w:b/>
                <w:bCs/>
                <w:noProof/>
                <w:sz w:val="22"/>
                <w:szCs w:val="22"/>
              </w:rPr>
              <w:t>PRIEDAI</w:t>
            </w:r>
            <w:r w:rsidR="00647E65" w:rsidRPr="00B63E9E">
              <w:rPr>
                <w:rFonts w:ascii="Arial" w:hAnsi="Arial" w:cs="Arial"/>
                <w:noProof/>
                <w:webHidden/>
              </w:rPr>
              <w:tab/>
            </w:r>
            <w:r w:rsidR="00647E65" w:rsidRPr="00B63E9E">
              <w:rPr>
                <w:rFonts w:ascii="Arial" w:hAnsi="Arial" w:cs="Arial"/>
                <w:noProof/>
                <w:webHidden/>
              </w:rPr>
              <w:fldChar w:fldCharType="begin"/>
            </w:r>
            <w:r w:rsidR="00647E65" w:rsidRPr="00B63E9E">
              <w:rPr>
                <w:rFonts w:ascii="Arial" w:hAnsi="Arial" w:cs="Arial"/>
                <w:noProof/>
                <w:webHidden/>
              </w:rPr>
              <w:instrText xml:space="preserve"> PAGEREF _Toc211335820 \h </w:instrText>
            </w:r>
            <w:r w:rsidR="00647E65" w:rsidRPr="00B63E9E">
              <w:rPr>
                <w:rFonts w:ascii="Arial" w:hAnsi="Arial" w:cs="Arial"/>
                <w:noProof/>
                <w:webHidden/>
              </w:rPr>
            </w:r>
            <w:r w:rsidR="00647E65" w:rsidRPr="00B63E9E">
              <w:rPr>
                <w:rFonts w:ascii="Arial" w:hAnsi="Arial" w:cs="Arial"/>
                <w:noProof/>
                <w:webHidden/>
              </w:rPr>
              <w:fldChar w:fldCharType="separate"/>
            </w:r>
            <w:r w:rsidR="00B63E9E">
              <w:rPr>
                <w:rFonts w:ascii="Arial" w:hAnsi="Arial" w:cs="Arial"/>
                <w:noProof/>
                <w:webHidden/>
              </w:rPr>
              <w:t>4</w:t>
            </w:r>
            <w:r w:rsidR="00647E65" w:rsidRPr="00B63E9E">
              <w:rPr>
                <w:rFonts w:ascii="Arial" w:hAnsi="Arial" w:cs="Arial"/>
                <w:noProof/>
                <w:webHidden/>
              </w:rPr>
              <w:fldChar w:fldCharType="end"/>
            </w:r>
          </w:hyperlink>
        </w:p>
        <w:p w14:paraId="74B60726" w14:textId="14025EE3"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11335814"/>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2C3C4E80" w:rsidR="00B2733A" w:rsidRPr="00A571BA"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Pirkimo objektas –</w:t>
      </w:r>
      <w:r w:rsidR="00E061B0">
        <w:rPr>
          <w:rFonts w:ascii="Arial" w:eastAsia="Times New Roman" w:hAnsi="Arial" w:cs="Arial"/>
          <w:i/>
          <w:iCs/>
          <w:color w:val="00B050"/>
          <w:sz w:val="22"/>
          <w:szCs w:val="22"/>
          <w:lang w:eastAsia="lt-LT"/>
        </w:rPr>
        <w:t xml:space="preserve"> </w:t>
      </w:r>
      <w:r w:rsidR="00EE2D28">
        <w:rPr>
          <w:rFonts w:ascii="Arial" w:eastAsia="Times New Roman" w:hAnsi="Arial" w:cs="Arial"/>
          <w:sz w:val="22"/>
          <w:szCs w:val="22"/>
          <w:lang w:eastAsia="lt-LT"/>
        </w:rPr>
        <w:t>d</w:t>
      </w:r>
      <w:r w:rsidR="00EE2D28" w:rsidRPr="00E061B0">
        <w:rPr>
          <w:rFonts w:ascii="Arial" w:eastAsia="Times New Roman" w:hAnsi="Arial" w:cs="Arial"/>
          <w:sz w:val="22"/>
          <w:szCs w:val="22"/>
          <w:lang w:eastAsia="lt-LT"/>
        </w:rPr>
        <w:t xml:space="preserve">uomenų </w:t>
      </w:r>
      <w:r w:rsidR="00E061B0" w:rsidRPr="00E061B0">
        <w:rPr>
          <w:rFonts w:ascii="Arial" w:eastAsia="Times New Roman" w:hAnsi="Arial" w:cs="Arial"/>
          <w:sz w:val="22"/>
          <w:szCs w:val="22"/>
          <w:lang w:eastAsia="lt-LT"/>
        </w:rPr>
        <w:t>bazių valdymo sistemų (</w:t>
      </w:r>
      <w:proofErr w:type="spellStart"/>
      <w:r w:rsidR="00E061B0" w:rsidRPr="00E061B0">
        <w:rPr>
          <w:rFonts w:ascii="Arial" w:eastAsia="Times New Roman" w:hAnsi="Arial" w:cs="Arial"/>
          <w:sz w:val="22"/>
          <w:szCs w:val="22"/>
          <w:lang w:eastAsia="lt-LT"/>
        </w:rPr>
        <w:t>Oracle</w:t>
      </w:r>
      <w:proofErr w:type="spellEnd"/>
      <w:r w:rsidR="00E061B0" w:rsidRPr="00E061B0">
        <w:rPr>
          <w:rFonts w:ascii="Arial" w:eastAsia="Times New Roman" w:hAnsi="Arial" w:cs="Arial"/>
          <w:sz w:val="22"/>
          <w:szCs w:val="22"/>
          <w:lang w:eastAsia="lt-LT"/>
        </w:rPr>
        <w:t xml:space="preserve"> </w:t>
      </w:r>
      <w:proofErr w:type="spellStart"/>
      <w:r w:rsidR="00E061B0" w:rsidRPr="00E061B0">
        <w:rPr>
          <w:rFonts w:ascii="Arial" w:eastAsia="Times New Roman" w:hAnsi="Arial" w:cs="Arial"/>
          <w:sz w:val="22"/>
          <w:szCs w:val="22"/>
          <w:lang w:eastAsia="lt-LT"/>
        </w:rPr>
        <w:t>Database</w:t>
      </w:r>
      <w:proofErr w:type="spellEnd"/>
      <w:r w:rsidR="00E061B0" w:rsidRPr="00E061B0">
        <w:rPr>
          <w:rFonts w:ascii="Arial" w:eastAsia="Times New Roman" w:hAnsi="Arial" w:cs="Arial"/>
          <w:sz w:val="22"/>
          <w:szCs w:val="22"/>
          <w:lang w:eastAsia="lt-LT"/>
        </w:rPr>
        <w:t xml:space="preserve"> Standard Edition) (VU IS ir EPAS) techninis palaikymas</w:t>
      </w:r>
      <w:r w:rsidRPr="00E061B0">
        <w:rPr>
          <w:rFonts w:ascii="Arial" w:eastAsia="Times New Roman" w:hAnsi="Arial" w:cs="Arial"/>
          <w:sz w:val="22"/>
          <w:szCs w:val="22"/>
          <w:lang w:eastAsia="lt-LT"/>
        </w:rPr>
        <w:t xml:space="preserve">, </w:t>
      </w:r>
      <w:r w:rsidRPr="00F83862">
        <w:rPr>
          <w:rFonts w:ascii="Arial" w:eastAsia="Times New Roman" w:hAnsi="Arial" w:cs="Arial"/>
          <w:color w:val="000000" w:themeColor="text1"/>
          <w:sz w:val="22"/>
          <w:szCs w:val="22"/>
          <w:lang w:eastAsia="lt-LT"/>
        </w:rPr>
        <w:t xml:space="preserve">kuriam 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specifikacija“.</w:t>
      </w:r>
    </w:p>
    <w:p w14:paraId="7A4C8489" w14:textId="209C49D0" w:rsidR="00BD0649" w:rsidRPr="00BD0649" w:rsidRDefault="00756A70" w:rsidP="00196BA5">
      <w:pPr>
        <w:pStyle w:val="ListParagraph"/>
        <w:numPr>
          <w:ilvl w:val="1"/>
          <w:numId w:val="1"/>
        </w:numPr>
        <w:ind w:left="0" w:firstLine="567"/>
        <w:jc w:val="both"/>
        <w:rPr>
          <w:rFonts w:ascii="Arial" w:hAnsi="Arial" w:cs="Arial"/>
          <w:color w:val="FF0000"/>
          <w:sz w:val="22"/>
          <w:szCs w:val="22"/>
        </w:rPr>
      </w:pPr>
      <w:r w:rsidRPr="00BD0649">
        <w:rPr>
          <w:rFonts w:ascii="Arial" w:eastAsia="Times New Roman" w:hAnsi="Arial" w:cs="Arial"/>
          <w:bCs/>
          <w:color w:val="000000"/>
          <w:sz w:val="22"/>
          <w:szCs w:val="22"/>
          <w:lang w:eastAsia="lt-LT"/>
        </w:rPr>
        <w:t xml:space="preserve">Pirkimo objektas </w:t>
      </w:r>
      <w:r w:rsidR="00B54DBD" w:rsidRPr="00BD0649">
        <w:rPr>
          <w:rFonts w:ascii="Arial" w:eastAsia="Times New Roman" w:hAnsi="Arial" w:cs="Arial"/>
          <w:bCs/>
          <w:color w:val="000000"/>
          <w:sz w:val="22"/>
          <w:szCs w:val="22"/>
          <w:lang w:eastAsia="lt-LT"/>
        </w:rPr>
        <w:t xml:space="preserve">yra </w:t>
      </w:r>
      <w:r w:rsidR="00EA29C5" w:rsidRPr="00BD0649">
        <w:rPr>
          <w:rFonts w:ascii="Arial" w:eastAsia="Times New Roman" w:hAnsi="Arial" w:cs="Arial"/>
          <w:bCs/>
          <w:sz w:val="22"/>
          <w:szCs w:val="22"/>
          <w:lang w:eastAsia="lt-LT"/>
        </w:rPr>
        <w:t>neskaidomas</w:t>
      </w:r>
      <w:r w:rsidR="00B54DBD" w:rsidRPr="00BD0649">
        <w:rPr>
          <w:rFonts w:ascii="Arial" w:eastAsia="Times New Roman" w:hAnsi="Arial" w:cs="Arial"/>
          <w:bCs/>
          <w:sz w:val="22"/>
          <w:szCs w:val="22"/>
          <w:lang w:eastAsia="lt-LT"/>
        </w:rPr>
        <w:t xml:space="preserve"> </w:t>
      </w:r>
      <w:r w:rsidRPr="00BD0649">
        <w:rPr>
          <w:rFonts w:ascii="Arial" w:eastAsia="Times New Roman" w:hAnsi="Arial" w:cs="Arial"/>
          <w:bCs/>
          <w:sz w:val="22"/>
          <w:szCs w:val="22"/>
          <w:lang w:eastAsia="lt-LT"/>
        </w:rPr>
        <w:t>į</w:t>
      </w:r>
      <w:r w:rsidRPr="00BD0649">
        <w:rPr>
          <w:rFonts w:ascii="Arial" w:eastAsia="Times New Roman" w:hAnsi="Arial" w:cs="Arial"/>
          <w:bCs/>
          <w:i/>
          <w:iCs/>
          <w:sz w:val="22"/>
          <w:szCs w:val="22"/>
          <w:lang w:eastAsia="lt-LT"/>
        </w:rPr>
        <w:t xml:space="preserve"> </w:t>
      </w:r>
      <w:r w:rsidR="00305522" w:rsidRPr="00BD0649">
        <w:rPr>
          <w:rFonts w:ascii="Arial" w:eastAsia="Times New Roman" w:hAnsi="Arial" w:cs="Arial"/>
          <w:bCs/>
          <w:color w:val="000000"/>
          <w:sz w:val="22"/>
          <w:szCs w:val="22"/>
          <w:lang w:eastAsia="lt-LT"/>
        </w:rPr>
        <w:t>pirkimo dalis</w:t>
      </w:r>
      <w:r w:rsidR="008F7E45" w:rsidRPr="00BD0649">
        <w:rPr>
          <w:rFonts w:ascii="Arial" w:eastAsia="Times New Roman" w:hAnsi="Arial" w:cs="Arial"/>
          <w:bCs/>
          <w:color w:val="000000"/>
          <w:sz w:val="22"/>
          <w:szCs w:val="22"/>
          <w:lang w:eastAsia="lt-LT"/>
        </w:rPr>
        <w:t>.</w:t>
      </w:r>
      <w:r w:rsidR="00A571BA" w:rsidRPr="00A571BA">
        <w:t xml:space="preserve"> </w:t>
      </w:r>
      <w:r w:rsidR="00A571BA" w:rsidRPr="00BD0649">
        <w:rPr>
          <w:rFonts w:ascii="Arial" w:eastAsia="Times New Roman" w:hAnsi="Arial" w:cs="Arial"/>
          <w:bCs/>
          <w:color w:val="000000"/>
          <w:sz w:val="22"/>
          <w:szCs w:val="22"/>
          <w:lang w:eastAsia="lt-LT"/>
        </w:rPr>
        <w:t xml:space="preserve">Tiekėjai turi pateikti pasiūlymą dėl visos šio pirkimo sąlygose nurodytos pirkimo objekto apimties. Pirkime bus perkamos vienos rūšies </w:t>
      </w:r>
      <w:r w:rsidR="00EE2D28">
        <w:rPr>
          <w:rFonts w:ascii="Arial" w:eastAsia="Times New Roman" w:hAnsi="Arial" w:cs="Arial"/>
          <w:bCs/>
          <w:color w:val="000000"/>
          <w:sz w:val="22"/>
          <w:szCs w:val="22"/>
          <w:lang w:eastAsia="lt-LT"/>
        </w:rPr>
        <w:t>p</w:t>
      </w:r>
      <w:r w:rsidR="00A571BA" w:rsidRPr="00BD0649">
        <w:rPr>
          <w:rFonts w:ascii="Arial" w:eastAsia="Times New Roman" w:hAnsi="Arial" w:cs="Arial"/>
          <w:bCs/>
          <w:color w:val="000000"/>
          <w:sz w:val="22"/>
          <w:szCs w:val="22"/>
          <w:lang w:eastAsia="lt-LT"/>
        </w:rPr>
        <w:t xml:space="preserve">rekės:  to paties </w:t>
      </w:r>
      <w:proofErr w:type="spellStart"/>
      <w:r w:rsidR="00A571BA" w:rsidRPr="00BD0649">
        <w:rPr>
          <w:rFonts w:ascii="Arial" w:eastAsia="Times New Roman" w:hAnsi="Arial" w:cs="Arial"/>
          <w:bCs/>
          <w:color w:val="000000"/>
          <w:sz w:val="22"/>
          <w:szCs w:val="22"/>
          <w:lang w:eastAsia="lt-LT"/>
        </w:rPr>
        <w:t>Oracle</w:t>
      </w:r>
      <w:proofErr w:type="spellEnd"/>
      <w:r w:rsidR="00A571BA" w:rsidRPr="00BD0649">
        <w:rPr>
          <w:rFonts w:ascii="Arial" w:eastAsia="Times New Roman" w:hAnsi="Arial" w:cs="Arial"/>
          <w:bCs/>
          <w:color w:val="000000"/>
          <w:sz w:val="22"/>
          <w:szCs w:val="22"/>
          <w:lang w:eastAsia="lt-LT"/>
        </w:rPr>
        <w:t xml:space="preserve"> gamintojo </w:t>
      </w:r>
      <w:r w:rsidR="00046573" w:rsidRPr="00BD0649">
        <w:rPr>
          <w:rFonts w:ascii="Arial" w:eastAsia="Times New Roman" w:hAnsi="Arial" w:cs="Arial"/>
          <w:bCs/>
          <w:color w:val="000000"/>
          <w:sz w:val="22"/>
          <w:szCs w:val="22"/>
          <w:lang w:eastAsia="lt-LT"/>
        </w:rPr>
        <w:t>techninis palaikymas</w:t>
      </w:r>
      <w:r w:rsidR="00A571BA" w:rsidRPr="00BD0649">
        <w:rPr>
          <w:rFonts w:ascii="Arial" w:eastAsia="Times New Roman" w:hAnsi="Arial" w:cs="Arial"/>
          <w:bCs/>
          <w:color w:val="000000"/>
          <w:sz w:val="22"/>
          <w:szCs w:val="22"/>
          <w:lang w:eastAsia="lt-LT"/>
        </w:rPr>
        <w:t xml:space="preserve">, ir, atsižvelgiant į smulkiojo ir vidutinio verslo subjektų galimybes įvykdyti pirkimo sutartį, pirkimas neskaidomas į pirkimo objekto dalis. Į pirkimo objektą </w:t>
      </w:r>
      <w:r w:rsidR="00046573" w:rsidRPr="00BD0649">
        <w:rPr>
          <w:rFonts w:ascii="Arial" w:eastAsia="Times New Roman" w:hAnsi="Arial" w:cs="Arial"/>
          <w:bCs/>
          <w:color w:val="000000"/>
          <w:sz w:val="22"/>
          <w:szCs w:val="22"/>
          <w:lang w:eastAsia="lt-LT"/>
        </w:rPr>
        <w:t>nėra</w:t>
      </w:r>
      <w:r w:rsidR="00A571BA" w:rsidRPr="00BD0649">
        <w:rPr>
          <w:rFonts w:ascii="Arial" w:eastAsia="Times New Roman" w:hAnsi="Arial" w:cs="Arial"/>
          <w:bCs/>
          <w:color w:val="000000"/>
          <w:sz w:val="22"/>
          <w:szCs w:val="22"/>
          <w:lang w:eastAsia="lt-LT"/>
        </w:rPr>
        <w:t xml:space="preserve"> įtraukta jokių papildomų priedų, kurių </w:t>
      </w:r>
      <w:r w:rsidR="0049235E" w:rsidRPr="00BD0649">
        <w:rPr>
          <w:rFonts w:ascii="Arial" w:eastAsia="Times New Roman" w:hAnsi="Arial" w:cs="Arial"/>
          <w:bCs/>
          <w:color w:val="000000"/>
          <w:sz w:val="22"/>
          <w:szCs w:val="22"/>
          <w:lang w:eastAsia="lt-LT"/>
        </w:rPr>
        <w:t>palaikymu</w:t>
      </w:r>
      <w:r w:rsidR="00A571BA" w:rsidRPr="00BD0649">
        <w:rPr>
          <w:rFonts w:ascii="Arial" w:eastAsia="Times New Roman" w:hAnsi="Arial" w:cs="Arial"/>
          <w:bCs/>
          <w:color w:val="000000"/>
          <w:sz w:val="22"/>
          <w:szCs w:val="22"/>
          <w:lang w:eastAsia="lt-LT"/>
        </w:rPr>
        <w:t xml:space="preserve"> galėtų būti suinteresuoti kiti tiekėjai. </w:t>
      </w:r>
      <w:r w:rsidR="0049235E" w:rsidRPr="00BD0649">
        <w:rPr>
          <w:rFonts w:ascii="Arial" w:eastAsia="Times New Roman" w:hAnsi="Arial" w:cs="Arial"/>
          <w:sz w:val="22"/>
          <w:szCs w:val="22"/>
          <w:lang w:eastAsia="lt-LT"/>
        </w:rPr>
        <w:t>Duomenų bazių valdymo sistemų (</w:t>
      </w:r>
      <w:proofErr w:type="spellStart"/>
      <w:r w:rsidR="0049235E" w:rsidRPr="00BD0649">
        <w:rPr>
          <w:rFonts w:ascii="Arial" w:eastAsia="Times New Roman" w:hAnsi="Arial" w:cs="Arial"/>
          <w:sz w:val="22"/>
          <w:szCs w:val="22"/>
          <w:lang w:eastAsia="lt-LT"/>
        </w:rPr>
        <w:t>Oracle</w:t>
      </w:r>
      <w:proofErr w:type="spellEnd"/>
      <w:r w:rsidR="0049235E" w:rsidRPr="00BD0649">
        <w:rPr>
          <w:rFonts w:ascii="Arial" w:eastAsia="Times New Roman" w:hAnsi="Arial" w:cs="Arial"/>
          <w:sz w:val="22"/>
          <w:szCs w:val="22"/>
          <w:lang w:eastAsia="lt-LT"/>
        </w:rPr>
        <w:t xml:space="preserve"> </w:t>
      </w:r>
      <w:proofErr w:type="spellStart"/>
      <w:r w:rsidR="0049235E" w:rsidRPr="00BD0649">
        <w:rPr>
          <w:rFonts w:ascii="Arial" w:eastAsia="Times New Roman" w:hAnsi="Arial" w:cs="Arial"/>
          <w:sz w:val="22"/>
          <w:szCs w:val="22"/>
          <w:lang w:eastAsia="lt-LT"/>
        </w:rPr>
        <w:t>Database</w:t>
      </w:r>
      <w:proofErr w:type="spellEnd"/>
      <w:r w:rsidR="0049235E" w:rsidRPr="00BD0649">
        <w:rPr>
          <w:rFonts w:ascii="Arial" w:eastAsia="Times New Roman" w:hAnsi="Arial" w:cs="Arial"/>
          <w:sz w:val="22"/>
          <w:szCs w:val="22"/>
          <w:lang w:eastAsia="lt-LT"/>
        </w:rPr>
        <w:t xml:space="preserve"> Standard Edition) (VU IS ir EPAS) </w:t>
      </w:r>
      <w:r w:rsidR="00A571BA" w:rsidRPr="00BD0649">
        <w:rPr>
          <w:rFonts w:ascii="Arial" w:eastAsia="Times New Roman" w:hAnsi="Arial" w:cs="Arial"/>
          <w:bCs/>
          <w:color w:val="000000"/>
          <w:sz w:val="22"/>
          <w:szCs w:val="22"/>
          <w:lang w:eastAsia="lt-LT"/>
        </w:rPr>
        <w:t xml:space="preserve"> </w:t>
      </w:r>
      <w:r w:rsidR="00A76584" w:rsidRPr="00BD0649">
        <w:rPr>
          <w:rFonts w:ascii="Arial" w:eastAsia="Times New Roman" w:hAnsi="Arial" w:cs="Arial"/>
          <w:bCs/>
          <w:color w:val="000000"/>
          <w:sz w:val="22"/>
          <w:szCs w:val="22"/>
          <w:lang w:eastAsia="lt-LT"/>
        </w:rPr>
        <w:t>techninis palaikymas</w:t>
      </w:r>
      <w:r w:rsidR="00A571BA" w:rsidRPr="00BD0649">
        <w:rPr>
          <w:rFonts w:ascii="Arial" w:eastAsia="Times New Roman" w:hAnsi="Arial" w:cs="Arial"/>
          <w:bCs/>
          <w:color w:val="000000"/>
          <w:sz w:val="22"/>
          <w:szCs w:val="22"/>
          <w:lang w:eastAsia="lt-LT"/>
        </w:rPr>
        <w:t xml:space="preserve"> apima </w:t>
      </w:r>
      <w:r w:rsidR="00BD0649" w:rsidRPr="00BD0649">
        <w:rPr>
          <w:rFonts w:ascii="Arial" w:eastAsia="Times New Roman" w:hAnsi="Arial" w:cs="Arial"/>
          <w:bCs/>
          <w:color w:val="000000"/>
          <w:sz w:val="22"/>
          <w:szCs w:val="22"/>
          <w:lang w:eastAsia="lt-LT"/>
        </w:rPr>
        <w:t>programinės įrangos licencijas, kurios visos yra vienodos, perkamos periodiškai, pagal poreikį, užsakant įvairiais kiekiais.</w:t>
      </w:r>
    </w:p>
    <w:p w14:paraId="2B30BB26" w14:textId="52F41EC0" w:rsidR="00EA29C5" w:rsidRPr="00BD0649" w:rsidRDefault="00F712CC" w:rsidP="00196BA5">
      <w:pPr>
        <w:pStyle w:val="ListParagraph"/>
        <w:numPr>
          <w:ilvl w:val="1"/>
          <w:numId w:val="1"/>
        </w:numPr>
        <w:ind w:left="0" w:firstLine="567"/>
        <w:jc w:val="both"/>
        <w:rPr>
          <w:rFonts w:ascii="Arial" w:hAnsi="Arial" w:cs="Arial"/>
          <w:color w:val="FF0000"/>
          <w:sz w:val="22"/>
          <w:szCs w:val="22"/>
        </w:rPr>
      </w:pPr>
      <w:r w:rsidRPr="00BD0649">
        <w:rPr>
          <w:rFonts w:ascii="Arial" w:hAnsi="Arial" w:cs="Arial"/>
          <w:sz w:val="22"/>
          <w:szCs w:val="22"/>
        </w:rPr>
        <w:t xml:space="preserve">Pirkimas neatliekamas </w:t>
      </w:r>
      <w:r w:rsidR="00EA29C5" w:rsidRPr="00BD0649">
        <w:rPr>
          <w:rFonts w:ascii="Arial" w:hAnsi="Arial" w:cs="Arial"/>
          <w:color w:val="000000" w:themeColor="text1"/>
          <w:sz w:val="22"/>
          <w:szCs w:val="22"/>
        </w:rPr>
        <w:t xml:space="preserve">naudojantis centralizuotų pirkimų katalogu (toliau – CPO), nes </w:t>
      </w:r>
      <w:r w:rsidR="00D72202" w:rsidRPr="00BD0649">
        <w:rPr>
          <w:rFonts w:ascii="Arial" w:hAnsi="Arial" w:cs="Arial"/>
          <w:sz w:val="22"/>
          <w:szCs w:val="22"/>
        </w:rPr>
        <w:t>reikiamų</w:t>
      </w:r>
      <w:r w:rsidR="00C3287D" w:rsidRPr="00BD0649">
        <w:rPr>
          <w:rFonts w:ascii="Arial" w:hAnsi="Arial" w:cs="Arial"/>
          <w:sz w:val="22"/>
          <w:szCs w:val="22"/>
        </w:rPr>
        <w:t xml:space="preserve"> prekių </w:t>
      </w:r>
      <w:r w:rsidR="00D72202" w:rsidRPr="00BD0649">
        <w:rPr>
          <w:rFonts w:ascii="Arial" w:hAnsi="Arial" w:cs="Arial"/>
          <w:sz w:val="22"/>
          <w:szCs w:val="22"/>
        </w:rPr>
        <w:t xml:space="preserve">CPO kataloge nėra. </w:t>
      </w:r>
    </w:p>
    <w:p w14:paraId="65996568" w14:textId="317242FE" w:rsidR="00D72202" w:rsidRPr="00F83862"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047AEAE1" w14:textId="63628C43" w:rsidR="00EA29C5" w:rsidRPr="00F83862" w:rsidRDefault="00EA29C5" w:rsidP="002D06AA">
      <w:pPr>
        <w:pStyle w:val="ListParagraph"/>
        <w:numPr>
          <w:ilvl w:val="1"/>
          <w:numId w:val="2"/>
        </w:numPr>
        <w:tabs>
          <w:tab w:val="left" w:pos="567"/>
        </w:tabs>
        <w:ind w:left="0" w:firstLine="567"/>
        <w:jc w:val="both"/>
        <w:rPr>
          <w:rFonts w:ascii="Arial" w:hAnsi="Arial" w:cs="Arial"/>
          <w:i/>
          <w:iCs/>
          <w:sz w:val="22"/>
          <w:szCs w:val="22"/>
        </w:rPr>
      </w:pPr>
      <w:r w:rsidRPr="00F83862">
        <w:rPr>
          <w:rFonts w:ascii="Arial" w:hAnsi="Arial" w:cs="Arial"/>
          <w:sz w:val="22"/>
          <w:szCs w:val="22"/>
        </w:rPr>
        <w:t xml:space="preserve">Atliekamas žaliasis pirkimas. Pirkimas vykdomas vadovaujantis </w:t>
      </w:r>
      <w:hyperlink r:id="rId12" w:history="1">
        <w:r w:rsidRPr="00F83862">
          <w:rPr>
            <w:rStyle w:val="Hyperlink"/>
            <w:rFonts w:ascii="Arial" w:hAnsi="Arial" w:cs="Arial"/>
            <w:color w:val="auto"/>
            <w:sz w:val="22"/>
            <w:szCs w:val="22"/>
            <w:u w:val="none"/>
          </w:rPr>
          <w:t>Lietuvos Respublikos aplinkos ministro 2022 m. gruodžio 13 d. įsakym</w:t>
        </w:r>
        <w:r w:rsidR="00F5139B" w:rsidRPr="00F83862">
          <w:rPr>
            <w:rStyle w:val="Hyperlink"/>
            <w:rFonts w:ascii="Arial" w:hAnsi="Arial" w:cs="Arial"/>
            <w:color w:val="auto"/>
            <w:sz w:val="22"/>
            <w:szCs w:val="22"/>
            <w:u w:val="none"/>
          </w:rPr>
          <w:t>u</w:t>
        </w:r>
        <w:r w:rsidRPr="00F83862">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3862">
        <w:rPr>
          <w:rFonts w:ascii="Arial" w:hAnsi="Arial" w:cs="Arial"/>
          <w:sz w:val="22"/>
          <w:szCs w:val="22"/>
        </w:rPr>
        <w:t>“</w:t>
      </w:r>
      <w:r w:rsidR="00F5139B" w:rsidRPr="00F83862">
        <w:rPr>
          <w:rFonts w:ascii="Arial" w:hAnsi="Arial" w:cs="Arial"/>
          <w:sz w:val="22"/>
          <w:szCs w:val="22"/>
        </w:rPr>
        <w:t xml:space="preserve"> patvirtint</w:t>
      </w:r>
      <w:r w:rsidR="005F55D5" w:rsidRPr="00F83862">
        <w:rPr>
          <w:rFonts w:ascii="Arial" w:hAnsi="Arial" w:cs="Arial"/>
          <w:sz w:val="22"/>
          <w:szCs w:val="22"/>
        </w:rPr>
        <w:t xml:space="preserve">o </w:t>
      </w:r>
      <w:hyperlink r:id="rId13" w:history="1">
        <w:r w:rsidR="005F55D5" w:rsidRPr="00F83862">
          <w:rPr>
            <w:rStyle w:val="Hyperlink"/>
            <w:rFonts w:ascii="Arial" w:hAnsi="Arial" w:cs="Arial"/>
            <w:sz w:val="22"/>
            <w:szCs w:val="22"/>
          </w:rPr>
          <w:t>Aplinkos apsaugos kriterijų taikymo, vykdant žaliuosius pirkimus, tvarkos aprašo</w:t>
        </w:r>
      </w:hyperlink>
      <w:r w:rsidRPr="00F83862">
        <w:rPr>
          <w:rFonts w:ascii="Arial" w:hAnsi="Arial" w:cs="Arial"/>
          <w:sz w:val="22"/>
          <w:szCs w:val="22"/>
        </w:rPr>
        <w:t xml:space="preserve"> </w:t>
      </w:r>
      <w:r w:rsidR="00C3287D" w:rsidRPr="008D10BA">
        <w:rPr>
          <w:rFonts w:ascii="Arial" w:hAnsi="Arial" w:cs="Arial"/>
          <w:sz w:val="22"/>
          <w:szCs w:val="22"/>
        </w:rPr>
        <w:t>4.4</w:t>
      </w:r>
      <w:r w:rsidR="008D10BA" w:rsidRPr="008D10BA">
        <w:rPr>
          <w:rFonts w:ascii="Arial" w:hAnsi="Arial" w:cs="Arial"/>
          <w:sz w:val="22"/>
          <w:szCs w:val="22"/>
        </w:rPr>
        <w:t>.3.</w:t>
      </w:r>
      <w:r w:rsidRPr="008D10BA">
        <w:rPr>
          <w:rFonts w:ascii="Arial" w:hAnsi="Arial" w:cs="Arial"/>
          <w:sz w:val="22"/>
          <w:szCs w:val="22"/>
        </w:rPr>
        <w:t xml:space="preserve"> </w:t>
      </w:r>
      <w:r w:rsidRPr="00F83862">
        <w:rPr>
          <w:rFonts w:ascii="Arial" w:hAnsi="Arial" w:cs="Arial"/>
          <w:sz w:val="22"/>
          <w:szCs w:val="22"/>
        </w:rPr>
        <w:t xml:space="preserve">punktu. Aplinkos apaugos kriterijai nustatyti </w:t>
      </w:r>
      <w:r w:rsidR="008D10BA" w:rsidRPr="008D10BA">
        <w:rPr>
          <w:rFonts w:ascii="Arial" w:hAnsi="Arial" w:cs="Arial"/>
          <w:sz w:val="22"/>
          <w:szCs w:val="22"/>
        </w:rPr>
        <w:t>Specialiųjų pirkimo sąlygų priede Nr. 1 „Techninė specifikacija“.</w:t>
      </w:r>
    </w:p>
    <w:p w14:paraId="7A916EDC" w14:textId="04E775F8" w:rsidR="00EA29C5" w:rsidRPr="00F83862"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008D10BA">
        <w:rPr>
          <w:rFonts w:ascii="Arial" w:eastAsia="Arial" w:hAnsi="Arial" w:cs="Arial"/>
          <w:i/>
          <w:iCs/>
          <w:sz w:val="22"/>
          <w:szCs w:val="22"/>
        </w:rPr>
        <w:t>.</w:t>
      </w:r>
    </w:p>
    <w:p w14:paraId="3856E5CF" w14:textId="6E2F7F75" w:rsidR="00EA29C5" w:rsidRPr="00F83862"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67A8AA0A"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Pirkime neleidžiama pateikti alternatyvių pasiūlymų.</w:t>
      </w:r>
    </w:p>
    <w:p w14:paraId="141ECBDA" w14:textId="4F0723F0"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pirkime netaikys elektroninio aukciono.</w:t>
      </w:r>
    </w:p>
    <w:p w14:paraId="4552EFF4" w14:textId="6D213155"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8D10BA">
        <w:rPr>
          <w:rFonts w:ascii="Arial" w:hAnsi="Arial" w:cs="Arial"/>
          <w:sz w:val="22"/>
          <w:szCs w:val="22"/>
        </w:rPr>
        <w:t>.</w:t>
      </w:r>
    </w:p>
    <w:p w14:paraId="4B7AE8D0" w14:textId="0E01EAA9"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objekto apžiūros.</w:t>
      </w:r>
    </w:p>
    <w:p w14:paraId="24662676" w14:textId="77777777"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eastAsia="Arial" w:hAnsi="Arial" w:cs="Arial"/>
          <w:color w:val="333333"/>
          <w:sz w:val="22"/>
          <w:szCs w:val="22"/>
        </w:rPr>
        <w:t>Bendrosios pirkimo sąlygos yra neatskiriama šių pirkimo sąlygų dalis.</w:t>
      </w:r>
    </w:p>
    <w:p w14:paraId="1B04CFDC" w14:textId="57A67A52"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w:t>
      </w:r>
      <w:r w:rsidR="00A63020">
        <w:rPr>
          <w:rFonts w:ascii="Arial" w:hAnsi="Arial" w:cs="Arial"/>
          <w:sz w:val="22"/>
          <w:szCs w:val="22"/>
        </w:rPr>
        <w:t xml:space="preserve">, </w:t>
      </w:r>
      <w:r w:rsidR="00C20206">
        <w:rPr>
          <w:rFonts w:ascii="Arial" w:hAnsi="Arial" w:cs="Arial"/>
          <w:sz w:val="22"/>
          <w:szCs w:val="22"/>
        </w:rPr>
        <w:t>standartai ir pan.</w:t>
      </w:r>
      <w:r w:rsidRPr="00F83862">
        <w:rPr>
          <w:rFonts w:ascii="Arial" w:hAnsi="Arial" w:cs="Arial"/>
          <w:sz w:val="22"/>
          <w:szCs w:val="22"/>
        </w:rPr>
        <w:t>, turi būti laikoma, kad kiekviena tokia nuoroda yra pateikta su žodžiais „arba lygiavertis“.</w:t>
      </w:r>
    </w:p>
    <w:p w14:paraId="553E8DDF" w14:textId="3F8CCF50"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11997A77" w14:textId="50C2F84A" w:rsidR="00381E7B" w:rsidRPr="00F83862" w:rsidRDefault="00E4604C"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0EE881D" w14:textId="48D82E19" w:rsidR="009C5F0A" w:rsidRPr="00F83862" w:rsidRDefault="009C5F0A" w:rsidP="002D06AA">
      <w:pPr>
        <w:pStyle w:val="ListParagraph"/>
        <w:ind w:left="0" w:firstLine="0"/>
        <w:jc w:val="both"/>
        <w:rPr>
          <w:rFonts w:ascii="Arial" w:eastAsia="Times New Roman" w:hAnsi="Arial" w:cs="Arial"/>
          <w:bCs/>
          <w:color w:val="000000"/>
          <w:sz w:val="22"/>
          <w:szCs w:val="22"/>
          <w:lang w:eastAsia="lt-LT"/>
        </w:rPr>
      </w:pPr>
    </w:p>
    <w:p w14:paraId="1385B5A0" w14:textId="624374B7" w:rsidR="00892A2E" w:rsidRPr="00F83862" w:rsidRDefault="00941B73"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2" w:name="_Toc211335815"/>
      <w:r w:rsidRPr="00F83862">
        <w:rPr>
          <w:rFonts w:ascii="Arial" w:hAnsi="Arial" w:cs="Arial"/>
          <w:b/>
          <w:bCs/>
          <w:color w:val="000000"/>
          <w:sz w:val="22"/>
          <w:szCs w:val="22"/>
        </w:rPr>
        <w:t>REIKALAVIMAI, SUSIJĘ SU NACIONALINIU SAUGUMU</w:t>
      </w:r>
      <w:bookmarkStart w:id="3" w:name="_Toc152166877"/>
      <w:bookmarkEnd w:id="2"/>
    </w:p>
    <w:p w14:paraId="3249612C" w14:textId="77777777" w:rsidR="00941B73" w:rsidRPr="00F83862" w:rsidRDefault="00941B73" w:rsidP="002D06AA">
      <w:pPr>
        <w:rPr>
          <w:rFonts w:ascii="Arial" w:hAnsi="Arial" w:cs="Arial"/>
          <w:sz w:val="22"/>
          <w:szCs w:val="22"/>
          <w:lang w:eastAsia="lt-LT"/>
        </w:rPr>
      </w:pPr>
    </w:p>
    <w:p w14:paraId="2825F389" w14:textId="26C864B7" w:rsidR="00AA6BCE" w:rsidRPr="00F83862" w:rsidRDefault="00AA6BCE" w:rsidP="002D06AA">
      <w:pPr>
        <w:pStyle w:val="ListParagraph"/>
        <w:numPr>
          <w:ilvl w:val="1"/>
          <w:numId w:val="1"/>
        </w:numPr>
        <w:tabs>
          <w:tab w:val="left" w:pos="567"/>
        </w:tabs>
        <w:ind w:left="0" w:firstLine="567"/>
        <w:jc w:val="both"/>
        <w:rPr>
          <w:rFonts w:ascii="Arial" w:eastAsiaTheme="minorEastAsia" w:hAnsi="Arial" w:cs="Arial"/>
          <w:sz w:val="22"/>
          <w:szCs w:val="22"/>
        </w:rPr>
      </w:pPr>
      <w:r w:rsidRPr="00F83862">
        <w:rPr>
          <w:rFonts w:ascii="Arial" w:hAnsi="Arial" w:cs="Arial"/>
          <w:sz w:val="22"/>
          <w:szCs w:val="22"/>
        </w:rPr>
        <w:t>Vadovau</w:t>
      </w:r>
      <w:r w:rsidR="00690D08" w:rsidRPr="00F83862">
        <w:rPr>
          <w:rFonts w:ascii="Arial" w:hAnsi="Arial" w:cs="Arial"/>
          <w:sz w:val="22"/>
          <w:szCs w:val="22"/>
        </w:rPr>
        <w:t>damasi</w:t>
      </w:r>
      <w:r w:rsidRPr="00F83862">
        <w:rPr>
          <w:rFonts w:ascii="Arial" w:hAnsi="Arial" w:cs="Arial"/>
          <w:sz w:val="22"/>
          <w:szCs w:val="22"/>
        </w:rPr>
        <w:t xml:space="preserve"> VPĮ 45 straipsnio 2</w:t>
      </w:r>
      <w:r w:rsidRPr="00F83862">
        <w:rPr>
          <w:rFonts w:ascii="Arial" w:hAnsi="Arial" w:cs="Arial"/>
          <w:sz w:val="22"/>
          <w:szCs w:val="22"/>
          <w:vertAlign w:val="superscript"/>
        </w:rPr>
        <w:t>1</w:t>
      </w:r>
      <w:r w:rsidRPr="00F83862">
        <w:rPr>
          <w:rFonts w:ascii="Arial" w:hAnsi="Arial" w:cs="Arial"/>
          <w:sz w:val="22"/>
          <w:szCs w:val="22"/>
        </w:rPr>
        <w:t xml:space="preserve"> dalimi, </w:t>
      </w:r>
      <w:r w:rsidR="05887F25" w:rsidRPr="00F83862">
        <w:rPr>
          <w:rFonts w:ascii="Arial" w:hAnsi="Arial" w:cs="Arial"/>
          <w:sz w:val="22"/>
          <w:szCs w:val="22"/>
        </w:rPr>
        <w:t>p</w:t>
      </w:r>
      <w:r w:rsidRPr="00F83862">
        <w:rPr>
          <w:rFonts w:ascii="Arial" w:hAnsi="Arial" w:cs="Arial"/>
          <w:sz w:val="22"/>
          <w:szCs w:val="22"/>
        </w:rPr>
        <w:t>erkančioji organizacija</w:t>
      </w:r>
      <w:r w:rsidR="00035A64">
        <w:rPr>
          <w:rFonts w:ascii="Arial" w:hAnsi="Arial" w:cs="Arial"/>
          <w:sz w:val="22"/>
          <w:szCs w:val="22"/>
        </w:rPr>
        <w:t xml:space="preserve">, </w:t>
      </w:r>
      <w:r w:rsidR="00D83AE6">
        <w:rPr>
          <w:rFonts w:ascii="Arial" w:hAnsi="Arial" w:cs="Arial"/>
          <w:sz w:val="22"/>
          <w:szCs w:val="22"/>
        </w:rPr>
        <w:t>įvertinusi grėsmę nacionaliniam saugumui</w:t>
      </w:r>
      <w:r w:rsidR="00B63E9E">
        <w:rPr>
          <w:rFonts w:ascii="Arial" w:hAnsi="Arial" w:cs="Arial"/>
          <w:sz w:val="22"/>
          <w:szCs w:val="22"/>
        </w:rPr>
        <w:t xml:space="preserve"> </w:t>
      </w:r>
      <w:r w:rsidR="00D83AE6">
        <w:rPr>
          <w:rFonts w:ascii="Arial" w:hAnsi="Arial" w:cs="Arial"/>
          <w:sz w:val="22"/>
          <w:szCs w:val="22"/>
        </w:rPr>
        <w:t>ir proporcingumo kriterijų, gali</w:t>
      </w:r>
      <w:r w:rsidRPr="00F83862">
        <w:rPr>
          <w:rFonts w:ascii="Arial" w:hAnsi="Arial" w:cs="Arial"/>
          <w:sz w:val="22"/>
          <w:szCs w:val="22"/>
        </w:rPr>
        <w:t xml:space="preserve"> </w:t>
      </w:r>
      <w:r w:rsidR="00D83AE6" w:rsidRPr="00F83862">
        <w:rPr>
          <w:rFonts w:ascii="Arial" w:hAnsi="Arial" w:cs="Arial"/>
          <w:sz w:val="22"/>
          <w:szCs w:val="22"/>
        </w:rPr>
        <w:t>atme</w:t>
      </w:r>
      <w:r w:rsidR="00D83AE6">
        <w:rPr>
          <w:rFonts w:ascii="Arial" w:hAnsi="Arial" w:cs="Arial"/>
          <w:sz w:val="22"/>
          <w:szCs w:val="22"/>
        </w:rPr>
        <w:t>sti</w:t>
      </w:r>
      <w:r w:rsidR="00D83AE6" w:rsidRPr="00F83862">
        <w:rPr>
          <w:rFonts w:ascii="Arial" w:hAnsi="Arial" w:cs="Arial"/>
          <w:sz w:val="22"/>
          <w:szCs w:val="22"/>
        </w:rPr>
        <w:t xml:space="preserve">  </w:t>
      </w:r>
      <w:r w:rsidRPr="00F83862">
        <w:rPr>
          <w:rFonts w:ascii="Arial" w:hAnsi="Arial" w:cs="Arial"/>
          <w:sz w:val="22"/>
          <w:szCs w:val="22"/>
        </w:rPr>
        <w:t>pasiūlymą, jeigu yra bent viena iš šių sąlygų:</w:t>
      </w:r>
    </w:p>
    <w:p w14:paraId="52FC998C" w14:textId="6E4BF2A4" w:rsidR="00AA6BCE" w:rsidRPr="00F83862" w:rsidRDefault="3FD53BED"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lastRenderedPageBreak/>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subjektai, kurių pajėgumais remiamasi, </w:t>
      </w:r>
      <w:r w:rsidR="3F6BCFE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juridiniai asmenys, registruoti VPĮ 92 straipsnio 15 dalyje numatytame sąraše  nurodytose valstybėse ar teritorijose;</w:t>
      </w:r>
    </w:p>
    <w:p w14:paraId="3F9B7457" w14:textId="42070E9E" w:rsidR="00AA6BCE" w:rsidRPr="00F83862" w:rsidRDefault="4C3ABF08" w:rsidP="002D06AA">
      <w:pPr>
        <w:pStyle w:val="ListParagraph"/>
        <w:numPr>
          <w:ilvl w:val="2"/>
          <w:numId w:val="1"/>
        </w:numPr>
        <w:ind w:left="0" w:firstLine="567"/>
        <w:jc w:val="both"/>
        <w:rPr>
          <w:rFonts w:ascii="Arial" w:hAnsi="Arial" w:cs="Arial"/>
          <w:iCs/>
          <w:sz w:val="22"/>
          <w:szCs w:val="22"/>
        </w:rPr>
      </w:pPr>
      <w:r w:rsidRPr="00F83862">
        <w:rPr>
          <w:rFonts w:ascii="Arial" w:hAnsi="Arial" w:cs="Arial"/>
          <w:sz w:val="22"/>
          <w:szCs w:val="22"/>
        </w:rPr>
        <w:t>t</w:t>
      </w:r>
      <w:r w:rsidR="00AA6BCE" w:rsidRPr="00F83862">
        <w:rPr>
          <w:rFonts w:ascii="Arial" w:hAnsi="Arial" w:cs="Arial"/>
          <w:sz w:val="22"/>
          <w:szCs w:val="22"/>
        </w:rPr>
        <w:t>iekėjas</w:t>
      </w:r>
      <w:r w:rsidR="00AA6BCE" w:rsidRPr="00F83862">
        <w:rPr>
          <w:rFonts w:ascii="Arial" w:hAnsi="Arial" w:cs="Arial"/>
          <w:iCs/>
          <w:sz w:val="22"/>
          <w:szCs w:val="22"/>
        </w:rPr>
        <w:t xml:space="preserve">, jo subtiekėjas, ūkio subjektas, kurio pajėgumais remiamasi, </w:t>
      </w:r>
      <w:r w:rsidR="29B4ED91" w:rsidRPr="00F83862">
        <w:rPr>
          <w:rFonts w:ascii="Arial" w:hAnsi="Arial" w:cs="Arial"/>
          <w:sz w:val="22"/>
          <w:szCs w:val="22"/>
        </w:rPr>
        <w:t>t</w:t>
      </w:r>
      <w:r w:rsidR="00AA6BCE" w:rsidRPr="00F83862">
        <w:rPr>
          <w:rFonts w:ascii="Arial" w:hAnsi="Arial" w:cs="Arial"/>
          <w:sz w:val="22"/>
          <w:szCs w:val="22"/>
        </w:rPr>
        <w:t>iekėjo</w:t>
      </w:r>
      <w:r w:rsidR="00AA6BCE" w:rsidRPr="00F83862">
        <w:rPr>
          <w:rFonts w:ascii="Arial" w:hAnsi="Arial" w:cs="Arial"/>
          <w:iCs/>
          <w:sz w:val="22"/>
          <w:szCs w:val="22"/>
        </w:rPr>
        <w:t xml:space="preserve"> siūlomų prekių gamintojas ar juos kontroliuojantys asmenys yra fiziniai asmenys, nuolat gyvenantys VPĮ 92 straipsnio 15 dalyje numatytame sąraše nurodytose valstybėse ar teritorijose arba turintys šių valstybių pilietybę;</w:t>
      </w:r>
    </w:p>
    <w:p w14:paraId="49CAF756" w14:textId="77777777" w:rsidR="00AA6BCE" w:rsidRPr="00F83862" w:rsidRDefault="00AA6BCE" w:rsidP="002D06AA">
      <w:pPr>
        <w:pStyle w:val="ListParagraph"/>
        <w:numPr>
          <w:ilvl w:val="2"/>
          <w:numId w:val="1"/>
        </w:numPr>
        <w:ind w:left="0" w:firstLine="567"/>
        <w:jc w:val="both"/>
        <w:rPr>
          <w:rFonts w:ascii="Arial" w:hAnsi="Arial" w:cs="Arial"/>
          <w:iCs/>
          <w:sz w:val="22"/>
          <w:szCs w:val="22"/>
        </w:rPr>
      </w:pPr>
      <w:r w:rsidRPr="00F83862">
        <w:rPr>
          <w:rFonts w:ascii="Arial" w:hAnsi="Arial" w:cs="Arial"/>
          <w:iCs/>
          <w:sz w:val="22"/>
          <w:szCs w:val="22"/>
        </w:rPr>
        <w:t>prekių kilmė yra ar paslaugos teikiamos iš VPĮ 92 straipsnio 15 dalyje numatytame sąraše nurodytų valstybių ar teritorijų;</w:t>
      </w:r>
    </w:p>
    <w:p w14:paraId="0A7F6DE5" w14:textId="75658C65" w:rsidR="00AA6BCE" w:rsidRPr="00F83862" w:rsidRDefault="00AA6BCE" w:rsidP="002D06AA">
      <w:pPr>
        <w:pStyle w:val="ListParagraph"/>
        <w:numPr>
          <w:ilvl w:val="2"/>
          <w:numId w:val="1"/>
        </w:numPr>
        <w:ind w:left="0" w:firstLine="567"/>
        <w:jc w:val="both"/>
        <w:rPr>
          <w:rFonts w:ascii="Arial" w:eastAsiaTheme="minorEastAsia" w:hAnsi="Arial" w:cs="Arial"/>
          <w:sz w:val="22"/>
          <w:szCs w:val="22"/>
        </w:rPr>
      </w:pPr>
      <w:r w:rsidRPr="00F83862">
        <w:rPr>
          <w:rFonts w:ascii="Arial" w:hAnsi="Arial" w:cs="Arial"/>
          <w:sz w:val="22"/>
          <w:szCs w:val="22"/>
        </w:rPr>
        <w:t xml:space="preserve">Lietuvos Respublikos Vyriausybė, vadovaudamasi Nacionaliniam saugumui užtikrinti </w:t>
      </w:r>
      <w:r w:rsidRPr="00F83862">
        <w:rPr>
          <w:rFonts w:ascii="Arial" w:hAnsi="Arial" w:cs="Arial"/>
          <w:iCs/>
          <w:sz w:val="22"/>
          <w:szCs w:val="22"/>
        </w:rPr>
        <w:t>svarbių</w:t>
      </w:r>
      <w:r w:rsidRPr="00F83862">
        <w:rPr>
          <w:rFonts w:ascii="Arial" w:hAnsi="Arial" w:cs="Arial"/>
          <w:sz w:val="22"/>
          <w:szCs w:val="22"/>
        </w:rPr>
        <w:t xml:space="preserve"> </w:t>
      </w:r>
      <w:r w:rsidRPr="00F83862">
        <w:rPr>
          <w:rFonts w:ascii="Arial" w:hAnsi="Arial" w:cs="Arial"/>
          <w:iCs/>
          <w:sz w:val="22"/>
          <w:szCs w:val="22"/>
        </w:rPr>
        <w:t>objektų</w:t>
      </w:r>
      <w:r w:rsidRPr="00F83862">
        <w:rPr>
          <w:rFonts w:ascii="Arial" w:hAnsi="Arial" w:cs="Arial"/>
          <w:sz w:val="22"/>
          <w:szCs w:val="22"/>
        </w:rPr>
        <w:t xml:space="preserve"> apsaugos įstatyme įtvirtintais kriterijais, yra priėmusi sprendimą, patvirtinantį, kad </w:t>
      </w:r>
      <w:r w:rsidR="001D2B08" w:rsidRPr="00F83862">
        <w:rPr>
          <w:rFonts w:ascii="Arial" w:hAnsi="Arial" w:cs="Arial"/>
          <w:sz w:val="22"/>
          <w:szCs w:val="22"/>
        </w:rPr>
        <w:t>2</w:t>
      </w:r>
      <w:r w:rsidRPr="00F83862">
        <w:rPr>
          <w:rFonts w:ascii="Arial" w:hAnsi="Arial" w:cs="Arial"/>
          <w:sz w:val="22"/>
          <w:szCs w:val="22"/>
        </w:rPr>
        <w:t xml:space="preserve">.1.1. ir </w:t>
      </w:r>
      <w:r w:rsidR="001D2B08" w:rsidRPr="00F83862">
        <w:rPr>
          <w:rFonts w:ascii="Arial" w:hAnsi="Arial" w:cs="Arial"/>
          <w:sz w:val="22"/>
          <w:szCs w:val="22"/>
        </w:rPr>
        <w:t>2</w:t>
      </w:r>
      <w:r w:rsidRPr="00F83862">
        <w:rPr>
          <w:rFonts w:ascii="Arial" w:hAnsi="Arial" w:cs="Arial"/>
          <w:sz w:val="22"/>
          <w:szCs w:val="22"/>
        </w:rPr>
        <w:t>.1.2. punktuose nurodyti subjektai ar su jais ketinamas sudaryti (sudarytas) sandoris neatitinka nacionalinio saugumo interesų;</w:t>
      </w:r>
    </w:p>
    <w:p w14:paraId="55A7A0E3" w14:textId="2C19071B" w:rsidR="00AA6BCE" w:rsidRPr="00F83862" w:rsidRDefault="7E6C1F90" w:rsidP="002D06AA">
      <w:pPr>
        <w:pStyle w:val="ListParagraph"/>
        <w:numPr>
          <w:ilvl w:val="2"/>
          <w:numId w:val="1"/>
        </w:numPr>
        <w:ind w:left="0" w:firstLine="567"/>
        <w:jc w:val="both"/>
        <w:rPr>
          <w:rFonts w:ascii="Arial" w:hAnsi="Arial" w:cs="Arial"/>
          <w:sz w:val="22"/>
          <w:szCs w:val="22"/>
        </w:rPr>
      </w:pPr>
      <w:r w:rsidRPr="00F83862">
        <w:rPr>
          <w:rFonts w:ascii="Arial" w:hAnsi="Arial" w:cs="Arial"/>
          <w:sz w:val="22"/>
          <w:szCs w:val="22"/>
        </w:rPr>
        <w:t>p</w:t>
      </w:r>
      <w:r w:rsidR="00AA6BCE" w:rsidRPr="00F83862">
        <w:rPr>
          <w:rFonts w:ascii="Arial" w:hAnsi="Arial" w:cs="Arial"/>
          <w:sz w:val="22"/>
          <w:szCs w:val="22"/>
        </w:rPr>
        <w:t>erkančioji</w:t>
      </w:r>
      <w:r w:rsidR="00AA6BCE" w:rsidRPr="00F83862">
        <w:rPr>
          <w:rFonts w:ascii="Arial" w:hAnsi="Arial" w:cs="Arial"/>
          <w:iCs/>
          <w:sz w:val="22"/>
          <w:szCs w:val="22"/>
        </w:rPr>
        <w:t xml:space="preserve"> organizacija</w:t>
      </w:r>
      <w:r w:rsidR="00AA6BCE" w:rsidRPr="00F83862">
        <w:rPr>
          <w:rFonts w:ascii="Arial" w:hAnsi="Arial" w:cs="Arial"/>
          <w:sz w:val="22"/>
          <w:szCs w:val="22"/>
        </w:rPr>
        <w:t xml:space="preserve"> turi </w:t>
      </w:r>
      <w:r w:rsidR="00AA6BCE" w:rsidRPr="00F83862">
        <w:rPr>
          <w:rFonts w:ascii="Arial" w:hAnsi="Arial" w:cs="Arial"/>
          <w:iCs/>
          <w:sz w:val="22"/>
          <w:szCs w:val="22"/>
        </w:rPr>
        <w:t>kompetentingų</w:t>
      </w:r>
      <w:r w:rsidR="00AA6BCE" w:rsidRPr="00F83862">
        <w:rPr>
          <w:rFonts w:ascii="Arial" w:hAnsi="Arial" w:cs="Arial"/>
          <w:sz w:val="22"/>
          <w:szCs w:val="22"/>
        </w:rPr>
        <w:t xml:space="preserve"> institucijų patvirtintos informacijos, kad </w:t>
      </w:r>
      <w:r w:rsidR="001D2B08" w:rsidRPr="00F83862">
        <w:rPr>
          <w:rFonts w:ascii="Arial" w:hAnsi="Arial" w:cs="Arial"/>
          <w:sz w:val="22"/>
          <w:szCs w:val="22"/>
        </w:rPr>
        <w:t>2</w:t>
      </w:r>
      <w:r w:rsidR="00AA6BCE" w:rsidRPr="00F83862">
        <w:rPr>
          <w:rFonts w:ascii="Arial" w:hAnsi="Arial" w:cs="Arial"/>
          <w:sz w:val="22"/>
          <w:szCs w:val="22"/>
        </w:rPr>
        <w:t xml:space="preserve">.1.1. ir </w:t>
      </w:r>
      <w:r w:rsidR="001D2B08" w:rsidRPr="00F83862">
        <w:rPr>
          <w:rFonts w:ascii="Arial" w:hAnsi="Arial" w:cs="Arial"/>
          <w:sz w:val="22"/>
          <w:szCs w:val="22"/>
        </w:rPr>
        <w:t>2</w:t>
      </w:r>
      <w:r w:rsidR="00AA6BCE" w:rsidRPr="00F83862">
        <w:rPr>
          <w:rFonts w:ascii="Arial" w:hAnsi="Arial" w:cs="Arial"/>
          <w:sz w:val="22"/>
          <w:szCs w:val="22"/>
        </w:rPr>
        <w:t>.1.2. punktuose nurodyti subjektai turi interesų, galinčių kelti grėsmę nacionaliniam saugumui.</w:t>
      </w:r>
    </w:p>
    <w:p w14:paraId="1AD4153C" w14:textId="326FCF59"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bookmarkStart w:id="4" w:name="_Hlk103175075"/>
      <w:r w:rsidRPr="00F83862">
        <w:rPr>
          <w:rFonts w:ascii="Arial" w:hAnsi="Arial" w:cs="Arial"/>
          <w:sz w:val="22"/>
          <w:szCs w:val="22"/>
        </w:rPr>
        <w:t>Perkančioji organizacija</w:t>
      </w:r>
      <w:r w:rsidRPr="00F83862">
        <w:rPr>
          <w:rFonts w:ascii="Arial" w:eastAsia="Times New Roman" w:hAnsi="Arial" w:cs="Arial"/>
          <w:color w:val="000000" w:themeColor="text1"/>
          <w:sz w:val="22"/>
          <w:szCs w:val="22"/>
          <w:lang w:eastAsia="lt-LT"/>
        </w:rPr>
        <w:t xml:space="preserve">, tikrindama pasiūlymo atitiktį </w:t>
      </w:r>
      <w:r w:rsidR="001D2B08" w:rsidRPr="00F83862">
        <w:rPr>
          <w:rFonts w:ascii="Arial" w:eastAsia="Times New Roman" w:hAnsi="Arial" w:cs="Arial"/>
          <w:color w:val="000000" w:themeColor="text1"/>
          <w:sz w:val="22"/>
          <w:szCs w:val="22"/>
          <w:lang w:eastAsia="lt-LT"/>
        </w:rPr>
        <w:t>2</w:t>
      </w:r>
      <w:r w:rsidRPr="00F83862">
        <w:rPr>
          <w:rFonts w:ascii="Arial" w:eastAsia="Times New Roman" w:hAnsi="Arial" w:cs="Arial"/>
          <w:color w:val="000000" w:themeColor="text1"/>
          <w:sz w:val="22"/>
          <w:szCs w:val="22"/>
          <w:lang w:eastAsia="lt-LT"/>
        </w:rPr>
        <w:t xml:space="preserve">.1 punkto </w:t>
      </w:r>
      <w:r w:rsidRPr="00F83862">
        <w:rPr>
          <w:rFonts w:ascii="Arial" w:hAnsi="Arial" w:cs="Arial"/>
          <w:sz w:val="22"/>
          <w:szCs w:val="22"/>
        </w:rPr>
        <w:t>reikalavimams</w:t>
      </w:r>
      <w:r w:rsidRPr="00F83862">
        <w:rPr>
          <w:rFonts w:ascii="Arial" w:eastAsia="Times New Roman" w:hAnsi="Arial" w:cs="Arial"/>
          <w:color w:val="000000" w:themeColor="text1"/>
          <w:sz w:val="22"/>
          <w:szCs w:val="22"/>
          <w:lang w:eastAsia="lt-LT"/>
        </w:rPr>
        <w:t xml:space="preserve">, iš </w:t>
      </w:r>
      <w:r w:rsidR="6AD118E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reikalauja pateikti deklaraciją (deklaruoti būtina teikiamo pasiūlymo formoje). Kilus abejonių dėl </w:t>
      </w:r>
      <w:r w:rsidR="661838C7"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nurodytos informacijos teisingumo, </w:t>
      </w:r>
      <w:r w:rsidR="6693041C"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erkančioji organizacija</w:t>
      </w:r>
      <w:r w:rsidRPr="00F83862">
        <w:rPr>
          <w:rFonts w:ascii="Arial" w:eastAsia="Times New Roman" w:hAnsi="Arial" w:cs="Arial"/>
          <w:color w:val="000000" w:themeColor="text1"/>
          <w:sz w:val="22"/>
          <w:szCs w:val="22"/>
          <w:lang w:eastAsia="lt-LT"/>
        </w:rPr>
        <w:t xml:space="preserve"> prašys ekonomiškai naudingiausią pasiūlymą pateikusio </w:t>
      </w:r>
      <w:r w:rsidR="5DBE9229"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 xml:space="preserve">iekėjo pateikti informaciją patvirtinančius VPĮ 51 straipsnio 12 dalyje nurodytus (vieną ar kelis) ar kitus </w:t>
      </w:r>
      <w:r w:rsidR="2D53F9E1" w:rsidRPr="00F83862">
        <w:rPr>
          <w:rFonts w:ascii="Arial" w:eastAsia="Times New Roman" w:hAnsi="Arial" w:cs="Arial"/>
          <w:color w:val="000000" w:themeColor="text1"/>
          <w:sz w:val="22"/>
          <w:szCs w:val="22"/>
          <w:lang w:eastAsia="lt-LT"/>
        </w:rPr>
        <w:t>p</w:t>
      </w:r>
      <w:r w:rsidRPr="00F83862">
        <w:rPr>
          <w:rFonts w:ascii="Arial" w:hAnsi="Arial" w:cs="Arial"/>
          <w:sz w:val="22"/>
          <w:szCs w:val="22"/>
        </w:rPr>
        <w:t>erkančiajai organizacijai</w:t>
      </w:r>
      <w:r w:rsidRPr="00F83862">
        <w:rPr>
          <w:rFonts w:ascii="Arial" w:eastAsia="Times New Roman" w:hAnsi="Arial" w:cs="Arial"/>
          <w:color w:val="000000" w:themeColor="text1"/>
          <w:sz w:val="22"/>
          <w:szCs w:val="22"/>
          <w:lang w:eastAsia="lt-LT"/>
        </w:rPr>
        <w:t xml:space="preserve"> priimtinus dokumentus. Perkančioji organizacija šių dokumentų gali paprašyti iš </w:t>
      </w:r>
      <w:r w:rsidR="41E632E1" w:rsidRPr="00F83862">
        <w:rPr>
          <w:rFonts w:ascii="Arial" w:eastAsia="Times New Roman" w:hAnsi="Arial" w:cs="Arial"/>
          <w:color w:val="000000" w:themeColor="text1"/>
          <w:sz w:val="22"/>
          <w:szCs w:val="22"/>
          <w:lang w:eastAsia="lt-LT"/>
        </w:rPr>
        <w:t>t</w:t>
      </w:r>
      <w:r w:rsidRPr="00F83862">
        <w:rPr>
          <w:rFonts w:ascii="Arial" w:eastAsia="Times New Roman" w:hAnsi="Arial" w:cs="Arial"/>
          <w:color w:val="000000" w:themeColor="text1"/>
          <w:sz w:val="22"/>
          <w:szCs w:val="22"/>
          <w:lang w:eastAsia="lt-LT"/>
        </w:rPr>
        <w:t>iekėjų bet kuriuo pirkimo procedūros metu, jeigu tai būtina, siekiant užtikrinti tinkamą pirkimo procedūros atlikimą</w:t>
      </w:r>
      <w:bookmarkEnd w:id="4"/>
      <w:r w:rsidRPr="00F83862">
        <w:rPr>
          <w:rFonts w:ascii="Arial" w:hAnsi="Arial" w:cs="Arial"/>
          <w:sz w:val="22"/>
          <w:szCs w:val="22"/>
        </w:rPr>
        <w:t>.</w:t>
      </w:r>
    </w:p>
    <w:p w14:paraId="553F606F" w14:textId="56B1976E"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Pirkimui taikomos </w:t>
      </w:r>
      <w:r w:rsidRPr="00F83862">
        <w:rPr>
          <w:rFonts w:ascii="Arial" w:eastAsia="Times New Roman" w:hAnsi="Arial" w:cs="Arial"/>
          <w:color w:val="000000" w:themeColor="text1"/>
          <w:sz w:val="22"/>
          <w:szCs w:val="22"/>
          <w:lang w:eastAsia="lt-LT"/>
        </w:rPr>
        <w:t>Reglamento</w:t>
      </w:r>
      <w:r w:rsidRPr="00F83862">
        <w:rPr>
          <w:rFonts w:ascii="Arial" w:hAnsi="Arial" w:cs="Arial"/>
          <w:sz w:val="22"/>
          <w:szCs w:val="22"/>
        </w:rPr>
        <w:t xml:space="preserve"> nuostatos. Tiekėjai, teikdami pasiūlymus pirkimui, deklaruoja (deklaruoti būtina teikiamo pasiūlymo formoje), kad jiems nėra taikomi Reglamente nustatyti ribojimai. Kilus abejonių dėl Tiekėjo (ne)atitikties Reglamento nuostatoms, Perkančioji organizacija iš galimo laimėtojo prašys pateikti dokumentus, įrodančius Reglamente nustatytų ribojimų netaikymą. </w:t>
      </w:r>
    </w:p>
    <w:p w14:paraId="7B6360A8" w14:textId="19839A08" w:rsidR="00AA6BCE" w:rsidRPr="00F83862" w:rsidRDefault="00AA6BCE" w:rsidP="002D06AA">
      <w:pPr>
        <w:pStyle w:val="ListParagraph"/>
        <w:numPr>
          <w:ilvl w:val="1"/>
          <w:numId w:val="1"/>
        </w:numPr>
        <w:tabs>
          <w:tab w:val="left" w:pos="567"/>
          <w:tab w:val="left" w:pos="851"/>
        </w:tabs>
        <w:ind w:left="0" w:firstLine="567"/>
        <w:jc w:val="both"/>
        <w:rPr>
          <w:rFonts w:ascii="Arial" w:hAnsi="Arial" w:cs="Arial"/>
          <w:sz w:val="22"/>
          <w:szCs w:val="22"/>
        </w:rPr>
      </w:pPr>
      <w:r w:rsidRPr="00F83862">
        <w:rPr>
          <w:rFonts w:ascii="Arial" w:hAnsi="Arial" w:cs="Arial"/>
          <w:sz w:val="22"/>
          <w:szCs w:val="22"/>
        </w:rPr>
        <w:t xml:space="preserve">Perkančioji organizacija nustačiusi, kad </w:t>
      </w:r>
      <w:r w:rsidR="1D8FD768" w:rsidRPr="00F83862">
        <w:rPr>
          <w:rFonts w:ascii="Arial" w:hAnsi="Arial" w:cs="Arial"/>
          <w:sz w:val="22"/>
          <w:szCs w:val="22"/>
        </w:rPr>
        <w:t>t</w:t>
      </w:r>
      <w:r w:rsidRPr="00F83862">
        <w:rPr>
          <w:rFonts w:ascii="Arial" w:hAnsi="Arial" w:cs="Arial"/>
          <w:sz w:val="22"/>
          <w:szCs w:val="22"/>
        </w:rPr>
        <w:t xml:space="preserve">iekėjo pasitelktas subtiekėjas ar ūkio subjektas, kurio pajėgumais </w:t>
      </w:r>
      <w:r w:rsidRPr="00F83862">
        <w:rPr>
          <w:rFonts w:ascii="Arial" w:eastAsia="Times New Roman" w:hAnsi="Arial" w:cs="Arial"/>
          <w:color w:val="000000" w:themeColor="text1"/>
          <w:sz w:val="22"/>
          <w:szCs w:val="22"/>
          <w:lang w:eastAsia="lt-LT"/>
        </w:rPr>
        <w:t>remiamasi</w:t>
      </w:r>
      <w:r w:rsidRPr="00F83862">
        <w:rPr>
          <w:rFonts w:ascii="Arial" w:hAnsi="Arial" w:cs="Arial"/>
          <w:sz w:val="22"/>
          <w:szCs w:val="22"/>
        </w:rPr>
        <w:t xml:space="preserve">, tenkina Reglamento 5 k straipsnyje nustatytus ribojimus, reikalaus Tiekėjo juos pakeisti kitais, pirkimo sąlygų reikalavimus atitinkančiais, subjektais.  </w:t>
      </w:r>
    </w:p>
    <w:p w14:paraId="1618189A" w14:textId="77777777" w:rsidR="00AA6BCE" w:rsidRPr="00F83862" w:rsidRDefault="00AA6BCE"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F83862"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5" w:name="_Toc211335816"/>
      <w:r w:rsidRPr="00F83862">
        <w:rPr>
          <w:rFonts w:ascii="Arial" w:hAnsi="Arial" w:cs="Arial"/>
          <w:b/>
          <w:bCs/>
          <w:color w:val="000000"/>
          <w:sz w:val="22"/>
          <w:szCs w:val="22"/>
        </w:rPr>
        <w:t xml:space="preserve">TIEKĖJŲ </w:t>
      </w:r>
      <w:bookmarkEnd w:id="3"/>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5"/>
      <w:r w:rsidR="00305744" w:rsidRPr="00F83862">
        <w:rPr>
          <w:rFonts w:ascii="Arial" w:hAnsi="Arial" w:cs="Arial"/>
          <w:b/>
          <w:bCs/>
          <w:color w:val="000000"/>
          <w:sz w:val="22"/>
          <w:szCs w:val="22"/>
        </w:rPr>
        <w:t xml:space="preserve"> </w:t>
      </w:r>
    </w:p>
    <w:p w14:paraId="7519853F" w14:textId="77777777" w:rsidR="00A34557" w:rsidRPr="00F83862" w:rsidRDefault="00A34557" w:rsidP="002D06AA">
      <w:pPr>
        <w:rPr>
          <w:rFonts w:ascii="Arial" w:hAnsi="Arial" w:cs="Arial"/>
          <w:sz w:val="22"/>
          <w:szCs w:val="22"/>
          <w:lang w:eastAsia="lt-LT"/>
        </w:rPr>
      </w:pPr>
    </w:p>
    <w:p w14:paraId="37CBDF3F" w14:textId="5F4BF812" w:rsidR="00A34557" w:rsidRPr="00F83862" w:rsidRDefault="238CEFA7" w:rsidP="002D06AA">
      <w:pPr>
        <w:pStyle w:val="ListParagraph"/>
        <w:numPr>
          <w:ilvl w:val="1"/>
          <w:numId w:val="1"/>
        </w:numPr>
        <w:tabs>
          <w:tab w:val="left" w:pos="851"/>
        </w:tabs>
        <w:spacing w:line="20" w:lineRule="atLeast"/>
        <w:ind w:left="0" w:firstLine="567"/>
        <w:jc w:val="both"/>
        <w:rPr>
          <w:rFonts w:ascii="Arial" w:hAnsi="Arial" w:cs="Arial"/>
          <w:sz w:val="22"/>
          <w:szCs w:val="22"/>
        </w:rPr>
      </w:pPr>
      <w:r w:rsidRPr="00F83862">
        <w:rPr>
          <w:rFonts w:ascii="Arial" w:hAnsi="Arial" w:cs="Arial"/>
          <w:sz w:val="22"/>
          <w:szCs w:val="22"/>
        </w:rPr>
        <w:t>Tiekėjams nenustatomi kvalifikacijos reikalavimai</w:t>
      </w:r>
      <w:r w:rsidR="00305744" w:rsidRPr="00F83862">
        <w:rPr>
          <w:rFonts w:ascii="Arial" w:hAnsi="Arial" w:cs="Arial"/>
          <w:sz w:val="22"/>
          <w:szCs w:val="22"/>
        </w:rPr>
        <w:t xml:space="preserve"> ir reikalavimai dėl kokybės vadybos sistemos </w:t>
      </w:r>
      <w:r w:rsidR="007211BA">
        <w:rPr>
          <w:rFonts w:ascii="Arial" w:hAnsi="Arial" w:cs="Arial"/>
          <w:sz w:val="22"/>
          <w:szCs w:val="22"/>
        </w:rPr>
        <w:t>i</w:t>
      </w:r>
      <w:r w:rsidR="007319D1" w:rsidRPr="00F83862">
        <w:rPr>
          <w:rFonts w:ascii="Arial" w:hAnsi="Arial" w:cs="Arial"/>
          <w:sz w:val="22"/>
          <w:szCs w:val="22"/>
        </w:rPr>
        <w:t xml:space="preserve">r </w:t>
      </w:r>
      <w:r w:rsidR="00305744" w:rsidRPr="00F83862">
        <w:rPr>
          <w:rFonts w:ascii="Arial" w:hAnsi="Arial" w:cs="Arial"/>
          <w:sz w:val="22"/>
          <w:szCs w:val="22"/>
        </w:rPr>
        <w:t>aplinkos apsaugos vadybos sistemos standartų laikymosi</w:t>
      </w:r>
      <w:r w:rsidR="1DA886FE" w:rsidRPr="00F83862">
        <w:rPr>
          <w:rFonts w:ascii="Arial" w:hAnsi="Arial" w:cs="Arial"/>
          <w:sz w:val="22"/>
          <w:szCs w:val="22"/>
        </w:rPr>
        <w:t>.</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6" w:name="_Toc211335817"/>
      <w:r w:rsidRPr="00F83862">
        <w:rPr>
          <w:rFonts w:ascii="Arial" w:hAnsi="Arial" w:cs="Arial"/>
          <w:b/>
          <w:bCs/>
          <w:color w:val="000000"/>
          <w:sz w:val="22"/>
          <w:szCs w:val="22"/>
        </w:rPr>
        <w:t>TIEKĖJŲ PAŠALINIMO PAGRINDŲ REIKALAVIMAI</w:t>
      </w:r>
      <w:bookmarkEnd w:id="6"/>
    </w:p>
    <w:p w14:paraId="09190316" w14:textId="77777777" w:rsidR="00941E0F" w:rsidRPr="00F83862" w:rsidRDefault="00941E0F" w:rsidP="002D06AA">
      <w:pPr>
        <w:rPr>
          <w:rFonts w:ascii="Arial" w:hAnsi="Arial" w:cs="Arial"/>
          <w:sz w:val="22"/>
          <w:szCs w:val="22"/>
          <w:lang w:eastAsia="lt-LT"/>
        </w:rPr>
      </w:pPr>
    </w:p>
    <w:p w14:paraId="58B91ED8" w14:textId="2C3D50FF"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 xml:space="preserve">pirkimo sąlygų priede </w:t>
      </w:r>
      <w:r w:rsidR="00BB691E" w:rsidRPr="00C20206">
        <w:rPr>
          <w:rFonts w:ascii="Arial" w:hAnsi="Arial" w:cs="Arial"/>
          <w:sz w:val="22"/>
          <w:szCs w:val="22"/>
        </w:rPr>
        <w:t xml:space="preserve">Nr. </w:t>
      </w:r>
      <w:r w:rsidR="00C20206" w:rsidRPr="00C20206">
        <w:rPr>
          <w:rFonts w:ascii="Arial" w:hAnsi="Arial" w:cs="Arial"/>
          <w:sz w:val="22"/>
          <w:szCs w:val="22"/>
        </w:rPr>
        <w:t>4</w:t>
      </w:r>
      <w:r w:rsidR="00CF5ACB" w:rsidRPr="00C20206">
        <w:rPr>
          <w:rFonts w:ascii="Arial" w:hAnsi="Arial" w:cs="Arial"/>
          <w:sz w:val="22"/>
          <w:szCs w:val="22"/>
        </w:rPr>
        <w:t xml:space="preserve"> </w:t>
      </w:r>
      <w:r w:rsidR="00BB691E" w:rsidRPr="00C20206">
        <w:rPr>
          <w:rFonts w:ascii="Arial" w:hAnsi="Arial" w:cs="Arial"/>
          <w:sz w:val="22"/>
          <w:szCs w:val="22"/>
        </w:rPr>
        <w:t xml:space="preserve"> </w:t>
      </w:r>
      <w:r w:rsidRPr="00C20206">
        <w:rPr>
          <w:rFonts w:ascii="Arial" w:hAnsi="Arial" w:cs="Arial"/>
          <w:sz w:val="22"/>
          <w:szCs w:val="22"/>
        </w:rPr>
        <w:t xml:space="preserve">„Tiekėjų </w:t>
      </w:r>
      <w:r w:rsidRPr="00F83862">
        <w:rPr>
          <w:rFonts w:ascii="Arial" w:hAnsi="Arial" w:cs="Arial"/>
          <w:sz w:val="22"/>
          <w:szCs w:val="22"/>
        </w:rPr>
        <w:t>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r w:rsidRPr="00F83862">
        <w:rPr>
          <w:rStyle w:val="CommentReference"/>
          <w:rFonts w:ascii="Arial" w:hAnsi="Arial" w:cs="Arial"/>
          <w:sz w:val="22"/>
          <w:szCs w:val="22"/>
        </w:rPr>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7" w:name="_Toc152166878"/>
      <w:bookmarkStart w:id="8" w:name="_Toc211335818"/>
      <w:r w:rsidRPr="00F83862">
        <w:rPr>
          <w:rFonts w:ascii="Arial" w:hAnsi="Arial" w:cs="Arial"/>
          <w:b/>
          <w:bCs/>
          <w:color w:val="000000"/>
          <w:sz w:val="22"/>
          <w:szCs w:val="22"/>
        </w:rPr>
        <w:t>PASIŪLYMŲ VERTINIMAS</w:t>
      </w:r>
      <w:bookmarkStart w:id="9" w:name="_Toc152166879"/>
      <w:bookmarkEnd w:id="7"/>
      <w:bookmarkEnd w:id="8"/>
    </w:p>
    <w:p w14:paraId="151C1B25" w14:textId="77777777" w:rsidR="00EC670B" w:rsidRPr="00F83862" w:rsidRDefault="00EC670B" w:rsidP="002D06AA">
      <w:pPr>
        <w:ind w:firstLine="0"/>
        <w:jc w:val="both"/>
        <w:rPr>
          <w:rFonts w:ascii="Arial" w:hAnsi="Arial" w:cs="Arial"/>
          <w:sz w:val="22"/>
          <w:szCs w:val="22"/>
        </w:rPr>
      </w:pPr>
    </w:p>
    <w:p w14:paraId="70E620E0" w14:textId="2BA270B9" w:rsidR="007A6220" w:rsidRPr="00ED1B64" w:rsidRDefault="00520D43" w:rsidP="00ED1B64">
      <w:pPr>
        <w:pStyle w:val="ListParagraph"/>
        <w:numPr>
          <w:ilvl w:val="1"/>
          <w:numId w:val="51"/>
        </w:numPr>
        <w:ind w:left="0" w:firstLine="567"/>
        <w:jc w:val="both"/>
        <w:rPr>
          <w:rFonts w:ascii="Arial" w:hAnsi="Arial" w:cs="Arial"/>
          <w:sz w:val="22"/>
          <w:szCs w:val="22"/>
        </w:rPr>
      </w:pPr>
      <w:r w:rsidRPr="00520D43">
        <w:rPr>
          <w:rFonts w:ascii="Arial" w:hAnsi="Arial" w:cs="Arial"/>
          <w:iCs/>
          <w:sz w:val="22"/>
          <w:szCs w:val="22"/>
        </w:rPr>
        <w:t>Pe</w:t>
      </w:r>
      <w:r w:rsidR="00EC670B" w:rsidRPr="00520D43">
        <w:rPr>
          <w:rFonts w:ascii="Arial" w:eastAsia="Calibri" w:hAnsi="Arial" w:cs="Arial"/>
          <w:iCs/>
          <w:sz w:val="22"/>
          <w:szCs w:val="22"/>
        </w:rPr>
        <w:t>rkančioji</w:t>
      </w:r>
      <w:r w:rsidR="00EC670B" w:rsidRPr="00520D43">
        <w:rPr>
          <w:rFonts w:ascii="Arial" w:eastAsia="Calibri" w:hAnsi="Arial" w:cs="Arial"/>
          <w:sz w:val="22"/>
          <w:szCs w:val="22"/>
        </w:rPr>
        <w:t xml:space="preserve"> organizacija ekonomiškai naudingiausią pasiūlymą išrenka pagal tiekėjo pasiūlyme nurodytą kainą, kuri turi būti apskaičiuota ir nurodyta taip, kaip reikalaujama </w:t>
      </w:r>
      <w:bookmarkStart w:id="10" w:name="_Hlk91157291"/>
      <w:r w:rsidR="00EC670B" w:rsidRPr="00520D43">
        <w:rPr>
          <w:rFonts w:ascii="Arial" w:eastAsia="Calibri" w:hAnsi="Arial" w:cs="Arial"/>
          <w:sz w:val="22"/>
          <w:szCs w:val="22"/>
        </w:rPr>
        <w:t xml:space="preserve">specialiųjų pirkimo sąlygų </w:t>
      </w:r>
      <w:bookmarkEnd w:id="10"/>
      <w:r w:rsidRPr="00520D43">
        <w:rPr>
          <w:rFonts w:ascii="Arial" w:eastAsia="Calibri" w:hAnsi="Arial" w:cs="Arial"/>
          <w:sz w:val="22"/>
          <w:szCs w:val="22"/>
        </w:rPr>
        <w:t xml:space="preserve">priede Nr. 2 </w:t>
      </w:r>
      <w:r w:rsidR="00EC670B" w:rsidRPr="00520D43">
        <w:rPr>
          <w:rFonts w:ascii="Arial" w:eastAsia="Calibri" w:hAnsi="Arial" w:cs="Arial"/>
          <w:sz w:val="22"/>
          <w:szCs w:val="22"/>
        </w:rPr>
        <w:t xml:space="preserve"> „Pasiūlymo forma“.</w:t>
      </w:r>
    </w:p>
    <w:p w14:paraId="24B509CC" w14:textId="7B0422D1" w:rsidR="00EC670B" w:rsidRPr="00B63E9E" w:rsidRDefault="00EC670B" w:rsidP="002D06AA">
      <w:pPr>
        <w:pStyle w:val="ListParagraph"/>
        <w:numPr>
          <w:ilvl w:val="1"/>
          <w:numId w:val="51"/>
        </w:numPr>
        <w:spacing w:line="20" w:lineRule="atLeast"/>
        <w:ind w:left="0" w:firstLine="567"/>
        <w:jc w:val="both"/>
        <w:rPr>
          <w:rFonts w:ascii="Arial" w:hAnsi="Arial" w:cs="Arial"/>
          <w:bCs/>
          <w:iCs/>
          <w:sz w:val="22"/>
          <w:szCs w:val="22"/>
        </w:rPr>
      </w:pPr>
      <w:r w:rsidRPr="00FD4FF0">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68B89353" w14:textId="71C6BE18" w:rsidR="00B63E9E" w:rsidRDefault="00B63E9E" w:rsidP="00B63E9E">
      <w:pPr>
        <w:spacing w:line="20" w:lineRule="atLeast"/>
        <w:jc w:val="both"/>
        <w:rPr>
          <w:rFonts w:ascii="Arial" w:hAnsi="Arial" w:cs="Arial"/>
          <w:bCs/>
          <w:iCs/>
          <w:sz w:val="22"/>
          <w:szCs w:val="22"/>
        </w:rPr>
      </w:pPr>
    </w:p>
    <w:p w14:paraId="7077976D" w14:textId="77777777" w:rsidR="00B63E9E" w:rsidRPr="00B63E9E" w:rsidRDefault="00B63E9E" w:rsidP="00B63E9E">
      <w:pPr>
        <w:spacing w:line="20" w:lineRule="atLeast"/>
        <w:rPr>
          <w:rFonts w:ascii="Arial" w:hAnsi="Arial" w:cs="Arial"/>
          <w:bCs/>
          <w:iCs/>
          <w:sz w:val="22"/>
          <w:szCs w:val="22"/>
        </w:rPr>
      </w:pPr>
    </w:p>
    <w:p w14:paraId="4CD540CB" w14:textId="77777777" w:rsidR="00EC670B" w:rsidRPr="00F83862"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11" w:name="_Toc211335819"/>
      <w:r w:rsidRPr="00F83862">
        <w:rPr>
          <w:rFonts w:ascii="Arial" w:hAnsi="Arial" w:cs="Arial"/>
          <w:b/>
          <w:bCs/>
          <w:color w:val="000000"/>
          <w:sz w:val="22"/>
          <w:szCs w:val="22"/>
        </w:rPr>
        <w:lastRenderedPageBreak/>
        <w:t>PASIŪLYMŲ GALIOJIMO UŽTIKRINIMAS</w:t>
      </w:r>
      <w:bookmarkEnd w:id="9"/>
      <w:bookmarkEnd w:id="11"/>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2D06AA">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83862"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12" w:name="_Toc211335820"/>
      <w:r w:rsidRPr="00F83862">
        <w:rPr>
          <w:rFonts w:ascii="Arial" w:hAnsi="Arial" w:cs="Arial"/>
          <w:b/>
          <w:bCs/>
          <w:color w:val="000000" w:themeColor="text1"/>
          <w:sz w:val="22"/>
          <w:szCs w:val="22"/>
        </w:rPr>
        <w:t>PRIEDAI</w:t>
      </w:r>
      <w:bookmarkEnd w:id="12"/>
    </w:p>
    <w:p w14:paraId="4CCA4645" w14:textId="77777777" w:rsidR="0084674B" w:rsidRPr="00F83862" w:rsidRDefault="0084674B" w:rsidP="0084674B">
      <w:pPr>
        <w:rPr>
          <w:rFonts w:ascii="Arial" w:hAnsi="Arial" w:cs="Arial"/>
          <w:sz w:val="22"/>
          <w:szCs w:val="22"/>
          <w:lang w:eastAsia="lt-LT"/>
        </w:rPr>
      </w:pPr>
    </w:p>
    <w:p w14:paraId="127E4620" w14:textId="2F16C3E5" w:rsidR="0084674B" w:rsidRPr="00F83862" w:rsidRDefault="00BB691E"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CC608C" w:rsidRPr="00F83862">
        <w:rPr>
          <w:rFonts w:ascii="Arial" w:eastAsia="Times New Roman" w:hAnsi="Arial" w:cs="Arial"/>
          <w:color w:val="000000" w:themeColor="text1"/>
          <w:sz w:val="22"/>
          <w:szCs w:val="22"/>
          <w:lang w:eastAsia="lt-LT"/>
        </w:rPr>
        <w:t>.</w:t>
      </w:r>
    </w:p>
    <w:p w14:paraId="4003F798" w14:textId="15C7E611" w:rsidR="00CC608C" w:rsidRPr="00F83862" w:rsidRDefault="00CC608C"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3B4343" w:rsidRPr="00F83862">
        <w:rPr>
          <w:rFonts w:ascii="Arial" w:eastAsia="Times New Roman" w:hAnsi="Arial" w:cs="Arial"/>
          <w:color w:val="000000" w:themeColor="text1"/>
          <w:sz w:val="22"/>
          <w:szCs w:val="22"/>
          <w:lang w:eastAsia="lt-LT"/>
        </w:rPr>
        <w:t>Pasiūlymo forma“.</w:t>
      </w:r>
    </w:p>
    <w:p w14:paraId="600DCDF4" w14:textId="6F6F52BC"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4D20A43B" w14:textId="74616CD7" w:rsidR="00EA0001" w:rsidRPr="00F83862" w:rsidRDefault="00EA0001" w:rsidP="00EA0001">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FD4FF0">
        <w:rPr>
          <w:rFonts w:ascii="Arial" w:eastAsia="Times New Roman" w:hAnsi="Arial" w:cs="Arial"/>
          <w:color w:val="000000" w:themeColor="text1"/>
          <w:sz w:val="22"/>
          <w:szCs w:val="22"/>
          <w:lang w:eastAsia="lt-LT"/>
        </w:rPr>
        <w:t>4</w:t>
      </w:r>
      <w:r w:rsidRPr="00F83862">
        <w:rPr>
          <w:rFonts w:ascii="Arial" w:eastAsia="Times New Roman" w:hAnsi="Arial" w:cs="Arial"/>
          <w:color w:val="000000" w:themeColor="text1"/>
          <w:sz w:val="22"/>
          <w:szCs w:val="22"/>
          <w:lang w:eastAsia="lt-LT"/>
        </w:rPr>
        <w:t xml:space="preserve"> „</w:t>
      </w:r>
      <w:r w:rsidR="00B51F1A" w:rsidRPr="00F83862">
        <w:rPr>
          <w:rFonts w:ascii="Arial" w:hAnsi="Arial" w:cs="Arial"/>
          <w:sz w:val="22"/>
          <w:szCs w:val="22"/>
        </w:rPr>
        <w:t>Tiekėjų pašalinimo pagrindai</w:t>
      </w:r>
      <w:r w:rsidRPr="00F83862">
        <w:rPr>
          <w:rFonts w:ascii="Arial" w:eastAsia="Times New Roman" w:hAnsi="Arial" w:cs="Arial"/>
          <w:color w:val="000000" w:themeColor="text1"/>
          <w:sz w:val="22"/>
          <w:szCs w:val="22"/>
          <w:lang w:eastAsia="lt-LT"/>
        </w:rPr>
        <w:t>“.</w:t>
      </w:r>
    </w:p>
    <w:p w14:paraId="5E3266FE" w14:textId="1720E345" w:rsidR="00F20DA3" w:rsidRPr="00F83862" w:rsidRDefault="00B54432"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sidR="00FD4FF0">
        <w:rPr>
          <w:rFonts w:ascii="Arial" w:eastAsia="Times New Roman" w:hAnsi="Arial" w:cs="Arial"/>
          <w:color w:val="000000" w:themeColor="text1"/>
          <w:sz w:val="22"/>
          <w:szCs w:val="22"/>
          <w:lang w:eastAsia="lt-LT"/>
        </w:rPr>
        <w:t>5</w:t>
      </w:r>
      <w:r w:rsidRPr="00F83862">
        <w:rPr>
          <w:rFonts w:ascii="Arial" w:eastAsia="Times New Roman" w:hAnsi="Arial" w:cs="Arial"/>
          <w:color w:val="000000" w:themeColor="text1"/>
          <w:sz w:val="22"/>
          <w:szCs w:val="22"/>
          <w:lang w:eastAsia="lt-LT"/>
        </w:rPr>
        <w:t xml:space="preserve"> „EBVPD“.</w:t>
      </w:r>
    </w:p>
    <w:p w14:paraId="5FE70C49" w14:textId="58996851" w:rsidR="00B54432" w:rsidRPr="00FD4FF0" w:rsidRDefault="00B54432" w:rsidP="00FD4FF0">
      <w:pPr>
        <w:ind w:firstLine="0"/>
        <w:jc w:val="both"/>
        <w:rPr>
          <w:rFonts w:ascii="Arial" w:hAnsi="Arial" w:cs="Arial"/>
          <w:color w:val="00B050"/>
          <w:sz w:val="22"/>
          <w:szCs w:val="22"/>
          <w:lang w:eastAsia="lt-LT"/>
        </w:rPr>
      </w:pPr>
    </w:p>
    <w:sectPr w:rsidR="00B54432" w:rsidRPr="00FD4FF0" w:rsidSect="00366191">
      <w:headerReference w:type="default" r:id="rId14"/>
      <w:footerReference w:type="first" r:id="rId15"/>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B7891" w14:textId="77777777" w:rsidR="002D1682" w:rsidRDefault="002D1682" w:rsidP="00305522">
      <w:r>
        <w:separator/>
      </w:r>
    </w:p>
  </w:endnote>
  <w:endnote w:type="continuationSeparator" w:id="0">
    <w:p w14:paraId="50639BF2" w14:textId="77777777" w:rsidR="002D1682" w:rsidRDefault="002D1682" w:rsidP="00305522">
      <w:r>
        <w:continuationSeparator/>
      </w:r>
    </w:p>
  </w:endnote>
  <w:endnote w:type="continuationNotice" w:id="1">
    <w:p w14:paraId="1365F49D" w14:textId="77777777" w:rsidR="002D1682" w:rsidRDefault="002D16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Yu Gothic"/>
    <w:charset w:val="80"/>
    <w:family w:val="auto"/>
    <w:pitch w:val="variable"/>
  </w:font>
  <w:font w:name="WenQuanYi Zen Hei">
    <w:altName w:val="Arial Unicode MS"/>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B1DCA9" w14:textId="77777777" w:rsidR="002D1682" w:rsidRDefault="002D1682" w:rsidP="00305522">
      <w:r>
        <w:separator/>
      </w:r>
    </w:p>
  </w:footnote>
  <w:footnote w:type="continuationSeparator" w:id="0">
    <w:p w14:paraId="51C7D80D" w14:textId="77777777" w:rsidR="002D1682" w:rsidRDefault="002D1682" w:rsidP="00305522">
      <w:r>
        <w:continuationSeparator/>
      </w:r>
    </w:p>
  </w:footnote>
  <w:footnote w:type="continuationNotice" w:id="1">
    <w:p w14:paraId="0E0DAD3E" w14:textId="77777777" w:rsidR="002D1682" w:rsidRDefault="002D168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716"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5A64"/>
    <w:rsid w:val="00036153"/>
    <w:rsid w:val="000405DD"/>
    <w:rsid w:val="00041A7A"/>
    <w:rsid w:val="00042629"/>
    <w:rsid w:val="00046573"/>
    <w:rsid w:val="00050111"/>
    <w:rsid w:val="00050460"/>
    <w:rsid w:val="0005115C"/>
    <w:rsid w:val="00056A52"/>
    <w:rsid w:val="00066C8D"/>
    <w:rsid w:val="0006773D"/>
    <w:rsid w:val="0007092A"/>
    <w:rsid w:val="0007197A"/>
    <w:rsid w:val="0007272D"/>
    <w:rsid w:val="00072E97"/>
    <w:rsid w:val="00073825"/>
    <w:rsid w:val="000738BB"/>
    <w:rsid w:val="00073B41"/>
    <w:rsid w:val="000762C8"/>
    <w:rsid w:val="00076FB4"/>
    <w:rsid w:val="00080267"/>
    <w:rsid w:val="00080DD3"/>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6C32"/>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2DE5"/>
    <w:rsid w:val="00173147"/>
    <w:rsid w:val="001769A8"/>
    <w:rsid w:val="00176BB8"/>
    <w:rsid w:val="00177079"/>
    <w:rsid w:val="001805B7"/>
    <w:rsid w:val="00183987"/>
    <w:rsid w:val="00193F0C"/>
    <w:rsid w:val="00193F22"/>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C13FC"/>
    <w:rsid w:val="001C61AF"/>
    <w:rsid w:val="001C63C4"/>
    <w:rsid w:val="001D1142"/>
    <w:rsid w:val="001D2B08"/>
    <w:rsid w:val="001D3973"/>
    <w:rsid w:val="001D4AFF"/>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0D16"/>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A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682"/>
    <w:rsid w:val="002D186A"/>
    <w:rsid w:val="002D21F9"/>
    <w:rsid w:val="002D2FC5"/>
    <w:rsid w:val="002D3DCB"/>
    <w:rsid w:val="002D5428"/>
    <w:rsid w:val="002E0906"/>
    <w:rsid w:val="002E0D37"/>
    <w:rsid w:val="002E1D46"/>
    <w:rsid w:val="002E2371"/>
    <w:rsid w:val="002E3856"/>
    <w:rsid w:val="002E3943"/>
    <w:rsid w:val="002E496C"/>
    <w:rsid w:val="002E551D"/>
    <w:rsid w:val="002E5B1B"/>
    <w:rsid w:val="002E5CE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1E7B"/>
    <w:rsid w:val="003846D4"/>
    <w:rsid w:val="003851ED"/>
    <w:rsid w:val="0038774E"/>
    <w:rsid w:val="003926DC"/>
    <w:rsid w:val="00393900"/>
    <w:rsid w:val="00393B0E"/>
    <w:rsid w:val="003959F9"/>
    <w:rsid w:val="00395BBD"/>
    <w:rsid w:val="00396EBF"/>
    <w:rsid w:val="00397405"/>
    <w:rsid w:val="003A064B"/>
    <w:rsid w:val="003A2A11"/>
    <w:rsid w:val="003A4D83"/>
    <w:rsid w:val="003A6534"/>
    <w:rsid w:val="003A6B47"/>
    <w:rsid w:val="003A7468"/>
    <w:rsid w:val="003B4343"/>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921"/>
    <w:rsid w:val="00486F61"/>
    <w:rsid w:val="004918E9"/>
    <w:rsid w:val="00491EA5"/>
    <w:rsid w:val="0049235E"/>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0D43"/>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DEA"/>
    <w:rsid w:val="00561410"/>
    <w:rsid w:val="00563549"/>
    <w:rsid w:val="0057064A"/>
    <w:rsid w:val="00571100"/>
    <w:rsid w:val="005814A8"/>
    <w:rsid w:val="00581CFF"/>
    <w:rsid w:val="00583740"/>
    <w:rsid w:val="005863AC"/>
    <w:rsid w:val="00587841"/>
    <w:rsid w:val="005936B6"/>
    <w:rsid w:val="005A1ADA"/>
    <w:rsid w:val="005A1B99"/>
    <w:rsid w:val="005A323C"/>
    <w:rsid w:val="005A5422"/>
    <w:rsid w:val="005A5871"/>
    <w:rsid w:val="005B0025"/>
    <w:rsid w:val="005B34EE"/>
    <w:rsid w:val="005B447D"/>
    <w:rsid w:val="005B56AB"/>
    <w:rsid w:val="005B5BB9"/>
    <w:rsid w:val="005C0872"/>
    <w:rsid w:val="005C323F"/>
    <w:rsid w:val="005C3677"/>
    <w:rsid w:val="005C57CB"/>
    <w:rsid w:val="005C6F76"/>
    <w:rsid w:val="005D1440"/>
    <w:rsid w:val="005D263D"/>
    <w:rsid w:val="005D4787"/>
    <w:rsid w:val="005D6A9B"/>
    <w:rsid w:val="005E3E1A"/>
    <w:rsid w:val="005E4522"/>
    <w:rsid w:val="005E5BE7"/>
    <w:rsid w:val="005E5E44"/>
    <w:rsid w:val="005F1931"/>
    <w:rsid w:val="005F2CC1"/>
    <w:rsid w:val="005F55D5"/>
    <w:rsid w:val="005F66B6"/>
    <w:rsid w:val="005F7BAD"/>
    <w:rsid w:val="00600033"/>
    <w:rsid w:val="00603CF7"/>
    <w:rsid w:val="00603D29"/>
    <w:rsid w:val="006045A9"/>
    <w:rsid w:val="00606184"/>
    <w:rsid w:val="006064D1"/>
    <w:rsid w:val="00606CB3"/>
    <w:rsid w:val="00610137"/>
    <w:rsid w:val="006103C7"/>
    <w:rsid w:val="0061146B"/>
    <w:rsid w:val="0061185C"/>
    <w:rsid w:val="00612C8A"/>
    <w:rsid w:val="00614AC5"/>
    <w:rsid w:val="00615033"/>
    <w:rsid w:val="00615C1C"/>
    <w:rsid w:val="00615CF8"/>
    <w:rsid w:val="0062009F"/>
    <w:rsid w:val="00620191"/>
    <w:rsid w:val="006223CD"/>
    <w:rsid w:val="00622D11"/>
    <w:rsid w:val="006333C6"/>
    <w:rsid w:val="006368BF"/>
    <w:rsid w:val="00637956"/>
    <w:rsid w:val="00640F67"/>
    <w:rsid w:val="0064103D"/>
    <w:rsid w:val="006418D4"/>
    <w:rsid w:val="00641F43"/>
    <w:rsid w:val="0064206F"/>
    <w:rsid w:val="00642A34"/>
    <w:rsid w:val="00646F62"/>
    <w:rsid w:val="00647E65"/>
    <w:rsid w:val="006507A3"/>
    <w:rsid w:val="006546C1"/>
    <w:rsid w:val="00656D3F"/>
    <w:rsid w:val="00660460"/>
    <w:rsid w:val="006639B7"/>
    <w:rsid w:val="00664FD5"/>
    <w:rsid w:val="00670B70"/>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13706"/>
    <w:rsid w:val="00720639"/>
    <w:rsid w:val="007211BA"/>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4D73"/>
    <w:rsid w:val="00770F49"/>
    <w:rsid w:val="00770F98"/>
    <w:rsid w:val="00773948"/>
    <w:rsid w:val="00774237"/>
    <w:rsid w:val="007772CF"/>
    <w:rsid w:val="00777A94"/>
    <w:rsid w:val="00777C36"/>
    <w:rsid w:val="00781064"/>
    <w:rsid w:val="00782BCB"/>
    <w:rsid w:val="00782D9F"/>
    <w:rsid w:val="00784DDF"/>
    <w:rsid w:val="0078583A"/>
    <w:rsid w:val="0078683A"/>
    <w:rsid w:val="007906BC"/>
    <w:rsid w:val="00790DF5"/>
    <w:rsid w:val="0079175C"/>
    <w:rsid w:val="00793B7C"/>
    <w:rsid w:val="00796F73"/>
    <w:rsid w:val="007A0399"/>
    <w:rsid w:val="007A5AAF"/>
    <w:rsid w:val="007A6220"/>
    <w:rsid w:val="007B0F94"/>
    <w:rsid w:val="007B583D"/>
    <w:rsid w:val="007B7790"/>
    <w:rsid w:val="007C04C9"/>
    <w:rsid w:val="007C1245"/>
    <w:rsid w:val="007C3006"/>
    <w:rsid w:val="007C78F7"/>
    <w:rsid w:val="007C7C9B"/>
    <w:rsid w:val="007D01E3"/>
    <w:rsid w:val="007D0C5B"/>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7236"/>
    <w:rsid w:val="0082089D"/>
    <w:rsid w:val="00822136"/>
    <w:rsid w:val="00822601"/>
    <w:rsid w:val="0082688A"/>
    <w:rsid w:val="00827000"/>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0BA"/>
    <w:rsid w:val="008D19A5"/>
    <w:rsid w:val="008D41DA"/>
    <w:rsid w:val="008D4248"/>
    <w:rsid w:val="008D49B2"/>
    <w:rsid w:val="008D5392"/>
    <w:rsid w:val="008D6BEE"/>
    <w:rsid w:val="008E4EE0"/>
    <w:rsid w:val="008E5F80"/>
    <w:rsid w:val="008E6054"/>
    <w:rsid w:val="008E6F5C"/>
    <w:rsid w:val="008E77A0"/>
    <w:rsid w:val="008F22FD"/>
    <w:rsid w:val="008F5A82"/>
    <w:rsid w:val="008F5C29"/>
    <w:rsid w:val="008F77C4"/>
    <w:rsid w:val="008F7E45"/>
    <w:rsid w:val="009045AE"/>
    <w:rsid w:val="009116DD"/>
    <w:rsid w:val="00911E6B"/>
    <w:rsid w:val="0091270D"/>
    <w:rsid w:val="00913B7E"/>
    <w:rsid w:val="00915A6D"/>
    <w:rsid w:val="009229F8"/>
    <w:rsid w:val="00922DAD"/>
    <w:rsid w:val="009259C3"/>
    <w:rsid w:val="00931093"/>
    <w:rsid w:val="00931562"/>
    <w:rsid w:val="009331CA"/>
    <w:rsid w:val="00934F96"/>
    <w:rsid w:val="009400A7"/>
    <w:rsid w:val="00941B73"/>
    <w:rsid w:val="00941E0F"/>
    <w:rsid w:val="00941FF1"/>
    <w:rsid w:val="009432DA"/>
    <w:rsid w:val="0094341D"/>
    <w:rsid w:val="00944B8F"/>
    <w:rsid w:val="009457F1"/>
    <w:rsid w:val="00946624"/>
    <w:rsid w:val="0095225F"/>
    <w:rsid w:val="009529E7"/>
    <w:rsid w:val="009549B2"/>
    <w:rsid w:val="00955447"/>
    <w:rsid w:val="00963C00"/>
    <w:rsid w:val="0096491A"/>
    <w:rsid w:val="009676D2"/>
    <w:rsid w:val="00970392"/>
    <w:rsid w:val="00970B25"/>
    <w:rsid w:val="00970C7F"/>
    <w:rsid w:val="009710EE"/>
    <w:rsid w:val="009712E2"/>
    <w:rsid w:val="009716CC"/>
    <w:rsid w:val="009737AB"/>
    <w:rsid w:val="009763A9"/>
    <w:rsid w:val="0097662C"/>
    <w:rsid w:val="00977875"/>
    <w:rsid w:val="00984F18"/>
    <w:rsid w:val="00985617"/>
    <w:rsid w:val="009857BB"/>
    <w:rsid w:val="00994317"/>
    <w:rsid w:val="00996518"/>
    <w:rsid w:val="009A34BD"/>
    <w:rsid w:val="009A4665"/>
    <w:rsid w:val="009A4E43"/>
    <w:rsid w:val="009A59C9"/>
    <w:rsid w:val="009A7D90"/>
    <w:rsid w:val="009B259E"/>
    <w:rsid w:val="009B2B82"/>
    <w:rsid w:val="009C0A38"/>
    <w:rsid w:val="009C120A"/>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663E"/>
    <w:rsid w:val="00A571BA"/>
    <w:rsid w:val="00A57815"/>
    <w:rsid w:val="00A6211E"/>
    <w:rsid w:val="00A63020"/>
    <w:rsid w:val="00A631AC"/>
    <w:rsid w:val="00A64DFF"/>
    <w:rsid w:val="00A655F4"/>
    <w:rsid w:val="00A726C4"/>
    <w:rsid w:val="00A72CF9"/>
    <w:rsid w:val="00A75BEE"/>
    <w:rsid w:val="00A76584"/>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63E9E"/>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0649"/>
    <w:rsid w:val="00BD3AFD"/>
    <w:rsid w:val="00BD45F9"/>
    <w:rsid w:val="00BD64C6"/>
    <w:rsid w:val="00BD7359"/>
    <w:rsid w:val="00BE0226"/>
    <w:rsid w:val="00BE08C9"/>
    <w:rsid w:val="00BE45F7"/>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0206"/>
    <w:rsid w:val="00C25C70"/>
    <w:rsid w:val="00C263A1"/>
    <w:rsid w:val="00C301CF"/>
    <w:rsid w:val="00C3287D"/>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87E28"/>
    <w:rsid w:val="00C96FF3"/>
    <w:rsid w:val="00C972BA"/>
    <w:rsid w:val="00CA1C13"/>
    <w:rsid w:val="00CA2098"/>
    <w:rsid w:val="00CA6ECD"/>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83AE6"/>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E730D"/>
    <w:rsid w:val="00DF166D"/>
    <w:rsid w:val="00DF564C"/>
    <w:rsid w:val="00DF70F8"/>
    <w:rsid w:val="00E017F6"/>
    <w:rsid w:val="00E038C6"/>
    <w:rsid w:val="00E04528"/>
    <w:rsid w:val="00E05331"/>
    <w:rsid w:val="00E061B0"/>
    <w:rsid w:val="00E10DBB"/>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604C"/>
    <w:rsid w:val="00E500E0"/>
    <w:rsid w:val="00E51FDB"/>
    <w:rsid w:val="00E53D8A"/>
    <w:rsid w:val="00E53E6A"/>
    <w:rsid w:val="00E549F9"/>
    <w:rsid w:val="00E57571"/>
    <w:rsid w:val="00E57F9A"/>
    <w:rsid w:val="00E61DF4"/>
    <w:rsid w:val="00E63268"/>
    <w:rsid w:val="00E64088"/>
    <w:rsid w:val="00E64493"/>
    <w:rsid w:val="00E65D70"/>
    <w:rsid w:val="00E70C28"/>
    <w:rsid w:val="00E72F52"/>
    <w:rsid w:val="00E738F5"/>
    <w:rsid w:val="00E76B60"/>
    <w:rsid w:val="00E81CAC"/>
    <w:rsid w:val="00E82B69"/>
    <w:rsid w:val="00E85C61"/>
    <w:rsid w:val="00E86987"/>
    <w:rsid w:val="00E91662"/>
    <w:rsid w:val="00E91D7A"/>
    <w:rsid w:val="00E92C34"/>
    <w:rsid w:val="00E92DFC"/>
    <w:rsid w:val="00E9411D"/>
    <w:rsid w:val="00E946DA"/>
    <w:rsid w:val="00EA0001"/>
    <w:rsid w:val="00EA0F4B"/>
    <w:rsid w:val="00EA29C5"/>
    <w:rsid w:val="00EA2B3B"/>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1B64"/>
    <w:rsid w:val="00ED277E"/>
    <w:rsid w:val="00ED3C67"/>
    <w:rsid w:val="00ED74DF"/>
    <w:rsid w:val="00EE2D28"/>
    <w:rsid w:val="00EE456A"/>
    <w:rsid w:val="00EE6E59"/>
    <w:rsid w:val="00EF4327"/>
    <w:rsid w:val="00F003A8"/>
    <w:rsid w:val="00F05F48"/>
    <w:rsid w:val="00F10545"/>
    <w:rsid w:val="00F133F9"/>
    <w:rsid w:val="00F16732"/>
    <w:rsid w:val="00F20DA3"/>
    <w:rsid w:val="00F218A7"/>
    <w:rsid w:val="00F22B9D"/>
    <w:rsid w:val="00F2724B"/>
    <w:rsid w:val="00F275D2"/>
    <w:rsid w:val="00F2766B"/>
    <w:rsid w:val="00F27D7D"/>
    <w:rsid w:val="00F27F4E"/>
    <w:rsid w:val="00F33977"/>
    <w:rsid w:val="00F3400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3862"/>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A7522"/>
    <w:rsid w:val="00FB06F7"/>
    <w:rsid w:val="00FB162D"/>
    <w:rsid w:val="00FB1875"/>
    <w:rsid w:val="00FB1BF2"/>
    <w:rsid w:val="00FB3975"/>
    <w:rsid w:val="00FB57FA"/>
    <w:rsid w:val="00FB5DFE"/>
    <w:rsid w:val="00FB612B"/>
    <w:rsid w:val="00FC01F5"/>
    <w:rsid w:val="00FC0F32"/>
    <w:rsid w:val="00FC1830"/>
    <w:rsid w:val="00FC27AD"/>
    <w:rsid w:val="00FC2862"/>
    <w:rsid w:val="00FC4E56"/>
    <w:rsid w:val="00FC55F7"/>
    <w:rsid w:val="00FC5DA3"/>
    <w:rsid w:val="00FC67A4"/>
    <w:rsid w:val="00FC7516"/>
    <w:rsid w:val="00FD43D9"/>
    <w:rsid w:val="00FD4FF0"/>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Lente"/>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B63E9E"/>
    <w:pPr>
      <w:tabs>
        <w:tab w:val="left" w:pos="1100"/>
        <w:tab w:val="right" w:leader="dot" w:pos="9488"/>
      </w:tabs>
      <w:spacing w:after="100"/>
      <w:ind w:left="567" w:firstLine="0"/>
      <w:jc w:val="both"/>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18387418">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3.xml><?xml version="1.0" encoding="utf-8"?>
<ds:datastoreItem xmlns:ds="http://schemas.openxmlformats.org/officeDocument/2006/customXml" ds:itemID="{F774F986-900F-44C8-ACA2-7D13CA251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TotalTime>
  <Pages>4</Pages>
  <Words>6054</Words>
  <Characters>3452</Characters>
  <DocSecurity>0</DocSecurity>
  <Lines>28</Lines>
  <Paragraphs>18</Paragraphs>
  <ScaleCrop>false</ScaleCrop>
  <LinksUpToDate>false</LinksUpToDate>
  <CharactersWithSpaces>9488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2021-05-07T06:58:00Z</cp:lastPrinted>
  <dcterms:created xsi:type="dcterms:W3CDTF">2023-11-12T20:01:00Z</dcterms:created>
  <dcterms:modified xsi:type="dcterms:W3CDTF">2026-05-04T09:51:00Z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