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38783D"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38783D" w:rsidRDefault="00CB52B9" w:rsidP="004F1566">
            <w:pPr>
              <w:spacing w:after="0" w:line="240" w:lineRule="auto"/>
              <w:jc w:val="center"/>
              <w:rPr>
                <w:szCs w:val="24"/>
              </w:rPr>
            </w:pPr>
            <w:r w:rsidRPr="0038783D">
              <w:rPr>
                <w:b/>
                <w:color w:val="FFFFFF" w:themeColor="background1"/>
                <w:szCs w:val="24"/>
              </w:rPr>
              <w:t xml:space="preserve">IŠTEKLIŲ AGENTŪRA </w:t>
            </w:r>
            <w:r w:rsidR="00735D34" w:rsidRPr="0038783D">
              <w:rPr>
                <w:b/>
                <w:color w:val="FFFFFF"/>
                <w:szCs w:val="24"/>
              </w:rPr>
              <w:t>&gt; PIRKIMO DOKUMENTAI &gt; TECHNINĖ SPECIFIKACIJA</w:t>
            </w:r>
          </w:p>
        </w:tc>
      </w:tr>
    </w:tbl>
    <w:p w14:paraId="66A20C7A" w14:textId="77777777" w:rsidR="00735D34" w:rsidRPr="0038783D" w:rsidRDefault="00735D34" w:rsidP="004F1566">
      <w:pPr>
        <w:spacing w:after="0" w:line="240" w:lineRule="auto"/>
        <w:jc w:val="center"/>
        <w:rPr>
          <w:szCs w:val="24"/>
        </w:rPr>
      </w:pPr>
    </w:p>
    <w:tbl>
      <w:tblPr>
        <w:tblW w:w="5000" w:type="pct"/>
        <w:tblCellMar>
          <w:left w:w="10" w:type="dxa"/>
          <w:right w:w="10" w:type="dxa"/>
        </w:tblCellMar>
        <w:tblLook w:val="0000" w:firstRow="0" w:lastRow="0" w:firstColumn="0" w:lastColumn="0" w:noHBand="0" w:noVBand="0"/>
      </w:tblPr>
      <w:tblGrid>
        <w:gridCol w:w="15551"/>
      </w:tblGrid>
      <w:tr w:rsidR="00735D34" w:rsidRPr="0038783D"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7C2CF361" w:rsidR="00735D34" w:rsidRPr="0038783D" w:rsidRDefault="00000000" w:rsidP="00943148">
            <w:pPr>
              <w:pStyle w:val="TEKSTAS"/>
              <w:numPr>
                <w:ilvl w:val="0"/>
                <w:numId w:val="0"/>
              </w:numPr>
              <w:ind w:left="360" w:hanging="360"/>
              <w:jc w:val="center"/>
            </w:pPr>
            <w:sdt>
              <w:sdtPr>
                <w:rPr>
                  <w:b/>
                </w:rPr>
                <w:id w:val="-1348779129"/>
                <w:placeholder>
                  <w:docPart w:val="15C7A8614ABC443BABB1C9FF0C4382F7"/>
                </w:placeholder>
              </w:sdtPr>
              <w:sdtContent>
                <w:sdt>
                  <w:sdtPr>
                    <w:rPr>
                      <w:rFonts w:eastAsiaTheme="minorHAnsi"/>
                      <w:b/>
                      <w:bCs/>
                    </w:rPr>
                    <w:alias w:val="Įrašomas pirkimo pavadinimas ir Nr."/>
                    <w:tag w:val="Įrašomas pirkimo pavadinimas ir Nr."/>
                    <w:id w:val="-1311480434"/>
                    <w:placeholder>
                      <w:docPart w:val="15C7A8614ABC443BABB1C9FF0C4382F7"/>
                    </w:placeholder>
                    <w:text/>
                  </w:sdtPr>
                  <w:sdtContent>
                    <w:r w:rsidR="00943148" w:rsidRPr="0038783D">
                      <w:rPr>
                        <w:rFonts w:eastAsiaTheme="minorHAnsi"/>
                        <w:b/>
                        <w:bCs/>
                      </w:rPr>
                      <w:t xml:space="preserve"> Dyzelinio generatoriaus remonto ir profilaktikos paslaugos Šiaulių duomenų centro serverinėje (PPR-303)</w:t>
                    </w:r>
                  </w:sdtContent>
                </w:sdt>
              </w:sdtContent>
            </w:sdt>
          </w:p>
        </w:tc>
      </w:tr>
    </w:tbl>
    <w:p w14:paraId="06AE6F62" w14:textId="77777777" w:rsidR="00523E8E" w:rsidRPr="0038783D" w:rsidRDefault="00523E8E" w:rsidP="00523E8E">
      <w:pPr>
        <w:pStyle w:val="Porat"/>
        <w:tabs>
          <w:tab w:val="left" w:pos="1418"/>
          <w:tab w:val="left" w:pos="2410"/>
        </w:tabs>
        <w:jc w:val="both"/>
      </w:pPr>
    </w:p>
    <w:p w14:paraId="29E58958" w14:textId="763C69A9" w:rsidR="00A71405" w:rsidRPr="0038783D" w:rsidRDefault="00A71405" w:rsidP="00A71405">
      <w:pPr>
        <w:pStyle w:val="Porat"/>
        <w:numPr>
          <w:ilvl w:val="1"/>
          <w:numId w:val="46"/>
        </w:numPr>
        <w:tabs>
          <w:tab w:val="left" w:pos="1418"/>
          <w:tab w:val="left" w:pos="2410"/>
        </w:tabs>
        <w:ind w:left="0" w:firstLine="851"/>
        <w:jc w:val="both"/>
      </w:pPr>
      <w:r w:rsidRPr="0038783D">
        <w:rPr>
          <w:color w:val="000000"/>
        </w:rPr>
        <w:t xml:space="preserve">Perkančioji organizacija </w:t>
      </w:r>
      <w:r w:rsidRPr="0038783D">
        <w:rPr>
          <w:lang w:eastAsia="lt-LT"/>
        </w:rPr>
        <w:t xml:space="preserve">– </w:t>
      </w:r>
      <w:r w:rsidRPr="0038783D">
        <w:rPr>
          <w:color w:val="000000"/>
        </w:rPr>
        <w:t>Informatikos ir</w:t>
      </w:r>
      <w:r w:rsidRPr="0038783D">
        <w:rPr>
          <w:b/>
          <w:color w:val="000000"/>
        </w:rPr>
        <w:t xml:space="preserve"> </w:t>
      </w:r>
      <w:r w:rsidRPr="0038783D">
        <w:rPr>
          <w:color w:val="000000"/>
        </w:rPr>
        <w:t>ryšių</w:t>
      </w:r>
      <w:r w:rsidRPr="0038783D">
        <w:rPr>
          <w:b/>
          <w:color w:val="000000"/>
        </w:rPr>
        <w:t xml:space="preserve"> </w:t>
      </w:r>
      <w:r w:rsidRPr="0038783D">
        <w:rPr>
          <w:color w:val="000000"/>
        </w:rPr>
        <w:t xml:space="preserve">departamentas prie Lietuvos Respublikos vidaus reikalų ministerijos </w:t>
      </w:r>
      <w:r w:rsidRPr="0038783D">
        <w:rPr>
          <w:lang w:eastAsia="lt-LT"/>
        </w:rPr>
        <w:t>(Šventaragio g. 2, LT-</w:t>
      </w:r>
      <w:r w:rsidRPr="0038783D">
        <w:t>01510</w:t>
      </w:r>
      <w:r w:rsidRPr="0038783D">
        <w:rPr>
          <w:lang w:eastAsia="lt-LT"/>
        </w:rPr>
        <w:t xml:space="preserve"> Vilnius, įmonės kodas 188774822) (toliau – PO) numato įsigyti </w:t>
      </w:r>
      <w:r w:rsidRPr="0038783D">
        <w:t>Dyzelinio generatoriaus remonto ir profilaktikos paslaugas Šiaulių duomenų centro serverinėje, esančioje Aušros al. 19A, Šiauliai.</w:t>
      </w:r>
    </w:p>
    <w:p w14:paraId="5A637721" w14:textId="77777777" w:rsidR="00A71405" w:rsidRPr="0038783D" w:rsidRDefault="00A71405" w:rsidP="00A71405">
      <w:pPr>
        <w:tabs>
          <w:tab w:val="left" w:pos="1418"/>
          <w:tab w:val="left" w:pos="2410"/>
          <w:tab w:val="center" w:pos="4320"/>
          <w:tab w:val="right" w:pos="8640"/>
        </w:tabs>
        <w:jc w:val="both"/>
        <w:rPr>
          <w:szCs w:val="24"/>
        </w:rPr>
      </w:pPr>
    </w:p>
    <w:p w14:paraId="34DE0E9F" w14:textId="77777777" w:rsidR="00A71405" w:rsidRPr="0038783D" w:rsidRDefault="00A71405" w:rsidP="00A71405">
      <w:pPr>
        <w:pStyle w:val="Sraopastraipa"/>
        <w:numPr>
          <w:ilvl w:val="0"/>
          <w:numId w:val="46"/>
        </w:numPr>
        <w:tabs>
          <w:tab w:val="left" w:pos="1418"/>
          <w:tab w:val="left" w:pos="2410"/>
          <w:tab w:val="center" w:pos="4320"/>
          <w:tab w:val="right" w:pos="8640"/>
        </w:tabs>
        <w:spacing w:after="0" w:line="240" w:lineRule="auto"/>
        <w:jc w:val="center"/>
        <w:rPr>
          <w:rFonts w:ascii="Times New Roman" w:eastAsia="Calibri" w:hAnsi="Times New Roman" w:cs="Times New Roman"/>
          <w:b/>
          <w:sz w:val="24"/>
          <w:szCs w:val="24"/>
        </w:rPr>
      </w:pPr>
      <w:r w:rsidRPr="0038783D">
        <w:rPr>
          <w:rFonts w:ascii="Times New Roman" w:eastAsia="Calibri" w:hAnsi="Times New Roman" w:cs="Times New Roman"/>
          <w:b/>
          <w:sz w:val="24"/>
          <w:szCs w:val="24"/>
        </w:rPr>
        <w:t xml:space="preserve">TECHNINĖ SPECIFIKACIJA </w:t>
      </w:r>
    </w:p>
    <w:p w14:paraId="45E3B73D" w14:textId="77777777" w:rsidR="00A71405" w:rsidRPr="0038783D" w:rsidRDefault="00A71405" w:rsidP="009B5CA7">
      <w:pPr>
        <w:pStyle w:val="Sraopastraipa"/>
        <w:tabs>
          <w:tab w:val="left" w:pos="1418"/>
          <w:tab w:val="left" w:pos="2410"/>
          <w:tab w:val="center" w:pos="4320"/>
          <w:tab w:val="right" w:pos="8640"/>
        </w:tabs>
        <w:ind w:left="1260"/>
        <w:jc w:val="both"/>
        <w:rPr>
          <w:rFonts w:ascii="Times New Roman" w:eastAsia="Calibri" w:hAnsi="Times New Roman" w:cs="Times New Roman"/>
          <w:b/>
          <w:sz w:val="24"/>
          <w:szCs w:val="24"/>
        </w:rPr>
      </w:pPr>
    </w:p>
    <w:p w14:paraId="4BF971F5" w14:textId="77777777" w:rsidR="00A71405" w:rsidRPr="0038783D" w:rsidRDefault="00A71405" w:rsidP="009B5CA7">
      <w:pPr>
        <w:ind w:left="11" w:right="47" w:firstLine="805"/>
        <w:jc w:val="both"/>
        <w:rPr>
          <w:szCs w:val="24"/>
        </w:rPr>
      </w:pPr>
      <w:r w:rsidRPr="0038783D">
        <w:rPr>
          <w:szCs w:val="24"/>
        </w:rPr>
        <w:t>2.1. Pirkimo pavadinimas: Dyzelinio generatoriaus remonto ir profilaktikos paslaugos DC Šiauliuose.</w:t>
      </w:r>
    </w:p>
    <w:p w14:paraId="3B9592D4" w14:textId="77777777" w:rsidR="00A71405" w:rsidRPr="0038783D" w:rsidRDefault="00A71405" w:rsidP="009B5CA7">
      <w:pPr>
        <w:ind w:left="11" w:right="47" w:firstLine="805"/>
        <w:jc w:val="both"/>
        <w:rPr>
          <w:szCs w:val="24"/>
        </w:rPr>
      </w:pPr>
      <w:r w:rsidRPr="0038783D">
        <w:rPr>
          <w:szCs w:val="24"/>
        </w:rPr>
        <w:t xml:space="preserve">2.2. Pirkimo objekto rūšis: paslaugos. </w:t>
      </w:r>
    </w:p>
    <w:p w14:paraId="742EAC26" w14:textId="77777777" w:rsidR="00A71405" w:rsidRPr="0038783D" w:rsidRDefault="00A71405" w:rsidP="009B5CA7">
      <w:pPr>
        <w:ind w:left="11" w:right="47" w:firstLine="805"/>
        <w:jc w:val="both"/>
        <w:rPr>
          <w:szCs w:val="24"/>
        </w:rPr>
      </w:pPr>
      <w:r w:rsidRPr="0038783D">
        <w:rPr>
          <w:szCs w:val="24"/>
        </w:rPr>
        <w:t>2.3. Perkama dyzelinio generatoriaus, esančio PO tarnybinių stočių patalpose (duomenų centre), adresu Aušros al. 19A, Šiauliai (toliau – objektas), remonto ir profilaktikos  paslaugos (toliau — paslaugos).</w:t>
      </w:r>
    </w:p>
    <w:p w14:paraId="3D8F258A" w14:textId="77777777" w:rsidR="00A71405" w:rsidRPr="0038783D" w:rsidRDefault="00A71405" w:rsidP="009B5CA7">
      <w:pPr>
        <w:autoSpaceDE w:val="0"/>
        <w:adjustRightInd w:val="0"/>
        <w:ind w:left="11" w:firstLine="805"/>
        <w:jc w:val="both"/>
        <w:rPr>
          <w:szCs w:val="24"/>
        </w:rPr>
      </w:pPr>
      <w:r w:rsidRPr="0038783D">
        <w:rPr>
          <w:szCs w:val="24"/>
        </w:rPr>
        <w:t xml:space="preserve">2.4. </w:t>
      </w:r>
      <w:r w:rsidRPr="0038783D">
        <w:rPr>
          <w:rFonts w:eastAsia="TimesNewRomanPSMT"/>
          <w:szCs w:val="24"/>
        </w:rPr>
        <w:t>Šio pirkimo objektą sudaro dyzelinio generatoriaus profilaktikos ir remonto paslaugos.</w:t>
      </w:r>
    </w:p>
    <w:p w14:paraId="37A0032A" w14:textId="77777777" w:rsidR="00A71405" w:rsidRPr="0038783D" w:rsidRDefault="00A71405" w:rsidP="009B5CA7">
      <w:pPr>
        <w:pStyle w:val="Sraopastraipa"/>
        <w:widowControl w:val="0"/>
        <w:autoSpaceDE w:val="0"/>
        <w:autoSpaceDN w:val="0"/>
        <w:adjustRightInd w:val="0"/>
        <w:ind w:left="0" w:firstLine="851"/>
        <w:jc w:val="both"/>
        <w:rPr>
          <w:rFonts w:ascii="Times New Roman" w:hAnsi="Times New Roman" w:cs="Times New Roman"/>
          <w:sz w:val="24"/>
          <w:szCs w:val="24"/>
        </w:rPr>
      </w:pPr>
      <w:r w:rsidRPr="0038783D">
        <w:rPr>
          <w:rFonts w:ascii="Times New Roman" w:eastAsia="Calibri" w:hAnsi="Times New Roman" w:cs="Times New Roman"/>
          <w:sz w:val="24"/>
          <w:szCs w:val="24"/>
        </w:rPr>
        <w:t xml:space="preserve">2.5. </w:t>
      </w:r>
      <w:r w:rsidRPr="0038783D">
        <w:rPr>
          <w:rFonts w:ascii="Times New Roman" w:hAnsi="Times New Roman" w:cs="Times New Roman"/>
          <w:color w:val="000000"/>
          <w:sz w:val="24"/>
          <w:szCs w:val="24"/>
          <w:lang w:eastAsia="lt-LT"/>
        </w:rPr>
        <w:t xml:space="preserve">Tarnybinių stočių nepertraukiamam maitinimui užtikrinti </w:t>
      </w:r>
      <w:r w:rsidRPr="0038783D">
        <w:rPr>
          <w:rFonts w:ascii="Times New Roman" w:eastAsia="Calibri" w:hAnsi="Times New Roman" w:cs="Times New Roman"/>
          <w:sz w:val="24"/>
          <w:szCs w:val="24"/>
        </w:rPr>
        <w:t xml:space="preserve">objekte yra įrengtas </w:t>
      </w:r>
      <w:r w:rsidRPr="0038783D">
        <w:rPr>
          <w:rFonts w:ascii="Times New Roman" w:hAnsi="Times New Roman" w:cs="Times New Roman"/>
          <w:color w:val="000000"/>
          <w:sz w:val="24"/>
          <w:szCs w:val="24"/>
          <w:lang w:eastAsia="lt-LT"/>
        </w:rPr>
        <w:t xml:space="preserve">dyzelinis elektros generatorius </w:t>
      </w:r>
      <w:proofErr w:type="spellStart"/>
      <w:r w:rsidRPr="0038783D">
        <w:rPr>
          <w:rFonts w:ascii="Times New Roman" w:hAnsi="Times New Roman" w:cs="Times New Roman"/>
          <w:color w:val="000000"/>
          <w:sz w:val="24"/>
          <w:szCs w:val="24"/>
          <w:lang w:eastAsia="lt-LT"/>
        </w:rPr>
        <w:t>Green</w:t>
      </w:r>
      <w:proofErr w:type="spellEnd"/>
      <w:r w:rsidRPr="0038783D">
        <w:rPr>
          <w:rFonts w:ascii="Times New Roman" w:hAnsi="Times New Roman" w:cs="Times New Roman"/>
          <w:color w:val="000000"/>
          <w:sz w:val="24"/>
          <w:szCs w:val="24"/>
          <w:lang w:eastAsia="lt-LT"/>
        </w:rPr>
        <w:t xml:space="preserve"> Power GP100 S/1</w:t>
      </w:r>
      <w:r w:rsidRPr="0038783D">
        <w:rPr>
          <w:rFonts w:ascii="Times New Roman" w:eastAsia="Calibri" w:hAnsi="Times New Roman" w:cs="Times New Roman"/>
          <w:sz w:val="24"/>
          <w:szCs w:val="24"/>
        </w:rPr>
        <w:t>.</w:t>
      </w:r>
    </w:p>
    <w:p w14:paraId="10A6288B" w14:textId="77777777" w:rsidR="00A71405" w:rsidRPr="0038783D" w:rsidRDefault="00A71405" w:rsidP="009B5CA7">
      <w:pPr>
        <w:spacing w:line="247" w:lineRule="auto"/>
        <w:ind w:left="159" w:right="45" w:firstLine="675"/>
        <w:jc w:val="both"/>
        <w:rPr>
          <w:szCs w:val="24"/>
        </w:rPr>
      </w:pPr>
      <w:r w:rsidRPr="0038783D">
        <w:rPr>
          <w:szCs w:val="24"/>
        </w:rPr>
        <w:t>2.6. Dyzelinio generatoriaus profilaktikos paslaugos objekte perkamos 1 (vieną) kartą per metus. Paslaugų teikėjas suteikia profilaktikos paslaugas per 10 (dešimt) darbo dienų nuo PO pranešimo raštu (elektroniniu paštu) apie jų poreikį dienos.</w:t>
      </w:r>
    </w:p>
    <w:p w14:paraId="516E1E82" w14:textId="77777777" w:rsidR="00A71405" w:rsidRPr="0038783D" w:rsidRDefault="00A71405" w:rsidP="00A71405">
      <w:pPr>
        <w:spacing w:after="78" w:line="248" w:lineRule="auto"/>
        <w:ind w:firstLine="851"/>
        <w:jc w:val="both"/>
        <w:rPr>
          <w:szCs w:val="24"/>
        </w:rPr>
      </w:pPr>
      <w:r w:rsidRPr="0038783D">
        <w:rPr>
          <w:szCs w:val="24"/>
        </w:rPr>
        <w:t>2.7. Teikiant dyzelinio generatoriaus profilaktikos paslaugas objekte būtina:</w:t>
      </w:r>
    </w:p>
    <w:p w14:paraId="08953C0B"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patikrinti kuro, aušinimo sistemos skysčio žarnų ir sujungimų stovį, sandarumą;</w:t>
      </w:r>
    </w:p>
    <w:p w14:paraId="602D2B2A"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patikrinti išmetimo sistemos sandarumą;</w:t>
      </w:r>
    </w:p>
    <w:p w14:paraId="3FDDDACD"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patikrinti dirželį ir įtempimą ir, jei reikia, patempti dirželį;</w:t>
      </w:r>
    </w:p>
    <w:p w14:paraId="3D1FBD92"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patikrinti elektros sujungimų kontaktus kabelių sujungimo vietose;</w:t>
      </w:r>
    </w:p>
    <w:p w14:paraId="05B84E61"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patikrinti akumuliatoriaus krovimo generatorių ir akumuliatorinę bateriją;</w:t>
      </w:r>
    </w:p>
    <w:p w14:paraId="0AA38588"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patikrinti kuro lygį;</w:t>
      </w:r>
    </w:p>
    <w:p w14:paraId="3E465EEA" w14:textId="77777777" w:rsidR="00A71405" w:rsidRPr="0038783D" w:rsidRDefault="00A71405" w:rsidP="00A71405">
      <w:pPr>
        <w:pStyle w:val="Sraopastraipa"/>
        <w:numPr>
          <w:ilvl w:val="0"/>
          <w:numId w:val="48"/>
        </w:numPr>
        <w:spacing w:after="0" w:line="240" w:lineRule="auto"/>
        <w:rPr>
          <w:rFonts w:ascii="Times New Roman" w:hAnsi="Times New Roman" w:cs="Times New Roman"/>
          <w:sz w:val="24"/>
          <w:szCs w:val="24"/>
        </w:rPr>
      </w:pPr>
      <w:r w:rsidRPr="0038783D">
        <w:rPr>
          <w:rFonts w:ascii="Times New Roman" w:hAnsi="Times New Roman" w:cs="Times New Roman"/>
          <w:sz w:val="24"/>
          <w:szCs w:val="24"/>
        </w:rPr>
        <w:lastRenderedPageBreak/>
        <w:t>peržiūrėti daviklių ir sensorių parodymų bei aliarmo signalų įrašus;</w:t>
      </w:r>
    </w:p>
    <w:p w14:paraId="2CB40CCD"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išvalyti radiatorių;</w:t>
      </w:r>
    </w:p>
    <w:p w14:paraId="125BED7E"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pakeisti tepalą ir tepalo filtrą;</w:t>
      </w:r>
    </w:p>
    <w:p w14:paraId="6BB2A628"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pakeisti oro filtrą;</w:t>
      </w:r>
    </w:p>
    <w:p w14:paraId="3F9D2CE4"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pakeisti kuro filtrą;</w:t>
      </w:r>
    </w:p>
    <w:p w14:paraId="0BCFF116"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nuleisti iš kuro / vandens separatoriaus (jei sumontuotas) susikaupusį vandenį;</w:t>
      </w:r>
    </w:p>
    <w:p w14:paraId="43608CB1"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pakeisti aušinimo skystį;</w:t>
      </w:r>
    </w:p>
    <w:p w14:paraId="6A0248E0"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sz w:val="24"/>
          <w:szCs w:val="24"/>
        </w:rPr>
        <w:t xml:space="preserve">užvesti </w:t>
      </w:r>
      <w:r w:rsidRPr="0038783D">
        <w:rPr>
          <w:rFonts w:ascii="Times New Roman" w:hAnsi="Times New Roman" w:cs="Times New Roman"/>
          <w:color w:val="000000"/>
          <w:sz w:val="24"/>
          <w:szCs w:val="24"/>
          <w:lang w:eastAsia="lt-LT"/>
        </w:rPr>
        <w:t>dyzelinį elektros generatorių ir leisti 30 min. dirbti su pilna apkrova;</w:t>
      </w:r>
    </w:p>
    <w:p w14:paraId="74B2ACC3" w14:textId="77777777" w:rsidR="00A71405" w:rsidRPr="0038783D" w:rsidRDefault="00A71405" w:rsidP="00A71405">
      <w:pPr>
        <w:pStyle w:val="Sraopastraipa"/>
        <w:widowControl w:val="0"/>
        <w:numPr>
          <w:ilvl w:val="0"/>
          <w:numId w:val="48"/>
        </w:numPr>
        <w:tabs>
          <w:tab w:val="left" w:pos="1418"/>
        </w:tabs>
        <w:autoSpaceDE w:val="0"/>
        <w:autoSpaceDN w:val="0"/>
        <w:adjustRightInd w:val="0"/>
        <w:spacing w:after="0" w:line="240" w:lineRule="auto"/>
        <w:jc w:val="both"/>
        <w:rPr>
          <w:rFonts w:ascii="Times New Roman" w:hAnsi="Times New Roman" w:cs="Times New Roman"/>
          <w:sz w:val="24"/>
          <w:szCs w:val="24"/>
        </w:rPr>
      </w:pPr>
      <w:r w:rsidRPr="0038783D">
        <w:rPr>
          <w:rFonts w:ascii="Times New Roman" w:hAnsi="Times New Roman" w:cs="Times New Roman"/>
          <w:color w:val="000000"/>
          <w:sz w:val="24"/>
          <w:szCs w:val="24"/>
          <w:lang w:eastAsia="lt-LT"/>
        </w:rPr>
        <w:t>parengti atliktų profilaktinių darbų ataskaitą.</w:t>
      </w:r>
    </w:p>
    <w:p w14:paraId="059AAA8E" w14:textId="77777777" w:rsidR="00A71405" w:rsidRPr="0038783D" w:rsidRDefault="00A71405" w:rsidP="00647E15">
      <w:pPr>
        <w:spacing w:after="78" w:line="248" w:lineRule="auto"/>
        <w:ind w:firstLine="851"/>
        <w:rPr>
          <w:szCs w:val="24"/>
        </w:rPr>
      </w:pPr>
    </w:p>
    <w:p w14:paraId="198DCADA" w14:textId="77777777" w:rsidR="00A71405" w:rsidRPr="0038783D" w:rsidRDefault="00A71405" w:rsidP="00647E15">
      <w:pPr>
        <w:spacing w:after="34" w:line="252" w:lineRule="auto"/>
        <w:ind w:left="58" w:firstLine="793"/>
        <w:rPr>
          <w:szCs w:val="24"/>
        </w:rPr>
      </w:pPr>
      <w:r w:rsidRPr="0038783D">
        <w:rPr>
          <w:szCs w:val="24"/>
        </w:rPr>
        <w:t>2.8. Suteikus 2.7 papunktyje nurodytas paslaugas paslaugų teikėjas turi parengti defektinį aktą (jei toks aktas nėra profilaktinių darbų ataskaitos dalis). Teikiant dyzelinio generatoriaus profilaktikos paslaugas ir nustačius gedimus, sensorių parodymus, aliarmo signalus, paslaugų teikėjas turi inicijuoti gedimų šalinimą, suderinęs su PO.</w:t>
      </w:r>
    </w:p>
    <w:p w14:paraId="6FABC8B0" w14:textId="77777777" w:rsidR="00A71405" w:rsidRPr="0038783D" w:rsidRDefault="00A71405" w:rsidP="00647E15">
      <w:pPr>
        <w:pStyle w:val="Sraopastraipa"/>
        <w:numPr>
          <w:ilvl w:val="1"/>
          <w:numId w:val="47"/>
        </w:numPr>
        <w:tabs>
          <w:tab w:val="left" w:pos="1418"/>
        </w:tabs>
        <w:spacing w:after="5" w:line="252" w:lineRule="auto"/>
        <w:ind w:left="0" w:firstLine="851"/>
        <w:rPr>
          <w:rFonts w:ascii="Times New Roman" w:hAnsi="Times New Roman" w:cs="Times New Roman"/>
          <w:sz w:val="24"/>
          <w:szCs w:val="24"/>
        </w:rPr>
      </w:pPr>
      <w:r w:rsidRPr="0038783D">
        <w:rPr>
          <w:rFonts w:ascii="Times New Roman" w:hAnsi="Times New Roman" w:cs="Times New Roman"/>
          <w:sz w:val="24"/>
          <w:szCs w:val="24"/>
        </w:rPr>
        <w:t>PO, nustačiusi dyzelinio generatoriaus gedimą, informuoja paslaugų teikėją apie gedimą (elektroniniu paštu).</w:t>
      </w:r>
    </w:p>
    <w:p w14:paraId="2C3EEA52" w14:textId="77777777" w:rsidR="00A71405" w:rsidRPr="0038783D" w:rsidRDefault="00A71405" w:rsidP="00647E15">
      <w:pPr>
        <w:pStyle w:val="Sraopastraipa"/>
        <w:numPr>
          <w:ilvl w:val="1"/>
          <w:numId w:val="47"/>
        </w:numPr>
        <w:tabs>
          <w:tab w:val="left" w:pos="1418"/>
        </w:tabs>
        <w:spacing w:after="5" w:line="252" w:lineRule="auto"/>
        <w:ind w:left="0" w:firstLine="851"/>
        <w:rPr>
          <w:rFonts w:ascii="Times New Roman" w:hAnsi="Times New Roman" w:cs="Times New Roman"/>
          <w:sz w:val="24"/>
          <w:szCs w:val="24"/>
        </w:rPr>
      </w:pPr>
      <w:r w:rsidRPr="0038783D">
        <w:rPr>
          <w:rFonts w:ascii="Times New Roman" w:hAnsi="Times New Roman" w:cs="Times New Roman"/>
          <w:sz w:val="24"/>
          <w:szCs w:val="24"/>
        </w:rPr>
        <w:t>Dyzelinio generatoriaus gedimo atveju paslaugų teikėjo reakcijos ir gedimų šalinimo (remonto) laikai priklausomai nuo incidento svarbos:</w:t>
      </w:r>
      <w:r w:rsidRPr="0038783D" w:rsidDel="007C7928">
        <w:rPr>
          <w:rFonts w:ascii="Times New Roman" w:hAnsi="Times New Roman" w:cs="Times New Roman"/>
          <w:sz w:val="24"/>
          <w:szCs w:val="24"/>
        </w:rPr>
        <w:t xml:space="preserve"> </w:t>
      </w:r>
    </w:p>
    <w:tbl>
      <w:tblPr>
        <w:tblStyle w:val="TableGrid"/>
        <w:tblW w:w="9070" w:type="dxa"/>
        <w:tblInd w:w="29" w:type="dxa"/>
        <w:tblCellMar>
          <w:top w:w="42" w:type="dxa"/>
          <w:left w:w="101" w:type="dxa"/>
          <w:right w:w="11" w:type="dxa"/>
        </w:tblCellMar>
        <w:tblLook w:val="04A0" w:firstRow="1" w:lastRow="0" w:firstColumn="1" w:lastColumn="0" w:noHBand="0" w:noVBand="1"/>
      </w:tblPr>
      <w:tblGrid>
        <w:gridCol w:w="1628"/>
        <w:gridCol w:w="1865"/>
        <w:gridCol w:w="1871"/>
        <w:gridCol w:w="523"/>
        <w:gridCol w:w="3183"/>
      </w:tblGrid>
      <w:tr w:rsidR="00A71405" w:rsidRPr="0038783D" w14:paraId="41D0A0CF" w14:textId="77777777" w:rsidTr="005166D4">
        <w:trPr>
          <w:trHeight w:val="898"/>
        </w:trPr>
        <w:tc>
          <w:tcPr>
            <w:tcW w:w="1625" w:type="dxa"/>
            <w:tcBorders>
              <w:top w:val="single" w:sz="2" w:space="0" w:color="000000"/>
              <w:left w:val="single" w:sz="2" w:space="0" w:color="000000"/>
              <w:bottom w:val="single" w:sz="2" w:space="0" w:color="000000"/>
              <w:right w:val="single" w:sz="2" w:space="0" w:color="000000"/>
            </w:tcBorders>
          </w:tcPr>
          <w:p w14:paraId="04B0124D" w14:textId="77777777" w:rsidR="00A71405" w:rsidRPr="0038783D" w:rsidRDefault="00A71405" w:rsidP="005166D4">
            <w:pPr>
              <w:spacing w:line="259" w:lineRule="auto"/>
              <w:ind w:left="5"/>
              <w:rPr>
                <w:szCs w:val="24"/>
              </w:rPr>
            </w:pPr>
            <w:r w:rsidRPr="0038783D">
              <w:rPr>
                <w:szCs w:val="24"/>
              </w:rPr>
              <w:t>Incidento svarbos lygis</w:t>
            </w:r>
          </w:p>
        </w:tc>
        <w:tc>
          <w:tcPr>
            <w:tcW w:w="1862" w:type="dxa"/>
            <w:tcBorders>
              <w:top w:val="single" w:sz="2" w:space="0" w:color="000000"/>
              <w:left w:val="single" w:sz="2" w:space="0" w:color="000000"/>
              <w:bottom w:val="single" w:sz="2" w:space="0" w:color="000000"/>
              <w:right w:val="single" w:sz="2" w:space="0" w:color="000000"/>
            </w:tcBorders>
          </w:tcPr>
          <w:p w14:paraId="71BAC486" w14:textId="77777777" w:rsidR="00A71405" w:rsidRPr="0038783D" w:rsidRDefault="00A71405" w:rsidP="005166D4">
            <w:pPr>
              <w:spacing w:line="259" w:lineRule="auto"/>
              <w:ind w:firstLine="5"/>
              <w:rPr>
                <w:szCs w:val="24"/>
              </w:rPr>
            </w:pPr>
            <w:r w:rsidRPr="0038783D">
              <w:rPr>
                <w:szCs w:val="24"/>
              </w:rPr>
              <w:t>Reakcijos laikas nuo pranešimo gavimo</w:t>
            </w:r>
          </w:p>
        </w:tc>
        <w:tc>
          <w:tcPr>
            <w:tcW w:w="2390" w:type="dxa"/>
            <w:gridSpan w:val="2"/>
            <w:tcBorders>
              <w:top w:val="single" w:sz="2" w:space="0" w:color="000000"/>
              <w:left w:val="single" w:sz="2" w:space="0" w:color="000000"/>
              <w:bottom w:val="single" w:sz="2" w:space="0" w:color="000000"/>
              <w:right w:val="single" w:sz="2" w:space="0" w:color="000000"/>
            </w:tcBorders>
          </w:tcPr>
          <w:p w14:paraId="25123D7F" w14:textId="77777777" w:rsidR="00A71405" w:rsidRPr="0038783D" w:rsidRDefault="00A71405" w:rsidP="005166D4">
            <w:pPr>
              <w:spacing w:line="259" w:lineRule="auto"/>
              <w:ind w:left="7" w:right="95" w:hanging="5"/>
              <w:rPr>
                <w:szCs w:val="24"/>
              </w:rPr>
            </w:pPr>
            <w:r w:rsidRPr="0038783D">
              <w:rPr>
                <w:szCs w:val="24"/>
              </w:rPr>
              <w:t>Gedimo pašalinimo laikas, nuo pranešimo gavimo</w:t>
            </w:r>
          </w:p>
        </w:tc>
        <w:tc>
          <w:tcPr>
            <w:tcW w:w="3177" w:type="dxa"/>
            <w:tcBorders>
              <w:top w:val="single" w:sz="2" w:space="0" w:color="000000"/>
              <w:left w:val="single" w:sz="2" w:space="0" w:color="000000"/>
              <w:bottom w:val="single" w:sz="2" w:space="0" w:color="000000"/>
              <w:right w:val="single" w:sz="2" w:space="0" w:color="000000"/>
            </w:tcBorders>
          </w:tcPr>
          <w:p w14:paraId="47CDEB81" w14:textId="77777777" w:rsidR="00A71405" w:rsidRPr="0038783D" w:rsidRDefault="00A71405" w:rsidP="005166D4">
            <w:pPr>
              <w:spacing w:line="259" w:lineRule="auto"/>
              <w:ind w:left="5"/>
              <w:rPr>
                <w:szCs w:val="24"/>
              </w:rPr>
            </w:pPr>
            <w:r w:rsidRPr="0038783D">
              <w:rPr>
                <w:szCs w:val="24"/>
              </w:rPr>
              <w:t>Incidento aprašymas</w:t>
            </w:r>
          </w:p>
        </w:tc>
      </w:tr>
      <w:tr w:rsidR="00A71405" w:rsidRPr="0038783D" w14:paraId="34828636" w14:textId="77777777" w:rsidTr="005166D4">
        <w:trPr>
          <w:trHeight w:val="891"/>
        </w:trPr>
        <w:tc>
          <w:tcPr>
            <w:tcW w:w="1625" w:type="dxa"/>
            <w:tcBorders>
              <w:top w:val="single" w:sz="2" w:space="0" w:color="000000"/>
              <w:left w:val="single" w:sz="2" w:space="0" w:color="000000"/>
              <w:bottom w:val="single" w:sz="2" w:space="0" w:color="000000"/>
              <w:right w:val="single" w:sz="2" w:space="0" w:color="000000"/>
            </w:tcBorders>
          </w:tcPr>
          <w:p w14:paraId="7BB60315" w14:textId="77777777" w:rsidR="00A71405" w:rsidRPr="0038783D" w:rsidRDefault="00A71405" w:rsidP="005166D4">
            <w:pPr>
              <w:spacing w:line="259" w:lineRule="auto"/>
              <w:ind w:left="24"/>
              <w:rPr>
                <w:szCs w:val="24"/>
              </w:rPr>
            </w:pPr>
            <w:r w:rsidRPr="0038783D">
              <w:rPr>
                <w:szCs w:val="24"/>
              </w:rPr>
              <w:t>1 svarbos lygis</w:t>
            </w:r>
          </w:p>
        </w:tc>
        <w:tc>
          <w:tcPr>
            <w:tcW w:w="1862" w:type="dxa"/>
            <w:tcBorders>
              <w:top w:val="single" w:sz="2" w:space="0" w:color="000000"/>
              <w:left w:val="single" w:sz="2" w:space="0" w:color="000000"/>
              <w:bottom w:val="single" w:sz="2" w:space="0" w:color="000000"/>
              <w:right w:val="single" w:sz="2" w:space="0" w:color="000000"/>
            </w:tcBorders>
          </w:tcPr>
          <w:p w14:paraId="10A12D53" w14:textId="77777777" w:rsidR="00A71405" w:rsidRPr="0038783D" w:rsidRDefault="00A71405" w:rsidP="005166D4">
            <w:pPr>
              <w:spacing w:after="160" w:line="259" w:lineRule="auto"/>
              <w:jc w:val="center"/>
              <w:rPr>
                <w:szCs w:val="24"/>
              </w:rPr>
            </w:pPr>
            <w:r w:rsidRPr="0038783D">
              <w:rPr>
                <w:szCs w:val="24"/>
              </w:rPr>
              <w:t>2 val.</w:t>
            </w:r>
          </w:p>
        </w:tc>
        <w:tc>
          <w:tcPr>
            <w:tcW w:w="1868" w:type="dxa"/>
            <w:tcBorders>
              <w:top w:val="single" w:sz="2" w:space="0" w:color="000000"/>
              <w:left w:val="single" w:sz="2" w:space="0" w:color="000000"/>
              <w:bottom w:val="single" w:sz="2" w:space="0" w:color="000000"/>
              <w:right w:val="nil"/>
            </w:tcBorders>
          </w:tcPr>
          <w:p w14:paraId="125483D3" w14:textId="77777777" w:rsidR="00A71405" w:rsidRPr="0038783D" w:rsidRDefault="00A71405" w:rsidP="005166D4">
            <w:pPr>
              <w:spacing w:line="259" w:lineRule="auto"/>
              <w:ind w:left="416"/>
              <w:jc w:val="center"/>
              <w:rPr>
                <w:szCs w:val="24"/>
              </w:rPr>
            </w:pPr>
            <w:r w:rsidRPr="0038783D">
              <w:rPr>
                <w:szCs w:val="24"/>
              </w:rPr>
              <w:t>16 val.</w:t>
            </w:r>
          </w:p>
        </w:tc>
        <w:tc>
          <w:tcPr>
            <w:tcW w:w="522" w:type="dxa"/>
            <w:tcBorders>
              <w:top w:val="single" w:sz="2" w:space="0" w:color="000000"/>
              <w:left w:val="nil"/>
              <w:bottom w:val="single" w:sz="2" w:space="0" w:color="000000"/>
              <w:right w:val="single" w:sz="2" w:space="0" w:color="000000"/>
            </w:tcBorders>
          </w:tcPr>
          <w:p w14:paraId="4F51F1BF" w14:textId="77777777" w:rsidR="00A71405" w:rsidRPr="0038783D" w:rsidRDefault="00A71405" w:rsidP="005166D4">
            <w:pPr>
              <w:spacing w:after="160" w:line="259" w:lineRule="auto"/>
              <w:rPr>
                <w:szCs w:val="24"/>
              </w:rPr>
            </w:pPr>
          </w:p>
        </w:tc>
        <w:tc>
          <w:tcPr>
            <w:tcW w:w="3177" w:type="dxa"/>
            <w:tcBorders>
              <w:top w:val="single" w:sz="2" w:space="0" w:color="000000"/>
              <w:left w:val="single" w:sz="2" w:space="0" w:color="000000"/>
              <w:bottom w:val="single" w:sz="2" w:space="0" w:color="000000"/>
              <w:right w:val="single" w:sz="2" w:space="0" w:color="000000"/>
            </w:tcBorders>
          </w:tcPr>
          <w:p w14:paraId="15B3F9CA" w14:textId="77777777" w:rsidR="00A71405" w:rsidRPr="0038783D" w:rsidRDefault="00A71405" w:rsidP="005166D4">
            <w:pPr>
              <w:spacing w:line="259" w:lineRule="auto"/>
              <w:ind w:right="85" w:firstLine="5"/>
              <w:rPr>
                <w:szCs w:val="24"/>
              </w:rPr>
            </w:pPr>
            <w:r w:rsidRPr="0038783D">
              <w:rPr>
                <w:szCs w:val="24"/>
              </w:rPr>
              <w:t>Dyzelinis generatorius sugedo ir visiškai neveikia.</w:t>
            </w:r>
          </w:p>
        </w:tc>
      </w:tr>
      <w:tr w:rsidR="00A71405" w:rsidRPr="0038783D" w14:paraId="6A7674ED" w14:textId="77777777" w:rsidTr="005166D4">
        <w:trPr>
          <w:trHeight w:val="2957"/>
        </w:trPr>
        <w:tc>
          <w:tcPr>
            <w:tcW w:w="1625" w:type="dxa"/>
            <w:tcBorders>
              <w:top w:val="single" w:sz="2" w:space="0" w:color="000000"/>
              <w:left w:val="single" w:sz="2" w:space="0" w:color="000000"/>
              <w:bottom w:val="single" w:sz="2" w:space="0" w:color="000000"/>
              <w:right w:val="single" w:sz="2" w:space="0" w:color="000000"/>
            </w:tcBorders>
          </w:tcPr>
          <w:p w14:paraId="0E639891" w14:textId="77777777" w:rsidR="00A71405" w:rsidRPr="00F17163" w:rsidRDefault="00A71405" w:rsidP="005166D4">
            <w:pPr>
              <w:spacing w:line="259" w:lineRule="auto"/>
              <w:ind w:left="5"/>
              <w:rPr>
                <w:szCs w:val="24"/>
              </w:rPr>
            </w:pPr>
            <w:r w:rsidRPr="00F17163">
              <w:rPr>
                <w:szCs w:val="24"/>
              </w:rPr>
              <w:lastRenderedPageBreak/>
              <w:t>2 svarbos lygis</w:t>
            </w:r>
          </w:p>
        </w:tc>
        <w:tc>
          <w:tcPr>
            <w:tcW w:w="1862" w:type="dxa"/>
            <w:tcBorders>
              <w:top w:val="single" w:sz="2" w:space="0" w:color="000000"/>
              <w:left w:val="single" w:sz="2" w:space="0" w:color="000000"/>
              <w:bottom w:val="single" w:sz="2" w:space="0" w:color="000000"/>
              <w:right w:val="single" w:sz="2" w:space="0" w:color="000000"/>
            </w:tcBorders>
          </w:tcPr>
          <w:p w14:paraId="1DE0A913" w14:textId="77777777" w:rsidR="00A71405" w:rsidRPr="00F17163" w:rsidRDefault="00A71405" w:rsidP="00F17163">
            <w:pPr>
              <w:spacing w:line="259" w:lineRule="auto"/>
              <w:ind w:right="103"/>
              <w:jc w:val="center"/>
              <w:rPr>
                <w:szCs w:val="24"/>
              </w:rPr>
            </w:pPr>
            <w:r w:rsidRPr="00F17163">
              <w:rPr>
                <w:szCs w:val="24"/>
              </w:rPr>
              <w:t xml:space="preserve">1 </w:t>
            </w:r>
            <w:proofErr w:type="spellStart"/>
            <w:r w:rsidRPr="00F17163">
              <w:rPr>
                <w:szCs w:val="24"/>
              </w:rPr>
              <w:t>d.d</w:t>
            </w:r>
            <w:proofErr w:type="spellEnd"/>
            <w:r w:rsidRPr="00F17163">
              <w:rPr>
                <w:szCs w:val="24"/>
              </w:rPr>
              <w:t>.</w:t>
            </w:r>
          </w:p>
        </w:tc>
        <w:tc>
          <w:tcPr>
            <w:tcW w:w="1868" w:type="dxa"/>
            <w:tcBorders>
              <w:top w:val="single" w:sz="2" w:space="0" w:color="000000"/>
              <w:left w:val="single" w:sz="2" w:space="0" w:color="000000"/>
              <w:bottom w:val="single" w:sz="2" w:space="0" w:color="000000"/>
              <w:right w:val="nil"/>
            </w:tcBorders>
          </w:tcPr>
          <w:p w14:paraId="4EC312CC" w14:textId="77777777" w:rsidR="00A71405" w:rsidRPr="0038783D" w:rsidRDefault="00A71405" w:rsidP="005166D4">
            <w:pPr>
              <w:spacing w:line="259" w:lineRule="auto"/>
              <w:ind w:left="420"/>
              <w:jc w:val="center"/>
              <w:rPr>
                <w:szCs w:val="24"/>
              </w:rPr>
            </w:pPr>
            <w:r w:rsidRPr="0038783D">
              <w:rPr>
                <w:szCs w:val="24"/>
              </w:rPr>
              <w:t xml:space="preserve">5 </w:t>
            </w:r>
            <w:proofErr w:type="spellStart"/>
            <w:r w:rsidRPr="0038783D">
              <w:rPr>
                <w:szCs w:val="24"/>
              </w:rPr>
              <w:t>d.d</w:t>
            </w:r>
            <w:proofErr w:type="spellEnd"/>
            <w:r w:rsidRPr="0038783D">
              <w:rPr>
                <w:szCs w:val="24"/>
              </w:rPr>
              <w:t>.</w:t>
            </w:r>
          </w:p>
        </w:tc>
        <w:tc>
          <w:tcPr>
            <w:tcW w:w="522" w:type="dxa"/>
            <w:tcBorders>
              <w:top w:val="single" w:sz="2" w:space="0" w:color="000000"/>
              <w:left w:val="nil"/>
              <w:bottom w:val="single" w:sz="2" w:space="0" w:color="000000"/>
              <w:right w:val="single" w:sz="2" w:space="0" w:color="000000"/>
            </w:tcBorders>
          </w:tcPr>
          <w:p w14:paraId="2CB4EE3B" w14:textId="77777777" w:rsidR="00A71405" w:rsidRPr="0038783D" w:rsidRDefault="00A71405" w:rsidP="005166D4">
            <w:pPr>
              <w:spacing w:after="160" w:line="259" w:lineRule="auto"/>
              <w:rPr>
                <w:szCs w:val="24"/>
              </w:rPr>
            </w:pPr>
          </w:p>
        </w:tc>
        <w:tc>
          <w:tcPr>
            <w:tcW w:w="3177" w:type="dxa"/>
            <w:tcBorders>
              <w:top w:val="single" w:sz="2" w:space="0" w:color="000000"/>
              <w:left w:val="single" w:sz="2" w:space="0" w:color="000000"/>
              <w:bottom w:val="single" w:sz="2" w:space="0" w:color="000000"/>
              <w:right w:val="single" w:sz="2" w:space="0" w:color="000000"/>
            </w:tcBorders>
          </w:tcPr>
          <w:p w14:paraId="34242A45" w14:textId="77777777" w:rsidR="00A71405" w:rsidRPr="0038783D" w:rsidRDefault="00A71405" w:rsidP="005166D4">
            <w:pPr>
              <w:spacing w:line="259" w:lineRule="auto"/>
              <w:ind w:right="85" w:firstLine="5"/>
              <w:rPr>
                <w:szCs w:val="24"/>
              </w:rPr>
            </w:pPr>
            <w:r w:rsidRPr="0038783D">
              <w:rPr>
                <w:szCs w:val="24"/>
              </w:rPr>
              <w:t>Dyzelinis generatorius veikia tik rankiniu režimu</w:t>
            </w:r>
          </w:p>
        </w:tc>
      </w:tr>
      <w:tr w:rsidR="00A71405" w:rsidRPr="0038783D" w14:paraId="0DDFC443" w14:textId="77777777" w:rsidTr="005166D4">
        <w:trPr>
          <w:trHeight w:val="1229"/>
        </w:trPr>
        <w:tc>
          <w:tcPr>
            <w:tcW w:w="1625" w:type="dxa"/>
            <w:tcBorders>
              <w:top w:val="single" w:sz="2" w:space="0" w:color="000000"/>
              <w:left w:val="single" w:sz="2" w:space="0" w:color="000000"/>
              <w:bottom w:val="single" w:sz="2" w:space="0" w:color="000000"/>
              <w:right w:val="single" w:sz="2" w:space="0" w:color="000000"/>
            </w:tcBorders>
          </w:tcPr>
          <w:p w14:paraId="5D709C76" w14:textId="77777777" w:rsidR="00A71405" w:rsidRPr="00F17163" w:rsidRDefault="00A71405" w:rsidP="005166D4">
            <w:pPr>
              <w:spacing w:line="259" w:lineRule="auto"/>
              <w:ind w:left="10"/>
              <w:rPr>
                <w:szCs w:val="24"/>
              </w:rPr>
            </w:pPr>
            <w:r w:rsidRPr="00F17163">
              <w:rPr>
                <w:szCs w:val="24"/>
              </w:rPr>
              <w:t>3 svarbos lygis</w:t>
            </w:r>
          </w:p>
        </w:tc>
        <w:tc>
          <w:tcPr>
            <w:tcW w:w="1862" w:type="dxa"/>
            <w:tcBorders>
              <w:top w:val="single" w:sz="2" w:space="0" w:color="000000"/>
              <w:left w:val="single" w:sz="2" w:space="0" w:color="000000"/>
              <w:bottom w:val="single" w:sz="2" w:space="0" w:color="000000"/>
              <w:right w:val="single" w:sz="2" w:space="0" w:color="000000"/>
            </w:tcBorders>
          </w:tcPr>
          <w:p w14:paraId="442F3814" w14:textId="5E5C92DF" w:rsidR="00A71405" w:rsidRPr="00F17163" w:rsidRDefault="00F17163" w:rsidP="00F17163">
            <w:pPr>
              <w:spacing w:after="160" w:line="259" w:lineRule="auto"/>
              <w:jc w:val="center"/>
              <w:rPr>
                <w:szCs w:val="24"/>
              </w:rPr>
            </w:pPr>
            <w:r w:rsidRPr="00F17163">
              <w:rPr>
                <w:szCs w:val="24"/>
              </w:rPr>
              <w:t>5</w:t>
            </w:r>
            <w:r w:rsidR="008C7485">
              <w:rPr>
                <w:szCs w:val="24"/>
              </w:rPr>
              <w:t xml:space="preserve"> </w:t>
            </w:r>
            <w:proofErr w:type="spellStart"/>
            <w:r w:rsidRPr="00F17163">
              <w:rPr>
                <w:szCs w:val="24"/>
              </w:rPr>
              <w:t>d.d</w:t>
            </w:r>
            <w:proofErr w:type="spellEnd"/>
            <w:r w:rsidRPr="00F17163">
              <w:rPr>
                <w:szCs w:val="24"/>
              </w:rPr>
              <w:t>.</w:t>
            </w:r>
          </w:p>
        </w:tc>
        <w:tc>
          <w:tcPr>
            <w:tcW w:w="2390" w:type="dxa"/>
            <w:gridSpan w:val="2"/>
            <w:tcBorders>
              <w:top w:val="single" w:sz="2" w:space="0" w:color="000000"/>
              <w:left w:val="single" w:sz="2" w:space="0" w:color="000000"/>
              <w:bottom w:val="single" w:sz="2" w:space="0" w:color="000000"/>
              <w:right w:val="single" w:sz="2" w:space="0" w:color="000000"/>
            </w:tcBorders>
          </w:tcPr>
          <w:p w14:paraId="62872F9B" w14:textId="77777777" w:rsidR="00A71405" w:rsidRPr="0038783D" w:rsidRDefault="00A71405" w:rsidP="005166D4">
            <w:pPr>
              <w:tabs>
                <w:tab w:val="right" w:pos="2188"/>
              </w:tabs>
              <w:spacing w:after="46" w:line="259" w:lineRule="auto"/>
              <w:ind w:right="90"/>
              <w:rPr>
                <w:szCs w:val="24"/>
              </w:rPr>
            </w:pPr>
            <w:r w:rsidRPr="0038783D">
              <w:rPr>
                <w:szCs w:val="24"/>
              </w:rPr>
              <w:t>Paslaugų tiekėjo su PO suderintas terminas</w:t>
            </w:r>
          </w:p>
        </w:tc>
        <w:tc>
          <w:tcPr>
            <w:tcW w:w="3177" w:type="dxa"/>
            <w:tcBorders>
              <w:top w:val="single" w:sz="2" w:space="0" w:color="000000"/>
              <w:left w:val="single" w:sz="2" w:space="0" w:color="000000"/>
              <w:bottom w:val="single" w:sz="2" w:space="0" w:color="000000"/>
              <w:right w:val="single" w:sz="2" w:space="0" w:color="000000"/>
            </w:tcBorders>
          </w:tcPr>
          <w:p w14:paraId="773A2D10" w14:textId="77777777" w:rsidR="00A71405" w:rsidRPr="0038783D" w:rsidRDefault="00A71405" w:rsidP="005166D4">
            <w:pPr>
              <w:spacing w:line="259" w:lineRule="auto"/>
              <w:ind w:left="5"/>
              <w:rPr>
                <w:szCs w:val="24"/>
              </w:rPr>
            </w:pPr>
            <w:r w:rsidRPr="0038783D">
              <w:rPr>
                <w:szCs w:val="24"/>
              </w:rPr>
              <w:t>Kiti dyzelinio generatoriaus gedimai, nedarantys tiesioginės įtakos dyzelinio generatoriaus veikimui.</w:t>
            </w:r>
          </w:p>
        </w:tc>
      </w:tr>
    </w:tbl>
    <w:p w14:paraId="5C790525" w14:textId="77777777" w:rsidR="00A71405" w:rsidRPr="0038783D" w:rsidRDefault="00A71405" w:rsidP="00710CCE">
      <w:pPr>
        <w:pStyle w:val="Komentarotekstas"/>
        <w:numPr>
          <w:ilvl w:val="1"/>
          <w:numId w:val="47"/>
        </w:numPr>
        <w:tabs>
          <w:tab w:val="left" w:pos="1418"/>
        </w:tabs>
        <w:suppressAutoHyphens w:val="0"/>
        <w:autoSpaceDN/>
        <w:spacing w:after="0"/>
        <w:ind w:left="0" w:firstLine="900"/>
        <w:jc w:val="both"/>
        <w:textAlignment w:val="auto"/>
        <w:rPr>
          <w:sz w:val="24"/>
          <w:szCs w:val="24"/>
        </w:rPr>
      </w:pPr>
      <w:r w:rsidRPr="0038783D">
        <w:rPr>
          <w:sz w:val="24"/>
          <w:szCs w:val="24"/>
        </w:rPr>
        <w:t xml:space="preserve"> Aplinkosauginiai reikalavimai:</w:t>
      </w:r>
    </w:p>
    <w:p w14:paraId="29C74F3C" w14:textId="77777777" w:rsidR="00A71405" w:rsidRPr="0038783D" w:rsidRDefault="00A71405" w:rsidP="00710CCE">
      <w:pPr>
        <w:pStyle w:val="Komentarotekstas"/>
        <w:ind w:firstLine="900"/>
        <w:jc w:val="both"/>
        <w:rPr>
          <w:sz w:val="24"/>
          <w:szCs w:val="24"/>
        </w:rPr>
      </w:pPr>
      <w:r w:rsidRPr="0038783D">
        <w:rPr>
          <w:sz w:val="24"/>
          <w:szCs w:val="24"/>
        </w:rPr>
        <w:t>2.11.1. Paslaugų teikėjas privalo užtikrinti atliekų tvarkymą paslaugų teikimo vietoje, kai jos atsiranda: rūšiuoti atsiradusias atliekas, perduoti perdirbimui, kompostuoti ar pakartotinai naudoti.</w:t>
      </w:r>
    </w:p>
    <w:p w14:paraId="5E376EC3" w14:textId="77777777" w:rsidR="00A71405" w:rsidRPr="0038783D" w:rsidRDefault="00A71405" w:rsidP="00710CCE">
      <w:pPr>
        <w:ind w:firstLine="900"/>
        <w:jc w:val="both"/>
        <w:rPr>
          <w:bCs/>
          <w:szCs w:val="24"/>
        </w:rPr>
      </w:pPr>
      <w:r w:rsidRPr="0038783D">
        <w:rPr>
          <w:szCs w:val="24"/>
        </w:rPr>
        <w:t xml:space="preserve">2.11.2. Paslaugų teikėjas turi tinkamai tvarkyti ir pašalinti visas pavojingas atliekas, </w:t>
      </w:r>
      <w:r w:rsidRPr="0038783D">
        <w:rPr>
          <w:bCs/>
          <w:szCs w:val="24"/>
        </w:rPr>
        <w:t>susidariusias suteikus paslaugas;</w:t>
      </w:r>
    </w:p>
    <w:p w14:paraId="0FA11100" w14:textId="77777777" w:rsidR="00A71405" w:rsidRPr="0038783D" w:rsidRDefault="00A71405" w:rsidP="00710CCE">
      <w:pPr>
        <w:tabs>
          <w:tab w:val="left" w:pos="1276"/>
          <w:tab w:val="left" w:pos="1702"/>
        </w:tabs>
        <w:ind w:firstLine="900"/>
        <w:jc w:val="both"/>
        <w:rPr>
          <w:szCs w:val="24"/>
        </w:rPr>
      </w:pPr>
      <w:r w:rsidRPr="0038783D">
        <w:rPr>
          <w:bCs/>
          <w:szCs w:val="24"/>
        </w:rPr>
        <w:t xml:space="preserve">2.11.3. </w:t>
      </w:r>
      <w:r w:rsidRPr="0038783D">
        <w:rPr>
          <w:szCs w:val="24"/>
        </w:rPr>
        <w:t>Paslaugų tiekėjas turi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w:t>
      </w:r>
      <w:r w:rsidRPr="0038783D">
        <w:rPr>
          <w:bCs/>
          <w:szCs w:val="24"/>
        </w:rPr>
        <w:t xml:space="preserve"> pasirašyti – pasirašyti juos el. parašu.</w:t>
      </w:r>
    </w:p>
    <w:p w14:paraId="3115DE87" w14:textId="57F19742" w:rsidR="00A71405" w:rsidRPr="0038783D" w:rsidRDefault="00A71405" w:rsidP="00710CCE">
      <w:pPr>
        <w:ind w:firstLine="851"/>
        <w:jc w:val="both"/>
        <w:rPr>
          <w:szCs w:val="24"/>
        </w:rPr>
      </w:pPr>
    </w:p>
    <w:sectPr w:rsidR="00A71405" w:rsidRPr="0038783D" w:rsidSect="005022B2">
      <w:pgSz w:w="16838" w:h="11906" w:orient="landscape"/>
      <w:pgMar w:top="1440"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B32B83"/>
    <w:multiLevelType w:val="multilevel"/>
    <w:tmpl w:val="93F8F5D8"/>
    <w:lvl w:ilvl="0">
      <w:start w:val="1"/>
      <w:numFmt w:val="decimal"/>
      <w:lvlText w:val="%1."/>
      <w:lvlJc w:val="left"/>
      <w:pPr>
        <w:ind w:left="1260" w:hanging="360"/>
      </w:pPr>
      <w:rPr>
        <w:b/>
      </w:rPr>
    </w:lvl>
    <w:lvl w:ilvl="1">
      <w:start w:val="1"/>
      <w:numFmt w:val="decimal"/>
      <w:isLgl/>
      <w:lvlText w:val="%1.%2."/>
      <w:lvlJc w:val="left"/>
      <w:pPr>
        <w:ind w:left="11495" w:hanging="1005"/>
      </w:pPr>
      <w:rPr>
        <w:rFonts w:hint="default"/>
        <w:b w:val="0"/>
        <w:sz w:val="24"/>
        <w:szCs w:val="24"/>
      </w:rPr>
    </w:lvl>
    <w:lvl w:ilvl="2">
      <w:start w:val="1"/>
      <w:numFmt w:val="decimal"/>
      <w:isLgl/>
      <w:lvlText w:val="%1.%2.%3."/>
      <w:lvlJc w:val="left"/>
      <w:pPr>
        <w:ind w:left="1905" w:hanging="1005"/>
      </w:pPr>
      <w:rPr>
        <w:rFonts w:hint="default"/>
        <w:b w:val="0"/>
        <w:sz w:val="24"/>
        <w:szCs w:val="24"/>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5"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7"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8"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9"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0"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2E8850FE"/>
    <w:multiLevelType w:val="hybridMultilevel"/>
    <w:tmpl w:val="CFF8DFC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7"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9"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2" w15:restartNumberingAfterBreak="0">
    <w:nsid w:val="4BC335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7"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9"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0"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1"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44"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5"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6"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482488">
    <w:abstractNumId w:val="1"/>
  </w:num>
  <w:num w:numId="2" w16cid:durableId="1445543254">
    <w:abstractNumId w:val="22"/>
  </w:num>
  <w:num w:numId="3" w16cid:durableId="1531913940">
    <w:abstractNumId w:val="46"/>
  </w:num>
  <w:num w:numId="4" w16cid:durableId="101804861">
    <w:abstractNumId w:val="42"/>
  </w:num>
  <w:num w:numId="5" w16cid:durableId="71120577">
    <w:abstractNumId w:val="13"/>
  </w:num>
  <w:num w:numId="6" w16cid:durableId="2043360142">
    <w:abstractNumId w:val="30"/>
  </w:num>
  <w:num w:numId="7" w16cid:durableId="1555770298">
    <w:abstractNumId w:val="33"/>
  </w:num>
  <w:num w:numId="8" w16cid:durableId="2040618320">
    <w:abstractNumId w:val="11"/>
  </w:num>
  <w:num w:numId="9" w16cid:durableId="1930001547">
    <w:abstractNumId w:val="15"/>
  </w:num>
  <w:num w:numId="10" w16cid:durableId="738944268">
    <w:abstractNumId w:val="37"/>
  </w:num>
  <w:num w:numId="11" w16cid:durableId="7604629">
    <w:abstractNumId w:val="2"/>
  </w:num>
  <w:num w:numId="12" w16cid:durableId="1313676854">
    <w:abstractNumId w:val="25"/>
  </w:num>
  <w:num w:numId="13" w16cid:durableId="1591810069">
    <w:abstractNumId w:val="16"/>
  </w:num>
  <w:num w:numId="14" w16cid:durableId="1774589331">
    <w:abstractNumId w:val="9"/>
  </w:num>
  <w:num w:numId="15" w16cid:durableId="52198093">
    <w:abstractNumId w:val="7"/>
  </w:num>
  <w:num w:numId="16" w16cid:durableId="1005979118">
    <w:abstractNumId w:val="4"/>
  </w:num>
  <w:num w:numId="17" w16cid:durableId="156388134">
    <w:abstractNumId w:val="41"/>
  </w:num>
  <w:num w:numId="18" w16cid:durableId="2057462027">
    <w:abstractNumId w:val="12"/>
  </w:num>
  <w:num w:numId="19" w16cid:durableId="1822648299">
    <w:abstractNumId w:val="29"/>
  </w:num>
  <w:num w:numId="20" w16cid:durableId="233395392">
    <w:abstractNumId w:val="38"/>
  </w:num>
  <w:num w:numId="21" w16cid:durableId="1063523235">
    <w:abstractNumId w:val="8"/>
  </w:num>
  <w:num w:numId="22" w16cid:durableId="2105106984">
    <w:abstractNumId w:val="45"/>
  </w:num>
  <w:num w:numId="23" w16cid:durableId="823545226">
    <w:abstractNumId w:val="47"/>
  </w:num>
  <w:num w:numId="24" w16cid:durableId="14090375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575306">
    <w:abstractNumId w:val="10"/>
  </w:num>
  <w:num w:numId="26" w16cid:durableId="1967346387">
    <w:abstractNumId w:val="5"/>
  </w:num>
  <w:num w:numId="27" w16cid:durableId="414985063">
    <w:abstractNumId w:val="28"/>
  </w:num>
  <w:num w:numId="28" w16cid:durableId="351408">
    <w:abstractNumId w:val="35"/>
  </w:num>
  <w:num w:numId="29" w16cid:durableId="2128353956">
    <w:abstractNumId w:val="36"/>
  </w:num>
  <w:num w:numId="30" w16cid:durableId="300430840">
    <w:abstractNumId w:val="39"/>
  </w:num>
  <w:num w:numId="31" w16cid:durableId="1144196065">
    <w:abstractNumId w:val="19"/>
  </w:num>
  <w:num w:numId="32" w16cid:durableId="1097410382">
    <w:abstractNumId w:val="26"/>
  </w:num>
  <w:num w:numId="33" w16cid:durableId="1265193728">
    <w:abstractNumId w:val="3"/>
  </w:num>
  <w:num w:numId="34" w16cid:durableId="704868318">
    <w:abstractNumId w:val="24"/>
  </w:num>
  <w:num w:numId="35" w16cid:durableId="1296639387">
    <w:abstractNumId w:val="17"/>
  </w:num>
  <w:num w:numId="36" w16cid:durableId="1639605537">
    <w:abstractNumId w:val="40"/>
  </w:num>
  <w:num w:numId="37" w16cid:durableId="271015144">
    <w:abstractNumId w:val="18"/>
  </w:num>
  <w:num w:numId="38" w16cid:durableId="890503633">
    <w:abstractNumId w:val="44"/>
  </w:num>
  <w:num w:numId="39" w16cid:durableId="248320747">
    <w:abstractNumId w:val="31"/>
  </w:num>
  <w:num w:numId="40" w16cid:durableId="1263995572">
    <w:abstractNumId w:val="23"/>
  </w:num>
  <w:num w:numId="41" w16cid:durableId="1110396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056049">
    <w:abstractNumId w:val="0"/>
  </w:num>
  <w:num w:numId="43" w16cid:durableId="763111881">
    <w:abstractNumId w:val="34"/>
  </w:num>
  <w:num w:numId="44" w16cid:durableId="213007888">
    <w:abstractNumId w:val="27"/>
  </w:num>
  <w:num w:numId="45" w16cid:durableId="871070237">
    <w:abstractNumId w:val="32"/>
  </w:num>
  <w:num w:numId="46" w16cid:durableId="954868497">
    <w:abstractNumId w:val="14"/>
  </w:num>
  <w:num w:numId="47" w16cid:durableId="1161460423">
    <w:abstractNumId w:val="43"/>
  </w:num>
  <w:num w:numId="48" w16cid:durableId="14257599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1F08"/>
    <w:rsid w:val="0004473E"/>
    <w:rsid w:val="0005361B"/>
    <w:rsid w:val="000735C6"/>
    <w:rsid w:val="0009006D"/>
    <w:rsid w:val="000907B9"/>
    <w:rsid w:val="001038F4"/>
    <w:rsid w:val="00110CDE"/>
    <w:rsid w:val="00127810"/>
    <w:rsid w:val="00134AEA"/>
    <w:rsid w:val="00187AD9"/>
    <w:rsid w:val="001B575B"/>
    <w:rsid w:val="001D3FDB"/>
    <w:rsid w:val="002419BE"/>
    <w:rsid w:val="00282FF8"/>
    <w:rsid w:val="0029411E"/>
    <w:rsid w:val="002B26FD"/>
    <w:rsid w:val="002C7AD9"/>
    <w:rsid w:val="002E39AC"/>
    <w:rsid w:val="00326B6E"/>
    <w:rsid w:val="003546E9"/>
    <w:rsid w:val="0038783D"/>
    <w:rsid w:val="003C3231"/>
    <w:rsid w:val="003E0D5B"/>
    <w:rsid w:val="00434C81"/>
    <w:rsid w:val="00452D65"/>
    <w:rsid w:val="0046576C"/>
    <w:rsid w:val="00467765"/>
    <w:rsid w:val="004D617C"/>
    <w:rsid w:val="004E3083"/>
    <w:rsid w:val="004F1566"/>
    <w:rsid w:val="004F64BE"/>
    <w:rsid w:val="005022B2"/>
    <w:rsid w:val="00523E8E"/>
    <w:rsid w:val="005835A4"/>
    <w:rsid w:val="005D407B"/>
    <w:rsid w:val="00601C5A"/>
    <w:rsid w:val="00611303"/>
    <w:rsid w:val="00625845"/>
    <w:rsid w:val="006477C3"/>
    <w:rsid w:val="00647E15"/>
    <w:rsid w:val="0065660D"/>
    <w:rsid w:val="006666F9"/>
    <w:rsid w:val="00683C0C"/>
    <w:rsid w:val="00710CCE"/>
    <w:rsid w:val="00735D34"/>
    <w:rsid w:val="00737B32"/>
    <w:rsid w:val="0074032F"/>
    <w:rsid w:val="00775AE2"/>
    <w:rsid w:val="007B1162"/>
    <w:rsid w:val="00803E27"/>
    <w:rsid w:val="00855835"/>
    <w:rsid w:val="00886B80"/>
    <w:rsid w:val="008B21A6"/>
    <w:rsid w:val="008C17E0"/>
    <w:rsid w:val="008C660E"/>
    <w:rsid w:val="008C7485"/>
    <w:rsid w:val="008D365D"/>
    <w:rsid w:val="008F6D96"/>
    <w:rsid w:val="00941084"/>
    <w:rsid w:val="00943148"/>
    <w:rsid w:val="009A3EB9"/>
    <w:rsid w:val="009A4E20"/>
    <w:rsid w:val="009B5CA7"/>
    <w:rsid w:val="009E3121"/>
    <w:rsid w:val="009F69B1"/>
    <w:rsid w:val="00A4565D"/>
    <w:rsid w:val="00A71405"/>
    <w:rsid w:val="00A953A9"/>
    <w:rsid w:val="00AA6F8D"/>
    <w:rsid w:val="00AC1937"/>
    <w:rsid w:val="00AC6024"/>
    <w:rsid w:val="00AE3EE9"/>
    <w:rsid w:val="00B0082A"/>
    <w:rsid w:val="00B262AC"/>
    <w:rsid w:val="00B32492"/>
    <w:rsid w:val="00B532B0"/>
    <w:rsid w:val="00BF6883"/>
    <w:rsid w:val="00C256A2"/>
    <w:rsid w:val="00C628C9"/>
    <w:rsid w:val="00C70AA4"/>
    <w:rsid w:val="00CB52B9"/>
    <w:rsid w:val="00CC3D33"/>
    <w:rsid w:val="00CC402A"/>
    <w:rsid w:val="00D12884"/>
    <w:rsid w:val="00D40DF5"/>
    <w:rsid w:val="00D8115A"/>
    <w:rsid w:val="00DA287A"/>
    <w:rsid w:val="00E0349F"/>
    <w:rsid w:val="00E12DE8"/>
    <w:rsid w:val="00E13518"/>
    <w:rsid w:val="00E2146D"/>
    <w:rsid w:val="00E53C87"/>
    <w:rsid w:val="00E634C6"/>
    <w:rsid w:val="00E66666"/>
    <w:rsid w:val="00E74D51"/>
    <w:rsid w:val="00E7788A"/>
    <w:rsid w:val="00EC1495"/>
    <w:rsid w:val="00EC29FA"/>
    <w:rsid w:val="00F01B2C"/>
    <w:rsid w:val="00F17163"/>
    <w:rsid w:val="00F24D9E"/>
    <w:rsid w:val="00F6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qFormat/>
    <w:locked/>
    <w:rsid w:val="00467765"/>
    <w:rPr>
      <w:lang w:val="lt-LT"/>
    </w:rPr>
  </w:style>
  <w:style w:type="table" w:styleId="Lentelstinklelis">
    <w:name w:val="Table Grid"/>
    <w:basedOn w:val="prastojilentel"/>
    <w:uiPriority w:val="5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5835A4"/>
    <w:pPr>
      <w:tabs>
        <w:tab w:val="center" w:pos="4320"/>
        <w:tab w:val="right" w:pos="8640"/>
      </w:tabs>
      <w:suppressAutoHyphens w:val="0"/>
      <w:autoSpaceDN/>
      <w:spacing w:after="0" w:line="240" w:lineRule="auto"/>
      <w:textAlignment w:val="auto"/>
    </w:pPr>
    <w:rPr>
      <w:szCs w:val="24"/>
    </w:rPr>
  </w:style>
  <w:style w:type="character" w:customStyle="1" w:styleId="PoratDiagrama">
    <w:name w:val="Poraštė Diagrama"/>
    <w:basedOn w:val="Numatytasispastraiposriftas"/>
    <w:link w:val="Porat"/>
    <w:rsid w:val="005835A4"/>
    <w:rPr>
      <w:rFonts w:ascii="Times New Roman" w:eastAsia="Calibri" w:hAnsi="Times New Roman" w:cs="Times New Roman"/>
      <w:sz w:val="24"/>
      <w:szCs w:val="24"/>
      <w:lang w:val="lt-LT"/>
    </w:rPr>
  </w:style>
  <w:style w:type="character" w:styleId="Hipersaitas">
    <w:name w:val="Hyperlink"/>
    <w:rsid w:val="005835A4"/>
    <w:rPr>
      <w:color w:val="0000FF"/>
      <w:u w:val="single"/>
    </w:rPr>
  </w:style>
  <w:style w:type="paragraph" w:customStyle="1" w:styleId="Skyriauspavadinimas">
    <w:name w:val="Skyriaus pavadinimas"/>
    <w:basedOn w:val="prastasis"/>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Antrat1Diagrama">
    <w:name w:val="Antraštė 1 Diagrama"/>
    <w:basedOn w:val="Numatytasispastraiposriftas"/>
    <w:link w:val="Antrat1"/>
    <w:rsid w:val="00B262AC"/>
    <w:rPr>
      <w:rFonts w:ascii="Times New Roman" w:eastAsia="Times New Roman" w:hAnsi="Times New Roman" w:cs="Times New Roman"/>
      <w:b/>
      <w:snapToGrid w:val="0"/>
      <w:color w:val="000000"/>
      <w:sz w:val="24"/>
      <w:szCs w:val="20"/>
      <w:lang w:eastAsia="ar-SA"/>
    </w:rPr>
  </w:style>
  <w:style w:type="paragraph" w:styleId="Antrats">
    <w:name w:val="header"/>
    <w:basedOn w:val="prastasis"/>
    <w:link w:val="AntratsDiagrama"/>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AntratsDiagrama">
    <w:name w:val="Antraštės Diagrama"/>
    <w:basedOn w:val="Numatytasispastraiposriftas"/>
    <w:link w:val="Antrats"/>
    <w:uiPriority w:val="99"/>
    <w:rsid w:val="00B262AC"/>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B262AC"/>
    <w:pPr>
      <w:suppressAutoHyphens w:val="0"/>
      <w:autoSpaceDN/>
      <w:spacing w:after="0" w:line="240" w:lineRule="auto"/>
      <w:jc w:val="both"/>
      <w:textAlignment w:val="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B262AC"/>
    <w:rPr>
      <w:rFonts w:ascii="Times New Roman" w:eastAsia="Times New Roman" w:hAnsi="Times New Roman" w:cs="Times New Roman"/>
      <w:sz w:val="24"/>
      <w:szCs w:val="20"/>
      <w:lang w:val="lt-LT" w:eastAsia="ar-SA"/>
    </w:rPr>
  </w:style>
  <w:style w:type="paragraph" w:styleId="Antrat">
    <w:name w:val="caption"/>
    <w:basedOn w:val="prastasis"/>
    <w:next w:val="prastasis"/>
    <w:qFormat/>
    <w:rsid w:val="00B262AC"/>
    <w:pPr>
      <w:suppressAutoHyphens w:val="0"/>
      <w:autoSpaceDN/>
      <w:spacing w:after="0" w:line="240" w:lineRule="auto"/>
      <w:jc w:val="center"/>
      <w:textAlignment w:val="auto"/>
    </w:pPr>
    <w:rPr>
      <w:rFonts w:eastAsia="Times New Roman"/>
      <w:b/>
      <w:bCs/>
      <w:sz w:val="28"/>
      <w:szCs w:val="28"/>
    </w:rPr>
  </w:style>
  <w:style w:type="paragraph" w:styleId="Betarp">
    <w:name w:val="No Spacing"/>
    <w:link w:val="BetarpDiagrama"/>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262AC"/>
    <w:rPr>
      <w:rFonts w:ascii="Calibri" w:hAnsi="Calibri"/>
      <w:szCs w:val="21"/>
      <w:lang w:val="lt-LT"/>
    </w:rPr>
  </w:style>
  <w:style w:type="paragraph" w:styleId="Pavadinimas">
    <w:name w:val="Title"/>
    <w:basedOn w:val="prastasis"/>
    <w:next w:val="prastasis"/>
    <w:link w:val="PavadinimasDiagrama"/>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C628C9"/>
    <w:rPr>
      <w:rFonts w:asciiTheme="majorHAnsi" w:eastAsiaTheme="majorEastAsia" w:hAnsiTheme="majorHAnsi" w:cstheme="majorBidi"/>
      <w:b/>
      <w:bCs/>
      <w:spacing w:val="-7"/>
      <w:sz w:val="48"/>
      <w:szCs w:val="48"/>
      <w:lang w:val="en-US"/>
    </w:rPr>
  </w:style>
  <w:style w:type="character" w:customStyle="1" w:styleId="BetarpDiagrama">
    <w:name w:val="Be tarpų Diagrama"/>
    <w:basedOn w:val="Numatytasispastraiposriftas"/>
    <w:link w:val="Betarp"/>
    <w:uiPriority w:val="1"/>
    <w:rsid w:val="003546E9"/>
    <w:rPr>
      <w:rFonts w:ascii="Times New Roman" w:eastAsia="Times New Roman" w:hAnsi="Times New Roman" w:cs="Times New Roman"/>
      <w:sz w:val="24"/>
      <w:szCs w:val="24"/>
      <w:lang w:val="lt-LT"/>
    </w:rPr>
  </w:style>
  <w:style w:type="character" w:styleId="Vietosrezervavimoenklotekstas">
    <w:name w:val="Placeholder Text"/>
    <w:basedOn w:val="Numatytasispastraiposriftas"/>
    <w:uiPriority w:val="99"/>
    <w:semiHidden/>
    <w:qFormat/>
    <w:rsid w:val="00282FF8"/>
    <w:rPr>
      <w:color w:val="808080"/>
    </w:rPr>
  </w:style>
  <w:style w:type="table" w:customStyle="1" w:styleId="TableGrid">
    <w:name w:val="TableGrid"/>
    <w:rsid w:val="00A71405"/>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1F08"/>
    <w:rsid w:val="00064217"/>
    <w:rsid w:val="0009006D"/>
    <w:rsid w:val="00134AEA"/>
    <w:rsid w:val="00186092"/>
    <w:rsid w:val="001C609C"/>
    <w:rsid w:val="001C686A"/>
    <w:rsid w:val="00214BD1"/>
    <w:rsid w:val="00261B04"/>
    <w:rsid w:val="002658D2"/>
    <w:rsid w:val="002C1211"/>
    <w:rsid w:val="002C7AD9"/>
    <w:rsid w:val="002E39AC"/>
    <w:rsid w:val="00332177"/>
    <w:rsid w:val="0035704B"/>
    <w:rsid w:val="00366486"/>
    <w:rsid w:val="004A1B24"/>
    <w:rsid w:val="004D4616"/>
    <w:rsid w:val="004D617C"/>
    <w:rsid w:val="004E6208"/>
    <w:rsid w:val="004F64BE"/>
    <w:rsid w:val="00563625"/>
    <w:rsid w:val="005A1E1C"/>
    <w:rsid w:val="00611303"/>
    <w:rsid w:val="00625845"/>
    <w:rsid w:val="006477C3"/>
    <w:rsid w:val="00647A09"/>
    <w:rsid w:val="0065660D"/>
    <w:rsid w:val="00737B32"/>
    <w:rsid w:val="00743892"/>
    <w:rsid w:val="00764A39"/>
    <w:rsid w:val="007B4814"/>
    <w:rsid w:val="00886B80"/>
    <w:rsid w:val="008F6D96"/>
    <w:rsid w:val="00934839"/>
    <w:rsid w:val="0096379B"/>
    <w:rsid w:val="009C28F0"/>
    <w:rsid w:val="009C6CA6"/>
    <w:rsid w:val="009E3121"/>
    <w:rsid w:val="009E55BC"/>
    <w:rsid w:val="00AA7C30"/>
    <w:rsid w:val="00AC1937"/>
    <w:rsid w:val="00B0082A"/>
    <w:rsid w:val="00B32492"/>
    <w:rsid w:val="00B34AB9"/>
    <w:rsid w:val="00B6395A"/>
    <w:rsid w:val="00BD1B19"/>
    <w:rsid w:val="00C16495"/>
    <w:rsid w:val="00CB4110"/>
    <w:rsid w:val="00CC3D33"/>
    <w:rsid w:val="00CC402A"/>
    <w:rsid w:val="00CD2666"/>
    <w:rsid w:val="00CD2674"/>
    <w:rsid w:val="00D63FA2"/>
    <w:rsid w:val="00D7642B"/>
    <w:rsid w:val="00D8115A"/>
    <w:rsid w:val="00D856F7"/>
    <w:rsid w:val="00DE4D7B"/>
    <w:rsid w:val="00DE504E"/>
    <w:rsid w:val="00E0349F"/>
    <w:rsid w:val="00E2146D"/>
    <w:rsid w:val="00E25E51"/>
    <w:rsid w:val="00E45D6E"/>
    <w:rsid w:val="00E74D51"/>
    <w:rsid w:val="00EC29FA"/>
    <w:rsid w:val="00F017E5"/>
    <w:rsid w:val="00F24D9E"/>
    <w:rsid w:val="00F33F74"/>
    <w:rsid w:val="00FF37AB"/>
    <w:rsid w:val="00FF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795D-605A-4087-9EEF-BA6CEFCA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2585</Words>
  <Characters>1475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12</cp:revision>
  <dcterms:created xsi:type="dcterms:W3CDTF">2026-04-22T11:01:00Z</dcterms:created>
  <dcterms:modified xsi:type="dcterms:W3CDTF">2026-04-28T09:20:00Z</dcterms:modified>
</cp:coreProperties>
</file>