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B9F7" w14:textId="77777777" w:rsidR="00306D45" w:rsidRPr="00A2343B" w:rsidRDefault="00306D45" w:rsidP="00306D45">
      <w:pPr>
        <w:rPr>
          <w:rFonts w:ascii="Joost" w:hAnsi="Joost" w:cs="Calibri" w:hint="eastAsia"/>
        </w:rPr>
      </w:pPr>
    </w:p>
    <w:p w14:paraId="28B9218F" w14:textId="77777777" w:rsidR="00306D45" w:rsidRPr="00026C5E" w:rsidRDefault="00306D45" w:rsidP="00306D45">
      <w:pPr>
        <w:rPr>
          <w:rFonts w:ascii="Joost" w:hAnsi="Joost" w:cs="Calibri" w:hint="eastAsia"/>
          <w:i/>
          <w:iCs/>
        </w:rPr>
      </w:pPr>
      <w:r w:rsidRPr="00026C5E">
        <w:rPr>
          <w:rFonts w:ascii="Joost" w:hAnsi="Joost" w:cs="Calibri"/>
          <w:i/>
          <w:iCs/>
        </w:rPr>
        <w:t>Tiekėjams</w:t>
      </w:r>
    </w:p>
    <w:p w14:paraId="614922D8" w14:textId="77777777" w:rsidR="00306D45" w:rsidRPr="00026C5E" w:rsidRDefault="00306D45" w:rsidP="00306D45">
      <w:pPr>
        <w:rPr>
          <w:rFonts w:ascii="Joost" w:hAnsi="Joost" w:cs="Calibri" w:hint="eastAsia"/>
          <w:i/>
          <w:iCs/>
        </w:rPr>
      </w:pPr>
      <w:r w:rsidRPr="00026C5E">
        <w:rPr>
          <w:rFonts w:ascii="Joost" w:hAnsi="Joost" w:cs="Calibri"/>
          <w:i/>
          <w:iCs/>
        </w:rPr>
        <w:t>Siunčiama CVP IS priemonėmis</w:t>
      </w:r>
    </w:p>
    <w:p w14:paraId="4DCAA5A4" w14:textId="77777777" w:rsidR="00306D45" w:rsidRPr="00A2343B" w:rsidRDefault="00306D45" w:rsidP="00306D45">
      <w:pPr>
        <w:rPr>
          <w:rFonts w:ascii="Joost" w:hAnsi="Joost" w:cs="Calibri" w:hint="eastAsia"/>
          <w:b/>
          <w:bCs/>
        </w:rPr>
      </w:pPr>
    </w:p>
    <w:p w14:paraId="72415101" w14:textId="77777777" w:rsidR="00306D45" w:rsidRPr="00A2343B" w:rsidRDefault="00306D45" w:rsidP="00306D45">
      <w:pPr>
        <w:rPr>
          <w:rFonts w:ascii="Joost" w:hAnsi="Joost" w:cs="Calibri" w:hint="eastAsia"/>
          <w:b/>
          <w:bCs/>
        </w:rPr>
      </w:pPr>
    </w:p>
    <w:p w14:paraId="4ECD77B1" w14:textId="32FCCF85" w:rsidR="00306D45" w:rsidRPr="00A2343B" w:rsidRDefault="00306D45" w:rsidP="00306D45">
      <w:pPr>
        <w:rPr>
          <w:rFonts w:ascii="Joost" w:hAnsi="Joost" w:cs="Calibri" w:hint="eastAsia"/>
          <w:b/>
          <w:bCs/>
        </w:rPr>
      </w:pPr>
      <w:r w:rsidRPr="00A2343B">
        <w:rPr>
          <w:rFonts w:ascii="Joost" w:hAnsi="Joost" w:cs="Calibri"/>
          <w:b/>
          <w:bCs/>
        </w:rPr>
        <w:t xml:space="preserve">DĖL </w:t>
      </w:r>
      <w:r w:rsidR="00A70FB2">
        <w:rPr>
          <w:rFonts w:ascii="Joost" w:hAnsi="Joost" w:cs="Calibri"/>
          <w:b/>
          <w:bCs/>
        </w:rPr>
        <w:t xml:space="preserve">PIRKIMO PROCEDŪRŲ </w:t>
      </w:r>
      <w:r w:rsidR="002B043C">
        <w:rPr>
          <w:rFonts w:ascii="Joost" w:hAnsi="Joost" w:cs="Calibri"/>
          <w:b/>
          <w:bCs/>
        </w:rPr>
        <w:t>ATNAUJINIMO</w:t>
      </w:r>
    </w:p>
    <w:p w14:paraId="3B75A388" w14:textId="77777777" w:rsidR="00306D45" w:rsidRPr="002B043C" w:rsidRDefault="00306D45" w:rsidP="00306D45">
      <w:pPr>
        <w:jc w:val="center"/>
        <w:rPr>
          <w:rFonts w:ascii="Joost" w:hAnsi="Joost" w:cs="Calibri" w:hint="eastAsia"/>
          <w:b/>
          <w:bCs/>
        </w:rPr>
      </w:pPr>
    </w:p>
    <w:p w14:paraId="6C186D58" w14:textId="77777777" w:rsidR="002B043C" w:rsidRPr="002B043C" w:rsidRDefault="002B043C" w:rsidP="002B043C">
      <w:pPr>
        <w:pStyle w:val="Default"/>
        <w:ind w:firstLine="720"/>
        <w:jc w:val="both"/>
        <w:rPr>
          <w:rFonts w:ascii="Joost" w:hAnsi="Joost" w:cs="Calibri" w:hint="eastAsia"/>
          <w:sz w:val="24"/>
          <w:szCs w:val="24"/>
          <w:lang w:val="lt-LT"/>
        </w:rPr>
      </w:pPr>
      <w:r w:rsidRPr="002B043C">
        <w:rPr>
          <w:rFonts w:ascii="Joost" w:hAnsi="Joost" w:cs="Calibri"/>
          <w:sz w:val="24"/>
          <w:szCs w:val="24"/>
          <w:lang w:val="lt-LT"/>
        </w:rPr>
        <w:t>Informuojame, kad VšĮ CPO LT (toliau – CPO LT) 2026-04-19 ir 2026-04-20 gavo pretenzijas viešajam pirkimui „</w:t>
      </w:r>
      <w:r w:rsidRPr="002B043C">
        <w:rPr>
          <w:rFonts w:ascii="Joost" w:hAnsi="Joost" w:cs="Calibri"/>
          <w:b/>
          <w:bCs/>
          <w:color w:val="auto"/>
          <w:sz w:val="24"/>
          <w:szCs w:val="24"/>
          <w:lang w:val="lt-LT"/>
        </w:rPr>
        <w:t>KAM finansinių išteklių valdymo informacinės sistemos modernizavimo paslaugos“</w:t>
      </w:r>
      <w:r w:rsidRPr="002B043C">
        <w:rPr>
          <w:rFonts w:ascii="Joost" w:hAnsi="Joost" w:cs="Calibri"/>
          <w:color w:val="auto"/>
          <w:sz w:val="24"/>
          <w:szCs w:val="24"/>
          <w:lang w:val="lt-LT"/>
        </w:rPr>
        <w:t>, vykdomo skelbiamų derybų (tarptautinis) būdu (pirkimo ID 6902106)</w:t>
      </w:r>
      <w:r w:rsidRPr="002B043C">
        <w:rPr>
          <w:rFonts w:ascii="Joost" w:hAnsi="Joost" w:cs="Calibri"/>
          <w:sz w:val="24"/>
          <w:szCs w:val="24"/>
          <w:lang w:val="lt-LT"/>
        </w:rPr>
        <w:t>. CPO LT gautų pretenzijų dėl viešųjų pirkimų vykdymo nagrinėjimo komisija išnagrinėjusi pretenzijas nustatė, kad pretenzijose pateikti argumentai laikytini pagrįstais ir priėmė sprendimą pretenzijas tenkinti.</w:t>
      </w:r>
    </w:p>
    <w:p w14:paraId="0027B758" w14:textId="77777777" w:rsidR="002B043C" w:rsidRPr="002B043C" w:rsidRDefault="002B043C" w:rsidP="002B043C">
      <w:pPr>
        <w:pStyle w:val="Default"/>
        <w:widowControl w:val="0"/>
        <w:tabs>
          <w:tab w:val="left" w:pos="851"/>
          <w:tab w:val="left" w:pos="1134"/>
        </w:tabs>
        <w:ind w:firstLine="709"/>
        <w:jc w:val="both"/>
        <w:rPr>
          <w:rFonts w:ascii="Joost" w:hAnsi="Joost" w:cs="Calibri" w:hint="eastAsia"/>
          <w:color w:val="auto"/>
          <w:sz w:val="24"/>
          <w:szCs w:val="24"/>
          <w:lang w:val="lt-LT"/>
        </w:rPr>
      </w:pPr>
      <w:r w:rsidRPr="002B043C">
        <w:rPr>
          <w:rFonts w:ascii="Joost" w:hAnsi="Joost" w:cs="Calibri"/>
          <w:color w:val="auto"/>
          <w:sz w:val="24"/>
          <w:szCs w:val="24"/>
          <w:lang w:val="lt-LT"/>
        </w:rPr>
        <w:t>Taip pat informuojame, kad Pirkimo procedūros yra atnaujintos.</w:t>
      </w:r>
    </w:p>
    <w:p w14:paraId="0A604ADC" w14:textId="0EB14D84" w:rsidR="00306D45" w:rsidRDefault="002B043C" w:rsidP="002B043C">
      <w:pPr>
        <w:pStyle w:val="FreeForm"/>
        <w:ind w:firstLine="720"/>
        <w:rPr>
          <w:rFonts w:ascii="Joost" w:hAnsi="Joost" w:cs="Calibri"/>
          <w:sz w:val="24"/>
          <w:szCs w:val="24"/>
          <w:lang w:val="lt-LT"/>
        </w:rPr>
      </w:pPr>
      <w:r w:rsidRPr="002B043C">
        <w:rPr>
          <w:rFonts w:ascii="Joost" w:hAnsi="Joost" w:cs="Calibri"/>
          <w:sz w:val="24"/>
          <w:szCs w:val="24"/>
          <w:lang w:val="lt-LT"/>
        </w:rPr>
        <w:t>Apie tolimesnes procedūras informuosime atskiru pranešimu.</w:t>
      </w:r>
    </w:p>
    <w:p w14:paraId="4F6BEAF3" w14:textId="77777777" w:rsidR="002B043C" w:rsidRPr="002B043C" w:rsidRDefault="002B043C" w:rsidP="002B043C">
      <w:pPr>
        <w:pStyle w:val="FreeForm"/>
        <w:rPr>
          <w:rFonts w:ascii="Joost" w:hAnsi="Joost" w:cs="Calibri" w:hint="eastAsia"/>
          <w:color w:val="auto"/>
          <w:sz w:val="24"/>
          <w:szCs w:val="24"/>
          <w:lang w:val="lt-LT"/>
        </w:rPr>
      </w:pPr>
    </w:p>
    <w:p w14:paraId="2B248010" w14:textId="77777777" w:rsidR="00306D45" w:rsidRPr="00A2343B" w:rsidRDefault="00306D45" w:rsidP="00306D45">
      <w:pPr>
        <w:pStyle w:val="FreeForm"/>
        <w:rPr>
          <w:rFonts w:ascii="Joost" w:hAnsi="Joost" w:cs="Calibri" w:hint="eastAsia"/>
          <w:color w:val="auto"/>
          <w:sz w:val="24"/>
          <w:szCs w:val="24"/>
          <w:lang w:val="lt-LT"/>
        </w:rPr>
      </w:pPr>
      <w:r w:rsidRPr="00A2343B">
        <w:rPr>
          <w:rFonts w:ascii="Joost" w:hAnsi="Joost" w:cs="Calibri"/>
          <w:color w:val="auto"/>
          <w:sz w:val="24"/>
          <w:szCs w:val="24"/>
          <w:lang w:val="lt-LT"/>
        </w:rPr>
        <w:t>Pagarbiai,</w:t>
      </w:r>
    </w:p>
    <w:p w14:paraId="55E14C7E" w14:textId="26B91AA1" w:rsidR="00A96187" w:rsidRPr="00B82DFE" w:rsidRDefault="00306D45" w:rsidP="00B82DFE">
      <w:pPr>
        <w:pStyle w:val="FreeForm"/>
        <w:rPr>
          <w:rFonts w:ascii="Joost" w:hAnsi="Joost" w:cs="Calibri" w:hint="eastAsia"/>
          <w:color w:val="auto"/>
          <w:sz w:val="24"/>
          <w:szCs w:val="24"/>
          <w:lang w:val="lt-LT"/>
        </w:rPr>
      </w:pPr>
      <w:r w:rsidRPr="00A2343B">
        <w:rPr>
          <w:rFonts w:ascii="Joost" w:hAnsi="Joost" w:cs="Calibri"/>
          <w:color w:val="auto"/>
          <w:sz w:val="24"/>
          <w:szCs w:val="24"/>
          <w:lang w:val="lt-LT"/>
        </w:rPr>
        <w:t>Komisija</w:t>
      </w:r>
    </w:p>
    <w:sectPr w:rsidR="00A96187" w:rsidRPr="00B82DFE" w:rsidSect="00306D45">
      <w:headerReference w:type="default" r:id="rId6"/>
      <w:footerReference w:type="default" r:id="rId7"/>
      <w:headerReference w:type="first" r:id="rId8"/>
      <w:pgSz w:w="11900" w:h="16840"/>
      <w:pgMar w:top="1152" w:right="576" w:bottom="1152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CAA2" w14:textId="77777777" w:rsidR="0092380E" w:rsidRDefault="0092380E" w:rsidP="00026C5E">
      <w:r>
        <w:separator/>
      </w:r>
    </w:p>
  </w:endnote>
  <w:endnote w:type="continuationSeparator" w:id="0">
    <w:p w14:paraId="18EBADE9" w14:textId="77777777" w:rsidR="0092380E" w:rsidRDefault="0092380E" w:rsidP="000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094A" w14:textId="77777777" w:rsidR="00306D45" w:rsidRDefault="00306D4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16DF" w14:textId="77777777" w:rsidR="0092380E" w:rsidRDefault="0092380E" w:rsidP="00026C5E">
      <w:r>
        <w:separator/>
      </w:r>
    </w:p>
  </w:footnote>
  <w:footnote w:type="continuationSeparator" w:id="0">
    <w:p w14:paraId="3EC75385" w14:textId="77777777" w:rsidR="0092380E" w:rsidRDefault="0092380E" w:rsidP="0002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0"/>
        <w:szCs w:val="20"/>
      </w:rPr>
    </w:sdtEndPr>
    <w:sdtContent>
      <w:p w14:paraId="02103F6D" w14:textId="77777777" w:rsidR="00306D45" w:rsidRPr="00371690" w:rsidRDefault="00306D45" w:rsidP="00371690">
        <w:pPr>
          <w:pStyle w:val="Header"/>
          <w:jc w:val="center"/>
          <w:rPr>
            <w:rFonts w:ascii="Jost" w:hAnsi="Jost"/>
            <w:sz w:val="20"/>
            <w:szCs w:val="20"/>
          </w:rPr>
        </w:pPr>
        <w:r w:rsidRPr="00AF4EB8">
          <w:rPr>
            <w:rFonts w:ascii="Jost" w:hAnsi="Jost"/>
            <w:sz w:val="20"/>
            <w:szCs w:val="20"/>
          </w:rPr>
          <w:fldChar w:fldCharType="begin"/>
        </w:r>
        <w:r w:rsidRPr="00AF4EB8">
          <w:rPr>
            <w:rFonts w:ascii="Jost" w:hAnsi="Jost"/>
            <w:sz w:val="20"/>
            <w:szCs w:val="20"/>
          </w:rPr>
          <w:instrText>PAGE   \* MERGEFORMAT</w:instrText>
        </w:r>
        <w:r w:rsidRPr="00AF4EB8">
          <w:rPr>
            <w:rFonts w:ascii="Jost" w:hAnsi="Jost"/>
            <w:sz w:val="20"/>
            <w:szCs w:val="20"/>
          </w:rPr>
          <w:fldChar w:fldCharType="separate"/>
        </w:r>
        <w:r w:rsidRPr="00E01301">
          <w:rPr>
            <w:rFonts w:ascii="Jost" w:hAnsi="Jost"/>
            <w:noProof/>
            <w:sz w:val="20"/>
            <w:szCs w:val="20"/>
          </w:rPr>
          <w:t>2</w:t>
        </w:r>
        <w:r w:rsidRPr="00AF4EB8">
          <w:rPr>
            <w:rFonts w:ascii="Jost" w:hAnsi="Jost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9403" w14:textId="77777777" w:rsidR="00306D45" w:rsidRDefault="00306D45" w:rsidP="00026C5E">
    <w:pPr>
      <w:pStyle w:val="Header"/>
    </w:pPr>
    <w:r w:rsidRPr="00352C13">
      <w:rPr>
        <w:noProof/>
      </w:rPr>
      <w:drawing>
        <wp:inline distT="0" distB="0" distL="0" distR="0" wp14:anchorId="6DB827CE" wp14:editId="4CDC0923">
          <wp:extent cx="1260000" cy="522000"/>
          <wp:effectExtent l="0" t="0" r="0" b="0"/>
          <wp:docPr id="1799393759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45"/>
    <w:rsid w:val="00026C5E"/>
    <w:rsid w:val="00053272"/>
    <w:rsid w:val="00197114"/>
    <w:rsid w:val="001A5994"/>
    <w:rsid w:val="00287CE5"/>
    <w:rsid w:val="002B043C"/>
    <w:rsid w:val="002C290E"/>
    <w:rsid w:val="00305191"/>
    <w:rsid w:val="00306D45"/>
    <w:rsid w:val="00401A6F"/>
    <w:rsid w:val="004307F9"/>
    <w:rsid w:val="005434CB"/>
    <w:rsid w:val="0055100B"/>
    <w:rsid w:val="005801E5"/>
    <w:rsid w:val="005D3762"/>
    <w:rsid w:val="006344ED"/>
    <w:rsid w:val="00650B0D"/>
    <w:rsid w:val="0081343F"/>
    <w:rsid w:val="00830821"/>
    <w:rsid w:val="0092380E"/>
    <w:rsid w:val="00954267"/>
    <w:rsid w:val="0096132E"/>
    <w:rsid w:val="009F324B"/>
    <w:rsid w:val="00A70FB2"/>
    <w:rsid w:val="00A96187"/>
    <w:rsid w:val="00B057F6"/>
    <w:rsid w:val="00B126EC"/>
    <w:rsid w:val="00B24571"/>
    <w:rsid w:val="00B82DFE"/>
    <w:rsid w:val="00BA0B29"/>
    <w:rsid w:val="00C92B8D"/>
    <w:rsid w:val="00CE42E3"/>
    <w:rsid w:val="00D279CE"/>
    <w:rsid w:val="00DB79EF"/>
    <w:rsid w:val="00DC3A62"/>
    <w:rsid w:val="00E72B20"/>
    <w:rsid w:val="00F51C47"/>
    <w:rsid w:val="00F54B7D"/>
    <w:rsid w:val="00F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CA56"/>
  <w15:chartTrackingRefBased/>
  <w15:docId w15:val="{96285FC3-6A9F-44C8-8B11-80CE0F1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D45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306D4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</w:rPr>
  </w:style>
  <w:style w:type="paragraph" w:customStyle="1" w:styleId="FreeForm">
    <w:name w:val="Free Form"/>
    <w:qFormat/>
    <w:rsid w:val="00306D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306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45"/>
    <w:rPr>
      <w:rFonts w:ascii="Times New Roman" w:eastAsia="Arial Unicode MS" w:hAnsi="Times New Roman" w:cs="Times New Roman"/>
      <w:kern w:val="0"/>
      <w:bdr w:val="ni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26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C5E"/>
    <w:rPr>
      <w:rFonts w:ascii="Times New Roman" w:eastAsia="Arial Unicode MS" w:hAnsi="Times New Roman" w:cs="Times New Roman"/>
      <w:kern w:val="0"/>
      <w:bdr w:val="nil"/>
      <w:lang w:val="lt-LT"/>
    </w:rPr>
  </w:style>
  <w:style w:type="paragraph" w:customStyle="1" w:styleId="BodyA">
    <w:name w:val="Body A"/>
    <w:rsid w:val="00E72B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val="en-GB" w:eastAsia="en-GB"/>
      <w14:ligatures w14:val="none"/>
    </w:rPr>
  </w:style>
  <w:style w:type="paragraph" w:customStyle="1" w:styleId="Default">
    <w:name w:val="Default"/>
    <w:rsid w:val="002B04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eastAsia="en-GB"/>
      <w14:ligatures w14:val="none"/>
    </w:rPr>
  </w:style>
  <w:style w:type="character" w:customStyle="1" w:styleId="spellingerror">
    <w:name w:val="spellingerror"/>
    <w:basedOn w:val="DefaultParagraphFont"/>
    <w:rsid w:val="002B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Korolenko</dc:creator>
  <cp:keywords/>
  <dc:description/>
  <cp:lastModifiedBy>Valerija Korolenko</cp:lastModifiedBy>
  <cp:revision>22</cp:revision>
  <dcterms:created xsi:type="dcterms:W3CDTF">2026-04-17T11:49:00Z</dcterms:created>
  <dcterms:modified xsi:type="dcterms:W3CDTF">2026-05-05T06:24:00Z</dcterms:modified>
</cp:coreProperties>
</file>