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88F4" w14:textId="77777777" w:rsidR="000F17D6" w:rsidRPr="00027949" w:rsidRDefault="000F17D6" w:rsidP="008A06EA"/>
    <w:p w14:paraId="276507DE" w14:textId="0020BFBA" w:rsidR="009C4B4D" w:rsidRPr="00027949" w:rsidRDefault="000F17D6" w:rsidP="008A06EA">
      <w:pPr>
        <w:rPr>
          <w:i/>
          <w:iCs/>
        </w:rPr>
      </w:pPr>
      <w:r w:rsidRPr="00027949">
        <w:rPr>
          <w:i/>
          <w:iCs/>
        </w:rPr>
        <w:t>Tiekėjams</w:t>
      </w:r>
    </w:p>
    <w:p w14:paraId="69B240AC" w14:textId="77777777" w:rsidR="000F17D6" w:rsidRPr="00027949" w:rsidRDefault="000F17D6" w:rsidP="008A06EA">
      <w:pPr>
        <w:rPr>
          <w:i/>
          <w:iCs/>
        </w:rPr>
      </w:pPr>
      <w:r w:rsidRPr="00027949">
        <w:rPr>
          <w:i/>
          <w:iCs/>
        </w:rPr>
        <w:t>Siunčiama CVP IS priemonėmis</w:t>
      </w:r>
    </w:p>
    <w:p w14:paraId="0AB0DAD8" w14:textId="77777777" w:rsidR="000F17D6" w:rsidRPr="00027949" w:rsidRDefault="000F17D6" w:rsidP="008A06EA"/>
    <w:p w14:paraId="3DC84B23" w14:textId="3E069DA7" w:rsidR="000F17D6" w:rsidRPr="00027949" w:rsidRDefault="000F17D6" w:rsidP="00027949">
      <w:pPr>
        <w:jc w:val="both"/>
        <w:rPr>
          <w:b/>
          <w:bCs/>
        </w:rPr>
      </w:pPr>
      <w:r w:rsidRPr="00027949">
        <w:rPr>
          <w:b/>
          <w:bCs/>
        </w:rPr>
        <w:t xml:space="preserve">DĖL </w:t>
      </w:r>
      <w:r w:rsidR="00030B69" w:rsidRPr="00027949">
        <w:rPr>
          <w:b/>
          <w:bCs/>
        </w:rPr>
        <w:t>INFORMACIJOS PATEIKIMO</w:t>
      </w:r>
    </w:p>
    <w:p w14:paraId="47F7602C" w14:textId="77777777" w:rsidR="000F17D6" w:rsidRPr="00027949" w:rsidRDefault="000F17D6" w:rsidP="008A06EA"/>
    <w:p w14:paraId="70F481BD" w14:textId="68350CA7" w:rsidR="004724B7" w:rsidRPr="00027949" w:rsidRDefault="004724B7" w:rsidP="00F4323F">
      <w:pPr>
        <w:ind w:firstLine="720"/>
        <w:jc w:val="both"/>
      </w:pPr>
      <w:r w:rsidRPr="00027949">
        <w:t xml:space="preserve">Viešoji įstaiga CPO LT (toliau – CPO LT), </w:t>
      </w:r>
      <w:bookmarkStart w:id="0" w:name="_Hlk120190959"/>
      <w:r w:rsidRPr="00027949">
        <w:t xml:space="preserve">vykdydama viešąjį pirkimą </w:t>
      </w:r>
      <w:r w:rsidR="00F17C0D" w:rsidRPr="00027949">
        <w:rPr>
          <w:b/>
          <w:bCs/>
          <w:i/>
          <w:iCs/>
        </w:rPr>
        <w:t>„KAM finansinių išteklių valdymo informacinės sistemos modernizavimo paslaugos“</w:t>
      </w:r>
      <w:r w:rsidR="00994302" w:rsidRPr="00027949">
        <w:t xml:space="preserve">, vykdomą </w:t>
      </w:r>
      <w:r w:rsidR="001D5FC5" w:rsidRPr="00027949">
        <w:t>skelbiamų derybų</w:t>
      </w:r>
      <w:r w:rsidR="00994302" w:rsidRPr="00027949">
        <w:t xml:space="preserve"> (tarptautinis) būdu (pirkimo</w:t>
      </w:r>
      <w:r w:rsidR="00484B1B" w:rsidRPr="00027949">
        <w:t xml:space="preserve"> ID</w:t>
      </w:r>
      <w:r w:rsidR="00994302" w:rsidRPr="00027949">
        <w:t xml:space="preserve"> </w:t>
      </w:r>
      <w:r w:rsidR="006C5A02" w:rsidRPr="00027949">
        <w:t>6902106</w:t>
      </w:r>
      <w:r w:rsidR="00F71DC1" w:rsidRPr="00027949">
        <w:t>, toliau – Pirkimas)</w:t>
      </w:r>
      <w:r w:rsidRPr="00027949">
        <w:t xml:space="preserve">, </w:t>
      </w:r>
      <w:bookmarkEnd w:id="0"/>
      <w:r w:rsidRPr="00027949">
        <w:t>vadovau</w:t>
      </w:r>
      <w:r w:rsidR="00C918C4" w:rsidRPr="00027949">
        <w:t>damasi</w:t>
      </w:r>
      <w:r w:rsidRPr="00027949">
        <w:t xml:space="preserve"> </w:t>
      </w:r>
      <w:r w:rsidR="00882300" w:rsidRPr="00027949">
        <w:t>Lietuvos Respublikos viešųjų pirkimų, atliekamų gynybos ir saugumo srityje, įstatymo (toliau – GĮ)</w:t>
      </w:r>
      <w:r w:rsidRPr="00027949">
        <w:t xml:space="preserve"> </w:t>
      </w:r>
      <w:r w:rsidR="00BF195A" w:rsidRPr="00027949">
        <w:t>25</w:t>
      </w:r>
      <w:r w:rsidRPr="00027949">
        <w:t xml:space="preserve"> str. 5 d. ir </w:t>
      </w:r>
      <w:r w:rsidR="00974304" w:rsidRPr="00027949">
        <w:t>Skelbiamų derybų</w:t>
      </w:r>
      <w:r w:rsidRPr="00027949">
        <w:t xml:space="preserve"> sąlygų </w:t>
      </w:r>
      <w:r w:rsidR="0023471D" w:rsidRPr="00027949">
        <w:t>6.</w:t>
      </w:r>
      <w:r w:rsidR="00233C7C" w:rsidRPr="00027949">
        <w:t>4</w:t>
      </w:r>
      <w:r w:rsidRPr="00027949">
        <w:t xml:space="preserve"> p., </w:t>
      </w:r>
      <w:r w:rsidR="00F4323F" w:rsidRPr="00027949">
        <w:t xml:space="preserve">papildomai paaiškina 2026-04-13 </w:t>
      </w:r>
      <w:r w:rsidR="00350097" w:rsidRPr="00027949">
        <w:t xml:space="preserve">CVP IS priemonėmis prie pirkimo dokumentų paskelbtą </w:t>
      </w:r>
      <w:r w:rsidR="00F4323F" w:rsidRPr="00027949">
        <w:t xml:space="preserve">Komisijos atsakymą į pirmą </w:t>
      </w:r>
      <w:r w:rsidR="004034B9">
        <w:t xml:space="preserve">ir penktą </w:t>
      </w:r>
      <w:r w:rsidR="00F4323F" w:rsidRPr="00027949">
        <w:t>klausimą:</w:t>
      </w:r>
    </w:p>
    <w:tbl>
      <w:tblPr>
        <w:tblStyle w:val="TableGrid"/>
        <w:tblW w:w="9810" w:type="dxa"/>
        <w:tblInd w:w="-5" w:type="dxa"/>
        <w:shd w:val="clear" w:color="auto" w:fill="FFFFFF" w:themeFill="background1"/>
        <w:tblLook w:val="04A0" w:firstRow="1" w:lastRow="0" w:firstColumn="1" w:lastColumn="0" w:noHBand="0" w:noVBand="1"/>
      </w:tblPr>
      <w:tblGrid>
        <w:gridCol w:w="9810"/>
      </w:tblGrid>
      <w:tr w:rsidR="006E4CC5" w:rsidRPr="00027949" w14:paraId="0D7C0412" w14:textId="77777777" w:rsidTr="00BA6087">
        <w:trPr>
          <w:trHeight w:val="224"/>
        </w:trPr>
        <w:tc>
          <w:tcPr>
            <w:tcW w:w="9810" w:type="dxa"/>
            <w:shd w:val="clear" w:color="auto" w:fill="FFFFFF" w:themeFill="background1"/>
            <w:vAlign w:val="center"/>
          </w:tcPr>
          <w:p w14:paraId="6F222F43" w14:textId="6CCFD7AD" w:rsidR="004724B7" w:rsidRPr="00027949" w:rsidRDefault="002B39A5" w:rsidP="00B66A8F">
            <w:pPr>
              <w:shd w:val="clear" w:color="auto" w:fill="FFFFFF" w:themeFill="background1"/>
              <w:rPr>
                <w:b/>
                <w:bCs/>
                <w:lang w:val="lt-LT"/>
              </w:rPr>
            </w:pPr>
            <w:r w:rsidRPr="00027949">
              <w:rPr>
                <w:b/>
                <w:bCs/>
                <w:lang w:val="lt-LT"/>
              </w:rPr>
              <w:t xml:space="preserve">Dėl Komisijos 2026-04-13 pateikto </w:t>
            </w:r>
            <w:r w:rsidR="00F4323F" w:rsidRPr="00027949">
              <w:rPr>
                <w:b/>
                <w:bCs/>
                <w:lang w:val="lt-LT"/>
              </w:rPr>
              <w:t>atsakymo į pirmą klausimą</w:t>
            </w:r>
          </w:p>
        </w:tc>
      </w:tr>
      <w:tr w:rsidR="006E4CC5" w:rsidRPr="00027949" w14:paraId="14FF951C" w14:textId="77777777" w:rsidTr="00BA6087">
        <w:trPr>
          <w:trHeight w:val="400"/>
        </w:trPr>
        <w:tc>
          <w:tcPr>
            <w:tcW w:w="9810" w:type="dxa"/>
            <w:shd w:val="clear" w:color="auto" w:fill="FFFFFF" w:themeFill="background1"/>
          </w:tcPr>
          <w:p w14:paraId="2C2AA93A" w14:textId="5AF76443" w:rsidR="000B41D9" w:rsidRPr="00027949" w:rsidRDefault="000B41D9" w:rsidP="000B41D9">
            <w:pPr>
              <w:pStyle w:val="Default"/>
              <w:jc w:val="both"/>
              <w:rPr>
                <w:rFonts w:ascii="Times New Roman" w:eastAsiaTheme="minorHAnsi" w:hAnsi="Times New Roman" w:cs="Times New Roman"/>
                <w:bCs/>
                <w:i/>
                <w:iCs/>
                <w:lang w:val="lt-LT"/>
              </w:rPr>
            </w:pPr>
            <w:r w:rsidRPr="00027949">
              <w:rPr>
                <w:rFonts w:ascii="Times New Roman" w:hAnsi="Times New Roman" w:cs="Times New Roman"/>
                <w:bCs/>
                <w:i/>
                <w:iCs/>
                <w:lang w:val="lt-LT"/>
              </w:rPr>
              <w:t xml:space="preserve">Vadovaujantis Pirkimo sąlygų 7.1, 7.2, 9.1 punktais, Pirkimo sąlygų 6 priedo </w:t>
            </w:r>
            <w:r w:rsidR="00522A1F" w:rsidRPr="00027949">
              <w:rPr>
                <w:rFonts w:ascii="Times New Roman" w:hAnsi="Times New Roman" w:cs="Times New Roman"/>
                <w:bCs/>
                <w:i/>
                <w:iCs/>
                <w:lang w:val="lt-LT"/>
              </w:rPr>
              <w:t>2 lentelės „K</w:t>
            </w:r>
            <w:r w:rsidRPr="00027949">
              <w:rPr>
                <w:rFonts w:ascii="Times New Roman" w:hAnsi="Times New Roman" w:cs="Times New Roman"/>
                <w:bCs/>
                <w:i/>
                <w:iCs/>
                <w:lang w:val="lt-LT"/>
              </w:rPr>
              <w:t xml:space="preserve">valifikacijos </w:t>
            </w:r>
            <w:r w:rsidR="00522A1F" w:rsidRPr="00027949">
              <w:rPr>
                <w:rFonts w:ascii="Times New Roman" w:hAnsi="Times New Roman" w:cs="Times New Roman"/>
                <w:bCs/>
                <w:i/>
                <w:iCs/>
                <w:lang w:val="lt-LT"/>
              </w:rPr>
              <w:t xml:space="preserve">reikalavimai“ </w:t>
            </w:r>
            <w:r w:rsidRPr="00027949">
              <w:rPr>
                <w:rFonts w:ascii="Times New Roman" w:hAnsi="Times New Roman" w:cs="Times New Roman"/>
                <w:bCs/>
                <w:i/>
                <w:iCs/>
                <w:lang w:val="lt-LT"/>
              </w:rPr>
              <w:t>1 punktu:</w:t>
            </w:r>
          </w:p>
          <w:p w14:paraId="5C800664" w14:textId="77777777" w:rsidR="005D0EF7" w:rsidRPr="00027949" w:rsidRDefault="000B41D9" w:rsidP="005D0EF7">
            <w:pPr>
              <w:pStyle w:val="Default"/>
              <w:tabs>
                <w:tab w:val="left" w:pos="326"/>
              </w:tabs>
              <w:jc w:val="both"/>
              <w:rPr>
                <w:rFonts w:ascii="Times New Roman" w:hAnsi="Times New Roman" w:cs="Times New Roman"/>
                <w:bCs/>
                <w:i/>
                <w:iCs/>
                <w:lang w:val="lt-LT"/>
              </w:rPr>
            </w:pPr>
            <w:r w:rsidRPr="00027949">
              <w:rPr>
                <w:rFonts w:ascii="Times New Roman" w:hAnsi="Times New Roman" w:cs="Times New Roman"/>
                <w:bCs/>
                <w:i/>
                <w:iCs/>
                <w:lang w:val="lt-LT"/>
              </w:rPr>
              <w:t>1.</w:t>
            </w:r>
            <w:r w:rsidRPr="00027949">
              <w:rPr>
                <w:rFonts w:ascii="Times New Roman" w:hAnsi="Times New Roman" w:cs="Times New Roman"/>
                <w:bCs/>
                <w:i/>
                <w:iCs/>
                <w:lang w:val="lt-LT"/>
              </w:rPr>
              <w:tab/>
              <w:t>Pirkimo sąlygų 7.1 punktas nustato, kad tiekėjas turi atitikti kvalifikacijos reikalavimus, nurodytus Pirkimų sąlygų priede Nr. 6 „Kvalifikacijos ir kiti reikalavimai“.</w:t>
            </w:r>
          </w:p>
          <w:p w14:paraId="3087CC1D" w14:textId="77777777" w:rsidR="002764C3" w:rsidRPr="00027949" w:rsidRDefault="005D0EF7" w:rsidP="002764C3">
            <w:pPr>
              <w:pStyle w:val="Default"/>
              <w:tabs>
                <w:tab w:val="left" w:pos="326"/>
              </w:tabs>
              <w:jc w:val="both"/>
              <w:rPr>
                <w:rFonts w:ascii="Times New Roman" w:hAnsi="Times New Roman" w:cs="Times New Roman"/>
                <w:bCs/>
                <w:i/>
                <w:iCs/>
                <w:lang w:val="lt-LT"/>
              </w:rPr>
            </w:pPr>
            <w:r w:rsidRPr="00027949">
              <w:rPr>
                <w:rFonts w:ascii="Times New Roman" w:hAnsi="Times New Roman" w:cs="Times New Roman"/>
                <w:bCs/>
                <w:i/>
                <w:iCs/>
                <w:lang w:val="lt-LT"/>
              </w:rPr>
              <w:t xml:space="preserve">2. </w:t>
            </w:r>
            <w:r w:rsidR="000B41D9" w:rsidRPr="00027949">
              <w:rPr>
                <w:rFonts w:ascii="Times New Roman" w:hAnsi="Times New Roman" w:cs="Times New Roman"/>
                <w:bCs/>
                <w:i/>
                <w:iCs/>
                <w:lang w:val="lt-LT"/>
              </w:rPr>
              <w:t>Pirkimų sąlygų 7.2 punktas nustato, kad dokumentus, patvirtinančius sąlygų, kuriomis draudžiamas ir ribojamas tiekėjo ir subtiekėjų (jei taikoma), ūkio subjektų, kurių pajėgumais tiekėjas remiasi, dalyvavimas pirkime nebuvimą, kvalifikacijos reikalavimų, jei taikoma, kokybės vadybos sistemos ir (arba) aplinkos apsaugos vadybos sistemų standartų</w:t>
            </w:r>
            <w:r w:rsidR="000B41D9" w:rsidRPr="00027949">
              <w:rPr>
                <w:rFonts w:ascii="Times New Roman" w:hAnsi="Times New Roman" w:cs="Times New Roman"/>
                <w:i/>
                <w:iCs/>
                <w:lang w:val="lt-LT"/>
              </w:rPr>
              <w:t xml:space="preserve">, </w:t>
            </w:r>
            <w:r w:rsidR="000B41D9" w:rsidRPr="00027949">
              <w:rPr>
                <w:rFonts w:ascii="Times New Roman" w:hAnsi="Times New Roman" w:cs="Times New Roman"/>
                <w:b/>
                <w:bCs/>
                <w:i/>
                <w:iCs/>
                <w:u w:val="single"/>
                <w:lang w:val="lt-LT"/>
              </w:rPr>
              <w:t>nurodytų Pirkimo sąlygų priede „Kvalifikacijos ir kiti reikalavimai“ atitiktį ir dokumentus</w:t>
            </w:r>
            <w:r w:rsidR="000B41D9" w:rsidRPr="00027949">
              <w:rPr>
                <w:rFonts w:ascii="Times New Roman" w:hAnsi="Times New Roman" w:cs="Times New Roman"/>
                <w:bCs/>
                <w:i/>
                <w:iCs/>
                <w:lang w:val="lt-LT"/>
              </w:rPr>
              <w:t xml:space="preserve">, susijusius su nacionalinio saugumo reikalavimais </w:t>
            </w:r>
            <w:r w:rsidR="000B41D9" w:rsidRPr="00027949">
              <w:rPr>
                <w:rFonts w:ascii="Times New Roman" w:hAnsi="Times New Roman" w:cs="Times New Roman"/>
                <w:bCs/>
                <w:i/>
                <w:iCs/>
                <w:u w:val="single"/>
                <w:lang w:val="lt-LT"/>
              </w:rPr>
              <w:t xml:space="preserve">Pirkimo vykdytojas reikalauja pateikti </w:t>
            </w:r>
            <w:r w:rsidR="000B41D9" w:rsidRPr="00027949">
              <w:rPr>
                <w:rFonts w:ascii="Times New Roman" w:hAnsi="Times New Roman" w:cs="Times New Roman"/>
                <w:b/>
                <w:bCs/>
                <w:i/>
                <w:iCs/>
                <w:u w:val="single"/>
                <w:lang w:val="lt-LT"/>
              </w:rPr>
              <w:t>kartu su Paraiška</w:t>
            </w:r>
            <w:r w:rsidR="000B41D9" w:rsidRPr="00027949">
              <w:rPr>
                <w:rFonts w:ascii="Times New Roman" w:hAnsi="Times New Roman" w:cs="Times New Roman"/>
                <w:bCs/>
                <w:i/>
                <w:iCs/>
                <w:lang w:val="lt-LT"/>
              </w:rPr>
              <w:t xml:space="preserve">. </w:t>
            </w:r>
            <w:r w:rsidR="000B41D9" w:rsidRPr="00027949">
              <w:rPr>
                <w:rFonts w:ascii="Times New Roman" w:hAnsi="Times New Roman" w:cs="Times New Roman"/>
                <w:bCs/>
                <w:i/>
                <w:iCs/>
                <w:color w:val="FF0000"/>
                <w:lang w:val="lt-LT"/>
              </w:rPr>
              <w:t>Jeigu kandidatas dėl pateisinamų priežasčių negali pateikti Pirkimo vykdytojo reikalaujamų dokumentų, jis turi teisę vietoj jų pateikti kitus Pirkimo vykdytojui priimtinus dokumentus ar informaciją, kurie patvirtintų, kad Kandidato kvalifikacija atitinka keliamus reikalavimus</w:t>
            </w:r>
            <w:r w:rsidR="000B41D9" w:rsidRPr="00027949">
              <w:rPr>
                <w:rFonts w:ascii="Times New Roman" w:hAnsi="Times New Roman" w:cs="Times New Roman"/>
                <w:bCs/>
                <w:i/>
                <w:iCs/>
                <w:lang w:val="lt-LT"/>
              </w:rPr>
              <w:t>.</w:t>
            </w:r>
          </w:p>
          <w:p w14:paraId="640B8758" w14:textId="77777777" w:rsidR="00350097" w:rsidRPr="00027949" w:rsidRDefault="00350097" w:rsidP="002764C3">
            <w:pPr>
              <w:pStyle w:val="Default"/>
              <w:tabs>
                <w:tab w:val="left" w:pos="326"/>
              </w:tabs>
              <w:jc w:val="both"/>
              <w:rPr>
                <w:rFonts w:ascii="Times New Roman" w:hAnsi="Times New Roman" w:cs="Times New Roman"/>
                <w:bCs/>
                <w:i/>
                <w:iCs/>
                <w:lang w:val="lt-LT"/>
              </w:rPr>
            </w:pPr>
          </w:p>
          <w:p w14:paraId="7FD0ED3A" w14:textId="4113A720" w:rsidR="003B41A5" w:rsidRPr="00027949" w:rsidRDefault="00350097" w:rsidP="002764C3">
            <w:pPr>
              <w:pStyle w:val="Default"/>
              <w:tabs>
                <w:tab w:val="left" w:pos="326"/>
              </w:tabs>
              <w:jc w:val="both"/>
              <w:rPr>
                <w:rFonts w:ascii="Times New Roman" w:hAnsi="Times New Roman" w:cs="Times New Roman"/>
                <w:b/>
                <w:i/>
                <w:iCs/>
                <w:lang w:val="lt-LT"/>
              </w:rPr>
            </w:pPr>
            <w:r w:rsidRPr="00027949">
              <w:rPr>
                <w:rFonts w:ascii="Times New Roman" w:hAnsi="Times New Roman" w:cs="Times New Roman"/>
                <w:b/>
                <w:i/>
                <w:iCs/>
                <w:lang w:val="lt-LT"/>
              </w:rPr>
              <w:t>Papildomai paaiškiname:</w:t>
            </w:r>
          </w:p>
          <w:p w14:paraId="3F496F3A" w14:textId="77777777" w:rsidR="00350097" w:rsidRPr="00027949" w:rsidRDefault="00350097" w:rsidP="002764C3">
            <w:pPr>
              <w:pStyle w:val="Default"/>
              <w:tabs>
                <w:tab w:val="left" w:pos="326"/>
              </w:tabs>
              <w:jc w:val="both"/>
              <w:rPr>
                <w:rFonts w:ascii="Times New Roman" w:hAnsi="Times New Roman" w:cs="Times New Roman"/>
                <w:bCs/>
                <w:i/>
                <w:iCs/>
                <w:lang w:val="lt-LT"/>
              </w:rPr>
            </w:pPr>
          </w:p>
          <w:p w14:paraId="68BAA24C" w14:textId="55B0321D" w:rsidR="006E67FF" w:rsidRPr="00027949" w:rsidRDefault="006E67FF" w:rsidP="006E67FF">
            <w:pPr>
              <w:pStyle w:val="Default"/>
              <w:tabs>
                <w:tab w:val="left" w:pos="326"/>
              </w:tabs>
              <w:jc w:val="both"/>
              <w:rPr>
                <w:rFonts w:ascii="Times New Roman" w:hAnsi="Times New Roman" w:cs="Times New Roman"/>
                <w:bCs/>
                <w:i/>
                <w:iCs/>
                <w:lang w:val="lt-LT"/>
              </w:rPr>
            </w:pPr>
            <w:r w:rsidRPr="00027949">
              <w:rPr>
                <w:rFonts w:ascii="Times New Roman" w:hAnsi="Times New Roman" w:cs="Times New Roman"/>
                <w:bCs/>
                <w:i/>
                <w:iCs/>
                <w:lang w:val="lt-LT"/>
              </w:rPr>
              <w:t xml:space="preserve">Kadangi </w:t>
            </w:r>
            <w:r w:rsidRPr="00027949">
              <w:rPr>
                <w:rFonts w:ascii="Times New Roman" w:hAnsi="Times New Roman" w:cs="Times New Roman"/>
                <w:b/>
                <w:i/>
                <w:iCs/>
                <w:lang w:val="lt-LT"/>
              </w:rPr>
              <w:t>kvazisubtiekėjas</w:t>
            </w:r>
            <w:r w:rsidRPr="00027949">
              <w:rPr>
                <w:rFonts w:ascii="Times New Roman" w:hAnsi="Times New Roman" w:cs="Times New Roman"/>
                <w:bCs/>
                <w:i/>
                <w:iCs/>
                <w:lang w:val="lt-LT"/>
              </w:rPr>
              <w:t xml:space="preserve"> yra specialistas, kurio kvalifikacija tiekėjas remiasi, tačiau pasiūlymo teikimo metu jis dar nėra tiekėjo darbuotojas (nors planuojama jį įdarbinti, jei pasiūlymas bus pripažintas laimėjusiu), informacijos ir dokumentų apie kvazisubtiekėjus</w:t>
            </w:r>
            <w:r w:rsidR="004B3A5E">
              <w:rPr>
                <w:rFonts w:ascii="Times New Roman" w:hAnsi="Times New Roman" w:cs="Times New Roman"/>
                <w:bCs/>
                <w:i/>
                <w:iCs/>
                <w:lang w:val="lt-LT"/>
              </w:rPr>
              <w:t>, kaip numatyta</w:t>
            </w:r>
            <w:r w:rsidRPr="00027949">
              <w:rPr>
                <w:rFonts w:ascii="Times New Roman" w:hAnsi="Times New Roman" w:cs="Times New Roman"/>
                <w:bCs/>
                <w:i/>
                <w:iCs/>
                <w:lang w:val="lt-LT"/>
              </w:rPr>
              <w:t xml:space="preserve"> Pirkimo sąlygų 6 priedo 2 lentelėje pateikti nereikia.</w:t>
            </w:r>
          </w:p>
          <w:p w14:paraId="2D09CA20" w14:textId="77777777" w:rsidR="006E67FF" w:rsidRPr="00027949" w:rsidRDefault="006E67FF" w:rsidP="006E67FF">
            <w:pPr>
              <w:pStyle w:val="Default"/>
              <w:tabs>
                <w:tab w:val="left" w:pos="326"/>
              </w:tabs>
              <w:jc w:val="both"/>
              <w:rPr>
                <w:rFonts w:ascii="Times New Roman" w:hAnsi="Times New Roman" w:cs="Times New Roman"/>
                <w:bCs/>
                <w:i/>
                <w:iCs/>
                <w:lang w:val="lt-LT"/>
              </w:rPr>
            </w:pPr>
          </w:p>
          <w:p w14:paraId="5AF11FFD" w14:textId="7FA85BB4" w:rsidR="006E67FF" w:rsidRPr="00027949" w:rsidRDefault="006E67FF" w:rsidP="006E67FF">
            <w:pPr>
              <w:pStyle w:val="Default"/>
              <w:tabs>
                <w:tab w:val="left" w:pos="326"/>
              </w:tabs>
              <w:jc w:val="both"/>
              <w:rPr>
                <w:rFonts w:ascii="Times New Roman" w:hAnsi="Times New Roman" w:cs="Times New Roman"/>
                <w:bCs/>
                <w:i/>
                <w:iCs/>
                <w:lang w:val="lt-LT"/>
              </w:rPr>
            </w:pPr>
            <w:r w:rsidRPr="00027949">
              <w:rPr>
                <w:rFonts w:ascii="Times New Roman" w:hAnsi="Times New Roman" w:cs="Times New Roman"/>
                <w:bCs/>
                <w:i/>
                <w:iCs/>
                <w:lang w:val="lt-LT"/>
              </w:rPr>
              <w:t>Tuo atveju, jei tiekėjas Pirkimo sutarties vykdymui numato pasitelkti kvazisubtiekėjus, t. y. fizinius asmenis, kurie Paraiškų pateikimo metu nėra tiekėjo darbuotojai, šių asmenų atitikties Pirkimo sąlygų 6 priedo 2 lentelėje nurodytiems kvalifikacijos reikalavimams (1 punktas) pagrindžiančių dokumentų šiame etape teikti nereikia. Tai apima ir dokumentus, patvirtinančius leidimus (pažymėjimus) dirbti ar susipažinti su įslaptinta informacija, kurios slaptumo žyma yra ne žemesnė nei „RIBOTO NAUDOJIMO“.</w:t>
            </w:r>
          </w:p>
          <w:p w14:paraId="6F6519B4" w14:textId="5608B68E" w:rsidR="006E67FF" w:rsidRPr="00027949" w:rsidRDefault="006E67FF" w:rsidP="006E67FF">
            <w:pPr>
              <w:pStyle w:val="Default"/>
              <w:tabs>
                <w:tab w:val="left" w:pos="326"/>
              </w:tabs>
              <w:jc w:val="both"/>
              <w:rPr>
                <w:rFonts w:ascii="Times New Roman" w:hAnsi="Times New Roman" w:cs="Times New Roman"/>
                <w:bCs/>
                <w:i/>
                <w:iCs/>
                <w:lang w:val="lt-LT"/>
              </w:rPr>
            </w:pPr>
            <w:r w:rsidRPr="00027949">
              <w:rPr>
                <w:rFonts w:ascii="Times New Roman" w:hAnsi="Times New Roman" w:cs="Times New Roman"/>
                <w:bCs/>
                <w:i/>
                <w:iCs/>
                <w:lang w:val="lt-LT"/>
              </w:rPr>
              <w:t>Minėtus dokumentus, patvirtinančius kvazisubtiekėjų teisę dirbti ar susipažinti su įslaptinta informacija, tiekėjas privalės pateikti vėliau – iki Paslaugų teikimo pradžios, jei jo pasiūlymas bus pripažintas laimėjusiu.</w:t>
            </w:r>
          </w:p>
          <w:p w14:paraId="29300438" w14:textId="77777777" w:rsidR="006E67FF" w:rsidRPr="00027949" w:rsidRDefault="006E67FF" w:rsidP="006E67FF">
            <w:pPr>
              <w:pStyle w:val="Default"/>
              <w:tabs>
                <w:tab w:val="left" w:pos="326"/>
              </w:tabs>
              <w:jc w:val="both"/>
              <w:rPr>
                <w:rFonts w:ascii="Times New Roman" w:hAnsi="Times New Roman" w:cs="Times New Roman"/>
                <w:bCs/>
                <w:i/>
                <w:iCs/>
                <w:lang w:val="lt-LT"/>
              </w:rPr>
            </w:pPr>
          </w:p>
          <w:p w14:paraId="387E2F38" w14:textId="27F9ED8A" w:rsidR="003F343B" w:rsidRPr="00027949" w:rsidRDefault="006E67FF" w:rsidP="003F343B">
            <w:pPr>
              <w:pStyle w:val="Default"/>
              <w:tabs>
                <w:tab w:val="left" w:pos="326"/>
              </w:tabs>
              <w:jc w:val="both"/>
              <w:rPr>
                <w:rFonts w:ascii="Times New Roman" w:hAnsi="Times New Roman" w:cs="Times New Roman"/>
                <w:b/>
                <w:i/>
                <w:iCs/>
                <w:lang w:val="lt-LT"/>
              </w:rPr>
            </w:pPr>
            <w:r w:rsidRPr="00027949">
              <w:rPr>
                <w:rFonts w:ascii="Times New Roman" w:hAnsi="Times New Roman" w:cs="Times New Roman"/>
                <w:bCs/>
                <w:i/>
                <w:iCs/>
                <w:lang w:val="lt-LT"/>
              </w:rPr>
              <w:t xml:space="preserve">Atitinkamai </w:t>
            </w:r>
            <w:r w:rsidRPr="00027949">
              <w:rPr>
                <w:rFonts w:ascii="Times New Roman" w:eastAsiaTheme="minorHAnsi" w:hAnsi="Times New Roman" w:cs="Times New Roman"/>
                <w:b/>
                <w:i/>
                <w:iCs/>
                <w:lang w:val="lt-LT"/>
                <w14:ligatures w14:val="standardContextual"/>
              </w:rPr>
              <w:t xml:space="preserve">informacija apie kvazisubtiekėjus turi būti nurodyta Paraiškos formos </w:t>
            </w:r>
            <w:r w:rsidR="00CF4396">
              <w:rPr>
                <w:rFonts w:ascii="Times New Roman" w:eastAsiaTheme="minorHAnsi" w:hAnsi="Times New Roman" w:cs="Times New Roman"/>
                <w:b/>
                <w:i/>
                <w:iCs/>
                <w:lang w:val="lt-LT"/>
                <w14:ligatures w14:val="standardContextual"/>
              </w:rPr>
              <w:t>5</w:t>
            </w:r>
            <w:r w:rsidRPr="00027949">
              <w:rPr>
                <w:rFonts w:ascii="Times New Roman" w:eastAsiaTheme="minorHAnsi" w:hAnsi="Times New Roman" w:cs="Times New Roman"/>
                <w:b/>
                <w:i/>
                <w:iCs/>
                <w:lang w:val="lt-LT"/>
                <w14:ligatures w14:val="standardContextual"/>
              </w:rPr>
              <w:t xml:space="preserve"> lentelėje (Pirkimo sąlygų 3 priedas).</w:t>
            </w:r>
          </w:p>
          <w:p w14:paraId="4300E936" w14:textId="1C05F575" w:rsidR="003F343B" w:rsidRPr="00027949" w:rsidRDefault="003F343B" w:rsidP="00027949">
            <w:pPr>
              <w:pStyle w:val="Default"/>
              <w:tabs>
                <w:tab w:val="left" w:pos="326"/>
              </w:tabs>
              <w:jc w:val="both"/>
              <w:rPr>
                <w:rFonts w:ascii="Times New Roman" w:hAnsi="Times New Roman" w:cs="Times New Roman"/>
                <w:b/>
                <w:i/>
                <w:iCs/>
                <w:lang w:val="lt-LT"/>
              </w:rPr>
            </w:pPr>
            <w:r w:rsidRPr="00027949">
              <w:rPr>
                <w:rFonts w:ascii="Times New Roman" w:hAnsi="Times New Roman" w:cs="Times New Roman"/>
                <w:b/>
                <w:i/>
                <w:iCs/>
                <w:lang w:val="lt-LT"/>
              </w:rPr>
              <w:t>Primename, kad Paraiškoje neišviešinus ūkio subjektų, kurių pajėgumais remiamasi (įskaitant kvazisubtiekėjus), sutarties vykdymo metu naujų ūkio subjektų pajėgumais remtis nebus galima.</w:t>
            </w:r>
          </w:p>
        </w:tc>
      </w:tr>
      <w:tr w:rsidR="003779AE" w:rsidRPr="00027949" w14:paraId="3C6DA058" w14:textId="77777777" w:rsidTr="00BA6087">
        <w:trPr>
          <w:trHeight w:val="251"/>
        </w:trPr>
        <w:tc>
          <w:tcPr>
            <w:tcW w:w="9810" w:type="dxa"/>
            <w:shd w:val="clear" w:color="auto" w:fill="FFFFFF" w:themeFill="background1"/>
          </w:tcPr>
          <w:p w14:paraId="399FA444" w14:textId="54674F41" w:rsidR="003779AE" w:rsidRPr="00027949" w:rsidRDefault="00061E09" w:rsidP="007B763A">
            <w:pPr>
              <w:shd w:val="clear" w:color="auto" w:fill="FFFFFF"/>
              <w:jc w:val="both"/>
              <w:rPr>
                <w:i/>
                <w:iCs/>
                <w:lang w:val="lt-LT"/>
              </w:rPr>
            </w:pPr>
            <w:r w:rsidRPr="00027949">
              <w:rPr>
                <w:b/>
                <w:bCs/>
                <w:lang w:val="lt-LT"/>
              </w:rPr>
              <w:t xml:space="preserve">Dėl Komisijos 2026-04-13 pateikto </w:t>
            </w:r>
            <w:r w:rsidR="006E67FF" w:rsidRPr="00027949">
              <w:rPr>
                <w:b/>
                <w:bCs/>
                <w:lang w:val="lt-LT"/>
              </w:rPr>
              <w:t>atsakymą į penktą klausimą</w:t>
            </w:r>
          </w:p>
        </w:tc>
      </w:tr>
      <w:tr w:rsidR="003779AE" w:rsidRPr="00027949" w14:paraId="52B78E45" w14:textId="77777777" w:rsidTr="00BA6087">
        <w:trPr>
          <w:trHeight w:val="400"/>
        </w:trPr>
        <w:tc>
          <w:tcPr>
            <w:tcW w:w="9810" w:type="dxa"/>
            <w:shd w:val="clear" w:color="auto" w:fill="FFFFFF" w:themeFill="background1"/>
          </w:tcPr>
          <w:p w14:paraId="11EF56C2" w14:textId="14283E7E" w:rsidR="00590ADE" w:rsidRPr="00027949" w:rsidRDefault="00590ADE" w:rsidP="00590ADE">
            <w:pPr>
              <w:shd w:val="clear" w:color="auto" w:fill="FFFFFF"/>
              <w:jc w:val="both"/>
              <w:rPr>
                <w:i/>
                <w:iCs/>
                <w:lang w:val="lt-LT"/>
              </w:rPr>
            </w:pPr>
            <w:r w:rsidRPr="00027949">
              <w:rPr>
                <w:i/>
                <w:iCs/>
                <w:lang w:val="lt-LT"/>
              </w:rPr>
              <w:t>Pe</w:t>
            </w:r>
            <w:r w:rsidR="001C60DA" w:rsidRPr="00027949">
              <w:rPr>
                <w:i/>
                <w:iCs/>
                <w:lang w:val="lt-LT"/>
              </w:rPr>
              <w:t>r</w:t>
            </w:r>
            <w:r w:rsidRPr="00027949">
              <w:rPr>
                <w:i/>
                <w:iCs/>
                <w:lang w:val="lt-LT"/>
              </w:rPr>
              <w:t xml:space="preserve">kančioji organizacija </w:t>
            </w:r>
            <w:r w:rsidR="006E67FF" w:rsidRPr="00027949">
              <w:rPr>
                <w:i/>
                <w:iCs/>
                <w:lang w:val="lt-LT"/>
              </w:rPr>
              <w:t>papildomai paaiškina ir</w:t>
            </w:r>
            <w:r w:rsidRPr="00027949">
              <w:rPr>
                <w:i/>
                <w:iCs/>
                <w:lang w:val="lt-LT"/>
              </w:rPr>
              <w:t xml:space="preserve"> teikia</w:t>
            </w:r>
            <w:r w:rsidR="002D6D28" w:rsidRPr="00027949">
              <w:rPr>
                <w:i/>
                <w:iCs/>
                <w:lang w:val="lt-LT"/>
              </w:rPr>
              <w:t xml:space="preserve"> turimą</w:t>
            </w:r>
            <w:r w:rsidRPr="00027949">
              <w:rPr>
                <w:i/>
                <w:iCs/>
                <w:lang w:val="lt-LT"/>
              </w:rPr>
              <w:t xml:space="preserve"> informaciją</w:t>
            </w:r>
            <w:r w:rsidR="003B41A5" w:rsidRPr="00027949">
              <w:rPr>
                <w:i/>
                <w:iCs/>
                <w:lang w:val="lt-LT"/>
              </w:rPr>
              <w:t>,</w:t>
            </w:r>
            <w:r w:rsidRPr="00027949">
              <w:rPr>
                <w:i/>
                <w:iCs/>
                <w:lang w:val="lt-LT"/>
              </w:rPr>
              <w:t xml:space="preserve"> susijusią su</w:t>
            </w:r>
            <w:r w:rsidR="00113A86" w:rsidRPr="00027949">
              <w:rPr>
                <w:i/>
                <w:iCs/>
                <w:lang w:val="lt-LT"/>
              </w:rPr>
              <w:t xml:space="preserve"> Microsoft Dynamics NAV 2009 R2 </w:t>
            </w:r>
            <w:r w:rsidRPr="00027949">
              <w:rPr>
                <w:i/>
                <w:iCs/>
                <w:lang w:val="lt-LT"/>
              </w:rPr>
              <w:t>licencijos sudėtimi ir informaciją iki kada galiojo jos naujinimas</w:t>
            </w:r>
            <w:r w:rsidR="00C823CB" w:rsidRPr="00027949">
              <w:rPr>
                <w:i/>
                <w:iCs/>
                <w:lang w:val="lt-LT"/>
              </w:rPr>
              <w:t>:</w:t>
            </w:r>
          </w:p>
          <w:p w14:paraId="2093DBD4" w14:textId="53EB3730" w:rsidR="00590ADE" w:rsidRPr="00027949" w:rsidRDefault="00590ADE" w:rsidP="00590ADE">
            <w:pPr>
              <w:shd w:val="clear" w:color="auto" w:fill="FFFFFF"/>
              <w:jc w:val="both"/>
              <w:rPr>
                <w:i/>
                <w:iCs/>
                <w:lang w:val="lt-LT"/>
              </w:rPr>
            </w:pPr>
            <w:r w:rsidRPr="00027949">
              <w:rPr>
                <w:i/>
                <w:iCs/>
                <w:lang w:val="lt-LT"/>
              </w:rPr>
              <w:lastRenderedPageBreak/>
              <w:t>1.</w:t>
            </w:r>
            <w:r w:rsidR="00C823CB" w:rsidRPr="00027949">
              <w:rPr>
                <w:i/>
                <w:iCs/>
                <w:lang w:val="lt-LT"/>
              </w:rPr>
              <w:t xml:space="preserve"> </w:t>
            </w:r>
            <w:r w:rsidRPr="00027949">
              <w:rPr>
                <w:i/>
                <w:iCs/>
                <w:lang w:val="lt-LT"/>
              </w:rPr>
              <w:t>Informacija dėl licencijos vertės neteikiama, nes licencijos palaikymo paslaugos nebuvo įsigyjamos (palaikomos) pastaruosius 10 metų, todėl aktualios informacijos apie licencijos vertę Perkančioji organizacija neturi.</w:t>
            </w:r>
          </w:p>
          <w:p w14:paraId="63651A85" w14:textId="7C3EAC6D" w:rsidR="00590ADE" w:rsidRPr="00027949" w:rsidRDefault="00590ADE" w:rsidP="00590ADE">
            <w:pPr>
              <w:shd w:val="clear" w:color="auto" w:fill="FFFFFF"/>
              <w:jc w:val="both"/>
              <w:rPr>
                <w:i/>
                <w:iCs/>
                <w:lang w:val="lt-LT"/>
              </w:rPr>
            </w:pPr>
            <w:r w:rsidRPr="00027949">
              <w:rPr>
                <w:i/>
                <w:iCs/>
                <w:lang w:val="lt-LT"/>
              </w:rPr>
              <w:t>2.</w:t>
            </w:r>
            <w:r w:rsidR="00C823CB" w:rsidRPr="00027949">
              <w:rPr>
                <w:i/>
                <w:iCs/>
                <w:lang w:val="lt-LT"/>
              </w:rPr>
              <w:t xml:space="preserve"> </w:t>
            </w:r>
            <w:r w:rsidRPr="00027949">
              <w:rPr>
                <w:i/>
                <w:iCs/>
                <w:lang w:val="lt-LT"/>
              </w:rPr>
              <w:t>Informacija iki kada galiojo licencijos naujinimas. Cituojama informacija iš paskutinio naujinimo failo:</w:t>
            </w:r>
          </w:p>
          <w:p w14:paraId="472A482D" w14:textId="0D34185B" w:rsidR="00590ADE" w:rsidRPr="00027949" w:rsidRDefault="007C6CC9" w:rsidP="00590ADE">
            <w:pPr>
              <w:shd w:val="clear" w:color="auto" w:fill="FFFFFF"/>
              <w:jc w:val="both"/>
              <w:rPr>
                <w:i/>
                <w:iCs/>
                <w:lang w:val="lt-LT"/>
              </w:rPr>
            </w:pPr>
            <w:r w:rsidRPr="00027949">
              <w:rPr>
                <w:i/>
                <w:iCs/>
                <w:noProof/>
              </w:rPr>
              <w:drawing>
                <wp:inline distT="0" distB="0" distL="0" distR="0" wp14:anchorId="1B9A45A2" wp14:editId="086E17C5">
                  <wp:extent cx="5296639" cy="1886213"/>
                  <wp:effectExtent l="0" t="0" r="0" b="0"/>
                  <wp:docPr id="621900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00185" name=""/>
                          <pic:cNvPicPr/>
                        </pic:nvPicPr>
                        <pic:blipFill>
                          <a:blip r:embed="rId8"/>
                          <a:stretch>
                            <a:fillRect/>
                          </a:stretch>
                        </pic:blipFill>
                        <pic:spPr>
                          <a:xfrm>
                            <a:off x="0" y="0"/>
                            <a:ext cx="5296639" cy="1886213"/>
                          </a:xfrm>
                          <a:prstGeom prst="rect">
                            <a:avLst/>
                          </a:prstGeom>
                        </pic:spPr>
                      </pic:pic>
                    </a:graphicData>
                  </a:graphic>
                </wp:inline>
              </w:drawing>
            </w:r>
          </w:p>
          <w:p w14:paraId="3C1FC116" w14:textId="7027CCB6" w:rsidR="00590ADE" w:rsidRPr="00027949" w:rsidRDefault="00590ADE" w:rsidP="00590ADE">
            <w:pPr>
              <w:shd w:val="clear" w:color="auto" w:fill="FFFFFF"/>
              <w:jc w:val="both"/>
              <w:rPr>
                <w:i/>
                <w:iCs/>
                <w:lang w:val="lt-LT"/>
              </w:rPr>
            </w:pPr>
            <w:r w:rsidRPr="00027949">
              <w:rPr>
                <w:i/>
                <w:iCs/>
                <w:lang w:val="lt-LT"/>
              </w:rPr>
              <w:t>3.</w:t>
            </w:r>
            <w:r w:rsidR="007C6CC9" w:rsidRPr="00027949">
              <w:rPr>
                <w:i/>
                <w:iCs/>
                <w:lang w:val="lt-LT"/>
              </w:rPr>
              <w:t xml:space="preserve"> </w:t>
            </w:r>
            <w:r w:rsidRPr="00027949">
              <w:rPr>
                <w:i/>
                <w:iCs/>
                <w:lang w:val="lt-LT"/>
              </w:rPr>
              <w:t>Informacija apie licencijos sudėtį. Cituojama informacija iš paskutinio naujinimo failo:</w:t>
            </w:r>
          </w:p>
          <w:p w14:paraId="6A1D9E50" w14:textId="23E116CA" w:rsidR="00590ADE" w:rsidRPr="00027949" w:rsidRDefault="00590ADE" w:rsidP="00590ADE">
            <w:pPr>
              <w:shd w:val="clear" w:color="auto" w:fill="FFFFFF"/>
              <w:jc w:val="both"/>
              <w:rPr>
                <w:i/>
                <w:iCs/>
                <w:lang w:val="lt-LT"/>
              </w:rPr>
            </w:pPr>
          </w:p>
          <w:tbl>
            <w:tblPr>
              <w:tblW w:w="9106" w:type="dxa"/>
              <w:tblCellMar>
                <w:left w:w="0" w:type="dxa"/>
                <w:right w:w="0" w:type="dxa"/>
              </w:tblCellMar>
              <w:tblLook w:val="04A0" w:firstRow="1" w:lastRow="0" w:firstColumn="1" w:lastColumn="0" w:noHBand="0" w:noVBand="1"/>
            </w:tblPr>
            <w:tblGrid>
              <w:gridCol w:w="1231"/>
              <w:gridCol w:w="6136"/>
              <w:gridCol w:w="1739"/>
            </w:tblGrid>
            <w:tr w:rsidR="00590ADE" w:rsidRPr="00027949" w14:paraId="4D35E82F" w14:textId="77777777" w:rsidTr="00E2399F">
              <w:trPr>
                <w:trHeight w:val="300"/>
              </w:trPr>
              <w:tc>
                <w:tcPr>
                  <w:tcW w:w="1231" w:type="dxa"/>
                  <w:tcMar>
                    <w:top w:w="0" w:type="dxa"/>
                    <w:left w:w="108" w:type="dxa"/>
                    <w:bottom w:w="0" w:type="dxa"/>
                    <w:right w:w="108" w:type="dxa"/>
                  </w:tcMar>
                  <w:vAlign w:val="bottom"/>
                  <w:hideMark/>
                </w:tcPr>
                <w:p w14:paraId="0D4F4453" w14:textId="77777777" w:rsidR="00590ADE" w:rsidRPr="00027949" w:rsidRDefault="00590ADE" w:rsidP="00590ADE">
                  <w:pPr>
                    <w:shd w:val="clear" w:color="auto" w:fill="FFFFFF"/>
                    <w:jc w:val="both"/>
                    <w:rPr>
                      <w:i/>
                      <w:iCs/>
                    </w:rPr>
                  </w:pPr>
                  <w:r w:rsidRPr="00027949">
                    <w:rPr>
                      <w:i/>
                      <w:iCs/>
                    </w:rPr>
                    <w:t>Name</w:t>
                  </w:r>
                </w:p>
              </w:tc>
              <w:tc>
                <w:tcPr>
                  <w:tcW w:w="6136" w:type="dxa"/>
                  <w:tcMar>
                    <w:top w:w="0" w:type="dxa"/>
                    <w:left w:w="108" w:type="dxa"/>
                    <w:bottom w:w="0" w:type="dxa"/>
                    <w:right w:w="108" w:type="dxa"/>
                  </w:tcMar>
                  <w:vAlign w:val="bottom"/>
                  <w:hideMark/>
                </w:tcPr>
                <w:p w14:paraId="34FCCECA" w14:textId="77777777" w:rsidR="00590ADE" w:rsidRPr="00027949" w:rsidRDefault="00590ADE" w:rsidP="00590ADE">
                  <w:pPr>
                    <w:shd w:val="clear" w:color="auto" w:fill="FFFFFF"/>
                    <w:jc w:val="both"/>
                    <w:rPr>
                      <w:i/>
                      <w:iCs/>
                    </w:rPr>
                  </w:pPr>
                </w:p>
              </w:tc>
              <w:tc>
                <w:tcPr>
                  <w:tcW w:w="1739" w:type="dxa"/>
                  <w:tcMar>
                    <w:top w:w="0" w:type="dxa"/>
                    <w:left w:w="108" w:type="dxa"/>
                    <w:bottom w:w="0" w:type="dxa"/>
                    <w:right w:w="108" w:type="dxa"/>
                  </w:tcMar>
                  <w:vAlign w:val="bottom"/>
                  <w:hideMark/>
                </w:tcPr>
                <w:p w14:paraId="6195DC6B" w14:textId="77777777" w:rsidR="00590ADE" w:rsidRPr="00027949" w:rsidRDefault="00590ADE" w:rsidP="00590ADE">
                  <w:pPr>
                    <w:shd w:val="clear" w:color="auto" w:fill="FFFFFF"/>
                    <w:jc w:val="both"/>
                    <w:rPr>
                      <w:i/>
                      <w:iCs/>
                    </w:rPr>
                  </w:pPr>
                  <w:r w:rsidRPr="00027949">
                    <w:rPr>
                      <w:i/>
                      <w:iCs/>
                    </w:rPr>
                    <w:t>Amount</w:t>
                  </w:r>
                </w:p>
              </w:tc>
            </w:tr>
            <w:tr w:rsidR="00590ADE" w:rsidRPr="00027949" w14:paraId="5ECB54BE" w14:textId="77777777" w:rsidTr="00E2399F">
              <w:trPr>
                <w:trHeight w:val="300"/>
              </w:trPr>
              <w:tc>
                <w:tcPr>
                  <w:tcW w:w="1231" w:type="dxa"/>
                  <w:tcMar>
                    <w:top w:w="0" w:type="dxa"/>
                    <w:left w:w="108" w:type="dxa"/>
                    <w:bottom w:w="0" w:type="dxa"/>
                    <w:right w:w="108" w:type="dxa"/>
                  </w:tcMar>
                  <w:vAlign w:val="bottom"/>
                  <w:hideMark/>
                </w:tcPr>
                <w:p w14:paraId="281941D2" w14:textId="77777777" w:rsidR="00590ADE" w:rsidRPr="00027949" w:rsidRDefault="00590ADE" w:rsidP="00590ADE">
                  <w:pPr>
                    <w:shd w:val="clear" w:color="auto" w:fill="FFFFFF"/>
                    <w:jc w:val="both"/>
                    <w:rPr>
                      <w:i/>
                      <w:iCs/>
                    </w:rPr>
                  </w:pPr>
                </w:p>
              </w:tc>
              <w:tc>
                <w:tcPr>
                  <w:tcW w:w="6136" w:type="dxa"/>
                  <w:tcMar>
                    <w:top w:w="0" w:type="dxa"/>
                    <w:left w:w="108" w:type="dxa"/>
                    <w:bottom w:w="0" w:type="dxa"/>
                    <w:right w:w="108" w:type="dxa"/>
                  </w:tcMar>
                  <w:vAlign w:val="bottom"/>
                  <w:hideMark/>
                </w:tcPr>
                <w:p w14:paraId="6BFEDA98" w14:textId="77777777" w:rsidR="00590ADE" w:rsidRPr="00027949" w:rsidRDefault="00590ADE" w:rsidP="00590ADE">
                  <w:pPr>
                    <w:shd w:val="clear" w:color="auto" w:fill="FFFFFF"/>
                    <w:jc w:val="both"/>
                    <w:rPr>
                      <w:i/>
                      <w:iCs/>
                    </w:rPr>
                  </w:pPr>
                </w:p>
              </w:tc>
              <w:tc>
                <w:tcPr>
                  <w:tcW w:w="1739" w:type="dxa"/>
                  <w:tcMar>
                    <w:top w:w="0" w:type="dxa"/>
                    <w:left w:w="108" w:type="dxa"/>
                    <w:bottom w:w="0" w:type="dxa"/>
                    <w:right w:w="108" w:type="dxa"/>
                  </w:tcMar>
                  <w:vAlign w:val="bottom"/>
                  <w:hideMark/>
                </w:tcPr>
                <w:p w14:paraId="2B14FA19" w14:textId="77777777" w:rsidR="00590ADE" w:rsidRPr="00027949" w:rsidRDefault="00590ADE" w:rsidP="00590ADE">
                  <w:pPr>
                    <w:shd w:val="clear" w:color="auto" w:fill="FFFFFF"/>
                    <w:jc w:val="both"/>
                    <w:rPr>
                      <w:i/>
                      <w:iCs/>
                    </w:rPr>
                  </w:pPr>
                </w:p>
              </w:tc>
            </w:tr>
            <w:tr w:rsidR="00590ADE" w:rsidRPr="00027949" w14:paraId="25F28826" w14:textId="77777777" w:rsidTr="00E2399F">
              <w:trPr>
                <w:trHeight w:val="300"/>
              </w:trPr>
              <w:tc>
                <w:tcPr>
                  <w:tcW w:w="1231" w:type="dxa"/>
                  <w:tcMar>
                    <w:top w:w="0" w:type="dxa"/>
                    <w:left w:w="108" w:type="dxa"/>
                    <w:bottom w:w="0" w:type="dxa"/>
                    <w:right w:w="108" w:type="dxa"/>
                  </w:tcMar>
                  <w:vAlign w:val="bottom"/>
                  <w:hideMark/>
                </w:tcPr>
                <w:p w14:paraId="397ED7B0" w14:textId="77777777" w:rsidR="00590ADE" w:rsidRPr="00027949" w:rsidRDefault="00590ADE" w:rsidP="00590ADE">
                  <w:pPr>
                    <w:shd w:val="clear" w:color="auto" w:fill="FFFFFF"/>
                    <w:jc w:val="both"/>
                    <w:rPr>
                      <w:i/>
                      <w:iCs/>
                    </w:rPr>
                  </w:pPr>
                  <w:r w:rsidRPr="00027949">
                    <w:rPr>
                      <w:i/>
                      <w:iCs/>
                    </w:rPr>
                    <w:t>1010</w:t>
                  </w:r>
                </w:p>
              </w:tc>
              <w:tc>
                <w:tcPr>
                  <w:tcW w:w="6136" w:type="dxa"/>
                  <w:tcMar>
                    <w:top w:w="0" w:type="dxa"/>
                    <w:left w:w="108" w:type="dxa"/>
                    <w:bottom w:w="0" w:type="dxa"/>
                    <w:right w:w="108" w:type="dxa"/>
                  </w:tcMar>
                  <w:vAlign w:val="bottom"/>
                  <w:hideMark/>
                </w:tcPr>
                <w:p w14:paraId="52254C89" w14:textId="77777777" w:rsidR="00590ADE" w:rsidRPr="00027949" w:rsidRDefault="00590ADE" w:rsidP="00590ADE">
                  <w:pPr>
                    <w:shd w:val="clear" w:color="auto" w:fill="FFFFFF"/>
                    <w:jc w:val="both"/>
                    <w:rPr>
                      <w:i/>
                      <w:iCs/>
                    </w:rPr>
                  </w:pPr>
                  <w:r w:rsidRPr="00027949">
                    <w:rPr>
                      <w:i/>
                      <w:iCs/>
                    </w:rPr>
                    <w:t>Foundation Layer Professional</w:t>
                  </w:r>
                </w:p>
              </w:tc>
              <w:tc>
                <w:tcPr>
                  <w:tcW w:w="1739" w:type="dxa"/>
                  <w:tcMar>
                    <w:top w:w="0" w:type="dxa"/>
                    <w:left w:w="108" w:type="dxa"/>
                    <w:bottom w:w="0" w:type="dxa"/>
                    <w:right w:w="108" w:type="dxa"/>
                  </w:tcMar>
                  <w:vAlign w:val="bottom"/>
                  <w:hideMark/>
                </w:tcPr>
                <w:p w14:paraId="7BF5F630" w14:textId="77777777" w:rsidR="00590ADE" w:rsidRPr="00027949" w:rsidRDefault="00590ADE" w:rsidP="00590ADE">
                  <w:pPr>
                    <w:shd w:val="clear" w:color="auto" w:fill="FFFFFF"/>
                    <w:jc w:val="both"/>
                    <w:rPr>
                      <w:i/>
                      <w:iCs/>
                    </w:rPr>
                  </w:pPr>
                  <w:r w:rsidRPr="00027949">
                    <w:rPr>
                      <w:i/>
                      <w:iCs/>
                    </w:rPr>
                    <w:t>1</w:t>
                  </w:r>
                </w:p>
              </w:tc>
            </w:tr>
            <w:tr w:rsidR="00590ADE" w:rsidRPr="00027949" w14:paraId="461EBEE5" w14:textId="77777777" w:rsidTr="00E2399F">
              <w:trPr>
                <w:trHeight w:val="300"/>
              </w:trPr>
              <w:tc>
                <w:tcPr>
                  <w:tcW w:w="1231" w:type="dxa"/>
                  <w:tcMar>
                    <w:top w:w="0" w:type="dxa"/>
                    <w:left w:w="108" w:type="dxa"/>
                    <w:bottom w:w="0" w:type="dxa"/>
                    <w:right w:w="108" w:type="dxa"/>
                  </w:tcMar>
                  <w:vAlign w:val="bottom"/>
                  <w:hideMark/>
                </w:tcPr>
                <w:p w14:paraId="645DE541" w14:textId="77777777" w:rsidR="00590ADE" w:rsidRPr="00027949" w:rsidRDefault="00590ADE" w:rsidP="00590ADE">
                  <w:pPr>
                    <w:shd w:val="clear" w:color="auto" w:fill="FFFFFF"/>
                    <w:jc w:val="both"/>
                    <w:rPr>
                      <w:i/>
                      <w:iCs/>
                    </w:rPr>
                  </w:pPr>
                  <w:r w:rsidRPr="00027949">
                    <w:rPr>
                      <w:i/>
                      <w:iCs/>
                    </w:rPr>
                    <w:t>1100</w:t>
                  </w:r>
                </w:p>
              </w:tc>
              <w:tc>
                <w:tcPr>
                  <w:tcW w:w="6136" w:type="dxa"/>
                  <w:tcMar>
                    <w:top w:w="0" w:type="dxa"/>
                    <w:left w:w="108" w:type="dxa"/>
                    <w:bottom w:w="0" w:type="dxa"/>
                    <w:right w:w="108" w:type="dxa"/>
                  </w:tcMar>
                  <w:vAlign w:val="bottom"/>
                  <w:hideMark/>
                </w:tcPr>
                <w:p w14:paraId="0130EB73" w14:textId="77777777" w:rsidR="00590ADE" w:rsidRPr="00027949" w:rsidRDefault="00590ADE" w:rsidP="00590ADE">
                  <w:pPr>
                    <w:shd w:val="clear" w:color="auto" w:fill="FFFFFF"/>
                    <w:jc w:val="both"/>
                    <w:rPr>
                      <w:i/>
                      <w:iCs/>
                    </w:rPr>
                  </w:pPr>
                  <w:r w:rsidRPr="00027949">
                    <w:rPr>
                      <w:i/>
                      <w:iCs/>
                    </w:rPr>
                    <w:t>Company</w:t>
                  </w:r>
                </w:p>
              </w:tc>
              <w:tc>
                <w:tcPr>
                  <w:tcW w:w="1739" w:type="dxa"/>
                  <w:tcMar>
                    <w:top w:w="0" w:type="dxa"/>
                    <w:left w:w="108" w:type="dxa"/>
                    <w:bottom w:w="0" w:type="dxa"/>
                    <w:right w:w="108" w:type="dxa"/>
                  </w:tcMar>
                  <w:vAlign w:val="bottom"/>
                  <w:hideMark/>
                </w:tcPr>
                <w:p w14:paraId="4CC53F6B" w14:textId="77777777" w:rsidR="00590ADE" w:rsidRPr="00027949" w:rsidRDefault="00590ADE" w:rsidP="00590ADE">
                  <w:pPr>
                    <w:shd w:val="clear" w:color="auto" w:fill="FFFFFF"/>
                    <w:jc w:val="both"/>
                    <w:rPr>
                      <w:i/>
                      <w:iCs/>
                    </w:rPr>
                  </w:pPr>
                  <w:r w:rsidRPr="00027949">
                    <w:rPr>
                      <w:i/>
                      <w:iCs/>
                    </w:rPr>
                    <w:t>10,000,001</w:t>
                  </w:r>
                </w:p>
              </w:tc>
            </w:tr>
            <w:tr w:rsidR="00590ADE" w:rsidRPr="00027949" w14:paraId="002F52E2" w14:textId="77777777" w:rsidTr="00E2399F">
              <w:trPr>
                <w:trHeight w:val="300"/>
              </w:trPr>
              <w:tc>
                <w:tcPr>
                  <w:tcW w:w="1231" w:type="dxa"/>
                  <w:tcMar>
                    <w:top w:w="0" w:type="dxa"/>
                    <w:left w:w="108" w:type="dxa"/>
                    <w:bottom w:w="0" w:type="dxa"/>
                    <w:right w:w="108" w:type="dxa"/>
                  </w:tcMar>
                  <w:vAlign w:val="bottom"/>
                  <w:hideMark/>
                </w:tcPr>
                <w:p w14:paraId="248E2006" w14:textId="77777777" w:rsidR="00590ADE" w:rsidRPr="00027949" w:rsidRDefault="00590ADE" w:rsidP="00590ADE">
                  <w:pPr>
                    <w:shd w:val="clear" w:color="auto" w:fill="FFFFFF"/>
                    <w:jc w:val="both"/>
                    <w:rPr>
                      <w:i/>
                      <w:iCs/>
                    </w:rPr>
                  </w:pPr>
                  <w:r w:rsidRPr="00027949">
                    <w:rPr>
                      <w:i/>
                      <w:iCs/>
                    </w:rPr>
                    <w:t>1200</w:t>
                  </w:r>
                </w:p>
              </w:tc>
              <w:tc>
                <w:tcPr>
                  <w:tcW w:w="6136" w:type="dxa"/>
                  <w:tcMar>
                    <w:top w:w="0" w:type="dxa"/>
                    <w:left w:w="108" w:type="dxa"/>
                    <w:bottom w:w="0" w:type="dxa"/>
                    <w:right w:w="108" w:type="dxa"/>
                  </w:tcMar>
                  <w:vAlign w:val="bottom"/>
                  <w:hideMark/>
                </w:tcPr>
                <w:p w14:paraId="7B6F4EEF" w14:textId="77777777" w:rsidR="00590ADE" w:rsidRPr="00027949" w:rsidRDefault="00590ADE" w:rsidP="00590ADE">
                  <w:pPr>
                    <w:shd w:val="clear" w:color="auto" w:fill="FFFFFF"/>
                    <w:jc w:val="both"/>
                    <w:rPr>
                      <w:i/>
                      <w:iCs/>
                    </w:rPr>
                  </w:pPr>
                  <w:r w:rsidRPr="00027949">
                    <w:rPr>
                      <w:i/>
                      <w:iCs/>
                    </w:rPr>
                    <w:t>Additional Professional Users</w:t>
                  </w:r>
                </w:p>
              </w:tc>
              <w:tc>
                <w:tcPr>
                  <w:tcW w:w="1739" w:type="dxa"/>
                  <w:tcMar>
                    <w:top w:w="0" w:type="dxa"/>
                    <w:left w:w="108" w:type="dxa"/>
                    <w:bottom w:w="0" w:type="dxa"/>
                    <w:right w:w="108" w:type="dxa"/>
                  </w:tcMar>
                  <w:vAlign w:val="bottom"/>
                  <w:hideMark/>
                </w:tcPr>
                <w:p w14:paraId="78340EF9" w14:textId="77777777" w:rsidR="00590ADE" w:rsidRPr="00027949" w:rsidRDefault="00590ADE" w:rsidP="00590ADE">
                  <w:pPr>
                    <w:shd w:val="clear" w:color="auto" w:fill="FFFFFF"/>
                    <w:jc w:val="both"/>
                    <w:rPr>
                      <w:i/>
                      <w:iCs/>
                    </w:rPr>
                  </w:pPr>
                  <w:r w:rsidRPr="00027949">
                    <w:rPr>
                      <w:i/>
                      <w:iCs/>
                    </w:rPr>
                    <w:t>99</w:t>
                  </w:r>
                </w:p>
              </w:tc>
            </w:tr>
            <w:tr w:rsidR="00590ADE" w:rsidRPr="00027949" w14:paraId="0A8B3BA2" w14:textId="77777777" w:rsidTr="00E2399F">
              <w:trPr>
                <w:trHeight w:val="300"/>
              </w:trPr>
              <w:tc>
                <w:tcPr>
                  <w:tcW w:w="1231" w:type="dxa"/>
                  <w:tcMar>
                    <w:top w:w="0" w:type="dxa"/>
                    <w:left w:w="108" w:type="dxa"/>
                    <w:bottom w:w="0" w:type="dxa"/>
                    <w:right w:w="108" w:type="dxa"/>
                  </w:tcMar>
                  <w:vAlign w:val="bottom"/>
                  <w:hideMark/>
                </w:tcPr>
                <w:p w14:paraId="328B5549" w14:textId="77777777" w:rsidR="00590ADE" w:rsidRPr="00027949" w:rsidRDefault="00590ADE" w:rsidP="00590ADE">
                  <w:pPr>
                    <w:shd w:val="clear" w:color="auto" w:fill="FFFFFF"/>
                    <w:jc w:val="both"/>
                    <w:rPr>
                      <w:i/>
                      <w:iCs/>
                    </w:rPr>
                  </w:pPr>
                  <w:r w:rsidRPr="00027949">
                    <w:rPr>
                      <w:i/>
                      <w:iCs/>
                    </w:rPr>
                    <w:t>1400</w:t>
                  </w:r>
                </w:p>
              </w:tc>
              <w:tc>
                <w:tcPr>
                  <w:tcW w:w="6136" w:type="dxa"/>
                  <w:tcMar>
                    <w:top w:w="0" w:type="dxa"/>
                    <w:left w:w="108" w:type="dxa"/>
                    <w:bottom w:w="0" w:type="dxa"/>
                    <w:right w:w="108" w:type="dxa"/>
                  </w:tcMar>
                  <w:vAlign w:val="bottom"/>
                  <w:hideMark/>
                </w:tcPr>
                <w:p w14:paraId="2653994E" w14:textId="77777777" w:rsidR="00590ADE" w:rsidRPr="00027949" w:rsidRDefault="00590ADE" w:rsidP="00590ADE">
                  <w:pPr>
                    <w:shd w:val="clear" w:color="auto" w:fill="FFFFFF"/>
                    <w:jc w:val="both"/>
                    <w:rPr>
                      <w:i/>
                      <w:iCs/>
                    </w:rPr>
                  </w:pPr>
                  <w:r w:rsidRPr="00027949">
                    <w:rPr>
                      <w:i/>
                      <w:iCs/>
                    </w:rPr>
                    <w:t>User IDs &amp; Passwords</w:t>
                  </w:r>
                </w:p>
              </w:tc>
              <w:tc>
                <w:tcPr>
                  <w:tcW w:w="1739" w:type="dxa"/>
                  <w:tcMar>
                    <w:top w:w="0" w:type="dxa"/>
                    <w:left w:w="108" w:type="dxa"/>
                    <w:bottom w:w="0" w:type="dxa"/>
                    <w:right w:w="108" w:type="dxa"/>
                  </w:tcMar>
                  <w:vAlign w:val="bottom"/>
                  <w:hideMark/>
                </w:tcPr>
                <w:p w14:paraId="702D07A5" w14:textId="77777777" w:rsidR="00590ADE" w:rsidRPr="00027949" w:rsidRDefault="00590ADE" w:rsidP="00590ADE">
                  <w:pPr>
                    <w:shd w:val="clear" w:color="auto" w:fill="FFFFFF"/>
                    <w:jc w:val="both"/>
                    <w:rPr>
                      <w:i/>
                      <w:iCs/>
                    </w:rPr>
                  </w:pPr>
                  <w:r w:rsidRPr="00027949">
                    <w:rPr>
                      <w:i/>
                      <w:iCs/>
                    </w:rPr>
                    <w:t>1</w:t>
                  </w:r>
                </w:p>
              </w:tc>
            </w:tr>
            <w:tr w:rsidR="00590ADE" w:rsidRPr="00027949" w14:paraId="2A2ECD0B" w14:textId="77777777" w:rsidTr="00E2399F">
              <w:trPr>
                <w:trHeight w:val="300"/>
              </w:trPr>
              <w:tc>
                <w:tcPr>
                  <w:tcW w:w="1231" w:type="dxa"/>
                  <w:tcMar>
                    <w:top w:w="0" w:type="dxa"/>
                    <w:left w:w="108" w:type="dxa"/>
                    <w:bottom w:w="0" w:type="dxa"/>
                    <w:right w:w="108" w:type="dxa"/>
                  </w:tcMar>
                  <w:vAlign w:val="bottom"/>
                  <w:hideMark/>
                </w:tcPr>
                <w:p w14:paraId="1A7B5E8A" w14:textId="77777777" w:rsidR="00590ADE" w:rsidRPr="00027949" w:rsidRDefault="00590ADE" w:rsidP="00590ADE">
                  <w:pPr>
                    <w:shd w:val="clear" w:color="auto" w:fill="FFFFFF"/>
                    <w:jc w:val="both"/>
                    <w:rPr>
                      <w:i/>
                      <w:iCs/>
                    </w:rPr>
                  </w:pPr>
                  <w:r w:rsidRPr="00027949">
                    <w:rPr>
                      <w:i/>
                      <w:iCs/>
                    </w:rPr>
                    <w:t>1410</w:t>
                  </w:r>
                </w:p>
              </w:tc>
              <w:tc>
                <w:tcPr>
                  <w:tcW w:w="6136" w:type="dxa"/>
                  <w:tcMar>
                    <w:top w:w="0" w:type="dxa"/>
                    <w:left w:w="108" w:type="dxa"/>
                    <w:bottom w:w="0" w:type="dxa"/>
                    <w:right w:w="108" w:type="dxa"/>
                  </w:tcMar>
                  <w:vAlign w:val="bottom"/>
                  <w:hideMark/>
                </w:tcPr>
                <w:p w14:paraId="09E69FD0" w14:textId="77777777" w:rsidR="00590ADE" w:rsidRPr="00027949" w:rsidRDefault="00590ADE" w:rsidP="00590ADE">
                  <w:pPr>
                    <w:shd w:val="clear" w:color="auto" w:fill="FFFFFF"/>
                    <w:jc w:val="both"/>
                    <w:rPr>
                      <w:i/>
                      <w:iCs/>
                    </w:rPr>
                  </w:pPr>
                  <w:r w:rsidRPr="00027949">
                    <w:rPr>
                      <w:i/>
                      <w:iCs/>
                    </w:rPr>
                    <w:t>Permissions</w:t>
                  </w:r>
                </w:p>
              </w:tc>
              <w:tc>
                <w:tcPr>
                  <w:tcW w:w="1739" w:type="dxa"/>
                  <w:tcMar>
                    <w:top w:w="0" w:type="dxa"/>
                    <w:left w:w="108" w:type="dxa"/>
                    <w:bottom w:w="0" w:type="dxa"/>
                    <w:right w:w="108" w:type="dxa"/>
                  </w:tcMar>
                  <w:vAlign w:val="bottom"/>
                  <w:hideMark/>
                </w:tcPr>
                <w:p w14:paraId="6F8DB392" w14:textId="77777777" w:rsidR="00590ADE" w:rsidRPr="00027949" w:rsidRDefault="00590ADE" w:rsidP="00590ADE">
                  <w:pPr>
                    <w:shd w:val="clear" w:color="auto" w:fill="FFFFFF"/>
                    <w:jc w:val="both"/>
                    <w:rPr>
                      <w:i/>
                      <w:iCs/>
                    </w:rPr>
                  </w:pPr>
                  <w:r w:rsidRPr="00027949">
                    <w:rPr>
                      <w:i/>
                      <w:iCs/>
                    </w:rPr>
                    <w:t>1</w:t>
                  </w:r>
                </w:p>
              </w:tc>
            </w:tr>
            <w:tr w:rsidR="00590ADE" w:rsidRPr="00027949" w14:paraId="00BF7860" w14:textId="77777777" w:rsidTr="00E2399F">
              <w:trPr>
                <w:trHeight w:val="300"/>
              </w:trPr>
              <w:tc>
                <w:tcPr>
                  <w:tcW w:w="1231" w:type="dxa"/>
                  <w:tcMar>
                    <w:top w:w="0" w:type="dxa"/>
                    <w:left w:w="108" w:type="dxa"/>
                    <w:bottom w:w="0" w:type="dxa"/>
                    <w:right w:w="108" w:type="dxa"/>
                  </w:tcMar>
                  <w:vAlign w:val="bottom"/>
                  <w:hideMark/>
                </w:tcPr>
                <w:p w14:paraId="607CF324" w14:textId="77777777" w:rsidR="00590ADE" w:rsidRPr="00027949" w:rsidRDefault="00590ADE" w:rsidP="00590ADE">
                  <w:pPr>
                    <w:shd w:val="clear" w:color="auto" w:fill="FFFFFF"/>
                    <w:jc w:val="both"/>
                    <w:rPr>
                      <w:i/>
                      <w:iCs/>
                    </w:rPr>
                  </w:pPr>
                  <w:r w:rsidRPr="00027949">
                    <w:rPr>
                      <w:i/>
                      <w:iCs/>
                    </w:rPr>
                    <w:t>1520</w:t>
                  </w:r>
                </w:p>
              </w:tc>
              <w:tc>
                <w:tcPr>
                  <w:tcW w:w="6136" w:type="dxa"/>
                  <w:tcMar>
                    <w:top w:w="0" w:type="dxa"/>
                    <w:left w:w="108" w:type="dxa"/>
                    <w:bottom w:w="0" w:type="dxa"/>
                    <w:right w:w="108" w:type="dxa"/>
                  </w:tcMar>
                  <w:vAlign w:val="bottom"/>
                  <w:hideMark/>
                </w:tcPr>
                <w:p w14:paraId="3488853E" w14:textId="77777777" w:rsidR="00590ADE" w:rsidRPr="00027949" w:rsidRDefault="00590ADE" w:rsidP="00590ADE">
                  <w:pPr>
                    <w:shd w:val="clear" w:color="auto" w:fill="FFFFFF"/>
                    <w:jc w:val="both"/>
                    <w:rPr>
                      <w:i/>
                      <w:iCs/>
                    </w:rPr>
                  </w:pPr>
                  <w:r w:rsidRPr="00027949">
                    <w:rPr>
                      <w:i/>
                      <w:iCs/>
                    </w:rPr>
                    <w:t>Windows NT (Intel)</w:t>
                  </w:r>
                </w:p>
              </w:tc>
              <w:tc>
                <w:tcPr>
                  <w:tcW w:w="1739" w:type="dxa"/>
                  <w:tcMar>
                    <w:top w:w="0" w:type="dxa"/>
                    <w:left w:w="108" w:type="dxa"/>
                    <w:bottom w:w="0" w:type="dxa"/>
                    <w:right w:w="108" w:type="dxa"/>
                  </w:tcMar>
                  <w:vAlign w:val="bottom"/>
                  <w:hideMark/>
                </w:tcPr>
                <w:p w14:paraId="746C7B34" w14:textId="77777777" w:rsidR="00590ADE" w:rsidRPr="00027949" w:rsidRDefault="00590ADE" w:rsidP="00590ADE">
                  <w:pPr>
                    <w:shd w:val="clear" w:color="auto" w:fill="FFFFFF"/>
                    <w:jc w:val="both"/>
                    <w:rPr>
                      <w:i/>
                      <w:iCs/>
                    </w:rPr>
                  </w:pPr>
                  <w:r w:rsidRPr="00027949">
                    <w:rPr>
                      <w:i/>
                      <w:iCs/>
                    </w:rPr>
                    <w:t>1</w:t>
                  </w:r>
                </w:p>
              </w:tc>
            </w:tr>
            <w:tr w:rsidR="00590ADE" w:rsidRPr="00027949" w14:paraId="3F0B172B" w14:textId="77777777" w:rsidTr="00E2399F">
              <w:trPr>
                <w:trHeight w:val="300"/>
              </w:trPr>
              <w:tc>
                <w:tcPr>
                  <w:tcW w:w="1231" w:type="dxa"/>
                  <w:tcMar>
                    <w:top w:w="0" w:type="dxa"/>
                    <w:left w:w="108" w:type="dxa"/>
                    <w:bottom w:w="0" w:type="dxa"/>
                    <w:right w:w="108" w:type="dxa"/>
                  </w:tcMar>
                  <w:vAlign w:val="bottom"/>
                  <w:hideMark/>
                </w:tcPr>
                <w:p w14:paraId="4C799F5D" w14:textId="77777777" w:rsidR="00590ADE" w:rsidRPr="00027949" w:rsidRDefault="00590ADE" w:rsidP="00590ADE">
                  <w:pPr>
                    <w:shd w:val="clear" w:color="auto" w:fill="FFFFFF"/>
                    <w:jc w:val="both"/>
                    <w:rPr>
                      <w:i/>
                      <w:iCs/>
                    </w:rPr>
                  </w:pPr>
                  <w:r w:rsidRPr="00027949">
                    <w:rPr>
                      <w:i/>
                      <w:iCs/>
                    </w:rPr>
                    <w:t>1700</w:t>
                  </w:r>
                </w:p>
              </w:tc>
              <w:tc>
                <w:tcPr>
                  <w:tcW w:w="6136" w:type="dxa"/>
                  <w:tcMar>
                    <w:top w:w="0" w:type="dxa"/>
                    <w:left w:w="108" w:type="dxa"/>
                    <w:bottom w:w="0" w:type="dxa"/>
                    <w:right w:w="108" w:type="dxa"/>
                  </w:tcMar>
                  <w:vAlign w:val="bottom"/>
                  <w:hideMark/>
                </w:tcPr>
                <w:p w14:paraId="70E39E3B" w14:textId="77777777" w:rsidR="00590ADE" w:rsidRPr="00027949" w:rsidRDefault="00590ADE" w:rsidP="00590ADE">
                  <w:pPr>
                    <w:shd w:val="clear" w:color="auto" w:fill="FFFFFF"/>
                    <w:jc w:val="both"/>
                    <w:rPr>
                      <w:i/>
                      <w:iCs/>
                    </w:rPr>
                  </w:pPr>
                  <w:r w:rsidRPr="00027949">
                    <w:rPr>
                      <w:i/>
                      <w:iCs/>
                    </w:rPr>
                    <w:t>C/ODBC</w:t>
                  </w:r>
                </w:p>
              </w:tc>
              <w:tc>
                <w:tcPr>
                  <w:tcW w:w="1739" w:type="dxa"/>
                  <w:tcMar>
                    <w:top w:w="0" w:type="dxa"/>
                    <w:left w:w="108" w:type="dxa"/>
                    <w:bottom w:w="0" w:type="dxa"/>
                    <w:right w:w="108" w:type="dxa"/>
                  </w:tcMar>
                  <w:vAlign w:val="bottom"/>
                  <w:hideMark/>
                </w:tcPr>
                <w:p w14:paraId="673A34DE" w14:textId="77777777" w:rsidR="00590ADE" w:rsidRPr="00027949" w:rsidRDefault="00590ADE" w:rsidP="00590ADE">
                  <w:pPr>
                    <w:shd w:val="clear" w:color="auto" w:fill="FFFFFF"/>
                    <w:jc w:val="both"/>
                    <w:rPr>
                      <w:i/>
                      <w:iCs/>
                    </w:rPr>
                  </w:pPr>
                  <w:r w:rsidRPr="00027949">
                    <w:rPr>
                      <w:i/>
                      <w:iCs/>
                    </w:rPr>
                    <w:t>1</w:t>
                  </w:r>
                </w:p>
              </w:tc>
            </w:tr>
            <w:tr w:rsidR="00590ADE" w:rsidRPr="00027949" w14:paraId="71D9D397" w14:textId="77777777" w:rsidTr="00E2399F">
              <w:trPr>
                <w:trHeight w:val="300"/>
              </w:trPr>
              <w:tc>
                <w:tcPr>
                  <w:tcW w:w="1231" w:type="dxa"/>
                  <w:tcMar>
                    <w:top w:w="0" w:type="dxa"/>
                    <w:left w:w="108" w:type="dxa"/>
                    <w:bottom w:w="0" w:type="dxa"/>
                    <w:right w:w="108" w:type="dxa"/>
                  </w:tcMar>
                  <w:vAlign w:val="bottom"/>
                  <w:hideMark/>
                </w:tcPr>
                <w:p w14:paraId="2784A364" w14:textId="77777777" w:rsidR="00590ADE" w:rsidRPr="00027949" w:rsidRDefault="00590ADE" w:rsidP="00590ADE">
                  <w:pPr>
                    <w:shd w:val="clear" w:color="auto" w:fill="FFFFFF"/>
                    <w:jc w:val="both"/>
                    <w:rPr>
                      <w:i/>
                      <w:iCs/>
                    </w:rPr>
                  </w:pPr>
                  <w:r w:rsidRPr="00027949">
                    <w:rPr>
                      <w:i/>
                      <w:iCs/>
                    </w:rPr>
                    <w:t>2000</w:t>
                  </w:r>
                </w:p>
              </w:tc>
              <w:tc>
                <w:tcPr>
                  <w:tcW w:w="6136" w:type="dxa"/>
                  <w:tcMar>
                    <w:top w:w="0" w:type="dxa"/>
                    <w:left w:w="108" w:type="dxa"/>
                    <w:bottom w:w="0" w:type="dxa"/>
                    <w:right w:w="108" w:type="dxa"/>
                  </w:tcMar>
                  <w:vAlign w:val="bottom"/>
                  <w:hideMark/>
                </w:tcPr>
                <w:p w14:paraId="267CF3D8" w14:textId="77777777" w:rsidR="00590ADE" w:rsidRPr="00027949" w:rsidRDefault="00590ADE" w:rsidP="00590ADE">
                  <w:pPr>
                    <w:shd w:val="clear" w:color="auto" w:fill="FFFFFF"/>
                    <w:jc w:val="both"/>
                    <w:rPr>
                      <w:i/>
                      <w:iCs/>
                    </w:rPr>
                  </w:pPr>
                  <w:r w:rsidRPr="00027949">
                    <w:rPr>
                      <w:i/>
                      <w:iCs/>
                    </w:rPr>
                    <w:t>Client Monitor</w:t>
                  </w:r>
                </w:p>
              </w:tc>
              <w:tc>
                <w:tcPr>
                  <w:tcW w:w="1739" w:type="dxa"/>
                  <w:tcMar>
                    <w:top w:w="0" w:type="dxa"/>
                    <w:left w:w="108" w:type="dxa"/>
                    <w:bottom w:w="0" w:type="dxa"/>
                    <w:right w:w="108" w:type="dxa"/>
                  </w:tcMar>
                  <w:vAlign w:val="bottom"/>
                  <w:hideMark/>
                </w:tcPr>
                <w:p w14:paraId="22A36802" w14:textId="77777777" w:rsidR="00590ADE" w:rsidRPr="00027949" w:rsidRDefault="00590ADE" w:rsidP="00590ADE">
                  <w:pPr>
                    <w:shd w:val="clear" w:color="auto" w:fill="FFFFFF"/>
                    <w:jc w:val="both"/>
                    <w:rPr>
                      <w:i/>
                      <w:iCs/>
                    </w:rPr>
                  </w:pPr>
                  <w:r w:rsidRPr="00027949">
                    <w:rPr>
                      <w:i/>
                      <w:iCs/>
                    </w:rPr>
                    <w:t>1</w:t>
                  </w:r>
                </w:p>
              </w:tc>
            </w:tr>
            <w:tr w:rsidR="00590ADE" w:rsidRPr="00027949" w14:paraId="7F3A6104" w14:textId="77777777" w:rsidTr="00E2399F">
              <w:trPr>
                <w:trHeight w:val="300"/>
              </w:trPr>
              <w:tc>
                <w:tcPr>
                  <w:tcW w:w="1231" w:type="dxa"/>
                  <w:tcMar>
                    <w:top w:w="0" w:type="dxa"/>
                    <w:left w:w="108" w:type="dxa"/>
                    <w:bottom w:w="0" w:type="dxa"/>
                    <w:right w:w="108" w:type="dxa"/>
                  </w:tcMar>
                  <w:vAlign w:val="bottom"/>
                  <w:hideMark/>
                </w:tcPr>
                <w:p w14:paraId="4C9730E8" w14:textId="77777777" w:rsidR="00590ADE" w:rsidRPr="00027949" w:rsidRDefault="00590ADE" w:rsidP="00590ADE">
                  <w:pPr>
                    <w:shd w:val="clear" w:color="auto" w:fill="FFFFFF"/>
                    <w:jc w:val="both"/>
                    <w:rPr>
                      <w:i/>
                      <w:iCs/>
                    </w:rPr>
                  </w:pPr>
                  <w:r w:rsidRPr="00027949">
                    <w:rPr>
                      <w:i/>
                      <w:iCs/>
                    </w:rPr>
                    <w:t>2010</w:t>
                  </w:r>
                </w:p>
              </w:tc>
              <w:tc>
                <w:tcPr>
                  <w:tcW w:w="6136" w:type="dxa"/>
                  <w:tcMar>
                    <w:top w:w="0" w:type="dxa"/>
                    <w:left w:w="108" w:type="dxa"/>
                    <w:bottom w:w="0" w:type="dxa"/>
                    <w:right w:w="108" w:type="dxa"/>
                  </w:tcMar>
                  <w:vAlign w:val="bottom"/>
                  <w:hideMark/>
                </w:tcPr>
                <w:p w14:paraId="5F3C013B" w14:textId="77777777" w:rsidR="00590ADE" w:rsidRPr="00027949" w:rsidRDefault="00590ADE" w:rsidP="00590ADE">
                  <w:pPr>
                    <w:shd w:val="clear" w:color="auto" w:fill="FFFFFF"/>
                    <w:jc w:val="both"/>
                    <w:rPr>
                      <w:i/>
                      <w:iCs/>
                    </w:rPr>
                  </w:pPr>
                  <w:r w:rsidRPr="00027949">
                    <w:rPr>
                      <w:i/>
                      <w:iCs/>
                    </w:rPr>
                    <w:t>Microsoft SQL Server Option</w:t>
                  </w:r>
                </w:p>
              </w:tc>
              <w:tc>
                <w:tcPr>
                  <w:tcW w:w="1739" w:type="dxa"/>
                  <w:tcMar>
                    <w:top w:w="0" w:type="dxa"/>
                    <w:left w:w="108" w:type="dxa"/>
                    <w:bottom w:w="0" w:type="dxa"/>
                    <w:right w:w="108" w:type="dxa"/>
                  </w:tcMar>
                  <w:vAlign w:val="bottom"/>
                  <w:hideMark/>
                </w:tcPr>
                <w:p w14:paraId="1C08232E" w14:textId="77777777" w:rsidR="00590ADE" w:rsidRPr="00027949" w:rsidRDefault="00590ADE" w:rsidP="00590ADE">
                  <w:pPr>
                    <w:shd w:val="clear" w:color="auto" w:fill="FFFFFF"/>
                    <w:jc w:val="both"/>
                    <w:rPr>
                      <w:i/>
                      <w:iCs/>
                    </w:rPr>
                  </w:pPr>
                  <w:r w:rsidRPr="00027949">
                    <w:rPr>
                      <w:i/>
                      <w:iCs/>
                    </w:rPr>
                    <w:t>1</w:t>
                  </w:r>
                </w:p>
              </w:tc>
            </w:tr>
            <w:tr w:rsidR="00590ADE" w:rsidRPr="00027949" w14:paraId="1C565E94" w14:textId="77777777" w:rsidTr="00E2399F">
              <w:trPr>
                <w:trHeight w:val="300"/>
              </w:trPr>
              <w:tc>
                <w:tcPr>
                  <w:tcW w:w="1231" w:type="dxa"/>
                  <w:tcMar>
                    <w:top w:w="0" w:type="dxa"/>
                    <w:left w:w="108" w:type="dxa"/>
                    <w:bottom w:w="0" w:type="dxa"/>
                    <w:right w:w="108" w:type="dxa"/>
                  </w:tcMar>
                  <w:vAlign w:val="bottom"/>
                  <w:hideMark/>
                </w:tcPr>
                <w:p w14:paraId="7DA8D754" w14:textId="77777777" w:rsidR="00590ADE" w:rsidRPr="00027949" w:rsidRDefault="00590ADE" w:rsidP="00590ADE">
                  <w:pPr>
                    <w:shd w:val="clear" w:color="auto" w:fill="FFFFFF"/>
                    <w:jc w:val="both"/>
                    <w:rPr>
                      <w:i/>
                      <w:iCs/>
                    </w:rPr>
                  </w:pPr>
                  <w:r w:rsidRPr="00027949">
                    <w:rPr>
                      <w:i/>
                      <w:iCs/>
                    </w:rPr>
                    <w:t>2110</w:t>
                  </w:r>
                </w:p>
              </w:tc>
              <w:tc>
                <w:tcPr>
                  <w:tcW w:w="6136" w:type="dxa"/>
                  <w:tcMar>
                    <w:top w:w="0" w:type="dxa"/>
                    <w:left w:w="108" w:type="dxa"/>
                    <w:bottom w:w="0" w:type="dxa"/>
                    <w:right w:w="108" w:type="dxa"/>
                  </w:tcMar>
                  <w:vAlign w:val="bottom"/>
                  <w:hideMark/>
                </w:tcPr>
                <w:p w14:paraId="51599B8A" w14:textId="77777777" w:rsidR="00590ADE" w:rsidRPr="00027949" w:rsidRDefault="00590ADE" w:rsidP="00590ADE">
                  <w:pPr>
                    <w:shd w:val="clear" w:color="auto" w:fill="FFFFFF"/>
                    <w:jc w:val="both"/>
                    <w:rPr>
                      <w:i/>
                      <w:iCs/>
                    </w:rPr>
                  </w:pPr>
                  <w:r w:rsidRPr="00027949">
                    <w:rPr>
                      <w:i/>
                      <w:iCs/>
                    </w:rPr>
                    <w:t>- Attain Version 3 &amp; 3.01</w:t>
                  </w:r>
                </w:p>
              </w:tc>
              <w:tc>
                <w:tcPr>
                  <w:tcW w:w="1739" w:type="dxa"/>
                  <w:tcMar>
                    <w:top w:w="0" w:type="dxa"/>
                    <w:left w:w="108" w:type="dxa"/>
                    <w:bottom w:w="0" w:type="dxa"/>
                    <w:right w:w="108" w:type="dxa"/>
                  </w:tcMar>
                  <w:vAlign w:val="bottom"/>
                  <w:hideMark/>
                </w:tcPr>
                <w:p w14:paraId="75B0D7DE" w14:textId="77777777" w:rsidR="00590ADE" w:rsidRPr="00027949" w:rsidRDefault="00590ADE" w:rsidP="00590ADE">
                  <w:pPr>
                    <w:shd w:val="clear" w:color="auto" w:fill="FFFFFF"/>
                    <w:jc w:val="both"/>
                    <w:rPr>
                      <w:i/>
                      <w:iCs/>
                    </w:rPr>
                  </w:pPr>
                  <w:r w:rsidRPr="00027949">
                    <w:rPr>
                      <w:i/>
                      <w:iCs/>
                    </w:rPr>
                    <w:t>1</w:t>
                  </w:r>
                </w:p>
              </w:tc>
            </w:tr>
            <w:tr w:rsidR="00590ADE" w:rsidRPr="00027949" w14:paraId="719398CE" w14:textId="77777777" w:rsidTr="00E2399F">
              <w:trPr>
                <w:trHeight w:val="300"/>
              </w:trPr>
              <w:tc>
                <w:tcPr>
                  <w:tcW w:w="1231" w:type="dxa"/>
                  <w:tcMar>
                    <w:top w:w="0" w:type="dxa"/>
                    <w:left w:w="108" w:type="dxa"/>
                    <w:bottom w:w="0" w:type="dxa"/>
                    <w:right w:w="108" w:type="dxa"/>
                  </w:tcMar>
                  <w:vAlign w:val="bottom"/>
                  <w:hideMark/>
                </w:tcPr>
                <w:p w14:paraId="38772237" w14:textId="77777777" w:rsidR="00590ADE" w:rsidRPr="00027949" w:rsidRDefault="00590ADE" w:rsidP="00590ADE">
                  <w:pPr>
                    <w:shd w:val="clear" w:color="auto" w:fill="FFFFFF"/>
                    <w:jc w:val="both"/>
                    <w:rPr>
                      <w:i/>
                      <w:iCs/>
                    </w:rPr>
                  </w:pPr>
                  <w:r w:rsidRPr="00027949">
                    <w:rPr>
                      <w:i/>
                      <w:iCs/>
                    </w:rPr>
                    <w:t>2120</w:t>
                  </w:r>
                </w:p>
              </w:tc>
              <w:tc>
                <w:tcPr>
                  <w:tcW w:w="6136" w:type="dxa"/>
                  <w:tcMar>
                    <w:top w:w="0" w:type="dxa"/>
                    <w:left w:w="108" w:type="dxa"/>
                    <w:bottom w:w="0" w:type="dxa"/>
                    <w:right w:w="108" w:type="dxa"/>
                  </w:tcMar>
                  <w:vAlign w:val="bottom"/>
                  <w:hideMark/>
                </w:tcPr>
                <w:p w14:paraId="4D6878A3" w14:textId="77777777" w:rsidR="00590ADE" w:rsidRPr="00027949" w:rsidRDefault="00590ADE" w:rsidP="00590ADE">
                  <w:pPr>
                    <w:shd w:val="clear" w:color="auto" w:fill="FFFFFF"/>
                    <w:jc w:val="both"/>
                    <w:rPr>
                      <w:i/>
                      <w:iCs/>
                    </w:rPr>
                  </w:pPr>
                  <w:r w:rsidRPr="00027949">
                    <w:rPr>
                      <w:i/>
                      <w:iCs/>
                    </w:rPr>
                    <w:t>Navision 4.xx</w:t>
                  </w:r>
                </w:p>
              </w:tc>
              <w:tc>
                <w:tcPr>
                  <w:tcW w:w="1739" w:type="dxa"/>
                  <w:tcMar>
                    <w:top w:w="0" w:type="dxa"/>
                    <w:left w:w="108" w:type="dxa"/>
                    <w:bottom w:w="0" w:type="dxa"/>
                    <w:right w:w="108" w:type="dxa"/>
                  </w:tcMar>
                  <w:vAlign w:val="bottom"/>
                  <w:hideMark/>
                </w:tcPr>
                <w:p w14:paraId="3BE8EB31" w14:textId="77777777" w:rsidR="00590ADE" w:rsidRPr="00027949" w:rsidRDefault="00590ADE" w:rsidP="00590ADE">
                  <w:pPr>
                    <w:shd w:val="clear" w:color="auto" w:fill="FFFFFF"/>
                    <w:jc w:val="both"/>
                    <w:rPr>
                      <w:i/>
                      <w:iCs/>
                    </w:rPr>
                  </w:pPr>
                  <w:r w:rsidRPr="00027949">
                    <w:rPr>
                      <w:i/>
                      <w:iCs/>
                    </w:rPr>
                    <w:t>1</w:t>
                  </w:r>
                </w:p>
              </w:tc>
            </w:tr>
            <w:tr w:rsidR="00590ADE" w:rsidRPr="00027949" w14:paraId="40417DB3" w14:textId="77777777" w:rsidTr="00E2399F">
              <w:trPr>
                <w:trHeight w:val="300"/>
              </w:trPr>
              <w:tc>
                <w:tcPr>
                  <w:tcW w:w="1231" w:type="dxa"/>
                  <w:tcMar>
                    <w:top w:w="0" w:type="dxa"/>
                    <w:left w:w="108" w:type="dxa"/>
                    <w:bottom w:w="0" w:type="dxa"/>
                    <w:right w:w="108" w:type="dxa"/>
                  </w:tcMar>
                  <w:vAlign w:val="bottom"/>
                  <w:hideMark/>
                </w:tcPr>
                <w:p w14:paraId="465A0727" w14:textId="77777777" w:rsidR="00590ADE" w:rsidRPr="00027949" w:rsidRDefault="00590ADE" w:rsidP="00590ADE">
                  <w:pPr>
                    <w:shd w:val="clear" w:color="auto" w:fill="FFFFFF"/>
                    <w:jc w:val="both"/>
                    <w:rPr>
                      <w:i/>
                      <w:iCs/>
                    </w:rPr>
                  </w:pPr>
                  <w:r w:rsidRPr="00027949">
                    <w:rPr>
                      <w:i/>
                      <w:iCs/>
                    </w:rPr>
                    <w:t>2130</w:t>
                  </w:r>
                </w:p>
              </w:tc>
              <w:tc>
                <w:tcPr>
                  <w:tcW w:w="6136" w:type="dxa"/>
                  <w:tcMar>
                    <w:top w:w="0" w:type="dxa"/>
                    <w:left w:w="108" w:type="dxa"/>
                    <w:bottom w:w="0" w:type="dxa"/>
                    <w:right w:w="108" w:type="dxa"/>
                  </w:tcMar>
                  <w:vAlign w:val="bottom"/>
                  <w:hideMark/>
                </w:tcPr>
                <w:p w14:paraId="06D147CD" w14:textId="77777777" w:rsidR="00590ADE" w:rsidRPr="00027949" w:rsidRDefault="00590ADE" w:rsidP="00590ADE">
                  <w:pPr>
                    <w:shd w:val="clear" w:color="auto" w:fill="FFFFFF"/>
                    <w:jc w:val="both"/>
                    <w:rPr>
                      <w:i/>
                      <w:iCs/>
                    </w:rPr>
                  </w:pPr>
                  <w:r w:rsidRPr="00027949">
                    <w:rPr>
                      <w:i/>
                      <w:iCs/>
                    </w:rPr>
                    <w:t>Dynamics NAV 5.xx</w:t>
                  </w:r>
                </w:p>
              </w:tc>
              <w:tc>
                <w:tcPr>
                  <w:tcW w:w="1739" w:type="dxa"/>
                  <w:tcMar>
                    <w:top w:w="0" w:type="dxa"/>
                    <w:left w:w="108" w:type="dxa"/>
                    <w:bottom w:w="0" w:type="dxa"/>
                    <w:right w:w="108" w:type="dxa"/>
                  </w:tcMar>
                  <w:vAlign w:val="bottom"/>
                  <w:hideMark/>
                </w:tcPr>
                <w:p w14:paraId="25BC34C7" w14:textId="77777777" w:rsidR="00590ADE" w:rsidRPr="00027949" w:rsidRDefault="00590ADE" w:rsidP="00590ADE">
                  <w:pPr>
                    <w:shd w:val="clear" w:color="auto" w:fill="FFFFFF"/>
                    <w:jc w:val="both"/>
                    <w:rPr>
                      <w:i/>
                      <w:iCs/>
                    </w:rPr>
                  </w:pPr>
                  <w:r w:rsidRPr="00027949">
                    <w:rPr>
                      <w:i/>
                      <w:iCs/>
                    </w:rPr>
                    <w:t>1</w:t>
                  </w:r>
                </w:p>
              </w:tc>
            </w:tr>
            <w:tr w:rsidR="00590ADE" w:rsidRPr="00027949" w14:paraId="5D89B3D5" w14:textId="77777777" w:rsidTr="00E2399F">
              <w:trPr>
                <w:trHeight w:val="300"/>
              </w:trPr>
              <w:tc>
                <w:tcPr>
                  <w:tcW w:w="1231" w:type="dxa"/>
                  <w:tcMar>
                    <w:top w:w="0" w:type="dxa"/>
                    <w:left w:w="108" w:type="dxa"/>
                    <w:bottom w:w="0" w:type="dxa"/>
                    <w:right w:w="108" w:type="dxa"/>
                  </w:tcMar>
                  <w:vAlign w:val="bottom"/>
                  <w:hideMark/>
                </w:tcPr>
                <w:p w14:paraId="2B8019D7" w14:textId="77777777" w:rsidR="00590ADE" w:rsidRPr="00027949" w:rsidRDefault="00590ADE" w:rsidP="00590ADE">
                  <w:pPr>
                    <w:shd w:val="clear" w:color="auto" w:fill="FFFFFF"/>
                    <w:jc w:val="both"/>
                    <w:rPr>
                      <w:i/>
                      <w:iCs/>
                    </w:rPr>
                  </w:pPr>
                  <w:r w:rsidRPr="00027949">
                    <w:rPr>
                      <w:i/>
                      <w:iCs/>
                    </w:rPr>
                    <w:t>2140</w:t>
                  </w:r>
                </w:p>
              </w:tc>
              <w:tc>
                <w:tcPr>
                  <w:tcW w:w="6136" w:type="dxa"/>
                  <w:tcMar>
                    <w:top w:w="0" w:type="dxa"/>
                    <w:left w:w="108" w:type="dxa"/>
                    <w:bottom w:w="0" w:type="dxa"/>
                    <w:right w:w="108" w:type="dxa"/>
                  </w:tcMar>
                  <w:vAlign w:val="bottom"/>
                  <w:hideMark/>
                </w:tcPr>
                <w:p w14:paraId="6C6C1077" w14:textId="77777777" w:rsidR="00590ADE" w:rsidRPr="00027949" w:rsidRDefault="00590ADE" w:rsidP="00590ADE">
                  <w:pPr>
                    <w:shd w:val="clear" w:color="auto" w:fill="FFFFFF"/>
                    <w:jc w:val="both"/>
                    <w:rPr>
                      <w:i/>
                      <w:iCs/>
                    </w:rPr>
                  </w:pPr>
                  <w:r w:rsidRPr="00027949">
                    <w:rPr>
                      <w:i/>
                      <w:iCs/>
                    </w:rPr>
                    <w:t>Dynamics NAV 2009</w:t>
                  </w:r>
                </w:p>
              </w:tc>
              <w:tc>
                <w:tcPr>
                  <w:tcW w:w="1739" w:type="dxa"/>
                  <w:tcMar>
                    <w:top w:w="0" w:type="dxa"/>
                    <w:left w:w="108" w:type="dxa"/>
                    <w:bottom w:w="0" w:type="dxa"/>
                    <w:right w:w="108" w:type="dxa"/>
                  </w:tcMar>
                  <w:vAlign w:val="bottom"/>
                  <w:hideMark/>
                </w:tcPr>
                <w:p w14:paraId="08C08A63" w14:textId="77777777" w:rsidR="00590ADE" w:rsidRPr="00027949" w:rsidRDefault="00590ADE" w:rsidP="00590ADE">
                  <w:pPr>
                    <w:shd w:val="clear" w:color="auto" w:fill="FFFFFF"/>
                    <w:jc w:val="both"/>
                    <w:rPr>
                      <w:i/>
                      <w:iCs/>
                    </w:rPr>
                  </w:pPr>
                  <w:r w:rsidRPr="00027949">
                    <w:rPr>
                      <w:i/>
                      <w:iCs/>
                    </w:rPr>
                    <w:t>1</w:t>
                  </w:r>
                </w:p>
              </w:tc>
            </w:tr>
            <w:tr w:rsidR="00590ADE" w:rsidRPr="00027949" w14:paraId="06B1F648" w14:textId="77777777" w:rsidTr="00E2399F">
              <w:trPr>
                <w:trHeight w:val="300"/>
              </w:trPr>
              <w:tc>
                <w:tcPr>
                  <w:tcW w:w="1231" w:type="dxa"/>
                  <w:tcMar>
                    <w:top w:w="0" w:type="dxa"/>
                    <w:left w:w="108" w:type="dxa"/>
                    <w:bottom w:w="0" w:type="dxa"/>
                    <w:right w:w="108" w:type="dxa"/>
                  </w:tcMar>
                  <w:vAlign w:val="bottom"/>
                  <w:hideMark/>
                </w:tcPr>
                <w:p w14:paraId="06C4D13E" w14:textId="77777777" w:rsidR="00590ADE" w:rsidRPr="00027949" w:rsidRDefault="00590ADE" w:rsidP="00590ADE">
                  <w:pPr>
                    <w:shd w:val="clear" w:color="auto" w:fill="FFFFFF"/>
                    <w:jc w:val="both"/>
                    <w:rPr>
                      <w:i/>
                      <w:iCs/>
                    </w:rPr>
                  </w:pPr>
                  <w:r w:rsidRPr="00027949">
                    <w:rPr>
                      <w:i/>
                      <w:iCs/>
                    </w:rPr>
                    <w:t>3010</w:t>
                  </w:r>
                </w:p>
              </w:tc>
              <w:tc>
                <w:tcPr>
                  <w:tcW w:w="6136" w:type="dxa"/>
                  <w:tcMar>
                    <w:top w:w="0" w:type="dxa"/>
                    <w:left w:w="108" w:type="dxa"/>
                    <w:bottom w:w="0" w:type="dxa"/>
                    <w:right w:w="108" w:type="dxa"/>
                  </w:tcMar>
                  <w:vAlign w:val="bottom"/>
                  <w:hideMark/>
                </w:tcPr>
                <w:p w14:paraId="479BE95A" w14:textId="77777777" w:rsidR="00590ADE" w:rsidRPr="00027949" w:rsidRDefault="00590ADE" w:rsidP="00590ADE">
                  <w:pPr>
                    <w:shd w:val="clear" w:color="auto" w:fill="FFFFFF"/>
                    <w:jc w:val="both"/>
                    <w:rPr>
                      <w:i/>
                      <w:iCs/>
                    </w:rPr>
                  </w:pPr>
                  <w:r w:rsidRPr="00027949">
                    <w:rPr>
                      <w:i/>
                      <w:iCs/>
                    </w:rPr>
                    <w:t>Basic General Ledger Professional</w:t>
                  </w:r>
                </w:p>
              </w:tc>
              <w:tc>
                <w:tcPr>
                  <w:tcW w:w="1739" w:type="dxa"/>
                  <w:tcMar>
                    <w:top w:w="0" w:type="dxa"/>
                    <w:left w:w="108" w:type="dxa"/>
                    <w:bottom w:w="0" w:type="dxa"/>
                    <w:right w:w="108" w:type="dxa"/>
                  </w:tcMar>
                  <w:vAlign w:val="bottom"/>
                  <w:hideMark/>
                </w:tcPr>
                <w:p w14:paraId="4353F384" w14:textId="77777777" w:rsidR="00590ADE" w:rsidRPr="00027949" w:rsidRDefault="00590ADE" w:rsidP="00590ADE">
                  <w:pPr>
                    <w:shd w:val="clear" w:color="auto" w:fill="FFFFFF"/>
                    <w:jc w:val="both"/>
                    <w:rPr>
                      <w:i/>
                      <w:iCs/>
                    </w:rPr>
                  </w:pPr>
                  <w:r w:rsidRPr="00027949">
                    <w:rPr>
                      <w:i/>
                      <w:iCs/>
                    </w:rPr>
                    <w:t>1</w:t>
                  </w:r>
                </w:p>
              </w:tc>
            </w:tr>
            <w:tr w:rsidR="00590ADE" w:rsidRPr="00027949" w14:paraId="5C3757B7" w14:textId="77777777" w:rsidTr="00E2399F">
              <w:trPr>
                <w:trHeight w:val="300"/>
              </w:trPr>
              <w:tc>
                <w:tcPr>
                  <w:tcW w:w="1231" w:type="dxa"/>
                  <w:tcMar>
                    <w:top w:w="0" w:type="dxa"/>
                    <w:left w:w="108" w:type="dxa"/>
                    <w:bottom w:w="0" w:type="dxa"/>
                    <w:right w:w="108" w:type="dxa"/>
                  </w:tcMar>
                  <w:vAlign w:val="bottom"/>
                  <w:hideMark/>
                </w:tcPr>
                <w:p w14:paraId="7441EE23" w14:textId="77777777" w:rsidR="00590ADE" w:rsidRPr="00027949" w:rsidRDefault="00590ADE" w:rsidP="00590ADE">
                  <w:pPr>
                    <w:shd w:val="clear" w:color="auto" w:fill="FFFFFF"/>
                    <w:jc w:val="both"/>
                    <w:rPr>
                      <w:i/>
                      <w:iCs/>
                    </w:rPr>
                  </w:pPr>
                  <w:r w:rsidRPr="00027949">
                    <w:rPr>
                      <w:i/>
                      <w:iCs/>
                    </w:rPr>
                    <w:t>3020</w:t>
                  </w:r>
                </w:p>
              </w:tc>
              <w:tc>
                <w:tcPr>
                  <w:tcW w:w="6136" w:type="dxa"/>
                  <w:tcMar>
                    <w:top w:w="0" w:type="dxa"/>
                    <w:left w:w="108" w:type="dxa"/>
                    <w:bottom w:w="0" w:type="dxa"/>
                    <w:right w:w="108" w:type="dxa"/>
                  </w:tcMar>
                  <w:vAlign w:val="bottom"/>
                  <w:hideMark/>
                </w:tcPr>
                <w:p w14:paraId="2059A795" w14:textId="77777777" w:rsidR="00590ADE" w:rsidRPr="00027949" w:rsidRDefault="00590ADE" w:rsidP="00590ADE">
                  <w:pPr>
                    <w:shd w:val="clear" w:color="auto" w:fill="FFFFFF"/>
                    <w:jc w:val="both"/>
                    <w:rPr>
                      <w:i/>
                      <w:iCs/>
                    </w:rPr>
                  </w:pPr>
                  <w:r w:rsidRPr="00027949">
                    <w:rPr>
                      <w:i/>
                      <w:iCs/>
                    </w:rPr>
                    <w:t>Allocations</w:t>
                  </w:r>
                </w:p>
              </w:tc>
              <w:tc>
                <w:tcPr>
                  <w:tcW w:w="1739" w:type="dxa"/>
                  <w:tcMar>
                    <w:top w:w="0" w:type="dxa"/>
                    <w:left w:w="108" w:type="dxa"/>
                    <w:bottom w:w="0" w:type="dxa"/>
                    <w:right w:w="108" w:type="dxa"/>
                  </w:tcMar>
                  <w:vAlign w:val="bottom"/>
                  <w:hideMark/>
                </w:tcPr>
                <w:p w14:paraId="2A7EC424" w14:textId="77777777" w:rsidR="00590ADE" w:rsidRPr="00027949" w:rsidRDefault="00590ADE" w:rsidP="00590ADE">
                  <w:pPr>
                    <w:shd w:val="clear" w:color="auto" w:fill="FFFFFF"/>
                    <w:jc w:val="both"/>
                    <w:rPr>
                      <w:i/>
                      <w:iCs/>
                    </w:rPr>
                  </w:pPr>
                  <w:r w:rsidRPr="00027949">
                    <w:rPr>
                      <w:i/>
                      <w:iCs/>
                    </w:rPr>
                    <w:t>1</w:t>
                  </w:r>
                </w:p>
              </w:tc>
            </w:tr>
            <w:tr w:rsidR="00590ADE" w:rsidRPr="00027949" w14:paraId="2DA44A9C" w14:textId="77777777" w:rsidTr="00E2399F">
              <w:trPr>
                <w:trHeight w:val="300"/>
              </w:trPr>
              <w:tc>
                <w:tcPr>
                  <w:tcW w:w="1231" w:type="dxa"/>
                  <w:tcMar>
                    <w:top w:w="0" w:type="dxa"/>
                    <w:left w:w="108" w:type="dxa"/>
                    <w:bottom w:w="0" w:type="dxa"/>
                    <w:right w:w="108" w:type="dxa"/>
                  </w:tcMar>
                  <w:vAlign w:val="bottom"/>
                  <w:hideMark/>
                </w:tcPr>
                <w:p w14:paraId="522D01FD" w14:textId="77777777" w:rsidR="00590ADE" w:rsidRPr="00027949" w:rsidRDefault="00590ADE" w:rsidP="00590ADE">
                  <w:pPr>
                    <w:shd w:val="clear" w:color="auto" w:fill="FFFFFF"/>
                    <w:jc w:val="both"/>
                    <w:rPr>
                      <w:i/>
                      <w:iCs/>
                    </w:rPr>
                  </w:pPr>
                  <w:r w:rsidRPr="00027949">
                    <w:rPr>
                      <w:i/>
                      <w:iCs/>
                    </w:rPr>
                    <w:t>3030</w:t>
                  </w:r>
                </w:p>
              </w:tc>
              <w:tc>
                <w:tcPr>
                  <w:tcW w:w="6136" w:type="dxa"/>
                  <w:tcMar>
                    <w:top w:w="0" w:type="dxa"/>
                    <w:left w:w="108" w:type="dxa"/>
                    <w:bottom w:w="0" w:type="dxa"/>
                    <w:right w:w="108" w:type="dxa"/>
                  </w:tcMar>
                  <w:vAlign w:val="bottom"/>
                  <w:hideMark/>
                </w:tcPr>
                <w:p w14:paraId="23B22014" w14:textId="77777777" w:rsidR="00590ADE" w:rsidRPr="00027949" w:rsidRDefault="00590ADE" w:rsidP="00590ADE">
                  <w:pPr>
                    <w:shd w:val="clear" w:color="auto" w:fill="FFFFFF"/>
                    <w:jc w:val="both"/>
                    <w:rPr>
                      <w:i/>
                      <w:iCs/>
                    </w:rPr>
                  </w:pPr>
                  <w:r w:rsidRPr="00027949">
                    <w:rPr>
                      <w:i/>
                      <w:iCs/>
                    </w:rPr>
                    <w:t>Budgets</w:t>
                  </w:r>
                </w:p>
              </w:tc>
              <w:tc>
                <w:tcPr>
                  <w:tcW w:w="1739" w:type="dxa"/>
                  <w:tcMar>
                    <w:top w:w="0" w:type="dxa"/>
                    <w:left w:w="108" w:type="dxa"/>
                    <w:bottom w:w="0" w:type="dxa"/>
                    <w:right w:w="108" w:type="dxa"/>
                  </w:tcMar>
                  <w:vAlign w:val="bottom"/>
                  <w:hideMark/>
                </w:tcPr>
                <w:p w14:paraId="03855897" w14:textId="77777777" w:rsidR="00590ADE" w:rsidRPr="00027949" w:rsidRDefault="00590ADE" w:rsidP="00590ADE">
                  <w:pPr>
                    <w:shd w:val="clear" w:color="auto" w:fill="FFFFFF"/>
                    <w:jc w:val="both"/>
                    <w:rPr>
                      <w:i/>
                      <w:iCs/>
                    </w:rPr>
                  </w:pPr>
                  <w:r w:rsidRPr="00027949">
                    <w:rPr>
                      <w:i/>
                      <w:iCs/>
                    </w:rPr>
                    <w:t>1</w:t>
                  </w:r>
                </w:p>
              </w:tc>
            </w:tr>
            <w:tr w:rsidR="00590ADE" w:rsidRPr="00027949" w14:paraId="12D9799C" w14:textId="77777777" w:rsidTr="00E2399F">
              <w:trPr>
                <w:trHeight w:val="300"/>
              </w:trPr>
              <w:tc>
                <w:tcPr>
                  <w:tcW w:w="1231" w:type="dxa"/>
                  <w:tcMar>
                    <w:top w:w="0" w:type="dxa"/>
                    <w:left w:w="108" w:type="dxa"/>
                    <w:bottom w:w="0" w:type="dxa"/>
                    <w:right w:w="108" w:type="dxa"/>
                  </w:tcMar>
                  <w:vAlign w:val="bottom"/>
                  <w:hideMark/>
                </w:tcPr>
                <w:p w14:paraId="12CF0D87" w14:textId="77777777" w:rsidR="00590ADE" w:rsidRPr="00027949" w:rsidRDefault="00590ADE" w:rsidP="00590ADE">
                  <w:pPr>
                    <w:shd w:val="clear" w:color="auto" w:fill="FFFFFF"/>
                    <w:jc w:val="both"/>
                    <w:rPr>
                      <w:i/>
                      <w:iCs/>
                    </w:rPr>
                  </w:pPr>
                  <w:r w:rsidRPr="00027949">
                    <w:rPr>
                      <w:i/>
                      <w:iCs/>
                    </w:rPr>
                    <w:t>3040</w:t>
                  </w:r>
                </w:p>
              </w:tc>
              <w:tc>
                <w:tcPr>
                  <w:tcW w:w="6136" w:type="dxa"/>
                  <w:tcMar>
                    <w:top w:w="0" w:type="dxa"/>
                    <w:left w:w="108" w:type="dxa"/>
                    <w:bottom w:w="0" w:type="dxa"/>
                    <w:right w:w="108" w:type="dxa"/>
                  </w:tcMar>
                  <w:vAlign w:val="bottom"/>
                  <w:hideMark/>
                </w:tcPr>
                <w:p w14:paraId="2C46B921" w14:textId="77777777" w:rsidR="00590ADE" w:rsidRPr="00027949" w:rsidRDefault="00590ADE" w:rsidP="00590ADE">
                  <w:pPr>
                    <w:shd w:val="clear" w:color="auto" w:fill="FFFFFF"/>
                    <w:jc w:val="both"/>
                    <w:rPr>
                      <w:i/>
                      <w:iCs/>
                    </w:rPr>
                  </w:pPr>
                  <w:r w:rsidRPr="00027949">
                    <w:rPr>
                      <w:i/>
                      <w:iCs/>
                    </w:rPr>
                    <w:t>Account Schedules</w:t>
                  </w:r>
                </w:p>
              </w:tc>
              <w:tc>
                <w:tcPr>
                  <w:tcW w:w="1739" w:type="dxa"/>
                  <w:tcMar>
                    <w:top w:w="0" w:type="dxa"/>
                    <w:left w:w="108" w:type="dxa"/>
                    <w:bottom w:w="0" w:type="dxa"/>
                    <w:right w:w="108" w:type="dxa"/>
                  </w:tcMar>
                  <w:vAlign w:val="bottom"/>
                  <w:hideMark/>
                </w:tcPr>
                <w:p w14:paraId="3038EC99" w14:textId="77777777" w:rsidR="00590ADE" w:rsidRPr="00027949" w:rsidRDefault="00590ADE" w:rsidP="00590ADE">
                  <w:pPr>
                    <w:shd w:val="clear" w:color="auto" w:fill="FFFFFF"/>
                    <w:jc w:val="both"/>
                    <w:rPr>
                      <w:i/>
                      <w:iCs/>
                    </w:rPr>
                  </w:pPr>
                  <w:r w:rsidRPr="00027949">
                    <w:rPr>
                      <w:i/>
                      <w:iCs/>
                    </w:rPr>
                    <w:t>1</w:t>
                  </w:r>
                </w:p>
              </w:tc>
            </w:tr>
            <w:tr w:rsidR="00590ADE" w:rsidRPr="00027949" w14:paraId="66FAD89B" w14:textId="77777777" w:rsidTr="00E2399F">
              <w:trPr>
                <w:trHeight w:val="300"/>
              </w:trPr>
              <w:tc>
                <w:tcPr>
                  <w:tcW w:w="1231" w:type="dxa"/>
                  <w:tcMar>
                    <w:top w:w="0" w:type="dxa"/>
                    <w:left w:w="108" w:type="dxa"/>
                    <w:bottom w:w="0" w:type="dxa"/>
                    <w:right w:w="108" w:type="dxa"/>
                  </w:tcMar>
                  <w:vAlign w:val="bottom"/>
                  <w:hideMark/>
                </w:tcPr>
                <w:p w14:paraId="3C1B08D9" w14:textId="77777777" w:rsidR="00590ADE" w:rsidRPr="00027949" w:rsidRDefault="00590ADE" w:rsidP="00590ADE">
                  <w:pPr>
                    <w:shd w:val="clear" w:color="auto" w:fill="FFFFFF"/>
                    <w:jc w:val="both"/>
                    <w:rPr>
                      <w:i/>
                      <w:iCs/>
                    </w:rPr>
                  </w:pPr>
                  <w:r w:rsidRPr="00027949">
                    <w:rPr>
                      <w:i/>
                      <w:iCs/>
                    </w:rPr>
                    <w:t>3080</w:t>
                  </w:r>
                </w:p>
              </w:tc>
              <w:tc>
                <w:tcPr>
                  <w:tcW w:w="6136" w:type="dxa"/>
                  <w:tcMar>
                    <w:top w:w="0" w:type="dxa"/>
                    <w:left w:w="108" w:type="dxa"/>
                    <w:bottom w:w="0" w:type="dxa"/>
                    <w:right w:w="108" w:type="dxa"/>
                  </w:tcMar>
                  <w:vAlign w:val="bottom"/>
                  <w:hideMark/>
                </w:tcPr>
                <w:p w14:paraId="742F48FE" w14:textId="77777777" w:rsidR="00590ADE" w:rsidRPr="00027949" w:rsidRDefault="00590ADE" w:rsidP="00590ADE">
                  <w:pPr>
                    <w:shd w:val="clear" w:color="auto" w:fill="FFFFFF"/>
                    <w:jc w:val="both"/>
                    <w:rPr>
                      <w:i/>
                      <w:iCs/>
                    </w:rPr>
                  </w:pPr>
                  <w:r w:rsidRPr="00027949">
                    <w:rPr>
                      <w:i/>
                      <w:iCs/>
                    </w:rPr>
                    <w:t>Change Log</w:t>
                  </w:r>
                </w:p>
              </w:tc>
              <w:tc>
                <w:tcPr>
                  <w:tcW w:w="1739" w:type="dxa"/>
                  <w:tcMar>
                    <w:top w:w="0" w:type="dxa"/>
                    <w:left w:w="108" w:type="dxa"/>
                    <w:bottom w:w="0" w:type="dxa"/>
                    <w:right w:w="108" w:type="dxa"/>
                  </w:tcMar>
                  <w:vAlign w:val="bottom"/>
                  <w:hideMark/>
                </w:tcPr>
                <w:p w14:paraId="55102225" w14:textId="77777777" w:rsidR="00590ADE" w:rsidRPr="00027949" w:rsidRDefault="00590ADE" w:rsidP="00590ADE">
                  <w:pPr>
                    <w:shd w:val="clear" w:color="auto" w:fill="FFFFFF"/>
                    <w:jc w:val="both"/>
                    <w:rPr>
                      <w:i/>
                      <w:iCs/>
                    </w:rPr>
                  </w:pPr>
                  <w:r w:rsidRPr="00027949">
                    <w:rPr>
                      <w:i/>
                      <w:iCs/>
                    </w:rPr>
                    <w:t>1</w:t>
                  </w:r>
                </w:p>
              </w:tc>
            </w:tr>
            <w:tr w:rsidR="00590ADE" w:rsidRPr="00027949" w14:paraId="235CCB34" w14:textId="77777777" w:rsidTr="00E2399F">
              <w:trPr>
                <w:trHeight w:val="300"/>
              </w:trPr>
              <w:tc>
                <w:tcPr>
                  <w:tcW w:w="1231" w:type="dxa"/>
                  <w:tcMar>
                    <w:top w:w="0" w:type="dxa"/>
                    <w:left w:w="108" w:type="dxa"/>
                    <w:bottom w:w="0" w:type="dxa"/>
                    <w:right w:w="108" w:type="dxa"/>
                  </w:tcMar>
                  <w:vAlign w:val="bottom"/>
                  <w:hideMark/>
                </w:tcPr>
                <w:p w14:paraId="4054931E" w14:textId="77777777" w:rsidR="00590ADE" w:rsidRPr="00027949" w:rsidRDefault="00590ADE" w:rsidP="00590ADE">
                  <w:pPr>
                    <w:shd w:val="clear" w:color="auto" w:fill="FFFFFF"/>
                    <w:jc w:val="both"/>
                    <w:rPr>
                      <w:i/>
                      <w:iCs/>
                    </w:rPr>
                  </w:pPr>
                  <w:r w:rsidRPr="00027949">
                    <w:rPr>
                      <w:i/>
                      <w:iCs/>
                    </w:rPr>
                    <w:t>3510</w:t>
                  </w:r>
                </w:p>
              </w:tc>
              <w:tc>
                <w:tcPr>
                  <w:tcW w:w="6136" w:type="dxa"/>
                  <w:tcMar>
                    <w:top w:w="0" w:type="dxa"/>
                    <w:left w:w="108" w:type="dxa"/>
                    <w:bottom w:w="0" w:type="dxa"/>
                    <w:right w:w="108" w:type="dxa"/>
                  </w:tcMar>
                  <w:vAlign w:val="bottom"/>
                  <w:hideMark/>
                </w:tcPr>
                <w:p w14:paraId="079CB374" w14:textId="77777777" w:rsidR="00590ADE" w:rsidRPr="00027949" w:rsidRDefault="00590ADE" w:rsidP="00590ADE">
                  <w:pPr>
                    <w:shd w:val="clear" w:color="auto" w:fill="FFFFFF"/>
                    <w:jc w:val="both"/>
                    <w:rPr>
                      <w:i/>
                      <w:iCs/>
                    </w:rPr>
                  </w:pPr>
                  <w:r w:rsidRPr="00027949">
                    <w:rPr>
                      <w:i/>
                      <w:iCs/>
                    </w:rPr>
                    <w:t>Basic Payables</w:t>
                  </w:r>
                </w:p>
              </w:tc>
              <w:tc>
                <w:tcPr>
                  <w:tcW w:w="1739" w:type="dxa"/>
                  <w:tcMar>
                    <w:top w:w="0" w:type="dxa"/>
                    <w:left w:w="108" w:type="dxa"/>
                    <w:bottom w:w="0" w:type="dxa"/>
                    <w:right w:w="108" w:type="dxa"/>
                  </w:tcMar>
                  <w:vAlign w:val="bottom"/>
                  <w:hideMark/>
                </w:tcPr>
                <w:p w14:paraId="219D1C8B" w14:textId="77777777" w:rsidR="00590ADE" w:rsidRPr="00027949" w:rsidRDefault="00590ADE" w:rsidP="00590ADE">
                  <w:pPr>
                    <w:shd w:val="clear" w:color="auto" w:fill="FFFFFF"/>
                    <w:jc w:val="both"/>
                    <w:rPr>
                      <w:i/>
                      <w:iCs/>
                    </w:rPr>
                  </w:pPr>
                  <w:r w:rsidRPr="00027949">
                    <w:rPr>
                      <w:i/>
                      <w:iCs/>
                    </w:rPr>
                    <w:t>1</w:t>
                  </w:r>
                </w:p>
              </w:tc>
            </w:tr>
            <w:tr w:rsidR="00590ADE" w:rsidRPr="00027949" w14:paraId="25D13860" w14:textId="77777777" w:rsidTr="00E2399F">
              <w:trPr>
                <w:trHeight w:val="300"/>
              </w:trPr>
              <w:tc>
                <w:tcPr>
                  <w:tcW w:w="1231" w:type="dxa"/>
                  <w:tcMar>
                    <w:top w:w="0" w:type="dxa"/>
                    <w:left w:w="108" w:type="dxa"/>
                    <w:bottom w:w="0" w:type="dxa"/>
                    <w:right w:w="108" w:type="dxa"/>
                  </w:tcMar>
                  <w:vAlign w:val="bottom"/>
                  <w:hideMark/>
                </w:tcPr>
                <w:p w14:paraId="39EC410A" w14:textId="77777777" w:rsidR="00590ADE" w:rsidRPr="00027949" w:rsidRDefault="00590ADE" w:rsidP="00590ADE">
                  <w:pPr>
                    <w:shd w:val="clear" w:color="auto" w:fill="FFFFFF"/>
                    <w:jc w:val="both"/>
                    <w:rPr>
                      <w:i/>
                      <w:iCs/>
                    </w:rPr>
                  </w:pPr>
                  <w:r w:rsidRPr="00027949">
                    <w:rPr>
                      <w:i/>
                      <w:iCs/>
                    </w:rPr>
                    <w:t>3520</w:t>
                  </w:r>
                </w:p>
              </w:tc>
              <w:tc>
                <w:tcPr>
                  <w:tcW w:w="6136" w:type="dxa"/>
                  <w:tcMar>
                    <w:top w:w="0" w:type="dxa"/>
                    <w:left w:w="108" w:type="dxa"/>
                    <w:bottom w:w="0" w:type="dxa"/>
                    <w:right w:w="108" w:type="dxa"/>
                  </w:tcMar>
                  <w:vAlign w:val="bottom"/>
                  <w:hideMark/>
                </w:tcPr>
                <w:p w14:paraId="3787EA7C" w14:textId="77777777" w:rsidR="00590ADE" w:rsidRPr="00027949" w:rsidRDefault="00590ADE" w:rsidP="00590ADE">
                  <w:pPr>
                    <w:shd w:val="clear" w:color="auto" w:fill="FFFFFF"/>
                    <w:jc w:val="both"/>
                    <w:rPr>
                      <w:i/>
                      <w:iCs/>
                    </w:rPr>
                  </w:pPr>
                  <w:r w:rsidRPr="00027949">
                    <w:rPr>
                      <w:i/>
                      <w:iCs/>
                    </w:rPr>
                    <w:t>Purchase Invoicing</w:t>
                  </w:r>
                </w:p>
              </w:tc>
              <w:tc>
                <w:tcPr>
                  <w:tcW w:w="1739" w:type="dxa"/>
                  <w:tcMar>
                    <w:top w:w="0" w:type="dxa"/>
                    <w:left w:w="108" w:type="dxa"/>
                    <w:bottom w:w="0" w:type="dxa"/>
                    <w:right w:w="108" w:type="dxa"/>
                  </w:tcMar>
                  <w:vAlign w:val="bottom"/>
                  <w:hideMark/>
                </w:tcPr>
                <w:p w14:paraId="743B6651" w14:textId="77777777" w:rsidR="00590ADE" w:rsidRPr="00027949" w:rsidRDefault="00590ADE" w:rsidP="00590ADE">
                  <w:pPr>
                    <w:shd w:val="clear" w:color="auto" w:fill="FFFFFF"/>
                    <w:jc w:val="both"/>
                    <w:rPr>
                      <w:i/>
                      <w:iCs/>
                    </w:rPr>
                  </w:pPr>
                  <w:r w:rsidRPr="00027949">
                    <w:rPr>
                      <w:i/>
                      <w:iCs/>
                    </w:rPr>
                    <w:t>1</w:t>
                  </w:r>
                </w:p>
              </w:tc>
            </w:tr>
            <w:tr w:rsidR="00590ADE" w:rsidRPr="00027949" w14:paraId="1F8DA18E" w14:textId="77777777" w:rsidTr="00E2399F">
              <w:trPr>
                <w:trHeight w:val="300"/>
              </w:trPr>
              <w:tc>
                <w:tcPr>
                  <w:tcW w:w="1231" w:type="dxa"/>
                  <w:tcMar>
                    <w:top w:w="0" w:type="dxa"/>
                    <w:left w:w="108" w:type="dxa"/>
                    <w:bottom w:w="0" w:type="dxa"/>
                    <w:right w:w="108" w:type="dxa"/>
                  </w:tcMar>
                  <w:vAlign w:val="bottom"/>
                  <w:hideMark/>
                </w:tcPr>
                <w:p w14:paraId="666C7398" w14:textId="77777777" w:rsidR="00590ADE" w:rsidRPr="00027949" w:rsidRDefault="00590ADE" w:rsidP="00590ADE">
                  <w:pPr>
                    <w:shd w:val="clear" w:color="auto" w:fill="FFFFFF"/>
                    <w:jc w:val="both"/>
                    <w:rPr>
                      <w:i/>
                      <w:iCs/>
                    </w:rPr>
                  </w:pPr>
                  <w:r w:rsidRPr="00027949">
                    <w:rPr>
                      <w:i/>
                      <w:iCs/>
                    </w:rPr>
                    <w:t>3530</w:t>
                  </w:r>
                </w:p>
              </w:tc>
              <w:tc>
                <w:tcPr>
                  <w:tcW w:w="6136" w:type="dxa"/>
                  <w:tcMar>
                    <w:top w:w="0" w:type="dxa"/>
                    <w:left w:w="108" w:type="dxa"/>
                    <w:bottom w:w="0" w:type="dxa"/>
                    <w:right w:w="108" w:type="dxa"/>
                  </w:tcMar>
                  <w:vAlign w:val="bottom"/>
                  <w:hideMark/>
                </w:tcPr>
                <w:p w14:paraId="699B7B50" w14:textId="77777777" w:rsidR="00590ADE" w:rsidRPr="00027949" w:rsidRDefault="00590ADE" w:rsidP="00590ADE">
                  <w:pPr>
                    <w:shd w:val="clear" w:color="auto" w:fill="FFFFFF"/>
                    <w:jc w:val="both"/>
                    <w:rPr>
                      <w:i/>
                      <w:iCs/>
                    </w:rPr>
                  </w:pPr>
                  <w:r w:rsidRPr="00027949">
                    <w:rPr>
                      <w:i/>
                      <w:iCs/>
                    </w:rPr>
                    <w:t>Purchase Orders Management</w:t>
                  </w:r>
                </w:p>
              </w:tc>
              <w:tc>
                <w:tcPr>
                  <w:tcW w:w="1739" w:type="dxa"/>
                  <w:tcMar>
                    <w:top w:w="0" w:type="dxa"/>
                    <w:left w:w="108" w:type="dxa"/>
                    <w:bottom w:w="0" w:type="dxa"/>
                    <w:right w:w="108" w:type="dxa"/>
                  </w:tcMar>
                  <w:vAlign w:val="bottom"/>
                  <w:hideMark/>
                </w:tcPr>
                <w:p w14:paraId="0CD697E3" w14:textId="77777777" w:rsidR="00590ADE" w:rsidRPr="00027949" w:rsidRDefault="00590ADE" w:rsidP="00590ADE">
                  <w:pPr>
                    <w:shd w:val="clear" w:color="auto" w:fill="FFFFFF"/>
                    <w:jc w:val="both"/>
                    <w:rPr>
                      <w:i/>
                      <w:iCs/>
                    </w:rPr>
                  </w:pPr>
                  <w:r w:rsidRPr="00027949">
                    <w:rPr>
                      <w:i/>
                      <w:iCs/>
                    </w:rPr>
                    <w:t>1</w:t>
                  </w:r>
                </w:p>
              </w:tc>
            </w:tr>
            <w:tr w:rsidR="00590ADE" w:rsidRPr="00027949" w14:paraId="542C497B" w14:textId="77777777" w:rsidTr="00E2399F">
              <w:trPr>
                <w:trHeight w:val="300"/>
              </w:trPr>
              <w:tc>
                <w:tcPr>
                  <w:tcW w:w="1231" w:type="dxa"/>
                  <w:tcMar>
                    <w:top w:w="0" w:type="dxa"/>
                    <w:left w:w="108" w:type="dxa"/>
                    <w:bottom w:w="0" w:type="dxa"/>
                    <w:right w:w="108" w:type="dxa"/>
                  </w:tcMar>
                  <w:vAlign w:val="bottom"/>
                  <w:hideMark/>
                </w:tcPr>
                <w:p w14:paraId="177B8002" w14:textId="77777777" w:rsidR="00590ADE" w:rsidRPr="00027949" w:rsidRDefault="00590ADE" w:rsidP="00590ADE">
                  <w:pPr>
                    <w:shd w:val="clear" w:color="auto" w:fill="FFFFFF"/>
                    <w:jc w:val="both"/>
                    <w:rPr>
                      <w:i/>
                      <w:iCs/>
                    </w:rPr>
                  </w:pPr>
                  <w:r w:rsidRPr="00027949">
                    <w:rPr>
                      <w:i/>
                      <w:iCs/>
                    </w:rPr>
                    <w:t>3760</w:t>
                  </w:r>
                </w:p>
              </w:tc>
              <w:tc>
                <w:tcPr>
                  <w:tcW w:w="6136" w:type="dxa"/>
                  <w:tcMar>
                    <w:top w:w="0" w:type="dxa"/>
                    <w:left w:w="108" w:type="dxa"/>
                    <w:bottom w:w="0" w:type="dxa"/>
                    <w:right w:w="108" w:type="dxa"/>
                  </w:tcMar>
                  <w:vAlign w:val="bottom"/>
                  <w:hideMark/>
                </w:tcPr>
                <w:p w14:paraId="77EA81C6" w14:textId="77777777" w:rsidR="00590ADE" w:rsidRPr="00027949" w:rsidRDefault="00590ADE" w:rsidP="00590ADE">
                  <w:pPr>
                    <w:shd w:val="clear" w:color="auto" w:fill="FFFFFF"/>
                    <w:jc w:val="both"/>
                    <w:rPr>
                      <w:i/>
                      <w:iCs/>
                    </w:rPr>
                  </w:pPr>
                  <w:r w:rsidRPr="00027949">
                    <w:rPr>
                      <w:i/>
                      <w:iCs/>
                    </w:rPr>
                    <w:t>Multiple Currencies</w:t>
                  </w:r>
                </w:p>
              </w:tc>
              <w:tc>
                <w:tcPr>
                  <w:tcW w:w="1739" w:type="dxa"/>
                  <w:tcMar>
                    <w:top w:w="0" w:type="dxa"/>
                    <w:left w:w="108" w:type="dxa"/>
                    <w:bottom w:w="0" w:type="dxa"/>
                    <w:right w:w="108" w:type="dxa"/>
                  </w:tcMar>
                  <w:vAlign w:val="bottom"/>
                  <w:hideMark/>
                </w:tcPr>
                <w:p w14:paraId="7A8179D8" w14:textId="77777777" w:rsidR="00590ADE" w:rsidRPr="00027949" w:rsidRDefault="00590ADE" w:rsidP="00590ADE">
                  <w:pPr>
                    <w:shd w:val="clear" w:color="auto" w:fill="FFFFFF"/>
                    <w:jc w:val="both"/>
                    <w:rPr>
                      <w:i/>
                      <w:iCs/>
                    </w:rPr>
                  </w:pPr>
                  <w:r w:rsidRPr="00027949">
                    <w:rPr>
                      <w:i/>
                      <w:iCs/>
                    </w:rPr>
                    <w:t>1</w:t>
                  </w:r>
                </w:p>
              </w:tc>
            </w:tr>
            <w:tr w:rsidR="00590ADE" w:rsidRPr="00027949" w14:paraId="1788B824" w14:textId="77777777" w:rsidTr="00E2399F">
              <w:trPr>
                <w:trHeight w:val="300"/>
              </w:trPr>
              <w:tc>
                <w:tcPr>
                  <w:tcW w:w="1231" w:type="dxa"/>
                  <w:tcMar>
                    <w:top w:w="0" w:type="dxa"/>
                    <w:left w:w="108" w:type="dxa"/>
                    <w:bottom w:w="0" w:type="dxa"/>
                    <w:right w:w="108" w:type="dxa"/>
                  </w:tcMar>
                  <w:vAlign w:val="bottom"/>
                  <w:hideMark/>
                </w:tcPr>
                <w:p w14:paraId="420BD0D2" w14:textId="77777777" w:rsidR="00590ADE" w:rsidRPr="00027949" w:rsidRDefault="00590ADE" w:rsidP="00590ADE">
                  <w:pPr>
                    <w:shd w:val="clear" w:color="auto" w:fill="FFFFFF"/>
                    <w:jc w:val="both"/>
                    <w:rPr>
                      <w:i/>
                      <w:iCs/>
                    </w:rPr>
                  </w:pPr>
                  <w:r w:rsidRPr="00027949">
                    <w:rPr>
                      <w:i/>
                      <w:iCs/>
                    </w:rPr>
                    <w:t>3780</w:t>
                  </w:r>
                </w:p>
              </w:tc>
              <w:tc>
                <w:tcPr>
                  <w:tcW w:w="6136" w:type="dxa"/>
                  <w:tcMar>
                    <w:top w:w="0" w:type="dxa"/>
                    <w:left w:w="108" w:type="dxa"/>
                    <w:bottom w:w="0" w:type="dxa"/>
                    <w:right w:w="108" w:type="dxa"/>
                  </w:tcMar>
                  <w:vAlign w:val="bottom"/>
                  <w:hideMark/>
                </w:tcPr>
                <w:p w14:paraId="5A56D9A9" w14:textId="77777777" w:rsidR="00590ADE" w:rsidRPr="00027949" w:rsidRDefault="00590ADE" w:rsidP="00590ADE">
                  <w:pPr>
                    <w:shd w:val="clear" w:color="auto" w:fill="FFFFFF"/>
                    <w:jc w:val="both"/>
                    <w:rPr>
                      <w:i/>
                      <w:iCs/>
                    </w:rPr>
                  </w:pPr>
                  <w:r w:rsidRPr="00027949">
                    <w:rPr>
                      <w:i/>
                      <w:iCs/>
                    </w:rPr>
                    <w:t>Salespeople/Purchasers</w:t>
                  </w:r>
                </w:p>
              </w:tc>
              <w:tc>
                <w:tcPr>
                  <w:tcW w:w="1739" w:type="dxa"/>
                  <w:tcMar>
                    <w:top w:w="0" w:type="dxa"/>
                    <w:left w:w="108" w:type="dxa"/>
                    <w:bottom w:w="0" w:type="dxa"/>
                    <w:right w:w="108" w:type="dxa"/>
                  </w:tcMar>
                  <w:vAlign w:val="bottom"/>
                  <w:hideMark/>
                </w:tcPr>
                <w:p w14:paraId="50E90C46" w14:textId="77777777" w:rsidR="00590ADE" w:rsidRPr="00027949" w:rsidRDefault="00590ADE" w:rsidP="00590ADE">
                  <w:pPr>
                    <w:shd w:val="clear" w:color="auto" w:fill="FFFFFF"/>
                    <w:jc w:val="both"/>
                    <w:rPr>
                      <w:i/>
                      <w:iCs/>
                    </w:rPr>
                  </w:pPr>
                  <w:r w:rsidRPr="00027949">
                    <w:rPr>
                      <w:i/>
                      <w:iCs/>
                    </w:rPr>
                    <w:t>1</w:t>
                  </w:r>
                </w:p>
              </w:tc>
            </w:tr>
            <w:tr w:rsidR="00590ADE" w:rsidRPr="00027949" w14:paraId="090BDBC2" w14:textId="77777777" w:rsidTr="00E2399F">
              <w:trPr>
                <w:trHeight w:val="300"/>
              </w:trPr>
              <w:tc>
                <w:tcPr>
                  <w:tcW w:w="1231" w:type="dxa"/>
                  <w:tcMar>
                    <w:top w:w="0" w:type="dxa"/>
                    <w:left w:w="108" w:type="dxa"/>
                    <w:bottom w:w="0" w:type="dxa"/>
                    <w:right w:w="108" w:type="dxa"/>
                  </w:tcMar>
                  <w:vAlign w:val="bottom"/>
                  <w:hideMark/>
                </w:tcPr>
                <w:p w14:paraId="730D0754" w14:textId="77777777" w:rsidR="00590ADE" w:rsidRPr="00027949" w:rsidRDefault="00590ADE" w:rsidP="00590ADE">
                  <w:pPr>
                    <w:shd w:val="clear" w:color="auto" w:fill="FFFFFF"/>
                    <w:jc w:val="both"/>
                    <w:rPr>
                      <w:i/>
                      <w:iCs/>
                    </w:rPr>
                  </w:pPr>
                  <w:r w:rsidRPr="00027949">
                    <w:rPr>
                      <w:i/>
                      <w:iCs/>
                    </w:rPr>
                    <w:t>4010</w:t>
                  </w:r>
                </w:p>
              </w:tc>
              <w:tc>
                <w:tcPr>
                  <w:tcW w:w="6136" w:type="dxa"/>
                  <w:tcMar>
                    <w:top w:w="0" w:type="dxa"/>
                    <w:left w:w="108" w:type="dxa"/>
                    <w:bottom w:w="0" w:type="dxa"/>
                    <w:right w:w="108" w:type="dxa"/>
                  </w:tcMar>
                  <w:vAlign w:val="bottom"/>
                  <w:hideMark/>
                </w:tcPr>
                <w:p w14:paraId="55DF21F1" w14:textId="77777777" w:rsidR="00590ADE" w:rsidRPr="00027949" w:rsidRDefault="00590ADE" w:rsidP="00590ADE">
                  <w:pPr>
                    <w:shd w:val="clear" w:color="auto" w:fill="FFFFFF"/>
                    <w:jc w:val="both"/>
                    <w:rPr>
                      <w:i/>
                      <w:iCs/>
                    </w:rPr>
                  </w:pPr>
                  <w:r w:rsidRPr="00027949">
                    <w:rPr>
                      <w:i/>
                      <w:iCs/>
                    </w:rPr>
                    <w:t>Basic Inventory</w:t>
                  </w:r>
                </w:p>
              </w:tc>
              <w:tc>
                <w:tcPr>
                  <w:tcW w:w="1739" w:type="dxa"/>
                  <w:tcMar>
                    <w:top w:w="0" w:type="dxa"/>
                    <w:left w:w="108" w:type="dxa"/>
                    <w:bottom w:w="0" w:type="dxa"/>
                    <w:right w:w="108" w:type="dxa"/>
                  </w:tcMar>
                  <w:vAlign w:val="bottom"/>
                  <w:hideMark/>
                </w:tcPr>
                <w:p w14:paraId="6C260146" w14:textId="77777777" w:rsidR="00590ADE" w:rsidRPr="00027949" w:rsidRDefault="00590ADE" w:rsidP="00590ADE">
                  <w:pPr>
                    <w:shd w:val="clear" w:color="auto" w:fill="FFFFFF"/>
                    <w:jc w:val="both"/>
                    <w:rPr>
                      <w:i/>
                      <w:iCs/>
                    </w:rPr>
                  </w:pPr>
                  <w:r w:rsidRPr="00027949">
                    <w:rPr>
                      <w:i/>
                      <w:iCs/>
                    </w:rPr>
                    <w:t>1</w:t>
                  </w:r>
                </w:p>
              </w:tc>
            </w:tr>
            <w:tr w:rsidR="00590ADE" w:rsidRPr="00027949" w14:paraId="073E39FA" w14:textId="77777777" w:rsidTr="00E2399F">
              <w:trPr>
                <w:trHeight w:val="300"/>
              </w:trPr>
              <w:tc>
                <w:tcPr>
                  <w:tcW w:w="1231" w:type="dxa"/>
                  <w:tcMar>
                    <w:top w:w="0" w:type="dxa"/>
                    <w:left w:w="108" w:type="dxa"/>
                    <w:bottom w:w="0" w:type="dxa"/>
                    <w:right w:w="108" w:type="dxa"/>
                  </w:tcMar>
                  <w:vAlign w:val="bottom"/>
                  <w:hideMark/>
                </w:tcPr>
                <w:p w14:paraId="26FA68BC" w14:textId="77777777" w:rsidR="00590ADE" w:rsidRPr="00027949" w:rsidRDefault="00590ADE" w:rsidP="00590ADE">
                  <w:pPr>
                    <w:shd w:val="clear" w:color="auto" w:fill="FFFFFF"/>
                    <w:jc w:val="both"/>
                    <w:rPr>
                      <w:i/>
                      <w:iCs/>
                    </w:rPr>
                  </w:pPr>
                  <w:r w:rsidRPr="00027949">
                    <w:rPr>
                      <w:i/>
                      <w:iCs/>
                    </w:rPr>
                    <w:t>4610</w:t>
                  </w:r>
                </w:p>
              </w:tc>
              <w:tc>
                <w:tcPr>
                  <w:tcW w:w="6136" w:type="dxa"/>
                  <w:tcMar>
                    <w:top w:w="0" w:type="dxa"/>
                    <w:left w:w="108" w:type="dxa"/>
                    <w:bottom w:w="0" w:type="dxa"/>
                    <w:right w:w="108" w:type="dxa"/>
                  </w:tcMar>
                  <w:vAlign w:val="bottom"/>
                  <w:hideMark/>
                </w:tcPr>
                <w:p w14:paraId="6F90C42B" w14:textId="77777777" w:rsidR="00590ADE" w:rsidRPr="00027949" w:rsidRDefault="00590ADE" w:rsidP="00590ADE">
                  <w:pPr>
                    <w:shd w:val="clear" w:color="auto" w:fill="FFFFFF"/>
                    <w:jc w:val="both"/>
                    <w:rPr>
                      <w:i/>
                      <w:iCs/>
                    </w:rPr>
                  </w:pPr>
                  <w:r w:rsidRPr="00027949">
                    <w:rPr>
                      <w:i/>
                      <w:iCs/>
                    </w:rPr>
                    <w:t>Warehouse Management</w:t>
                  </w:r>
                </w:p>
              </w:tc>
              <w:tc>
                <w:tcPr>
                  <w:tcW w:w="1739" w:type="dxa"/>
                  <w:tcMar>
                    <w:top w:w="0" w:type="dxa"/>
                    <w:left w:w="108" w:type="dxa"/>
                    <w:bottom w:w="0" w:type="dxa"/>
                    <w:right w:w="108" w:type="dxa"/>
                  </w:tcMar>
                  <w:vAlign w:val="bottom"/>
                  <w:hideMark/>
                </w:tcPr>
                <w:p w14:paraId="1FC29797" w14:textId="77777777" w:rsidR="00590ADE" w:rsidRPr="00027949" w:rsidRDefault="00590ADE" w:rsidP="00590ADE">
                  <w:pPr>
                    <w:shd w:val="clear" w:color="auto" w:fill="FFFFFF"/>
                    <w:jc w:val="both"/>
                    <w:rPr>
                      <w:i/>
                      <w:iCs/>
                    </w:rPr>
                  </w:pPr>
                  <w:r w:rsidRPr="00027949">
                    <w:rPr>
                      <w:i/>
                      <w:iCs/>
                    </w:rPr>
                    <w:t>1</w:t>
                  </w:r>
                </w:p>
              </w:tc>
            </w:tr>
            <w:tr w:rsidR="00590ADE" w:rsidRPr="00027949" w14:paraId="497E7C5C" w14:textId="77777777" w:rsidTr="00E2399F">
              <w:trPr>
                <w:trHeight w:val="300"/>
              </w:trPr>
              <w:tc>
                <w:tcPr>
                  <w:tcW w:w="1231" w:type="dxa"/>
                  <w:tcMar>
                    <w:top w:w="0" w:type="dxa"/>
                    <w:left w:w="108" w:type="dxa"/>
                    <w:bottom w:w="0" w:type="dxa"/>
                    <w:right w:w="108" w:type="dxa"/>
                  </w:tcMar>
                  <w:vAlign w:val="bottom"/>
                  <w:hideMark/>
                </w:tcPr>
                <w:p w14:paraId="7942CF2F" w14:textId="77777777" w:rsidR="00590ADE" w:rsidRPr="00027949" w:rsidRDefault="00590ADE" w:rsidP="00590ADE">
                  <w:pPr>
                    <w:shd w:val="clear" w:color="auto" w:fill="FFFFFF"/>
                    <w:jc w:val="both"/>
                    <w:rPr>
                      <w:i/>
                      <w:iCs/>
                    </w:rPr>
                  </w:pPr>
                  <w:r w:rsidRPr="00027949">
                    <w:rPr>
                      <w:i/>
                      <w:iCs/>
                    </w:rPr>
                    <w:t>4760</w:t>
                  </w:r>
                </w:p>
              </w:tc>
              <w:tc>
                <w:tcPr>
                  <w:tcW w:w="6136" w:type="dxa"/>
                  <w:tcMar>
                    <w:top w:w="0" w:type="dxa"/>
                    <w:left w:w="108" w:type="dxa"/>
                    <w:bottom w:w="0" w:type="dxa"/>
                    <w:right w:w="108" w:type="dxa"/>
                  </w:tcMar>
                  <w:vAlign w:val="bottom"/>
                  <w:hideMark/>
                </w:tcPr>
                <w:p w14:paraId="13133417" w14:textId="77777777" w:rsidR="00590ADE" w:rsidRPr="00027949" w:rsidRDefault="00590ADE" w:rsidP="00590ADE">
                  <w:pPr>
                    <w:shd w:val="clear" w:color="auto" w:fill="FFFFFF"/>
                    <w:jc w:val="both"/>
                    <w:rPr>
                      <w:i/>
                      <w:iCs/>
                    </w:rPr>
                  </w:pPr>
                  <w:r w:rsidRPr="00027949">
                    <w:rPr>
                      <w:i/>
                      <w:iCs/>
                    </w:rPr>
                    <w:t>Basic Dimensions</w:t>
                  </w:r>
                </w:p>
              </w:tc>
              <w:tc>
                <w:tcPr>
                  <w:tcW w:w="1739" w:type="dxa"/>
                  <w:tcMar>
                    <w:top w:w="0" w:type="dxa"/>
                    <w:left w:w="108" w:type="dxa"/>
                    <w:bottom w:w="0" w:type="dxa"/>
                    <w:right w:w="108" w:type="dxa"/>
                  </w:tcMar>
                  <w:vAlign w:val="bottom"/>
                  <w:hideMark/>
                </w:tcPr>
                <w:p w14:paraId="62C20D20" w14:textId="77777777" w:rsidR="00590ADE" w:rsidRPr="00027949" w:rsidRDefault="00590ADE" w:rsidP="00590ADE">
                  <w:pPr>
                    <w:shd w:val="clear" w:color="auto" w:fill="FFFFFF"/>
                    <w:jc w:val="both"/>
                    <w:rPr>
                      <w:i/>
                      <w:iCs/>
                    </w:rPr>
                  </w:pPr>
                  <w:r w:rsidRPr="00027949">
                    <w:rPr>
                      <w:i/>
                      <w:iCs/>
                    </w:rPr>
                    <w:t>1</w:t>
                  </w:r>
                </w:p>
              </w:tc>
            </w:tr>
            <w:tr w:rsidR="00590ADE" w:rsidRPr="00027949" w14:paraId="7F90FB14" w14:textId="77777777" w:rsidTr="00E2399F">
              <w:trPr>
                <w:trHeight w:val="300"/>
              </w:trPr>
              <w:tc>
                <w:tcPr>
                  <w:tcW w:w="1231" w:type="dxa"/>
                  <w:tcMar>
                    <w:top w:w="0" w:type="dxa"/>
                    <w:left w:w="108" w:type="dxa"/>
                    <w:bottom w:w="0" w:type="dxa"/>
                    <w:right w:w="108" w:type="dxa"/>
                  </w:tcMar>
                  <w:vAlign w:val="bottom"/>
                  <w:hideMark/>
                </w:tcPr>
                <w:p w14:paraId="1475B94E" w14:textId="77777777" w:rsidR="00590ADE" w:rsidRPr="00027949" w:rsidRDefault="00590ADE" w:rsidP="00590ADE">
                  <w:pPr>
                    <w:shd w:val="clear" w:color="auto" w:fill="FFFFFF"/>
                    <w:jc w:val="both"/>
                    <w:rPr>
                      <w:i/>
                      <w:iCs/>
                    </w:rPr>
                  </w:pPr>
                  <w:r w:rsidRPr="00027949">
                    <w:rPr>
                      <w:i/>
                      <w:iCs/>
                    </w:rPr>
                    <w:t>4780</w:t>
                  </w:r>
                </w:p>
              </w:tc>
              <w:tc>
                <w:tcPr>
                  <w:tcW w:w="6136" w:type="dxa"/>
                  <w:tcMar>
                    <w:top w:w="0" w:type="dxa"/>
                    <w:left w:w="108" w:type="dxa"/>
                    <w:bottom w:w="0" w:type="dxa"/>
                    <w:right w:w="108" w:type="dxa"/>
                  </w:tcMar>
                  <w:vAlign w:val="bottom"/>
                  <w:hideMark/>
                </w:tcPr>
                <w:p w14:paraId="03529DB0" w14:textId="77777777" w:rsidR="00590ADE" w:rsidRPr="00027949" w:rsidRDefault="00590ADE" w:rsidP="00590ADE">
                  <w:pPr>
                    <w:shd w:val="clear" w:color="auto" w:fill="FFFFFF"/>
                    <w:jc w:val="both"/>
                    <w:rPr>
                      <w:i/>
                      <w:iCs/>
                    </w:rPr>
                  </w:pPr>
                  <w:r w:rsidRPr="00027949">
                    <w:rPr>
                      <w:i/>
                      <w:iCs/>
                    </w:rPr>
                    <w:t>Advanced Dimensions</w:t>
                  </w:r>
                </w:p>
              </w:tc>
              <w:tc>
                <w:tcPr>
                  <w:tcW w:w="1739" w:type="dxa"/>
                  <w:tcMar>
                    <w:top w:w="0" w:type="dxa"/>
                    <w:left w:w="108" w:type="dxa"/>
                    <w:bottom w:w="0" w:type="dxa"/>
                    <w:right w:w="108" w:type="dxa"/>
                  </w:tcMar>
                  <w:vAlign w:val="bottom"/>
                  <w:hideMark/>
                </w:tcPr>
                <w:p w14:paraId="13780CD5" w14:textId="77777777" w:rsidR="00590ADE" w:rsidRPr="00027949" w:rsidRDefault="00590ADE" w:rsidP="00590ADE">
                  <w:pPr>
                    <w:shd w:val="clear" w:color="auto" w:fill="FFFFFF"/>
                    <w:jc w:val="both"/>
                    <w:rPr>
                      <w:i/>
                      <w:iCs/>
                    </w:rPr>
                  </w:pPr>
                  <w:r w:rsidRPr="00027949">
                    <w:rPr>
                      <w:i/>
                      <w:iCs/>
                    </w:rPr>
                    <w:t>1</w:t>
                  </w:r>
                </w:p>
              </w:tc>
            </w:tr>
            <w:tr w:rsidR="00590ADE" w:rsidRPr="00027949" w14:paraId="73E8CCB7" w14:textId="77777777" w:rsidTr="00E2399F">
              <w:trPr>
                <w:trHeight w:val="300"/>
              </w:trPr>
              <w:tc>
                <w:tcPr>
                  <w:tcW w:w="1231" w:type="dxa"/>
                  <w:tcMar>
                    <w:top w:w="0" w:type="dxa"/>
                    <w:left w:w="108" w:type="dxa"/>
                    <w:bottom w:w="0" w:type="dxa"/>
                    <w:right w:w="108" w:type="dxa"/>
                  </w:tcMar>
                  <w:vAlign w:val="bottom"/>
                  <w:hideMark/>
                </w:tcPr>
                <w:p w14:paraId="77FD2BD8" w14:textId="77777777" w:rsidR="00590ADE" w:rsidRPr="00027949" w:rsidRDefault="00590ADE" w:rsidP="00590ADE">
                  <w:pPr>
                    <w:shd w:val="clear" w:color="auto" w:fill="FFFFFF"/>
                    <w:jc w:val="both"/>
                    <w:rPr>
                      <w:i/>
                      <w:iCs/>
                    </w:rPr>
                  </w:pPr>
                  <w:r w:rsidRPr="00027949">
                    <w:rPr>
                      <w:i/>
                      <w:iCs/>
                    </w:rPr>
                    <w:t>5010</w:t>
                  </w:r>
                </w:p>
              </w:tc>
              <w:tc>
                <w:tcPr>
                  <w:tcW w:w="6136" w:type="dxa"/>
                  <w:tcMar>
                    <w:top w:w="0" w:type="dxa"/>
                    <w:left w:w="108" w:type="dxa"/>
                    <w:bottom w:w="0" w:type="dxa"/>
                    <w:right w:w="108" w:type="dxa"/>
                  </w:tcMar>
                  <w:vAlign w:val="bottom"/>
                  <w:hideMark/>
                </w:tcPr>
                <w:p w14:paraId="4687E7CB" w14:textId="77777777" w:rsidR="00590ADE" w:rsidRPr="00027949" w:rsidRDefault="00590ADE" w:rsidP="00590ADE">
                  <w:pPr>
                    <w:shd w:val="clear" w:color="auto" w:fill="FFFFFF"/>
                    <w:jc w:val="both"/>
                    <w:rPr>
                      <w:i/>
                      <w:iCs/>
                    </w:rPr>
                  </w:pPr>
                  <w:r w:rsidRPr="00027949">
                    <w:rPr>
                      <w:i/>
                      <w:iCs/>
                    </w:rPr>
                    <w:t>Bank Account Management</w:t>
                  </w:r>
                </w:p>
              </w:tc>
              <w:tc>
                <w:tcPr>
                  <w:tcW w:w="1739" w:type="dxa"/>
                  <w:tcMar>
                    <w:top w:w="0" w:type="dxa"/>
                    <w:left w:w="108" w:type="dxa"/>
                    <w:bottom w:w="0" w:type="dxa"/>
                    <w:right w:w="108" w:type="dxa"/>
                  </w:tcMar>
                  <w:vAlign w:val="bottom"/>
                  <w:hideMark/>
                </w:tcPr>
                <w:p w14:paraId="66D426FE" w14:textId="77777777" w:rsidR="00590ADE" w:rsidRPr="00027949" w:rsidRDefault="00590ADE" w:rsidP="00590ADE">
                  <w:pPr>
                    <w:shd w:val="clear" w:color="auto" w:fill="FFFFFF"/>
                    <w:jc w:val="both"/>
                    <w:rPr>
                      <w:i/>
                      <w:iCs/>
                    </w:rPr>
                  </w:pPr>
                  <w:r w:rsidRPr="00027949">
                    <w:rPr>
                      <w:i/>
                      <w:iCs/>
                    </w:rPr>
                    <w:t>1</w:t>
                  </w:r>
                </w:p>
              </w:tc>
            </w:tr>
            <w:tr w:rsidR="00590ADE" w:rsidRPr="00027949" w14:paraId="3A940DBD" w14:textId="77777777" w:rsidTr="00E2399F">
              <w:trPr>
                <w:trHeight w:val="300"/>
              </w:trPr>
              <w:tc>
                <w:tcPr>
                  <w:tcW w:w="1231" w:type="dxa"/>
                  <w:tcMar>
                    <w:top w:w="0" w:type="dxa"/>
                    <w:left w:w="108" w:type="dxa"/>
                    <w:bottom w:w="0" w:type="dxa"/>
                    <w:right w:w="108" w:type="dxa"/>
                  </w:tcMar>
                  <w:vAlign w:val="bottom"/>
                  <w:hideMark/>
                </w:tcPr>
                <w:p w14:paraId="45027EA4" w14:textId="77777777" w:rsidR="00590ADE" w:rsidRPr="00027949" w:rsidRDefault="00590ADE" w:rsidP="00590ADE">
                  <w:pPr>
                    <w:shd w:val="clear" w:color="auto" w:fill="FFFFFF"/>
                    <w:jc w:val="both"/>
                    <w:rPr>
                      <w:i/>
                      <w:iCs/>
                    </w:rPr>
                  </w:pPr>
                  <w:r w:rsidRPr="00027949">
                    <w:rPr>
                      <w:i/>
                      <w:iCs/>
                    </w:rPr>
                    <w:t>5110</w:t>
                  </w:r>
                </w:p>
              </w:tc>
              <w:tc>
                <w:tcPr>
                  <w:tcW w:w="6136" w:type="dxa"/>
                  <w:tcMar>
                    <w:top w:w="0" w:type="dxa"/>
                    <w:left w:w="108" w:type="dxa"/>
                    <w:bottom w:w="0" w:type="dxa"/>
                    <w:right w:w="108" w:type="dxa"/>
                  </w:tcMar>
                  <w:vAlign w:val="bottom"/>
                  <w:hideMark/>
                </w:tcPr>
                <w:p w14:paraId="0BC144A7" w14:textId="77777777" w:rsidR="00590ADE" w:rsidRPr="00027949" w:rsidRDefault="00590ADE" w:rsidP="00590ADE">
                  <w:pPr>
                    <w:shd w:val="clear" w:color="auto" w:fill="FFFFFF"/>
                    <w:jc w:val="both"/>
                    <w:rPr>
                      <w:i/>
                      <w:iCs/>
                    </w:rPr>
                  </w:pPr>
                  <w:r w:rsidRPr="00027949">
                    <w:rPr>
                      <w:i/>
                      <w:iCs/>
                    </w:rPr>
                    <w:t>Contact Management</w:t>
                  </w:r>
                </w:p>
              </w:tc>
              <w:tc>
                <w:tcPr>
                  <w:tcW w:w="1739" w:type="dxa"/>
                  <w:tcMar>
                    <w:top w:w="0" w:type="dxa"/>
                    <w:left w:w="108" w:type="dxa"/>
                    <w:bottom w:w="0" w:type="dxa"/>
                    <w:right w:w="108" w:type="dxa"/>
                  </w:tcMar>
                  <w:vAlign w:val="bottom"/>
                  <w:hideMark/>
                </w:tcPr>
                <w:p w14:paraId="107383CD" w14:textId="77777777" w:rsidR="00590ADE" w:rsidRPr="00027949" w:rsidRDefault="00590ADE" w:rsidP="00590ADE">
                  <w:pPr>
                    <w:shd w:val="clear" w:color="auto" w:fill="FFFFFF"/>
                    <w:jc w:val="both"/>
                    <w:rPr>
                      <w:i/>
                      <w:iCs/>
                    </w:rPr>
                  </w:pPr>
                  <w:r w:rsidRPr="00027949">
                    <w:rPr>
                      <w:i/>
                      <w:iCs/>
                    </w:rPr>
                    <w:t>1</w:t>
                  </w:r>
                </w:p>
              </w:tc>
            </w:tr>
            <w:tr w:rsidR="00590ADE" w:rsidRPr="00027949" w14:paraId="5AB3A138" w14:textId="77777777" w:rsidTr="00E2399F">
              <w:trPr>
                <w:trHeight w:val="300"/>
              </w:trPr>
              <w:tc>
                <w:tcPr>
                  <w:tcW w:w="1231" w:type="dxa"/>
                  <w:tcMar>
                    <w:top w:w="0" w:type="dxa"/>
                    <w:left w:w="108" w:type="dxa"/>
                    <w:bottom w:w="0" w:type="dxa"/>
                    <w:right w:w="108" w:type="dxa"/>
                  </w:tcMar>
                  <w:vAlign w:val="bottom"/>
                  <w:hideMark/>
                </w:tcPr>
                <w:p w14:paraId="5CDFE353" w14:textId="77777777" w:rsidR="00590ADE" w:rsidRPr="00027949" w:rsidRDefault="00590ADE" w:rsidP="00590ADE">
                  <w:pPr>
                    <w:shd w:val="clear" w:color="auto" w:fill="FFFFFF"/>
                    <w:jc w:val="both"/>
                    <w:rPr>
                      <w:i/>
                      <w:iCs/>
                    </w:rPr>
                  </w:pPr>
                  <w:r w:rsidRPr="00027949">
                    <w:rPr>
                      <w:i/>
                      <w:iCs/>
                    </w:rPr>
                    <w:t>5130</w:t>
                  </w:r>
                </w:p>
              </w:tc>
              <w:tc>
                <w:tcPr>
                  <w:tcW w:w="6136" w:type="dxa"/>
                  <w:tcMar>
                    <w:top w:w="0" w:type="dxa"/>
                    <w:left w:w="108" w:type="dxa"/>
                    <w:bottom w:w="0" w:type="dxa"/>
                    <w:right w:w="108" w:type="dxa"/>
                  </w:tcMar>
                  <w:vAlign w:val="bottom"/>
                  <w:hideMark/>
                </w:tcPr>
                <w:p w14:paraId="1420D4ED" w14:textId="77777777" w:rsidR="00590ADE" w:rsidRPr="00027949" w:rsidRDefault="00590ADE" w:rsidP="00590ADE">
                  <w:pPr>
                    <w:shd w:val="clear" w:color="auto" w:fill="FFFFFF"/>
                    <w:jc w:val="both"/>
                    <w:rPr>
                      <w:i/>
                      <w:iCs/>
                    </w:rPr>
                  </w:pPr>
                  <w:r w:rsidRPr="00027949">
                    <w:rPr>
                      <w:i/>
                      <w:iCs/>
                    </w:rPr>
                    <w:t>Campaign Management</w:t>
                  </w:r>
                </w:p>
              </w:tc>
              <w:tc>
                <w:tcPr>
                  <w:tcW w:w="1739" w:type="dxa"/>
                  <w:tcMar>
                    <w:top w:w="0" w:type="dxa"/>
                    <w:left w:w="108" w:type="dxa"/>
                    <w:bottom w:w="0" w:type="dxa"/>
                    <w:right w:w="108" w:type="dxa"/>
                  </w:tcMar>
                  <w:vAlign w:val="bottom"/>
                  <w:hideMark/>
                </w:tcPr>
                <w:p w14:paraId="4A953F8B" w14:textId="77777777" w:rsidR="00590ADE" w:rsidRPr="00027949" w:rsidRDefault="00590ADE" w:rsidP="00590ADE">
                  <w:pPr>
                    <w:shd w:val="clear" w:color="auto" w:fill="FFFFFF"/>
                    <w:jc w:val="both"/>
                    <w:rPr>
                      <w:i/>
                      <w:iCs/>
                    </w:rPr>
                  </w:pPr>
                  <w:r w:rsidRPr="00027949">
                    <w:rPr>
                      <w:i/>
                      <w:iCs/>
                    </w:rPr>
                    <w:t>1</w:t>
                  </w:r>
                </w:p>
              </w:tc>
            </w:tr>
            <w:tr w:rsidR="00590ADE" w:rsidRPr="00027949" w14:paraId="4F59EA23" w14:textId="77777777" w:rsidTr="00E2399F">
              <w:trPr>
                <w:trHeight w:val="300"/>
              </w:trPr>
              <w:tc>
                <w:tcPr>
                  <w:tcW w:w="1231" w:type="dxa"/>
                  <w:tcMar>
                    <w:top w:w="0" w:type="dxa"/>
                    <w:left w:w="108" w:type="dxa"/>
                    <w:bottom w:w="0" w:type="dxa"/>
                    <w:right w:w="108" w:type="dxa"/>
                  </w:tcMar>
                  <w:vAlign w:val="bottom"/>
                  <w:hideMark/>
                </w:tcPr>
                <w:p w14:paraId="383CC67F" w14:textId="77777777" w:rsidR="00590ADE" w:rsidRPr="00027949" w:rsidRDefault="00590ADE" w:rsidP="00590ADE">
                  <w:pPr>
                    <w:shd w:val="clear" w:color="auto" w:fill="FFFFFF"/>
                    <w:jc w:val="both"/>
                    <w:rPr>
                      <w:i/>
                      <w:iCs/>
                    </w:rPr>
                  </w:pPr>
                  <w:r w:rsidRPr="00027949">
                    <w:rPr>
                      <w:i/>
                      <w:iCs/>
                    </w:rPr>
                    <w:lastRenderedPageBreak/>
                    <w:t>5150</w:t>
                  </w:r>
                </w:p>
              </w:tc>
              <w:tc>
                <w:tcPr>
                  <w:tcW w:w="6136" w:type="dxa"/>
                  <w:tcMar>
                    <w:top w:w="0" w:type="dxa"/>
                    <w:left w:w="108" w:type="dxa"/>
                    <w:bottom w:w="0" w:type="dxa"/>
                    <w:right w:w="108" w:type="dxa"/>
                  </w:tcMar>
                  <w:vAlign w:val="bottom"/>
                  <w:hideMark/>
                </w:tcPr>
                <w:p w14:paraId="0E97D839" w14:textId="77777777" w:rsidR="00590ADE" w:rsidRPr="00027949" w:rsidRDefault="00590ADE" w:rsidP="00590ADE">
                  <w:pPr>
                    <w:shd w:val="clear" w:color="auto" w:fill="FFFFFF"/>
                    <w:jc w:val="both"/>
                    <w:rPr>
                      <w:i/>
                      <w:iCs/>
                    </w:rPr>
                  </w:pPr>
                  <w:r w:rsidRPr="00027949">
                    <w:rPr>
                      <w:i/>
                      <w:iCs/>
                    </w:rPr>
                    <w:t>Task Management</w:t>
                  </w:r>
                </w:p>
              </w:tc>
              <w:tc>
                <w:tcPr>
                  <w:tcW w:w="1739" w:type="dxa"/>
                  <w:tcMar>
                    <w:top w:w="0" w:type="dxa"/>
                    <w:left w:w="108" w:type="dxa"/>
                    <w:bottom w:w="0" w:type="dxa"/>
                    <w:right w:w="108" w:type="dxa"/>
                  </w:tcMar>
                  <w:vAlign w:val="bottom"/>
                  <w:hideMark/>
                </w:tcPr>
                <w:p w14:paraId="724EAD43" w14:textId="77777777" w:rsidR="00590ADE" w:rsidRPr="00027949" w:rsidRDefault="00590ADE" w:rsidP="00590ADE">
                  <w:pPr>
                    <w:shd w:val="clear" w:color="auto" w:fill="FFFFFF"/>
                    <w:jc w:val="both"/>
                    <w:rPr>
                      <w:i/>
                      <w:iCs/>
                    </w:rPr>
                  </w:pPr>
                  <w:r w:rsidRPr="00027949">
                    <w:rPr>
                      <w:i/>
                      <w:iCs/>
                    </w:rPr>
                    <w:t>1</w:t>
                  </w:r>
                </w:p>
              </w:tc>
            </w:tr>
            <w:tr w:rsidR="00590ADE" w:rsidRPr="00027949" w14:paraId="1CBA58DB" w14:textId="77777777" w:rsidTr="00E2399F">
              <w:trPr>
                <w:trHeight w:val="300"/>
              </w:trPr>
              <w:tc>
                <w:tcPr>
                  <w:tcW w:w="1231" w:type="dxa"/>
                  <w:tcMar>
                    <w:top w:w="0" w:type="dxa"/>
                    <w:left w:w="108" w:type="dxa"/>
                    <w:bottom w:w="0" w:type="dxa"/>
                    <w:right w:w="108" w:type="dxa"/>
                  </w:tcMar>
                  <w:vAlign w:val="bottom"/>
                  <w:hideMark/>
                </w:tcPr>
                <w:p w14:paraId="477811DD" w14:textId="77777777" w:rsidR="00590ADE" w:rsidRPr="00027949" w:rsidRDefault="00590ADE" w:rsidP="00590ADE">
                  <w:pPr>
                    <w:shd w:val="clear" w:color="auto" w:fill="FFFFFF"/>
                    <w:jc w:val="both"/>
                    <w:rPr>
                      <w:i/>
                      <w:iCs/>
                    </w:rPr>
                  </w:pPr>
                  <w:r w:rsidRPr="00027949">
                    <w:rPr>
                      <w:i/>
                      <w:iCs/>
                    </w:rPr>
                    <w:t>5190</w:t>
                  </w:r>
                </w:p>
              </w:tc>
              <w:tc>
                <w:tcPr>
                  <w:tcW w:w="6136" w:type="dxa"/>
                  <w:tcMar>
                    <w:top w:w="0" w:type="dxa"/>
                    <w:left w:w="108" w:type="dxa"/>
                    <w:bottom w:w="0" w:type="dxa"/>
                    <w:right w:w="108" w:type="dxa"/>
                  </w:tcMar>
                  <w:vAlign w:val="bottom"/>
                  <w:hideMark/>
                </w:tcPr>
                <w:p w14:paraId="64521A42" w14:textId="77777777" w:rsidR="00590ADE" w:rsidRPr="00027949" w:rsidRDefault="00590ADE" w:rsidP="00590ADE">
                  <w:pPr>
                    <w:shd w:val="clear" w:color="auto" w:fill="FFFFFF"/>
                    <w:jc w:val="both"/>
                    <w:rPr>
                      <w:i/>
                      <w:iCs/>
                    </w:rPr>
                  </w:pPr>
                  <w:r w:rsidRPr="00027949">
                    <w:rPr>
                      <w:i/>
                      <w:iCs/>
                    </w:rPr>
                    <w:t>Outlook Client Integration</w:t>
                  </w:r>
                </w:p>
              </w:tc>
              <w:tc>
                <w:tcPr>
                  <w:tcW w:w="1739" w:type="dxa"/>
                  <w:tcMar>
                    <w:top w:w="0" w:type="dxa"/>
                    <w:left w:w="108" w:type="dxa"/>
                    <w:bottom w:w="0" w:type="dxa"/>
                    <w:right w:w="108" w:type="dxa"/>
                  </w:tcMar>
                  <w:vAlign w:val="bottom"/>
                  <w:hideMark/>
                </w:tcPr>
                <w:p w14:paraId="3CC6410D" w14:textId="77777777" w:rsidR="00590ADE" w:rsidRPr="00027949" w:rsidRDefault="00590ADE" w:rsidP="00590ADE">
                  <w:pPr>
                    <w:shd w:val="clear" w:color="auto" w:fill="FFFFFF"/>
                    <w:jc w:val="both"/>
                    <w:rPr>
                      <w:i/>
                      <w:iCs/>
                    </w:rPr>
                  </w:pPr>
                  <w:r w:rsidRPr="00027949">
                    <w:rPr>
                      <w:i/>
                      <w:iCs/>
                    </w:rPr>
                    <w:t>1</w:t>
                  </w:r>
                </w:p>
              </w:tc>
            </w:tr>
            <w:tr w:rsidR="00590ADE" w:rsidRPr="00027949" w14:paraId="48E1D1F9" w14:textId="77777777" w:rsidTr="00E2399F">
              <w:trPr>
                <w:trHeight w:val="300"/>
              </w:trPr>
              <w:tc>
                <w:tcPr>
                  <w:tcW w:w="1231" w:type="dxa"/>
                  <w:tcMar>
                    <w:top w:w="0" w:type="dxa"/>
                    <w:left w:w="108" w:type="dxa"/>
                    <w:bottom w:w="0" w:type="dxa"/>
                    <w:right w:w="108" w:type="dxa"/>
                  </w:tcMar>
                  <w:vAlign w:val="bottom"/>
                  <w:hideMark/>
                </w:tcPr>
                <w:p w14:paraId="33EF87D3" w14:textId="77777777" w:rsidR="00590ADE" w:rsidRPr="00027949" w:rsidRDefault="00590ADE" w:rsidP="00590ADE">
                  <w:pPr>
                    <w:shd w:val="clear" w:color="auto" w:fill="FFFFFF"/>
                    <w:jc w:val="both"/>
                    <w:rPr>
                      <w:i/>
                      <w:iCs/>
                    </w:rPr>
                  </w:pPr>
                  <w:r w:rsidRPr="00027949">
                    <w:rPr>
                      <w:i/>
                      <w:iCs/>
                    </w:rPr>
                    <w:t>5200</w:t>
                  </w:r>
                </w:p>
              </w:tc>
              <w:tc>
                <w:tcPr>
                  <w:tcW w:w="6136" w:type="dxa"/>
                  <w:tcMar>
                    <w:top w:w="0" w:type="dxa"/>
                    <w:left w:w="108" w:type="dxa"/>
                    <w:bottom w:w="0" w:type="dxa"/>
                    <w:right w:w="108" w:type="dxa"/>
                  </w:tcMar>
                  <w:vAlign w:val="bottom"/>
                  <w:hideMark/>
                </w:tcPr>
                <w:p w14:paraId="073A8152" w14:textId="77777777" w:rsidR="00590ADE" w:rsidRPr="00027949" w:rsidRDefault="00590ADE" w:rsidP="00590ADE">
                  <w:pPr>
                    <w:shd w:val="clear" w:color="auto" w:fill="FFFFFF"/>
                    <w:jc w:val="both"/>
                    <w:rPr>
                      <w:i/>
                      <w:iCs/>
                    </w:rPr>
                  </w:pPr>
                  <w:r w:rsidRPr="00027949">
                    <w:rPr>
                      <w:i/>
                      <w:iCs/>
                    </w:rPr>
                    <w:t>Smart Tag Integration Toolkit</w:t>
                  </w:r>
                </w:p>
              </w:tc>
              <w:tc>
                <w:tcPr>
                  <w:tcW w:w="1739" w:type="dxa"/>
                  <w:tcMar>
                    <w:top w:w="0" w:type="dxa"/>
                    <w:left w:w="108" w:type="dxa"/>
                    <w:bottom w:w="0" w:type="dxa"/>
                    <w:right w:w="108" w:type="dxa"/>
                  </w:tcMar>
                  <w:vAlign w:val="bottom"/>
                  <w:hideMark/>
                </w:tcPr>
                <w:p w14:paraId="6A7FEE32" w14:textId="77777777" w:rsidR="00590ADE" w:rsidRPr="00027949" w:rsidRDefault="00590ADE" w:rsidP="00590ADE">
                  <w:pPr>
                    <w:shd w:val="clear" w:color="auto" w:fill="FFFFFF"/>
                    <w:jc w:val="both"/>
                    <w:rPr>
                      <w:i/>
                      <w:iCs/>
                    </w:rPr>
                  </w:pPr>
                  <w:r w:rsidRPr="00027949">
                    <w:rPr>
                      <w:i/>
                      <w:iCs/>
                    </w:rPr>
                    <w:t>1</w:t>
                  </w:r>
                </w:p>
              </w:tc>
            </w:tr>
            <w:tr w:rsidR="00590ADE" w:rsidRPr="00027949" w14:paraId="327C7B12" w14:textId="77777777" w:rsidTr="00E2399F">
              <w:trPr>
                <w:trHeight w:val="300"/>
              </w:trPr>
              <w:tc>
                <w:tcPr>
                  <w:tcW w:w="1231" w:type="dxa"/>
                  <w:tcMar>
                    <w:top w:w="0" w:type="dxa"/>
                    <w:left w:w="108" w:type="dxa"/>
                    <w:bottom w:w="0" w:type="dxa"/>
                    <w:right w:w="108" w:type="dxa"/>
                  </w:tcMar>
                  <w:vAlign w:val="bottom"/>
                  <w:hideMark/>
                </w:tcPr>
                <w:p w14:paraId="1A41272F" w14:textId="77777777" w:rsidR="00590ADE" w:rsidRPr="00027949" w:rsidRDefault="00590ADE" w:rsidP="00590ADE">
                  <w:pPr>
                    <w:shd w:val="clear" w:color="auto" w:fill="FFFFFF"/>
                    <w:jc w:val="both"/>
                    <w:rPr>
                      <w:i/>
                      <w:iCs/>
                    </w:rPr>
                  </w:pPr>
                  <w:r w:rsidRPr="00027949">
                    <w:rPr>
                      <w:i/>
                      <w:iCs/>
                    </w:rPr>
                    <w:t>5510</w:t>
                  </w:r>
                </w:p>
              </w:tc>
              <w:tc>
                <w:tcPr>
                  <w:tcW w:w="6136" w:type="dxa"/>
                  <w:tcMar>
                    <w:top w:w="0" w:type="dxa"/>
                    <w:left w:w="108" w:type="dxa"/>
                    <w:bottom w:w="0" w:type="dxa"/>
                    <w:right w:w="108" w:type="dxa"/>
                  </w:tcMar>
                  <w:vAlign w:val="bottom"/>
                  <w:hideMark/>
                </w:tcPr>
                <w:p w14:paraId="5088F4DD" w14:textId="77777777" w:rsidR="00590ADE" w:rsidRPr="00027949" w:rsidRDefault="00590ADE" w:rsidP="00590ADE">
                  <w:pPr>
                    <w:shd w:val="clear" w:color="auto" w:fill="FFFFFF"/>
                    <w:jc w:val="both"/>
                    <w:rPr>
                      <w:i/>
                      <w:iCs/>
                    </w:rPr>
                  </w:pPr>
                  <w:r w:rsidRPr="00027949">
                    <w:rPr>
                      <w:i/>
                      <w:iCs/>
                    </w:rPr>
                    <w:t>Basic Contact Management</w:t>
                  </w:r>
                </w:p>
              </w:tc>
              <w:tc>
                <w:tcPr>
                  <w:tcW w:w="1739" w:type="dxa"/>
                  <w:tcMar>
                    <w:top w:w="0" w:type="dxa"/>
                    <w:left w:w="108" w:type="dxa"/>
                    <w:bottom w:w="0" w:type="dxa"/>
                    <w:right w:w="108" w:type="dxa"/>
                  </w:tcMar>
                  <w:vAlign w:val="bottom"/>
                  <w:hideMark/>
                </w:tcPr>
                <w:p w14:paraId="3126A45E" w14:textId="77777777" w:rsidR="00590ADE" w:rsidRPr="00027949" w:rsidRDefault="00590ADE" w:rsidP="00590ADE">
                  <w:pPr>
                    <w:shd w:val="clear" w:color="auto" w:fill="FFFFFF"/>
                    <w:jc w:val="both"/>
                    <w:rPr>
                      <w:i/>
                      <w:iCs/>
                    </w:rPr>
                  </w:pPr>
                  <w:r w:rsidRPr="00027949">
                    <w:rPr>
                      <w:i/>
                      <w:iCs/>
                    </w:rPr>
                    <w:t>1</w:t>
                  </w:r>
                </w:p>
              </w:tc>
            </w:tr>
            <w:tr w:rsidR="00590ADE" w:rsidRPr="00027949" w14:paraId="12787E15" w14:textId="77777777" w:rsidTr="00E2399F">
              <w:trPr>
                <w:trHeight w:val="300"/>
              </w:trPr>
              <w:tc>
                <w:tcPr>
                  <w:tcW w:w="1231" w:type="dxa"/>
                  <w:tcMar>
                    <w:top w:w="0" w:type="dxa"/>
                    <w:left w:w="108" w:type="dxa"/>
                    <w:bottom w:w="0" w:type="dxa"/>
                    <w:right w:w="108" w:type="dxa"/>
                  </w:tcMar>
                  <w:vAlign w:val="bottom"/>
                  <w:hideMark/>
                </w:tcPr>
                <w:p w14:paraId="6C8A41F8" w14:textId="77777777" w:rsidR="00590ADE" w:rsidRPr="00027949" w:rsidRDefault="00590ADE" w:rsidP="00590ADE">
                  <w:pPr>
                    <w:shd w:val="clear" w:color="auto" w:fill="FFFFFF"/>
                    <w:jc w:val="both"/>
                    <w:rPr>
                      <w:i/>
                      <w:iCs/>
                    </w:rPr>
                  </w:pPr>
                  <w:r w:rsidRPr="00027949">
                    <w:rPr>
                      <w:i/>
                      <w:iCs/>
                    </w:rPr>
                    <w:t>5520</w:t>
                  </w:r>
                </w:p>
              </w:tc>
              <w:tc>
                <w:tcPr>
                  <w:tcW w:w="6136" w:type="dxa"/>
                  <w:tcMar>
                    <w:top w:w="0" w:type="dxa"/>
                    <w:left w:w="108" w:type="dxa"/>
                    <w:bottom w:w="0" w:type="dxa"/>
                    <w:right w:w="108" w:type="dxa"/>
                  </w:tcMar>
                  <w:vAlign w:val="bottom"/>
                  <w:hideMark/>
                </w:tcPr>
                <w:p w14:paraId="0F11BE88" w14:textId="77777777" w:rsidR="00590ADE" w:rsidRPr="00027949" w:rsidRDefault="00590ADE" w:rsidP="00590ADE">
                  <w:pPr>
                    <w:shd w:val="clear" w:color="auto" w:fill="FFFFFF"/>
                    <w:jc w:val="both"/>
                    <w:rPr>
                      <w:i/>
                      <w:iCs/>
                    </w:rPr>
                  </w:pPr>
                  <w:r w:rsidRPr="00027949">
                    <w:rPr>
                      <w:i/>
                      <w:iCs/>
                    </w:rPr>
                    <w:t>Contact Management Activities</w:t>
                  </w:r>
                </w:p>
              </w:tc>
              <w:tc>
                <w:tcPr>
                  <w:tcW w:w="1739" w:type="dxa"/>
                  <w:tcMar>
                    <w:top w:w="0" w:type="dxa"/>
                    <w:left w:w="108" w:type="dxa"/>
                    <w:bottom w:w="0" w:type="dxa"/>
                    <w:right w:w="108" w:type="dxa"/>
                  </w:tcMar>
                  <w:vAlign w:val="bottom"/>
                  <w:hideMark/>
                </w:tcPr>
                <w:p w14:paraId="36C72F90" w14:textId="77777777" w:rsidR="00590ADE" w:rsidRPr="00027949" w:rsidRDefault="00590ADE" w:rsidP="00590ADE">
                  <w:pPr>
                    <w:shd w:val="clear" w:color="auto" w:fill="FFFFFF"/>
                    <w:jc w:val="both"/>
                    <w:rPr>
                      <w:i/>
                      <w:iCs/>
                    </w:rPr>
                  </w:pPr>
                  <w:r w:rsidRPr="00027949">
                    <w:rPr>
                      <w:i/>
                      <w:iCs/>
                    </w:rPr>
                    <w:t>1</w:t>
                  </w:r>
                </w:p>
              </w:tc>
            </w:tr>
            <w:tr w:rsidR="00590ADE" w:rsidRPr="00027949" w14:paraId="0149F26A" w14:textId="77777777" w:rsidTr="00E2399F">
              <w:trPr>
                <w:trHeight w:val="300"/>
              </w:trPr>
              <w:tc>
                <w:tcPr>
                  <w:tcW w:w="1231" w:type="dxa"/>
                  <w:tcMar>
                    <w:top w:w="0" w:type="dxa"/>
                    <w:left w:w="108" w:type="dxa"/>
                    <w:bottom w:w="0" w:type="dxa"/>
                    <w:right w:w="108" w:type="dxa"/>
                  </w:tcMar>
                  <w:vAlign w:val="bottom"/>
                  <w:hideMark/>
                </w:tcPr>
                <w:p w14:paraId="3389AC25" w14:textId="77777777" w:rsidR="00590ADE" w:rsidRPr="00027949" w:rsidRDefault="00590ADE" w:rsidP="00590ADE">
                  <w:pPr>
                    <w:shd w:val="clear" w:color="auto" w:fill="FFFFFF"/>
                    <w:jc w:val="both"/>
                    <w:rPr>
                      <w:i/>
                      <w:iCs/>
                    </w:rPr>
                  </w:pPr>
                  <w:r w:rsidRPr="00027949">
                    <w:rPr>
                      <w:i/>
                      <w:iCs/>
                    </w:rPr>
                    <w:t>5530</w:t>
                  </w:r>
                </w:p>
              </w:tc>
              <w:tc>
                <w:tcPr>
                  <w:tcW w:w="6136" w:type="dxa"/>
                  <w:tcMar>
                    <w:top w:w="0" w:type="dxa"/>
                    <w:left w:w="108" w:type="dxa"/>
                    <w:bottom w:w="0" w:type="dxa"/>
                    <w:right w:w="108" w:type="dxa"/>
                  </w:tcMar>
                  <w:vAlign w:val="bottom"/>
                  <w:hideMark/>
                </w:tcPr>
                <w:p w14:paraId="439DC9FA" w14:textId="77777777" w:rsidR="00590ADE" w:rsidRPr="00027949" w:rsidRDefault="00590ADE" w:rsidP="00590ADE">
                  <w:pPr>
                    <w:shd w:val="clear" w:color="auto" w:fill="FFFFFF"/>
                    <w:jc w:val="both"/>
                    <w:rPr>
                      <w:i/>
                      <w:iCs/>
                    </w:rPr>
                  </w:pPr>
                  <w:r w:rsidRPr="00027949">
                    <w:rPr>
                      <w:i/>
                      <w:iCs/>
                    </w:rPr>
                    <w:t>Contact Management Market Groups</w:t>
                  </w:r>
                </w:p>
              </w:tc>
              <w:tc>
                <w:tcPr>
                  <w:tcW w:w="1739" w:type="dxa"/>
                  <w:tcMar>
                    <w:top w:w="0" w:type="dxa"/>
                    <w:left w:w="108" w:type="dxa"/>
                    <w:bottom w:w="0" w:type="dxa"/>
                    <w:right w:w="108" w:type="dxa"/>
                  </w:tcMar>
                  <w:vAlign w:val="bottom"/>
                  <w:hideMark/>
                </w:tcPr>
                <w:p w14:paraId="175A610D" w14:textId="77777777" w:rsidR="00590ADE" w:rsidRPr="00027949" w:rsidRDefault="00590ADE" w:rsidP="00590ADE">
                  <w:pPr>
                    <w:shd w:val="clear" w:color="auto" w:fill="FFFFFF"/>
                    <w:jc w:val="both"/>
                    <w:rPr>
                      <w:i/>
                      <w:iCs/>
                    </w:rPr>
                  </w:pPr>
                  <w:r w:rsidRPr="00027949">
                    <w:rPr>
                      <w:i/>
                      <w:iCs/>
                    </w:rPr>
                    <w:t>1</w:t>
                  </w:r>
                </w:p>
              </w:tc>
            </w:tr>
            <w:tr w:rsidR="00590ADE" w:rsidRPr="00027949" w14:paraId="7334546C" w14:textId="77777777" w:rsidTr="00E2399F">
              <w:trPr>
                <w:trHeight w:val="300"/>
              </w:trPr>
              <w:tc>
                <w:tcPr>
                  <w:tcW w:w="1231" w:type="dxa"/>
                  <w:tcMar>
                    <w:top w:w="0" w:type="dxa"/>
                    <w:left w:w="108" w:type="dxa"/>
                    <w:bottom w:w="0" w:type="dxa"/>
                    <w:right w:w="108" w:type="dxa"/>
                  </w:tcMar>
                  <w:vAlign w:val="bottom"/>
                  <w:hideMark/>
                </w:tcPr>
                <w:p w14:paraId="0CE572F3" w14:textId="77777777" w:rsidR="00590ADE" w:rsidRPr="00027949" w:rsidRDefault="00590ADE" w:rsidP="00590ADE">
                  <w:pPr>
                    <w:shd w:val="clear" w:color="auto" w:fill="FFFFFF"/>
                    <w:jc w:val="both"/>
                    <w:rPr>
                      <w:i/>
                      <w:iCs/>
                    </w:rPr>
                  </w:pPr>
                  <w:r w:rsidRPr="00027949">
                    <w:rPr>
                      <w:i/>
                      <w:iCs/>
                    </w:rPr>
                    <w:t>5540</w:t>
                  </w:r>
                </w:p>
              </w:tc>
              <w:tc>
                <w:tcPr>
                  <w:tcW w:w="6136" w:type="dxa"/>
                  <w:tcMar>
                    <w:top w:w="0" w:type="dxa"/>
                    <w:left w:w="108" w:type="dxa"/>
                    <w:bottom w:w="0" w:type="dxa"/>
                    <w:right w:w="108" w:type="dxa"/>
                  </w:tcMar>
                  <w:vAlign w:val="bottom"/>
                  <w:hideMark/>
                </w:tcPr>
                <w:p w14:paraId="59778EB9" w14:textId="77777777" w:rsidR="00590ADE" w:rsidRPr="00027949" w:rsidRDefault="00590ADE" w:rsidP="00590ADE">
                  <w:pPr>
                    <w:shd w:val="clear" w:color="auto" w:fill="FFFFFF"/>
                    <w:jc w:val="both"/>
                    <w:rPr>
                      <w:i/>
                      <w:iCs/>
                    </w:rPr>
                  </w:pPr>
                  <w:r w:rsidRPr="00027949">
                    <w:rPr>
                      <w:i/>
                      <w:iCs/>
                    </w:rPr>
                    <w:t>Contact Management Trade Codes</w:t>
                  </w:r>
                </w:p>
              </w:tc>
              <w:tc>
                <w:tcPr>
                  <w:tcW w:w="1739" w:type="dxa"/>
                  <w:tcMar>
                    <w:top w:w="0" w:type="dxa"/>
                    <w:left w:w="108" w:type="dxa"/>
                    <w:bottom w:w="0" w:type="dxa"/>
                    <w:right w:w="108" w:type="dxa"/>
                  </w:tcMar>
                  <w:vAlign w:val="bottom"/>
                  <w:hideMark/>
                </w:tcPr>
                <w:p w14:paraId="5AAB2842" w14:textId="77777777" w:rsidR="00590ADE" w:rsidRPr="00027949" w:rsidRDefault="00590ADE" w:rsidP="00590ADE">
                  <w:pPr>
                    <w:shd w:val="clear" w:color="auto" w:fill="FFFFFF"/>
                    <w:jc w:val="both"/>
                    <w:rPr>
                      <w:i/>
                      <w:iCs/>
                    </w:rPr>
                  </w:pPr>
                  <w:r w:rsidRPr="00027949">
                    <w:rPr>
                      <w:i/>
                      <w:iCs/>
                    </w:rPr>
                    <w:t>1</w:t>
                  </w:r>
                </w:p>
              </w:tc>
            </w:tr>
            <w:tr w:rsidR="00590ADE" w:rsidRPr="00027949" w14:paraId="6B82DC2B" w14:textId="77777777" w:rsidTr="00E2399F">
              <w:trPr>
                <w:trHeight w:val="300"/>
              </w:trPr>
              <w:tc>
                <w:tcPr>
                  <w:tcW w:w="1231" w:type="dxa"/>
                  <w:tcMar>
                    <w:top w:w="0" w:type="dxa"/>
                    <w:left w:w="108" w:type="dxa"/>
                    <w:bottom w:w="0" w:type="dxa"/>
                    <w:right w:w="108" w:type="dxa"/>
                  </w:tcMar>
                  <w:vAlign w:val="bottom"/>
                  <w:hideMark/>
                </w:tcPr>
                <w:p w14:paraId="3997BB61" w14:textId="77777777" w:rsidR="00590ADE" w:rsidRPr="00027949" w:rsidRDefault="00590ADE" w:rsidP="00590ADE">
                  <w:pPr>
                    <w:shd w:val="clear" w:color="auto" w:fill="FFFFFF"/>
                    <w:jc w:val="both"/>
                    <w:rPr>
                      <w:i/>
                      <w:iCs/>
                    </w:rPr>
                  </w:pPr>
                  <w:r w:rsidRPr="00027949">
                    <w:rPr>
                      <w:i/>
                      <w:iCs/>
                    </w:rPr>
                    <w:t>5980</w:t>
                  </w:r>
                </w:p>
              </w:tc>
              <w:tc>
                <w:tcPr>
                  <w:tcW w:w="6136" w:type="dxa"/>
                  <w:tcMar>
                    <w:top w:w="0" w:type="dxa"/>
                    <w:left w:w="108" w:type="dxa"/>
                    <w:bottom w:w="0" w:type="dxa"/>
                    <w:right w:w="108" w:type="dxa"/>
                  </w:tcMar>
                  <w:vAlign w:val="bottom"/>
                  <w:hideMark/>
                </w:tcPr>
                <w:p w14:paraId="0CFC53BB" w14:textId="77777777" w:rsidR="00590ADE" w:rsidRPr="00027949" w:rsidRDefault="00590ADE" w:rsidP="00590ADE">
                  <w:pPr>
                    <w:shd w:val="clear" w:color="auto" w:fill="FFFFFF"/>
                    <w:jc w:val="both"/>
                    <w:rPr>
                      <w:i/>
                      <w:iCs/>
                    </w:rPr>
                  </w:pPr>
                  <w:r w:rsidRPr="00027949">
                    <w:rPr>
                      <w:i/>
                      <w:iCs/>
                    </w:rPr>
                    <w:t>Connector for Microsoft Dynamics</w:t>
                  </w:r>
                </w:p>
              </w:tc>
              <w:tc>
                <w:tcPr>
                  <w:tcW w:w="1739" w:type="dxa"/>
                  <w:tcMar>
                    <w:top w:w="0" w:type="dxa"/>
                    <w:left w:w="108" w:type="dxa"/>
                    <w:bottom w:w="0" w:type="dxa"/>
                    <w:right w:w="108" w:type="dxa"/>
                  </w:tcMar>
                  <w:vAlign w:val="bottom"/>
                  <w:hideMark/>
                </w:tcPr>
                <w:p w14:paraId="4724D818" w14:textId="77777777" w:rsidR="00590ADE" w:rsidRPr="00027949" w:rsidRDefault="00590ADE" w:rsidP="00590ADE">
                  <w:pPr>
                    <w:shd w:val="clear" w:color="auto" w:fill="FFFFFF"/>
                    <w:jc w:val="both"/>
                    <w:rPr>
                      <w:i/>
                      <w:iCs/>
                    </w:rPr>
                  </w:pPr>
                  <w:r w:rsidRPr="00027949">
                    <w:rPr>
                      <w:i/>
                      <w:iCs/>
                    </w:rPr>
                    <w:t>1</w:t>
                  </w:r>
                </w:p>
              </w:tc>
            </w:tr>
            <w:tr w:rsidR="00590ADE" w:rsidRPr="00027949" w14:paraId="77E0A386" w14:textId="77777777" w:rsidTr="00E2399F">
              <w:trPr>
                <w:trHeight w:val="300"/>
              </w:trPr>
              <w:tc>
                <w:tcPr>
                  <w:tcW w:w="1231" w:type="dxa"/>
                  <w:tcMar>
                    <w:top w:w="0" w:type="dxa"/>
                    <w:left w:w="108" w:type="dxa"/>
                    <w:bottom w:w="0" w:type="dxa"/>
                    <w:right w:w="108" w:type="dxa"/>
                  </w:tcMar>
                  <w:vAlign w:val="bottom"/>
                  <w:hideMark/>
                </w:tcPr>
                <w:p w14:paraId="16455A74" w14:textId="77777777" w:rsidR="00590ADE" w:rsidRPr="00027949" w:rsidRDefault="00590ADE" w:rsidP="00590ADE">
                  <w:pPr>
                    <w:shd w:val="clear" w:color="auto" w:fill="FFFFFF"/>
                    <w:jc w:val="both"/>
                    <w:rPr>
                      <w:i/>
                      <w:iCs/>
                    </w:rPr>
                  </w:pPr>
                  <w:r w:rsidRPr="00027949">
                    <w:rPr>
                      <w:i/>
                      <w:iCs/>
                    </w:rPr>
                    <w:t>7110</w:t>
                  </w:r>
                </w:p>
              </w:tc>
              <w:tc>
                <w:tcPr>
                  <w:tcW w:w="6136" w:type="dxa"/>
                  <w:tcMar>
                    <w:top w:w="0" w:type="dxa"/>
                    <w:left w:w="108" w:type="dxa"/>
                    <w:bottom w:w="0" w:type="dxa"/>
                    <w:right w:w="108" w:type="dxa"/>
                  </w:tcMar>
                  <w:vAlign w:val="bottom"/>
                  <w:hideMark/>
                </w:tcPr>
                <w:p w14:paraId="7DABDF4A" w14:textId="77777777" w:rsidR="00590ADE" w:rsidRPr="00027949" w:rsidRDefault="00590ADE" w:rsidP="00590ADE">
                  <w:pPr>
                    <w:shd w:val="clear" w:color="auto" w:fill="FFFFFF"/>
                    <w:jc w:val="both"/>
                    <w:rPr>
                      <w:i/>
                      <w:iCs/>
                    </w:rPr>
                  </w:pPr>
                  <w:r w:rsidRPr="00027949">
                    <w:rPr>
                      <w:i/>
                      <w:iCs/>
                    </w:rPr>
                    <w:t>Report and Dataport Designer</w:t>
                  </w:r>
                </w:p>
              </w:tc>
              <w:tc>
                <w:tcPr>
                  <w:tcW w:w="1739" w:type="dxa"/>
                  <w:tcMar>
                    <w:top w:w="0" w:type="dxa"/>
                    <w:left w:w="108" w:type="dxa"/>
                    <w:bottom w:w="0" w:type="dxa"/>
                    <w:right w:w="108" w:type="dxa"/>
                  </w:tcMar>
                  <w:vAlign w:val="bottom"/>
                  <w:hideMark/>
                </w:tcPr>
                <w:p w14:paraId="45A22134" w14:textId="77777777" w:rsidR="00590ADE" w:rsidRPr="00027949" w:rsidRDefault="00590ADE" w:rsidP="00590ADE">
                  <w:pPr>
                    <w:shd w:val="clear" w:color="auto" w:fill="FFFFFF"/>
                    <w:jc w:val="both"/>
                    <w:rPr>
                      <w:i/>
                      <w:iCs/>
                    </w:rPr>
                  </w:pPr>
                  <w:r w:rsidRPr="00027949">
                    <w:rPr>
                      <w:i/>
                      <w:iCs/>
                    </w:rPr>
                    <w:t>1</w:t>
                  </w:r>
                </w:p>
              </w:tc>
            </w:tr>
            <w:tr w:rsidR="00590ADE" w:rsidRPr="00027949" w14:paraId="784E79F2" w14:textId="77777777" w:rsidTr="00E2399F">
              <w:trPr>
                <w:trHeight w:val="300"/>
              </w:trPr>
              <w:tc>
                <w:tcPr>
                  <w:tcW w:w="1231" w:type="dxa"/>
                  <w:tcMar>
                    <w:top w:w="0" w:type="dxa"/>
                    <w:left w:w="108" w:type="dxa"/>
                    <w:bottom w:w="0" w:type="dxa"/>
                    <w:right w:w="108" w:type="dxa"/>
                  </w:tcMar>
                  <w:vAlign w:val="bottom"/>
                  <w:hideMark/>
                </w:tcPr>
                <w:p w14:paraId="7FEE5180" w14:textId="77777777" w:rsidR="00590ADE" w:rsidRPr="00027949" w:rsidRDefault="00590ADE" w:rsidP="00590ADE">
                  <w:pPr>
                    <w:shd w:val="clear" w:color="auto" w:fill="FFFFFF"/>
                    <w:jc w:val="both"/>
                    <w:rPr>
                      <w:i/>
                      <w:iCs/>
                    </w:rPr>
                  </w:pPr>
                  <w:r w:rsidRPr="00027949">
                    <w:rPr>
                      <w:i/>
                      <w:iCs/>
                    </w:rPr>
                    <w:t>7120</w:t>
                  </w:r>
                </w:p>
              </w:tc>
              <w:tc>
                <w:tcPr>
                  <w:tcW w:w="6136" w:type="dxa"/>
                  <w:tcMar>
                    <w:top w:w="0" w:type="dxa"/>
                    <w:left w:w="108" w:type="dxa"/>
                    <w:bottom w:w="0" w:type="dxa"/>
                    <w:right w:w="108" w:type="dxa"/>
                  </w:tcMar>
                  <w:vAlign w:val="bottom"/>
                  <w:hideMark/>
                </w:tcPr>
                <w:p w14:paraId="74B98539" w14:textId="77777777" w:rsidR="00590ADE" w:rsidRPr="00027949" w:rsidRDefault="00590ADE" w:rsidP="00590ADE">
                  <w:pPr>
                    <w:shd w:val="clear" w:color="auto" w:fill="FFFFFF"/>
                    <w:jc w:val="both"/>
                    <w:rPr>
                      <w:i/>
                      <w:iCs/>
                    </w:rPr>
                  </w:pPr>
                  <w:r w:rsidRPr="00027949">
                    <w:rPr>
                      <w:i/>
                      <w:iCs/>
                    </w:rPr>
                    <w:t>Form and Page Designer (includes 100 Pages &amp; Forms)</w:t>
                  </w:r>
                </w:p>
              </w:tc>
              <w:tc>
                <w:tcPr>
                  <w:tcW w:w="1739" w:type="dxa"/>
                  <w:tcMar>
                    <w:top w:w="0" w:type="dxa"/>
                    <w:left w:w="108" w:type="dxa"/>
                    <w:bottom w:w="0" w:type="dxa"/>
                    <w:right w:w="108" w:type="dxa"/>
                  </w:tcMar>
                  <w:vAlign w:val="bottom"/>
                  <w:hideMark/>
                </w:tcPr>
                <w:p w14:paraId="0C38C0F0" w14:textId="77777777" w:rsidR="00590ADE" w:rsidRPr="00027949" w:rsidRDefault="00590ADE" w:rsidP="00590ADE">
                  <w:pPr>
                    <w:shd w:val="clear" w:color="auto" w:fill="FFFFFF"/>
                    <w:jc w:val="both"/>
                    <w:rPr>
                      <w:i/>
                      <w:iCs/>
                    </w:rPr>
                  </w:pPr>
                  <w:r w:rsidRPr="00027949">
                    <w:rPr>
                      <w:i/>
                      <w:iCs/>
                    </w:rPr>
                    <w:t>1</w:t>
                  </w:r>
                </w:p>
              </w:tc>
            </w:tr>
            <w:tr w:rsidR="00590ADE" w:rsidRPr="00027949" w14:paraId="243F1C7E" w14:textId="77777777" w:rsidTr="00E2399F">
              <w:trPr>
                <w:trHeight w:val="300"/>
              </w:trPr>
              <w:tc>
                <w:tcPr>
                  <w:tcW w:w="1231" w:type="dxa"/>
                  <w:tcMar>
                    <w:top w:w="0" w:type="dxa"/>
                    <w:left w:w="108" w:type="dxa"/>
                    <w:bottom w:w="0" w:type="dxa"/>
                    <w:right w:w="108" w:type="dxa"/>
                  </w:tcMar>
                  <w:vAlign w:val="bottom"/>
                  <w:hideMark/>
                </w:tcPr>
                <w:p w14:paraId="75A9330B" w14:textId="77777777" w:rsidR="00590ADE" w:rsidRPr="00027949" w:rsidRDefault="00590ADE" w:rsidP="00590ADE">
                  <w:pPr>
                    <w:shd w:val="clear" w:color="auto" w:fill="FFFFFF"/>
                    <w:jc w:val="both"/>
                    <w:rPr>
                      <w:i/>
                      <w:iCs/>
                    </w:rPr>
                  </w:pPr>
                  <w:r w:rsidRPr="00027949">
                    <w:rPr>
                      <w:i/>
                      <w:iCs/>
                    </w:rPr>
                    <w:t>7130</w:t>
                  </w:r>
                </w:p>
              </w:tc>
              <w:tc>
                <w:tcPr>
                  <w:tcW w:w="6136" w:type="dxa"/>
                  <w:tcMar>
                    <w:top w:w="0" w:type="dxa"/>
                    <w:left w:w="108" w:type="dxa"/>
                    <w:bottom w:w="0" w:type="dxa"/>
                    <w:right w:w="108" w:type="dxa"/>
                  </w:tcMar>
                  <w:vAlign w:val="bottom"/>
                  <w:hideMark/>
                </w:tcPr>
                <w:p w14:paraId="77183031" w14:textId="77777777" w:rsidR="00590ADE" w:rsidRPr="00027949" w:rsidRDefault="00590ADE" w:rsidP="00590ADE">
                  <w:pPr>
                    <w:shd w:val="clear" w:color="auto" w:fill="FFFFFF"/>
                    <w:jc w:val="both"/>
                    <w:rPr>
                      <w:i/>
                      <w:iCs/>
                    </w:rPr>
                  </w:pPr>
                  <w:r w:rsidRPr="00027949">
                    <w:rPr>
                      <w:i/>
                      <w:iCs/>
                    </w:rPr>
                    <w:t>Table Designer</w:t>
                  </w:r>
                </w:p>
              </w:tc>
              <w:tc>
                <w:tcPr>
                  <w:tcW w:w="1739" w:type="dxa"/>
                  <w:tcMar>
                    <w:top w:w="0" w:type="dxa"/>
                    <w:left w:w="108" w:type="dxa"/>
                    <w:bottom w:w="0" w:type="dxa"/>
                    <w:right w:w="108" w:type="dxa"/>
                  </w:tcMar>
                  <w:vAlign w:val="bottom"/>
                  <w:hideMark/>
                </w:tcPr>
                <w:p w14:paraId="75FDCA19" w14:textId="77777777" w:rsidR="00590ADE" w:rsidRPr="00027949" w:rsidRDefault="00590ADE" w:rsidP="00590ADE">
                  <w:pPr>
                    <w:shd w:val="clear" w:color="auto" w:fill="FFFFFF"/>
                    <w:jc w:val="both"/>
                    <w:rPr>
                      <w:i/>
                      <w:iCs/>
                    </w:rPr>
                  </w:pPr>
                  <w:r w:rsidRPr="00027949">
                    <w:rPr>
                      <w:i/>
                      <w:iCs/>
                    </w:rPr>
                    <w:t>1</w:t>
                  </w:r>
                </w:p>
              </w:tc>
            </w:tr>
            <w:tr w:rsidR="00590ADE" w:rsidRPr="00027949" w14:paraId="1EF952E3" w14:textId="77777777" w:rsidTr="00E2399F">
              <w:trPr>
                <w:trHeight w:val="300"/>
              </w:trPr>
              <w:tc>
                <w:tcPr>
                  <w:tcW w:w="1231" w:type="dxa"/>
                  <w:tcMar>
                    <w:top w:w="0" w:type="dxa"/>
                    <w:left w:w="108" w:type="dxa"/>
                    <w:bottom w:w="0" w:type="dxa"/>
                    <w:right w:w="108" w:type="dxa"/>
                  </w:tcMar>
                  <w:vAlign w:val="bottom"/>
                  <w:hideMark/>
                </w:tcPr>
                <w:p w14:paraId="2434C78C" w14:textId="77777777" w:rsidR="00590ADE" w:rsidRPr="00027949" w:rsidRDefault="00590ADE" w:rsidP="00590ADE">
                  <w:pPr>
                    <w:shd w:val="clear" w:color="auto" w:fill="FFFFFF"/>
                    <w:jc w:val="both"/>
                    <w:rPr>
                      <w:i/>
                      <w:iCs/>
                    </w:rPr>
                  </w:pPr>
                  <w:r w:rsidRPr="00027949">
                    <w:rPr>
                      <w:i/>
                      <w:iCs/>
                    </w:rPr>
                    <w:t>8100</w:t>
                  </w:r>
                </w:p>
              </w:tc>
              <w:tc>
                <w:tcPr>
                  <w:tcW w:w="6136" w:type="dxa"/>
                  <w:tcMar>
                    <w:top w:w="0" w:type="dxa"/>
                    <w:left w:w="108" w:type="dxa"/>
                    <w:bottom w:w="0" w:type="dxa"/>
                    <w:right w:w="108" w:type="dxa"/>
                  </w:tcMar>
                  <w:vAlign w:val="bottom"/>
                  <w:hideMark/>
                </w:tcPr>
                <w:p w14:paraId="17D7FB10" w14:textId="77777777" w:rsidR="00590ADE" w:rsidRPr="00027949" w:rsidRDefault="00590ADE" w:rsidP="00590ADE">
                  <w:pPr>
                    <w:shd w:val="clear" w:color="auto" w:fill="FFFFFF"/>
                    <w:jc w:val="both"/>
                    <w:rPr>
                      <w:i/>
                      <w:iCs/>
                    </w:rPr>
                  </w:pPr>
                  <w:r w:rsidRPr="00027949">
                    <w:rPr>
                      <w:i/>
                      <w:iCs/>
                    </w:rPr>
                    <w:t>Codeunits (each)</w:t>
                  </w:r>
                </w:p>
              </w:tc>
              <w:tc>
                <w:tcPr>
                  <w:tcW w:w="1739" w:type="dxa"/>
                  <w:tcMar>
                    <w:top w:w="0" w:type="dxa"/>
                    <w:left w:w="108" w:type="dxa"/>
                    <w:bottom w:w="0" w:type="dxa"/>
                    <w:right w:w="108" w:type="dxa"/>
                  </w:tcMar>
                  <w:vAlign w:val="bottom"/>
                  <w:hideMark/>
                </w:tcPr>
                <w:p w14:paraId="53C746F0" w14:textId="77777777" w:rsidR="00590ADE" w:rsidRPr="00027949" w:rsidRDefault="00590ADE" w:rsidP="00590ADE">
                  <w:pPr>
                    <w:shd w:val="clear" w:color="auto" w:fill="FFFFFF"/>
                    <w:jc w:val="both"/>
                    <w:rPr>
                      <w:i/>
                      <w:iCs/>
                    </w:rPr>
                  </w:pPr>
                  <w:r w:rsidRPr="00027949">
                    <w:rPr>
                      <w:i/>
                      <w:iCs/>
                    </w:rPr>
                    <w:t>20</w:t>
                  </w:r>
                </w:p>
              </w:tc>
            </w:tr>
            <w:tr w:rsidR="00590ADE" w:rsidRPr="00027949" w14:paraId="1B0B8546" w14:textId="77777777" w:rsidTr="00E2399F">
              <w:trPr>
                <w:trHeight w:val="300"/>
              </w:trPr>
              <w:tc>
                <w:tcPr>
                  <w:tcW w:w="1231" w:type="dxa"/>
                  <w:tcMar>
                    <w:top w:w="0" w:type="dxa"/>
                    <w:left w:w="108" w:type="dxa"/>
                    <w:bottom w:w="0" w:type="dxa"/>
                    <w:right w:w="108" w:type="dxa"/>
                  </w:tcMar>
                  <w:vAlign w:val="bottom"/>
                  <w:hideMark/>
                </w:tcPr>
                <w:p w14:paraId="5DED7EF1" w14:textId="77777777" w:rsidR="00590ADE" w:rsidRPr="00027949" w:rsidRDefault="00590ADE" w:rsidP="00590ADE">
                  <w:pPr>
                    <w:shd w:val="clear" w:color="auto" w:fill="FFFFFF"/>
                    <w:jc w:val="both"/>
                    <w:rPr>
                      <w:i/>
                      <w:iCs/>
                    </w:rPr>
                  </w:pPr>
                  <w:r w:rsidRPr="00027949">
                    <w:rPr>
                      <w:i/>
                      <w:iCs/>
                    </w:rPr>
                    <w:t>8200</w:t>
                  </w:r>
                </w:p>
              </w:tc>
              <w:tc>
                <w:tcPr>
                  <w:tcW w:w="6136" w:type="dxa"/>
                  <w:tcMar>
                    <w:top w:w="0" w:type="dxa"/>
                    <w:left w:w="108" w:type="dxa"/>
                    <w:bottom w:w="0" w:type="dxa"/>
                    <w:right w:w="108" w:type="dxa"/>
                  </w:tcMar>
                  <w:vAlign w:val="bottom"/>
                  <w:hideMark/>
                </w:tcPr>
                <w:p w14:paraId="7B2BD164" w14:textId="77777777" w:rsidR="00590ADE" w:rsidRPr="00027949" w:rsidRDefault="00590ADE" w:rsidP="00590ADE">
                  <w:pPr>
                    <w:shd w:val="clear" w:color="auto" w:fill="FFFFFF"/>
                    <w:jc w:val="both"/>
                    <w:rPr>
                      <w:i/>
                      <w:iCs/>
                    </w:rPr>
                  </w:pPr>
                  <w:r w:rsidRPr="00027949">
                    <w:rPr>
                      <w:i/>
                      <w:iCs/>
                    </w:rPr>
                    <w:t>Tables (10)</w:t>
                  </w:r>
                </w:p>
              </w:tc>
              <w:tc>
                <w:tcPr>
                  <w:tcW w:w="1739" w:type="dxa"/>
                  <w:tcMar>
                    <w:top w:w="0" w:type="dxa"/>
                    <w:left w:w="108" w:type="dxa"/>
                    <w:bottom w:w="0" w:type="dxa"/>
                    <w:right w:w="108" w:type="dxa"/>
                  </w:tcMar>
                  <w:vAlign w:val="bottom"/>
                  <w:hideMark/>
                </w:tcPr>
                <w:p w14:paraId="5B0CF478" w14:textId="77777777" w:rsidR="00590ADE" w:rsidRPr="00027949" w:rsidRDefault="00590ADE" w:rsidP="00590ADE">
                  <w:pPr>
                    <w:shd w:val="clear" w:color="auto" w:fill="FFFFFF"/>
                    <w:jc w:val="both"/>
                    <w:rPr>
                      <w:i/>
                      <w:iCs/>
                    </w:rPr>
                  </w:pPr>
                  <w:r w:rsidRPr="00027949">
                    <w:rPr>
                      <w:i/>
                      <w:iCs/>
                    </w:rPr>
                    <w:t>710</w:t>
                  </w:r>
                </w:p>
              </w:tc>
            </w:tr>
            <w:tr w:rsidR="00590ADE" w:rsidRPr="00027949" w14:paraId="3733079F" w14:textId="77777777" w:rsidTr="00E2399F">
              <w:trPr>
                <w:trHeight w:val="300"/>
              </w:trPr>
              <w:tc>
                <w:tcPr>
                  <w:tcW w:w="1231" w:type="dxa"/>
                  <w:tcMar>
                    <w:top w:w="0" w:type="dxa"/>
                    <w:left w:w="108" w:type="dxa"/>
                    <w:bottom w:w="0" w:type="dxa"/>
                    <w:right w:w="108" w:type="dxa"/>
                  </w:tcMar>
                  <w:vAlign w:val="bottom"/>
                  <w:hideMark/>
                </w:tcPr>
                <w:p w14:paraId="24049491" w14:textId="77777777" w:rsidR="00590ADE" w:rsidRPr="00027949" w:rsidRDefault="00590ADE" w:rsidP="00590ADE">
                  <w:pPr>
                    <w:shd w:val="clear" w:color="auto" w:fill="FFFFFF"/>
                    <w:jc w:val="both"/>
                    <w:rPr>
                      <w:i/>
                      <w:iCs/>
                    </w:rPr>
                  </w:pPr>
                  <w:r w:rsidRPr="00027949">
                    <w:rPr>
                      <w:i/>
                      <w:iCs/>
                    </w:rPr>
                    <w:t>8300</w:t>
                  </w:r>
                </w:p>
              </w:tc>
              <w:tc>
                <w:tcPr>
                  <w:tcW w:w="6136" w:type="dxa"/>
                  <w:tcMar>
                    <w:top w:w="0" w:type="dxa"/>
                    <w:left w:w="108" w:type="dxa"/>
                    <w:bottom w:w="0" w:type="dxa"/>
                    <w:right w:w="108" w:type="dxa"/>
                  </w:tcMar>
                  <w:vAlign w:val="bottom"/>
                  <w:hideMark/>
                </w:tcPr>
                <w:p w14:paraId="5EC432C0" w14:textId="77777777" w:rsidR="00590ADE" w:rsidRPr="00027949" w:rsidRDefault="00590ADE" w:rsidP="00590ADE">
                  <w:pPr>
                    <w:shd w:val="clear" w:color="auto" w:fill="FFFFFF"/>
                    <w:jc w:val="both"/>
                    <w:rPr>
                      <w:i/>
                      <w:iCs/>
                    </w:rPr>
                  </w:pPr>
                  <w:r w:rsidRPr="00027949">
                    <w:rPr>
                      <w:i/>
                      <w:iCs/>
                    </w:rPr>
                    <w:t>Forms and Pages (100)</w:t>
                  </w:r>
                </w:p>
              </w:tc>
              <w:tc>
                <w:tcPr>
                  <w:tcW w:w="1739" w:type="dxa"/>
                  <w:tcMar>
                    <w:top w:w="0" w:type="dxa"/>
                    <w:left w:w="108" w:type="dxa"/>
                    <w:bottom w:w="0" w:type="dxa"/>
                    <w:right w:w="108" w:type="dxa"/>
                  </w:tcMar>
                  <w:vAlign w:val="bottom"/>
                  <w:hideMark/>
                </w:tcPr>
                <w:p w14:paraId="27DBD2CF" w14:textId="77777777" w:rsidR="00590ADE" w:rsidRPr="00027949" w:rsidRDefault="00590ADE" w:rsidP="00590ADE">
                  <w:pPr>
                    <w:shd w:val="clear" w:color="auto" w:fill="FFFFFF"/>
                    <w:jc w:val="both"/>
                    <w:rPr>
                      <w:i/>
                      <w:iCs/>
                    </w:rPr>
                  </w:pPr>
                  <w:r w:rsidRPr="00027949">
                    <w:rPr>
                      <w:i/>
                      <w:iCs/>
                    </w:rPr>
                    <w:t>1,000</w:t>
                  </w:r>
                </w:p>
              </w:tc>
            </w:tr>
            <w:tr w:rsidR="00590ADE" w:rsidRPr="00027949" w14:paraId="50A49F4A" w14:textId="77777777" w:rsidTr="00E2399F">
              <w:trPr>
                <w:trHeight w:val="300"/>
              </w:trPr>
              <w:tc>
                <w:tcPr>
                  <w:tcW w:w="1231" w:type="dxa"/>
                  <w:tcMar>
                    <w:top w:w="0" w:type="dxa"/>
                    <w:left w:w="108" w:type="dxa"/>
                    <w:bottom w:w="0" w:type="dxa"/>
                    <w:right w:w="108" w:type="dxa"/>
                  </w:tcMar>
                  <w:vAlign w:val="bottom"/>
                  <w:hideMark/>
                </w:tcPr>
                <w:p w14:paraId="3BB82FFC" w14:textId="77777777" w:rsidR="00590ADE" w:rsidRPr="00027949" w:rsidRDefault="00590ADE" w:rsidP="00590ADE">
                  <w:pPr>
                    <w:shd w:val="clear" w:color="auto" w:fill="FFFFFF"/>
                    <w:jc w:val="both"/>
                    <w:rPr>
                      <w:i/>
                      <w:iCs/>
                    </w:rPr>
                  </w:pPr>
                  <w:r w:rsidRPr="00027949">
                    <w:rPr>
                      <w:i/>
                      <w:iCs/>
                    </w:rPr>
                    <w:t>8400</w:t>
                  </w:r>
                </w:p>
              </w:tc>
              <w:tc>
                <w:tcPr>
                  <w:tcW w:w="6136" w:type="dxa"/>
                  <w:tcMar>
                    <w:top w:w="0" w:type="dxa"/>
                    <w:left w:w="108" w:type="dxa"/>
                    <w:bottom w:w="0" w:type="dxa"/>
                    <w:right w:w="108" w:type="dxa"/>
                  </w:tcMar>
                  <w:vAlign w:val="bottom"/>
                  <w:hideMark/>
                </w:tcPr>
                <w:p w14:paraId="2415AC7E" w14:textId="77777777" w:rsidR="00590ADE" w:rsidRPr="00027949" w:rsidRDefault="00590ADE" w:rsidP="00590ADE">
                  <w:pPr>
                    <w:shd w:val="clear" w:color="auto" w:fill="FFFFFF"/>
                    <w:jc w:val="both"/>
                    <w:rPr>
                      <w:i/>
                      <w:iCs/>
                    </w:rPr>
                  </w:pPr>
                  <w:r w:rsidRPr="00027949">
                    <w:rPr>
                      <w:i/>
                      <w:iCs/>
                    </w:rPr>
                    <w:t>Reports (100)</w:t>
                  </w:r>
                </w:p>
              </w:tc>
              <w:tc>
                <w:tcPr>
                  <w:tcW w:w="1739" w:type="dxa"/>
                  <w:tcMar>
                    <w:top w:w="0" w:type="dxa"/>
                    <w:left w:w="108" w:type="dxa"/>
                    <w:bottom w:w="0" w:type="dxa"/>
                    <w:right w:w="108" w:type="dxa"/>
                  </w:tcMar>
                  <w:vAlign w:val="bottom"/>
                  <w:hideMark/>
                </w:tcPr>
                <w:p w14:paraId="6E871E5C" w14:textId="77777777" w:rsidR="00590ADE" w:rsidRPr="00027949" w:rsidRDefault="00590ADE" w:rsidP="00590ADE">
                  <w:pPr>
                    <w:shd w:val="clear" w:color="auto" w:fill="FFFFFF"/>
                    <w:jc w:val="both"/>
                    <w:rPr>
                      <w:i/>
                      <w:iCs/>
                    </w:rPr>
                  </w:pPr>
                  <w:r w:rsidRPr="00027949">
                    <w:rPr>
                      <w:i/>
                      <w:iCs/>
                    </w:rPr>
                    <w:t>600</w:t>
                  </w:r>
                </w:p>
              </w:tc>
            </w:tr>
            <w:tr w:rsidR="00590ADE" w:rsidRPr="00027949" w14:paraId="5BC5FA28" w14:textId="77777777" w:rsidTr="00E2399F">
              <w:trPr>
                <w:trHeight w:val="300"/>
              </w:trPr>
              <w:tc>
                <w:tcPr>
                  <w:tcW w:w="1231" w:type="dxa"/>
                  <w:tcMar>
                    <w:top w:w="0" w:type="dxa"/>
                    <w:left w:w="108" w:type="dxa"/>
                    <w:bottom w:w="0" w:type="dxa"/>
                    <w:right w:w="108" w:type="dxa"/>
                  </w:tcMar>
                  <w:vAlign w:val="bottom"/>
                  <w:hideMark/>
                </w:tcPr>
                <w:p w14:paraId="567FBB10" w14:textId="77777777" w:rsidR="00590ADE" w:rsidRPr="00027949" w:rsidRDefault="00590ADE" w:rsidP="00590ADE">
                  <w:pPr>
                    <w:shd w:val="clear" w:color="auto" w:fill="FFFFFF"/>
                    <w:jc w:val="both"/>
                    <w:rPr>
                      <w:i/>
                      <w:iCs/>
                    </w:rPr>
                  </w:pPr>
                  <w:r w:rsidRPr="00027949">
                    <w:rPr>
                      <w:i/>
                      <w:iCs/>
                    </w:rPr>
                    <w:t>8500</w:t>
                  </w:r>
                </w:p>
              </w:tc>
              <w:tc>
                <w:tcPr>
                  <w:tcW w:w="6136" w:type="dxa"/>
                  <w:tcMar>
                    <w:top w:w="0" w:type="dxa"/>
                    <w:left w:w="108" w:type="dxa"/>
                    <w:bottom w:w="0" w:type="dxa"/>
                    <w:right w:w="108" w:type="dxa"/>
                  </w:tcMar>
                  <w:vAlign w:val="bottom"/>
                  <w:hideMark/>
                </w:tcPr>
                <w:p w14:paraId="7D384534" w14:textId="77777777" w:rsidR="00590ADE" w:rsidRPr="00027949" w:rsidRDefault="00590ADE" w:rsidP="00590ADE">
                  <w:pPr>
                    <w:shd w:val="clear" w:color="auto" w:fill="FFFFFF"/>
                    <w:jc w:val="both"/>
                    <w:rPr>
                      <w:i/>
                      <w:iCs/>
                    </w:rPr>
                  </w:pPr>
                  <w:r w:rsidRPr="00027949">
                    <w:rPr>
                      <w:i/>
                      <w:iCs/>
                    </w:rPr>
                    <w:t>Dataport (100)</w:t>
                  </w:r>
                </w:p>
              </w:tc>
              <w:tc>
                <w:tcPr>
                  <w:tcW w:w="1739" w:type="dxa"/>
                  <w:tcMar>
                    <w:top w:w="0" w:type="dxa"/>
                    <w:left w:w="108" w:type="dxa"/>
                    <w:bottom w:w="0" w:type="dxa"/>
                    <w:right w:w="108" w:type="dxa"/>
                  </w:tcMar>
                  <w:vAlign w:val="bottom"/>
                  <w:hideMark/>
                </w:tcPr>
                <w:p w14:paraId="72C3C769" w14:textId="77777777" w:rsidR="00590ADE" w:rsidRPr="00027949" w:rsidRDefault="00590ADE" w:rsidP="00590ADE">
                  <w:pPr>
                    <w:shd w:val="clear" w:color="auto" w:fill="FFFFFF"/>
                    <w:jc w:val="both"/>
                    <w:rPr>
                      <w:i/>
                      <w:iCs/>
                    </w:rPr>
                  </w:pPr>
                  <w:r w:rsidRPr="00027949">
                    <w:rPr>
                      <w:i/>
                      <w:iCs/>
                    </w:rPr>
                    <w:t>200</w:t>
                  </w:r>
                </w:p>
              </w:tc>
            </w:tr>
            <w:tr w:rsidR="00590ADE" w:rsidRPr="00027949" w14:paraId="1E4D5CB2" w14:textId="77777777" w:rsidTr="00E2399F">
              <w:trPr>
                <w:trHeight w:val="300"/>
              </w:trPr>
              <w:tc>
                <w:tcPr>
                  <w:tcW w:w="1231" w:type="dxa"/>
                  <w:tcMar>
                    <w:top w:w="0" w:type="dxa"/>
                    <w:left w:w="108" w:type="dxa"/>
                    <w:bottom w:w="0" w:type="dxa"/>
                    <w:right w:w="108" w:type="dxa"/>
                  </w:tcMar>
                  <w:vAlign w:val="bottom"/>
                  <w:hideMark/>
                </w:tcPr>
                <w:p w14:paraId="551AC9D7" w14:textId="77777777" w:rsidR="00590ADE" w:rsidRPr="00027949" w:rsidRDefault="00590ADE" w:rsidP="00590ADE">
                  <w:pPr>
                    <w:shd w:val="clear" w:color="auto" w:fill="FFFFFF"/>
                    <w:jc w:val="both"/>
                    <w:rPr>
                      <w:i/>
                      <w:iCs/>
                    </w:rPr>
                  </w:pPr>
                  <w:r w:rsidRPr="00027949">
                    <w:rPr>
                      <w:i/>
                      <w:iCs/>
                    </w:rPr>
                    <w:t>8600</w:t>
                  </w:r>
                </w:p>
              </w:tc>
              <w:tc>
                <w:tcPr>
                  <w:tcW w:w="6136" w:type="dxa"/>
                  <w:tcMar>
                    <w:top w:w="0" w:type="dxa"/>
                    <w:left w:w="108" w:type="dxa"/>
                    <w:bottom w:w="0" w:type="dxa"/>
                    <w:right w:w="108" w:type="dxa"/>
                  </w:tcMar>
                  <w:vAlign w:val="bottom"/>
                  <w:hideMark/>
                </w:tcPr>
                <w:p w14:paraId="7FBE19DD" w14:textId="77777777" w:rsidR="00590ADE" w:rsidRPr="00027949" w:rsidRDefault="00590ADE" w:rsidP="00590ADE">
                  <w:pPr>
                    <w:shd w:val="clear" w:color="auto" w:fill="FFFFFF"/>
                    <w:jc w:val="both"/>
                    <w:rPr>
                      <w:i/>
                      <w:iCs/>
                    </w:rPr>
                  </w:pPr>
                  <w:r w:rsidRPr="00027949">
                    <w:rPr>
                      <w:i/>
                      <w:iCs/>
                    </w:rPr>
                    <w:t>Codeunits (100)</w:t>
                  </w:r>
                </w:p>
              </w:tc>
              <w:tc>
                <w:tcPr>
                  <w:tcW w:w="1739" w:type="dxa"/>
                  <w:tcMar>
                    <w:top w:w="0" w:type="dxa"/>
                    <w:left w:w="108" w:type="dxa"/>
                    <w:bottom w:w="0" w:type="dxa"/>
                    <w:right w:w="108" w:type="dxa"/>
                  </w:tcMar>
                  <w:vAlign w:val="bottom"/>
                  <w:hideMark/>
                </w:tcPr>
                <w:p w14:paraId="3AF32E8B" w14:textId="77777777" w:rsidR="00590ADE" w:rsidRPr="00027949" w:rsidRDefault="00590ADE" w:rsidP="00590ADE">
                  <w:pPr>
                    <w:shd w:val="clear" w:color="auto" w:fill="FFFFFF"/>
                    <w:jc w:val="both"/>
                    <w:rPr>
                      <w:i/>
                      <w:iCs/>
                    </w:rPr>
                  </w:pPr>
                  <w:r w:rsidRPr="00027949">
                    <w:rPr>
                      <w:i/>
                      <w:iCs/>
                    </w:rPr>
                    <w:t>100</w:t>
                  </w:r>
                </w:p>
              </w:tc>
            </w:tr>
            <w:tr w:rsidR="00590ADE" w:rsidRPr="00027949" w14:paraId="228C0346" w14:textId="77777777" w:rsidTr="00E2399F">
              <w:trPr>
                <w:trHeight w:val="300"/>
              </w:trPr>
              <w:tc>
                <w:tcPr>
                  <w:tcW w:w="1231" w:type="dxa"/>
                  <w:tcMar>
                    <w:top w:w="0" w:type="dxa"/>
                    <w:left w:w="108" w:type="dxa"/>
                    <w:bottom w:w="0" w:type="dxa"/>
                    <w:right w:w="108" w:type="dxa"/>
                  </w:tcMar>
                  <w:vAlign w:val="bottom"/>
                  <w:hideMark/>
                </w:tcPr>
                <w:p w14:paraId="18E9D61C" w14:textId="77777777" w:rsidR="00590ADE" w:rsidRPr="00027949" w:rsidRDefault="00590ADE" w:rsidP="00590ADE">
                  <w:pPr>
                    <w:shd w:val="clear" w:color="auto" w:fill="FFFFFF"/>
                    <w:jc w:val="both"/>
                    <w:rPr>
                      <w:i/>
                      <w:iCs/>
                    </w:rPr>
                  </w:pPr>
                  <w:r w:rsidRPr="00027949">
                    <w:rPr>
                      <w:i/>
                      <w:iCs/>
                    </w:rPr>
                    <w:t>8750</w:t>
                  </w:r>
                </w:p>
              </w:tc>
              <w:tc>
                <w:tcPr>
                  <w:tcW w:w="6136" w:type="dxa"/>
                  <w:tcMar>
                    <w:top w:w="0" w:type="dxa"/>
                    <w:left w:w="108" w:type="dxa"/>
                    <w:bottom w:w="0" w:type="dxa"/>
                    <w:right w:w="108" w:type="dxa"/>
                  </w:tcMar>
                  <w:vAlign w:val="bottom"/>
                  <w:hideMark/>
                </w:tcPr>
                <w:p w14:paraId="5DC7A18C" w14:textId="77777777" w:rsidR="00590ADE" w:rsidRPr="00027949" w:rsidRDefault="00590ADE" w:rsidP="00590ADE">
                  <w:pPr>
                    <w:shd w:val="clear" w:color="auto" w:fill="FFFFFF"/>
                    <w:jc w:val="both"/>
                    <w:rPr>
                      <w:i/>
                      <w:iCs/>
                    </w:rPr>
                  </w:pPr>
                  <w:r w:rsidRPr="00027949">
                    <w:rPr>
                      <w:i/>
                      <w:iCs/>
                    </w:rPr>
                    <w:t>XML Ports (100)</w:t>
                  </w:r>
                </w:p>
              </w:tc>
              <w:tc>
                <w:tcPr>
                  <w:tcW w:w="1739" w:type="dxa"/>
                  <w:tcMar>
                    <w:top w:w="0" w:type="dxa"/>
                    <w:left w:w="108" w:type="dxa"/>
                    <w:bottom w:w="0" w:type="dxa"/>
                    <w:right w:w="108" w:type="dxa"/>
                  </w:tcMar>
                  <w:vAlign w:val="bottom"/>
                  <w:hideMark/>
                </w:tcPr>
                <w:p w14:paraId="4E8D6C99" w14:textId="77777777" w:rsidR="00590ADE" w:rsidRPr="00027949" w:rsidRDefault="00590ADE" w:rsidP="00590ADE">
                  <w:pPr>
                    <w:shd w:val="clear" w:color="auto" w:fill="FFFFFF"/>
                    <w:jc w:val="both"/>
                    <w:rPr>
                      <w:i/>
                      <w:iCs/>
                    </w:rPr>
                  </w:pPr>
                  <w:r w:rsidRPr="00027949">
                    <w:rPr>
                      <w:i/>
                      <w:iCs/>
                    </w:rPr>
                    <w:t>100</w:t>
                  </w:r>
                </w:p>
              </w:tc>
            </w:tr>
            <w:tr w:rsidR="00590ADE" w:rsidRPr="00027949" w14:paraId="6044BF00" w14:textId="77777777" w:rsidTr="00E2399F">
              <w:trPr>
                <w:trHeight w:val="300"/>
              </w:trPr>
              <w:tc>
                <w:tcPr>
                  <w:tcW w:w="1231" w:type="dxa"/>
                  <w:tcMar>
                    <w:top w:w="0" w:type="dxa"/>
                    <w:left w:w="108" w:type="dxa"/>
                    <w:bottom w:w="0" w:type="dxa"/>
                    <w:right w:w="108" w:type="dxa"/>
                  </w:tcMar>
                  <w:vAlign w:val="bottom"/>
                  <w:hideMark/>
                </w:tcPr>
                <w:p w14:paraId="7066582A" w14:textId="77777777" w:rsidR="00590ADE" w:rsidRPr="00027949" w:rsidRDefault="00590ADE" w:rsidP="00590ADE">
                  <w:pPr>
                    <w:shd w:val="clear" w:color="auto" w:fill="FFFFFF"/>
                    <w:jc w:val="both"/>
                    <w:rPr>
                      <w:i/>
                      <w:iCs/>
                    </w:rPr>
                  </w:pPr>
                  <w:r w:rsidRPr="00027949">
                    <w:rPr>
                      <w:i/>
                      <w:iCs/>
                    </w:rPr>
                    <w:t>9000</w:t>
                  </w:r>
                </w:p>
              </w:tc>
              <w:tc>
                <w:tcPr>
                  <w:tcW w:w="6136" w:type="dxa"/>
                  <w:tcMar>
                    <w:top w:w="0" w:type="dxa"/>
                    <w:left w:w="108" w:type="dxa"/>
                    <w:bottom w:w="0" w:type="dxa"/>
                    <w:right w:w="108" w:type="dxa"/>
                  </w:tcMar>
                  <w:vAlign w:val="bottom"/>
                  <w:hideMark/>
                </w:tcPr>
                <w:p w14:paraId="215124E4" w14:textId="77777777" w:rsidR="00590ADE" w:rsidRPr="00027949" w:rsidRDefault="00590ADE" w:rsidP="00590ADE">
                  <w:pPr>
                    <w:shd w:val="clear" w:color="auto" w:fill="FFFFFF"/>
                    <w:jc w:val="both"/>
                    <w:rPr>
                      <w:i/>
                      <w:iCs/>
                    </w:rPr>
                  </w:pPr>
                  <w:r w:rsidRPr="00027949">
                    <w:rPr>
                      <w:i/>
                      <w:iCs/>
                    </w:rPr>
                    <w:t>Role Centers-(DUP)2</w:t>
                  </w:r>
                </w:p>
              </w:tc>
              <w:tc>
                <w:tcPr>
                  <w:tcW w:w="1739" w:type="dxa"/>
                  <w:tcMar>
                    <w:top w:w="0" w:type="dxa"/>
                    <w:left w:w="108" w:type="dxa"/>
                    <w:bottom w:w="0" w:type="dxa"/>
                    <w:right w:w="108" w:type="dxa"/>
                  </w:tcMar>
                  <w:vAlign w:val="bottom"/>
                  <w:hideMark/>
                </w:tcPr>
                <w:p w14:paraId="41010C61" w14:textId="77777777" w:rsidR="00590ADE" w:rsidRPr="00027949" w:rsidRDefault="00590ADE" w:rsidP="00590ADE">
                  <w:pPr>
                    <w:shd w:val="clear" w:color="auto" w:fill="FFFFFF"/>
                    <w:jc w:val="both"/>
                    <w:rPr>
                      <w:i/>
                      <w:iCs/>
                    </w:rPr>
                  </w:pPr>
                  <w:r w:rsidRPr="00027949">
                    <w:rPr>
                      <w:i/>
                      <w:iCs/>
                    </w:rPr>
                    <w:t>1</w:t>
                  </w:r>
                </w:p>
              </w:tc>
            </w:tr>
            <w:tr w:rsidR="00590ADE" w:rsidRPr="00027949" w14:paraId="273482A9" w14:textId="77777777" w:rsidTr="00E2399F">
              <w:trPr>
                <w:trHeight w:val="300"/>
              </w:trPr>
              <w:tc>
                <w:tcPr>
                  <w:tcW w:w="1231" w:type="dxa"/>
                  <w:tcMar>
                    <w:top w:w="0" w:type="dxa"/>
                    <w:left w:w="108" w:type="dxa"/>
                    <w:bottom w:w="0" w:type="dxa"/>
                    <w:right w:w="108" w:type="dxa"/>
                  </w:tcMar>
                  <w:vAlign w:val="bottom"/>
                  <w:hideMark/>
                </w:tcPr>
                <w:p w14:paraId="48605411" w14:textId="77777777" w:rsidR="00590ADE" w:rsidRPr="00027949" w:rsidRDefault="00590ADE" w:rsidP="00590ADE">
                  <w:pPr>
                    <w:shd w:val="clear" w:color="auto" w:fill="FFFFFF"/>
                    <w:jc w:val="both"/>
                    <w:rPr>
                      <w:i/>
                      <w:iCs/>
                    </w:rPr>
                  </w:pPr>
                  <w:r w:rsidRPr="00027949">
                    <w:rPr>
                      <w:i/>
                      <w:iCs/>
                    </w:rPr>
                    <w:t>9041210</w:t>
                  </w:r>
                </w:p>
              </w:tc>
              <w:tc>
                <w:tcPr>
                  <w:tcW w:w="6136" w:type="dxa"/>
                  <w:tcMar>
                    <w:top w:w="0" w:type="dxa"/>
                    <w:left w:w="108" w:type="dxa"/>
                    <w:bottom w:w="0" w:type="dxa"/>
                    <w:right w:w="108" w:type="dxa"/>
                  </w:tcMar>
                  <w:vAlign w:val="bottom"/>
                  <w:hideMark/>
                </w:tcPr>
                <w:p w14:paraId="3285EDB0" w14:textId="77777777" w:rsidR="00590ADE" w:rsidRPr="00027949" w:rsidRDefault="00590ADE" w:rsidP="00590ADE">
                  <w:pPr>
                    <w:shd w:val="clear" w:color="auto" w:fill="FFFFFF"/>
                    <w:jc w:val="both"/>
                    <w:rPr>
                      <w:i/>
                      <w:iCs/>
                    </w:rPr>
                  </w:pPr>
                  <w:r w:rsidRPr="00027949">
                    <w:rPr>
                      <w:i/>
                      <w:iCs/>
                    </w:rPr>
                    <w:t>Zetadocs Express</w:t>
                  </w:r>
                </w:p>
              </w:tc>
              <w:tc>
                <w:tcPr>
                  <w:tcW w:w="1739" w:type="dxa"/>
                  <w:tcMar>
                    <w:top w:w="0" w:type="dxa"/>
                    <w:left w:w="108" w:type="dxa"/>
                    <w:bottom w:w="0" w:type="dxa"/>
                    <w:right w:w="108" w:type="dxa"/>
                  </w:tcMar>
                  <w:vAlign w:val="bottom"/>
                  <w:hideMark/>
                </w:tcPr>
                <w:p w14:paraId="56FC46C9" w14:textId="77777777" w:rsidR="00590ADE" w:rsidRPr="00027949" w:rsidRDefault="00590ADE" w:rsidP="00590ADE">
                  <w:pPr>
                    <w:shd w:val="clear" w:color="auto" w:fill="FFFFFF"/>
                    <w:jc w:val="both"/>
                    <w:rPr>
                      <w:i/>
                      <w:iCs/>
                    </w:rPr>
                  </w:pPr>
                  <w:r w:rsidRPr="00027949">
                    <w:rPr>
                      <w:i/>
                      <w:iCs/>
                    </w:rPr>
                    <w:t>1</w:t>
                  </w:r>
                </w:p>
              </w:tc>
            </w:tr>
            <w:tr w:rsidR="00590ADE" w:rsidRPr="00027949" w14:paraId="3C16EA35" w14:textId="77777777" w:rsidTr="00E2399F">
              <w:trPr>
                <w:trHeight w:val="300"/>
              </w:trPr>
              <w:tc>
                <w:tcPr>
                  <w:tcW w:w="1231" w:type="dxa"/>
                  <w:tcMar>
                    <w:top w:w="0" w:type="dxa"/>
                    <w:left w:w="108" w:type="dxa"/>
                    <w:bottom w:w="0" w:type="dxa"/>
                    <w:right w:w="108" w:type="dxa"/>
                  </w:tcMar>
                  <w:vAlign w:val="bottom"/>
                  <w:hideMark/>
                </w:tcPr>
                <w:p w14:paraId="2485479E" w14:textId="77777777" w:rsidR="00590ADE" w:rsidRPr="00027949" w:rsidRDefault="00590ADE" w:rsidP="00590ADE">
                  <w:pPr>
                    <w:shd w:val="clear" w:color="auto" w:fill="FFFFFF"/>
                    <w:jc w:val="both"/>
                    <w:rPr>
                      <w:i/>
                      <w:iCs/>
                    </w:rPr>
                  </w:pPr>
                  <w:r w:rsidRPr="00027949">
                    <w:rPr>
                      <w:i/>
                      <w:iCs/>
                    </w:rPr>
                    <w:t>9100</w:t>
                  </w:r>
                </w:p>
              </w:tc>
              <w:tc>
                <w:tcPr>
                  <w:tcW w:w="6136" w:type="dxa"/>
                  <w:tcMar>
                    <w:top w:w="0" w:type="dxa"/>
                    <w:left w:w="108" w:type="dxa"/>
                    <w:bottom w:w="0" w:type="dxa"/>
                    <w:right w:w="108" w:type="dxa"/>
                  </w:tcMar>
                  <w:vAlign w:val="bottom"/>
                  <w:hideMark/>
                </w:tcPr>
                <w:p w14:paraId="2819310C" w14:textId="77777777" w:rsidR="00590ADE" w:rsidRPr="00027949" w:rsidRDefault="00590ADE" w:rsidP="00590ADE">
                  <w:pPr>
                    <w:shd w:val="clear" w:color="auto" w:fill="FFFFFF"/>
                    <w:jc w:val="both"/>
                    <w:rPr>
                      <w:i/>
                      <w:iCs/>
                    </w:rPr>
                  </w:pPr>
                  <w:r w:rsidRPr="00027949">
                    <w:rPr>
                      <w:i/>
                      <w:iCs/>
                    </w:rPr>
                    <w:t>Dynamics NAV Server</w:t>
                  </w:r>
                </w:p>
              </w:tc>
              <w:tc>
                <w:tcPr>
                  <w:tcW w:w="1739" w:type="dxa"/>
                  <w:tcMar>
                    <w:top w:w="0" w:type="dxa"/>
                    <w:left w:w="108" w:type="dxa"/>
                    <w:bottom w:w="0" w:type="dxa"/>
                    <w:right w:w="108" w:type="dxa"/>
                  </w:tcMar>
                  <w:vAlign w:val="bottom"/>
                  <w:hideMark/>
                </w:tcPr>
                <w:p w14:paraId="697B591F" w14:textId="77777777" w:rsidR="00590ADE" w:rsidRPr="00027949" w:rsidRDefault="00590ADE" w:rsidP="00590ADE">
                  <w:pPr>
                    <w:shd w:val="clear" w:color="auto" w:fill="FFFFFF"/>
                    <w:jc w:val="both"/>
                    <w:rPr>
                      <w:i/>
                      <w:iCs/>
                    </w:rPr>
                  </w:pPr>
                  <w:r w:rsidRPr="00027949">
                    <w:rPr>
                      <w:i/>
                      <w:iCs/>
                    </w:rPr>
                    <w:t>1</w:t>
                  </w:r>
                </w:p>
              </w:tc>
            </w:tr>
            <w:tr w:rsidR="00590ADE" w:rsidRPr="00027949" w14:paraId="01E61BC8" w14:textId="77777777" w:rsidTr="00E2399F">
              <w:trPr>
                <w:trHeight w:val="300"/>
              </w:trPr>
              <w:tc>
                <w:tcPr>
                  <w:tcW w:w="1231" w:type="dxa"/>
                  <w:tcMar>
                    <w:top w:w="0" w:type="dxa"/>
                    <w:left w:w="108" w:type="dxa"/>
                    <w:bottom w:w="0" w:type="dxa"/>
                    <w:right w:w="108" w:type="dxa"/>
                  </w:tcMar>
                  <w:vAlign w:val="bottom"/>
                  <w:hideMark/>
                </w:tcPr>
                <w:p w14:paraId="5623B4F7" w14:textId="77777777" w:rsidR="00590ADE" w:rsidRPr="00027949" w:rsidRDefault="00590ADE" w:rsidP="00590ADE">
                  <w:pPr>
                    <w:shd w:val="clear" w:color="auto" w:fill="FFFFFF"/>
                    <w:jc w:val="both"/>
                    <w:rPr>
                      <w:i/>
                      <w:iCs/>
                    </w:rPr>
                  </w:pPr>
                  <w:r w:rsidRPr="00027949">
                    <w:rPr>
                      <w:i/>
                      <w:iCs/>
                    </w:rPr>
                    <w:t>99004710</w:t>
                  </w:r>
                </w:p>
              </w:tc>
              <w:tc>
                <w:tcPr>
                  <w:tcW w:w="6136" w:type="dxa"/>
                  <w:tcMar>
                    <w:top w:w="0" w:type="dxa"/>
                    <w:left w:w="108" w:type="dxa"/>
                    <w:bottom w:w="0" w:type="dxa"/>
                    <w:right w:w="108" w:type="dxa"/>
                  </w:tcMar>
                  <w:vAlign w:val="bottom"/>
                  <w:hideMark/>
                </w:tcPr>
                <w:p w14:paraId="32E24D09" w14:textId="77777777" w:rsidR="00590ADE" w:rsidRPr="00027949" w:rsidRDefault="00590ADE" w:rsidP="00590ADE">
                  <w:pPr>
                    <w:shd w:val="clear" w:color="auto" w:fill="FFFFFF"/>
                    <w:jc w:val="both"/>
                    <w:rPr>
                      <w:i/>
                      <w:iCs/>
                    </w:rPr>
                  </w:pPr>
                  <w:r w:rsidRPr="00027949">
                    <w:rPr>
                      <w:i/>
                      <w:iCs/>
                    </w:rPr>
                    <w:t>Euro Conversion Tool</w:t>
                  </w:r>
                </w:p>
              </w:tc>
              <w:tc>
                <w:tcPr>
                  <w:tcW w:w="1739" w:type="dxa"/>
                  <w:tcMar>
                    <w:top w:w="0" w:type="dxa"/>
                    <w:left w:w="108" w:type="dxa"/>
                    <w:bottom w:w="0" w:type="dxa"/>
                    <w:right w:w="108" w:type="dxa"/>
                  </w:tcMar>
                  <w:vAlign w:val="bottom"/>
                  <w:hideMark/>
                </w:tcPr>
                <w:p w14:paraId="2EB21BED" w14:textId="77777777" w:rsidR="00590ADE" w:rsidRPr="00027949" w:rsidRDefault="00590ADE" w:rsidP="00590ADE">
                  <w:pPr>
                    <w:shd w:val="clear" w:color="auto" w:fill="FFFFFF"/>
                    <w:jc w:val="both"/>
                    <w:rPr>
                      <w:i/>
                      <w:iCs/>
                    </w:rPr>
                  </w:pPr>
                  <w:r w:rsidRPr="00027949">
                    <w:rPr>
                      <w:i/>
                      <w:iCs/>
                    </w:rPr>
                    <w:t>1</w:t>
                  </w:r>
                </w:p>
              </w:tc>
            </w:tr>
            <w:tr w:rsidR="00590ADE" w:rsidRPr="00027949" w14:paraId="0953F4F0" w14:textId="77777777" w:rsidTr="00E2399F">
              <w:trPr>
                <w:trHeight w:val="300"/>
              </w:trPr>
              <w:tc>
                <w:tcPr>
                  <w:tcW w:w="7367" w:type="dxa"/>
                  <w:gridSpan w:val="2"/>
                  <w:tcMar>
                    <w:top w:w="0" w:type="dxa"/>
                    <w:left w:w="108" w:type="dxa"/>
                    <w:bottom w:w="0" w:type="dxa"/>
                    <w:right w:w="108" w:type="dxa"/>
                  </w:tcMar>
                  <w:vAlign w:val="bottom"/>
                  <w:hideMark/>
                </w:tcPr>
                <w:p w14:paraId="73C48279" w14:textId="77777777" w:rsidR="00590ADE" w:rsidRPr="00027949" w:rsidRDefault="00590ADE" w:rsidP="00590ADE">
                  <w:pPr>
                    <w:shd w:val="clear" w:color="auto" w:fill="FFFFFF"/>
                    <w:jc w:val="both"/>
                    <w:rPr>
                      <w:i/>
                      <w:iCs/>
                    </w:rPr>
                  </w:pPr>
                  <w:r w:rsidRPr="00027949">
                    <w:rPr>
                      <w:i/>
                      <w:iCs/>
                    </w:rPr>
                    <w:t>Country Code: Lithuania</w:t>
                  </w:r>
                </w:p>
              </w:tc>
              <w:tc>
                <w:tcPr>
                  <w:tcW w:w="1739" w:type="dxa"/>
                  <w:tcMar>
                    <w:top w:w="0" w:type="dxa"/>
                    <w:left w:w="108" w:type="dxa"/>
                    <w:bottom w:w="0" w:type="dxa"/>
                    <w:right w:w="108" w:type="dxa"/>
                  </w:tcMar>
                  <w:vAlign w:val="bottom"/>
                  <w:hideMark/>
                </w:tcPr>
                <w:p w14:paraId="54CE4C5A" w14:textId="77777777" w:rsidR="00590ADE" w:rsidRPr="00027949" w:rsidRDefault="00590ADE" w:rsidP="00590ADE">
                  <w:pPr>
                    <w:shd w:val="clear" w:color="auto" w:fill="FFFFFF"/>
                    <w:jc w:val="both"/>
                    <w:rPr>
                      <w:i/>
                      <w:iCs/>
                    </w:rPr>
                  </w:pPr>
                  <w:r w:rsidRPr="00027949">
                    <w:rPr>
                      <w:i/>
                      <w:iCs/>
                    </w:rPr>
                    <w:t>1</w:t>
                  </w:r>
                </w:p>
              </w:tc>
            </w:tr>
            <w:tr w:rsidR="00590ADE" w:rsidRPr="00027949" w14:paraId="56C106D7" w14:textId="77777777" w:rsidTr="00E2399F">
              <w:trPr>
                <w:trHeight w:val="300"/>
              </w:trPr>
              <w:tc>
                <w:tcPr>
                  <w:tcW w:w="7367" w:type="dxa"/>
                  <w:gridSpan w:val="2"/>
                  <w:tcMar>
                    <w:top w:w="0" w:type="dxa"/>
                    <w:left w:w="108" w:type="dxa"/>
                    <w:bottom w:w="0" w:type="dxa"/>
                    <w:right w:w="108" w:type="dxa"/>
                  </w:tcMar>
                  <w:vAlign w:val="bottom"/>
                  <w:hideMark/>
                </w:tcPr>
                <w:p w14:paraId="74E83F4D" w14:textId="77777777" w:rsidR="00590ADE" w:rsidRPr="00027949" w:rsidRDefault="00590ADE" w:rsidP="00590ADE">
                  <w:pPr>
                    <w:shd w:val="clear" w:color="auto" w:fill="FFFFFF"/>
                    <w:jc w:val="both"/>
                    <w:rPr>
                      <w:i/>
                      <w:iCs/>
                    </w:rPr>
                  </w:pPr>
                  <w:r w:rsidRPr="00027949">
                    <w:rPr>
                      <w:i/>
                      <w:iCs/>
                    </w:rPr>
                    <w:t>Internal Use: Customer Prior to Oct 1 2012</w:t>
                  </w:r>
                </w:p>
              </w:tc>
              <w:tc>
                <w:tcPr>
                  <w:tcW w:w="1739" w:type="dxa"/>
                  <w:tcMar>
                    <w:top w:w="0" w:type="dxa"/>
                    <w:left w:w="108" w:type="dxa"/>
                    <w:bottom w:w="0" w:type="dxa"/>
                    <w:right w:w="108" w:type="dxa"/>
                  </w:tcMar>
                  <w:vAlign w:val="bottom"/>
                  <w:hideMark/>
                </w:tcPr>
                <w:p w14:paraId="0CD15BF2" w14:textId="77777777" w:rsidR="00590ADE" w:rsidRPr="00027949" w:rsidRDefault="00590ADE" w:rsidP="00590ADE">
                  <w:pPr>
                    <w:shd w:val="clear" w:color="auto" w:fill="FFFFFF"/>
                    <w:jc w:val="both"/>
                    <w:rPr>
                      <w:i/>
                      <w:iCs/>
                    </w:rPr>
                  </w:pPr>
                  <w:r w:rsidRPr="00027949">
                    <w:rPr>
                      <w:i/>
                      <w:iCs/>
                    </w:rPr>
                    <w:t>1</w:t>
                  </w:r>
                </w:p>
              </w:tc>
            </w:tr>
          </w:tbl>
          <w:p w14:paraId="5D34EEBC" w14:textId="4EC86051" w:rsidR="00B75D13" w:rsidRPr="00027949" w:rsidRDefault="00B75D13" w:rsidP="00270391">
            <w:pPr>
              <w:shd w:val="clear" w:color="auto" w:fill="FFFFFF"/>
              <w:jc w:val="both"/>
              <w:rPr>
                <w:i/>
                <w:iCs/>
                <w:lang w:val="lt-LT"/>
              </w:rPr>
            </w:pPr>
          </w:p>
        </w:tc>
      </w:tr>
    </w:tbl>
    <w:p w14:paraId="4AE1638B" w14:textId="77777777" w:rsidR="00E1350C" w:rsidRPr="00027949" w:rsidRDefault="00E1350C" w:rsidP="00533D1C">
      <w:pPr>
        <w:pStyle w:val="FreeForm"/>
        <w:jc w:val="both"/>
        <w:rPr>
          <w:rFonts w:ascii="Times New Roman" w:hAnsi="Times New Roman" w:cs="Times New Roman"/>
          <w:color w:val="auto"/>
          <w:sz w:val="24"/>
          <w:szCs w:val="24"/>
          <w:lang w:val="lt-LT"/>
        </w:rPr>
      </w:pPr>
    </w:p>
    <w:p w14:paraId="35AEC276" w14:textId="1C367B8A" w:rsidR="00C90B7F" w:rsidRPr="00027949" w:rsidRDefault="002B39A5" w:rsidP="002B39A5">
      <w:pPr>
        <w:pStyle w:val="FreeForm"/>
        <w:ind w:firstLine="720"/>
        <w:jc w:val="both"/>
        <w:rPr>
          <w:rFonts w:ascii="Times New Roman" w:hAnsi="Times New Roman" w:cs="Times New Roman"/>
          <w:color w:val="auto"/>
          <w:sz w:val="24"/>
          <w:szCs w:val="24"/>
          <w:lang w:val="lt-LT"/>
        </w:rPr>
      </w:pPr>
      <w:r w:rsidRPr="00027949">
        <w:rPr>
          <w:rFonts w:ascii="Times New Roman" w:hAnsi="Times New Roman" w:cs="Times New Roman"/>
          <w:color w:val="auto"/>
          <w:sz w:val="24"/>
          <w:szCs w:val="24"/>
          <w:lang w:val="lt-LT"/>
        </w:rPr>
        <w:t xml:space="preserve">Vadovaujantis GĮ 25 str. </w:t>
      </w:r>
      <w:r w:rsidR="00BD3E1C" w:rsidRPr="00027949">
        <w:rPr>
          <w:rFonts w:ascii="Times New Roman" w:hAnsi="Times New Roman" w:cs="Times New Roman"/>
          <w:color w:val="auto"/>
          <w:sz w:val="24"/>
          <w:szCs w:val="24"/>
          <w:lang w:val="lt-LT"/>
        </w:rPr>
        <w:t>7</w:t>
      </w:r>
      <w:r w:rsidRPr="00027949">
        <w:rPr>
          <w:rFonts w:ascii="Times New Roman" w:hAnsi="Times New Roman" w:cs="Times New Roman"/>
          <w:color w:val="auto"/>
          <w:sz w:val="24"/>
          <w:szCs w:val="24"/>
          <w:lang w:val="lt-LT"/>
        </w:rPr>
        <w:t xml:space="preserve"> d. ir Skelbiamų derybų sąlygų 6.4 p</w:t>
      </w:r>
      <w:r w:rsidR="003B41A5" w:rsidRPr="00027949">
        <w:rPr>
          <w:rFonts w:ascii="Times New Roman" w:hAnsi="Times New Roman" w:cs="Times New Roman"/>
          <w:color w:val="auto"/>
          <w:sz w:val="24"/>
          <w:szCs w:val="24"/>
          <w:lang w:val="lt-LT"/>
        </w:rPr>
        <w:t>.,</w:t>
      </w:r>
      <w:r w:rsidRPr="00027949">
        <w:rPr>
          <w:rFonts w:ascii="Times New Roman" w:hAnsi="Times New Roman" w:cs="Times New Roman"/>
          <w:color w:val="auto"/>
          <w:sz w:val="24"/>
          <w:szCs w:val="24"/>
          <w:lang w:val="lt-LT"/>
        </w:rPr>
        <w:t xml:space="preserve"> P</w:t>
      </w:r>
      <w:r w:rsidR="00533D1C" w:rsidRPr="00027949">
        <w:rPr>
          <w:rFonts w:ascii="Times New Roman" w:hAnsi="Times New Roman" w:cs="Times New Roman"/>
          <w:color w:val="auto"/>
          <w:sz w:val="24"/>
          <w:szCs w:val="24"/>
          <w:lang w:val="lt-LT"/>
        </w:rPr>
        <w:t xml:space="preserve">araiškų pateikimo terminas </w:t>
      </w:r>
      <w:r w:rsidR="00533D1C" w:rsidRPr="00027949">
        <w:rPr>
          <w:rFonts w:ascii="Times New Roman" w:hAnsi="Times New Roman" w:cs="Times New Roman"/>
          <w:b/>
          <w:bCs/>
          <w:color w:val="auto"/>
          <w:sz w:val="24"/>
          <w:szCs w:val="24"/>
          <w:lang w:val="lt-LT"/>
        </w:rPr>
        <w:t>nukeliamas</w:t>
      </w:r>
      <w:r w:rsidR="00056C68" w:rsidRPr="00027949">
        <w:rPr>
          <w:rFonts w:ascii="Times New Roman" w:hAnsi="Times New Roman" w:cs="Times New Roman"/>
          <w:b/>
          <w:bCs/>
          <w:lang w:val="lt-LT"/>
        </w:rPr>
        <w:t xml:space="preserve"> </w:t>
      </w:r>
      <w:r w:rsidR="00056C68" w:rsidRPr="00027949">
        <w:rPr>
          <w:rFonts w:ascii="Times New Roman" w:hAnsi="Times New Roman" w:cs="Times New Roman"/>
          <w:b/>
          <w:bCs/>
          <w:color w:val="auto"/>
          <w:sz w:val="24"/>
          <w:szCs w:val="24"/>
          <w:lang w:val="lt-LT"/>
        </w:rPr>
        <w:t>iš 2026-05-05 10:00 val. į 2026-05-12 10:00 val.</w:t>
      </w:r>
    </w:p>
    <w:p w14:paraId="6194863D" w14:textId="77777777" w:rsidR="00533D1C" w:rsidRPr="00027949" w:rsidRDefault="00533D1C" w:rsidP="00533D1C">
      <w:pPr>
        <w:pStyle w:val="FreeForm"/>
        <w:jc w:val="both"/>
        <w:rPr>
          <w:rFonts w:ascii="Times New Roman" w:hAnsi="Times New Roman" w:cs="Times New Roman"/>
          <w:color w:val="auto"/>
          <w:sz w:val="24"/>
          <w:szCs w:val="24"/>
          <w:lang w:val="lt-LT"/>
        </w:rPr>
      </w:pPr>
    </w:p>
    <w:p w14:paraId="24581294" w14:textId="05A96D4D" w:rsidR="004724B7" w:rsidRPr="00027949" w:rsidRDefault="004724B7" w:rsidP="008A06EA">
      <w:pPr>
        <w:tabs>
          <w:tab w:val="left" w:pos="1605"/>
        </w:tabs>
        <w:jc w:val="both"/>
        <w:rPr>
          <w:rFonts w:eastAsia="Times New Roman"/>
          <w:color w:val="000000"/>
        </w:rPr>
      </w:pPr>
      <w:r w:rsidRPr="00027949">
        <w:rPr>
          <w:rFonts w:eastAsia="Times New Roman"/>
          <w:color w:val="000000"/>
        </w:rPr>
        <w:t>Pagarbiai</w:t>
      </w:r>
    </w:p>
    <w:p w14:paraId="7478A476" w14:textId="1A6FF10F" w:rsidR="00E4040A" w:rsidRPr="00027949" w:rsidRDefault="004724B7" w:rsidP="00533D1C">
      <w:pPr>
        <w:tabs>
          <w:tab w:val="left" w:pos="1605"/>
        </w:tabs>
        <w:jc w:val="both"/>
      </w:pPr>
      <w:r w:rsidRPr="00027949">
        <w:rPr>
          <w:rFonts w:eastAsia="Times New Roman"/>
          <w:color w:val="000000"/>
        </w:rPr>
        <w:t>Komisija</w:t>
      </w:r>
    </w:p>
    <w:sectPr w:rsidR="00E4040A" w:rsidRPr="00027949" w:rsidSect="00BA6087">
      <w:headerReference w:type="default" r:id="rId9"/>
      <w:footerReference w:type="default" r:id="rId10"/>
      <w:headerReference w:type="first" r:id="rId11"/>
      <w:pgSz w:w="11900" w:h="16840"/>
      <w:pgMar w:top="1152" w:right="576" w:bottom="1152"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4A91" w14:textId="77777777" w:rsidR="005678B4" w:rsidRDefault="005678B4" w:rsidP="000F17D6">
      <w:r>
        <w:separator/>
      </w:r>
    </w:p>
  </w:endnote>
  <w:endnote w:type="continuationSeparator" w:id="0">
    <w:p w14:paraId="537045E8" w14:textId="77777777" w:rsidR="005678B4" w:rsidRDefault="005678B4"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68AB" w14:textId="77777777" w:rsidR="005678B4" w:rsidRDefault="005678B4" w:rsidP="000F17D6">
      <w:r>
        <w:separator/>
      </w:r>
    </w:p>
  </w:footnote>
  <w:footnote w:type="continuationSeparator" w:id="0">
    <w:p w14:paraId="6BAB3E96" w14:textId="77777777" w:rsidR="005678B4" w:rsidRDefault="005678B4"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763652F3" w14:textId="218BD194" w:rsidR="000F17D6" w:rsidRPr="00517EBC" w:rsidRDefault="000F17D6" w:rsidP="00517EBC">
        <w:pPr>
          <w:pStyle w:val="Header"/>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861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807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652E9C"/>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9850B9"/>
    <w:multiLevelType w:val="multilevel"/>
    <w:tmpl w:val="20721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134964">
    <w:abstractNumId w:val="1"/>
  </w:num>
  <w:num w:numId="2" w16cid:durableId="1367369366">
    <w:abstractNumId w:val="0"/>
  </w:num>
  <w:num w:numId="3" w16cid:durableId="1522276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881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53AA"/>
    <w:rsid w:val="000103B1"/>
    <w:rsid w:val="000144B9"/>
    <w:rsid w:val="0002036B"/>
    <w:rsid w:val="00021618"/>
    <w:rsid w:val="00021AAF"/>
    <w:rsid w:val="00021DDE"/>
    <w:rsid w:val="000251FB"/>
    <w:rsid w:val="00027949"/>
    <w:rsid w:val="00030B69"/>
    <w:rsid w:val="00031696"/>
    <w:rsid w:val="00032927"/>
    <w:rsid w:val="00041920"/>
    <w:rsid w:val="0005038E"/>
    <w:rsid w:val="00051BE0"/>
    <w:rsid w:val="00054CB9"/>
    <w:rsid w:val="00056C68"/>
    <w:rsid w:val="00061E09"/>
    <w:rsid w:val="00062DAC"/>
    <w:rsid w:val="0006465E"/>
    <w:rsid w:val="000673B7"/>
    <w:rsid w:val="00073A6D"/>
    <w:rsid w:val="00076A84"/>
    <w:rsid w:val="000841CC"/>
    <w:rsid w:val="00094EC1"/>
    <w:rsid w:val="00095D5F"/>
    <w:rsid w:val="000A26A0"/>
    <w:rsid w:val="000B41D9"/>
    <w:rsid w:val="000B7B60"/>
    <w:rsid w:val="000C5EE4"/>
    <w:rsid w:val="000E48D3"/>
    <w:rsid w:val="000F0723"/>
    <w:rsid w:val="000F17D6"/>
    <w:rsid w:val="000F3B8C"/>
    <w:rsid w:val="000F76FA"/>
    <w:rsid w:val="00102FC8"/>
    <w:rsid w:val="00106C33"/>
    <w:rsid w:val="00112A07"/>
    <w:rsid w:val="00113A86"/>
    <w:rsid w:val="00113B9C"/>
    <w:rsid w:val="00115DDE"/>
    <w:rsid w:val="00117F86"/>
    <w:rsid w:val="00122B42"/>
    <w:rsid w:val="00125455"/>
    <w:rsid w:val="001276CB"/>
    <w:rsid w:val="001316FB"/>
    <w:rsid w:val="001330B6"/>
    <w:rsid w:val="001330CA"/>
    <w:rsid w:val="00150BF6"/>
    <w:rsid w:val="001558F6"/>
    <w:rsid w:val="00156D01"/>
    <w:rsid w:val="00172D09"/>
    <w:rsid w:val="00177251"/>
    <w:rsid w:val="00180221"/>
    <w:rsid w:val="00180313"/>
    <w:rsid w:val="001829EE"/>
    <w:rsid w:val="00182BE1"/>
    <w:rsid w:val="00192C63"/>
    <w:rsid w:val="00192DEF"/>
    <w:rsid w:val="001954C2"/>
    <w:rsid w:val="001960A7"/>
    <w:rsid w:val="00196563"/>
    <w:rsid w:val="001A00E2"/>
    <w:rsid w:val="001A02C7"/>
    <w:rsid w:val="001A6095"/>
    <w:rsid w:val="001B444B"/>
    <w:rsid w:val="001B598D"/>
    <w:rsid w:val="001B7542"/>
    <w:rsid w:val="001C1E30"/>
    <w:rsid w:val="001C4C9F"/>
    <w:rsid w:val="001C60DA"/>
    <w:rsid w:val="001D5FC5"/>
    <w:rsid w:val="001D62C1"/>
    <w:rsid w:val="001E0FC7"/>
    <w:rsid w:val="001E2B4B"/>
    <w:rsid w:val="001E350E"/>
    <w:rsid w:val="001E682E"/>
    <w:rsid w:val="001F1CAF"/>
    <w:rsid w:val="001F2EAE"/>
    <w:rsid w:val="001F3F67"/>
    <w:rsid w:val="002157C3"/>
    <w:rsid w:val="00217499"/>
    <w:rsid w:val="002254FF"/>
    <w:rsid w:val="00226B90"/>
    <w:rsid w:val="00233C7C"/>
    <w:rsid w:val="0023471D"/>
    <w:rsid w:val="002356B9"/>
    <w:rsid w:val="00240BAB"/>
    <w:rsid w:val="00246CA0"/>
    <w:rsid w:val="00265045"/>
    <w:rsid w:val="002676AF"/>
    <w:rsid w:val="00270136"/>
    <w:rsid w:val="00270391"/>
    <w:rsid w:val="002764C3"/>
    <w:rsid w:val="0027706E"/>
    <w:rsid w:val="00277ACF"/>
    <w:rsid w:val="00283410"/>
    <w:rsid w:val="00284118"/>
    <w:rsid w:val="002B12EC"/>
    <w:rsid w:val="002B39A5"/>
    <w:rsid w:val="002C3257"/>
    <w:rsid w:val="002D6D28"/>
    <w:rsid w:val="002F6678"/>
    <w:rsid w:val="00300312"/>
    <w:rsid w:val="00301479"/>
    <w:rsid w:val="00301F06"/>
    <w:rsid w:val="00311ACE"/>
    <w:rsid w:val="00322AFC"/>
    <w:rsid w:val="00333563"/>
    <w:rsid w:val="00336605"/>
    <w:rsid w:val="0034072A"/>
    <w:rsid w:val="003454D3"/>
    <w:rsid w:val="00350097"/>
    <w:rsid w:val="0035069B"/>
    <w:rsid w:val="0035093D"/>
    <w:rsid w:val="00354F56"/>
    <w:rsid w:val="003619F9"/>
    <w:rsid w:val="00362939"/>
    <w:rsid w:val="0036750A"/>
    <w:rsid w:val="00370952"/>
    <w:rsid w:val="00376B34"/>
    <w:rsid w:val="00376FF7"/>
    <w:rsid w:val="003779AE"/>
    <w:rsid w:val="00383929"/>
    <w:rsid w:val="00383DDE"/>
    <w:rsid w:val="00384E35"/>
    <w:rsid w:val="0038591A"/>
    <w:rsid w:val="003A07EE"/>
    <w:rsid w:val="003A797C"/>
    <w:rsid w:val="003B217B"/>
    <w:rsid w:val="003B41A5"/>
    <w:rsid w:val="003B41AC"/>
    <w:rsid w:val="003B610D"/>
    <w:rsid w:val="003B6880"/>
    <w:rsid w:val="003C3DE4"/>
    <w:rsid w:val="003C4C60"/>
    <w:rsid w:val="003D08CE"/>
    <w:rsid w:val="003D2882"/>
    <w:rsid w:val="003D5179"/>
    <w:rsid w:val="003D74F0"/>
    <w:rsid w:val="003E5200"/>
    <w:rsid w:val="003E6BB5"/>
    <w:rsid w:val="003F22A7"/>
    <w:rsid w:val="003F343B"/>
    <w:rsid w:val="003F5FF8"/>
    <w:rsid w:val="004034B9"/>
    <w:rsid w:val="00410E5D"/>
    <w:rsid w:val="004115A8"/>
    <w:rsid w:val="004128B7"/>
    <w:rsid w:val="00415F0A"/>
    <w:rsid w:val="00420E69"/>
    <w:rsid w:val="00424366"/>
    <w:rsid w:val="00431473"/>
    <w:rsid w:val="00432612"/>
    <w:rsid w:val="00436585"/>
    <w:rsid w:val="004455B8"/>
    <w:rsid w:val="00445645"/>
    <w:rsid w:val="004476C6"/>
    <w:rsid w:val="00453909"/>
    <w:rsid w:val="00456A71"/>
    <w:rsid w:val="004603AB"/>
    <w:rsid w:val="004657AE"/>
    <w:rsid w:val="004724B7"/>
    <w:rsid w:val="00475AC1"/>
    <w:rsid w:val="0048126B"/>
    <w:rsid w:val="00481C91"/>
    <w:rsid w:val="004841E0"/>
    <w:rsid w:val="00484B1B"/>
    <w:rsid w:val="004907BE"/>
    <w:rsid w:val="00490A3C"/>
    <w:rsid w:val="00494CBC"/>
    <w:rsid w:val="004A5103"/>
    <w:rsid w:val="004B08CD"/>
    <w:rsid w:val="004B3A5E"/>
    <w:rsid w:val="004B4774"/>
    <w:rsid w:val="004B73A5"/>
    <w:rsid w:val="004C4F2C"/>
    <w:rsid w:val="004E74AC"/>
    <w:rsid w:val="004E7DB5"/>
    <w:rsid w:val="004F14AA"/>
    <w:rsid w:val="004F1FB7"/>
    <w:rsid w:val="004F6AD6"/>
    <w:rsid w:val="00510257"/>
    <w:rsid w:val="0051460F"/>
    <w:rsid w:val="00514D60"/>
    <w:rsid w:val="00516562"/>
    <w:rsid w:val="00517EBC"/>
    <w:rsid w:val="00522A1F"/>
    <w:rsid w:val="00524B8D"/>
    <w:rsid w:val="00533D1C"/>
    <w:rsid w:val="00540173"/>
    <w:rsid w:val="005441E0"/>
    <w:rsid w:val="005642C6"/>
    <w:rsid w:val="005678B4"/>
    <w:rsid w:val="00584DEA"/>
    <w:rsid w:val="00590ADE"/>
    <w:rsid w:val="00590CA2"/>
    <w:rsid w:val="00594AE2"/>
    <w:rsid w:val="005969C6"/>
    <w:rsid w:val="005A0A12"/>
    <w:rsid w:val="005B23E8"/>
    <w:rsid w:val="005B3585"/>
    <w:rsid w:val="005B41A9"/>
    <w:rsid w:val="005C3135"/>
    <w:rsid w:val="005C66CE"/>
    <w:rsid w:val="005D0EF7"/>
    <w:rsid w:val="005D654A"/>
    <w:rsid w:val="005E43FB"/>
    <w:rsid w:val="005F4B41"/>
    <w:rsid w:val="005F54CD"/>
    <w:rsid w:val="005F690A"/>
    <w:rsid w:val="005F6CA7"/>
    <w:rsid w:val="00647C4F"/>
    <w:rsid w:val="006510CA"/>
    <w:rsid w:val="0065209C"/>
    <w:rsid w:val="006722FC"/>
    <w:rsid w:val="006732D2"/>
    <w:rsid w:val="006810B3"/>
    <w:rsid w:val="006826AC"/>
    <w:rsid w:val="006862E0"/>
    <w:rsid w:val="00686497"/>
    <w:rsid w:val="006908B5"/>
    <w:rsid w:val="00695994"/>
    <w:rsid w:val="006A3975"/>
    <w:rsid w:val="006A39EA"/>
    <w:rsid w:val="006B07C4"/>
    <w:rsid w:val="006B4CBC"/>
    <w:rsid w:val="006C5A02"/>
    <w:rsid w:val="006C7E5A"/>
    <w:rsid w:val="006D2064"/>
    <w:rsid w:val="006D3284"/>
    <w:rsid w:val="006E4CC5"/>
    <w:rsid w:val="006E67FF"/>
    <w:rsid w:val="006F4E8E"/>
    <w:rsid w:val="0070091D"/>
    <w:rsid w:val="0071161B"/>
    <w:rsid w:val="00711BD9"/>
    <w:rsid w:val="007130DC"/>
    <w:rsid w:val="00717D5C"/>
    <w:rsid w:val="00721674"/>
    <w:rsid w:val="00721A0B"/>
    <w:rsid w:val="007235E9"/>
    <w:rsid w:val="007254B9"/>
    <w:rsid w:val="007271E9"/>
    <w:rsid w:val="007425C5"/>
    <w:rsid w:val="007535DB"/>
    <w:rsid w:val="007642B2"/>
    <w:rsid w:val="0076492E"/>
    <w:rsid w:val="007706F7"/>
    <w:rsid w:val="00770D1B"/>
    <w:rsid w:val="007717BF"/>
    <w:rsid w:val="00774325"/>
    <w:rsid w:val="00775023"/>
    <w:rsid w:val="007772DB"/>
    <w:rsid w:val="0078091C"/>
    <w:rsid w:val="00781BE1"/>
    <w:rsid w:val="00782DA4"/>
    <w:rsid w:val="00791E5F"/>
    <w:rsid w:val="007A00C5"/>
    <w:rsid w:val="007B2D8B"/>
    <w:rsid w:val="007B726B"/>
    <w:rsid w:val="007B763A"/>
    <w:rsid w:val="007C6CC9"/>
    <w:rsid w:val="007C7652"/>
    <w:rsid w:val="007E322B"/>
    <w:rsid w:val="007F0445"/>
    <w:rsid w:val="007F072F"/>
    <w:rsid w:val="007F0AFD"/>
    <w:rsid w:val="007F17A9"/>
    <w:rsid w:val="008013DD"/>
    <w:rsid w:val="00804584"/>
    <w:rsid w:val="0080655C"/>
    <w:rsid w:val="00811008"/>
    <w:rsid w:val="0081367D"/>
    <w:rsid w:val="00830B03"/>
    <w:rsid w:val="00833F85"/>
    <w:rsid w:val="0084122F"/>
    <w:rsid w:val="0084175F"/>
    <w:rsid w:val="00857780"/>
    <w:rsid w:val="00860FEB"/>
    <w:rsid w:val="00862486"/>
    <w:rsid w:val="00875BC9"/>
    <w:rsid w:val="0087647A"/>
    <w:rsid w:val="00876EDD"/>
    <w:rsid w:val="008814A7"/>
    <w:rsid w:val="00882300"/>
    <w:rsid w:val="0088508D"/>
    <w:rsid w:val="00895893"/>
    <w:rsid w:val="00896ACE"/>
    <w:rsid w:val="008A06EA"/>
    <w:rsid w:val="008A1E0B"/>
    <w:rsid w:val="008B1271"/>
    <w:rsid w:val="008B7D17"/>
    <w:rsid w:val="008F2239"/>
    <w:rsid w:val="008F568F"/>
    <w:rsid w:val="00900363"/>
    <w:rsid w:val="00901F52"/>
    <w:rsid w:val="00910B02"/>
    <w:rsid w:val="00911B9C"/>
    <w:rsid w:val="00913764"/>
    <w:rsid w:val="00915E5F"/>
    <w:rsid w:val="00916B6D"/>
    <w:rsid w:val="0092252D"/>
    <w:rsid w:val="009236A3"/>
    <w:rsid w:val="00933D80"/>
    <w:rsid w:val="009359D0"/>
    <w:rsid w:val="00936196"/>
    <w:rsid w:val="00940C42"/>
    <w:rsid w:val="00940E74"/>
    <w:rsid w:val="00943813"/>
    <w:rsid w:val="00946706"/>
    <w:rsid w:val="009567AD"/>
    <w:rsid w:val="009610D0"/>
    <w:rsid w:val="00973EFC"/>
    <w:rsid w:val="00974304"/>
    <w:rsid w:val="00975EC5"/>
    <w:rsid w:val="00976F43"/>
    <w:rsid w:val="00983707"/>
    <w:rsid w:val="009845F0"/>
    <w:rsid w:val="00985282"/>
    <w:rsid w:val="0099017B"/>
    <w:rsid w:val="00992541"/>
    <w:rsid w:val="00994302"/>
    <w:rsid w:val="00995C60"/>
    <w:rsid w:val="009A6E37"/>
    <w:rsid w:val="009A6FF3"/>
    <w:rsid w:val="009A7E52"/>
    <w:rsid w:val="009B438D"/>
    <w:rsid w:val="009B7A4F"/>
    <w:rsid w:val="009C2027"/>
    <w:rsid w:val="009C4B4D"/>
    <w:rsid w:val="009D17A9"/>
    <w:rsid w:val="009D328C"/>
    <w:rsid w:val="009E354D"/>
    <w:rsid w:val="009E5672"/>
    <w:rsid w:val="009E7AF2"/>
    <w:rsid w:val="009F1ABD"/>
    <w:rsid w:val="009F3B08"/>
    <w:rsid w:val="00A118B7"/>
    <w:rsid w:val="00A1363C"/>
    <w:rsid w:val="00A146E5"/>
    <w:rsid w:val="00A2034B"/>
    <w:rsid w:val="00A25314"/>
    <w:rsid w:val="00A3126E"/>
    <w:rsid w:val="00A3278C"/>
    <w:rsid w:val="00A4199D"/>
    <w:rsid w:val="00A62405"/>
    <w:rsid w:val="00A6322C"/>
    <w:rsid w:val="00A67D15"/>
    <w:rsid w:val="00A71CBF"/>
    <w:rsid w:val="00A7668B"/>
    <w:rsid w:val="00A831FB"/>
    <w:rsid w:val="00A84892"/>
    <w:rsid w:val="00A9105A"/>
    <w:rsid w:val="00A93462"/>
    <w:rsid w:val="00AA1AF0"/>
    <w:rsid w:val="00AA778D"/>
    <w:rsid w:val="00AB476D"/>
    <w:rsid w:val="00AB5DE0"/>
    <w:rsid w:val="00AB6536"/>
    <w:rsid w:val="00AB7038"/>
    <w:rsid w:val="00AC0DC4"/>
    <w:rsid w:val="00AC1477"/>
    <w:rsid w:val="00AC790F"/>
    <w:rsid w:val="00AE3320"/>
    <w:rsid w:val="00AE3A88"/>
    <w:rsid w:val="00AE6543"/>
    <w:rsid w:val="00B02409"/>
    <w:rsid w:val="00B14379"/>
    <w:rsid w:val="00B206CC"/>
    <w:rsid w:val="00B21241"/>
    <w:rsid w:val="00B320DA"/>
    <w:rsid w:val="00B32426"/>
    <w:rsid w:val="00B36D2A"/>
    <w:rsid w:val="00B5283A"/>
    <w:rsid w:val="00B546B9"/>
    <w:rsid w:val="00B5500E"/>
    <w:rsid w:val="00B577D1"/>
    <w:rsid w:val="00B62F87"/>
    <w:rsid w:val="00B63433"/>
    <w:rsid w:val="00B635A5"/>
    <w:rsid w:val="00B66A8F"/>
    <w:rsid w:val="00B71033"/>
    <w:rsid w:val="00B75D13"/>
    <w:rsid w:val="00B77E46"/>
    <w:rsid w:val="00B90DC1"/>
    <w:rsid w:val="00B92644"/>
    <w:rsid w:val="00B96588"/>
    <w:rsid w:val="00BA6087"/>
    <w:rsid w:val="00BB2691"/>
    <w:rsid w:val="00BB6521"/>
    <w:rsid w:val="00BC0709"/>
    <w:rsid w:val="00BC39CD"/>
    <w:rsid w:val="00BC4BBB"/>
    <w:rsid w:val="00BD3E1C"/>
    <w:rsid w:val="00BD61F3"/>
    <w:rsid w:val="00BD6597"/>
    <w:rsid w:val="00BE3C5E"/>
    <w:rsid w:val="00BE5F96"/>
    <w:rsid w:val="00BE7716"/>
    <w:rsid w:val="00BF195A"/>
    <w:rsid w:val="00BF50AF"/>
    <w:rsid w:val="00BF6ABD"/>
    <w:rsid w:val="00BF7B81"/>
    <w:rsid w:val="00C0001C"/>
    <w:rsid w:val="00C04902"/>
    <w:rsid w:val="00C071D2"/>
    <w:rsid w:val="00C274D6"/>
    <w:rsid w:val="00C35E6C"/>
    <w:rsid w:val="00C36859"/>
    <w:rsid w:val="00C41F67"/>
    <w:rsid w:val="00C4333B"/>
    <w:rsid w:val="00C442A3"/>
    <w:rsid w:val="00C50DE8"/>
    <w:rsid w:val="00C51D60"/>
    <w:rsid w:val="00C57417"/>
    <w:rsid w:val="00C7050B"/>
    <w:rsid w:val="00C70B0D"/>
    <w:rsid w:val="00C76864"/>
    <w:rsid w:val="00C802B0"/>
    <w:rsid w:val="00C823CB"/>
    <w:rsid w:val="00C83F81"/>
    <w:rsid w:val="00C868FA"/>
    <w:rsid w:val="00C90B7F"/>
    <w:rsid w:val="00C918C4"/>
    <w:rsid w:val="00C92F1F"/>
    <w:rsid w:val="00C955B4"/>
    <w:rsid w:val="00CA0318"/>
    <w:rsid w:val="00CA077F"/>
    <w:rsid w:val="00CB270C"/>
    <w:rsid w:val="00CB5993"/>
    <w:rsid w:val="00CB6EAD"/>
    <w:rsid w:val="00CC13E6"/>
    <w:rsid w:val="00CD1404"/>
    <w:rsid w:val="00CD6675"/>
    <w:rsid w:val="00CE0EA3"/>
    <w:rsid w:val="00CE0F7C"/>
    <w:rsid w:val="00CF00E2"/>
    <w:rsid w:val="00CF235A"/>
    <w:rsid w:val="00CF312E"/>
    <w:rsid w:val="00CF4396"/>
    <w:rsid w:val="00D0127C"/>
    <w:rsid w:val="00D032B6"/>
    <w:rsid w:val="00D05F13"/>
    <w:rsid w:val="00D0753A"/>
    <w:rsid w:val="00D149CB"/>
    <w:rsid w:val="00D163F3"/>
    <w:rsid w:val="00D20731"/>
    <w:rsid w:val="00D360FA"/>
    <w:rsid w:val="00D420BE"/>
    <w:rsid w:val="00D466CA"/>
    <w:rsid w:val="00D5746F"/>
    <w:rsid w:val="00D65ADF"/>
    <w:rsid w:val="00D76D72"/>
    <w:rsid w:val="00D82353"/>
    <w:rsid w:val="00D948F5"/>
    <w:rsid w:val="00DA04C0"/>
    <w:rsid w:val="00DA0901"/>
    <w:rsid w:val="00DB382A"/>
    <w:rsid w:val="00DB5547"/>
    <w:rsid w:val="00DC4224"/>
    <w:rsid w:val="00DD29AF"/>
    <w:rsid w:val="00DD4DA4"/>
    <w:rsid w:val="00DD6E09"/>
    <w:rsid w:val="00DE0558"/>
    <w:rsid w:val="00DE0A01"/>
    <w:rsid w:val="00DE357B"/>
    <w:rsid w:val="00DE78EC"/>
    <w:rsid w:val="00DF0222"/>
    <w:rsid w:val="00DF0B28"/>
    <w:rsid w:val="00DF3CE3"/>
    <w:rsid w:val="00E018EC"/>
    <w:rsid w:val="00E02ADA"/>
    <w:rsid w:val="00E04159"/>
    <w:rsid w:val="00E1350C"/>
    <w:rsid w:val="00E2399F"/>
    <w:rsid w:val="00E27A21"/>
    <w:rsid w:val="00E36288"/>
    <w:rsid w:val="00E37796"/>
    <w:rsid w:val="00E4040A"/>
    <w:rsid w:val="00E4640B"/>
    <w:rsid w:val="00E62888"/>
    <w:rsid w:val="00E65F29"/>
    <w:rsid w:val="00E6694C"/>
    <w:rsid w:val="00E679D2"/>
    <w:rsid w:val="00E72964"/>
    <w:rsid w:val="00E806E2"/>
    <w:rsid w:val="00E80C6C"/>
    <w:rsid w:val="00E90EA0"/>
    <w:rsid w:val="00E92485"/>
    <w:rsid w:val="00E945CF"/>
    <w:rsid w:val="00E954B8"/>
    <w:rsid w:val="00E9653F"/>
    <w:rsid w:val="00EA0873"/>
    <w:rsid w:val="00EA6C12"/>
    <w:rsid w:val="00EC6582"/>
    <w:rsid w:val="00EC6CCD"/>
    <w:rsid w:val="00ED1A43"/>
    <w:rsid w:val="00ED2AD5"/>
    <w:rsid w:val="00ED5612"/>
    <w:rsid w:val="00EE40BD"/>
    <w:rsid w:val="00EE43AC"/>
    <w:rsid w:val="00EE444B"/>
    <w:rsid w:val="00EE523B"/>
    <w:rsid w:val="00EE5266"/>
    <w:rsid w:val="00EE7D4C"/>
    <w:rsid w:val="00EF2A62"/>
    <w:rsid w:val="00EF3621"/>
    <w:rsid w:val="00F15657"/>
    <w:rsid w:val="00F17595"/>
    <w:rsid w:val="00F17C0D"/>
    <w:rsid w:val="00F213B1"/>
    <w:rsid w:val="00F25571"/>
    <w:rsid w:val="00F31063"/>
    <w:rsid w:val="00F35F71"/>
    <w:rsid w:val="00F36B90"/>
    <w:rsid w:val="00F37442"/>
    <w:rsid w:val="00F4323F"/>
    <w:rsid w:val="00F5208F"/>
    <w:rsid w:val="00F52091"/>
    <w:rsid w:val="00F52AEA"/>
    <w:rsid w:val="00F5763D"/>
    <w:rsid w:val="00F67983"/>
    <w:rsid w:val="00F67EB9"/>
    <w:rsid w:val="00F71DC1"/>
    <w:rsid w:val="00F84782"/>
    <w:rsid w:val="00F848DD"/>
    <w:rsid w:val="00F85241"/>
    <w:rsid w:val="00F91071"/>
    <w:rsid w:val="00F9235A"/>
    <w:rsid w:val="00FA5A56"/>
    <w:rsid w:val="00FA6544"/>
    <w:rsid w:val="00FA7002"/>
    <w:rsid w:val="00FB3754"/>
    <w:rsid w:val="00FB5C58"/>
    <w:rsid w:val="00FC5FDC"/>
    <w:rsid w:val="00FC6BEF"/>
    <w:rsid w:val="00FE21AF"/>
    <w:rsid w:val="00FE3812"/>
    <w:rsid w:val="00FE51E3"/>
    <w:rsid w:val="00FE72C4"/>
    <w:rsid w:val="00FF16E5"/>
    <w:rsid w:val="00FF3036"/>
    <w:rsid w:val="00FF6DE6"/>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Fußnotentext Char,Fußnotentext Char1 Char,Schriftart: 9 pt Char1 Char,Schriftart: 8 pt Char Char1 Char,Fußnotentext Char Char Char,f"/>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Fußnotentext Char Char,Fußnotentext Char1 Char Char,Schriftart: 9 pt Char1 Char Char,Schriftart: 8 pt Char Char1 Char Char,f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NormalWeb">
    <w:name w:val="Normal (Web)"/>
    <w:basedOn w:val="Normal"/>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styleId="CommentReference">
    <w:name w:val="annotation reference"/>
    <w:basedOn w:val="DefaultParagraphFont"/>
    <w:uiPriority w:val="99"/>
    <w:semiHidden/>
    <w:unhideWhenUsed/>
    <w:rsid w:val="00156D01"/>
    <w:rPr>
      <w:sz w:val="16"/>
      <w:szCs w:val="16"/>
    </w:rPr>
  </w:style>
  <w:style w:type="paragraph" w:styleId="CommentText">
    <w:name w:val="annotation text"/>
    <w:basedOn w:val="Normal"/>
    <w:link w:val="CommentTextChar"/>
    <w:uiPriority w:val="99"/>
    <w:unhideWhenUsed/>
    <w:rsid w:val="00156D01"/>
    <w:rPr>
      <w:sz w:val="20"/>
      <w:szCs w:val="20"/>
    </w:rPr>
  </w:style>
  <w:style w:type="character" w:customStyle="1" w:styleId="CommentTextChar">
    <w:name w:val="Comment Text Char"/>
    <w:basedOn w:val="DefaultParagraphFont"/>
    <w:link w:val="CommentText"/>
    <w:uiPriority w:val="99"/>
    <w:rsid w:val="00156D01"/>
    <w:rPr>
      <w:rFonts w:ascii="Times New Roman" w:eastAsia="Arial Unicode MS" w:hAnsi="Times New Roman" w:cs="Times New Roman"/>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156D01"/>
    <w:rPr>
      <w:b/>
      <w:bCs/>
    </w:rPr>
  </w:style>
  <w:style w:type="character" w:customStyle="1" w:styleId="CommentSubjectChar">
    <w:name w:val="Comment Subject Char"/>
    <w:basedOn w:val="CommentTextChar"/>
    <w:link w:val="CommentSubject"/>
    <w:uiPriority w:val="99"/>
    <w:semiHidden/>
    <w:rsid w:val="00156D01"/>
    <w:rPr>
      <w:rFonts w:ascii="Times New Roman" w:eastAsia="Arial Unicode MS" w:hAnsi="Times New Roman" w:cs="Times New Roman"/>
      <w:b/>
      <w:bCs/>
      <w:sz w:val="20"/>
      <w:szCs w:val="20"/>
      <w:bdr w:val="nil"/>
      <w14:ligatures w14:val="none"/>
    </w:rPr>
  </w:style>
  <w:style w:type="character" w:styleId="Hyperlink">
    <w:name w:val="Hyperlink"/>
    <w:basedOn w:val="DefaultParagraphFont"/>
    <w:uiPriority w:val="99"/>
    <w:unhideWhenUsed/>
    <w:rsid w:val="00E90EA0"/>
    <w:rPr>
      <w:color w:val="467886" w:themeColor="hyperlink"/>
      <w:u w:val="single"/>
    </w:rPr>
  </w:style>
  <w:style w:type="character" w:styleId="UnresolvedMention">
    <w:name w:val="Unresolved Mention"/>
    <w:basedOn w:val="DefaultParagraphFont"/>
    <w:uiPriority w:val="99"/>
    <w:semiHidden/>
    <w:unhideWhenUsed/>
    <w:rsid w:val="00E90EA0"/>
    <w:rPr>
      <w:color w:val="605E5C"/>
      <w:shd w:val="clear" w:color="auto" w:fill="E1DFDD"/>
    </w:rPr>
  </w:style>
  <w:style w:type="paragraph" w:customStyle="1" w:styleId="Default">
    <w:name w:val="Default"/>
    <w:rsid w:val="002B12EC"/>
    <w:pPr>
      <w:autoSpaceDE w:val="0"/>
      <w:autoSpaceDN w:val="0"/>
      <w:adjustRightInd w:val="0"/>
      <w:spacing w:after="0" w:line="240" w:lineRule="auto"/>
    </w:pPr>
    <w:rPr>
      <w:rFonts w:ascii="Aptos" w:hAnsi="Aptos" w:cs="Apto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240872401">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84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B525-8D12-4412-8001-4943D08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844</Words>
  <Characters>4812</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11</cp:revision>
  <dcterms:created xsi:type="dcterms:W3CDTF">2026-05-04T14:02:00Z</dcterms:created>
  <dcterms:modified xsi:type="dcterms:W3CDTF">2026-05-05T06:13:00Z</dcterms:modified>
</cp:coreProperties>
</file>