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52E57A42" w:rsidR="00A044A2" w:rsidRPr="004D03A8" w:rsidRDefault="00943AC5" w:rsidP="0073079E">
      <w:pPr>
        <w:jc w:val="center"/>
        <w:rPr>
          <w:rFonts w:eastAsia="Calibri"/>
          <w:b/>
        </w:rPr>
      </w:pPr>
      <w:bookmarkStart w:id="0" w:name="_Hlk227054315"/>
      <w:bookmarkStart w:id="1" w:name="_Hlk183372597"/>
      <w:r w:rsidRPr="00943AC5">
        <w:rPr>
          <w:rFonts w:eastAsia="Calibri"/>
          <w:b/>
        </w:rPr>
        <w:t xml:space="preserve">DANĖS UPĖS KLAIPĖDOS MIESTO SAVIVALDYBĖS TERITORIJOJE VALYMO, GILINIMO IR TVARKYMO DARBŲ </w:t>
      </w:r>
      <w:r w:rsidR="0073079E" w:rsidRPr="0073079E">
        <w:rPr>
          <w:rFonts w:eastAsia="Calibri"/>
          <w:b/>
        </w:rPr>
        <w:t xml:space="preserve">PROJEKTO </w:t>
      </w:r>
      <w:bookmarkEnd w:id="0"/>
      <w:r w:rsidR="0073079E" w:rsidRPr="0073079E">
        <w:rPr>
          <w:rFonts w:eastAsia="Calibri"/>
          <w:b/>
        </w:rPr>
        <w:t>PARENGIMO IR</w:t>
      </w:r>
      <w:r w:rsidR="0073079E">
        <w:rPr>
          <w:rFonts w:eastAsia="Calibri"/>
          <w:b/>
        </w:rPr>
        <w:t xml:space="preserve"> </w:t>
      </w:r>
      <w:r w:rsidR="0073079E" w:rsidRPr="0073079E">
        <w:rPr>
          <w:rFonts w:eastAsia="Calibri"/>
          <w:b/>
        </w:rPr>
        <w:t>PROJEKTO VYKDYMO PRIEŽIŪROS PASLAUG</w:t>
      </w:r>
      <w:r w:rsidR="0073079E">
        <w:rPr>
          <w:rFonts w:eastAsia="Calibri"/>
          <w:b/>
        </w:rPr>
        <w:t xml:space="preserve">Ų PIRKIMO </w:t>
      </w:r>
      <w:bookmarkEnd w:id="1"/>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B618C7" w:rsidRDefault="002E7EDD" w:rsidP="002E7EDD">
      <w:pPr>
        <w:widowControl w:val="0"/>
        <w:jc w:val="both"/>
      </w:pPr>
      <w:r w:rsidRPr="00B618C7">
        <w:t>1 priedas –</w:t>
      </w:r>
      <w:r w:rsidR="007D3FAC" w:rsidRPr="00B618C7">
        <w:t xml:space="preserve"> Pasiūlymo forma</w:t>
      </w:r>
      <w:r w:rsidRPr="00B618C7">
        <w:t>;</w:t>
      </w:r>
    </w:p>
    <w:p w14:paraId="383D717F" w14:textId="4EF16065" w:rsidR="002E7EDD" w:rsidRPr="00B618C7" w:rsidRDefault="002E7EDD" w:rsidP="002E7EDD">
      <w:pPr>
        <w:widowControl w:val="0"/>
        <w:jc w:val="both"/>
      </w:pPr>
      <w:r w:rsidRPr="00B618C7">
        <w:t xml:space="preserve">2 priedas – </w:t>
      </w:r>
      <w:r w:rsidR="00943AC5" w:rsidRPr="00B618C7">
        <w:t>P</w:t>
      </w:r>
      <w:r w:rsidR="0073079E" w:rsidRPr="00B618C7">
        <w:t xml:space="preserve">rojektavimo užduotis </w:t>
      </w:r>
      <w:r w:rsidR="00AF0A7D">
        <w:t xml:space="preserve">(techninė užduotis) </w:t>
      </w:r>
      <w:r w:rsidR="0073079E" w:rsidRPr="00B618C7">
        <w:t>su priedais;</w:t>
      </w:r>
    </w:p>
    <w:p w14:paraId="059D60A4" w14:textId="086E8BCF" w:rsidR="00BD7FCB" w:rsidRPr="00B618C7" w:rsidRDefault="00FB6DF6" w:rsidP="00B45AD1">
      <w:pPr>
        <w:widowControl w:val="0"/>
        <w:jc w:val="both"/>
      </w:pPr>
      <w:r w:rsidRPr="00B618C7">
        <w:t>3</w:t>
      </w:r>
      <w:r w:rsidR="00F61830" w:rsidRPr="00B618C7">
        <w:t xml:space="preserve"> priedas –</w:t>
      </w:r>
      <w:r w:rsidR="007D3FAC" w:rsidRPr="00B618C7">
        <w:t xml:space="preserve"> </w:t>
      </w:r>
      <w:r w:rsidR="00B37F15" w:rsidRPr="00B618C7">
        <w:t>Paslaugų sutartis (projektas)</w:t>
      </w:r>
      <w:r w:rsidR="00230EBA" w:rsidRPr="00B618C7">
        <w:t>;</w:t>
      </w:r>
    </w:p>
    <w:p w14:paraId="0191373F" w14:textId="796017BF" w:rsidR="00BD694A" w:rsidRPr="00B618C7" w:rsidRDefault="00FB6DF6" w:rsidP="00BD694A">
      <w:pPr>
        <w:widowControl w:val="0"/>
        <w:jc w:val="both"/>
      </w:pPr>
      <w:r w:rsidRPr="00B618C7">
        <w:t>4</w:t>
      </w:r>
      <w:r w:rsidR="00F61830" w:rsidRPr="00B618C7">
        <w:t xml:space="preserve"> priedas – </w:t>
      </w:r>
      <w:r w:rsidR="00245749" w:rsidRPr="00B618C7">
        <w:t>Specialistų sąrašo forma;</w:t>
      </w:r>
    </w:p>
    <w:p w14:paraId="3B0110D1" w14:textId="14BB0EBF" w:rsidR="0051768A" w:rsidRPr="00B618C7" w:rsidRDefault="00FB6DF6" w:rsidP="0051768A">
      <w:pPr>
        <w:widowControl w:val="0"/>
        <w:jc w:val="both"/>
      </w:pPr>
      <w:r w:rsidRPr="00B618C7">
        <w:t>5</w:t>
      </w:r>
      <w:r w:rsidR="00F61830" w:rsidRPr="00B618C7">
        <w:t xml:space="preserve"> priedas – </w:t>
      </w:r>
      <w:r w:rsidR="0073079E" w:rsidRPr="00B618C7">
        <w:t>Suteiktų paslaugų sąrašo forma</w:t>
      </w:r>
      <w:r w:rsidR="007D66B6" w:rsidRPr="00B618C7">
        <w:t>;</w:t>
      </w:r>
    </w:p>
    <w:p w14:paraId="32EF0191" w14:textId="2D0AA83E" w:rsidR="00B11177" w:rsidRPr="00B618C7" w:rsidRDefault="00FB6DF6" w:rsidP="0051768A">
      <w:pPr>
        <w:widowControl w:val="0"/>
        <w:jc w:val="both"/>
      </w:pPr>
      <w:r w:rsidRPr="00B618C7">
        <w:t>6</w:t>
      </w:r>
      <w:r w:rsidR="005C09E6" w:rsidRPr="00B618C7">
        <w:t xml:space="preserve"> priedas </w:t>
      </w:r>
      <w:r w:rsidR="00A044A2" w:rsidRPr="00B618C7">
        <w:t>–</w:t>
      </w:r>
      <w:r w:rsidR="005C09E6" w:rsidRPr="00B618C7">
        <w:t xml:space="preserve"> </w:t>
      </w:r>
      <w:r w:rsidR="0073079E" w:rsidRPr="00B618C7">
        <w:t>Deklaracijos dėl Tarybos Reglamento (ES) 2022/576 forma;</w:t>
      </w:r>
    </w:p>
    <w:p w14:paraId="5EBA841B" w14:textId="673177B2" w:rsidR="00230EBA" w:rsidRPr="00234ECE" w:rsidRDefault="00FB6DF6" w:rsidP="0051768A">
      <w:pPr>
        <w:widowControl w:val="0"/>
        <w:jc w:val="both"/>
      </w:pPr>
      <w:r w:rsidRPr="00B618C7">
        <w:t>7</w:t>
      </w:r>
      <w:r w:rsidR="00C06034" w:rsidRPr="00B618C7">
        <w:t xml:space="preserve"> priedas –</w:t>
      </w:r>
      <w:r w:rsidR="00806628" w:rsidRPr="00B618C7">
        <w:t xml:space="preserve"> </w:t>
      </w:r>
      <w:r w:rsidR="00245749" w:rsidRPr="00B618C7">
        <w:t>Europos bendrasis viešųjų pirkimų dokumentas (EBVPD).</w:t>
      </w:r>
    </w:p>
    <w:p w14:paraId="44D45740" w14:textId="728F1E9C"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2" w:name="_Toc60525482"/>
      <w:bookmarkStart w:id="3"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2"/>
      <w:bookmarkEnd w:id="3"/>
    </w:p>
    <w:p w14:paraId="019444BA" w14:textId="2F6FB28D" w:rsidR="00B45AD1" w:rsidRPr="00F71CDA" w:rsidRDefault="00B45AD1" w:rsidP="002306B2">
      <w:pPr>
        <w:widowControl w:val="0"/>
        <w:tabs>
          <w:tab w:val="left" w:pos="851"/>
          <w:tab w:val="left" w:pos="993"/>
        </w:tabs>
        <w:jc w:val="center"/>
        <w:rPr>
          <w:b/>
        </w:rPr>
      </w:pPr>
    </w:p>
    <w:p w14:paraId="301D3763" w14:textId="4C5779B9" w:rsidR="00B45AD1" w:rsidRPr="007D66B6"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bookmarkStart w:id="4" w:name="_Hlk227054361"/>
      <w:r w:rsidR="00943AC5">
        <w:rPr>
          <w:b/>
          <w:bCs/>
        </w:rPr>
        <w:t>D</w:t>
      </w:r>
      <w:r w:rsidR="00943AC5" w:rsidRPr="00943AC5">
        <w:rPr>
          <w:b/>
          <w:bCs/>
        </w:rPr>
        <w:t xml:space="preserve">anės upės </w:t>
      </w:r>
      <w:r w:rsidR="00943AC5">
        <w:rPr>
          <w:b/>
          <w:bCs/>
        </w:rPr>
        <w:t>K</w:t>
      </w:r>
      <w:r w:rsidR="00943AC5" w:rsidRPr="00943AC5">
        <w:rPr>
          <w:b/>
          <w:bCs/>
        </w:rPr>
        <w:t xml:space="preserve">laipėdos miesto savivaldybės teritorijoje valymo, gilinimo ir tvarkymo darbų projekto </w:t>
      </w:r>
      <w:r w:rsidR="007D66B6" w:rsidRPr="007D66B6">
        <w:rPr>
          <w:rFonts w:eastAsia="Calibri"/>
          <w:b/>
        </w:rPr>
        <w:t>parengimo ir projekto vykdymo priežiūros paslaug</w:t>
      </w:r>
      <w:r w:rsidR="007F3A34">
        <w:rPr>
          <w:rFonts w:eastAsia="Calibri"/>
          <w:b/>
        </w:rPr>
        <w:t>as</w:t>
      </w:r>
      <w:bookmarkEnd w:id="4"/>
      <w:r w:rsidR="007D66B6" w:rsidRPr="007D66B6">
        <w:rPr>
          <w:b/>
        </w:rPr>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 xml:space="preserve">konkurso </w:t>
      </w:r>
      <w:r w:rsidRPr="00F71CDA">
        <w:lastRenderedPageBreak/>
        <w:t>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51D39332" w:rsidR="00B45AD1" w:rsidRPr="00171D12" w:rsidRDefault="00171D12" w:rsidP="00171D12">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bookmarkStart w:id="5" w:name="_Toc60525483"/>
      <w:bookmarkStart w:id="6"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7F016907" w14:textId="77777777" w:rsidR="007F3A34" w:rsidRDefault="00834F61" w:rsidP="007F3A34">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22DF45CB" w14:textId="7D83D3BA" w:rsidR="007F3A34" w:rsidRPr="007F3A34" w:rsidRDefault="007F3A34" w:rsidP="007F3A34">
      <w:pPr>
        <w:pStyle w:val="Sraopastraipa"/>
        <w:widowControl w:val="0"/>
        <w:numPr>
          <w:ilvl w:val="0"/>
          <w:numId w:val="1"/>
        </w:numPr>
        <w:tabs>
          <w:tab w:val="left" w:pos="1134"/>
        </w:tabs>
        <w:jc w:val="both"/>
        <w:rPr>
          <w:color w:val="000000"/>
          <w:sz w:val="24"/>
          <w:szCs w:val="24"/>
        </w:rPr>
      </w:pPr>
      <w:r w:rsidRPr="007F3A34">
        <w:rPr>
          <w:iCs/>
          <w:color w:val="000000"/>
          <w:sz w:val="24"/>
          <w:szCs w:val="24"/>
        </w:rPr>
        <w:t xml:space="preserve">Perkančiosios organizacijos kontaktinis asmuo – Viešųjų pirkimų skyriaus vyr. specialistė Odeta Papolskytė, tel. (0 46) 44 55 14, el. p. </w:t>
      </w:r>
      <w:proofErr w:type="spellStart"/>
      <w:r w:rsidRPr="007F3A34">
        <w:rPr>
          <w:iCs/>
          <w:color w:val="000000"/>
          <w:sz w:val="24"/>
          <w:szCs w:val="24"/>
        </w:rPr>
        <w:t>odeta.papolskyte@klaipeda.lt</w:t>
      </w:r>
      <w:proofErr w:type="spellEnd"/>
      <w:r w:rsidRPr="007F3A34">
        <w:rPr>
          <w:iCs/>
          <w:color w:val="000000"/>
          <w:sz w:val="24"/>
          <w:szCs w:val="24"/>
        </w:rPr>
        <w:t>.</w:t>
      </w:r>
    </w:p>
    <w:p w14:paraId="6B025465" w14:textId="604DC72F" w:rsidR="006273F7" w:rsidRPr="007F3A34" w:rsidRDefault="006273F7" w:rsidP="007F3A34">
      <w:pPr>
        <w:pStyle w:val="Sraopastraipa1"/>
        <w:widowControl w:val="0"/>
        <w:tabs>
          <w:tab w:val="left" w:pos="1134"/>
        </w:tabs>
        <w:ind w:left="710"/>
        <w:jc w:val="both"/>
        <w:rPr>
          <w:rStyle w:val="Hipersaitas"/>
          <w:rFonts w:eastAsia="Times New Roman"/>
          <w:color w:val="auto"/>
          <w:sz w:val="24"/>
          <w:szCs w:val="24"/>
          <w:u w:val="none"/>
        </w:rPr>
      </w:pP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49839E04" w:rsidR="00E553B4" w:rsidRPr="00EC3A36" w:rsidRDefault="00C82676" w:rsidP="00E553B4">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943AC5" w:rsidRPr="00943AC5">
        <w:rPr>
          <w:rFonts w:eastAsia="Calibri"/>
          <w:b/>
        </w:rPr>
        <w:t>Danės upės Klaipėdos miesto savivaldybės teritorijoje valymo, gilinimo ir tvarkymo darbų projekto parengimo ir projekto vykdymo priežiūros paslaug</w:t>
      </w:r>
      <w:r w:rsidR="00943AC5">
        <w:rPr>
          <w:rFonts w:eastAsia="Calibri"/>
          <w:b/>
        </w:rPr>
        <w:t xml:space="preserve">os </w:t>
      </w:r>
      <w:r w:rsidR="00657C3C" w:rsidRPr="00317662">
        <w:rPr>
          <w:bCs/>
        </w:rPr>
        <w:t>(toliau – paslaugos</w:t>
      </w:r>
      <w:r w:rsidR="00657C3C" w:rsidRPr="00F71CDA">
        <w:rPr>
          <w:bCs/>
        </w:rPr>
        <w:t>)</w:t>
      </w:r>
      <w:r w:rsidRPr="00F71CDA">
        <w:t>.</w:t>
      </w:r>
      <w:r w:rsidR="002312BF" w:rsidRPr="002312BF">
        <w:t xml:space="preserve"> </w:t>
      </w:r>
      <w:r w:rsidR="00E50E31" w:rsidRPr="00E50E31">
        <w:t>Perkamos paslaugos apima</w:t>
      </w:r>
      <w:r w:rsidR="00AF0A7D">
        <w:t xml:space="preserve"> </w:t>
      </w:r>
      <w:r w:rsidR="00AF0A7D" w:rsidRPr="00CC4609">
        <w:rPr>
          <w:rFonts w:eastAsia="Calibri"/>
          <w:bCs/>
        </w:rPr>
        <w:t>valymo, gilinimo ir tvarkymo darbų</w:t>
      </w:r>
      <w:r w:rsidR="00E50E31" w:rsidRPr="00E50E31">
        <w:t xml:space="preserve"> projekto parengimą pagal pridedamą </w:t>
      </w:r>
      <w:r w:rsidR="00FA2FFC">
        <w:t>P</w:t>
      </w:r>
      <w:r w:rsidR="00E50E31" w:rsidRPr="00E50E31">
        <w:t>rojektavimo užduotį</w:t>
      </w:r>
      <w:r w:rsidR="0015797D">
        <w:t xml:space="preserve"> (techninę </w:t>
      </w:r>
      <w:r w:rsidR="00CC4609">
        <w:t>užduotį</w:t>
      </w:r>
      <w:r w:rsidR="0015797D">
        <w:t>)</w:t>
      </w:r>
      <w:r w:rsidR="00E50E31" w:rsidRPr="00E50E31">
        <w:t xml:space="preserve"> ir projekto vykdymo priežiūrą per </w:t>
      </w:r>
      <w:r w:rsidR="00AF0A7D" w:rsidRPr="00AF0A7D">
        <w:t>visą projekto vykdymo laikotarpį</w:t>
      </w:r>
      <w:r w:rsidR="00E50E31" w:rsidRPr="00E50E31">
        <w:t>.</w:t>
      </w:r>
      <w:r w:rsidR="00E50E31">
        <w:t xml:space="preserve"> </w:t>
      </w:r>
      <w:r w:rsidR="002312BF" w:rsidRPr="002312BF">
        <w:t xml:space="preserve">Išsamesnė perkamų paslaugų informacija ir reikalavimai pateikiami </w:t>
      </w:r>
      <w:r w:rsidR="00FA2FFC">
        <w:t>P</w:t>
      </w:r>
      <w:r w:rsidR="002312BF" w:rsidRPr="002312BF">
        <w:t xml:space="preserve">rojektavimo užduotyje su priedais (konkurso </w:t>
      </w:r>
      <w:r w:rsidR="002312BF" w:rsidRPr="00FB469B">
        <w:t>sąlygų</w:t>
      </w:r>
      <w:r w:rsidR="0015797D">
        <w:t xml:space="preserve"> </w:t>
      </w:r>
      <w:r w:rsidR="0015797D" w:rsidRPr="00EC3A36">
        <w:t>aprašo</w:t>
      </w:r>
      <w:r w:rsidR="002312BF" w:rsidRPr="00EC3A36">
        <w:t xml:space="preserve"> </w:t>
      </w:r>
      <w:r w:rsidR="00FA2FFC" w:rsidRPr="00EC3A36">
        <w:t>2</w:t>
      </w:r>
      <w:r w:rsidR="002312BF" w:rsidRPr="00EC3A36">
        <w:t xml:space="preserve"> priedas</w:t>
      </w:r>
      <w:r w:rsidR="00DF0A01" w:rsidRPr="00EC3A36">
        <w:t>).</w:t>
      </w:r>
    </w:p>
    <w:p w14:paraId="64EB6BC3" w14:textId="5303C070" w:rsidR="00CB4EDB" w:rsidRPr="00CB4EDB" w:rsidRDefault="00CB4EDB" w:rsidP="00CB4EDB">
      <w:pPr>
        <w:tabs>
          <w:tab w:val="left" w:pos="709"/>
        </w:tabs>
        <w:jc w:val="both"/>
        <w:rPr>
          <w:iCs/>
          <w:lang w:eastAsia="lt-LT"/>
        </w:rPr>
      </w:pPr>
      <w:r>
        <w:rPr>
          <w:b/>
          <w:bCs/>
        </w:rPr>
        <w:tab/>
      </w:r>
      <w:r w:rsidRPr="007F08B7">
        <w:rPr>
          <w:b/>
          <w:bCs/>
        </w:rPr>
        <w:t>Nesant skirto finansavimo, Perkančioji organizacija turi teisę nesudaryti sutarties su išrinktu laimėtoju arba, sutartį sudarius, ją nutraukti, taip pat turi teisę nepirkti projekto vykdymo priežiūros paslaugų, jeigu nėra skirto finansavimo Danės upės Klaipėdos miesto savivaldybės teritorijoje valymo, gilinimo ir tvarkymo darbams (ar šių darbų pirkimui).</w:t>
      </w:r>
    </w:p>
    <w:p w14:paraId="33600729" w14:textId="00B96F31" w:rsidR="00AF7EE6" w:rsidRPr="00AF7EE6" w:rsidRDefault="00AF7EE6" w:rsidP="00AF7EE6">
      <w:pPr>
        <w:pStyle w:val="Sraopastraipa"/>
        <w:numPr>
          <w:ilvl w:val="0"/>
          <w:numId w:val="1"/>
        </w:numPr>
        <w:tabs>
          <w:tab w:val="left" w:pos="1134"/>
        </w:tabs>
        <w:jc w:val="both"/>
        <w:rPr>
          <w:iCs/>
          <w:sz w:val="24"/>
          <w:szCs w:val="24"/>
        </w:rPr>
      </w:pPr>
      <w:r w:rsidRPr="00AF7EE6">
        <w:rPr>
          <w:iCs/>
          <w:sz w:val="24"/>
          <w:szCs w:val="24"/>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w:t>
      </w:r>
      <w:r w:rsidRPr="00EC3A36">
        <w:t xml:space="preserve">aprašo </w:t>
      </w:r>
      <w:r w:rsidR="00FB6DF6" w:rsidRPr="00EC3A36">
        <w:t>3</w:t>
      </w:r>
      <w:r w:rsidRPr="00EC3A36">
        <w:t xml:space="preserve"> priede</w:t>
      </w:r>
      <w:r w:rsidR="00CB3397" w:rsidRPr="00EC3A36">
        <w:t>. Šiame</w:t>
      </w:r>
      <w:r w:rsidR="00CB3397" w:rsidRPr="00CB3397">
        <w:t xml:space="preserve"> priede pateiktas paslaugų sutarties projektas, kurį sudaro bendrosios ir </w:t>
      </w:r>
      <w:r w:rsidR="00CB3397" w:rsidRPr="00CB3397">
        <w:lastRenderedPageBreak/>
        <w:t>specialiosios sutarties sąlygos.</w:t>
      </w:r>
    </w:p>
    <w:p w14:paraId="195F1742" w14:textId="02DECCFE" w:rsidR="00AF7EE6" w:rsidRPr="00436F20" w:rsidRDefault="004B2FB4" w:rsidP="00436F20">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apimčiai bendrai. </w:t>
      </w:r>
      <w:bookmarkStart w:id="7" w:name="_Hlk171408404"/>
      <w:r w:rsidR="00C97B39" w:rsidRPr="00F71CDA">
        <w:t>Pirkimas į dalis neskaidomas</w:t>
      </w:r>
      <w:r w:rsidR="00B82A5A" w:rsidRPr="00F71CDA">
        <w:t xml:space="preserve"> dėl šių priežasčių:</w:t>
      </w:r>
      <w:bookmarkEnd w:id="7"/>
      <w:r w:rsidR="00AF7EE6">
        <w:rPr>
          <w:b/>
        </w:rPr>
        <w:t xml:space="preserve"> </w:t>
      </w:r>
      <w:r w:rsidR="00AF7EE6">
        <w:t xml:space="preserve">Skaidant sudėtinga techniniu požiūriu: </w:t>
      </w:r>
      <w:r w:rsidR="00EC3A36">
        <w:t>p</w:t>
      </w:r>
      <w:r w:rsidR="00AF7EE6">
        <w:t xml:space="preserve">irkimas į dalis neskaidomas, kadangi objekto išskaidymas į dalis nei kiekybiniu, nei kokybiniu pagrindu, nei kitokiais pagrindais neįmanomas. Visos pirkimo objekto projektavimo užduotyje aprašytos dalys yra neatsiejamai viena su kita susijusios, kiekvienas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perkančiajai organizacijai atsirastų būtinybė koordinuoti skirtingus atskirų pirkimo dalių tiekėjus, kas taip pat keltų riziką netinkamai įvykdyti pirkimo sutartį. Skaidant pirkimą į dalis gali atsirasti rizika perkančiajai organizacijai negauti pasiūlymo vienai ar kitai projekto daliai, dėl ko perkančiajai organizacijai kiltų </w:t>
      </w:r>
      <w:r w:rsidR="00AF7EE6" w:rsidRPr="007F08B7">
        <w:t xml:space="preserve">grėsmė laiku neįgyvendinti šiuo pirkimu numatomų paslaugų atlikimo dėl užsitęsusių pirkimo procedūrų. </w:t>
      </w:r>
      <w:r w:rsidR="008501CE" w:rsidRPr="007F08B7">
        <w:t>Projekto parengimo ir projekto vykdymo priežiūros paslaugos neskaidomos</w:t>
      </w:r>
      <w:r w:rsidR="00CC4609">
        <w:t xml:space="preserve"> į atskiras pirkimo dalis</w:t>
      </w:r>
      <w:r w:rsidR="008501CE" w:rsidRPr="007F08B7">
        <w:t xml:space="preserve">, </w:t>
      </w:r>
      <w:r w:rsidR="00436F20" w:rsidRPr="007F08B7">
        <w:t>nes a</w:t>
      </w:r>
      <w:r w:rsidR="008501CE" w:rsidRPr="007F08B7">
        <w:t>tsižvelgiant į Perkančios organizacijos turimą ankstesnių pirkimų praktiką, atskirai perkamos projekto vykdymo priežiūros paslaugos reikšmingai išbrangsta, todėl pirkimų skaidymas nebūtų ekonomiškai naudingas.</w:t>
      </w:r>
      <w:r w:rsidR="008501CE" w:rsidRPr="008501CE">
        <w:t xml:space="preserve"> </w:t>
      </w:r>
      <w:r w:rsidR="00AF7EE6">
        <w:t>Atsižvelgiant į galimybę dalyviams remtis ūkio subjektų pajėgumais, telktis subtiekėjus, yra užtikrinama tiekėjų konkurencija bei smulkiojo ir vidutinio verslo subjektų galimybė dalyvauti vykdomame konkurse.</w:t>
      </w:r>
    </w:p>
    <w:p w14:paraId="7449A105" w14:textId="715FB8F2" w:rsidR="00DA568F" w:rsidRPr="00C97BD8" w:rsidRDefault="002312BF" w:rsidP="00EC3A36">
      <w:pPr>
        <w:pStyle w:val="Sraopastraipa"/>
        <w:numPr>
          <w:ilvl w:val="0"/>
          <w:numId w:val="1"/>
        </w:numPr>
        <w:jc w:val="both"/>
        <w:rPr>
          <w:sz w:val="24"/>
          <w:szCs w:val="24"/>
        </w:rPr>
      </w:pPr>
      <w:r w:rsidRPr="00EC3A36">
        <w:rPr>
          <w:sz w:val="24"/>
          <w:szCs w:val="24"/>
        </w:rPr>
        <w:t xml:space="preserve">Šis pirkimas laikomas </w:t>
      </w:r>
      <w:r w:rsidRPr="00EC3A36">
        <w:rPr>
          <w:b/>
          <w:bCs/>
          <w:sz w:val="24"/>
          <w:szCs w:val="24"/>
        </w:rPr>
        <w:t>žaliuoju</w:t>
      </w:r>
      <w:r w:rsidRPr="00EC3A36">
        <w:rPr>
          <w:sz w:val="24"/>
          <w:szCs w:val="24"/>
        </w:rPr>
        <w:t xml:space="preserve"> pirkimu, vadovaujantis </w:t>
      </w:r>
      <w:r w:rsidR="000C0DE8" w:rsidRPr="00EC3A36">
        <w:rPr>
          <w:sz w:val="24"/>
          <w:szCs w:val="24"/>
        </w:rPr>
        <w:t>Lietuvos Respublikos aplinkos ministro 2011 m. birželio 28 d. įsakym</w:t>
      </w:r>
      <w:r w:rsidR="00EC77E8" w:rsidRPr="00EC3A36">
        <w:rPr>
          <w:sz w:val="24"/>
          <w:szCs w:val="24"/>
        </w:rPr>
        <w:t>u</w:t>
      </w:r>
      <w:r w:rsidR="000C0DE8" w:rsidRPr="00EC3A36">
        <w:rPr>
          <w:sz w:val="24"/>
          <w:szCs w:val="24"/>
        </w:rPr>
        <w:t xml:space="preserve"> Nr. D1-508 „Dėl Aplinkos apsaugos kriterijų taikymo, vykdant žaliuosius pirkimus, tvarkos aprašo patvirtinimo“ (toliau – Aprašas):</w:t>
      </w:r>
      <w:r w:rsidRPr="00EC3A36">
        <w:rPr>
          <w:sz w:val="24"/>
          <w:szCs w:val="24"/>
        </w:rPr>
        <w:t xml:space="preserve"> </w:t>
      </w:r>
      <w:r w:rsidR="00DA568F" w:rsidRPr="00EC3A36">
        <w:rPr>
          <w:sz w:val="24"/>
          <w:szCs w:val="24"/>
        </w:rPr>
        <w:t xml:space="preserve">4.4.4.1. p., pirkimo sutarties vykdymo sąlygose Perkančioji organizacija savarankiškai nustatė aplinkos apsaugos kriterijų, </w:t>
      </w:r>
      <w:r w:rsidR="00DA568F" w:rsidRPr="00C97BD8">
        <w:rPr>
          <w:sz w:val="24"/>
          <w:szCs w:val="24"/>
        </w:rPr>
        <w:t xml:space="preserve">teikiant projekto </w:t>
      </w:r>
      <w:r w:rsidR="00EC3A36" w:rsidRPr="00C97BD8">
        <w:rPr>
          <w:sz w:val="24"/>
          <w:szCs w:val="24"/>
        </w:rPr>
        <w:t xml:space="preserve">parengimo ir projekto </w:t>
      </w:r>
      <w:r w:rsidR="00DA568F" w:rsidRPr="00C97BD8">
        <w:rPr>
          <w:sz w:val="24"/>
          <w:szCs w:val="24"/>
        </w:rPr>
        <w:t xml:space="preserve">vykdymo priežiūros paslaugas – </w:t>
      </w:r>
      <w:r w:rsidR="000A5D6E" w:rsidRPr="007F08B7">
        <w:rPr>
          <w:sz w:val="24"/>
          <w:szCs w:val="24"/>
        </w:rPr>
        <w:t xml:space="preserve">sutarties šalims </w:t>
      </w:r>
      <w:r w:rsidR="00DA568F" w:rsidRPr="007F08B7">
        <w:rPr>
          <w:sz w:val="24"/>
          <w:szCs w:val="24"/>
        </w:rPr>
        <w:t>mažinti popieriaus sunaudojimą, atsisakyti nebūtino dokumentų kopijavimo ir spausdinimo, siekiant</w:t>
      </w:r>
      <w:r w:rsidR="00DA568F" w:rsidRPr="00EC3A36">
        <w:rPr>
          <w:sz w:val="24"/>
          <w:szCs w:val="24"/>
        </w:rPr>
        <w:t xml:space="preserve"> sunaudoti mažiau gamtos išteklių.</w:t>
      </w:r>
      <w:r w:rsidR="00CD3B05" w:rsidRPr="00EC3A36">
        <w:rPr>
          <w:sz w:val="24"/>
          <w:szCs w:val="24"/>
        </w:rPr>
        <w:t xml:space="preserve"> Sutart</w:t>
      </w:r>
      <w:r w:rsidR="00EC3A36">
        <w:rPr>
          <w:sz w:val="24"/>
          <w:szCs w:val="24"/>
        </w:rPr>
        <w:t>ies</w:t>
      </w:r>
      <w:r w:rsidR="00CD3B05" w:rsidRPr="00EC3A36">
        <w:rPr>
          <w:sz w:val="24"/>
          <w:szCs w:val="24"/>
        </w:rPr>
        <w:t xml:space="preserve"> </w:t>
      </w:r>
      <w:r w:rsidR="00EC3A36">
        <w:rPr>
          <w:sz w:val="24"/>
          <w:szCs w:val="24"/>
        </w:rPr>
        <w:t>s</w:t>
      </w:r>
      <w:r w:rsidR="00EC3A36" w:rsidRPr="00EC3A36">
        <w:rPr>
          <w:sz w:val="24"/>
          <w:szCs w:val="24"/>
        </w:rPr>
        <w:t>pecialiosiose sąlygose nustatomi įsipareigojimai tiekėjui, nustatoma šių įsipareigojimų vykdymo kontrolė bei sankcijos už šių įsipareigojimų nesilaikymą</w:t>
      </w:r>
      <w:r w:rsidR="00EC3A36" w:rsidRPr="00C97BD8">
        <w:rPr>
          <w:sz w:val="24"/>
          <w:szCs w:val="24"/>
        </w:rPr>
        <w:t>.</w:t>
      </w:r>
    </w:p>
    <w:p w14:paraId="3F88983A" w14:textId="77777777" w:rsidR="003C7C2C" w:rsidRPr="00C97BD8" w:rsidRDefault="003C7C2C" w:rsidP="00EC3A36">
      <w:pPr>
        <w:pStyle w:val="Sraopastraipa"/>
        <w:numPr>
          <w:ilvl w:val="0"/>
          <w:numId w:val="1"/>
        </w:numPr>
        <w:tabs>
          <w:tab w:val="left" w:pos="1134"/>
        </w:tabs>
        <w:jc w:val="both"/>
        <w:rPr>
          <w:vanish/>
          <w:sz w:val="24"/>
          <w:szCs w:val="24"/>
        </w:rPr>
      </w:pPr>
      <w:r w:rsidRPr="00C97BD8">
        <w:rPr>
          <w:b/>
          <w:bCs/>
          <w:sz w:val="24"/>
          <w:szCs w:val="24"/>
        </w:rPr>
        <w:t>Perkančiosios organizacijos sprendimo neatlikti pirkimo naudojantis centrinės perkančiosios organizacijos (CPO LT) paslaugomis argumentai</w:t>
      </w:r>
      <w:r w:rsidRPr="00C97BD8">
        <w:rPr>
          <w:sz w:val="24"/>
          <w:szCs w:val="24"/>
        </w:rPr>
        <w:t xml:space="preserve">, kaip numatyta Viešųjų pirkimų įstatymo 82 straipsnio 2 dalies 1 punkte: </w:t>
      </w:r>
    </w:p>
    <w:p w14:paraId="75DEEF39" w14:textId="77777777" w:rsidR="009D24B4" w:rsidRPr="009D24B4" w:rsidRDefault="009D24B4" w:rsidP="009D24B4">
      <w:pPr>
        <w:rPr>
          <w:lang w:eastAsia="lt-LT"/>
        </w:rPr>
      </w:pPr>
      <w:r w:rsidRPr="00C97BD8">
        <w:rPr>
          <w:lang w:eastAsia="lt-LT"/>
        </w:rPr>
        <w:t>VšĮ CPO LT kataloge nėra perkamo</w:t>
      </w:r>
      <w:r w:rsidRPr="009D24B4">
        <w:rPr>
          <w:lang w:eastAsia="lt-LT"/>
        </w:rPr>
        <w:t xml:space="preserve"> objekto. </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77B4F8D2"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w:t>
      </w:r>
      <w:r w:rsidR="00CC4609">
        <w:rPr>
          <w:b/>
          <w:szCs w:val="22"/>
        </w:rPr>
        <w:t>,</w:t>
      </w:r>
      <w:r w:rsidRPr="00F71CDA">
        <w:rPr>
          <w:b/>
          <w:szCs w:val="22"/>
        </w:rPr>
        <w:t xml:space="preserve">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64D06F38" w14:textId="14A9F198" w:rsidR="009D24B4" w:rsidRPr="009D24B4" w:rsidRDefault="009D24B4" w:rsidP="009D24B4">
      <w:pPr>
        <w:widowControl w:val="0"/>
        <w:numPr>
          <w:ilvl w:val="0"/>
          <w:numId w:val="20"/>
        </w:numPr>
        <w:tabs>
          <w:tab w:val="left" w:pos="1134"/>
        </w:tabs>
        <w:contextualSpacing/>
        <w:jc w:val="both"/>
        <w:rPr>
          <w:b/>
          <w:lang w:eastAsia="lt-LT"/>
        </w:rPr>
      </w:pPr>
      <w:r w:rsidRPr="009D24B4">
        <w:t xml:space="preserve">Tiekėjai, dalyvaujantys pirkime, su pasiūlymu turi pateikti konkurso sąlygų aprašo </w:t>
      </w:r>
      <w:r>
        <w:t>7</w:t>
      </w:r>
      <w:r w:rsidRPr="009D24B4">
        <w:t xml:space="preserve"> priede nustatytos formos užpildytą Europos bendrąjį viešųjų pirkimų dokumentą (toliau </w:t>
      </w:r>
      <w:r w:rsidRPr="009D24B4">
        <w:rPr>
          <w:b/>
        </w:rPr>
        <w:t>–</w:t>
      </w:r>
      <w:r w:rsidRPr="009D24B4">
        <w:t xml:space="preserve"> EBVPD) </w:t>
      </w:r>
      <w:r w:rsidRPr="009D24B4">
        <w:rPr>
          <w:color w:val="000000"/>
        </w:rPr>
        <w:t xml:space="preserve">pagal </w:t>
      </w:r>
      <w:r w:rsidRPr="009D24B4">
        <w:t>VPĮ</w:t>
      </w:r>
      <w:r w:rsidRPr="009D24B4">
        <w:rPr>
          <w:color w:val="000000"/>
        </w:rPr>
        <w:t xml:space="preserve"> 50 str. nustatytus reikalavimus</w:t>
      </w:r>
      <w:r w:rsidRPr="009D24B4">
        <w:t xml:space="preserve">. </w:t>
      </w:r>
      <w:r w:rsidRPr="009D24B4">
        <w:rPr>
          <w:lang w:eastAsia="lt-LT"/>
        </w:rPr>
        <w:t xml:space="preserve">Pašalinimo pagrindai taikomi tiekėjui (kai pasiūlymą teikia tiekėjų grupė – visiems tos grupės nariams) ir ūkio subjektams, kurių pajėgumais tiekėjas remiasi. Subteikėjams, kurių pajėgumais tiekėjas nesiremia, ir </w:t>
      </w:r>
      <w:proofErr w:type="spellStart"/>
      <w:r w:rsidRPr="009D24B4">
        <w:rPr>
          <w:lang w:eastAsia="lt-LT"/>
        </w:rPr>
        <w:t>kvazisubtiekėjams</w:t>
      </w:r>
      <w:proofErr w:type="spellEnd"/>
      <w:r w:rsidRPr="009D24B4">
        <w:rPr>
          <w:lang w:eastAsia="lt-LT"/>
        </w:rPr>
        <w:t xml:space="preserve"> pašalinimo pagrindai netaikomi ir jiems EBVPD teikti nereikia. Tiekėjas, kurio pasiūlymas gali būti pripažintas laimėjusiu, turi neatitikti tiekėjų pašalinimo pagrindų </w:t>
      </w:r>
      <w:r w:rsidRPr="009D24B4">
        <w:t>ir atitikti kvalifikacijos reikalavimus</w:t>
      </w:r>
      <w:r w:rsidRPr="009D24B4">
        <w:rPr>
          <w:lang w:eastAsia="lt-LT"/>
        </w:rPr>
        <w:t xml:space="preserve">. </w:t>
      </w:r>
      <w:r w:rsidRPr="009D24B4">
        <w:rPr>
          <w:b/>
          <w:lang w:eastAsia="lt-LT"/>
        </w:rPr>
        <w:t xml:space="preserve">Perkančioji organizacija tiekėjo pašalinimo pagrindų nebuvimą ir atitiktį kvalifikacijos reikalavimams patvirtinančių dokumentų reikalaus tik iš to tiekėjo, kurio pasiūlymas pagal vertinimo rezultatus galės būti pripažintas laimėjusiu </w:t>
      </w:r>
      <w:r w:rsidRPr="009D24B4">
        <w:rPr>
          <w:bCs/>
          <w:lang w:eastAsia="lt-LT"/>
        </w:rPr>
        <w:t>(po pasiūlymų eilės nustatymo).</w:t>
      </w:r>
      <w:r w:rsidRPr="009D24B4">
        <w:rPr>
          <w:b/>
          <w:lang w:eastAsia="lt-LT"/>
        </w:rPr>
        <w:t xml:space="preserve"> Jei šie dokumentai buvo pateikti kartu su pasiūlymu – tokiu atveju vertinami su pasiūlymu pateikti dokumentai.  </w:t>
      </w:r>
      <w:r w:rsidRPr="009D24B4">
        <w:rPr>
          <w:iCs/>
          <w:lang w:eastAsia="lt-LT"/>
        </w:rPr>
        <w:t xml:space="preserve">Atkreipiamas dėmesys, kad tiekėjo pašalinimo pagrindų nebuvimą patvirtinantys dokumentai, gauti iš institucijų, nurodantys duomenis po pasiūlymų pateikimo termino pabaigos, bus laikomi priimtinais. </w:t>
      </w:r>
      <w:r w:rsidRPr="009D24B4">
        <w:rPr>
          <w:rFonts w:eastAsia="Calibri"/>
          <w:b/>
          <w:bCs/>
          <w:lang w:eastAsia="lt-LT"/>
        </w:rPr>
        <w:t xml:space="preserve">Vadovaujantis Viešųjų pirkimų tarnybos direktoriaus 2022 m. gruodžio 30 d. įsakymu Nr. 1S-240 patvirtintomis </w:t>
      </w:r>
      <w:hyperlink r:id="rId11" w:history="1">
        <w:r w:rsidRPr="009D24B4">
          <w:rPr>
            <w:rFonts w:eastAsia="Calibri"/>
            <w:b/>
            <w:bCs/>
            <w:color w:val="0000FF"/>
            <w:u w:val="single"/>
            <w:lang w:eastAsia="lt-LT"/>
          </w:rPr>
          <w:t>Pasiūlymo patikslinimo, papildymo ar paaiškinimo taisyklėmis</w:t>
        </w:r>
      </w:hyperlink>
      <w:r w:rsidRPr="009D24B4">
        <w:rPr>
          <w:rFonts w:eastAsia="Calibri"/>
          <w:b/>
          <w:bCs/>
          <w:lang w:eastAsia="lt-LT"/>
        </w:rPr>
        <w:t xml:space="preserve">, pašalinimo pagrindų nebuvimą įrodančių dokumentų patikslinimas, papildymas </w:t>
      </w:r>
      <w:r w:rsidRPr="009D24B4">
        <w:rPr>
          <w:rFonts w:eastAsia="Calibri"/>
          <w:b/>
          <w:bCs/>
          <w:lang w:eastAsia="lt-LT"/>
        </w:rPr>
        <w:lastRenderedPageBreak/>
        <w:t>ar paaiškinimas dėl to paties klausimo atliekamas vieną kartą.</w:t>
      </w:r>
    </w:p>
    <w:p w14:paraId="2B47B347" w14:textId="77777777" w:rsidR="009D24B4" w:rsidRPr="009D24B4" w:rsidRDefault="009D24B4" w:rsidP="009D24B4">
      <w:pPr>
        <w:widowControl w:val="0"/>
        <w:numPr>
          <w:ilvl w:val="1"/>
          <w:numId w:val="9"/>
        </w:numPr>
        <w:tabs>
          <w:tab w:val="clear" w:pos="710"/>
          <w:tab w:val="num" w:pos="851"/>
          <w:tab w:val="left" w:pos="1134"/>
          <w:tab w:val="left" w:pos="1276"/>
        </w:tabs>
        <w:ind w:left="0" w:firstLine="710"/>
        <w:contextualSpacing/>
        <w:jc w:val="both"/>
        <w:rPr>
          <w:b/>
          <w:lang w:eastAsia="lt-LT"/>
        </w:rPr>
      </w:pPr>
      <w:r w:rsidRPr="009D24B4">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F95A5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F95A5F">
        <w:tc>
          <w:tcPr>
            <w:tcW w:w="1134" w:type="dxa"/>
          </w:tcPr>
          <w:p w14:paraId="21747560" w14:textId="5B162EB5" w:rsidR="00D2167B" w:rsidRPr="00F71CDA" w:rsidRDefault="000A6A70" w:rsidP="00AA5B82">
            <w:pPr>
              <w:jc w:val="both"/>
            </w:pPr>
            <w:r w:rsidRPr="00F71CDA">
              <w:t>1</w:t>
            </w:r>
            <w:r w:rsidR="000D1199">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lastRenderedPageBreak/>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9D24B4">
            <w:pPr>
              <w:numPr>
                <w:ilvl w:val="0"/>
                <w:numId w:val="12"/>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9D24B4">
            <w:pPr>
              <w:numPr>
                <w:ilvl w:val="0"/>
                <w:numId w:val="12"/>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9D24B4">
            <w:pPr>
              <w:numPr>
                <w:ilvl w:val="0"/>
                <w:numId w:val="12"/>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9D24B4">
            <w:pPr>
              <w:numPr>
                <w:ilvl w:val="0"/>
                <w:numId w:val="12"/>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 xml:space="preserve">iki paskutinės pasiūlymų pateikimo dienos </w:t>
            </w:r>
            <w:r w:rsidRPr="00F71CDA">
              <w:rPr>
                <w:i/>
                <w:iCs/>
                <w:color w:val="000000"/>
                <w:shd w:val="clear" w:color="auto" w:fill="FFFFFF"/>
                <w:lang w:eastAsia="lt-LT"/>
              </w:rPr>
              <w:lastRenderedPageBreak/>
              <w:t>(pasiūlymų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105885A5" w14:textId="77777777" w:rsidR="009D24B4" w:rsidRPr="009D24B4" w:rsidRDefault="009D24B4" w:rsidP="009D24B4">
            <w:pPr>
              <w:jc w:val="both"/>
              <w:rPr>
                <w:i/>
                <w:iCs/>
              </w:rPr>
            </w:pPr>
            <w:r w:rsidRPr="009D24B4">
              <w:rPr>
                <w:b/>
                <w:bCs/>
              </w:rPr>
              <w:t>Taip pat turi būti pateikiamas VĮ Registrų centro Lietuvos Respublikos Juridinių asmenų registro išplėstinis išrašas ar kitas oficialus dokumentas arba deklaracija dėl atsakingų asmenų, kuriame (-</w:t>
            </w:r>
            <w:proofErr w:type="spellStart"/>
            <w:r w:rsidRPr="009D24B4">
              <w:rPr>
                <w:b/>
                <w:bCs/>
              </w:rPr>
              <w:t>ioje</w:t>
            </w:r>
            <w:proofErr w:type="spellEnd"/>
            <w:r w:rsidRPr="009D24B4">
              <w:rPr>
                <w:b/>
                <w:bCs/>
              </w:rPr>
              <w:t xml:space="preserve">) nurodyti asmenys, įeinantys į valdybą ir (ar) stebėtojų tarybą (ar kitus atitinkamus valdymo ar priežiūros organus). </w:t>
            </w:r>
            <w:r w:rsidRPr="009D24B4">
              <w:rPr>
                <w:i/>
                <w:iCs/>
              </w:rPr>
              <w:t xml:space="preserve">Šiam  dokumentui netaikomas reikalavimas dėl dokumento išdavimo ne anksčiau kaip 180 dienų iki pašalinimo pagrindų nebuvimą patvirtinančių dokumentų pateikimo/iki paskutinės pasiūlymų pateikimo dienos termino pabaigos. </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1149F" w:rsidRPr="00F71CDA" w14:paraId="73A2BA32" w14:textId="77777777" w:rsidTr="00F95A5F">
        <w:tc>
          <w:tcPr>
            <w:tcW w:w="1134" w:type="dxa"/>
          </w:tcPr>
          <w:p w14:paraId="151BD2BE" w14:textId="1FFBF501" w:rsidR="00D1149F" w:rsidRPr="00F71CDA" w:rsidRDefault="00D1149F" w:rsidP="00AA5B82">
            <w:pPr>
              <w:jc w:val="both"/>
            </w:pPr>
            <w:r>
              <w:lastRenderedPageBreak/>
              <w:t>1</w:t>
            </w:r>
            <w:r w:rsidR="000D1199">
              <w:t>7</w:t>
            </w:r>
            <w:r>
              <w:t>.1.2.</w:t>
            </w:r>
          </w:p>
        </w:tc>
        <w:tc>
          <w:tcPr>
            <w:tcW w:w="4111"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F95A5F">
        <w:tc>
          <w:tcPr>
            <w:tcW w:w="1134"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lastRenderedPageBreak/>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9D24B4">
            <w:pPr>
              <w:numPr>
                <w:ilvl w:val="0"/>
                <w:numId w:val="6"/>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9D24B4">
            <w:pPr>
              <w:numPr>
                <w:ilvl w:val="0"/>
                <w:numId w:val="5"/>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9D24B4">
            <w:pPr>
              <w:numPr>
                <w:ilvl w:val="0"/>
                <w:numId w:val="4"/>
              </w:numPr>
              <w:ind w:left="314"/>
              <w:jc w:val="both"/>
              <w:rPr>
                <w:rFonts w:eastAsia="Yu Mincho"/>
                <w:b/>
                <w:bCs/>
              </w:rPr>
            </w:pPr>
            <w:r w:rsidRPr="00F71CDA">
              <w:rPr>
                <w:rFonts w:eastAsia="Yu Mincho"/>
              </w:rPr>
              <w:lastRenderedPageBreak/>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0C7C32E9"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F71CDA">
              <w:rPr>
                <w:rFonts w:eastAsia="Yu Mincho"/>
                <w:bCs/>
              </w:rPr>
              <w:lastRenderedPageBreak/>
              <w:t xml:space="preserve">adresu </w:t>
            </w:r>
            <w:hyperlink r:id="rId12" w:history="1">
              <w:r w:rsidRPr="00F71CDA">
                <w:rPr>
                  <w:rFonts w:eastAsia="Yu Mincho"/>
                  <w:bCs/>
                  <w:color w:val="0000FF"/>
                  <w:u w:val="single"/>
                </w:rPr>
                <w:t>http://draudejai.sodra.lt/draudeju_viesi_duomenys/</w:t>
              </w:r>
            </w:hyperlink>
            <w:r w:rsidRPr="00F71CDA">
              <w:rPr>
                <w:rFonts w:eastAsia="Yu Mincho"/>
                <w:bCs/>
              </w:rPr>
              <w:t xml:space="preserve"> </w:t>
            </w:r>
            <w:r w:rsidR="00AF1470" w:rsidRPr="00AF1470">
              <w:rPr>
                <w:rFonts w:eastAsia="Yu Mincho"/>
                <w:bCs/>
              </w:rPr>
              <w:t>pašalinimo pagrindų nebuvimą patvirtinančių dokumentų pateikimo dienai ir paskutinei pasiūlymų pateikimo termino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9D24B4">
            <w:pPr>
              <w:numPr>
                <w:ilvl w:val="0"/>
                <w:numId w:val="4"/>
              </w:numPr>
              <w:ind w:left="314"/>
              <w:jc w:val="both"/>
              <w:rPr>
                <w:rFonts w:eastAsia="Yu Mincho"/>
                <w:b/>
                <w:bCs/>
              </w:rPr>
            </w:pPr>
            <w:r w:rsidRPr="00F71CDA">
              <w:rPr>
                <w:rFonts w:eastAsia="Yu Mincho"/>
              </w:rPr>
              <w:lastRenderedPageBreak/>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F95A5F">
        <w:tc>
          <w:tcPr>
            <w:tcW w:w="1134"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F95A5F">
        <w:tc>
          <w:tcPr>
            <w:tcW w:w="1134"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w:t>
            </w:r>
            <w:r w:rsidRPr="00F71CDA">
              <w:lastRenderedPageBreak/>
              <w:t xml:space="preserve">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lastRenderedPageBreak/>
              <w:t>Iš Lietuvoje įsteigtų subjektų įrodančių dokumentų nereikalaujama. Užtenka pateikto EBVPD.</w:t>
            </w:r>
          </w:p>
        </w:tc>
      </w:tr>
      <w:tr w:rsidR="00D2167B" w:rsidRPr="00F71CDA" w14:paraId="5775BBB9" w14:textId="77777777" w:rsidTr="00F95A5F">
        <w:tc>
          <w:tcPr>
            <w:tcW w:w="1134" w:type="dxa"/>
          </w:tcPr>
          <w:p w14:paraId="30FB3EB2" w14:textId="2E6EC8DB" w:rsidR="00D2167B" w:rsidRPr="00F71CDA" w:rsidRDefault="000A6A70" w:rsidP="00AA5B82">
            <w:pPr>
              <w:jc w:val="both"/>
            </w:pPr>
            <w:r w:rsidRPr="00F71CDA">
              <w:t>1</w:t>
            </w:r>
            <w:r w:rsidR="000D1199">
              <w:t>7</w:t>
            </w:r>
            <w:r w:rsidR="00D2167B" w:rsidRPr="00F71CDA">
              <w:t>.1.</w:t>
            </w:r>
            <w:r w:rsidR="00D1149F">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F95A5F">
        <w:tc>
          <w:tcPr>
            <w:tcW w:w="1134"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1E3DF5" w:rsidP="00AA5B82">
            <w:pPr>
              <w:jc w:val="both"/>
            </w:pPr>
            <w:hyperlink r:id="rId13"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1E3DF5" w:rsidP="00AA5B82">
            <w:pPr>
              <w:jc w:val="both"/>
            </w:pPr>
            <w:hyperlink r:id="rId14" w:history="1"/>
          </w:p>
        </w:tc>
      </w:tr>
      <w:tr w:rsidR="00D2167B" w:rsidRPr="00F71CDA" w14:paraId="10F48124" w14:textId="77777777" w:rsidTr="00F95A5F">
        <w:tc>
          <w:tcPr>
            <w:tcW w:w="1134"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111" w:type="dxa"/>
          </w:tcPr>
          <w:p w14:paraId="50397F77" w14:textId="77777777" w:rsidR="00D2167B" w:rsidRPr="00F71CDA" w:rsidRDefault="00D2167B" w:rsidP="00AA5B82">
            <w:pPr>
              <w:jc w:val="both"/>
            </w:pPr>
            <w:r w:rsidRPr="00F71CDA">
              <w:t xml:space="preserve">Tiekėjas pirkimo metu ėmėsi neteisėtų veiksmų, siekdamas daryti įtaką Perkančiosios organizacijos sprendimams, gauti konfidencialios </w:t>
            </w:r>
            <w:r w:rsidRPr="00F71CDA">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lastRenderedPageBreak/>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F95A5F">
        <w:tc>
          <w:tcPr>
            <w:tcW w:w="1134"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1E3DF5" w:rsidP="00AA5B82">
            <w:pPr>
              <w:jc w:val="both"/>
            </w:pPr>
            <w:hyperlink r:id="rId15"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1E3DF5" w:rsidP="00AA5B82">
            <w:pPr>
              <w:jc w:val="both"/>
            </w:pPr>
            <w:hyperlink r:id="rId16"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F95A5F">
        <w:tc>
          <w:tcPr>
            <w:tcW w:w="1134" w:type="dxa"/>
          </w:tcPr>
          <w:p w14:paraId="4B174DBB" w14:textId="4160A9AE" w:rsidR="00D2167B" w:rsidRPr="00F71CDA" w:rsidDel="005335F4" w:rsidRDefault="000A6A70" w:rsidP="00AA5B82">
            <w:pPr>
              <w:jc w:val="both"/>
            </w:pPr>
            <w:r w:rsidRPr="00F71CDA">
              <w:lastRenderedPageBreak/>
              <w:t>1</w:t>
            </w:r>
            <w:r w:rsidR="000D1199">
              <w:t>7</w:t>
            </w:r>
            <w:r w:rsidR="00D2167B" w:rsidRPr="00F71CDA">
              <w:t>.1.</w:t>
            </w:r>
            <w:r w:rsidR="00D1149F">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8" w:name="part_030e6c6c64ba4f96a23474e439d1b80c"/>
            <w:bookmarkEnd w:id="8"/>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7"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1E3DF5" w:rsidP="00AA5B82">
            <w:pPr>
              <w:jc w:val="both"/>
            </w:pPr>
            <w:hyperlink r:id="rId18"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F95A5F">
        <w:tc>
          <w:tcPr>
            <w:tcW w:w="1134" w:type="dxa"/>
          </w:tcPr>
          <w:p w14:paraId="4AA3F194" w14:textId="0A38354F" w:rsidR="00D2167B" w:rsidRPr="00F71CDA" w:rsidDel="005335F4" w:rsidRDefault="00D2167B" w:rsidP="00AA5B82">
            <w:pPr>
              <w:jc w:val="both"/>
            </w:pPr>
            <w:r w:rsidRPr="00F71CDA">
              <w:t>1</w:t>
            </w:r>
            <w:r w:rsidR="000D1199">
              <w:t>7</w:t>
            </w:r>
            <w:r w:rsidRPr="00F71CDA">
              <w:t>.1.1</w:t>
            </w:r>
            <w:r w:rsidR="00D1149F">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19">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F95A5F">
        <w:tc>
          <w:tcPr>
            <w:tcW w:w="1134" w:type="dxa"/>
          </w:tcPr>
          <w:p w14:paraId="77DC706F" w14:textId="2896C531" w:rsidR="00D2167B" w:rsidRPr="00F71CDA" w:rsidDel="005335F4" w:rsidRDefault="00D2167B" w:rsidP="00AA5B82">
            <w:pPr>
              <w:jc w:val="both"/>
            </w:pPr>
            <w:r w:rsidRPr="00F71CDA">
              <w:t>1</w:t>
            </w:r>
            <w:r w:rsidR="000D1199">
              <w:t>7</w:t>
            </w:r>
            <w:r w:rsidRPr="00F71CDA">
              <w:t>.1.1</w:t>
            </w:r>
            <w:r w:rsidR="00D1149F">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1E3DF5" w:rsidP="00AA5B82">
            <w:pPr>
              <w:jc w:val="both"/>
            </w:pPr>
            <w:hyperlink r:id="rId20"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F95A5F">
        <w:tc>
          <w:tcPr>
            <w:tcW w:w="1134" w:type="dxa"/>
          </w:tcPr>
          <w:p w14:paraId="6537A7C9" w14:textId="18902AE4" w:rsidR="00D2167B" w:rsidRPr="00F71CDA" w:rsidDel="005335F4" w:rsidRDefault="00D2167B" w:rsidP="00AA5B82">
            <w:pPr>
              <w:jc w:val="both"/>
            </w:pPr>
            <w:r w:rsidRPr="00F71CDA">
              <w:t>1</w:t>
            </w:r>
            <w:r w:rsidR="000D1199">
              <w:t>7</w:t>
            </w:r>
            <w:r w:rsidRPr="00F71CDA">
              <w:t>.1.1</w:t>
            </w:r>
            <w:r w:rsidR="00D1149F">
              <w:t>3</w:t>
            </w:r>
            <w:r w:rsidRPr="00F71CDA">
              <w:t>.</w:t>
            </w:r>
          </w:p>
        </w:tc>
        <w:tc>
          <w:tcPr>
            <w:tcW w:w="4111" w:type="dxa"/>
          </w:tcPr>
          <w:p w14:paraId="232CC156" w14:textId="77777777" w:rsidR="00D2167B" w:rsidRPr="00F71CDA" w:rsidRDefault="00D2167B" w:rsidP="00AA5B82">
            <w:pPr>
              <w:jc w:val="both"/>
            </w:pPr>
            <w:r w:rsidRPr="00F71CDA">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F71CDA">
              <w:lastRenderedPageBreak/>
              <w:t>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1E3DF5" w:rsidP="00AA5B82">
            <w:pPr>
              <w:jc w:val="both"/>
              <w:rPr>
                <w:rFonts w:eastAsia="Yu Mincho"/>
                <w:bCs/>
              </w:rPr>
            </w:pPr>
            <w:hyperlink r:id="rId21"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w:t>
            </w:r>
            <w:r w:rsidRPr="00F71CDA">
              <w:rPr>
                <w:rFonts w:eastAsia="Yu Mincho"/>
                <w:color w:val="000000" w:themeColor="text1"/>
              </w:rPr>
              <w:lastRenderedPageBreak/>
              <w:t xml:space="preserve">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AC16E06" w14:textId="77777777" w:rsidR="00A4480B" w:rsidRPr="00A4480B" w:rsidRDefault="00A4480B" w:rsidP="00A4480B">
      <w:pPr>
        <w:pStyle w:val="Sraopastraipa"/>
        <w:numPr>
          <w:ilvl w:val="1"/>
          <w:numId w:val="9"/>
        </w:numPr>
        <w:jc w:val="both"/>
        <w:rPr>
          <w:sz w:val="24"/>
          <w:szCs w:val="24"/>
        </w:rPr>
      </w:pPr>
      <w:r w:rsidRPr="00A4480B">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w:t>
      </w:r>
      <w:r w:rsidRPr="00A4480B">
        <w:rPr>
          <w:sz w:val="24"/>
          <w:szCs w:val="24"/>
        </w:rPr>
        <w:lastRenderedPageBreak/>
        <w:t>pateikęs kartu su pasiūlymu. Perkančioji organizacija tiekėjui motyvuotą sprendimą raštu pateikia ne vėliau kaip per 10 dienų nuo VPĮ 46 straipsnio 10 dalies 1 punkte nurodytos tiekėjo informacijos įvertinimo.</w:t>
      </w:r>
    </w:p>
    <w:p w14:paraId="1E92BBF5" w14:textId="020BF68F"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2">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9D24B4">
      <w:pPr>
        <w:pStyle w:val="Sraopastraipa"/>
        <w:widowControl w:val="0"/>
        <w:numPr>
          <w:ilvl w:val="1"/>
          <w:numId w:val="9"/>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9D24B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9D24B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9D24B4">
      <w:pPr>
        <w:pStyle w:val="Betarp"/>
        <w:numPr>
          <w:ilvl w:val="1"/>
          <w:numId w:val="9"/>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9D24B4">
      <w:pPr>
        <w:pStyle w:val="Betarp"/>
        <w:numPr>
          <w:ilvl w:val="2"/>
          <w:numId w:val="9"/>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9D24B4">
      <w:pPr>
        <w:pStyle w:val="Betarp"/>
        <w:numPr>
          <w:ilvl w:val="2"/>
          <w:numId w:val="9"/>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1994B218" w:rsidR="008E6B2B" w:rsidRPr="00CF2BC9" w:rsidRDefault="008E6B2B" w:rsidP="00CF2BC9">
      <w:pPr>
        <w:pStyle w:val="Sraopastraipa"/>
        <w:numPr>
          <w:ilvl w:val="0"/>
          <w:numId w:val="9"/>
        </w:numPr>
        <w:tabs>
          <w:tab w:val="left" w:pos="1134"/>
        </w:tabs>
        <w:jc w:val="both"/>
        <w:rPr>
          <w:iCs/>
          <w:sz w:val="24"/>
          <w:szCs w:val="24"/>
        </w:rPr>
      </w:pPr>
      <w:r w:rsidRPr="00301226">
        <w:rPr>
          <w:b/>
          <w:color w:val="000000" w:themeColor="text1"/>
          <w:sz w:val="24"/>
          <w:szCs w:val="24"/>
        </w:rPr>
        <w:t>Tiekėjų kvalifikacijos reikalavimai</w:t>
      </w:r>
      <w:r w:rsidR="00D76BFE">
        <w:rPr>
          <w:b/>
          <w:color w:val="000000" w:themeColor="text1"/>
          <w:sz w:val="24"/>
          <w:szCs w:val="24"/>
        </w:rPr>
        <w:t xml:space="preserve"> </w:t>
      </w:r>
      <w:r w:rsidR="00D76BFE" w:rsidRPr="00D76BFE">
        <w:rPr>
          <w:bCs/>
          <w:color w:val="000000" w:themeColor="text1"/>
          <w:sz w:val="24"/>
          <w:szCs w:val="24"/>
        </w:rPr>
        <w:t>(</w:t>
      </w:r>
      <w:r w:rsidR="00C97BD8" w:rsidRPr="00C622AD">
        <w:rPr>
          <w:iCs/>
          <w:sz w:val="24"/>
          <w:szCs w:val="24"/>
        </w:rPr>
        <w:t xml:space="preserve">dokumentai dėl tiekėjo kvalifikacijos reikalavimų bus priimtini ir gali būti išduoti po pasiūlymų pateikimo termino pabaigos, tačiau tiekėjo kvalifikacija turi būti įgyta iki pasiūlymų pateikimo termino pabaigos; </w:t>
      </w:r>
      <w:r w:rsidR="00C97BD8" w:rsidRPr="00BE30CF">
        <w:rPr>
          <w:i/>
          <w:sz w:val="24"/>
          <w:szCs w:val="24"/>
        </w:rPr>
        <w:t>jokie kiti kvalifikacijos reikalavimai, pasiūlymo pateikimo reikalavimai ir sub</w:t>
      </w:r>
      <w:r w:rsidR="00C97BD8">
        <w:rPr>
          <w:i/>
          <w:sz w:val="24"/>
          <w:szCs w:val="24"/>
        </w:rPr>
        <w:t>teikėjų</w:t>
      </w:r>
      <w:r w:rsidR="00C97BD8" w:rsidRPr="00BE30CF">
        <w:rPr>
          <w:i/>
          <w:sz w:val="24"/>
          <w:szCs w:val="24"/>
        </w:rPr>
        <w:t xml:space="preserve"> ribojimai, kurie gali būti nurodomi </w:t>
      </w:r>
      <w:r w:rsidR="00C97BD8">
        <w:rPr>
          <w:i/>
          <w:sz w:val="24"/>
          <w:szCs w:val="24"/>
        </w:rPr>
        <w:t>t</w:t>
      </w:r>
      <w:r w:rsidR="00C97BD8" w:rsidRPr="00BE30CF">
        <w:rPr>
          <w:i/>
          <w:sz w:val="24"/>
          <w:szCs w:val="24"/>
        </w:rPr>
        <w:t>echninėje užduotyje – netaikomi, galioja tik šiame dokumente (konkurso sąlygų apraše) nurodyti reikalavimai</w:t>
      </w:r>
      <w:r w:rsidR="00C97BD8" w:rsidRPr="00C622AD">
        <w:rPr>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BC371D" w:rsidRDefault="00B45AD1" w:rsidP="00DC3748">
            <w:pPr>
              <w:widowControl w:val="0"/>
              <w:ind w:firstLine="12"/>
              <w:jc w:val="center"/>
              <w:rPr>
                <w:b/>
                <w:bCs/>
              </w:rPr>
            </w:pPr>
            <w:r w:rsidRPr="00BC371D">
              <w:rPr>
                <w:b/>
                <w:bCs/>
              </w:rPr>
              <w:t>Eil. Nr.</w:t>
            </w:r>
          </w:p>
        </w:tc>
        <w:tc>
          <w:tcPr>
            <w:tcW w:w="4394" w:type="dxa"/>
            <w:shd w:val="clear" w:color="auto" w:fill="F2F2F2"/>
            <w:vAlign w:val="center"/>
          </w:tcPr>
          <w:p w14:paraId="2DAA07F7" w14:textId="77777777" w:rsidR="00B45AD1" w:rsidRPr="00BC371D" w:rsidRDefault="00B45AD1" w:rsidP="00DC3748">
            <w:pPr>
              <w:widowControl w:val="0"/>
              <w:ind w:firstLine="12"/>
              <w:jc w:val="center"/>
              <w:rPr>
                <w:b/>
                <w:bCs/>
              </w:rPr>
            </w:pPr>
            <w:r w:rsidRPr="00BC371D">
              <w:rPr>
                <w:b/>
                <w:bCs/>
              </w:rPr>
              <w:t>Kvalifikacijos reikalavimai</w:t>
            </w:r>
          </w:p>
        </w:tc>
        <w:tc>
          <w:tcPr>
            <w:tcW w:w="4536" w:type="dxa"/>
            <w:shd w:val="clear" w:color="auto" w:fill="F2F2F2"/>
            <w:vAlign w:val="center"/>
          </w:tcPr>
          <w:p w14:paraId="6F004E7E" w14:textId="77777777" w:rsidR="00B45AD1" w:rsidRPr="00BC371D" w:rsidRDefault="00B45AD1" w:rsidP="00DC3748">
            <w:pPr>
              <w:widowControl w:val="0"/>
              <w:ind w:firstLine="12"/>
              <w:jc w:val="center"/>
              <w:rPr>
                <w:b/>
                <w:bCs/>
              </w:rPr>
            </w:pPr>
            <w:r w:rsidRPr="00BC371D">
              <w:rPr>
                <w:b/>
                <w:bCs/>
              </w:rPr>
              <w:t>Kvalifikacij</w:t>
            </w:r>
            <w:r w:rsidR="005B6EA1" w:rsidRPr="00BC371D">
              <w:rPr>
                <w:b/>
                <w:bCs/>
              </w:rPr>
              <w:t>ą</w:t>
            </w:r>
            <w:r w:rsidRPr="00BC371D">
              <w:rPr>
                <w:b/>
                <w:bCs/>
              </w:rPr>
              <w:t xml:space="preserve"> įrodantys dokumentai</w:t>
            </w:r>
          </w:p>
        </w:tc>
      </w:tr>
      <w:tr w:rsidR="00121829" w:rsidRPr="00F71CDA" w14:paraId="4572838A" w14:textId="77777777" w:rsidTr="00FB2E74">
        <w:tc>
          <w:tcPr>
            <w:tcW w:w="704" w:type="dxa"/>
            <w:shd w:val="clear" w:color="auto" w:fill="auto"/>
          </w:tcPr>
          <w:p w14:paraId="659E49A4" w14:textId="30725C08" w:rsidR="00121829" w:rsidRPr="00DF5D79" w:rsidRDefault="00121829" w:rsidP="005A7352">
            <w:pPr>
              <w:widowControl w:val="0"/>
            </w:pPr>
            <w:r>
              <w:t xml:space="preserve">18.1. </w:t>
            </w:r>
          </w:p>
        </w:tc>
        <w:tc>
          <w:tcPr>
            <w:tcW w:w="4394" w:type="dxa"/>
            <w:shd w:val="clear" w:color="auto" w:fill="auto"/>
          </w:tcPr>
          <w:p w14:paraId="35DF854F" w14:textId="00A19174" w:rsidR="00121829" w:rsidRDefault="00121829" w:rsidP="00121829">
            <w:pPr>
              <w:jc w:val="both"/>
            </w:pPr>
            <w:r>
              <w:t xml:space="preserve">Tiekėjas per paskutinius 5 </w:t>
            </w:r>
            <w:r w:rsidR="00871BF2">
              <w:t xml:space="preserve">(penkerius) </w:t>
            </w:r>
            <w:r>
              <w:t xml:space="preserve">metus iki pasiūlymo pateikimo termino pabaigos yra </w:t>
            </w:r>
            <w:r w:rsidR="00CF2BC9">
              <w:t>tinkamai suteikęs</w:t>
            </w:r>
            <w:r>
              <w:t xml:space="preserve"> </w:t>
            </w:r>
            <w:r w:rsidRPr="00CF2BC9">
              <w:t>bent 1</w:t>
            </w:r>
            <w:r>
              <w:t xml:space="preserve"> </w:t>
            </w:r>
            <w:r w:rsidR="00CF2BC9">
              <w:t xml:space="preserve">(vieno) </w:t>
            </w:r>
            <w:r>
              <w:t>vandens telkinio tvarkymo ir (ar) valymo</w:t>
            </w:r>
            <w:r w:rsidR="00113F6C" w:rsidRPr="0030158D">
              <w:t xml:space="preserve">, </w:t>
            </w:r>
            <w:r w:rsidR="00436F20" w:rsidRPr="0030158D">
              <w:t>ir (ar) gilinimo</w:t>
            </w:r>
            <w:r w:rsidRPr="0030158D">
              <w:t xml:space="preserve"> projekt</w:t>
            </w:r>
            <w:r w:rsidR="00BC371D" w:rsidRPr="0030158D">
              <w:t>o</w:t>
            </w:r>
            <w:r w:rsidR="00BC371D">
              <w:t xml:space="preserve"> </w:t>
            </w:r>
            <w:r w:rsidR="00BC371D" w:rsidRPr="00BC371D">
              <w:t>parengimo paslaugas</w:t>
            </w:r>
            <w:r>
              <w:t>.</w:t>
            </w:r>
          </w:p>
          <w:p w14:paraId="28548F0B" w14:textId="77777777" w:rsidR="00113F6C" w:rsidRDefault="00113F6C" w:rsidP="00121829">
            <w:pPr>
              <w:jc w:val="both"/>
            </w:pPr>
          </w:p>
          <w:p w14:paraId="17295297" w14:textId="77777777" w:rsidR="00BD5BBC" w:rsidRPr="00BD5BBC" w:rsidRDefault="00BD5BBC" w:rsidP="00F07B1A">
            <w:pPr>
              <w:spacing w:line="257" w:lineRule="atLeast"/>
              <w:jc w:val="both"/>
              <w:rPr>
                <w:i/>
                <w:iCs/>
                <w:color w:val="000000"/>
              </w:rPr>
            </w:pPr>
            <w:r w:rsidRPr="00BD5BBC">
              <w:rPr>
                <w:i/>
                <w:iCs/>
                <w:color w:val="000000"/>
              </w:rPr>
              <w:t xml:space="preserve">Pastabos: </w:t>
            </w:r>
          </w:p>
          <w:p w14:paraId="6FB3385F" w14:textId="137FA2F5" w:rsidR="00755A60" w:rsidRPr="00755A60" w:rsidRDefault="00755A60" w:rsidP="00755A60">
            <w:pPr>
              <w:spacing w:line="257" w:lineRule="atLeast"/>
              <w:jc w:val="both"/>
              <w:rPr>
                <w:i/>
                <w:iCs/>
                <w:color w:val="000000"/>
              </w:rPr>
            </w:pPr>
            <w:r w:rsidRPr="00705DEB">
              <w:rPr>
                <w:i/>
                <w:iCs/>
                <w:color w:val="000000"/>
              </w:rPr>
              <w:t>- paslaugos turi būti suteiktos pilna apimtimi: t. y. parengtas projektas nustatyta tvarka suderintas su atsaking</w:t>
            </w:r>
            <w:r w:rsidR="002D2044" w:rsidRPr="00705DEB">
              <w:rPr>
                <w:i/>
                <w:iCs/>
                <w:color w:val="000000"/>
              </w:rPr>
              <w:t>omis</w:t>
            </w:r>
            <w:r w:rsidRPr="00705DEB">
              <w:rPr>
                <w:i/>
                <w:iCs/>
                <w:color w:val="000000"/>
              </w:rPr>
              <w:t xml:space="preserve"> institucij</w:t>
            </w:r>
            <w:r w:rsidR="002D2044" w:rsidRPr="00705DEB">
              <w:rPr>
                <w:i/>
                <w:iCs/>
                <w:color w:val="000000"/>
              </w:rPr>
              <w:t>omis</w:t>
            </w:r>
            <w:r w:rsidRPr="00705DEB">
              <w:rPr>
                <w:i/>
                <w:iCs/>
                <w:color w:val="000000"/>
              </w:rPr>
              <w:t>;</w:t>
            </w:r>
          </w:p>
          <w:p w14:paraId="49867F6F" w14:textId="77777777" w:rsidR="00755A60" w:rsidRPr="00755A60" w:rsidRDefault="00755A60" w:rsidP="00755A60">
            <w:pPr>
              <w:spacing w:line="257" w:lineRule="atLeast"/>
              <w:jc w:val="both"/>
              <w:rPr>
                <w:i/>
                <w:iCs/>
                <w:color w:val="000000"/>
              </w:rPr>
            </w:pPr>
            <w:r w:rsidRPr="00755A60">
              <w:rPr>
                <w:i/>
                <w:iCs/>
                <w:color w:val="000000"/>
              </w:rPr>
              <w:t xml:space="preserve">- </w:t>
            </w:r>
            <w:r w:rsidRPr="00D33698">
              <w:rPr>
                <w:i/>
                <w:iCs/>
                <w:color w:val="000000"/>
              </w:rPr>
              <w:t>projekto vykdymo priežiūra (jeigu buvo numatyta) nėra įskaičiuojama į projekto parengimo paslaugų laikotarpį;</w:t>
            </w:r>
          </w:p>
          <w:p w14:paraId="68B683A0" w14:textId="77777777" w:rsidR="00871BF2" w:rsidRDefault="00755A60" w:rsidP="00755A60">
            <w:pPr>
              <w:spacing w:line="257" w:lineRule="atLeast"/>
              <w:jc w:val="both"/>
              <w:rPr>
                <w:i/>
                <w:iCs/>
                <w:color w:val="000000"/>
              </w:rPr>
            </w:pPr>
            <w:r w:rsidRPr="00755A60">
              <w:rPr>
                <w:i/>
                <w:iCs/>
                <w:color w:val="000000"/>
              </w:rPr>
              <w:t xml:space="preserve">- jeigu tiekėjas teikia informaciją apie paslaugas, kurios pradėtos ir baigtos vykdyti per paskutinius 5 (penkerius) metus, </w:t>
            </w:r>
            <w:r w:rsidRPr="00755A60">
              <w:rPr>
                <w:i/>
                <w:iCs/>
                <w:color w:val="000000"/>
              </w:rPr>
              <w:lastRenderedPageBreak/>
              <w:t>laikoma, kad jo patirtis atitinka keliamą reikalavimą;</w:t>
            </w:r>
          </w:p>
          <w:p w14:paraId="196EF51F" w14:textId="383D7ABD" w:rsidR="00CC4609" w:rsidRPr="00ED7188" w:rsidRDefault="00BD5BBC" w:rsidP="00CC4609">
            <w:pPr>
              <w:widowControl w:val="0"/>
              <w:tabs>
                <w:tab w:val="left" w:pos="177"/>
              </w:tabs>
              <w:jc w:val="both"/>
              <w:rPr>
                <w:i/>
                <w:iCs/>
              </w:rPr>
            </w:pPr>
            <w:r w:rsidRPr="00BD5BBC">
              <w:rPr>
                <w:i/>
                <w:iCs/>
                <w:color w:val="000000"/>
              </w:rPr>
              <w:t>-</w:t>
            </w:r>
            <w:r w:rsidR="00F07B1A">
              <w:rPr>
                <w:i/>
                <w:iCs/>
                <w:color w:val="000000"/>
              </w:rPr>
              <w:t xml:space="preserve"> </w:t>
            </w:r>
            <w:r w:rsidR="00CC4609" w:rsidRPr="00F67B9D">
              <w:rPr>
                <w:i/>
              </w:rPr>
              <w:t xml:space="preserve">jeigu tiekėjas teikia informaciją apie paslaugas, kurios pradėtos vykdyti anksčiau nei per paskutinius </w:t>
            </w:r>
            <w:r w:rsidR="00CC4609">
              <w:rPr>
                <w:i/>
              </w:rPr>
              <w:t>5 (penkerius)</w:t>
            </w:r>
            <w:r w:rsidR="00CC4609" w:rsidRPr="00F67B9D">
              <w:rPr>
                <w:i/>
              </w:rPr>
              <w:t xml:space="preserve"> metus, tačiau pabaigtos vykdyti per paskutinius </w:t>
            </w:r>
            <w:r w:rsidR="00CC4609">
              <w:rPr>
                <w:i/>
              </w:rPr>
              <w:t xml:space="preserve">5 </w:t>
            </w:r>
            <w:r w:rsidR="001E3DF5">
              <w:rPr>
                <w:i/>
              </w:rPr>
              <w:t>(</w:t>
            </w:r>
            <w:r w:rsidR="00CC4609">
              <w:rPr>
                <w:i/>
              </w:rPr>
              <w:t>penkerius</w:t>
            </w:r>
            <w:r w:rsidR="001E3DF5">
              <w:rPr>
                <w:i/>
              </w:rPr>
              <w:t>)</w:t>
            </w:r>
            <w:r w:rsidR="00CC4609" w:rsidRPr="00F67B9D">
              <w:rPr>
                <w:i/>
              </w:rPr>
              <w:t xml:space="preserve"> metus, laikoma, kad jo patirtis atitinka keliamą reikalavimą;</w:t>
            </w:r>
          </w:p>
          <w:p w14:paraId="42B800EF" w14:textId="3CC082C9" w:rsidR="00113F6C" w:rsidRDefault="00BD5BBC" w:rsidP="00BF7B70">
            <w:pPr>
              <w:spacing w:line="257" w:lineRule="atLeast"/>
              <w:jc w:val="both"/>
              <w:rPr>
                <w:i/>
                <w:iCs/>
                <w:color w:val="000000"/>
              </w:rPr>
            </w:pPr>
            <w:r w:rsidRPr="00BD5BBC">
              <w:rPr>
                <w:i/>
                <w:iCs/>
                <w:color w:val="000000"/>
              </w:rPr>
              <w:t>-</w:t>
            </w:r>
            <w:r w:rsidR="00F07B1A">
              <w:rPr>
                <w:i/>
                <w:iCs/>
                <w:color w:val="000000"/>
              </w:rPr>
              <w:t xml:space="preserve"> </w:t>
            </w:r>
            <w:r w:rsidRPr="00BD5BBC">
              <w:rPr>
                <w:i/>
                <w:iCs/>
                <w:color w:val="000000"/>
              </w:rPr>
              <w:t>tiekėjui nedraudžiama remtis sutartimi, kurią tiekėjas vykdė ne vienas, bet kartu su kitais ūkio subjektais. Tačiau tokiu atveju bus vertinamos būtent konkretaus ūkio subjekto, dalyvaujančio viešajame pirkime,</w:t>
            </w:r>
            <w:r w:rsidR="00F07B1A">
              <w:rPr>
                <w:i/>
                <w:iCs/>
                <w:color w:val="000000"/>
              </w:rPr>
              <w:t xml:space="preserve"> </w:t>
            </w:r>
            <w:r w:rsidRPr="00BD5BBC">
              <w:rPr>
                <w:i/>
                <w:iCs/>
                <w:color w:val="000000"/>
              </w:rPr>
              <w:t>suteiktos paslaugos, jų apimtis, o ne visas vykdytos sutarties objektas;</w:t>
            </w:r>
          </w:p>
          <w:p w14:paraId="66DCDAEA" w14:textId="243E3C81" w:rsidR="00113F6C" w:rsidRPr="00113F6C" w:rsidRDefault="00F07B1A" w:rsidP="00C779C3">
            <w:pPr>
              <w:spacing w:line="257" w:lineRule="atLeast"/>
              <w:jc w:val="both"/>
              <w:rPr>
                <w:i/>
                <w:iCs/>
                <w:color w:val="000000"/>
              </w:rPr>
            </w:pPr>
            <w:r>
              <w:rPr>
                <w:i/>
                <w:iCs/>
                <w:color w:val="000000"/>
              </w:rPr>
              <w:t>-</w:t>
            </w:r>
            <w:r w:rsidR="00113F6C" w:rsidRPr="00113F6C">
              <w:rPr>
                <w:i/>
                <w:iCs/>
                <w:color w:val="000000"/>
              </w:rPr>
              <w:t> jeigu</w:t>
            </w:r>
            <w:r w:rsidR="00871BF2">
              <w:rPr>
                <w:i/>
                <w:iCs/>
                <w:color w:val="000000"/>
              </w:rPr>
              <w:t xml:space="preserve"> </w:t>
            </w:r>
            <w:r w:rsidR="00113F6C" w:rsidRPr="00113F6C">
              <w:rPr>
                <w:i/>
                <w:iCs/>
                <w:color w:val="000000"/>
              </w:rPr>
              <w:t>pasiūlymą teikia ūkio subjektų grupė – reikalavimą turi atitikti visi ūkio subjektų grupės nariai kartu (ūkio subjektų grupės narių turima patirtis sumuojama), atsižvelgiant į jų prisiimamus įsipareigojimus;</w:t>
            </w:r>
          </w:p>
          <w:p w14:paraId="713B31B7" w14:textId="77777777" w:rsidR="00BF7B70" w:rsidRDefault="00F07B1A" w:rsidP="00C779C3">
            <w:pPr>
              <w:spacing w:line="257" w:lineRule="atLeast"/>
              <w:jc w:val="both"/>
              <w:rPr>
                <w:i/>
                <w:iCs/>
                <w:color w:val="000000"/>
              </w:rPr>
            </w:pPr>
            <w:r>
              <w:rPr>
                <w:i/>
                <w:iCs/>
                <w:color w:val="000000"/>
              </w:rPr>
              <w:t xml:space="preserve">- </w:t>
            </w:r>
            <w:r w:rsidR="00113F6C" w:rsidRPr="00113F6C">
              <w:rPr>
                <w:i/>
                <w:iCs/>
                <w:color w:val="000000"/>
              </w:rPr>
              <w:t>tiekėjas gali remtis kitų ūkio subjektų pajėgumais tik tuo atveju, jeigu tie subjektai patys vykdys tą pirkimo sutarties dalį, kuriai reikia jų turimų pajėgumų;</w:t>
            </w:r>
          </w:p>
          <w:p w14:paraId="047C0E12" w14:textId="044317E6" w:rsidR="00113F6C" w:rsidRPr="00855D92" w:rsidRDefault="00871BF2" w:rsidP="00855D92">
            <w:pPr>
              <w:jc w:val="both"/>
              <w:rPr>
                <w:i/>
                <w:iCs/>
              </w:rPr>
            </w:pPr>
            <w:r w:rsidRPr="00855D92">
              <w:rPr>
                <w:i/>
                <w:iCs/>
              </w:rPr>
              <w:t>- s</w:t>
            </w:r>
            <w:r w:rsidR="00113F6C" w:rsidRPr="00855D92">
              <w:rPr>
                <w:i/>
                <w:iCs/>
              </w:rPr>
              <w:t>ubtiekėjams</w:t>
            </w:r>
            <w:r w:rsidR="00F07B1A" w:rsidRPr="00855D92">
              <w:rPr>
                <w:i/>
                <w:iCs/>
              </w:rPr>
              <w:t xml:space="preserve"> </w:t>
            </w:r>
            <w:r w:rsidR="00113F6C" w:rsidRPr="00855D92">
              <w:rPr>
                <w:i/>
                <w:iCs/>
              </w:rPr>
              <w:t>šis</w:t>
            </w:r>
            <w:r w:rsidR="00855D92" w:rsidRPr="00855D92">
              <w:rPr>
                <w:i/>
                <w:iCs/>
              </w:rPr>
              <w:t xml:space="preserve"> </w:t>
            </w:r>
            <w:r w:rsidR="00113F6C" w:rsidRPr="00855D92">
              <w:rPr>
                <w:i/>
                <w:iCs/>
              </w:rPr>
              <w:t>reikalavimas nenustatomas.</w:t>
            </w:r>
          </w:p>
        </w:tc>
        <w:tc>
          <w:tcPr>
            <w:tcW w:w="4536" w:type="dxa"/>
            <w:shd w:val="clear" w:color="auto" w:fill="auto"/>
          </w:tcPr>
          <w:p w14:paraId="4BDF97BB" w14:textId="11E8D5A3" w:rsidR="00B30CC6" w:rsidRPr="00B30CC6" w:rsidRDefault="00B30CC6" w:rsidP="00B30CC6">
            <w:pPr>
              <w:jc w:val="both"/>
              <w:rPr>
                <w:lang w:eastAsia="lt-LT"/>
              </w:rPr>
            </w:pPr>
            <w:r w:rsidRPr="00B30CC6">
              <w:rPr>
                <w:lang w:eastAsia="lt-LT"/>
              </w:rPr>
              <w:lastRenderedPageBreak/>
              <w:t>Pateikiam</w:t>
            </w:r>
            <w:r w:rsidR="00936950">
              <w:rPr>
                <w:lang w:eastAsia="lt-LT"/>
              </w:rPr>
              <w:t>i dokumentai</w:t>
            </w:r>
            <w:r w:rsidRPr="00B30CC6">
              <w:rPr>
                <w:lang w:eastAsia="lt-LT"/>
              </w:rPr>
              <w:t>:</w:t>
            </w:r>
          </w:p>
          <w:p w14:paraId="5BCCB0CE" w14:textId="3832571C" w:rsidR="00B30CC6" w:rsidRPr="004661C1" w:rsidRDefault="00B30CC6" w:rsidP="00B30CC6">
            <w:pPr>
              <w:jc w:val="both"/>
              <w:rPr>
                <w:lang w:eastAsia="lt-LT"/>
              </w:rPr>
            </w:pPr>
            <w:r w:rsidRPr="00B30CC6">
              <w:rPr>
                <w:lang w:eastAsia="lt-LT"/>
              </w:rPr>
              <w:t xml:space="preserve">1) per </w:t>
            </w:r>
            <w:r w:rsidRPr="00755A60">
              <w:rPr>
                <w:lang w:eastAsia="lt-LT"/>
              </w:rPr>
              <w:t xml:space="preserve">paskutinius </w:t>
            </w:r>
            <w:r w:rsidR="007B377D" w:rsidRPr="007B377D">
              <w:rPr>
                <w:lang w:eastAsia="lt-LT"/>
              </w:rPr>
              <w:t xml:space="preserve">5 (penkerius) </w:t>
            </w:r>
            <w:r w:rsidRPr="00755A60">
              <w:rPr>
                <w:lang w:eastAsia="lt-LT"/>
              </w:rPr>
              <w:t>metus</w:t>
            </w:r>
            <w:r w:rsidRPr="00B30CC6">
              <w:t xml:space="preserve"> iki pasiūlymo </w:t>
            </w:r>
            <w:r w:rsidRPr="004661C1">
              <w:t>pateikimo termino pabaigos</w:t>
            </w:r>
            <w:r w:rsidRPr="004661C1">
              <w:rPr>
                <w:lang w:eastAsia="lt-LT"/>
              </w:rPr>
              <w:t xml:space="preserve"> suteiktų paslaugų sąrašas, užpildytas pagal konkurso sąlygų aprašo </w:t>
            </w:r>
            <w:r w:rsidR="003C70A1" w:rsidRPr="004661C1">
              <w:rPr>
                <w:lang w:eastAsia="lt-LT"/>
              </w:rPr>
              <w:t>5</w:t>
            </w:r>
            <w:r w:rsidRPr="004661C1">
              <w:rPr>
                <w:lang w:eastAsia="lt-LT"/>
              </w:rPr>
              <w:t xml:space="preserve"> priedą.</w:t>
            </w:r>
          </w:p>
          <w:p w14:paraId="56A7C0CD" w14:textId="4A683A93" w:rsidR="00B30CC6" w:rsidRPr="00755A60" w:rsidRDefault="00B30CC6" w:rsidP="00B30CC6">
            <w:pPr>
              <w:tabs>
                <w:tab w:val="left" w:pos="463"/>
              </w:tabs>
              <w:jc w:val="both"/>
            </w:pPr>
            <w:r w:rsidRPr="004661C1">
              <w:t>2) Užsakovų pažymos (tiek viešųjų, tiek privačiųjų) apie tinkamai įvykdytas</w:t>
            </w:r>
            <w:r w:rsidRPr="00B30CC6">
              <w:t xml:space="preserve"> sutartis</w:t>
            </w:r>
            <w:bookmarkStart w:id="9" w:name="_Hlk145431515"/>
            <w:r w:rsidRPr="00755A60">
              <w:t>. Pažymose turi būti nurodyta:</w:t>
            </w:r>
          </w:p>
          <w:p w14:paraId="15A3E681" w14:textId="2F647239" w:rsidR="00B30CC6" w:rsidRPr="00755A60" w:rsidRDefault="00B30CC6" w:rsidP="00B30CC6">
            <w:pPr>
              <w:ind w:firstLine="321"/>
              <w:jc w:val="both"/>
            </w:pPr>
            <w:r w:rsidRPr="00755A60">
              <w:t xml:space="preserve">- </w:t>
            </w:r>
            <w:r w:rsidR="00755A60" w:rsidRPr="00755A60">
              <w:t>suteiktų paslaugų</w:t>
            </w:r>
            <w:r w:rsidRPr="00755A60">
              <w:t xml:space="preserve"> datos, </w:t>
            </w:r>
          </w:p>
          <w:p w14:paraId="5A1AB181" w14:textId="5FAA6C34" w:rsidR="003C70A1" w:rsidRPr="00BF7B70" w:rsidRDefault="00B30CC6" w:rsidP="00B30CC6">
            <w:pPr>
              <w:ind w:firstLine="321"/>
              <w:jc w:val="both"/>
            </w:pPr>
            <w:r w:rsidRPr="00755A60">
              <w:t xml:space="preserve">- </w:t>
            </w:r>
            <w:r w:rsidR="003C70A1" w:rsidRPr="00755A60">
              <w:t>paslaugų gavėjai;</w:t>
            </w:r>
          </w:p>
          <w:p w14:paraId="4BCE9058" w14:textId="5D7B6B5F" w:rsidR="00B30CC6" w:rsidRPr="00B30CC6" w:rsidRDefault="003C70A1" w:rsidP="00B30CC6">
            <w:pPr>
              <w:ind w:firstLine="321"/>
              <w:jc w:val="both"/>
            </w:pPr>
            <w:r>
              <w:t xml:space="preserve">- </w:t>
            </w:r>
            <w:r w:rsidR="00B30CC6" w:rsidRPr="00B30CC6">
              <w:t>ar paslaugos buvo suteiktos tinkamai.</w:t>
            </w:r>
          </w:p>
          <w:p w14:paraId="4E84639F" w14:textId="77777777" w:rsidR="00B30CC6" w:rsidRPr="00B30CC6" w:rsidRDefault="00B30CC6" w:rsidP="00B30CC6">
            <w:pPr>
              <w:jc w:val="both"/>
              <w:rPr>
                <w:b/>
                <w:bCs/>
              </w:rPr>
            </w:pPr>
          </w:p>
          <w:bookmarkEnd w:id="9"/>
          <w:p w14:paraId="47EEBAEE" w14:textId="77777777" w:rsidR="00B30CC6" w:rsidRPr="00B30CC6" w:rsidRDefault="00B30CC6" w:rsidP="00B30CC6">
            <w:pPr>
              <w:jc w:val="both"/>
              <w:rPr>
                <w:bCs/>
                <w:lang w:eastAsia="lt-LT"/>
              </w:rPr>
            </w:pPr>
            <w:r w:rsidRPr="00B30CC6">
              <w:rPr>
                <w:i/>
                <w:iCs/>
              </w:rPr>
              <w:t>Pateikiami skenuoti arba el. parašu pasirašyti dokumentai.</w:t>
            </w:r>
          </w:p>
          <w:p w14:paraId="263474D3" w14:textId="77777777" w:rsidR="00121829" w:rsidRPr="00EE75A8" w:rsidRDefault="00121829" w:rsidP="005A7352">
            <w:pPr>
              <w:jc w:val="both"/>
            </w:pPr>
          </w:p>
        </w:tc>
      </w:tr>
      <w:tr w:rsidR="005A7352" w:rsidRPr="00F71CDA" w14:paraId="5F983885" w14:textId="77777777" w:rsidTr="00BC217E">
        <w:trPr>
          <w:trHeight w:val="3392"/>
        </w:trPr>
        <w:tc>
          <w:tcPr>
            <w:tcW w:w="704" w:type="dxa"/>
            <w:shd w:val="clear" w:color="auto" w:fill="auto"/>
          </w:tcPr>
          <w:p w14:paraId="41907FB5" w14:textId="40CC8811" w:rsidR="005A7352" w:rsidRPr="00DF5D79" w:rsidRDefault="005A7352" w:rsidP="005A7352">
            <w:pPr>
              <w:widowControl w:val="0"/>
            </w:pPr>
            <w:r w:rsidRPr="00DF5D79">
              <w:t>1</w:t>
            </w:r>
            <w:r>
              <w:t>8</w:t>
            </w:r>
            <w:r w:rsidRPr="00DF5D79">
              <w:t>.</w:t>
            </w:r>
            <w:r w:rsidR="00121829">
              <w:t>2</w:t>
            </w:r>
            <w:r w:rsidRPr="00DF5D79">
              <w:t>.</w:t>
            </w:r>
          </w:p>
        </w:tc>
        <w:tc>
          <w:tcPr>
            <w:tcW w:w="4394" w:type="dxa"/>
            <w:shd w:val="clear" w:color="auto" w:fill="auto"/>
          </w:tcPr>
          <w:p w14:paraId="12C85AFE" w14:textId="35130542" w:rsidR="007D019F" w:rsidRDefault="007D019F" w:rsidP="000E5CE2">
            <w:pPr>
              <w:jc w:val="both"/>
            </w:pPr>
            <w:bookmarkStart w:id="10" w:name="_Hlk193783401"/>
            <w:r w:rsidRPr="0030158D">
              <w:t>Tiekėjas sutarčiai vykdyti turi pasiūlyti specialistą (-</w:t>
            </w:r>
            <w:proofErr w:type="spellStart"/>
            <w:r w:rsidRPr="0030158D">
              <w:t>us</w:t>
            </w:r>
            <w:proofErr w:type="spellEnd"/>
            <w:r w:rsidRPr="0030158D">
              <w:t xml:space="preserve">), įgijusį Lietuvos Respublikos vandens įstatymo 11 straipsnio 2 dalyje nurodytą išsilavinimą (aukštąjį universitetinį ar jam prilygintą biomedicinos mokslų studijų srities biologijos, ekologijos ir aplinkotyros, fizinių mokslų studijų srities geografijos, geologijos arba technologijos mokslų studijų srities aplinkos inžinerijos krypties išsilavinimą*), ir turintį ne mažesnę kaip </w:t>
            </w:r>
            <w:r w:rsidR="00B319EB" w:rsidRPr="0030158D">
              <w:t>36</w:t>
            </w:r>
            <w:r w:rsidRPr="0030158D">
              <w:t xml:space="preserve"> </w:t>
            </w:r>
            <w:r w:rsidR="00B319EB" w:rsidRPr="0030158D">
              <w:t>mėnesių</w:t>
            </w:r>
            <w:r w:rsidRPr="0030158D">
              <w:t xml:space="preserve"> projekto vadovo patirtį teikiant vandens telkinių tvarkymo ir (ar) valymo, </w:t>
            </w:r>
            <w:r w:rsidR="00B2263A" w:rsidRPr="0030158D">
              <w:t>ir (ar) gilinimo projektavimo paslaugas.</w:t>
            </w:r>
          </w:p>
          <w:p w14:paraId="6087F5B8" w14:textId="77777777" w:rsidR="000E5CE2" w:rsidRDefault="000E5CE2" w:rsidP="000E5CE2">
            <w:pPr>
              <w:jc w:val="both"/>
              <w:rPr>
                <w:i/>
                <w:iCs/>
              </w:rPr>
            </w:pPr>
            <w:r w:rsidRPr="000E5CE2">
              <w:rPr>
                <w:i/>
                <w:iCs/>
              </w:rPr>
              <w:t>Pastabos:</w:t>
            </w:r>
          </w:p>
          <w:p w14:paraId="2A1A3941" w14:textId="069BCF57" w:rsidR="000E5CE2" w:rsidRPr="000E5CE2" w:rsidRDefault="000E5CE2" w:rsidP="000E5CE2">
            <w:pPr>
              <w:jc w:val="both"/>
              <w:rPr>
                <w:i/>
                <w:iCs/>
              </w:rPr>
            </w:pPr>
            <w:r w:rsidRPr="000E5CE2">
              <w:rPr>
                <w:i/>
                <w:iCs/>
              </w:rPr>
              <w:t xml:space="preserve">- darbo patirtis skaičiuojama mėnesio  tikslumu. Tuo pačiu laikotarpiu įgyta darbo </w:t>
            </w:r>
          </w:p>
          <w:p w14:paraId="1AB63258" w14:textId="1307F8AB" w:rsidR="000E5CE2" w:rsidRDefault="000E5CE2" w:rsidP="000E5CE2">
            <w:pPr>
              <w:jc w:val="both"/>
              <w:rPr>
                <w:i/>
                <w:iCs/>
              </w:rPr>
            </w:pPr>
            <w:r w:rsidRPr="000E5CE2">
              <w:rPr>
                <w:i/>
                <w:iCs/>
              </w:rPr>
              <w:t>patirties trukmė nėra sumuojama, t. y. jei specialistas pagal vieną sutartį paslaugas teikė nuo (tų pačių metų) rugsėjo 1 d. iki  lapkričio 1 d., o pagal kitą sutartį nuo rugsėjo 1 d. iki gruodžio 1 d., laikoma, kad jo patirtis yra 3 mėn.</w:t>
            </w:r>
          </w:p>
          <w:p w14:paraId="04B5B302" w14:textId="719595DB" w:rsidR="00C779C3" w:rsidRPr="007B701A" w:rsidRDefault="00C779C3" w:rsidP="00C779C3">
            <w:pPr>
              <w:jc w:val="both"/>
              <w:rPr>
                <w:bCs/>
                <w:i/>
                <w:iCs/>
                <w:color w:val="000000"/>
              </w:rPr>
            </w:pPr>
            <w:r w:rsidRPr="007B701A">
              <w:rPr>
                <w:bCs/>
                <w:i/>
                <w:iCs/>
                <w:color w:val="000000"/>
              </w:rPr>
              <w:t xml:space="preserve">- jeigu pasiūlymą teikia ūkio subjektų grupė – reikalavimą turi atitikti ūkio subjektų </w:t>
            </w:r>
            <w:r w:rsidRPr="007B701A">
              <w:rPr>
                <w:bCs/>
                <w:i/>
                <w:iCs/>
                <w:color w:val="000000"/>
              </w:rPr>
              <w:lastRenderedPageBreak/>
              <w:t>grupės nario (-</w:t>
            </w:r>
            <w:proofErr w:type="spellStart"/>
            <w:r w:rsidRPr="007B701A">
              <w:rPr>
                <w:bCs/>
                <w:i/>
                <w:iCs/>
                <w:color w:val="000000"/>
              </w:rPr>
              <w:t>ių</w:t>
            </w:r>
            <w:proofErr w:type="spellEnd"/>
            <w:r w:rsidRPr="007B701A">
              <w:rPr>
                <w:bCs/>
                <w:i/>
                <w:iCs/>
                <w:color w:val="000000"/>
              </w:rPr>
              <w:t>) specialist</w:t>
            </w:r>
            <w:r>
              <w:rPr>
                <w:bCs/>
                <w:i/>
                <w:iCs/>
                <w:color w:val="000000"/>
              </w:rPr>
              <w:t>as (-ai)</w:t>
            </w:r>
            <w:r w:rsidRPr="007B701A">
              <w:rPr>
                <w:bCs/>
                <w:i/>
                <w:iCs/>
                <w:color w:val="000000"/>
              </w:rPr>
              <w:t>, atsižvelgiant į jų prisiimamus įsipareigojimus pirkimo sutarčiai vykdyti;</w:t>
            </w:r>
          </w:p>
          <w:p w14:paraId="49A0F97D" w14:textId="77777777" w:rsidR="00C779C3" w:rsidRPr="007B701A" w:rsidRDefault="00C779C3" w:rsidP="00C779C3">
            <w:pPr>
              <w:jc w:val="both"/>
              <w:rPr>
                <w:bCs/>
                <w:i/>
                <w:iCs/>
                <w:color w:val="000000"/>
              </w:rPr>
            </w:pPr>
            <w:r w:rsidRPr="007B701A">
              <w:rPr>
                <w:bCs/>
                <w:i/>
                <w:iCs/>
                <w:color w:val="000000"/>
              </w:rPr>
              <w:t>- tiekėjas gali remtis kitų ūkio subjektų pajėgumais tik tuo atveju, jeigu tie subjektai (jų darbuotoja</w:t>
            </w:r>
            <w:r>
              <w:rPr>
                <w:bCs/>
                <w:i/>
                <w:iCs/>
                <w:color w:val="000000"/>
              </w:rPr>
              <w:t>s, (-ai)</w:t>
            </w:r>
            <w:r w:rsidRPr="007B701A">
              <w:rPr>
                <w:bCs/>
                <w:i/>
                <w:iCs/>
                <w:color w:val="000000"/>
              </w:rPr>
              <w:t>) patys vykdys tą pirkimo sutarties dalį, kuriai reikia jų turimų pajėgumų;</w:t>
            </w:r>
          </w:p>
          <w:p w14:paraId="3F901F3B" w14:textId="77777777" w:rsidR="00C779C3" w:rsidRDefault="00C779C3" w:rsidP="00C779C3">
            <w:pPr>
              <w:jc w:val="both"/>
              <w:rPr>
                <w:bCs/>
                <w:i/>
                <w:iCs/>
                <w:color w:val="000000"/>
              </w:rPr>
            </w:pPr>
            <w:r w:rsidRPr="007B701A">
              <w:rPr>
                <w:bCs/>
                <w:i/>
                <w:iCs/>
                <w:color w:val="000000"/>
              </w:rPr>
              <w:t>- subtiekėjai (su</w:t>
            </w:r>
            <w:r>
              <w:rPr>
                <w:bCs/>
                <w:i/>
                <w:iCs/>
                <w:color w:val="000000"/>
              </w:rPr>
              <w:t>bteikėjai</w:t>
            </w:r>
            <w:r w:rsidRPr="007B701A">
              <w:rPr>
                <w:bCs/>
                <w:i/>
                <w:iCs/>
                <w:color w:val="000000"/>
              </w:rPr>
              <w:t>) – jei tiekėjas (jo pasitelkiam</w:t>
            </w:r>
            <w:r>
              <w:rPr>
                <w:bCs/>
                <w:i/>
                <w:iCs/>
                <w:color w:val="000000"/>
              </w:rPr>
              <w:t>as</w:t>
            </w:r>
            <w:r w:rsidRPr="007B701A">
              <w:rPr>
                <w:bCs/>
                <w:i/>
                <w:iCs/>
                <w:color w:val="000000"/>
              </w:rPr>
              <w:t xml:space="preserve"> specialista</w:t>
            </w:r>
            <w:r>
              <w:rPr>
                <w:bCs/>
                <w:i/>
                <w:iCs/>
                <w:color w:val="000000"/>
              </w:rPr>
              <w:t>s (-ai)</w:t>
            </w:r>
            <w:r w:rsidRPr="007B701A">
              <w:rPr>
                <w:bCs/>
                <w:i/>
                <w:iCs/>
                <w:color w:val="000000"/>
              </w:rPr>
              <w:t>) pats atitinka nustatytą reikalavimą, tačiau ketina pasitelkti subtiekėjus (sub</w:t>
            </w:r>
            <w:r>
              <w:rPr>
                <w:bCs/>
                <w:i/>
                <w:iCs/>
                <w:color w:val="000000"/>
              </w:rPr>
              <w:t>teikėjus</w:t>
            </w:r>
            <w:r w:rsidRPr="007B701A">
              <w:rPr>
                <w:bCs/>
                <w:i/>
                <w:iCs/>
                <w:color w:val="000000"/>
              </w:rPr>
              <w:t>) (jo specialist</w:t>
            </w:r>
            <w:r>
              <w:rPr>
                <w:bCs/>
                <w:i/>
                <w:iCs/>
                <w:color w:val="000000"/>
              </w:rPr>
              <w:t>ą (-</w:t>
            </w:r>
            <w:proofErr w:type="spellStart"/>
            <w:r>
              <w:rPr>
                <w:bCs/>
                <w:i/>
                <w:iCs/>
                <w:color w:val="000000"/>
              </w:rPr>
              <w:t>us</w:t>
            </w:r>
            <w:proofErr w:type="spellEnd"/>
            <w:r>
              <w:rPr>
                <w:bCs/>
                <w:i/>
                <w:iCs/>
                <w:color w:val="000000"/>
              </w:rPr>
              <w:t>)</w:t>
            </w:r>
            <w:r w:rsidRPr="007B701A">
              <w:rPr>
                <w:bCs/>
                <w:i/>
                <w:iCs/>
                <w:color w:val="000000"/>
              </w:rPr>
              <w:t>), subtiekėjų specialista</w:t>
            </w:r>
            <w:r>
              <w:rPr>
                <w:bCs/>
                <w:i/>
                <w:iCs/>
                <w:color w:val="000000"/>
              </w:rPr>
              <w:t>s (-ai)</w:t>
            </w:r>
            <w:r w:rsidRPr="007B701A">
              <w:rPr>
                <w:bCs/>
                <w:i/>
                <w:iCs/>
                <w:color w:val="000000"/>
              </w:rPr>
              <w:t xml:space="preserve"> privalo atitikti nustatytus reikalavimus, jeigu subtiekėjai (jų darbuotoja</w:t>
            </w:r>
            <w:r>
              <w:rPr>
                <w:bCs/>
                <w:i/>
                <w:iCs/>
                <w:color w:val="000000"/>
              </w:rPr>
              <w:t>s, (-ai)</w:t>
            </w:r>
            <w:r w:rsidRPr="007B701A">
              <w:rPr>
                <w:bCs/>
                <w:i/>
                <w:iCs/>
                <w:color w:val="000000"/>
              </w:rPr>
              <w:t>) patys vykdys tą pirkimo sutarties dalį, kuriai reikia nustatytos kvalifikacijos.</w:t>
            </w:r>
          </w:p>
          <w:bookmarkEnd w:id="10"/>
          <w:p w14:paraId="4AB31EEE" w14:textId="77777777" w:rsidR="00C779C3" w:rsidRPr="00C779C3" w:rsidRDefault="00C779C3" w:rsidP="00C779C3">
            <w:pPr>
              <w:jc w:val="both"/>
              <w:rPr>
                <w:rFonts w:eastAsia="Calibri"/>
                <w:bCs/>
                <w:color w:val="000000"/>
              </w:rPr>
            </w:pPr>
            <w:r w:rsidRPr="00C779C3">
              <w:rPr>
                <w:rFonts w:eastAsia="Calibri"/>
                <w:bCs/>
                <w:color w:val="000000"/>
              </w:rPr>
              <w:t>____________</w:t>
            </w:r>
          </w:p>
          <w:p w14:paraId="5F800FB4" w14:textId="3DC1611A" w:rsidR="005A7352" w:rsidRPr="00DF5D79" w:rsidRDefault="008D4E49" w:rsidP="00C779C3">
            <w:pPr>
              <w:widowControl w:val="0"/>
              <w:suppressAutoHyphens/>
              <w:jc w:val="both"/>
            </w:pPr>
            <w:r w:rsidRPr="008D4E49">
              <w:rPr>
                <w:rFonts w:eastAsia="Calibri"/>
                <w:sz w:val="22"/>
                <w:szCs w:val="22"/>
              </w:rPr>
              <w:t>*Pagal Studijų krypčių ir krypčių grupių, pagal kurias vyksta studijos aukštosiose mokyklose, sąrašą, patvirtintą Lietuvos Respublikos švietimo, mokslo ir sporto ministro 2016 m. gruodžio 1 d. įsakymu Nr. V-1075 (Lietuvos Respublikos švietimo, mokslo ir sporto ministro 2026 m. balandžio 9 d. įsakymo Nr. V-264 redakciją).</w:t>
            </w:r>
          </w:p>
        </w:tc>
        <w:tc>
          <w:tcPr>
            <w:tcW w:w="4536" w:type="dxa"/>
            <w:shd w:val="clear" w:color="auto" w:fill="auto"/>
          </w:tcPr>
          <w:p w14:paraId="6B30C8A5" w14:textId="77777777" w:rsidR="00456DC2" w:rsidRPr="00AB2A61" w:rsidRDefault="00456DC2" w:rsidP="00456DC2">
            <w:pPr>
              <w:jc w:val="both"/>
            </w:pPr>
            <w:r w:rsidRPr="00AB2A61">
              <w:lastRenderedPageBreak/>
              <w:t>Pateikiami dokumentai:</w:t>
            </w:r>
          </w:p>
          <w:p w14:paraId="08AED143" w14:textId="359E9DEE" w:rsidR="005E38C7" w:rsidRPr="005E38C7" w:rsidRDefault="00B319EB" w:rsidP="005E38C7">
            <w:pPr>
              <w:pStyle w:val="Sraopastraipa"/>
              <w:numPr>
                <w:ilvl w:val="0"/>
                <w:numId w:val="24"/>
              </w:numPr>
              <w:tabs>
                <w:tab w:val="left" w:pos="315"/>
              </w:tabs>
              <w:ind w:left="0" w:firstLine="31"/>
              <w:jc w:val="both"/>
              <w:rPr>
                <w:sz w:val="24"/>
                <w:szCs w:val="24"/>
              </w:rPr>
            </w:pPr>
            <w:r w:rsidRPr="005E38C7">
              <w:rPr>
                <w:sz w:val="24"/>
                <w:szCs w:val="24"/>
              </w:rPr>
              <w:t>specialistų, kurie bus atsakingi už sutarties vykdymą, sąrašas, užpildytas pagal konkurso sąlygų aprašo 4 priedą;</w:t>
            </w:r>
          </w:p>
          <w:p w14:paraId="11531A8D" w14:textId="77777777" w:rsidR="001A7B85" w:rsidRDefault="00B319EB" w:rsidP="001A7B85">
            <w:pPr>
              <w:pStyle w:val="Sraopastraipa"/>
              <w:numPr>
                <w:ilvl w:val="0"/>
                <w:numId w:val="24"/>
              </w:numPr>
              <w:tabs>
                <w:tab w:val="left" w:pos="315"/>
              </w:tabs>
              <w:ind w:left="0" w:firstLine="31"/>
              <w:jc w:val="both"/>
              <w:rPr>
                <w:sz w:val="24"/>
                <w:szCs w:val="24"/>
              </w:rPr>
            </w:pPr>
            <w:r w:rsidRPr="005E38C7">
              <w:rPr>
                <w:sz w:val="24"/>
                <w:szCs w:val="24"/>
              </w:rPr>
              <w:t>kompetentingų institucijų išduoti  specialisto (-ų) išsilavinimą patvirtinantys dokumentai ar kiti lygiaverčiai dokumentai, patvirtinantys specialisto (-ų) išsilavinimą, arba nuorodos į nacionalines duomenų bazes bet kurioje valstybėje narėje, prie kurių Perkančioji organizacija turės galimybę tiesiogiai ir neatlygintinai prisijungti ir susipažinti su reikalaujamais dokumentais ir (ar) informacija</w:t>
            </w:r>
            <w:r w:rsidR="001A7B85">
              <w:rPr>
                <w:sz w:val="24"/>
                <w:szCs w:val="24"/>
              </w:rPr>
              <w:t>;</w:t>
            </w:r>
          </w:p>
          <w:p w14:paraId="112D157B" w14:textId="3E205E07" w:rsidR="001A7B85" w:rsidRPr="001A7B85" w:rsidRDefault="001A7B85" w:rsidP="001A7B85">
            <w:pPr>
              <w:pStyle w:val="Sraopastraipa"/>
              <w:numPr>
                <w:ilvl w:val="0"/>
                <w:numId w:val="24"/>
              </w:numPr>
              <w:tabs>
                <w:tab w:val="left" w:pos="315"/>
              </w:tabs>
              <w:ind w:left="0" w:firstLine="31"/>
              <w:jc w:val="both"/>
              <w:rPr>
                <w:sz w:val="24"/>
                <w:szCs w:val="24"/>
              </w:rPr>
            </w:pPr>
            <w:r w:rsidRPr="001A7B85">
              <w:rPr>
                <w:sz w:val="24"/>
                <w:szCs w:val="24"/>
              </w:rPr>
              <w:t>siūlomo specialisto darbo patirties aprašymą, nurodytą konkurso sąlygų aprašo 4 priedo lentelės skiltyje „Darbo patirties aprašymas“, iš kurio būtų galima įvertinti specialisto turimą darbo patirtį.</w:t>
            </w:r>
          </w:p>
          <w:p w14:paraId="0ED0BE84" w14:textId="77777777" w:rsidR="00AB2A61" w:rsidRDefault="00AB2A61" w:rsidP="005E38C7">
            <w:pPr>
              <w:tabs>
                <w:tab w:val="left" w:pos="315"/>
              </w:tabs>
              <w:ind w:firstLine="31"/>
              <w:jc w:val="both"/>
            </w:pPr>
          </w:p>
          <w:p w14:paraId="0BB095AF" w14:textId="77777777" w:rsidR="005F5A3C" w:rsidRPr="00AB2A61" w:rsidRDefault="00456DC2" w:rsidP="00456DC2">
            <w:pPr>
              <w:jc w:val="both"/>
              <w:rPr>
                <w:i/>
                <w:iCs/>
              </w:rPr>
            </w:pPr>
            <w:r w:rsidRPr="00AB2A61">
              <w:rPr>
                <w:i/>
                <w:iCs/>
              </w:rPr>
              <w:t>Pastabos:</w:t>
            </w:r>
          </w:p>
          <w:p w14:paraId="15454EA2" w14:textId="77777777" w:rsidR="001257FF" w:rsidRPr="00AB2A61" w:rsidRDefault="00456DC2" w:rsidP="005F5A3C">
            <w:pPr>
              <w:jc w:val="both"/>
              <w:rPr>
                <w:i/>
                <w:iCs/>
              </w:rPr>
            </w:pPr>
            <w:r w:rsidRPr="00AB2A61">
              <w:rPr>
                <w:i/>
                <w:iCs/>
              </w:rPr>
              <w:t xml:space="preserve">- jei kvalifikacija yra grindžiama nurodant specialistą, kuris nėra tiekėjo, jungtinės veiklos partnerio, kito ūkio subjekto, kurio pajėgumais </w:t>
            </w:r>
            <w:r w:rsidR="005F5A3C" w:rsidRPr="00AB2A61">
              <w:rPr>
                <w:i/>
                <w:iCs/>
              </w:rPr>
              <w:t xml:space="preserve">remiamasi, ar subteikėjo </w:t>
            </w:r>
            <w:r w:rsidR="005F5A3C" w:rsidRPr="00AB2A61">
              <w:rPr>
                <w:i/>
                <w:iCs/>
              </w:rPr>
              <w:lastRenderedPageBreak/>
              <w:t xml:space="preserve">darbuotojas, tačiau yra ketinamas įdarbinti sutarties vykdymo metu, tokiu atveju specialistas turi būti išviešintas pasiūlyme kaip </w:t>
            </w:r>
            <w:proofErr w:type="spellStart"/>
            <w:r w:rsidR="005F5A3C" w:rsidRPr="00AB2A61">
              <w:rPr>
                <w:i/>
                <w:iCs/>
              </w:rPr>
              <w:t>kvazisubtiekėjas</w:t>
            </w:r>
            <w:proofErr w:type="spellEnd"/>
            <w:r w:rsidR="005F5A3C" w:rsidRPr="00AB2A61">
              <w:rPr>
                <w:i/>
                <w:iCs/>
              </w:rPr>
              <w:t>;</w:t>
            </w:r>
          </w:p>
          <w:p w14:paraId="1738D1A9" w14:textId="58825362" w:rsidR="005A7352" w:rsidRPr="00AB2A61" w:rsidRDefault="005F5A3C" w:rsidP="00B319EB">
            <w:pPr>
              <w:jc w:val="both"/>
              <w:rPr>
                <w:i/>
                <w:iCs/>
              </w:rPr>
            </w:pPr>
            <w:r w:rsidRPr="00AB2A61">
              <w:rPr>
                <w:i/>
                <w:iCs/>
              </w:rPr>
              <w:t>- Sutartį galės vykdyti tik nustatytus kvalifikacijos reikalavimus atitinkantys specialistai</w:t>
            </w:r>
            <w:r w:rsidR="005A7352" w:rsidRPr="00AB2A61">
              <w:rPr>
                <w:i/>
                <w:iCs/>
              </w:rPr>
              <w:t>.</w:t>
            </w:r>
          </w:p>
          <w:p w14:paraId="79CFEF5F" w14:textId="77777777" w:rsidR="005A7352" w:rsidRPr="00AB2A61" w:rsidRDefault="005A7352" w:rsidP="005A7352">
            <w:pPr>
              <w:widowControl w:val="0"/>
              <w:tabs>
                <w:tab w:val="left" w:pos="316"/>
              </w:tabs>
              <w:jc w:val="both"/>
              <w:rPr>
                <w:i/>
                <w:iCs/>
              </w:rPr>
            </w:pPr>
          </w:p>
          <w:p w14:paraId="3E9119D1" w14:textId="391F0B72" w:rsidR="005A7352" w:rsidRPr="00F71CDA" w:rsidRDefault="005A7352" w:rsidP="005A7352">
            <w:pPr>
              <w:tabs>
                <w:tab w:val="left" w:pos="344"/>
                <w:tab w:val="left" w:pos="1665"/>
              </w:tabs>
              <w:jc w:val="both"/>
              <w:rPr>
                <w:iCs/>
              </w:rPr>
            </w:pPr>
            <w:r w:rsidRPr="00AB2A61">
              <w:rPr>
                <w:i/>
                <w:iCs/>
              </w:rPr>
              <w:t>Pateikiami skenuoti dokumentai elektronine forma ar pasirašyti el. parašu</w:t>
            </w:r>
            <w:r w:rsidRPr="00AB2A61">
              <w:rPr>
                <w:i/>
              </w:rPr>
              <w:t>.</w:t>
            </w:r>
          </w:p>
        </w:tc>
      </w:tr>
    </w:tbl>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lastRenderedPageBreak/>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9D24B4">
      <w:pPr>
        <w:pStyle w:val="Sraopastraipa"/>
        <w:numPr>
          <w:ilvl w:val="0"/>
          <w:numId w:val="9"/>
        </w:numPr>
        <w:tabs>
          <w:tab w:val="left" w:pos="1134"/>
          <w:tab w:val="left" w:pos="1276"/>
        </w:tabs>
        <w:jc w:val="both"/>
        <w:rPr>
          <w:bCs/>
          <w:vanish/>
          <w:sz w:val="24"/>
          <w:szCs w:val="24"/>
        </w:rPr>
      </w:pPr>
    </w:p>
    <w:p w14:paraId="2C8FCD8C" w14:textId="506D76F7" w:rsidR="00A4480B" w:rsidRPr="00A4480B" w:rsidRDefault="00AD2C7B" w:rsidP="00A4480B">
      <w:pPr>
        <w:pStyle w:val="Sraopastraipa"/>
        <w:numPr>
          <w:ilvl w:val="1"/>
          <w:numId w:val="9"/>
        </w:numPr>
        <w:tabs>
          <w:tab w:val="left" w:pos="1134"/>
          <w:tab w:val="left" w:pos="1276"/>
        </w:tabs>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sidR="00B063AC">
        <w:rPr>
          <w:b/>
          <w:sz w:val="24"/>
          <w:szCs w:val="24"/>
        </w:rPr>
        <w:t>6</w:t>
      </w:r>
      <w:r>
        <w:rPr>
          <w:b/>
          <w:sz w:val="24"/>
          <w:szCs w:val="24"/>
        </w:rPr>
        <w:t xml:space="preserve"> priede nustatytos formos užpildytą deklaraciją</w:t>
      </w:r>
      <w:r>
        <w:rPr>
          <w:sz w:val="24"/>
          <w:szCs w:val="24"/>
        </w:rPr>
        <w:t xml:space="preserve"> dėl </w:t>
      </w:r>
      <w:bookmarkStart w:id="11" w:name="_Hlk126914018"/>
      <w:r>
        <w:rPr>
          <w:sz w:val="24"/>
          <w:szCs w:val="24"/>
        </w:rPr>
        <w:t xml:space="preserve">Tarybos reglamente </w:t>
      </w:r>
      <w:r>
        <w:rPr>
          <w:bCs/>
          <w:sz w:val="24"/>
          <w:szCs w:val="24"/>
          <w:shd w:val="clear" w:color="auto" w:fill="FFFFFF"/>
        </w:rPr>
        <w:t>(ES) 2022/576</w:t>
      </w:r>
      <w:r>
        <w:rPr>
          <w:sz w:val="24"/>
          <w:szCs w:val="24"/>
        </w:rPr>
        <w:t xml:space="preserve"> </w:t>
      </w:r>
      <w:bookmarkEnd w:id="11"/>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 subtiekėjas (subteikėjas), </w:t>
      </w:r>
      <w:r w:rsidRPr="00BC6CD4">
        <w:rPr>
          <w:sz w:val="24"/>
          <w:szCs w:val="24"/>
        </w:rPr>
        <w:t>kuri</w:t>
      </w:r>
      <w:r w:rsidR="0007381D">
        <w:rPr>
          <w:sz w:val="24"/>
          <w:szCs w:val="24"/>
        </w:rPr>
        <w:t>e</w:t>
      </w:r>
      <w:r w:rsidRPr="00BC6CD4">
        <w:rPr>
          <w:sz w:val="24"/>
          <w:szCs w:val="24"/>
        </w:rPr>
        <w:t>m</w:t>
      </w:r>
      <w:r w:rsidR="0007381D">
        <w:rPr>
          <w:sz w:val="24"/>
          <w:szCs w:val="24"/>
        </w:rPr>
        <w:t>s</w:t>
      </w:r>
      <w:r w:rsidRPr="00BC6CD4">
        <w:rPr>
          <w:sz w:val="24"/>
          <w:szCs w:val="24"/>
        </w:rPr>
        <w:t xml:space="preserve"> perduodamos vykdyti sutarties dalis yra daugiau kaip 10 proc. (jei tokie pasitelkiami</w:t>
      </w:r>
      <w:r w:rsidRPr="00A4480B">
        <w:rPr>
          <w:sz w:val="24"/>
          <w:szCs w:val="24"/>
        </w:rPr>
        <w:t>).</w:t>
      </w:r>
    </w:p>
    <w:p w14:paraId="1DABC00F" w14:textId="310F21C8" w:rsidR="00A4480B" w:rsidRPr="00A4480B" w:rsidRDefault="00A4480B" w:rsidP="00A4480B">
      <w:pPr>
        <w:pStyle w:val="Sraopastraipa"/>
        <w:numPr>
          <w:ilvl w:val="1"/>
          <w:numId w:val="9"/>
        </w:numPr>
        <w:tabs>
          <w:tab w:val="left" w:pos="1134"/>
          <w:tab w:val="left" w:pos="1276"/>
        </w:tabs>
        <w:jc w:val="both"/>
        <w:rPr>
          <w:rFonts w:eastAsia="Calibri"/>
          <w:bCs/>
          <w:sz w:val="24"/>
          <w:szCs w:val="24"/>
        </w:rPr>
      </w:pPr>
      <w:r w:rsidRPr="00A4480B">
        <w:rPr>
          <w:rFonts w:eastAsia="Calibri"/>
          <w:sz w:val="24"/>
          <w:szCs w:val="24"/>
        </w:rPr>
        <w:t>Komisija įvertina 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Pasiūlymo patikslinimo, papildymo ar paaiškinimo taisyklėmis. Tokiu atveju Komisija vertina tiekėjo pasiūlymą tik jam pateikus, patikslinus Deklaraciją ir (ar) Reglamente nustatytų sąlygų nebuvimą įrodančius dokumentus. Jei Deklaracijoje pažymima, arba Perkančioji organizacija nustato, kad tiekėjas atitinka bent vieną Reglamente nustatytą draudimą – tiekėjo pasiūlymas bus atmetamas. Jei Deklaracijoje pažymima, arba Perkančioji organizacija nustato, kad ūkio subjektas, kurio (-</w:t>
      </w:r>
      <w:proofErr w:type="spellStart"/>
      <w:r w:rsidRPr="00A4480B">
        <w:rPr>
          <w:rFonts w:eastAsia="Calibri"/>
          <w:sz w:val="24"/>
          <w:szCs w:val="24"/>
        </w:rPr>
        <w:t>ių</w:t>
      </w:r>
      <w:proofErr w:type="spellEnd"/>
      <w:r w:rsidRPr="00A4480B">
        <w:rPr>
          <w:rFonts w:eastAsia="Calibri"/>
          <w:sz w:val="24"/>
          <w:szCs w:val="24"/>
        </w:rPr>
        <w:t>) pajėgumais remiamasi, ir (ar) subteikėjas (-ai) (jeigu dėl šių subjektų deklaruojama) atitinka bent vieną Reglamente nustatytą draudimą – tiekėjas privalo juos pakeisti kitais, konkurso sąlygas atitinkančiais, subjektais.</w:t>
      </w:r>
    </w:p>
    <w:p w14:paraId="31FA520B" w14:textId="77777777" w:rsidR="00BD1995" w:rsidRDefault="00601DB8" w:rsidP="00BD1995">
      <w:pPr>
        <w:tabs>
          <w:tab w:val="left" w:pos="1134"/>
          <w:tab w:val="left" w:pos="1560"/>
        </w:tabs>
        <w:ind w:firstLine="709"/>
        <w:jc w:val="both"/>
        <w:rPr>
          <w:rFonts w:eastAsia="Calibri"/>
          <w:bCs/>
          <w:i/>
          <w:iCs/>
        </w:rPr>
      </w:pPr>
      <w:r>
        <w:rPr>
          <w:i/>
          <w:iCs/>
        </w:rPr>
        <w:lastRenderedPageBreak/>
        <w:t xml:space="preserve">Pastaba. Jei pateikiama ūkio subjekto, kurio pajėgumais remiamasi, subtiekėjo (subteikėjo) Deklaracija, tačiau pagal tiekėjo pasiūlymą ūkio subjektui, kurio pajėgumais remiamasi, subtiekėjui (subteikėjui) perduodamų įsipareigojimų / sutartinių prievolių dalis neviršija 10 proc., tokiu atveju bus vadovaujamasi pasiūlyme nurodytais duomenimis ir dėl tikslinimo nebus kreipiamasi. Jei  pateikiama </w:t>
      </w:r>
      <w:proofErr w:type="spellStart"/>
      <w:r>
        <w:rPr>
          <w:i/>
          <w:iCs/>
        </w:rPr>
        <w:t>kvazisubtiekėjo</w:t>
      </w:r>
      <w:proofErr w:type="spellEnd"/>
      <w:r>
        <w:rPr>
          <w:i/>
          <w:iCs/>
        </w:rPr>
        <w:t xml:space="preserve"> ar trečiojo asmens,</w:t>
      </w:r>
      <w:r>
        <w:t xml:space="preserve"> </w:t>
      </w:r>
      <w:r>
        <w:rPr>
          <w:i/>
          <w:iCs/>
        </w:rPr>
        <w:t>kuris tiesiogiai aktyviai nedalyvaus sutarties vykdyme, Deklaracija – ji nebus vertinama, kadangi šie duomenys nėra reikalaujami.</w:t>
      </w:r>
    </w:p>
    <w:p w14:paraId="4911717A" w14:textId="77777777" w:rsidR="00CE2AA1" w:rsidRPr="00CE2AA1" w:rsidRDefault="00CE2AA1" w:rsidP="00CE2AA1">
      <w:pPr>
        <w:pStyle w:val="Sraopastraipa"/>
        <w:numPr>
          <w:ilvl w:val="1"/>
          <w:numId w:val="19"/>
        </w:numPr>
        <w:tabs>
          <w:tab w:val="left" w:pos="1134"/>
          <w:tab w:val="left" w:pos="1276"/>
        </w:tabs>
        <w:jc w:val="both"/>
        <w:rPr>
          <w:bCs/>
          <w:spacing w:val="2"/>
          <w:sz w:val="24"/>
          <w:szCs w:val="24"/>
          <w:shd w:val="clear" w:color="auto" w:fill="FFFFFF"/>
        </w:rPr>
      </w:pPr>
      <w:r w:rsidRPr="00CE2AA1">
        <w:rPr>
          <w:bCs/>
          <w:spacing w:val="2"/>
          <w:sz w:val="24"/>
          <w:szCs w:val="24"/>
          <w:shd w:val="clear" w:color="auto" w:fill="FFFFFF"/>
        </w:rPr>
        <w:t>Kilus abejonių, kad tiekėjui (taip pat jo pasitelkiamiems kitiems ūkio subjektams, kurių pajėgumais remiamasi, ir subtiekėjams (subrangovams), kai šiems subjektams perduodama vykdyti sutarties dalis yra daugiau kaip 10 proc.), kurio pasiūlymas pagal vertinimo rezultatus galės būti pripažintas laimėjusiu (po pasiūlymų eilės nustatymo), o, esant poreikiui, ir kitiems tiekėjams, gali būti taikomi Reglamente nustatyti ribojimai, Perkančioji organizacija prašys pateikti Deklaracijoje nurodytus duomenis patvirtinančius dokumentus (vieną ar kelis šiuos dokumentus): 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atitinkami valstybės narės ar trečiosios šalies dokumentus (pateikiamos skaitmeninės dokumentų kopijos arba pasirašyti el. parašu). Nurodyti dokumentai turi būti išduoti ar atspausdinti iš informacinės sistemos ne anksčiau kaip likus 3 mėnesiams iki tos dienos, kurią Perkančiosios organizacijos prašymu tiekėjas turi pateikti dokumentus. Tuo atveju, jei Reglamente nustatytų sąlygų nebuvimą patvirtinantys dokumentai buvo pateikti kartu su pasiūlymu, dokumentai turi būti išduoti ar atspausdinti iš informacinės sistemos ne anksčiau kaip likus 3 mėnesiams iki pasiūlymų pateikimo termino paskutinės dienos.</w:t>
      </w:r>
    </w:p>
    <w:p w14:paraId="406A3045" w14:textId="77777777" w:rsidR="00CE2AA1" w:rsidRDefault="00CE2AA1" w:rsidP="00CE2AA1">
      <w:pPr>
        <w:tabs>
          <w:tab w:val="left" w:pos="851"/>
          <w:tab w:val="left" w:pos="1134"/>
        </w:tabs>
        <w:ind w:left="-10"/>
        <w:jc w:val="both"/>
        <w:rPr>
          <w:bCs/>
          <w:spacing w:val="2"/>
          <w:shd w:val="clear" w:color="auto" w:fill="FFFFFF"/>
        </w:rPr>
      </w:pPr>
      <w:r>
        <w:rPr>
          <w:bCs/>
          <w:spacing w:val="2"/>
          <w:shd w:val="clear" w:color="auto" w:fill="FFFFFF"/>
        </w:rPr>
        <w:tab/>
      </w:r>
      <w:r w:rsidRPr="00CE2AA1">
        <w:rPr>
          <w:bCs/>
          <w:spacing w:val="2"/>
          <w:shd w:val="clear" w:color="auto" w:fill="FFFFFF"/>
        </w:rPr>
        <w:t>Asmens tapatybę patvirtinančiam dokumentui (tapatybės kortelei ar pasui), leidimo verstis atitinkama ūkine veikla patvirtinančiam dokumentui 3 mėn. terminas netaikomas, jei dokumentas išduotas anksčiau, tačiau jame nurodytas galiojimo terminas ilgesnis. Toks dokumentas jo galiojimo laikotarpiu yra priimtinas. 3 mėn. terminas taip pat netaikomas juridinio asmens steigimo dokumentui.</w:t>
      </w:r>
    </w:p>
    <w:p w14:paraId="1F97FC8B" w14:textId="67DFE661" w:rsidR="00AC5646" w:rsidRPr="00AC5646" w:rsidRDefault="00AC5646" w:rsidP="00AC5646">
      <w:pPr>
        <w:pStyle w:val="Sraopastraipa"/>
        <w:numPr>
          <w:ilvl w:val="1"/>
          <w:numId w:val="19"/>
        </w:numPr>
        <w:jc w:val="both"/>
        <w:rPr>
          <w:sz w:val="24"/>
          <w:szCs w:val="24"/>
        </w:rPr>
      </w:pPr>
      <w:r w:rsidRPr="00AC5646">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Pasiūlymo patikslinimo, papildymo ar paaiškinimo taisyklėmis. Jei Perkančioji organizacija nustato, kad tiekėjas atitinka bent vieną Reglamente nustatytą draudimą – tiekėjo pasiūlymas yra atmetamas. Jei Perkančioji organizacija nustato, kad ūkio subjektas, kurio pajėgumais remiamasi, ir (ar) subtiekėjas (subrangovas) (kai šių subjektų vykdomos sutarties dalis yra daugiau kaip 10 proc.) atitinka bent vieną Reglamente nustatytą draudimą – tiekėjas privalo juos pakeisti kitais, konkurso sąlygas atitinkančiais, subjektais.</w:t>
      </w:r>
    </w:p>
    <w:p w14:paraId="5DAD583E" w14:textId="47BCC757" w:rsidR="005B4379" w:rsidRPr="00F71CDA" w:rsidRDefault="005B4379" w:rsidP="00AC5646">
      <w:pPr>
        <w:widowControl w:val="0"/>
        <w:numPr>
          <w:ilvl w:val="0"/>
          <w:numId w:val="19"/>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AC5646">
      <w:pPr>
        <w:numPr>
          <w:ilvl w:val="0"/>
          <w:numId w:val="19"/>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AC5646">
      <w:pPr>
        <w:numPr>
          <w:ilvl w:val="1"/>
          <w:numId w:val="19"/>
        </w:numPr>
        <w:tabs>
          <w:tab w:val="left" w:pos="1276"/>
        </w:tabs>
        <w:ind w:firstLine="719"/>
        <w:jc w:val="both"/>
        <w:rPr>
          <w:b/>
          <w:bCs/>
          <w:lang w:eastAsia="lt-LT"/>
        </w:rPr>
      </w:pPr>
      <w:r w:rsidRPr="00F71CDA">
        <w:rPr>
          <w:b/>
          <w:bCs/>
          <w:lang w:eastAsia="lt-LT"/>
        </w:rPr>
        <w:lastRenderedPageBreak/>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AC5646">
      <w:pPr>
        <w:numPr>
          <w:ilvl w:val="1"/>
          <w:numId w:val="19"/>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AC5646">
      <w:pPr>
        <w:numPr>
          <w:ilvl w:val="1"/>
          <w:numId w:val="19"/>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47699531" w14:textId="77777777" w:rsidR="00CF734D" w:rsidRDefault="00CE2AA1" w:rsidP="00AC5646">
      <w:pPr>
        <w:pStyle w:val="Sraopastraipa"/>
        <w:numPr>
          <w:ilvl w:val="0"/>
          <w:numId w:val="19"/>
        </w:numPr>
        <w:jc w:val="both"/>
        <w:rPr>
          <w:sz w:val="24"/>
          <w:szCs w:val="24"/>
        </w:rPr>
      </w:pPr>
      <w:r w:rsidRPr="00CE2AA1">
        <w:rPr>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1B53507C" w14:textId="2244E09C" w:rsidR="00CF734D" w:rsidRPr="00CF734D" w:rsidRDefault="00CF734D" w:rsidP="00AC5646">
      <w:pPr>
        <w:pStyle w:val="Sraopastraipa"/>
        <w:numPr>
          <w:ilvl w:val="0"/>
          <w:numId w:val="19"/>
        </w:numPr>
        <w:jc w:val="both"/>
        <w:rPr>
          <w:sz w:val="24"/>
          <w:szCs w:val="24"/>
        </w:rPr>
      </w:pPr>
      <w:r w:rsidRPr="00CF734D">
        <w:rPr>
          <w:rFonts w:eastAsia="Calibri"/>
          <w:sz w:val="24"/>
          <w:szCs w:val="24"/>
        </w:rPr>
        <w:t xml:space="preserve">Tiekėjas nustatytų kvalifikacijos reikalavimų atitikimui gali remtis </w:t>
      </w:r>
      <w:r w:rsidRPr="00CF734D">
        <w:rPr>
          <w:rFonts w:eastAsia="Calibri"/>
          <w:b/>
          <w:sz w:val="24"/>
          <w:szCs w:val="24"/>
        </w:rPr>
        <w:t>kitų ūkio subjektų</w:t>
      </w:r>
      <w:r w:rsidRPr="00CF734D">
        <w:rPr>
          <w:rFonts w:eastAsia="Calibri"/>
          <w:sz w:val="24"/>
          <w:szCs w:val="24"/>
        </w:rPr>
        <w:t xml:space="preserve"> (tiek juridinių, tiek fizinių asmenų) pajėgumais (t. y. kitų ūkio subjektų kvalifikacija). </w:t>
      </w:r>
      <w:r w:rsidRPr="00CF734D">
        <w:rPr>
          <w:rFonts w:eastAsia="Calibri"/>
          <w:b/>
          <w:bCs/>
          <w:sz w:val="24"/>
          <w:szCs w:val="24"/>
        </w:rPr>
        <w:t>Kiti ūkio subjektai turi būti nurodomi konkurso sąlygų aprašo 1 priede.</w:t>
      </w:r>
      <w:r w:rsidRPr="00CF734D">
        <w:rPr>
          <w:rFonts w:eastAsia="Calibri"/>
          <w:sz w:val="24"/>
          <w:szCs w:val="24"/>
        </w:rPr>
        <w:t xml:space="preserve"> </w:t>
      </w:r>
      <w:r w:rsidRPr="00CF734D">
        <w:rPr>
          <w:sz w:val="24"/>
          <w:szCs w:val="24"/>
        </w:rPr>
        <w:t>Jeigu reikalaujama išsilavinimo ar profesinės kvalifikacijos, kaip nustatyta VPĮ 51 str. 7 d. 7 p., ar profesinės patirties, tiekėjas gali remtis kitų ūkio subjektų pajėgumais tik tuo atveju</w:t>
      </w:r>
      <w:r w:rsidRPr="00CF734D">
        <w:rPr>
          <w:rFonts w:eastAsia="Calibri"/>
          <w:sz w:val="24"/>
          <w:szCs w:val="24"/>
        </w:rPr>
        <w:t xml:space="preserve">, jeigu tie subjektai (jų darbuotojai) patys vykdys įsipareigojimus, kuriems reikia jų turimų pajėgumų. </w:t>
      </w:r>
      <w:bookmarkStart w:id="12" w:name="_Hlk128677206"/>
      <w:r w:rsidRPr="00CF734D">
        <w:rPr>
          <w:rFonts w:eastAsia="Calibri"/>
          <w:sz w:val="24"/>
          <w:szCs w:val="24"/>
        </w:rPr>
        <w:t xml:space="preserve">Tiekėjas </w:t>
      </w:r>
      <w:r w:rsidRPr="00CF734D">
        <w:rPr>
          <w:sz w:val="24"/>
          <w:szCs w:val="24"/>
        </w:rPr>
        <w:t xml:space="preserve">turi pareigą Perkančiajai organizacijai pasiūlyme įrodyti, kad per visą pirkimo sutarties vykdymo laikotarpį ūkio subjekto, kurio pajėgumais buvo pasiremta, ištekliai tiekėjui bus prieinami </w:t>
      </w:r>
      <w:r w:rsidRPr="00CF734D">
        <w:rPr>
          <w:rFonts w:eastAsia="Calibri"/>
          <w:sz w:val="24"/>
          <w:szCs w:val="24"/>
        </w:rPr>
        <w:t xml:space="preserve">(t. y. </w:t>
      </w:r>
      <w:r w:rsidRPr="00CF734D">
        <w:rPr>
          <w:rFonts w:eastAsia="Calibri"/>
          <w:b/>
          <w:bCs/>
          <w:sz w:val="24"/>
          <w:szCs w:val="24"/>
        </w:rPr>
        <w:t>kartu su pasiūlymu pateikti tai patvirtinančius dokumentus: dvišalę</w:t>
      </w:r>
      <w:r w:rsidRPr="00CF734D">
        <w:rPr>
          <w:rFonts w:eastAsia="Calibri"/>
          <w:sz w:val="24"/>
          <w:szCs w:val="24"/>
        </w:rPr>
        <w:t xml:space="preserve"> pasirašytą sutartį, ketinimų protokolą ar kitą dvišalį dokumentą). </w:t>
      </w:r>
      <w:r w:rsidRPr="00CF734D">
        <w:rPr>
          <w:rFonts w:eastAsia="Calibri"/>
          <w:bCs/>
          <w:sz w:val="24"/>
          <w:szCs w:val="24"/>
        </w:rPr>
        <w:t xml:space="preserve">Svarbu, kad šis </w:t>
      </w:r>
      <w:r w:rsidRPr="00CF734D">
        <w:rPr>
          <w:rFonts w:eastAsia="Calibri"/>
          <w:b/>
          <w:sz w:val="24"/>
          <w:szCs w:val="24"/>
        </w:rPr>
        <w:t>dokumentas būtų sudarytas iki tiekėjui pateikiant pasiūlymą</w:t>
      </w:r>
      <w:bookmarkEnd w:id="12"/>
      <w:r w:rsidRPr="00CF734D">
        <w:rPr>
          <w:rFonts w:eastAsia="Calibri"/>
          <w:b/>
          <w:sz w:val="24"/>
          <w:szCs w:val="24"/>
        </w:rPr>
        <w:t>.</w:t>
      </w:r>
      <w:r w:rsidRPr="00CF734D">
        <w:rPr>
          <w:rFonts w:eastAsia="Calibri"/>
          <w:sz w:val="24"/>
          <w:szCs w:val="24"/>
        </w:rPr>
        <w:t xml:space="preserve"> Taip pat kartu su tiekėjo EBVPD</w:t>
      </w:r>
      <w:r w:rsidRPr="00CF734D">
        <w:rPr>
          <w:rFonts w:eastAsia="Calibri"/>
          <w:b/>
          <w:bCs/>
          <w:sz w:val="24"/>
          <w:szCs w:val="24"/>
        </w:rPr>
        <w:t xml:space="preserve"> privalo būti pateikti ir šių ūkio subjektų EBVPD</w:t>
      </w:r>
      <w:r w:rsidRPr="00CF734D">
        <w:rPr>
          <w:b/>
          <w:bCs/>
          <w:sz w:val="24"/>
          <w:szCs w:val="24"/>
        </w:rPr>
        <w:t>.</w:t>
      </w:r>
      <w:r w:rsidRPr="00CF734D">
        <w:rPr>
          <w:sz w:val="24"/>
          <w:szCs w:val="24"/>
        </w:rPr>
        <w:t xml:space="preserve"> Jei tiekėjo pasiūlymas galėtų būti pripažintas laimėjusiu (arba Perkančiajai organizacijai pareikalavus kitais atvejais), turi būti pateikti </w:t>
      </w:r>
      <w:r w:rsidRPr="00CF734D">
        <w:rPr>
          <w:rFonts w:eastAsia="Calibri"/>
          <w:sz w:val="24"/>
          <w:szCs w:val="24"/>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w:t>
      </w:r>
      <w:r w:rsidRPr="00CF734D">
        <w:rPr>
          <w:sz w:val="24"/>
          <w:szCs w:val="24"/>
        </w:rPr>
        <w:t>ūkio subjektas, kurio pajėgumais remiamasi dėl atitikimo kvalifikacijos reikalavimui,</w:t>
      </w:r>
      <w:r w:rsidRPr="00CF734D">
        <w:rPr>
          <w:rFonts w:eastAsia="Calibri"/>
          <w:sz w:val="24"/>
          <w:szCs w:val="24"/>
        </w:rPr>
        <w:t xml:space="preserve"> netenkina jam keliamo bent vieno kvalifikacijos reikalavimo arba jo padėtis atitinka bent vieną konkurso sąlygų apraše nustatytą pašalinimo pagrindą</w:t>
      </w:r>
      <w:r w:rsidRPr="00CF734D">
        <w:rPr>
          <w:sz w:val="24"/>
          <w:szCs w:val="24"/>
        </w:rPr>
        <w:t>,</w:t>
      </w:r>
      <w:r w:rsidRPr="00CF734D">
        <w:rPr>
          <w:rFonts w:eastAsia="Calibri"/>
          <w:sz w:val="24"/>
          <w:szCs w:val="24"/>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3" w:name="_Hlk128677290"/>
      <w:r w:rsidRPr="00CF734D">
        <w:rPr>
          <w:rFonts w:eastAsia="Calibri"/>
          <w:b/>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3"/>
      <w:r w:rsidRPr="00CF734D">
        <w:rPr>
          <w:b/>
          <w:bCs/>
          <w:sz w:val="24"/>
          <w:szCs w:val="24"/>
        </w:rPr>
        <w:t>.</w:t>
      </w:r>
      <w:r w:rsidRPr="00CF734D">
        <w:rPr>
          <w:sz w:val="24"/>
          <w:szCs w:val="24"/>
        </w:rPr>
        <w:t xml:space="preserve"> </w:t>
      </w:r>
    </w:p>
    <w:p w14:paraId="66435E37" w14:textId="77777777" w:rsidR="00CF734D" w:rsidRPr="00CF734D" w:rsidRDefault="00CF734D" w:rsidP="00CF734D">
      <w:pPr>
        <w:tabs>
          <w:tab w:val="left" w:pos="1134"/>
        </w:tabs>
        <w:ind w:firstLine="720"/>
        <w:jc w:val="both"/>
        <w:rPr>
          <w:i/>
          <w:iCs/>
          <w:lang w:eastAsia="lt-LT"/>
        </w:rPr>
      </w:pPr>
      <w:r w:rsidRPr="00CF734D">
        <w:rPr>
          <w:i/>
          <w:iCs/>
          <w:lang w:eastAsia="lt-LT"/>
        </w:rPr>
        <w:t>Pastaba. Jei dvišaliame susitarime juridinis ar fizinis asmuo yra įvardijamas ne ūkio subjektu, kurio pajėgumais remiamasi, o subtiekėju/</w:t>
      </w:r>
      <w:r w:rsidRPr="00CF734D">
        <w:rPr>
          <w:i/>
          <w:iCs/>
        </w:rPr>
        <w:t>subrangov</w:t>
      </w:r>
      <w:r w:rsidRPr="00CF734D">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652D4C8" w14:textId="392C9CBE" w:rsidR="007563A4" w:rsidRPr="00A76ADA" w:rsidRDefault="002E39B7" w:rsidP="00AC5646">
      <w:pPr>
        <w:pStyle w:val="Sraopastraipa"/>
        <w:numPr>
          <w:ilvl w:val="0"/>
          <w:numId w:val="19"/>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privalo nurodyti, kokiai pirkimo sutarties daliai ir kokius subtiekėjus, jeigu jie yra žinomi</w:t>
      </w:r>
      <w:r w:rsidR="0023217A" w:rsidRPr="00FF08CE">
        <w:rPr>
          <w:sz w:val="24"/>
          <w:szCs w:val="24"/>
        </w:rPr>
        <w:t>, jis ketina pasitelkti.</w:t>
      </w:r>
      <w:r w:rsidR="0023217A" w:rsidRPr="00A76ADA">
        <w:rPr>
          <w:sz w:val="24"/>
          <w:szCs w:val="24"/>
        </w:rPr>
        <w:t xml:space="preserve"> </w:t>
      </w:r>
      <w:r w:rsidRPr="000B12C8">
        <w:rPr>
          <w:b/>
          <w:bCs/>
          <w:sz w:val="24"/>
          <w:szCs w:val="24"/>
        </w:rPr>
        <w:t>Perkančioji organizacija nereikalauja, kad tiekėjas pateiktų subteikėjų EBVPD ir nevertina jų informacijos dėl pašalinimo pagrindų ar kvalifikacijos.</w:t>
      </w:r>
      <w:r w:rsidRPr="00A76ADA">
        <w:rPr>
          <w:sz w:val="24"/>
          <w:szCs w:val="24"/>
        </w:rPr>
        <w:t xml:space="preserve"> Nors Perkančioji </w:t>
      </w:r>
      <w:r w:rsidRPr="00A76ADA">
        <w:rPr>
          <w:sz w:val="24"/>
          <w:szCs w:val="24"/>
        </w:rPr>
        <w:lastRenderedPageBreak/>
        <w:t xml:space="preserve">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5D649D2D" w:rsidR="007563A4" w:rsidRPr="00F71CDA" w:rsidRDefault="003E2495" w:rsidP="00AC5646">
      <w:pPr>
        <w:numPr>
          <w:ilvl w:val="0"/>
          <w:numId w:val="19"/>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t>D</w:t>
      </w:r>
      <w:r w:rsidR="002E39B7" w:rsidRPr="00F6179B">
        <w:rPr>
          <w:lang w:eastAsia="lt-LT"/>
        </w:rPr>
        <w:t xml:space="preserve">eklaraciją pagal konkurso sąlygų aprašo </w:t>
      </w:r>
      <w:r w:rsidR="00DC44EE">
        <w:rPr>
          <w:lang w:eastAsia="lt-LT"/>
        </w:rPr>
        <w:t>6</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9D24B4">
      <w:pPr>
        <w:numPr>
          <w:ilvl w:val="0"/>
          <w:numId w:val="15"/>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F73A69">
        <w:rPr>
          <w:b/>
          <w:lang w:eastAsia="lt-LT"/>
        </w:rPr>
        <w:t>ketina įdarbinti,</w:t>
      </w:r>
      <w:r w:rsidRPr="00B77983">
        <w:rPr>
          <w:bCs/>
          <w:lang w:eastAsia="lt-LT"/>
        </w:rPr>
        <w:t xml:space="preserve">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F08CE">
        <w:rPr>
          <w:lang w:eastAsia="lt-LT"/>
        </w:rPr>
        <w:t>Kvazisubtiekėjai</w:t>
      </w:r>
      <w:proofErr w:type="spellEnd"/>
      <w:r w:rsidR="002E39B7" w:rsidRPr="00FF08CE">
        <w:rPr>
          <w:lang w:eastAsia="lt-LT"/>
        </w:rPr>
        <w:t xml:space="preserve"> turi būti išviešinti teikiant pasiūlymą, nes po pasiūlymo pateikimo termino pabaigos pasitelkti (nurodyti) naujų </w:t>
      </w:r>
      <w:proofErr w:type="spellStart"/>
      <w:r w:rsidR="002E39B7" w:rsidRPr="00FF08CE">
        <w:rPr>
          <w:lang w:eastAsia="lt-LT"/>
        </w:rPr>
        <w:t>kvazisubtiekėjų</w:t>
      </w:r>
      <w:proofErr w:type="spellEnd"/>
      <w:r w:rsidR="002E39B7" w:rsidRPr="00FF08CE">
        <w:rPr>
          <w:lang w:eastAsia="lt-LT"/>
        </w:rPr>
        <w:t xml:space="preserve"> tam, kad atitiktų kvalifikacijos reikalavimus, tiekėjas negalės, t. y. po pasiūlymo pateikimo tiekėjas neturi teisės nurodyti naujus </w:t>
      </w:r>
      <w:proofErr w:type="spellStart"/>
      <w:r w:rsidR="002E39B7" w:rsidRPr="00FF08CE">
        <w:rPr>
          <w:lang w:eastAsia="lt-LT"/>
        </w:rPr>
        <w:t>kvazisubtiekėjus</w:t>
      </w:r>
      <w:proofErr w:type="spellEnd"/>
      <w:r w:rsidR="002E39B7" w:rsidRPr="00FF08CE">
        <w:rPr>
          <w:lang w:eastAsia="lt-LT"/>
        </w:rPr>
        <w:t xml:space="preserve">,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9D24B4">
      <w:pPr>
        <w:widowControl w:val="0"/>
        <w:numPr>
          <w:ilvl w:val="0"/>
          <w:numId w:val="10"/>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9D24B4">
      <w:pPr>
        <w:pStyle w:val="Sraopastraipa1"/>
        <w:widowControl w:val="0"/>
        <w:numPr>
          <w:ilvl w:val="0"/>
          <w:numId w:val="10"/>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9D24B4">
      <w:pPr>
        <w:widowControl w:val="0"/>
        <w:numPr>
          <w:ilvl w:val="0"/>
          <w:numId w:val="10"/>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6B6D18" w:rsidRDefault="00AD1CA7" w:rsidP="00AD1CA7">
      <w:pPr>
        <w:widowControl w:val="0"/>
        <w:tabs>
          <w:tab w:val="left" w:pos="1134"/>
          <w:tab w:val="left" w:pos="1276"/>
        </w:tabs>
        <w:ind w:left="709"/>
        <w:jc w:val="both"/>
        <w:rPr>
          <w:iCs/>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9D24B4">
      <w:pPr>
        <w:pStyle w:val="Sraopastraipa1"/>
        <w:widowControl w:val="0"/>
        <w:numPr>
          <w:ilvl w:val="0"/>
          <w:numId w:val="10"/>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3"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w:t>
      </w:r>
      <w:r w:rsidRPr="00F71CDA">
        <w:rPr>
          <w:rFonts w:eastAsia="Times New Roman"/>
          <w:sz w:val="24"/>
          <w:szCs w:val="24"/>
        </w:rPr>
        <w:lastRenderedPageBreak/>
        <w:t xml:space="preserve">Perkančiosios organizacijos nurodytomis elektroninėmis priemonėmis, bus atmesti kaip neatitinkantys pirkimo dokumentų reikalavimų. </w:t>
      </w:r>
    </w:p>
    <w:p w14:paraId="16AF5327" w14:textId="5BF225BB" w:rsidR="00B45AD1" w:rsidRPr="00A468A9" w:rsidRDefault="00B45AD1" w:rsidP="009D24B4">
      <w:pPr>
        <w:widowControl w:val="0"/>
        <w:numPr>
          <w:ilvl w:val="0"/>
          <w:numId w:val="10"/>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9D24B4">
      <w:pPr>
        <w:widowControl w:val="0"/>
        <w:numPr>
          <w:ilvl w:val="0"/>
          <w:numId w:val="10"/>
        </w:numPr>
        <w:tabs>
          <w:tab w:val="left" w:pos="1134"/>
        </w:tabs>
        <w:jc w:val="both"/>
        <w:rPr>
          <w:b/>
          <w:i/>
          <w:color w:val="FF0000"/>
        </w:rPr>
      </w:pPr>
      <w:bookmarkStart w:id="14"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4"/>
    </w:p>
    <w:p w14:paraId="5DAFBE68" w14:textId="146D3FEA" w:rsidR="00B31CFE" w:rsidRPr="00F71CDA" w:rsidRDefault="00634C30" w:rsidP="009D24B4">
      <w:pPr>
        <w:pStyle w:val="Sraopastraipa1"/>
        <w:widowControl w:val="0"/>
        <w:numPr>
          <w:ilvl w:val="0"/>
          <w:numId w:val="10"/>
        </w:numPr>
        <w:tabs>
          <w:tab w:val="left" w:pos="1134"/>
        </w:tabs>
        <w:ind w:firstLine="719"/>
        <w:jc w:val="both"/>
        <w:rPr>
          <w:rFonts w:eastAsia="Times New Roman"/>
          <w:sz w:val="24"/>
          <w:szCs w:val="24"/>
        </w:rPr>
      </w:pPr>
      <w:bookmarkStart w:id="15"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5"/>
    <w:p w14:paraId="3A2880DC" w14:textId="08D6508C" w:rsidR="00925479" w:rsidRPr="00F71CDA" w:rsidRDefault="00925479" w:rsidP="009D24B4">
      <w:pPr>
        <w:widowControl w:val="0"/>
        <w:numPr>
          <w:ilvl w:val="0"/>
          <w:numId w:val="10"/>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6"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6"/>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9D24B4">
      <w:pPr>
        <w:widowControl w:val="0"/>
        <w:numPr>
          <w:ilvl w:val="0"/>
          <w:numId w:val="10"/>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07C50AAE" w14:textId="77777777" w:rsidR="00DC44EE" w:rsidRDefault="00DC44EE" w:rsidP="009D24B4">
      <w:pPr>
        <w:widowControl w:val="0"/>
        <w:numPr>
          <w:ilvl w:val="0"/>
          <w:numId w:val="10"/>
        </w:numPr>
        <w:tabs>
          <w:tab w:val="left" w:pos="1134"/>
        </w:tabs>
        <w:jc w:val="both"/>
        <w:rPr>
          <w:b/>
          <w:i/>
          <w:color w:val="FF0000"/>
        </w:rPr>
      </w:pPr>
      <w:bookmarkStart w:id="17" w:name="_Hlk227346833"/>
      <w:bookmarkStart w:id="18" w:name="pd"/>
      <w: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bookmarkEnd w:id="17"/>
    <w:p w14:paraId="699FBE1E" w14:textId="77777777" w:rsidR="00925479" w:rsidRPr="00F71CDA" w:rsidRDefault="00925479" w:rsidP="009D24B4">
      <w:pPr>
        <w:widowControl w:val="0"/>
        <w:numPr>
          <w:ilvl w:val="0"/>
          <w:numId w:val="10"/>
        </w:numPr>
        <w:tabs>
          <w:tab w:val="left" w:pos="1134"/>
        </w:tabs>
        <w:ind w:firstLine="719"/>
        <w:jc w:val="both"/>
        <w:rPr>
          <w:b/>
          <w:i/>
          <w:color w:val="000080"/>
        </w:rPr>
      </w:pPr>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9D24B4">
      <w:pPr>
        <w:pStyle w:val="Sraopastraipa"/>
        <w:numPr>
          <w:ilvl w:val="1"/>
          <w:numId w:val="10"/>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4" w:history="1">
        <w:r w:rsidRPr="00F71CDA">
          <w:rPr>
            <w:rStyle w:val="Hipersaitas"/>
            <w:i/>
            <w:iCs/>
            <w:sz w:val="24"/>
            <w:szCs w:val="24"/>
          </w:rPr>
          <w:t>https://vpt.lrv.lt/uploads/vpt/documents/files/mp/tiekejo_abc.pdf</w:t>
        </w:r>
      </w:hyperlink>
      <w:r w:rsidRPr="00F71CDA">
        <w:rPr>
          <w:i/>
          <w:iCs/>
          <w:sz w:val="24"/>
          <w:szCs w:val="24"/>
        </w:rPr>
        <w:t xml:space="preserve">; </w:t>
      </w:r>
      <w:hyperlink r:id="rId25"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4B55FF48" w:rsidR="006A5522" w:rsidRPr="00F71CDA" w:rsidRDefault="006A5522" w:rsidP="009D24B4">
      <w:pPr>
        <w:pStyle w:val="Sraopastraipa"/>
        <w:numPr>
          <w:ilvl w:val="1"/>
          <w:numId w:val="10"/>
        </w:numPr>
        <w:jc w:val="both"/>
      </w:pPr>
      <w:r w:rsidRPr="00F71CDA">
        <w:rPr>
          <w:b/>
          <w:bCs/>
          <w:sz w:val="24"/>
          <w:szCs w:val="24"/>
          <w:lang w:eastAsia="en-US"/>
        </w:rPr>
        <w:lastRenderedPageBreak/>
        <w:t>užpildytas EBVPD</w:t>
      </w:r>
      <w:r w:rsidRPr="00F71CDA">
        <w:rPr>
          <w:sz w:val="24"/>
          <w:szCs w:val="24"/>
          <w:lang w:eastAsia="en-US"/>
        </w:rPr>
        <w:t xml:space="preserve">, parengtas pagal šio sąlygų aprašo </w:t>
      </w:r>
      <w:r w:rsidR="007132E0">
        <w:rPr>
          <w:sz w:val="24"/>
          <w:szCs w:val="24"/>
          <w:lang w:eastAsia="en-US"/>
        </w:rPr>
        <w:t>7</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26"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27"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379460A9" w14:textId="59C66D2E" w:rsidR="00176697" w:rsidRPr="000358CF" w:rsidRDefault="00A468A9" w:rsidP="009D24B4">
      <w:pPr>
        <w:pStyle w:val="Sraopastraipa"/>
        <w:widowControl w:val="0"/>
        <w:numPr>
          <w:ilvl w:val="1"/>
          <w:numId w:val="10"/>
        </w:numPr>
        <w:tabs>
          <w:tab w:val="left" w:pos="1276"/>
          <w:tab w:val="left" w:pos="1418"/>
        </w:tabs>
        <w:ind w:firstLine="719"/>
        <w:jc w:val="both"/>
        <w:rPr>
          <w:bCs/>
          <w:color w:val="000000" w:themeColor="text1"/>
        </w:rPr>
      </w:pPr>
      <w:r w:rsidRPr="00597B3E">
        <w:rPr>
          <w:b/>
          <w:color w:val="000000" w:themeColor="text1"/>
          <w:sz w:val="24"/>
          <w:szCs w:val="24"/>
        </w:rPr>
        <w:t>D</w:t>
      </w:r>
      <w:r w:rsidR="009D0E61" w:rsidRPr="00597B3E">
        <w:rPr>
          <w:b/>
          <w:color w:val="000000" w:themeColor="text1"/>
          <w:sz w:val="24"/>
          <w:szCs w:val="24"/>
        </w:rPr>
        <w:t xml:space="preserve">eklaracija dėl </w:t>
      </w:r>
      <w:r w:rsidRPr="00597B3E">
        <w:rPr>
          <w:b/>
          <w:color w:val="000000" w:themeColor="text1"/>
          <w:sz w:val="24"/>
          <w:szCs w:val="24"/>
        </w:rPr>
        <w:t>Reglamente</w:t>
      </w:r>
      <w:r w:rsidR="009D0E61" w:rsidRPr="00597B3E">
        <w:rPr>
          <w:b/>
          <w:color w:val="000000" w:themeColor="text1"/>
          <w:sz w:val="24"/>
          <w:szCs w:val="24"/>
        </w:rPr>
        <w:t xml:space="preserve"> nustatytų sąlygų nebuvimo</w:t>
      </w:r>
      <w:r w:rsidR="009D0E61" w:rsidRPr="000358CF">
        <w:rPr>
          <w:bCs/>
          <w:color w:val="000000" w:themeColor="text1"/>
          <w:sz w:val="24"/>
          <w:szCs w:val="24"/>
        </w:rPr>
        <w:t xml:space="preserve">, </w:t>
      </w:r>
      <w:r w:rsidR="00A37334" w:rsidRPr="000358CF">
        <w:rPr>
          <w:bCs/>
          <w:color w:val="000000" w:themeColor="text1"/>
          <w:sz w:val="24"/>
          <w:szCs w:val="24"/>
        </w:rPr>
        <w:t>parengta</w:t>
      </w:r>
      <w:r w:rsidR="009D0E61" w:rsidRPr="000358CF">
        <w:rPr>
          <w:bCs/>
          <w:color w:val="000000" w:themeColor="text1"/>
          <w:sz w:val="24"/>
          <w:szCs w:val="24"/>
        </w:rPr>
        <w:t xml:space="preserve"> pagal konkurso sąlygų aprašo </w:t>
      </w:r>
      <w:r w:rsidR="007132E0">
        <w:rPr>
          <w:bCs/>
          <w:color w:val="000000" w:themeColor="text1"/>
          <w:sz w:val="24"/>
          <w:szCs w:val="24"/>
        </w:rPr>
        <w:t>6</w:t>
      </w:r>
      <w:r w:rsidR="009D0E61" w:rsidRPr="000358CF">
        <w:rPr>
          <w:bCs/>
          <w:color w:val="000000" w:themeColor="text1"/>
          <w:sz w:val="24"/>
          <w:szCs w:val="24"/>
        </w:rPr>
        <w:t xml:space="preserve"> priede pateiktą formą</w:t>
      </w:r>
      <w:r w:rsidRPr="000358CF">
        <w:rPr>
          <w:bCs/>
          <w:color w:val="000000" w:themeColor="text1"/>
          <w:sz w:val="24"/>
          <w:szCs w:val="24"/>
        </w:rPr>
        <w:t>;</w:t>
      </w:r>
    </w:p>
    <w:p w14:paraId="5D3D36EA" w14:textId="09E062DB" w:rsidR="00925479" w:rsidRPr="00F71CDA" w:rsidRDefault="009D0E61" w:rsidP="009D24B4">
      <w:pPr>
        <w:pStyle w:val="Sraopastraipa"/>
        <w:numPr>
          <w:ilvl w:val="1"/>
          <w:numId w:val="10"/>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2CED406E" w:rsidR="00333182" w:rsidRPr="00333182" w:rsidRDefault="00333182" w:rsidP="009D24B4">
      <w:pPr>
        <w:pStyle w:val="Sraopastraipa"/>
        <w:numPr>
          <w:ilvl w:val="1"/>
          <w:numId w:val="10"/>
        </w:numPr>
        <w:jc w:val="both"/>
        <w:rPr>
          <w:sz w:val="24"/>
          <w:szCs w:val="24"/>
        </w:rPr>
      </w:pPr>
      <w:r w:rsidRPr="00333182">
        <w:rPr>
          <w:sz w:val="24"/>
          <w:szCs w:val="24"/>
        </w:rPr>
        <w:t>įgaliojimas</w:t>
      </w:r>
      <w:r w:rsidR="006C5DE0">
        <w:rPr>
          <w:sz w:val="24"/>
          <w:szCs w:val="24"/>
        </w:rPr>
        <w:t xml:space="preserve"> ar kitas lygiavertis dokumentas, suteikiantis teisę pasirašyti</w:t>
      </w:r>
      <w:r w:rsidRPr="00333182">
        <w:rPr>
          <w:sz w:val="24"/>
          <w:szCs w:val="24"/>
        </w:rPr>
        <w:t xml:space="preserve"> dvišalius (pvz. sudarytus su kitais ūkio subjektais, kurių pajėgumais remiamasi, su </w:t>
      </w:r>
      <w:proofErr w:type="spellStart"/>
      <w:r w:rsidRPr="00333182">
        <w:rPr>
          <w:sz w:val="24"/>
          <w:szCs w:val="24"/>
        </w:rPr>
        <w:t>kvazisubtiekėjais</w:t>
      </w:r>
      <w:proofErr w:type="spellEnd"/>
      <w:r w:rsidRPr="00333182">
        <w:rPr>
          <w:sz w:val="24"/>
          <w:szCs w:val="24"/>
        </w:rPr>
        <w:t xml:space="preserve">), daugiašalius (pvz. jungtinės veiklos sutartis), kitus dokumentus (jeigu juos pasirašo ne tiekėjo vadovas); </w:t>
      </w:r>
    </w:p>
    <w:p w14:paraId="165F9CFA" w14:textId="7823FBA5" w:rsidR="00925479" w:rsidRPr="00F71CDA" w:rsidRDefault="009D0E61" w:rsidP="009D24B4">
      <w:pPr>
        <w:pStyle w:val="Sraopastraipa"/>
        <w:numPr>
          <w:ilvl w:val="1"/>
          <w:numId w:val="10"/>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9D24B4">
      <w:pPr>
        <w:pStyle w:val="Sraopastraipa"/>
        <w:numPr>
          <w:ilvl w:val="1"/>
          <w:numId w:val="10"/>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9D24B4">
      <w:pPr>
        <w:pStyle w:val="Sraopastraipa"/>
        <w:numPr>
          <w:ilvl w:val="1"/>
          <w:numId w:val="10"/>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8"/>
    <w:p w14:paraId="272F1A05" w14:textId="77777777" w:rsidR="00925479" w:rsidRPr="00F71CDA" w:rsidRDefault="00925479" w:rsidP="009D24B4">
      <w:pPr>
        <w:widowControl w:val="0"/>
        <w:numPr>
          <w:ilvl w:val="0"/>
          <w:numId w:val="10"/>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9D24B4">
      <w:pPr>
        <w:widowControl w:val="0"/>
        <w:numPr>
          <w:ilvl w:val="0"/>
          <w:numId w:val="10"/>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3FE6149" w:rsidR="003C53BF" w:rsidRPr="00F71CDA" w:rsidRDefault="00DB0A35" w:rsidP="009D24B4">
      <w:pPr>
        <w:widowControl w:val="0"/>
        <w:numPr>
          <w:ilvl w:val="0"/>
          <w:numId w:val="10"/>
        </w:numPr>
        <w:tabs>
          <w:tab w:val="left" w:pos="1134"/>
        </w:tabs>
        <w:jc w:val="both"/>
      </w:pPr>
      <w:r w:rsidRPr="00F71CDA">
        <w:t xml:space="preserve">Pasiūlymas galioja jame tiekėjo nurodytą laiką. </w:t>
      </w:r>
      <w:r w:rsidR="006B4465" w:rsidRPr="007132E0">
        <w:rPr>
          <w:b/>
          <w:bCs/>
        </w:rPr>
        <w:t xml:space="preserve">Pasiūlymas turi galioti </w:t>
      </w:r>
      <w:r w:rsidR="007132E0" w:rsidRPr="007132E0">
        <w:rPr>
          <w:b/>
          <w:bCs/>
        </w:rPr>
        <w:t>ne trumpiau nei</w:t>
      </w:r>
      <w:r w:rsidR="007132E0">
        <w:t xml:space="preserve">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9D24B4">
      <w:pPr>
        <w:widowControl w:val="0"/>
        <w:numPr>
          <w:ilvl w:val="0"/>
          <w:numId w:val="10"/>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9D24B4">
      <w:pPr>
        <w:pStyle w:val="Sraopastraipa1"/>
        <w:widowControl w:val="0"/>
        <w:numPr>
          <w:ilvl w:val="0"/>
          <w:numId w:val="10"/>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4425E951" w14:textId="77777777" w:rsidR="007132E0" w:rsidRDefault="00420516" w:rsidP="007132E0">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28" w:history="1">
        <w:r w:rsidR="000F7E3B" w:rsidRPr="00F71CDA">
          <w:rPr>
            <w:rStyle w:val="Hipersaitas"/>
            <w:sz w:val="24"/>
            <w:szCs w:val="24"/>
          </w:rPr>
          <w:t>interneto svetainėje</w:t>
        </w:r>
      </w:hyperlink>
      <w:r w:rsidR="001F7B29" w:rsidRPr="00F71CDA">
        <w:t>.</w:t>
      </w:r>
    </w:p>
    <w:p w14:paraId="544CA891" w14:textId="778E3EB6" w:rsidR="007132E0" w:rsidRPr="007132E0" w:rsidRDefault="007132E0" w:rsidP="007132E0">
      <w:pPr>
        <w:pStyle w:val="Sraopastraipa1"/>
        <w:widowControl w:val="0"/>
        <w:numPr>
          <w:ilvl w:val="1"/>
          <w:numId w:val="10"/>
        </w:numPr>
        <w:tabs>
          <w:tab w:val="left" w:pos="567"/>
          <w:tab w:val="left" w:pos="1134"/>
          <w:tab w:val="left" w:pos="1276"/>
          <w:tab w:val="left" w:pos="1418"/>
        </w:tabs>
        <w:ind w:firstLine="719"/>
        <w:jc w:val="both"/>
        <w:rPr>
          <w:sz w:val="24"/>
          <w:szCs w:val="24"/>
        </w:rPr>
      </w:pPr>
      <w:r w:rsidRPr="007132E0">
        <w:rPr>
          <w:b/>
          <w:bCs/>
          <w:sz w:val="24"/>
          <w:szCs w:val="24"/>
        </w:rPr>
        <w:t>per 30 min. nuo pasiūlymų pateikimo termino pabaigos CVP IS susirašinėjimo priemonėmis</w:t>
      </w:r>
      <w:r w:rsidRPr="007132E0">
        <w:rPr>
          <w:sz w:val="24"/>
          <w:szCs w:val="24"/>
        </w:rPr>
        <w:t xml:space="preserve"> pateikti slaptažodį, su kuriuo Perkančioji organizacija galės iššifruoti pateiktą pasiūlymą. Iškilus CVP IS techninėms problemoms, kai tiekėjas neturi galimybės pateikti </w:t>
      </w:r>
      <w:r w:rsidRPr="007132E0">
        <w:rPr>
          <w:sz w:val="24"/>
          <w:szCs w:val="24"/>
        </w:rPr>
        <w:lastRenderedPageBreak/>
        <w:t xml:space="preserve">slaptažodžio per CVP IS susirašinėjimo priemonę, tiekėjas turi teisę slaptažodį pateikti elektroniniu paštu </w:t>
      </w:r>
      <w:hyperlink r:id="rId29" w:history="1">
        <w:r w:rsidRPr="007132E0">
          <w:rPr>
            <w:rStyle w:val="Hipersaitas"/>
            <w:color w:val="auto"/>
            <w:sz w:val="24"/>
            <w:szCs w:val="24"/>
            <w:u w:val="none"/>
          </w:rPr>
          <w:t>gitana.marciene@klaipeda.lt</w:t>
        </w:r>
      </w:hyperlink>
      <w:r w:rsidRPr="007132E0">
        <w:rPr>
          <w:sz w:val="24"/>
          <w:szCs w:val="24"/>
        </w:rPr>
        <w:t xml:space="preserve">. Tokiu atveju tiekėjas turėtų būti aktyvus ir įsitikinti, kad pateiktas slaptažodis laiku pasiekė adresatą (pavyzdžiui, susisiekęs su Perkančiąja organizacija telefonu (0 46) 39 61 18 ir (arba) kitais būdais). </w:t>
      </w:r>
      <w:r w:rsidR="0067794B">
        <w:rPr>
          <w:sz w:val="24"/>
          <w:szCs w:val="24"/>
        </w:rPr>
        <w:t xml:space="preserve"> </w:t>
      </w:r>
    </w:p>
    <w:p w14:paraId="20E9EC7E" w14:textId="0187C79E" w:rsidR="00B45AD1" w:rsidRPr="00F71CDA" w:rsidRDefault="00420516" w:rsidP="009D24B4">
      <w:pPr>
        <w:pStyle w:val="Sraopastraipa1"/>
        <w:widowControl w:val="0"/>
        <w:numPr>
          <w:ilvl w:val="0"/>
          <w:numId w:val="10"/>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34B1F994" w:rsidR="00DE5F04" w:rsidRPr="00273CB4" w:rsidRDefault="00273CB4" w:rsidP="002D3CD9">
      <w:pPr>
        <w:pStyle w:val="Sraopastraipa"/>
        <w:widowControl w:val="0"/>
        <w:numPr>
          <w:ilvl w:val="0"/>
          <w:numId w:val="10"/>
        </w:numPr>
        <w:tabs>
          <w:tab w:val="left" w:pos="567"/>
          <w:tab w:val="left" w:pos="1134"/>
          <w:tab w:val="left" w:pos="1276"/>
        </w:tabs>
        <w:jc w:val="both"/>
        <w:rPr>
          <w:sz w:val="24"/>
          <w:szCs w:val="24"/>
          <w:u w:val="single"/>
        </w:rPr>
      </w:pPr>
      <w:r w:rsidRPr="00273CB4">
        <w:rPr>
          <w:rStyle w:val="normaltextrun"/>
          <w:b/>
          <w:bCs/>
          <w:color w:val="000000"/>
          <w:sz w:val="24"/>
          <w:szCs w:val="24"/>
          <w:bdr w:val="none" w:sz="0" w:space="0" w:color="auto" w:frame="1"/>
        </w:rPr>
        <w:t>Perkančioji organizacija nereikalauja pateikti pasiūlymo galiojimo užtikrinimo</w:t>
      </w:r>
      <w:r w:rsidRPr="00273CB4">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Pr="00273CB4">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2D3CD9">
      <w:pPr>
        <w:pStyle w:val="Sraopastraipa"/>
        <w:numPr>
          <w:ilvl w:val="0"/>
          <w:numId w:val="17"/>
        </w:numPr>
        <w:tabs>
          <w:tab w:val="left" w:pos="1080"/>
          <w:tab w:val="left" w:pos="1276"/>
        </w:tabs>
        <w:jc w:val="both"/>
        <w:rPr>
          <w:i/>
          <w:sz w:val="24"/>
          <w:szCs w:val="24"/>
        </w:rPr>
      </w:pPr>
      <w:bookmarkStart w:id="19" w:name="_Toc47844933"/>
      <w:bookmarkStart w:id="20"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9D24B4">
      <w:pPr>
        <w:numPr>
          <w:ilvl w:val="0"/>
          <w:numId w:val="17"/>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9D24B4">
      <w:pPr>
        <w:numPr>
          <w:ilvl w:val="0"/>
          <w:numId w:val="17"/>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9D24B4">
      <w:pPr>
        <w:numPr>
          <w:ilvl w:val="0"/>
          <w:numId w:val="17"/>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9D24B4">
      <w:pPr>
        <w:numPr>
          <w:ilvl w:val="0"/>
          <w:numId w:val="17"/>
        </w:numPr>
        <w:tabs>
          <w:tab w:val="left" w:pos="1080"/>
          <w:tab w:val="left" w:pos="1276"/>
        </w:tabs>
        <w:ind w:firstLine="719"/>
        <w:contextualSpacing/>
        <w:jc w:val="both"/>
        <w:rPr>
          <w:i/>
        </w:rPr>
      </w:pPr>
      <w:r w:rsidRPr="00F71CDA">
        <w:t>Perkančioji organizacija nerengs susitikimų su tiekėjais dėl pirkimo dokumentų paaiškinimų.</w:t>
      </w:r>
    </w:p>
    <w:p w14:paraId="31A91DF6" w14:textId="77777777" w:rsidR="007132E0" w:rsidRDefault="00076F3B" w:rsidP="007132E0">
      <w:pPr>
        <w:numPr>
          <w:ilvl w:val="0"/>
          <w:numId w:val="17"/>
        </w:numPr>
        <w:tabs>
          <w:tab w:val="left" w:pos="1080"/>
          <w:tab w:val="left" w:pos="1276"/>
        </w:tabs>
        <w:ind w:firstLine="719"/>
        <w:contextualSpacing/>
        <w:jc w:val="both"/>
        <w:rPr>
          <w:i/>
        </w:rPr>
      </w:pPr>
      <w:r w:rsidRPr="00F71CDA">
        <w:lastRenderedPageBreak/>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bookmarkEnd w:id="19"/>
      <w:bookmarkEnd w:id="20"/>
    </w:p>
    <w:p w14:paraId="34891294" w14:textId="50BB0484" w:rsidR="007132E0" w:rsidRPr="007132E0" w:rsidRDefault="007132E0" w:rsidP="007132E0">
      <w:pPr>
        <w:numPr>
          <w:ilvl w:val="0"/>
          <w:numId w:val="17"/>
        </w:numPr>
        <w:tabs>
          <w:tab w:val="left" w:pos="1080"/>
          <w:tab w:val="left" w:pos="1276"/>
        </w:tabs>
        <w:ind w:firstLine="719"/>
        <w:contextualSpacing/>
        <w:jc w:val="both"/>
        <w:rPr>
          <w:i/>
        </w:rPr>
      </w:pPr>
      <w:r w:rsidRPr="007132E0">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w:t>
      </w:r>
      <w:r w:rsidRPr="004F2C7F">
        <w:rPr>
          <w:b/>
          <w:bCs/>
        </w:rPr>
        <w:t>6 kalendorinėms dienoms</w:t>
      </w:r>
      <w:r w:rsidRPr="007132E0">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5"/>
    <w:bookmarkEnd w:id="6"/>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24A5BF7C" w14:textId="04E76EAB" w:rsidR="00807D69" w:rsidRPr="00F71CDA" w:rsidRDefault="00AA6041" w:rsidP="009D24B4">
      <w:pPr>
        <w:pStyle w:val="Sraopastraipa1"/>
        <w:widowControl w:val="0"/>
        <w:numPr>
          <w:ilvl w:val="0"/>
          <w:numId w:val="17"/>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9D24B4">
      <w:pPr>
        <w:pStyle w:val="Sraopastraipa1"/>
        <w:widowControl w:val="0"/>
        <w:numPr>
          <w:ilvl w:val="0"/>
          <w:numId w:val="17"/>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9D24B4">
      <w:pPr>
        <w:widowControl w:val="0"/>
        <w:numPr>
          <w:ilvl w:val="0"/>
          <w:numId w:val="17"/>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9D24B4">
      <w:pPr>
        <w:numPr>
          <w:ilvl w:val="0"/>
          <w:numId w:val="17"/>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9D24B4">
      <w:pPr>
        <w:pStyle w:val="Sraopastraipa"/>
        <w:numPr>
          <w:ilvl w:val="1"/>
          <w:numId w:val="17"/>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1"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1"/>
      <w:r w:rsidR="00C64E89" w:rsidRPr="00F71CDA">
        <w:rPr>
          <w:sz w:val="24"/>
        </w:rPr>
        <w:t xml:space="preserve"> pateiktą informaciją;</w:t>
      </w:r>
    </w:p>
    <w:p w14:paraId="2D6F4D01" w14:textId="77777777" w:rsidR="00885CB7" w:rsidRPr="00F71CDA" w:rsidRDefault="00AA7A7D" w:rsidP="009D24B4">
      <w:pPr>
        <w:pStyle w:val="Sraopastraipa"/>
        <w:numPr>
          <w:ilvl w:val="1"/>
          <w:numId w:val="17"/>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9D24B4">
      <w:pPr>
        <w:pStyle w:val="Sraopastraipa"/>
        <w:numPr>
          <w:ilvl w:val="1"/>
          <w:numId w:val="17"/>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9D24B4">
      <w:pPr>
        <w:pStyle w:val="Sraopastraipa1"/>
        <w:widowControl w:val="0"/>
        <w:numPr>
          <w:ilvl w:val="0"/>
          <w:numId w:val="17"/>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59DC893E" w14:textId="77777777" w:rsidR="004F2C7F" w:rsidRPr="004F2C7F" w:rsidRDefault="004F2C7F" w:rsidP="004F2C7F">
      <w:pPr>
        <w:pStyle w:val="Sraopastraipa"/>
        <w:numPr>
          <w:ilvl w:val="0"/>
          <w:numId w:val="17"/>
        </w:numPr>
        <w:jc w:val="both"/>
        <w:rPr>
          <w:sz w:val="24"/>
          <w:szCs w:val="24"/>
          <w:lang w:eastAsia="en-US"/>
        </w:rPr>
      </w:pPr>
      <w:r w:rsidRPr="004F2C7F">
        <w:rPr>
          <w:sz w:val="24"/>
          <w:szCs w:val="24"/>
          <w:lang w:eastAsia="en-US"/>
        </w:rPr>
        <w:lastRenderedPageBreak/>
        <w:t>Tiekėjai gali pakartotinai naudoti EBVPD, kurį naudojo ankstesnėje pirkimo procedūroje, jeigu jie patvirtina, kad šiame dokumente esanti informacija yra vis dar aktuali.</w:t>
      </w:r>
    </w:p>
    <w:p w14:paraId="5F95E560" w14:textId="5CAEB0E5" w:rsidR="00885CB7" w:rsidRPr="00F71CDA" w:rsidRDefault="00E815AE" w:rsidP="009D24B4">
      <w:pPr>
        <w:pStyle w:val="Sraopastraipa"/>
        <w:widowControl w:val="0"/>
        <w:numPr>
          <w:ilvl w:val="0"/>
          <w:numId w:val="17"/>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2D3CD9">
      <w:pPr>
        <w:widowControl w:val="0"/>
        <w:numPr>
          <w:ilvl w:val="0"/>
          <w:numId w:val="1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9D24B4">
      <w:pPr>
        <w:widowControl w:val="0"/>
        <w:numPr>
          <w:ilvl w:val="0"/>
          <w:numId w:val="1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F71CDA">
          <w:rPr>
            <w:rStyle w:val="Hipersaitas"/>
          </w:rPr>
          <w:t>Pasiūlymo patikslinimo, papildymo ar paaiškinimo taisyklėmis</w:t>
        </w:r>
      </w:hyperlink>
      <w:r w:rsidR="00B04D14" w:rsidRPr="00F71CDA">
        <w:t>.</w:t>
      </w:r>
    </w:p>
    <w:p w14:paraId="78FD51B3" w14:textId="77777777" w:rsidR="0029534E" w:rsidRPr="0029534E" w:rsidRDefault="0029534E" w:rsidP="0029534E">
      <w:pPr>
        <w:pStyle w:val="Sraopastraipa"/>
        <w:numPr>
          <w:ilvl w:val="0"/>
          <w:numId w:val="11"/>
        </w:numPr>
        <w:jc w:val="both"/>
        <w:rPr>
          <w:sz w:val="24"/>
          <w:szCs w:val="24"/>
          <w:lang w:eastAsia="en-US"/>
        </w:rPr>
      </w:pPr>
      <w:r w:rsidRPr="0029534E">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DE54E8B" w14:textId="77777777" w:rsidR="0029534E" w:rsidRPr="0029534E" w:rsidRDefault="0029534E" w:rsidP="0029534E">
      <w:pPr>
        <w:pStyle w:val="Sraopastraipa"/>
        <w:numPr>
          <w:ilvl w:val="0"/>
          <w:numId w:val="11"/>
        </w:numPr>
        <w:jc w:val="both"/>
        <w:rPr>
          <w:sz w:val="24"/>
          <w:szCs w:val="24"/>
          <w:lang w:eastAsia="en-US"/>
        </w:rPr>
      </w:pPr>
      <w:bookmarkStart w:id="22" w:name="_Hlk200534950"/>
      <w:r w:rsidRPr="0029534E">
        <w:rPr>
          <w:sz w:val="24"/>
          <w:szCs w:val="24"/>
          <w:lang w:eastAsia="en-US"/>
        </w:rPr>
        <w:t>Jeigu pateiktame pasiūlyme nurodyta kaina yra neįprastai maža, Perkančioji organizacija raštu kreipiasi į tokią kainą arba sąnaudas pasiūliusį dalyvį 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43B5823C" w14:textId="77777777" w:rsidR="002071CD" w:rsidRPr="002071CD" w:rsidRDefault="002071CD" w:rsidP="009D24B4">
      <w:pPr>
        <w:widowControl w:val="0"/>
        <w:numPr>
          <w:ilvl w:val="0"/>
          <w:numId w:val="11"/>
        </w:numPr>
        <w:tabs>
          <w:tab w:val="left" w:pos="1134"/>
        </w:tabs>
        <w:ind w:firstLine="719"/>
        <w:jc w:val="both"/>
      </w:pPr>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Dokumentų pagal EBVPD reikalaujama tik tuo atveju, jei šie dokumentai nebuvo pateikti kartu su pasiūlymu. Jei šie dokumentai buvo pateikti su pasiūlymu – tokiu atveju vertinami su pasiūlymu pateikti dokumentai.</w:t>
      </w:r>
    </w:p>
    <w:bookmarkEnd w:id="22"/>
    <w:p w14:paraId="61A90785" w14:textId="5A81E185" w:rsidR="00802361" w:rsidRPr="00F71CDA" w:rsidRDefault="00802361" w:rsidP="009D24B4">
      <w:pPr>
        <w:widowControl w:val="0"/>
        <w:numPr>
          <w:ilvl w:val="0"/>
          <w:numId w:val="1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9D24B4">
      <w:pPr>
        <w:numPr>
          <w:ilvl w:val="1"/>
          <w:numId w:val="1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9D24B4">
      <w:pPr>
        <w:numPr>
          <w:ilvl w:val="1"/>
          <w:numId w:val="1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9D24B4">
      <w:pPr>
        <w:widowControl w:val="0"/>
        <w:numPr>
          <w:ilvl w:val="1"/>
          <w:numId w:val="1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 xml:space="preserve">per Komisijos nustatytą terminą, pateikus melagingus dokumentus arba pateikus melagingą EBVPD, jo pasiūlymas atmetamas, nustatoma nauja pasiūlymų eilė ir Komisija kreipiasi į </w:t>
      </w:r>
      <w:r w:rsidRPr="00F71CDA">
        <w:lastRenderedPageBreak/>
        <w:t>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9D24B4">
      <w:pPr>
        <w:widowControl w:val="0"/>
        <w:numPr>
          <w:ilvl w:val="0"/>
          <w:numId w:val="11"/>
        </w:numPr>
        <w:tabs>
          <w:tab w:val="left" w:pos="1134"/>
        </w:tabs>
        <w:ind w:firstLine="719"/>
        <w:jc w:val="both"/>
        <w:rPr>
          <w:b/>
        </w:rPr>
      </w:pPr>
      <w:r w:rsidRPr="005F540C">
        <w:rPr>
          <w:b/>
        </w:rPr>
        <w:t>Komisija atmeta pasiūlymą, jeigu:</w:t>
      </w:r>
    </w:p>
    <w:p w14:paraId="6C007861"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Komisijos prašymu nepratęsia pasiūlymo galiojimo;</w:t>
      </w:r>
    </w:p>
    <w:p w14:paraId="69171A3F"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 xml:space="preserve">tiekėjas iki susipažinimo su pasiūlymais pradžios nepateikė pasiūlymo iššifravimo slaptažodžio; </w:t>
      </w:r>
    </w:p>
    <w:p w14:paraId="3656CA3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3A9865F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038C813C"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per Perkančiosios organizacijos nustatytą terminą nepatikslino, nepapildė, nepaaiškino savo pasiūlymo;</w:t>
      </w:r>
    </w:p>
    <w:p w14:paraId="40469FBB"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tiekėjas per Perkančiosios organizacijos nustatytą terminą patikslino, papildė, paaiškino pasiūlymą ir tai lėmė esminį jo pasiūlymo pakeitimą;</w:t>
      </w:r>
    </w:p>
    <w:p w14:paraId="706AA6F7"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pasiūlymas neatitinka pirkimo dokumentų reikalavimų ir jo trūkumai negali būti ištaisyti vadovaujantis Viešųjų pirkimų tarnybos nustatytomis taisyklėmis;</w:t>
      </w:r>
    </w:p>
    <w:p w14:paraId="4694505C"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2DBB25D" w14:textId="77777777" w:rsidR="0029534E" w:rsidRPr="00544DDB" w:rsidRDefault="0029534E" w:rsidP="0029534E">
      <w:pPr>
        <w:widowControl w:val="0"/>
        <w:numPr>
          <w:ilvl w:val="1"/>
          <w:numId w:val="11"/>
        </w:numPr>
        <w:tabs>
          <w:tab w:val="left" w:pos="993"/>
          <w:tab w:val="left" w:pos="1276"/>
        </w:tabs>
        <w:contextualSpacing/>
        <w:jc w:val="both"/>
        <w:rPr>
          <w:rFonts w:eastAsia="Calibri"/>
          <w:lang w:eastAsia="lt-LT"/>
        </w:rPr>
      </w:pPr>
      <w:r w:rsidRPr="00544DDB">
        <w:rPr>
          <w:rFonts w:eastAsia="Calibri"/>
          <w:lang w:eastAsia="lt-LT"/>
        </w:rPr>
        <w:t>pasiūlyme nurodyta neįprastai maža kaina ir tiekėjas nepateikia tinkamų pasiūlytos neįprastai mažos kainos ir (ar) sąnaudų pagrįstumo įrodymų;</w:t>
      </w:r>
    </w:p>
    <w:p w14:paraId="01566491"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pasiūlymas, kuriame nurodyta neįprastai maža kaina, neatitinka VPĮ 17 straipsnio 2 dalies 2 punkte nurodytų aplinkos apsaugos, socialinės ir darbo teisės įpareigojimų;</w:t>
      </w:r>
    </w:p>
    <w:p w14:paraId="6A5CCCCA" w14:textId="77777777" w:rsidR="0029534E" w:rsidRPr="00544DDB" w:rsidRDefault="0029534E" w:rsidP="0029534E">
      <w:pPr>
        <w:widowControl w:val="0"/>
        <w:numPr>
          <w:ilvl w:val="1"/>
          <w:numId w:val="11"/>
        </w:numPr>
        <w:tabs>
          <w:tab w:val="left" w:pos="993"/>
          <w:tab w:val="left" w:pos="1418"/>
        </w:tabs>
        <w:contextualSpacing/>
        <w:jc w:val="both"/>
        <w:rPr>
          <w:rFonts w:eastAsia="Calibri"/>
          <w:lang w:eastAsia="lt-LT"/>
        </w:rPr>
      </w:pPr>
      <w:r w:rsidRPr="00544DDB">
        <w:rPr>
          <w:rFonts w:eastAsia="Calibri"/>
          <w:lang w:eastAsia="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529517B"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 xml:space="preserve">paaiškėja, kad ekonomiškai naudingiausią pasiūlymą pateikusio tiekėjo pasiūlymas neatitinka VPĮ 17 straipsnio 2 dalies 2 punkte nurodytų aplinkos apsaugos, socialinės ir darbo teisės įpareigojimų; </w:t>
      </w:r>
    </w:p>
    <w:p w14:paraId="1D279070" w14:textId="77777777" w:rsidR="0029534E" w:rsidRPr="00544DDB" w:rsidRDefault="0029534E" w:rsidP="0029534E">
      <w:pPr>
        <w:widowControl w:val="0"/>
        <w:numPr>
          <w:ilvl w:val="1"/>
          <w:numId w:val="11"/>
        </w:numPr>
        <w:tabs>
          <w:tab w:val="left" w:pos="993"/>
          <w:tab w:val="left" w:pos="1276"/>
          <w:tab w:val="left" w:pos="1418"/>
        </w:tabs>
        <w:contextualSpacing/>
        <w:jc w:val="both"/>
        <w:rPr>
          <w:rFonts w:eastAsia="Calibri"/>
          <w:lang w:eastAsia="lt-LT"/>
        </w:rPr>
      </w:pPr>
      <w:r w:rsidRPr="00544DDB">
        <w:rPr>
          <w:rFonts w:eastAsia="Calibri"/>
          <w:lang w:eastAsia="lt-LT"/>
        </w:rPr>
        <w:t>tiekėjas neatitinka Reglamente nustatytų reikalavimų;</w:t>
      </w:r>
    </w:p>
    <w:p w14:paraId="43551A59" w14:textId="77777777" w:rsidR="00BA31A5" w:rsidRPr="00544DDB" w:rsidRDefault="0029534E" w:rsidP="00BA31A5">
      <w:pPr>
        <w:widowControl w:val="0"/>
        <w:numPr>
          <w:ilvl w:val="1"/>
          <w:numId w:val="11"/>
        </w:numPr>
        <w:tabs>
          <w:tab w:val="left" w:pos="993"/>
          <w:tab w:val="left" w:pos="1418"/>
        </w:tabs>
        <w:ind w:left="-10" w:firstLine="719"/>
        <w:jc w:val="both"/>
      </w:pPr>
      <w:r w:rsidRPr="00544DDB">
        <w:t>pasiūlymas buvo pateiktas ne Perkančiosios organizacijos nurodytomis elektroninėmis priemonėmis;</w:t>
      </w:r>
    </w:p>
    <w:p w14:paraId="435BB2AC" w14:textId="77777777" w:rsidR="00544DDB" w:rsidRPr="00544DDB" w:rsidRDefault="00BA31A5" w:rsidP="00BA31A5">
      <w:pPr>
        <w:widowControl w:val="0"/>
        <w:numPr>
          <w:ilvl w:val="1"/>
          <w:numId w:val="11"/>
        </w:numPr>
        <w:tabs>
          <w:tab w:val="left" w:pos="993"/>
          <w:tab w:val="left" w:pos="1418"/>
        </w:tabs>
        <w:ind w:left="-10" w:firstLine="719"/>
        <w:jc w:val="both"/>
        <w:rPr>
          <w:rStyle w:val="normaltextrun"/>
        </w:rPr>
      </w:pPr>
      <w:r w:rsidRPr="00544DDB">
        <w:rPr>
          <w:rStyle w:val="normaltextrun"/>
          <w:color w:val="000000"/>
          <w:bdr w:val="none" w:sz="0" w:space="0" w:color="auto" w:frame="1"/>
        </w:rPr>
        <w:t>tiekėjas pateikė daugiau kaip vieną pasiūlymą</w:t>
      </w:r>
      <w:r w:rsidR="00544DDB" w:rsidRPr="00544DDB">
        <w:rPr>
          <w:rStyle w:val="normaltextrun"/>
          <w:color w:val="000000"/>
          <w:bdr w:val="none" w:sz="0" w:space="0" w:color="auto" w:frame="1"/>
        </w:rPr>
        <w:t>;</w:t>
      </w:r>
    </w:p>
    <w:p w14:paraId="5366AAE7" w14:textId="7F6DE931" w:rsidR="00BA31A5" w:rsidRPr="00BA31A5" w:rsidRDefault="00BA31A5" w:rsidP="00BA31A5">
      <w:pPr>
        <w:widowControl w:val="0"/>
        <w:numPr>
          <w:ilvl w:val="1"/>
          <w:numId w:val="11"/>
        </w:numPr>
        <w:tabs>
          <w:tab w:val="left" w:pos="993"/>
          <w:tab w:val="left" w:pos="1418"/>
        </w:tabs>
        <w:ind w:left="-10" w:firstLine="719"/>
        <w:jc w:val="both"/>
      </w:pPr>
      <w:r w:rsidRPr="00544DDB">
        <w:t>jei tiekėjas, kuris yra tiekėjų grupės partneris, pateikė</w:t>
      </w:r>
      <w:r w:rsidRPr="00BA31A5">
        <w:t xml:space="preserve"> pasiūlymą savarankiškai ir kaip tiekėjų grupės narys tame pačiame pirkime.</w:t>
      </w:r>
    </w:p>
    <w:p w14:paraId="209885A8" w14:textId="77777777" w:rsidR="0029534E" w:rsidRDefault="0029534E" w:rsidP="00C23D67">
      <w:pPr>
        <w:widowControl w:val="0"/>
        <w:spacing w:before="120" w:after="120"/>
        <w:contextualSpacing/>
        <w:jc w:val="center"/>
        <w:rPr>
          <w:b/>
        </w:rPr>
      </w:pPr>
    </w:p>
    <w:p w14:paraId="41C3F7B6" w14:textId="7C7B487B"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628E630" w14:textId="0C517F7F" w:rsidR="001D50C1" w:rsidRPr="001D50C1" w:rsidRDefault="001D50C1" w:rsidP="001D50C1">
      <w:pPr>
        <w:pStyle w:val="Sraopastraipa"/>
        <w:widowControl w:val="0"/>
        <w:numPr>
          <w:ilvl w:val="0"/>
          <w:numId w:val="11"/>
        </w:numPr>
        <w:tabs>
          <w:tab w:val="left" w:pos="1134"/>
        </w:tabs>
        <w:jc w:val="both"/>
        <w:rPr>
          <w:sz w:val="24"/>
          <w:szCs w:val="24"/>
        </w:rPr>
      </w:pPr>
      <w:bookmarkStart w:id="23" w:name="_Hlk127458282"/>
      <w:bookmarkStart w:id="24" w:name="_Hlk160297805"/>
      <w:bookmarkStart w:id="25" w:name="_Hlk150329078"/>
      <w:r w:rsidRPr="001D50C1">
        <w:rPr>
          <w:sz w:val="24"/>
          <w:szCs w:val="24"/>
        </w:rPr>
        <w:t xml:space="preserve">Pasiūlymuose </w:t>
      </w:r>
      <w:bookmarkEnd w:id="23"/>
      <w:r w:rsidRPr="001D50C1">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4"/>
      <w:r w:rsidRPr="001D50C1">
        <w:rPr>
          <w:sz w:val="24"/>
          <w:szCs w:val="24"/>
        </w:rPr>
        <w:t xml:space="preserve">. </w:t>
      </w:r>
    </w:p>
    <w:p w14:paraId="0A1396E2" w14:textId="77777777" w:rsidR="001D50C1" w:rsidRPr="001D50C1" w:rsidRDefault="001D50C1" w:rsidP="001D50C1">
      <w:pPr>
        <w:widowControl w:val="0"/>
        <w:numPr>
          <w:ilvl w:val="0"/>
          <w:numId w:val="11"/>
        </w:numPr>
        <w:tabs>
          <w:tab w:val="left" w:pos="1134"/>
        </w:tabs>
        <w:contextualSpacing/>
        <w:jc w:val="both"/>
        <w:rPr>
          <w:lang w:eastAsia="lt-LT"/>
        </w:rPr>
      </w:pPr>
      <w:r w:rsidRPr="001D50C1">
        <w:rPr>
          <w:lang w:eastAsia="lt-LT"/>
        </w:rPr>
        <w:t xml:space="preserve">Perkančioji organizacija </w:t>
      </w:r>
      <w:bookmarkEnd w:id="25"/>
      <w:r w:rsidRPr="001D50C1">
        <w:rPr>
          <w:lang w:eastAsia="lt-LT"/>
        </w:rPr>
        <w:t xml:space="preserve">ekonomiškai naudingiausią pasiūlymą išrenka </w:t>
      </w:r>
      <w:r w:rsidRPr="001D50C1">
        <w:rPr>
          <w:b/>
          <w:lang w:eastAsia="lt-LT"/>
        </w:rPr>
        <w:t xml:space="preserve">pagal mažiausios </w:t>
      </w:r>
      <w:r w:rsidRPr="001D50C1">
        <w:rPr>
          <w:b/>
          <w:lang w:eastAsia="lt-LT"/>
        </w:rPr>
        <w:lastRenderedPageBreak/>
        <w:t>kainos kriterijų.</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0DF0F56" w:rsidR="0064561E" w:rsidRPr="00F71CDA" w:rsidRDefault="0064561E" w:rsidP="009D24B4">
      <w:pPr>
        <w:pStyle w:val="Sraopastraipa"/>
        <w:numPr>
          <w:ilvl w:val="0"/>
          <w:numId w:val="3"/>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0371C8C0" w:rsidR="0064561E" w:rsidRPr="001D50C1" w:rsidRDefault="001D50C1" w:rsidP="001D50C1">
      <w:pPr>
        <w:pStyle w:val="Sraopastraipa"/>
        <w:numPr>
          <w:ilvl w:val="0"/>
          <w:numId w:val="3"/>
        </w:numPr>
        <w:jc w:val="both"/>
        <w:rPr>
          <w:sz w:val="24"/>
          <w:szCs w:val="24"/>
          <w:lang w:eastAsia="en-US"/>
        </w:rPr>
      </w:pPr>
      <w:r w:rsidRPr="001D50C1">
        <w:rPr>
          <w:sz w:val="24"/>
          <w:szCs w:val="24"/>
          <w:lang w:eastAsia="en-US"/>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17A1EFA5" w14:textId="77E7210A" w:rsidR="0064561E" w:rsidRPr="00F71CDA" w:rsidRDefault="0064561E" w:rsidP="009D24B4">
      <w:pPr>
        <w:numPr>
          <w:ilvl w:val="0"/>
          <w:numId w:val="3"/>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9D24B4">
      <w:pPr>
        <w:numPr>
          <w:ilvl w:val="0"/>
          <w:numId w:val="3"/>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9D24B4">
      <w:pPr>
        <w:pStyle w:val="Sraopastraipa"/>
        <w:numPr>
          <w:ilvl w:val="0"/>
          <w:numId w:val="3"/>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47933AC7" w14:textId="77777777" w:rsidR="001D50C1" w:rsidRDefault="0064561E" w:rsidP="001D50C1">
      <w:pPr>
        <w:widowControl w:val="0"/>
        <w:numPr>
          <w:ilvl w:val="0"/>
          <w:numId w:val="3"/>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979592" w14:textId="44C8B44B" w:rsidR="001D50C1" w:rsidRPr="001D50C1" w:rsidRDefault="001D50C1" w:rsidP="001D50C1">
      <w:pPr>
        <w:widowControl w:val="0"/>
        <w:numPr>
          <w:ilvl w:val="0"/>
          <w:numId w:val="3"/>
        </w:numPr>
        <w:tabs>
          <w:tab w:val="left" w:pos="1134"/>
          <w:tab w:val="left" w:pos="1276"/>
        </w:tabs>
        <w:ind w:firstLine="719"/>
        <w:jc w:val="both"/>
      </w:pPr>
      <w:r w:rsidRPr="001D50C1">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4E1599" w:rsidRPr="004E1599">
        <w:t xml:space="preserve">Perkančioji organizacija </w:t>
      </w:r>
      <w:r w:rsidRPr="001D50C1">
        <w:t xml:space="preserve">siūlo sudaryti pirkimo sutartį tiekėjui, kurio pasiūlymas pagal nustatytą pasiūlymų eilę yra pirmas po tiekėjo, atsisakiusio sudaryti pirkimo sutartį ar neįvykdžiusio </w:t>
      </w:r>
      <w:r w:rsidR="004E1599">
        <w:t xml:space="preserve">kitų </w:t>
      </w:r>
      <w:r w:rsidRPr="001D50C1">
        <w:t xml:space="preserve">pirkimo sutarties įsigaliojimo sąlygų, jeigu tenkinamos VPĮ 45 str. 1 d. išdėstytos sąlygos. Šiuo atveju Perkančioji organizacija, prieš siūlydama sudaryti pirkimo sutartį, įvertina šio tiekėjo </w:t>
      </w:r>
      <w:r w:rsidR="004E1599" w:rsidRPr="004E1599">
        <w:t xml:space="preserve">pašalinimo pagrindų nebuvimą </w:t>
      </w:r>
      <w:r w:rsidR="004E1599">
        <w:t xml:space="preserve">ir </w:t>
      </w:r>
      <w:r w:rsidRPr="001D50C1">
        <w:t>atitiktį kvalifikacijos reikalavimams,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9D24B4">
      <w:pPr>
        <w:numPr>
          <w:ilvl w:val="0"/>
          <w:numId w:val="3"/>
        </w:numPr>
        <w:tabs>
          <w:tab w:val="left" w:pos="1134"/>
        </w:tabs>
        <w:ind w:firstLine="719"/>
        <w:contextualSpacing/>
        <w:jc w:val="both"/>
      </w:pPr>
      <w:r w:rsidRPr="00F71CDA">
        <w:t xml:space="preserve">Pirkimo sutartis turi būti sudaroma nedelsiant, bet ne anksčiau, negu pasibaigė atidėjimo terminas, kuris negali būti trumpesnis kaip 10 kalendorinių dienų, o jeigu pranešimas apie sprendimą </w:t>
      </w:r>
      <w:r w:rsidRPr="00F71CDA">
        <w:lastRenderedPageBreak/>
        <w:t>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32E91707" w14:textId="77777777" w:rsidR="00507C67" w:rsidRPr="00507C67" w:rsidRDefault="00C33E43" w:rsidP="00507C67">
      <w:pPr>
        <w:pStyle w:val="Sraopastraipa1"/>
        <w:widowControl w:val="0"/>
        <w:numPr>
          <w:ilvl w:val="0"/>
          <w:numId w:val="3"/>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1288CF83"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9D24B4">
      <w:pPr>
        <w:pStyle w:val="Sraopastraipa1"/>
        <w:widowControl w:val="0"/>
        <w:numPr>
          <w:ilvl w:val="0"/>
          <w:numId w:val="3"/>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9D24B4">
      <w:pPr>
        <w:widowControl w:val="0"/>
        <w:numPr>
          <w:ilvl w:val="0"/>
          <w:numId w:val="3"/>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0DBD375E" w:rsidR="00A24642" w:rsidRPr="006C5DE0" w:rsidRDefault="0064561E" w:rsidP="009D24B4">
      <w:pPr>
        <w:widowControl w:val="0"/>
        <w:numPr>
          <w:ilvl w:val="0"/>
          <w:numId w:val="3"/>
        </w:numPr>
        <w:tabs>
          <w:tab w:val="left" w:pos="900"/>
          <w:tab w:val="left" w:pos="1134"/>
        </w:tabs>
        <w:ind w:firstLine="719"/>
        <w:jc w:val="both"/>
      </w:pPr>
      <w:r w:rsidRPr="00F71CDA">
        <w:rPr>
          <w:szCs w:val="20"/>
        </w:rPr>
        <w:t xml:space="preserve">Sutartis sudaroma Perkančiosios organizacijos naudai ir jos interesais, todėl Perkančioji organizacija </w:t>
      </w:r>
      <w:r w:rsidRPr="006C5DE0">
        <w:rPr>
          <w:szCs w:val="20"/>
        </w:rPr>
        <w:t xml:space="preserve">nuo pat Sutarties </w:t>
      </w:r>
      <w:r w:rsidRPr="006C5DE0">
        <w:t>įsigaliojimo dienos turi teisę reikalauti iš tiekėjo tinkamai vykdyti savo pareigas.</w:t>
      </w:r>
    </w:p>
    <w:p w14:paraId="6777475B" w14:textId="77777777" w:rsidR="009E6028" w:rsidRPr="006C5DE0" w:rsidRDefault="00482F8E" w:rsidP="009D24B4">
      <w:pPr>
        <w:widowControl w:val="0"/>
        <w:numPr>
          <w:ilvl w:val="0"/>
          <w:numId w:val="3"/>
        </w:numPr>
        <w:tabs>
          <w:tab w:val="left" w:pos="900"/>
          <w:tab w:val="left" w:pos="1134"/>
        </w:tabs>
        <w:ind w:firstLine="719"/>
        <w:jc w:val="both"/>
      </w:pPr>
      <w:bookmarkStart w:id="26" w:name="_Hlk198018381"/>
      <w:r w:rsidRPr="006C5DE0">
        <w:rPr>
          <w:b/>
          <w:bCs/>
        </w:rPr>
        <w:t>Nesant skirto finansavimo, Perkančioji organizacija turi teisę nesudaryti Sutarties su išrinktu laimėtoju</w:t>
      </w:r>
      <w:bookmarkEnd w:id="26"/>
      <w:r w:rsidRPr="006C5DE0">
        <w:rPr>
          <w:b/>
          <w:bCs/>
        </w:rPr>
        <w:t xml:space="preserve">. </w:t>
      </w:r>
      <w:r w:rsidRPr="006C5DE0">
        <w:t xml:space="preserve">Jeigu dėl šios priežasties Sutartis nesudaroma, Perkančioji organizacija tiekėjui atlygins tik tiesioginius nuostolius neviršijant 500,00 Eur ribos, tiekėjui ne vėliau kaip per </w:t>
      </w:r>
      <w:r w:rsidR="00705DEB" w:rsidRPr="006C5DE0">
        <w:t>10</w:t>
      </w:r>
      <w:r w:rsidRPr="006C5DE0">
        <w:t xml:space="preserve"> </w:t>
      </w:r>
      <w:r w:rsidR="00705DEB" w:rsidRPr="006C5DE0">
        <w:t>kalendorinių</w:t>
      </w:r>
      <w:r w:rsidRPr="006C5DE0">
        <w:t xml:space="preserve"> dien</w:t>
      </w:r>
      <w:r w:rsidR="00705DEB" w:rsidRPr="006C5DE0">
        <w:t>ų</w:t>
      </w:r>
      <w:r w:rsidRPr="006C5DE0">
        <w:t xml:space="preserve"> raštu kreipiantis į Perkančiąją organizaciją, pateikiant tiesioginius nuostolius pagrindžiančius dokumentus.</w:t>
      </w:r>
      <w:r w:rsidR="009E6028" w:rsidRPr="006C5DE0">
        <w:t xml:space="preserve"> </w:t>
      </w:r>
    </w:p>
    <w:p w14:paraId="2F01C154" w14:textId="3EC008B9" w:rsidR="00482F8E" w:rsidRPr="004E1599" w:rsidRDefault="009E6028" w:rsidP="009E6028">
      <w:pPr>
        <w:widowControl w:val="0"/>
        <w:tabs>
          <w:tab w:val="left" w:pos="900"/>
          <w:tab w:val="left" w:pos="1134"/>
        </w:tabs>
        <w:ind w:firstLine="709"/>
        <w:jc w:val="both"/>
        <w:rPr>
          <w:highlight w:val="yellow"/>
        </w:rPr>
      </w:pPr>
      <w:r>
        <w:rPr>
          <w:b/>
          <w:bCs/>
        </w:rPr>
        <w:t>Perkančioji organizacija</w:t>
      </w:r>
      <w:r w:rsidRPr="007F08B7">
        <w:rPr>
          <w:b/>
          <w:bCs/>
        </w:rPr>
        <w:t xml:space="preserve"> turi teisę nepirkti projekto vykdymo priežiūros paslaugų, jeigu nėra skirto finansavimo Danės upės Klaipėdos miesto savivaldybės teritorijoje valymo, gilinimo ir tvarkymo darbams (ar šių darbų pirkimui</w:t>
      </w:r>
      <w:r>
        <w:rPr>
          <w:b/>
          <w:bCs/>
        </w:rPr>
        <w:t>).</w:t>
      </w:r>
    </w:p>
    <w:sectPr w:rsidR="00482F8E" w:rsidRPr="004E1599" w:rsidSect="00D778C0">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sidRPr="009C59E6">
        <w:rPr>
          <w:rStyle w:val="Puslapioinaosnuoroda"/>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9D24B4">
      <w:pPr>
        <w:pStyle w:val="Puslapioinaostekstas"/>
        <w:numPr>
          <w:ilvl w:val="0"/>
          <w:numId w:val="13"/>
        </w:numPr>
        <w:tabs>
          <w:tab w:val="left" w:pos="426"/>
        </w:tabs>
        <w:ind w:left="0" w:firstLine="0"/>
        <w:jc w:val="both"/>
        <w:rPr>
          <w:i/>
          <w:iCs/>
          <w:lang w:eastAsia="lt-LT"/>
        </w:rPr>
      </w:pPr>
      <w:r>
        <w:rPr>
          <w:i/>
          <w:iCs/>
        </w:rPr>
        <w:t xml:space="preserve">priesaikos deklaracija; </w:t>
      </w:r>
    </w:p>
    <w:p w14:paraId="5CE01E79" w14:textId="77777777" w:rsidR="00D2167B" w:rsidRDefault="00D2167B" w:rsidP="009D24B4">
      <w:pPr>
        <w:pStyle w:val="Puslapioinaostekstas"/>
        <w:numPr>
          <w:ilvl w:val="0"/>
          <w:numId w:val="13"/>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9D24B4">
      <w:pPr>
        <w:pStyle w:val="Puslapioinaostekstas"/>
        <w:numPr>
          <w:ilvl w:val="0"/>
          <w:numId w:val="7"/>
        </w:numPr>
        <w:jc w:val="both"/>
        <w:rPr>
          <w:rFonts w:eastAsia="Yu Mincho"/>
          <w:i/>
          <w:iCs/>
        </w:rPr>
      </w:pPr>
      <w:r w:rsidRPr="009234E1">
        <w:rPr>
          <w:rFonts w:eastAsia="Yu Mincho"/>
          <w:i/>
          <w:iCs/>
        </w:rPr>
        <w:t xml:space="preserve">priesaikos deklaracija; </w:t>
      </w:r>
    </w:p>
    <w:p w14:paraId="23D92BE0" w14:textId="77777777" w:rsidR="00D2167B" w:rsidRDefault="00D2167B" w:rsidP="009D24B4">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9D24B4">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9D24B4">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C5832"/>
    <w:multiLevelType w:val="multilevel"/>
    <w:tmpl w:val="93F6B7E0"/>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1314D5"/>
    <w:multiLevelType w:val="multilevel"/>
    <w:tmpl w:val="C8C278EE"/>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11D0324"/>
    <w:multiLevelType w:val="hybridMultilevel"/>
    <w:tmpl w:val="1A14D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093634"/>
    <w:multiLevelType w:val="multilevel"/>
    <w:tmpl w:val="0252613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DC74B99"/>
    <w:multiLevelType w:val="multilevel"/>
    <w:tmpl w:val="BA08375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E6A7F34"/>
    <w:multiLevelType w:val="multilevel"/>
    <w:tmpl w:val="3884AAA0"/>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7"/>
  </w:num>
  <w:num w:numId="3">
    <w:abstractNumId w:val="2"/>
  </w:num>
  <w:num w:numId="4">
    <w:abstractNumId w:val="13"/>
  </w:num>
  <w:num w:numId="5">
    <w:abstractNumId w:val="9"/>
  </w:num>
  <w:num w:numId="6">
    <w:abstractNumId w:val="16"/>
  </w:num>
  <w:num w:numId="7">
    <w:abstractNumId w:val="17"/>
  </w:num>
  <w:num w:numId="8">
    <w:abstractNumId w:val="0"/>
  </w:num>
  <w:num w:numId="9">
    <w:abstractNumId w:val="15"/>
  </w:num>
  <w:num w:numId="10">
    <w:abstractNumId w:val="21"/>
  </w:num>
  <w:num w:numId="11">
    <w:abstractNumId w:val="22"/>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11"/>
  </w:num>
  <w:num w:numId="18">
    <w:abstractNumId w:val="18"/>
  </w:num>
  <w:num w:numId="19">
    <w:abstractNumId w:val="19"/>
  </w:num>
  <w:num w:numId="20">
    <w:abstractNumId w:val="4"/>
  </w:num>
  <w:num w:numId="21">
    <w:abstractNumId w:val="20"/>
  </w:num>
  <w:num w:numId="22">
    <w:abstractNumId w:val="1"/>
  </w:num>
  <w:num w:numId="23">
    <w:abstractNumId w:val="8"/>
  </w:num>
  <w:num w:numId="2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1247"/>
  <w:hyphenationZone w:val="396"/>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74E"/>
    <w:rsid w:val="00020DFC"/>
    <w:rsid w:val="0002195F"/>
    <w:rsid w:val="00021A1C"/>
    <w:rsid w:val="00021FA5"/>
    <w:rsid w:val="00022E5F"/>
    <w:rsid w:val="0002348D"/>
    <w:rsid w:val="00023B24"/>
    <w:rsid w:val="00024A97"/>
    <w:rsid w:val="00025972"/>
    <w:rsid w:val="00025F9C"/>
    <w:rsid w:val="00026152"/>
    <w:rsid w:val="0002776B"/>
    <w:rsid w:val="00027BE6"/>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81D"/>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708B"/>
    <w:rsid w:val="000C0D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CE2"/>
    <w:rsid w:val="000E5EFF"/>
    <w:rsid w:val="000E61F0"/>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3F6C"/>
    <w:rsid w:val="001150DE"/>
    <w:rsid w:val="00115C63"/>
    <w:rsid w:val="00115D9C"/>
    <w:rsid w:val="001165A3"/>
    <w:rsid w:val="00117141"/>
    <w:rsid w:val="00117EC5"/>
    <w:rsid w:val="00121829"/>
    <w:rsid w:val="00121982"/>
    <w:rsid w:val="00121F7F"/>
    <w:rsid w:val="0012289D"/>
    <w:rsid w:val="00123CD9"/>
    <w:rsid w:val="00125045"/>
    <w:rsid w:val="001257FF"/>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97D"/>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33A"/>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2E24"/>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A7B85"/>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884"/>
    <w:rsid w:val="001D1F1E"/>
    <w:rsid w:val="001D300B"/>
    <w:rsid w:val="001D3408"/>
    <w:rsid w:val="001D3AE9"/>
    <w:rsid w:val="001D433E"/>
    <w:rsid w:val="001D50C1"/>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3DF5"/>
    <w:rsid w:val="001E4061"/>
    <w:rsid w:val="001E507B"/>
    <w:rsid w:val="001E5655"/>
    <w:rsid w:val="001E63A8"/>
    <w:rsid w:val="001E6AB0"/>
    <w:rsid w:val="001E79D6"/>
    <w:rsid w:val="001E7F1C"/>
    <w:rsid w:val="001F0094"/>
    <w:rsid w:val="001F09EF"/>
    <w:rsid w:val="001F1BE4"/>
    <w:rsid w:val="001F1D7F"/>
    <w:rsid w:val="001F243D"/>
    <w:rsid w:val="001F25D5"/>
    <w:rsid w:val="001F2A44"/>
    <w:rsid w:val="001F2C9A"/>
    <w:rsid w:val="001F312B"/>
    <w:rsid w:val="001F38C6"/>
    <w:rsid w:val="001F3F01"/>
    <w:rsid w:val="001F3F65"/>
    <w:rsid w:val="001F45B4"/>
    <w:rsid w:val="001F6635"/>
    <w:rsid w:val="001F6B8E"/>
    <w:rsid w:val="001F74D6"/>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749"/>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152E"/>
    <w:rsid w:val="00291567"/>
    <w:rsid w:val="00293915"/>
    <w:rsid w:val="002947B3"/>
    <w:rsid w:val="0029481A"/>
    <w:rsid w:val="0029534E"/>
    <w:rsid w:val="0029536E"/>
    <w:rsid w:val="002954F5"/>
    <w:rsid w:val="00295BA4"/>
    <w:rsid w:val="00296658"/>
    <w:rsid w:val="00296AB9"/>
    <w:rsid w:val="00296E29"/>
    <w:rsid w:val="00296F3B"/>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044"/>
    <w:rsid w:val="002D2468"/>
    <w:rsid w:val="002D3063"/>
    <w:rsid w:val="002D3305"/>
    <w:rsid w:val="002D3662"/>
    <w:rsid w:val="002D3CD9"/>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58D"/>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D56"/>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876"/>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C70A1"/>
    <w:rsid w:val="003C7C2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3008"/>
    <w:rsid w:val="003E47D5"/>
    <w:rsid w:val="003E4CDD"/>
    <w:rsid w:val="003E566B"/>
    <w:rsid w:val="003E5A42"/>
    <w:rsid w:val="003E6190"/>
    <w:rsid w:val="003E6973"/>
    <w:rsid w:val="003E7832"/>
    <w:rsid w:val="003F031B"/>
    <w:rsid w:val="003F0D33"/>
    <w:rsid w:val="003F1EC5"/>
    <w:rsid w:val="003F247F"/>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2FF0"/>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6F20"/>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6DC2"/>
    <w:rsid w:val="004575AA"/>
    <w:rsid w:val="004577B4"/>
    <w:rsid w:val="004627E9"/>
    <w:rsid w:val="00463821"/>
    <w:rsid w:val="0046385A"/>
    <w:rsid w:val="00464062"/>
    <w:rsid w:val="00464113"/>
    <w:rsid w:val="004641BF"/>
    <w:rsid w:val="0046498B"/>
    <w:rsid w:val="004653CA"/>
    <w:rsid w:val="00465570"/>
    <w:rsid w:val="004661C1"/>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136"/>
    <w:rsid w:val="00494A89"/>
    <w:rsid w:val="004957C1"/>
    <w:rsid w:val="00496ACF"/>
    <w:rsid w:val="00496E39"/>
    <w:rsid w:val="00496ED2"/>
    <w:rsid w:val="00496EE4"/>
    <w:rsid w:val="00497620"/>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599"/>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2C7F"/>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5C8B"/>
    <w:rsid w:val="0050646F"/>
    <w:rsid w:val="00506887"/>
    <w:rsid w:val="005074EB"/>
    <w:rsid w:val="00507C67"/>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4DDB"/>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3C2"/>
    <w:rsid w:val="0056648F"/>
    <w:rsid w:val="00571AA5"/>
    <w:rsid w:val="00571E73"/>
    <w:rsid w:val="00572A4F"/>
    <w:rsid w:val="00572C02"/>
    <w:rsid w:val="00572F4A"/>
    <w:rsid w:val="00574690"/>
    <w:rsid w:val="00574D3A"/>
    <w:rsid w:val="00575402"/>
    <w:rsid w:val="00575C7F"/>
    <w:rsid w:val="00576704"/>
    <w:rsid w:val="0057749F"/>
    <w:rsid w:val="00577FEA"/>
    <w:rsid w:val="005807B7"/>
    <w:rsid w:val="0058180E"/>
    <w:rsid w:val="00582604"/>
    <w:rsid w:val="005830F0"/>
    <w:rsid w:val="005833DE"/>
    <w:rsid w:val="00584AFB"/>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352"/>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3D2D"/>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8C7"/>
    <w:rsid w:val="005E3ED2"/>
    <w:rsid w:val="005E4497"/>
    <w:rsid w:val="005E57B5"/>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5A3C"/>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3C44"/>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7794B"/>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6D18"/>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5DE0"/>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7CF8"/>
    <w:rsid w:val="006F7D6A"/>
    <w:rsid w:val="006F7F75"/>
    <w:rsid w:val="007001D0"/>
    <w:rsid w:val="00700237"/>
    <w:rsid w:val="007018C2"/>
    <w:rsid w:val="00703B51"/>
    <w:rsid w:val="0070425F"/>
    <w:rsid w:val="00704B2C"/>
    <w:rsid w:val="007052ED"/>
    <w:rsid w:val="007057E2"/>
    <w:rsid w:val="007059AA"/>
    <w:rsid w:val="00705DEB"/>
    <w:rsid w:val="007066A1"/>
    <w:rsid w:val="00706DA3"/>
    <w:rsid w:val="007078B8"/>
    <w:rsid w:val="00711861"/>
    <w:rsid w:val="007119DA"/>
    <w:rsid w:val="00711DDB"/>
    <w:rsid w:val="00712FEF"/>
    <w:rsid w:val="007131F9"/>
    <w:rsid w:val="007132E0"/>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079E"/>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6F43"/>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8BA"/>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5A60"/>
    <w:rsid w:val="007563A4"/>
    <w:rsid w:val="00757099"/>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0B4"/>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77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6E1"/>
    <w:rsid w:val="007C6369"/>
    <w:rsid w:val="007C6C56"/>
    <w:rsid w:val="007C6F4F"/>
    <w:rsid w:val="007C7C7B"/>
    <w:rsid w:val="007C7C7E"/>
    <w:rsid w:val="007D00F5"/>
    <w:rsid w:val="007D019F"/>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66B6"/>
    <w:rsid w:val="007D78A6"/>
    <w:rsid w:val="007D7F98"/>
    <w:rsid w:val="007E0089"/>
    <w:rsid w:val="007E0867"/>
    <w:rsid w:val="007E13BE"/>
    <w:rsid w:val="007E1AF3"/>
    <w:rsid w:val="007E22AC"/>
    <w:rsid w:val="007E2510"/>
    <w:rsid w:val="007E47E2"/>
    <w:rsid w:val="007E5445"/>
    <w:rsid w:val="007E5DBB"/>
    <w:rsid w:val="007F08B7"/>
    <w:rsid w:val="007F0C69"/>
    <w:rsid w:val="007F1AE3"/>
    <w:rsid w:val="007F1DAB"/>
    <w:rsid w:val="007F1DDF"/>
    <w:rsid w:val="007F2E19"/>
    <w:rsid w:val="007F2F4B"/>
    <w:rsid w:val="007F388D"/>
    <w:rsid w:val="007F3A34"/>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1CE"/>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5D92"/>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6E1"/>
    <w:rsid w:val="00865FC4"/>
    <w:rsid w:val="00866940"/>
    <w:rsid w:val="00866A84"/>
    <w:rsid w:val="008670D1"/>
    <w:rsid w:val="0086779E"/>
    <w:rsid w:val="00867A77"/>
    <w:rsid w:val="00867B17"/>
    <w:rsid w:val="00867B44"/>
    <w:rsid w:val="00871BF2"/>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879C1"/>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4E49"/>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950"/>
    <w:rsid w:val="00936F57"/>
    <w:rsid w:val="0094012E"/>
    <w:rsid w:val="00940394"/>
    <w:rsid w:val="00940711"/>
    <w:rsid w:val="00941545"/>
    <w:rsid w:val="00941C03"/>
    <w:rsid w:val="0094315C"/>
    <w:rsid w:val="00943AC5"/>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9E6"/>
    <w:rsid w:val="009C5EC4"/>
    <w:rsid w:val="009C6257"/>
    <w:rsid w:val="009C7542"/>
    <w:rsid w:val="009D01C3"/>
    <w:rsid w:val="009D01EB"/>
    <w:rsid w:val="009D07DE"/>
    <w:rsid w:val="009D0E61"/>
    <w:rsid w:val="009D211D"/>
    <w:rsid w:val="009D24B4"/>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028"/>
    <w:rsid w:val="009E667B"/>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581"/>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480B"/>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0899"/>
    <w:rsid w:val="00A621CC"/>
    <w:rsid w:val="00A62285"/>
    <w:rsid w:val="00A62385"/>
    <w:rsid w:val="00A62AE0"/>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2A61"/>
    <w:rsid w:val="00AB3677"/>
    <w:rsid w:val="00AB42B9"/>
    <w:rsid w:val="00AB466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5646"/>
    <w:rsid w:val="00AC639F"/>
    <w:rsid w:val="00AC6BD3"/>
    <w:rsid w:val="00AC750D"/>
    <w:rsid w:val="00AC7D59"/>
    <w:rsid w:val="00AC7DD4"/>
    <w:rsid w:val="00AD0060"/>
    <w:rsid w:val="00AD08F4"/>
    <w:rsid w:val="00AD176F"/>
    <w:rsid w:val="00AD18DA"/>
    <w:rsid w:val="00AD1CA7"/>
    <w:rsid w:val="00AD222A"/>
    <w:rsid w:val="00AD2522"/>
    <w:rsid w:val="00AD2C7B"/>
    <w:rsid w:val="00AD2D58"/>
    <w:rsid w:val="00AD31CE"/>
    <w:rsid w:val="00AD322E"/>
    <w:rsid w:val="00AD37F1"/>
    <w:rsid w:val="00AD3826"/>
    <w:rsid w:val="00AD3D82"/>
    <w:rsid w:val="00AD4537"/>
    <w:rsid w:val="00AD4F6B"/>
    <w:rsid w:val="00AD5114"/>
    <w:rsid w:val="00AD5BA9"/>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7E77"/>
    <w:rsid w:val="00AE7F1A"/>
    <w:rsid w:val="00AF0A7D"/>
    <w:rsid w:val="00AF0E8B"/>
    <w:rsid w:val="00AF1448"/>
    <w:rsid w:val="00AF1470"/>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C18"/>
    <w:rsid w:val="00AF7D08"/>
    <w:rsid w:val="00AF7EE6"/>
    <w:rsid w:val="00B0091A"/>
    <w:rsid w:val="00B010AD"/>
    <w:rsid w:val="00B01E82"/>
    <w:rsid w:val="00B0232D"/>
    <w:rsid w:val="00B02C2E"/>
    <w:rsid w:val="00B02EA8"/>
    <w:rsid w:val="00B030C8"/>
    <w:rsid w:val="00B03198"/>
    <w:rsid w:val="00B03244"/>
    <w:rsid w:val="00B040E4"/>
    <w:rsid w:val="00B04D14"/>
    <w:rsid w:val="00B05032"/>
    <w:rsid w:val="00B05CD6"/>
    <w:rsid w:val="00B063AC"/>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494B"/>
    <w:rsid w:val="00B15861"/>
    <w:rsid w:val="00B15C80"/>
    <w:rsid w:val="00B16179"/>
    <w:rsid w:val="00B173F3"/>
    <w:rsid w:val="00B17BAF"/>
    <w:rsid w:val="00B202CD"/>
    <w:rsid w:val="00B20AAA"/>
    <w:rsid w:val="00B2144D"/>
    <w:rsid w:val="00B214DD"/>
    <w:rsid w:val="00B21812"/>
    <w:rsid w:val="00B21CF3"/>
    <w:rsid w:val="00B22638"/>
    <w:rsid w:val="00B2263A"/>
    <w:rsid w:val="00B263A1"/>
    <w:rsid w:val="00B26402"/>
    <w:rsid w:val="00B26804"/>
    <w:rsid w:val="00B2770E"/>
    <w:rsid w:val="00B30207"/>
    <w:rsid w:val="00B30CC6"/>
    <w:rsid w:val="00B31428"/>
    <w:rsid w:val="00B31687"/>
    <w:rsid w:val="00B3198B"/>
    <w:rsid w:val="00B319EB"/>
    <w:rsid w:val="00B31CFE"/>
    <w:rsid w:val="00B327EF"/>
    <w:rsid w:val="00B3289B"/>
    <w:rsid w:val="00B3395A"/>
    <w:rsid w:val="00B34817"/>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18C7"/>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1F"/>
    <w:rsid w:val="00BA1882"/>
    <w:rsid w:val="00BA18DF"/>
    <w:rsid w:val="00BA1E94"/>
    <w:rsid w:val="00BA2656"/>
    <w:rsid w:val="00BA31A5"/>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217E"/>
    <w:rsid w:val="00BC371D"/>
    <w:rsid w:val="00BC38A9"/>
    <w:rsid w:val="00BC3A1B"/>
    <w:rsid w:val="00BC3D6D"/>
    <w:rsid w:val="00BC4A06"/>
    <w:rsid w:val="00BC4B56"/>
    <w:rsid w:val="00BC4E47"/>
    <w:rsid w:val="00BC5193"/>
    <w:rsid w:val="00BC5C96"/>
    <w:rsid w:val="00BC6CD4"/>
    <w:rsid w:val="00BC6CF4"/>
    <w:rsid w:val="00BC6DA2"/>
    <w:rsid w:val="00BC6F0A"/>
    <w:rsid w:val="00BC7368"/>
    <w:rsid w:val="00BC78AC"/>
    <w:rsid w:val="00BC7961"/>
    <w:rsid w:val="00BD0558"/>
    <w:rsid w:val="00BD0C2E"/>
    <w:rsid w:val="00BD0D8F"/>
    <w:rsid w:val="00BD1995"/>
    <w:rsid w:val="00BD1CDC"/>
    <w:rsid w:val="00BD1E9A"/>
    <w:rsid w:val="00BD3D6D"/>
    <w:rsid w:val="00BD4011"/>
    <w:rsid w:val="00BD4D9D"/>
    <w:rsid w:val="00BD4E28"/>
    <w:rsid w:val="00BD5ADF"/>
    <w:rsid w:val="00BD5BBC"/>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BF7B70"/>
    <w:rsid w:val="00C01AFB"/>
    <w:rsid w:val="00C02AC5"/>
    <w:rsid w:val="00C02FFB"/>
    <w:rsid w:val="00C033B7"/>
    <w:rsid w:val="00C03587"/>
    <w:rsid w:val="00C03EF5"/>
    <w:rsid w:val="00C04047"/>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9C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BD8"/>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4EDB"/>
    <w:rsid w:val="00CB54DC"/>
    <w:rsid w:val="00CB69D8"/>
    <w:rsid w:val="00CB6AD2"/>
    <w:rsid w:val="00CB75BF"/>
    <w:rsid w:val="00CC00EA"/>
    <w:rsid w:val="00CC0CAE"/>
    <w:rsid w:val="00CC136B"/>
    <w:rsid w:val="00CC251D"/>
    <w:rsid w:val="00CC2852"/>
    <w:rsid w:val="00CC3C3E"/>
    <w:rsid w:val="00CC4495"/>
    <w:rsid w:val="00CC4609"/>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AA1"/>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2BC9"/>
    <w:rsid w:val="00CF38B3"/>
    <w:rsid w:val="00CF3C3E"/>
    <w:rsid w:val="00CF3D50"/>
    <w:rsid w:val="00CF48C7"/>
    <w:rsid w:val="00CF5027"/>
    <w:rsid w:val="00CF5214"/>
    <w:rsid w:val="00CF5C90"/>
    <w:rsid w:val="00CF6154"/>
    <w:rsid w:val="00CF6168"/>
    <w:rsid w:val="00CF6C3B"/>
    <w:rsid w:val="00CF734D"/>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698"/>
    <w:rsid w:val="00D33839"/>
    <w:rsid w:val="00D33D61"/>
    <w:rsid w:val="00D33DE6"/>
    <w:rsid w:val="00D34300"/>
    <w:rsid w:val="00D34412"/>
    <w:rsid w:val="00D34536"/>
    <w:rsid w:val="00D34945"/>
    <w:rsid w:val="00D34B2B"/>
    <w:rsid w:val="00D35A45"/>
    <w:rsid w:val="00D35D4D"/>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4DC"/>
    <w:rsid w:val="00D55965"/>
    <w:rsid w:val="00D55AF0"/>
    <w:rsid w:val="00D5615C"/>
    <w:rsid w:val="00D565A8"/>
    <w:rsid w:val="00D5660A"/>
    <w:rsid w:val="00D56D92"/>
    <w:rsid w:val="00D57EE5"/>
    <w:rsid w:val="00D607A7"/>
    <w:rsid w:val="00D60EB5"/>
    <w:rsid w:val="00D62099"/>
    <w:rsid w:val="00D63B8A"/>
    <w:rsid w:val="00D6490E"/>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DBD"/>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4EE"/>
    <w:rsid w:val="00DC4E00"/>
    <w:rsid w:val="00DC4FFF"/>
    <w:rsid w:val="00DC586F"/>
    <w:rsid w:val="00DC60A0"/>
    <w:rsid w:val="00DC62DC"/>
    <w:rsid w:val="00DC69FD"/>
    <w:rsid w:val="00DC6C97"/>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1D17"/>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92F"/>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486"/>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A36"/>
    <w:rsid w:val="00EC3B3F"/>
    <w:rsid w:val="00EC3BA6"/>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2C5"/>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07B1A"/>
    <w:rsid w:val="00F10C9A"/>
    <w:rsid w:val="00F10CA2"/>
    <w:rsid w:val="00F111B1"/>
    <w:rsid w:val="00F114D7"/>
    <w:rsid w:val="00F11B26"/>
    <w:rsid w:val="00F1252F"/>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5A9F"/>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3F"/>
    <w:rsid w:val="00F756C2"/>
    <w:rsid w:val="00F75A0D"/>
    <w:rsid w:val="00F75FD7"/>
    <w:rsid w:val="00F77545"/>
    <w:rsid w:val="00F77927"/>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5A5F"/>
    <w:rsid w:val="00F97044"/>
    <w:rsid w:val="00FA0256"/>
    <w:rsid w:val="00FA0AC3"/>
    <w:rsid w:val="00FA1B06"/>
    <w:rsid w:val="00FA255E"/>
    <w:rsid w:val="00FA2EFA"/>
    <w:rsid w:val="00FA2FFC"/>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 w:val="00FF7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4010292">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articles/115005679165-Kaip-galiu-u%C5%BE%C5%A1ifruoti-kainos-pasi%C5%ABlym%C4%85-"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26</Pages>
  <Words>57189</Words>
  <Characters>32599</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72</cp:revision>
  <cp:lastPrinted>2026-04-24T11:02:00Z</cp:lastPrinted>
  <dcterms:created xsi:type="dcterms:W3CDTF">2026-04-10T08:31:00Z</dcterms:created>
  <dcterms:modified xsi:type="dcterms:W3CDTF">2026-04-28T13:11:00Z</dcterms:modified>
</cp:coreProperties>
</file>