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2E7C" w14:textId="77777777" w:rsidR="00AF0A9D" w:rsidRPr="00645BD3" w:rsidRDefault="00AF0A9D" w:rsidP="007E4679">
      <w:pPr>
        <w:jc w:val="both"/>
        <w:rPr>
          <w:b/>
          <w:sz w:val="24"/>
          <w:szCs w:val="24"/>
          <w:lang w:val="lt-LT"/>
        </w:rPr>
      </w:pPr>
      <w:r w:rsidRPr="00645BD3">
        <w:rPr>
          <w:b/>
          <w:sz w:val="24"/>
          <w:szCs w:val="24"/>
          <w:lang w:val="lt-LT"/>
        </w:rPr>
        <w:t>DĖL RINKOS KONSULTACIJOS</w:t>
      </w:r>
    </w:p>
    <w:p w14:paraId="52CC047C" w14:textId="77777777" w:rsidR="00B43CEA" w:rsidRDefault="00B43CEA" w:rsidP="00793260">
      <w:pPr>
        <w:jc w:val="both"/>
        <w:rPr>
          <w:sz w:val="24"/>
          <w:szCs w:val="24"/>
          <w:lang w:val="lt-LT"/>
        </w:rPr>
      </w:pPr>
    </w:p>
    <w:p w14:paraId="3B6791AA" w14:textId="77777777" w:rsidR="00B43CEA" w:rsidRPr="000B39B1" w:rsidRDefault="00B43CEA" w:rsidP="007E4679">
      <w:pPr>
        <w:ind w:firstLine="567"/>
        <w:jc w:val="both"/>
        <w:rPr>
          <w:sz w:val="24"/>
          <w:szCs w:val="24"/>
          <w:lang w:val="lt-LT"/>
        </w:rPr>
      </w:pPr>
    </w:p>
    <w:p w14:paraId="1CD58DD3" w14:textId="55A72728" w:rsidR="00AF0A9D" w:rsidRPr="000B39B1" w:rsidRDefault="000B39B1" w:rsidP="00E1426D">
      <w:pPr>
        <w:ind w:firstLine="709"/>
        <w:jc w:val="both"/>
        <w:rPr>
          <w:sz w:val="24"/>
          <w:szCs w:val="24"/>
          <w:lang w:val="lt-LT"/>
        </w:rPr>
      </w:pPr>
      <w:r w:rsidRPr="000B39B1">
        <w:rPr>
          <w:iCs/>
          <w:sz w:val="24"/>
          <w:szCs w:val="24"/>
          <w:lang w:val="lt-LT"/>
        </w:rPr>
        <w:t>Viešoji įstaiga CPO LT (toliau – perkančioji organizacija), siekdama tinkamai pasiruošti numatomam pirkimui „</w:t>
      </w:r>
      <w:r w:rsidR="00DA6127">
        <w:rPr>
          <w:iCs/>
          <w:sz w:val="24"/>
          <w:szCs w:val="24"/>
          <w:lang w:val="lt-LT"/>
        </w:rPr>
        <w:t xml:space="preserve">Mobilios </w:t>
      </w:r>
      <w:r w:rsidR="00564FCC">
        <w:rPr>
          <w:iCs/>
          <w:sz w:val="24"/>
          <w:szCs w:val="24"/>
          <w:lang w:val="lt-LT"/>
        </w:rPr>
        <w:t>r</w:t>
      </w:r>
      <w:r w:rsidR="00DA6127">
        <w:rPr>
          <w:iCs/>
          <w:sz w:val="24"/>
          <w:szCs w:val="24"/>
          <w:lang w:val="lt-LT"/>
        </w:rPr>
        <w:t>enginių techninės įrangos komplekto pirkimas</w:t>
      </w:r>
      <w:r w:rsidRPr="00C531F4">
        <w:rPr>
          <w:iCs/>
          <w:sz w:val="24"/>
          <w:szCs w:val="24"/>
          <w:lang w:val="lt-LT"/>
        </w:rPr>
        <w:t>”</w:t>
      </w:r>
      <w:r w:rsidRPr="000B39B1">
        <w:rPr>
          <w:iCs/>
          <w:sz w:val="24"/>
          <w:szCs w:val="24"/>
          <w:lang w:val="lt-LT"/>
        </w:rPr>
        <w:t xml:space="preserve"> (toliau – </w:t>
      </w:r>
      <w:r w:rsidR="0009765F">
        <w:rPr>
          <w:iCs/>
          <w:sz w:val="24"/>
          <w:szCs w:val="24"/>
          <w:lang w:val="lt-LT"/>
        </w:rPr>
        <w:t>p</w:t>
      </w:r>
      <w:r w:rsidRPr="000B39B1">
        <w:rPr>
          <w:iCs/>
          <w:sz w:val="24"/>
          <w:szCs w:val="24"/>
          <w:lang w:val="lt-LT"/>
        </w:rPr>
        <w:t>irkimas) pagal Lietuvos parodų ir kongresų centro „Litexpo", UAB įgaliojimą, vadovaudamasi Lietuvos Respublikos viešųjų pirkimų įstatymo 27 straipsnio nuostatomis, organizuoja konsultaciją su rinkos dalyviais</w:t>
      </w:r>
      <w:r w:rsidR="00AF0A9D" w:rsidRPr="000B39B1">
        <w:rPr>
          <w:sz w:val="24"/>
          <w:szCs w:val="24"/>
          <w:lang w:val="lt-LT"/>
        </w:rPr>
        <w:t>.</w:t>
      </w:r>
    </w:p>
    <w:p w14:paraId="7EAA7B44" w14:textId="77777777" w:rsidR="00AF0A9D" w:rsidRPr="00645BD3" w:rsidRDefault="00AF0A9D" w:rsidP="007E4679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AF0A9D" w:rsidRPr="00645BD3" w14:paraId="7F6BF69C" w14:textId="77777777">
        <w:tc>
          <w:tcPr>
            <w:tcW w:w="1723" w:type="dxa"/>
          </w:tcPr>
          <w:p w14:paraId="41B0E789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3AAF529A" w14:textId="25367EE2" w:rsidR="00AF0A9D" w:rsidRPr="00564FCC" w:rsidRDefault="00AF0A9D" w:rsidP="007E4679">
            <w:pPr>
              <w:jc w:val="both"/>
              <w:rPr>
                <w:b/>
                <w:iCs/>
                <w:sz w:val="24"/>
                <w:szCs w:val="24"/>
                <w:lang w:val="lt-LT"/>
              </w:rPr>
            </w:pPr>
            <w:r w:rsidRPr="00E33579">
              <w:rPr>
                <w:rFonts w:eastAsia="Calibri"/>
                <w:bCs/>
                <w:sz w:val="24"/>
                <w:szCs w:val="24"/>
                <w:lang w:val="lt-LT"/>
              </w:rPr>
              <w:t xml:space="preserve">Tinkamas pasirengimas </w:t>
            </w:r>
            <w:r w:rsidR="004E3474" w:rsidRPr="00E33579">
              <w:rPr>
                <w:rFonts w:eastAsia="Calibri"/>
                <w:bCs/>
                <w:sz w:val="24"/>
                <w:szCs w:val="24"/>
                <w:lang w:val="lt-LT"/>
              </w:rPr>
              <w:t xml:space="preserve">viešajam </w:t>
            </w:r>
            <w:r w:rsidR="00564FCC">
              <w:rPr>
                <w:rFonts w:eastAsia="Calibri"/>
                <w:bCs/>
                <w:sz w:val="24"/>
                <w:szCs w:val="24"/>
                <w:lang w:val="lt-LT"/>
              </w:rPr>
              <w:t>p</w:t>
            </w:r>
            <w:r w:rsidRPr="00E33579">
              <w:rPr>
                <w:rFonts w:eastAsia="Calibri"/>
                <w:bCs/>
                <w:sz w:val="24"/>
                <w:szCs w:val="24"/>
                <w:lang w:val="lt-LT"/>
              </w:rPr>
              <w:t>irkimui</w:t>
            </w:r>
            <w:r w:rsidRPr="00152F4B">
              <w:rPr>
                <w:rFonts w:eastAsia="Calibri"/>
                <w:b/>
                <w:sz w:val="24"/>
                <w:szCs w:val="24"/>
                <w:lang w:val="lt-LT"/>
              </w:rPr>
              <w:t xml:space="preserve"> </w:t>
            </w:r>
            <w:r w:rsidRPr="00564FCC">
              <w:rPr>
                <w:rFonts w:eastAsia="Calibri"/>
                <w:b/>
                <w:sz w:val="24"/>
                <w:szCs w:val="24"/>
                <w:lang w:val="lt-LT"/>
              </w:rPr>
              <w:t>„</w:t>
            </w:r>
            <w:r w:rsidR="00564FCC" w:rsidRPr="00564FCC">
              <w:rPr>
                <w:b/>
                <w:iCs/>
                <w:sz w:val="24"/>
                <w:szCs w:val="24"/>
                <w:lang w:val="lt-LT"/>
              </w:rPr>
              <w:t>Mobilios renginių techninės įrangos komplekto pirkimas</w:t>
            </w:r>
            <w:r w:rsidRPr="00564FCC">
              <w:rPr>
                <w:rFonts w:eastAsia="Calibri"/>
                <w:b/>
                <w:sz w:val="24"/>
                <w:szCs w:val="24"/>
                <w:lang w:val="lt-LT"/>
              </w:rPr>
              <w:t>“</w:t>
            </w:r>
          </w:p>
          <w:p w14:paraId="7300C3FF" w14:textId="0FE43B0A" w:rsidR="00AF0A9D" w:rsidRPr="00645BD3" w:rsidRDefault="00AF0A9D" w:rsidP="007E4679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AF0A9D" w:rsidRPr="00550605" w14:paraId="2A2EA3C8" w14:textId="77777777">
        <w:tc>
          <w:tcPr>
            <w:tcW w:w="1723" w:type="dxa"/>
          </w:tcPr>
          <w:p w14:paraId="6BE0AAF1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250ACB86" w14:textId="2ACEA82E" w:rsidR="009B2683" w:rsidRPr="00AD6E5F" w:rsidRDefault="00AF0A9D" w:rsidP="00115A9D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AD6E5F">
              <w:rPr>
                <w:iCs/>
                <w:sz w:val="24"/>
                <w:szCs w:val="24"/>
                <w:lang w:val="lt-LT"/>
              </w:rPr>
              <w:t xml:space="preserve">Perkančioji organizacija iki </w:t>
            </w:r>
            <w:r w:rsidR="00EA1A1F">
              <w:rPr>
                <w:iCs/>
                <w:sz w:val="24"/>
                <w:szCs w:val="24"/>
                <w:lang w:val="lt-LT"/>
              </w:rPr>
              <w:t>p</w:t>
            </w:r>
            <w:r w:rsidRPr="00AD6E5F">
              <w:rPr>
                <w:iCs/>
                <w:sz w:val="24"/>
                <w:szCs w:val="24"/>
                <w:lang w:val="lt-LT"/>
              </w:rPr>
              <w:t xml:space="preserve">irkimo pradžios informuoja tiekėjus (toliau – rinkos dalyviai arba tiekėjai) apie numatomą Pirkimą ir prašo tiekėjų, kurie yra suinteresuoti dalyvauti </w:t>
            </w:r>
            <w:r w:rsidR="00EA1A1F">
              <w:rPr>
                <w:iCs/>
                <w:sz w:val="24"/>
                <w:szCs w:val="24"/>
                <w:lang w:val="lt-LT"/>
              </w:rPr>
              <w:t>p</w:t>
            </w:r>
            <w:r w:rsidRPr="00AD6E5F">
              <w:rPr>
                <w:iCs/>
                <w:sz w:val="24"/>
                <w:szCs w:val="24"/>
                <w:lang w:val="lt-LT"/>
              </w:rPr>
              <w:t xml:space="preserve">irkime, pateikti savo įžvalgas, siūlymus ir rekomendacijas dėl </w:t>
            </w:r>
            <w:r w:rsidR="00A82BAA">
              <w:rPr>
                <w:iCs/>
                <w:sz w:val="24"/>
                <w:szCs w:val="24"/>
                <w:lang w:val="lt-LT"/>
              </w:rPr>
              <w:t>t</w:t>
            </w:r>
            <w:r w:rsidR="00B40AB3" w:rsidRPr="00AD6E5F">
              <w:rPr>
                <w:iCs/>
                <w:sz w:val="24"/>
                <w:szCs w:val="24"/>
                <w:lang w:val="lt-LT"/>
              </w:rPr>
              <w:t>echninės specifikacijos</w:t>
            </w:r>
            <w:r w:rsidR="00BE00FA">
              <w:rPr>
                <w:iCs/>
                <w:sz w:val="24"/>
                <w:szCs w:val="24"/>
                <w:lang w:val="lt-LT"/>
              </w:rPr>
              <w:t xml:space="preserve">. </w:t>
            </w:r>
          </w:p>
        </w:tc>
      </w:tr>
      <w:tr w:rsidR="00AF0A9D" w:rsidRPr="00645BD3" w14:paraId="357A49F0" w14:textId="77777777">
        <w:tc>
          <w:tcPr>
            <w:tcW w:w="1723" w:type="dxa"/>
          </w:tcPr>
          <w:p w14:paraId="5A4DE9CD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7A0F3583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3484CCD7" w14:textId="77777777" w:rsidR="00AF0A9D" w:rsidRPr="00AD6E5F" w:rsidRDefault="00AF0A9D" w:rsidP="007E4679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AD6E5F">
              <w:rPr>
                <w:bCs/>
                <w:kern w:val="24"/>
                <w:sz w:val="24"/>
                <w:szCs w:val="24"/>
                <w:lang w:val="lt-LT" w:eastAsia="lt-LT"/>
              </w:rPr>
              <w:t>Konsultacija vykdoma Centrinės viešųjų pirkimų informacinės sistemos (toliau – CVP IS) priemonėmis prašant pateikti įžvalgas, siūlymus ir rekomendacijas, kurias perkančioji organizacija įvertins.</w:t>
            </w:r>
          </w:p>
          <w:p w14:paraId="65B31D75" w14:textId="298BE1BE" w:rsidR="00AF0A9D" w:rsidRPr="00836E8C" w:rsidRDefault="00AF0A9D" w:rsidP="007E4679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836E8C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Tiekėjai prašomi ne vėliau kaip iki </w:t>
            </w:r>
            <w:r w:rsidRPr="00E33579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>202</w:t>
            </w:r>
            <w:r w:rsidR="00CD0819" w:rsidRPr="00E33579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>6</w:t>
            </w:r>
            <w:r w:rsidRPr="00E33579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 xml:space="preserve"> m. </w:t>
            </w:r>
            <w:r w:rsidR="00BA3278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>gegužės</w:t>
            </w:r>
            <w:r w:rsidR="00062758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 xml:space="preserve"> 1</w:t>
            </w:r>
            <w:r w:rsidR="00550605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>1</w:t>
            </w:r>
            <w:r w:rsidRPr="00E33579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 xml:space="preserve"> d.</w:t>
            </w:r>
            <w:r w:rsidR="00B811E5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 xml:space="preserve"> (imtinai)</w:t>
            </w:r>
            <w:r w:rsidRPr="00836E8C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 </w:t>
            </w:r>
            <w:r w:rsidRPr="00836E8C">
              <w:rPr>
                <w:bCs/>
                <w:kern w:val="24"/>
                <w:sz w:val="24"/>
                <w:szCs w:val="24"/>
                <w:lang w:val="lt-LT" w:eastAsia="lt-LT"/>
              </w:rPr>
              <w:t>pateikti siūlymus CVP IS priemonėmis.</w:t>
            </w:r>
          </w:p>
          <w:p w14:paraId="237E0B0A" w14:textId="75E33B30" w:rsidR="00AF0A9D" w:rsidRPr="00AD6E5F" w:rsidRDefault="00AF0A9D" w:rsidP="007E4679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836E8C">
              <w:rPr>
                <w:sz w:val="24"/>
                <w:szCs w:val="24"/>
                <w:lang w:val="lt-LT"/>
              </w:rPr>
              <w:t>Klausimai, pastabos (siūlymai), gauti pasibaigus aukščiau nurod</w:t>
            </w:r>
            <w:r w:rsidRPr="00AD6E5F">
              <w:rPr>
                <w:sz w:val="24"/>
                <w:szCs w:val="24"/>
                <w:lang w:val="lt-LT"/>
              </w:rPr>
              <w:t>ytam terminui</w:t>
            </w:r>
            <w:r w:rsidR="007277EB">
              <w:rPr>
                <w:sz w:val="24"/>
                <w:szCs w:val="24"/>
                <w:lang w:val="lt-LT"/>
              </w:rPr>
              <w:t>,</w:t>
            </w:r>
            <w:r w:rsidRPr="00AD6E5F">
              <w:rPr>
                <w:sz w:val="24"/>
                <w:szCs w:val="24"/>
                <w:lang w:val="lt-LT"/>
              </w:rPr>
              <w:t xml:space="preserve"> nebus nagrinėjami.</w:t>
            </w:r>
            <w:r w:rsidRPr="00AD6E5F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 </w:t>
            </w:r>
          </w:p>
        </w:tc>
      </w:tr>
      <w:tr w:rsidR="00AF0A9D" w:rsidRPr="00550605" w14:paraId="0E95B6A1" w14:textId="77777777">
        <w:trPr>
          <w:trHeight w:val="519"/>
        </w:trPr>
        <w:tc>
          <w:tcPr>
            <w:tcW w:w="1723" w:type="dxa"/>
          </w:tcPr>
          <w:p w14:paraId="2F7344B8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74201A16" w14:textId="3EB164DD" w:rsidR="00AF0A9D" w:rsidRPr="00645BD3" w:rsidRDefault="00AF0A9D" w:rsidP="007E4679">
            <w:pPr>
              <w:jc w:val="both"/>
              <w:rPr>
                <w:sz w:val="24"/>
                <w:szCs w:val="24"/>
                <w:lang w:val="lt-LT"/>
              </w:rPr>
            </w:pPr>
            <w:r w:rsidRPr="00645BD3">
              <w:rPr>
                <w:sz w:val="24"/>
                <w:szCs w:val="24"/>
                <w:lang w:val="lt-LT"/>
              </w:rPr>
              <w:t>Visi CVP IS priemonėmis pateikti tiekėjų klausimai (siūlymai), susiję su konsultacijos objektu, ir perkančiosios organizacijos priimti sp</w:t>
            </w:r>
            <w:r w:rsidR="005B79DD">
              <w:rPr>
                <w:sz w:val="24"/>
                <w:szCs w:val="24"/>
                <w:lang w:val="lt-LT"/>
              </w:rPr>
              <w:t>r</w:t>
            </w:r>
            <w:r w:rsidRPr="00645BD3">
              <w:rPr>
                <w:sz w:val="24"/>
                <w:szCs w:val="24"/>
                <w:lang w:val="lt-LT"/>
              </w:rPr>
              <w:t xml:space="preserve">endimai bus paviešinti CVP IS prie rinkos konsultacijos dokumentų ne vėliau kaip iki </w:t>
            </w:r>
            <w:r w:rsidR="00062758">
              <w:rPr>
                <w:sz w:val="24"/>
                <w:szCs w:val="24"/>
                <w:lang w:val="lt-LT"/>
              </w:rPr>
              <w:t>p</w:t>
            </w:r>
            <w:r w:rsidRPr="00645BD3">
              <w:rPr>
                <w:sz w:val="24"/>
                <w:szCs w:val="24"/>
                <w:lang w:val="lt-LT"/>
              </w:rPr>
              <w:t xml:space="preserve">irkimo pradžios. </w:t>
            </w:r>
          </w:p>
        </w:tc>
      </w:tr>
      <w:tr w:rsidR="00560B00" w:rsidRPr="00A56E0A" w14:paraId="31630DFB" w14:textId="77777777">
        <w:trPr>
          <w:trHeight w:val="519"/>
        </w:trPr>
        <w:tc>
          <w:tcPr>
            <w:tcW w:w="1723" w:type="dxa"/>
          </w:tcPr>
          <w:p w14:paraId="0673EC76" w14:textId="08051301" w:rsidR="00560B00" w:rsidRPr="00645BD3" w:rsidRDefault="00560B00" w:rsidP="00560B00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Kontaktinis asmuo</w:t>
            </w:r>
          </w:p>
        </w:tc>
        <w:tc>
          <w:tcPr>
            <w:tcW w:w="8024" w:type="dxa"/>
          </w:tcPr>
          <w:p w14:paraId="28431AAC" w14:textId="5F0D4EDD" w:rsidR="00560B00" w:rsidRPr="00645BD3" w:rsidRDefault="00560B00" w:rsidP="00466443">
            <w:pPr>
              <w:spacing w:after="12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Gražina Kašinskienė, pirkimų vadovė, tel. +370</w:t>
            </w:r>
            <w:r w:rsidR="00A62EA4">
              <w:rPr>
                <w:sz w:val="24"/>
                <w:szCs w:val="24"/>
                <w:lang w:val="lt-LT"/>
              </w:rPr>
              <w:t> </w:t>
            </w:r>
            <w:r>
              <w:rPr>
                <w:sz w:val="24"/>
                <w:szCs w:val="24"/>
                <w:lang w:val="lt-LT"/>
              </w:rPr>
              <w:t>658</w:t>
            </w:r>
            <w:r w:rsidR="00A62EA4">
              <w:rPr>
                <w:sz w:val="24"/>
                <w:szCs w:val="24"/>
                <w:lang w:val="lt-LT"/>
              </w:rPr>
              <w:t> </w:t>
            </w:r>
            <w:r>
              <w:rPr>
                <w:sz w:val="24"/>
                <w:szCs w:val="24"/>
                <w:lang w:val="lt-LT"/>
              </w:rPr>
              <w:t xml:space="preserve">86094, </w:t>
            </w:r>
            <w:hyperlink r:id="rId11" w:history="1">
              <w:r w:rsidRPr="002E7905">
                <w:rPr>
                  <w:rStyle w:val="Hyperlink"/>
                  <w:sz w:val="24"/>
                  <w:szCs w:val="24"/>
                  <w:lang w:val="lt-LT"/>
                </w:rPr>
                <w:t>grazina.kasinskiene</w:t>
              </w:r>
              <w:r w:rsidRPr="002E7905">
                <w:rPr>
                  <w:rStyle w:val="Hyperlink"/>
                  <w:sz w:val="24"/>
                  <w:szCs w:val="24"/>
                </w:rPr>
                <w:t>@cpo.lt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407E5BA8" w14:textId="77777777" w:rsidR="00AF0A9D" w:rsidRPr="00645BD3" w:rsidRDefault="00AF0A9D" w:rsidP="007E4679">
      <w:pPr>
        <w:rPr>
          <w:sz w:val="24"/>
          <w:szCs w:val="24"/>
          <w:lang w:val="lt-LT"/>
        </w:rPr>
      </w:pPr>
    </w:p>
    <w:p w14:paraId="200E2904" w14:textId="77777777" w:rsidR="00793260" w:rsidRDefault="00793260" w:rsidP="00656464">
      <w:pPr>
        <w:rPr>
          <w:rFonts w:eastAsia="Calibri"/>
          <w:b/>
          <w:sz w:val="24"/>
          <w:szCs w:val="24"/>
          <w:lang w:val="lt-LT" w:eastAsia="lt-LT"/>
        </w:rPr>
      </w:pPr>
    </w:p>
    <w:p w14:paraId="23D7ADC6" w14:textId="77777777" w:rsidR="00793260" w:rsidRDefault="00793260" w:rsidP="00656464">
      <w:pPr>
        <w:rPr>
          <w:rFonts w:eastAsia="Calibri"/>
          <w:b/>
          <w:sz w:val="24"/>
          <w:szCs w:val="24"/>
          <w:lang w:val="lt-LT" w:eastAsia="lt-LT"/>
        </w:rPr>
      </w:pPr>
    </w:p>
    <w:p w14:paraId="25C71E90" w14:textId="5A485452" w:rsidR="00656464" w:rsidRDefault="00656464" w:rsidP="00656464">
      <w:pPr>
        <w:rPr>
          <w:rFonts w:eastAsia="Calibri"/>
          <w:b/>
          <w:sz w:val="24"/>
          <w:szCs w:val="24"/>
          <w:lang w:val="lt-LT"/>
        </w:rPr>
      </w:pPr>
      <w:r w:rsidRPr="00645BD3">
        <w:rPr>
          <w:rFonts w:eastAsia="Calibri"/>
          <w:b/>
          <w:sz w:val="24"/>
          <w:szCs w:val="24"/>
          <w:lang w:val="lt-LT" w:eastAsia="lt-LT"/>
        </w:rPr>
        <w:t>KLAUSIMAI RINKOS KONSULTACIJOS</w:t>
      </w:r>
      <w:r w:rsidRPr="00645BD3">
        <w:rPr>
          <w:rFonts w:eastAsia="Calibri"/>
          <w:b/>
          <w:sz w:val="24"/>
          <w:szCs w:val="24"/>
          <w:lang w:val="lt-LT"/>
        </w:rPr>
        <w:t xml:space="preserve"> DALYVIAMS</w:t>
      </w:r>
    </w:p>
    <w:p w14:paraId="1AB45496" w14:textId="77777777" w:rsidR="006F1DE2" w:rsidRDefault="006F1DE2" w:rsidP="00656464">
      <w:pPr>
        <w:rPr>
          <w:rFonts w:eastAsia="Calibri"/>
          <w:b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4812"/>
        <w:gridCol w:w="4246"/>
      </w:tblGrid>
      <w:tr w:rsidR="00D74910" w:rsidRPr="00DF0DB4" w14:paraId="5715085B" w14:textId="77777777" w:rsidTr="00EE5B5E">
        <w:trPr>
          <w:tblHeader/>
        </w:trPr>
        <w:tc>
          <w:tcPr>
            <w:tcW w:w="570" w:type="dxa"/>
            <w:shd w:val="clear" w:color="auto" w:fill="F2F2F2" w:themeFill="background1" w:themeFillShade="F2"/>
          </w:tcPr>
          <w:p w14:paraId="298D59E2" w14:textId="38686AFF" w:rsidR="00D74910" w:rsidRPr="00DF0DB4" w:rsidRDefault="00D74910" w:rsidP="006F1DE2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812" w:type="dxa"/>
            <w:shd w:val="clear" w:color="auto" w:fill="F2F2F2" w:themeFill="background1" w:themeFillShade="F2"/>
          </w:tcPr>
          <w:p w14:paraId="2EBE0539" w14:textId="06959CF0" w:rsidR="00D74910" w:rsidRPr="00DF0DB4" w:rsidRDefault="006F1DE2" w:rsidP="006F1DE2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b/>
                <w:bCs/>
                <w:sz w:val="24"/>
                <w:szCs w:val="24"/>
                <w:lang w:val="lt-LT"/>
              </w:rPr>
              <w:t>Perkančiosios organizacijos k</w:t>
            </w:r>
            <w:r w:rsidR="00D74910" w:rsidRPr="00DF0DB4">
              <w:rPr>
                <w:b/>
                <w:bCs/>
                <w:sz w:val="24"/>
                <w:szCs w:val="24"/>
                <w:lang w:val="lt-LT"/>
              </w:rPr>
              <w:t>lausimas</w:t>
            </w:r>
          </w:p>
        </w:tc>
        <w:tc>
          <w:tcPr>
            <w:tcW w:w="4246" w:type="dxa"/>
            <w:shd w:val="clear" w:color="auto" w:fill="F2F2F2" w:themeFill="background1" w:themeFillShade="F2"/>
          </w:tcPr>
          <w:p w14:paraId="4ADB388B" w14:textId="55D8DA7D" w:rsidR="00D74910" w:rsidRPr="00DF0DB4" w:rsidRDefault="006F1DE2" w:rsidP="006F1DE2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b/>
                <w:bCs/>
                <w:sz w:val="24"/>
                <w:szCs w:val="24"/>
                <w:lang w:val="lt-LT"/>
              </w:rPr>
              <w:t>Tiekėjo a</w:t>
            </w:r>
            <w:r w:rsidR="00D74910" w:rsidRPr="00DF0DB4">
              <w:rPr>
                <w:b/>
                <w:bCs/>
                <w:sz w:val="24"/>
                <w:szCs w:val="24"/>
                <w:lang w:val="lt-LT"/>
              </w:rPr>
              <w:t>tsakymas</w:t>
            </w:r>
            <w:r w:rsidR="00972ACD" w:rsidRPr="00DF0DB4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D74910" w:rsidRPr="00DF0DB4">
              <w:rPr>
                <w:b/>
                <w:bCs/>
                <w:sz w:val="24"/>
                <w:szCs w:val="24"/>
                <w:lang w:val="lt-LT"/>
              </w:rPr>
              <w:t>/</w:t>
            </w:r>
            <w:r w:rsidR="00972ACD" w:rsidRPr="00DF0DB4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D74910" w:rsidRPr="00DF0DB4">
              <w:rPr>
                <w:b/>
                <w:bCs/>
                <w:sz w:val="24"/>
                <w:szCs w:val="24"/>
                <w:lang w:val="lt-LT"/>
              </w:rPr>
              <w:t xml:space="preserve">komentaras/ </w:t>
            </w:r>
            <w:r w:rsidR="00BB44E7" w:rsidRPr="00DF0DB4">
              <w:rPr>
                <w:b/>
                <w:bCs/>
                <w:sz w:val="24"/>
                <w:szCs w:val="24"/>
                <w:lang w:val="lt-LT"/>
              </w:rPr>
              <w:t>siūlymas</w:t>
            </w:r>
          </w:p>
        </w:tc>
      </w:tr>
      <w:tr w:rsidR="00DF0DB4" w:rsidRPr="00DF0DB4" w14:paraId="66C1CBDF" w14:textId="77777777" w:rsidTr="00EE5B5E">
        <w:tc>
          <w:tcPr>
            <w:tcW w:w="570" w:type="dxa"/>
          </w:tcPr>
          <w:p w14:paraId="5CEE7F6C" w14:textId="519FD76B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4812" w:type="dxa"/>
          </w:tcPr>
          <w:p w14:paraId="511C4883" w14:textId="77777777" w:rsidR="00DF0DB4" w:rsidRPr="00DF0DB4" w:rsidRDefault="00DF0DB4" w:rsidP="00DF0DB4">
            <w:pPr>
              <w:jc w:val="both"/>
              <w:rPr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Ar turite pastabų, klausimų techninei specifikacijai?</w:t>
            </w:r>
          </w:p>
          <w:p w14:paraId="4516A860" w14:textId="77777777" w:rsidR="00DF0DB4" w:rsidRPr="00DF0DB4" w:rsidRDefault="00DF0DB4" w:rsidP="00DF0DB4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11463C1A" w14:textId="77777777" w:rsidR="00DF0DB4" w:rsidRPr="00DF0DB4" w:rsidRDefault="00DF0DB4" w:rsidP="00DF0DB4">
            <w:pPr>
              <w:jc w:val="both"/>
              <w:rPr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Kokias sąlygas papildomai patartumėte įtraukti į techninę specifikaciją, arba kurių reikėtų atsisakyti? </w:t>
            </w:r>
          </w:p>
          <w:p w14:paraId="4E7C6106" w14:textId="77777777" w:rsidR="00DF0DB4" w:rsidRPr="00DF0DB4" w:rsidRDefault="00DF0DB4" w:rsidP="00DF0DB4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449B2F72" w14:textId="14A30A22" w:rsidR="00DF0DB4" w:rsidRPr="00DF0DB4" w:rsidRDefault="00DF0DB4" w:rsidP="00DF0DB4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Prašome pateikti argumentuotas pastabas ir klausimus nurodant konkrečius punktus ir/ar teksto vietas. </w:t>
            </w:r>
          </w:p>
        </w:tc>
        <w:tc>
          <w:tcPr>
            <w:tcW w:w="4246" w:type="dxa"/>
          </w:tcPr>
          <w:p w14:paraId="107800C2" w14:textId="77777777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DF0DB4" w:rsidRPr="00DF0DB4" w14:paraId="1F4E8D0E" w14:textId="77777777" w:rsidTr="00EE5B5E">
        <w:tc>
          <w:tcPr>
            <w:tcW w:w="570" w:type="dxa"/>
          </w:tcPr>
          <w:p w14:paraId="33B70919" w14:textId="402AB841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4812" w:type="dxa"/>
          </w:tcPr>
          <w:p w14:paraId="207749AB" w14:textId="77777777" w:rsidR="00DF0DB4" w:rsidRPr="00DF0DB4" w:rsidRDefault="00DF0DB4" w:rsidP="00DF0DB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F0DB4">
              <w:rPr>
                <w:rFonts w:ascii="Times New Roman" w:hAnsi="Times New Roman" w:cs="Times New Roman"/>
              </w:rPr>
              <w:t xml:space="preserve">Ar techninė specifikacija neriboja konkurencijos? </w:t>
            </w:r>
          </w:p>
          <w:p w14:paraId="1B51E82F" w14:textId="77777777" w:rsidR="00DF0DB4" w:rsidRPr="00DF0DB4" w:rsidRDefault="00DF0DB4" w:rsidP="00DF0DB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0FE4CAD1" w14:textId="30451C5B" w:rsidR="00DF0DB4" w:rsidRPr="00DF0DB4" w:rsidRDefault="00DF0DB4" w:rsidP="00DF0DB4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Prašome pateikti argumentuotas pastabas ir klausimus nurodant konkrečius punktus ir/ar teksto vietas. </w:t>
            </w:r>
          </w:p>
        </w:tc>
        <w:tc>
          <w:tcPr>
            <w:tcW w:w="4246" w:type="dxa"/>
          </w:tcPr>
          <w:p w14:paraId="57457962" w14:textId="77777777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DF0DB4" w:rsidRPr="00DF0DB4" w14:paraId="6F6D0CE7" w14:textId="77777777" w:rsidTr="00EE5B5E">
        <w:tc>
          <w:tcPr>
            <w:tcW w:w="570" w:type="dxa"/>
          </w:tcPr>
          <w:p w14:paraId="23860D82" w14:textId="7F8A0D89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lastRenderedPageBreak/>
              <w:t>3.</w:t>
            </w:r>
          </w:p>
        </w:tc>
        <w:tc>
          <w:tcPr>
            <w:tcW w:w="4812" w:type="dxa"/>
          </w:tcPr>
          <w:p w14:paraId="68C0E946" w14:textId="301A28C4" w:rsidR="00DF0DB4" w:rsidRPr="00DF0DB4" w:rsidRDefault="00DF0DB4" w:rsidP="00DF0DB4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Ar galite pasiūlyti pirkimo objektą pagal techninės specifikacijos reikalavimus pilna apimtimi?</w:t>
            </w:r>
          </w:p>
        </w:tc>
        <w:tc>
          <w:tcPr>
            <w:tcW w:w="4246" w:type="dxa"/>
          </w:tcPr>
          <w:p w14:paraId="5B391928" w14:textId="77777777" w:rsidR="00DF0DB4" w:rsidRPr="00DF0DB4" w:rsidRDefault="00DF0DB4" w:rsidP="00DF0DB4">
            <w:pPr>
              <w:rPr>
                <w:sz w:val="24"/>
                <w:szCs w:val="24"/>
                <w:lang w:val="lt-LT"/>
              </w:rPr>
            </w:pPr>
          </w:p>
          <w:p w14:paraId="38870606" w14:textId="77777777" w:rsidR="00DF0DB4" w:rsidRPr="00DF0DB4" w:rsidRDefault="00DF0DB4" w:rsidP="00DF0DB4">
            <w:pPr>
              <w:jc w:val="center"/>
              <w:rPr>
                <w:sz w:val="24"/>
                <w:szCs w:val="24"/>
                <w:lang w:val="lt-LT"/>
              </w:rPr>
            </w:pPr>
          </w:p>
          <w:p w14:paraId="4BC21359" w14:textId="77777777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DF0DB4" w:rsidRPr="00DF0DB4" w14:paraId="7A6A15F4" w14:textId="77777777" w:rsidTr="00EE5B5E">
        <w:tc>
          <w:tcPr>
            <w:tcW w:w="570" w:type="dxa"/>
          </w:tcPr>
          <w:p w14:paraId="4594F660" w14:textId="2EFEDCA3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4812" w:type="dxa"/>
          </w:tcPr>
          <w:p w14:paraId="7EBC8F79" w14:textId="769AAF5B" w:rsidR="00DF0DB4" w:rsidRPr="00DF0DB4" w:rsidRDefault="00DF0DB4" w:rsidP="00DF0DB4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 xml:space="preserve">Nurodykite, kokia būtų preliminari kaina ar įkainiai? </w:t>
            </w:r>
          </w:p>
        </w:tc>
        <w:tc>
          <w:tcPr>
            <w:tcW w:w="4246" w:type="dxa"/>
          </w:tcPr>
          <w:p w14:paraId="22D9038E" w14:textId="77777777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DF0DB4" w:rsidRPr="00DF0DB4" w14:paraId="4A23ABF8" w14:textId="77777777" w:rsidTr="00EE5B5E">
        <w:tc>
          <w:tcPr>
            <w:tcW w:w="570" w:type="dxa"/>
          </w:tcPr>
          <w:p w14:paraId="28910880" w14:textId="5503763D" w:rsidR="00DF0DB4" w:rsidRPr="00DF0DB4" w:rsidRDefault="002440B2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="00DF0DB4" w:rsidRPr="00DF0DB4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812" w:type="dxa"/>
          </w:tcPr>
          <w:p w14:paraId="5EFFD92F" w14:textId="4B269F77" w:rsidR="00DF0DB4" w:rsidRPr="00DF0DB4" w:rsidRDefault="00DF0DB4" w:rsidP="00DF0DB4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Kokias pagrindines rizikas matote įgyvendinant pirkimo objektą?</w:t>
            </w:r>
          </w:p>
        </w:tc>
        <w:tc>
          <w:tcPr>
            <w:tcW w:w="4246" w:type="dxa"/>
          </w:tcPr>
          <w:p w14:paraId="183BD33E" w14:textId="77777777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DF0DB4" w:rsidRPr="00550605" w14:paraId="08F38107" w14:textId="77777777" w:rsidTr="00EE5B5E">
        <w:tc>
          <w:tcPr>
            <w:tcW w:w="570" w:type="dxa"/>
          </w:tcPr>
          <w:p w14:paraId="7D22BDC9" w14:textId="1056DDDC" w:rsidR="00DF0DB4" w:rsidRPr="00DF0DB4" w:rsidRDefault="002440B2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  <w:r w:rsidR="00DF0DB4" w:rsidRPr="00DF0DB4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812" w:type="dxa"/>
          </w:tcPr>
          <w:p w14:paraId="38D7B8CA" w14:textId="23C068B5" w:rsidR="00DF0DB4" w:rsidRPr="00DF0DB4" w:rsidRDefault="00DF0DB4" w:rsidP="00DF0DB4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0DB4">
              <w:rPr>
                <w:sz w:val="24"/>
                <w:szCs w:val="24"/>
                <w:lang w:val="lt-LT"/>
              </w:rPr>
              <w:t>Kokius kvalifikacijos reikalavimus siūlytumėte taikyti tiekėjams šiame pirkime?</w:t>
            </w:r>
          </w:p>
        </w:tc>
        <w:tc>
          <w:tcPr>
            <w:tcW w:w="4246" w:type="dxa"/>
          </w:tcPr>
          <w:p w14:paraId="46D8DF18" w14:textId="77777777" w:rsidR="00DF0DB4" w:rsidRPr="00DF0DB4" w:rsidRDefault="00DF0DB4" w:rsidP="00DF0DB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</w:tbl>
    <w:p w14:paraId="5BE7CD56" w14:textId="77777777" w:rsidR="007200FB" w:rsidRDefault="007200FB" w:rsidP="00656464">
      <w:pPr>
        <w:rPr>
          <w:rFonts w:eastAsia="Calibri"/>
          <w:b/>
          <w:sz w:val="24"/>
          <w:szCs w:val="24"/>
          <w:lang w:val="lt-LT"/>
        </w:rPr>
      </w:pPr>
    </w:p>
    <w:p w14:paraId="625003E9" w14:textId="77777777" w:rsidR="00E33579" w:rsidRDefault="00E33579" w:rsidP="00656464">
      <w:pPr>
        <w:rPr>
          <w:rFonts w:eastAsia="Calibri"/>
          <w:b/>
          <w:sz w:val="24"/>
          <w:szCs w:val="24"/>
          <w:lang w:val="lt-LT"/>
        </w:rPr>
      </w:pPr>
    </w:p>
    <w:p w14:paraId="234AF31B" w14:textId="77777777" w:rsidR="004C4534" w:rsidRDefault="004C4534" w:rsidP="006F1DE2">
      <w:pPr>
        <w:jc w:val="center"/>
        <w:rPr>
          <w:sz w:val="24"/>
          <w:szCs w:val="24"/>
          <w:lang w:val="lt-LT"/>
        </w:rPr>
      </w:pPr>
    </w:p>
    <w:p w14:paraId="77DC2AC2" w14:textId="77378937" w:rsidR="006F1DE2" w:rsidRPr="00645BD3" w:rsidRDefault="006F1DE2" w:rsidP="006F1DE2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</w:t>
      </w:r>
    </w:p>
    <w:sectPr w:rsidR="006F1DE2" w:rsidRPr="00645BD3" w:rsidSect="00097E9E">
      <w:headerReference w:type="default" r:id="rId12"/>
      <w:headerReference w:type="first" r:id="rId13"/>
      <w:pgSz w:w="11906" w:h="16838" w:code="9"/>
      <w:pgMar w:top="1134" w:right="567" w:bottom="284" w:left="1701" w:header="567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6367E" w14:textId="77777777" w:rsidR="005713C4" w:rsidRDefault="005713C4" w:rsidP="009B2683">
      <w:r>
        <w:separator/>
      </w:r>
    </w:p>
  </w:endnote>
  <w:endnote w:type="continuationSeparator" w:id="0">
    <w:p w14:paraId="01618E8F" w14:textId="77777777" w:rsidR="005713C4" w:rsidRDefault="005713C4" w:rsidP="009B2683">
      <w:r>
        <w:continuationSeparator/>
      </w:r>
    </w:p>
  </w:endnote>
  <w:endnote w:type="continuationNotice" w:id="1">
    <w:p w14:paraId="166A102B" w14:textId="77777777" w:rsidR="005713C4" w:rsidRDefault="005713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6C1EA" w14:textId="77777777" w:rsidR="005713C4" w:rsidRDefault="005713C4" w:rsidP="009B2683">
      <w:r>
        <w:separator/>
      </w:r>
    </w:p>
  </w:footnote>
  <w:footnote w:type="continuationSeparator" w:id="0">
    <w:p w14:paraId="7A252804" w14:textId="77777777" w:rsidR="005713C4" w:rsidRDefault="005713C4" w:rsidP="009B2683">
      <w:r>
        <w:continuationSeparator/>
      </w:r>
    </w:p>
  </w:footnote>
  <w:footnote w:type="continuationNotice" w:id="1">
    <w:p w14:paraId="1E731EF5" w14:textId="77777777" w:rsidR="005713C4" w:rsidRDefault="005713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E28A" w14:textId="77777777" w:rsidR="00805B28" w:rsidRPr="008D6F7B" w:rsidRDefault="003C092D">
    <w:pPr>
      <w:pStyle w:val="Header"/>
      <w:jc w:val="center"/>
      <w:rPr>
        <w:lang w:val="lt-LT"/>
      </w:rPr>
    </w:pPr>
    <w:r>
      <w:fldChar w:fldCharType="begin"/>
    </w:r>
    <w:r>
      <w:instrText>PAGE   \* MERGEFORMAT</w:instrText>
    </w:r>
    <w:r>
      <w:fldChar w:fldCharType="separate"/>
    </w:r>
    <w:r w:rsidRPr="00917404">
      <w:rPr>
        <w:noProof/>
        <w:lang w:val="lt-LT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96F6" w14:textId="3B288974" w:rsidR="00B43CEA" w:rsidRDefault="00B43CEA">
    <w:pPr>
      <w:pStyle w:val="Header"/>
    </w:pPr>
    <w:r w:rsidRPr="00C203CA">
      <w:rPr>
        <w:rFonts w:ascii="Jost" w:hAnsi="Jost" w:cs="Arial"/>
        <w:noProof/>
        <w:color w:val="3B3838" w:themeColor="background2" w:themeShade="40"/>
      </w:rPr>
      <w:drawing>
        <wp:inline distT="0" distB="0" distL="0" distR="0" wp14:anchorId="1D2DFD03" wp14:editId="085015B7">
          <wp:extent cx="1248229" cy="512485"/>
          <wp:effectExtent l="0" t="0" r="0" b="0"/>
          <wp:docPr id="554350053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78" cy="5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172317" w14:textId="77777777" w:rsidR="00B43CEA" w:rsidRDefault="00B43CEA">
    <w:pPr>
      <w:pStyle w:val="Header"/>
    </w:pPr>
  </w:p>
  <w:p w14:paraId="47CC36F7" w14:textId="77777777" w:rsidR="00B43CEA" w:rsidRDefault="00B43C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1CC27A68"/>
    <w:multiLevelType w:val="hybridMultilevel"/>
    <w:tmpl w:val="F37A1320"/>
    <w:lvl w:ilvl="0" w:tplc="F8BAA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501187">
    <w:abstractNumId w:val="0"/>
  </w:num>
  <w:num w:numId="2" w16cid:durableId="1430194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9D"/>
    <w:rsid w:val="00003C38"/>
    <w:rsid w:val="00015B55"/>
    <w:rsid w:val="00025180"/>
    <w:rsid w:val="00035745"/>
    <w:rsid w:val="00037DE8"/>
    <w:rsid w:val="000409F5"/>
    <w:rsid w:val="00045E09"/>
    <w:rsid w:val="00053FD7"/>
    <w:rsid w:val="00062758"/>
    <w:rsid w:val="000720F2"/>
    <w:rsid w:val="00074882"/>
    <w:rsid w:val="00075354"/>
    <w:rsid w:val="00084A31"/>
    <w:rsid w:val="00085AB6"/>
    <w:rsid w:val="0009765F"/>
    <w:rsid w:val="00097E9E"/>
    <w:rsid w:val="000A4C99"/>
    <w:rsid w:val="000B25FB"/>
    <w:rsid w:val="000B39B1"/>
    <w:rsid w:val="000B7F68"/>
    <w:rsid w:val="000C75F7"/>
    <w:rsid w:val="000F792B"/>
    <w:rsid w:val="00103AA8"/>
    <w:rsid w:val="00115A9D"/>
    <w:rsid w:val="00134511"/>
    <w:rsid w:val="00144072"/>
    <w:rsid w:val="00152F4B"/>
    <w:rsid w:val="001719E3"/>
    <w:rsid w:val="001737ED"/>
    <w:rsid w:val="00175EFE"/>
    <w:rsid w:val="00182359"/>
    <w:rsid w:val="00187B6E"/>
    <w:rsid w:val="001B4878"/>
    <w:rsid w:val="001B649B"/>
    <w:rsid w:val="001D0BBB"/>
    <w:rsid w:val="001D62EB"/>
    <w:rsid w:val="001D7E66"/>
    <w:rsid w:val="00202FFF"/>
    <w:rsid w:val="00204737"/>
    <w:rsid w:val="002440B2"/>
    <w:rsid w:val="00253A7F"/>
    <w:rsid w:val="00260036"/>
    <w:rsid w:val="0026129B"/>
    <w:rsid w:val="002639A4"/>
    <w:rsid w:val="00276FDB"/>
    <w:rsid w:val="002B01AB"/>
    <w:rsid w:val="002C1504"/>
    <w:rsid w:val="002D2775"/>
    <w:rsid w:val="002D5E97"/>
    <w:rsid w:val="003066F4"/>
    <w:rsid w:val="003222F2"/>
    <w:rsid w:val="00332472"/>
    <w:rsid w:val="0033630A"/>
    <w:rsid w:val="00366A91"/>
    <w:rsid w:val="003874FE"/>
    <w:rsid w:val="00392698"/>
    <w:rsid w:val="003C092D"/>
    <w:rsid w:val="003C5323"/>
    <w:rsid w:val="003D5554"/>
    <w:rsid w:val="00407DF9"/>
    <w:rsid w:val="00412457"/>
    <w:rsid w:val="00414D20"/>
    <w:rsid w:val="004314EC"/>
    <w:rsid w:val="00433EAF"/>
    <w:rsid w:val="00435244"/>
    <w:rsid w:val="004410C0"/>
    <w:rsid w:val="00450B3F"/>
    <w:rsid w:val="00456D26"/>
    <w:rsid w:val="0045716B"/>
    <w:rsid w:val="00466443"/>
    <w:rsid w:val="00471F32"/>
    <w:rsid w:val="00480C73"/>
    <w:rsid w:val="004A5E3B"/>
    <w:rsid w:val="004C2B04"/>
    <w:rsid w:val="004C4534"/>
    <w:rsid w:val="004C7D21"/>
    <w:rsid w:val="004D78C4"/>
    <w:rsid w:val="004E333C"/>
    <w:rsid w:val="004E3474"/>
    <w:rsid w:val="004E3D7F"/>
    <w:rsid w:val="004F696C"/>
    <w:rsid w:val="00505856"/>
    <w:rsid w:val="005126F9"/>
    <w:rsid w:val="005301BB"/>
    <w:rsid w:val="00550605"/>
    <w:rsid w:val="005535E8"/>
    <w:rsid w:val="00560B00"/>
    <w:rsid w:val="00564D26"/>
    <w:rsid w:val="00564FCC"/>
    <w:rsid w:val="00566E86"/>
    <w:rsid w:val="005713C4"/>
    <w:rsid w:val="00580A85"/>
    <w:rsid w:val="0058661E"/>
    <w:rsid w:val="00587C55"/>
    <w:rsid w:val="00594AB8"/>
    <w:rsid w:val="00594B99"/>
    <w:rsid w:val="005B1A8A"/>
    <w:rsid w:val="005B32F2"/>
    <w:rsid w:val="005B626D"/>
    <w:rsid w:val="005B6727"/>
    <w:rsid w:val="005B79DD"/>
    <w:rsid w:val="005D155A"/>
    <w:rsid w:val="005D22EC"/>
    <w:rsid w:val="00635274"/>
    <w:rsid w:val="00645BD3"/>
    <w:rsid w:val="006509CC"/>
    <w:rsid w:val="00656464"/>
    <w:rsid w:val="006576ED"/>
    <w:rsid w:val="006629B3"/>
    <w:rsid w:val="00664E18"/>
    <w:rsid w:val="00673316"/>
    <w:rsid w:val="00682991"/>
    <w:rsid w:val="006A00C5"/>
    <w:rsid w:val="006A69B5"/>
    <w:rsid w:val="006B768A"/>
    <w:rsid w:val="006D2301"/>
    <w:rsid w:val="006D480B"/>
    <w:rsid w:val="006E012D"/>
    <w:rsid w:val="006E7F93"/>
    <w:rsid w:val="006F1DE2"/>
    <w:rsid w:val="006F3906"/>
    <w:rsid w:val="00704857"/>
    <w:rsid w:val="007178F5"/>
    <w:rsid w:val="007200FB"/>
    <w:rsid w:val="007277EB"/>
    <w:rsid w:val="00744372"/>
    <w:rsid w:val="007505AC"/>
    <w:rsid w:val="0075527E"/>
    <w:rsid w:val="00791AA1"/>
    <w:rsid w:val="00793260"/>
    <w:rsid w:val="007A6803"/>
    <w:rsid w:val="007B4C72"/>
    <w:rsid w:val="007D0F96"/>
    <w:rsid w:val="007D1056"/>
    <w:rsid w:val="007D7BB6"/>
    <w:rsid w:val="007E25EB"/>
    <w:rsid w:val="007E4679"/>
    <w:rsid w:val="007E5F05"/>
    <w:rsid w:val="00803B97"/>
    <w:rsid w:val="00805B28"/>
    <w:rsid w:val="00836E8C"/>
    <w:rsid w:val="00850CE3"/>
    <w:rsid w:val="00852D22"/>
    <w:rsid w:val="008723AA"/>
    <w:rsid w:val="00873389"/>
    <w:rsid w:val="0087746F"/>
    <w:rsid w:val="00877EAA"/>
    <w:rsid w:val="00891904"/>
    <w:rsid w:val="008B3C29"/>
    <w:rsid w:val="008B43DA"/>
    <w:rsid w:val="008B5E38"/>
    <w:rsid w:val="008E5F72"/>
    <w:rsid w:val="008F33AD"/>
    <w:rsid w:val="008F3A38"/>
    <w:rsid w:val="00912072"/>
    <w:rsid w:val="00924A98"/>
    <w:rsid w:val="00930AAB"/>
    <w:rsid w:val="00937D2B"/>
    <w:rsid w:val="00947A1B"/>
    <w:rsid w:val="009640AF"/>
    <w:rsid w:val="00972015"/>
    <w:rsid w:val="00972ACD"/>
    <w:rsid w:val="00984B40"/>
    <w:rsid w:val="00995D55"/>
    <w:rsid w:val="009A4BB0"/>
    <w:rsid w:val="009A7860"/>
    <w:rsid w:val="009B2683"/>
    <w:rsid w:val="009C2B6B"/>
    <w:rsid w:val="009C48F4"/>
    <w:rsid w:val="009C6844"/>
    <w:rsid w:val="009E6531"/>
    <w:rsid w:val="00A14AB8"/>
    <w:rsid w:val="00A56E0A"/>
    <w:rsid w:val="00A62EA4"/>
    <w:rsid w:val="00A63B97"/>
    <w:rsid w:val="00A82BAA"/>
    <w:rsid w:val="00AA62B6"/>
    <w:rsid w:val="00AB4C5F"/>
    <w:rsid w:val="00AB7E38"/>
    <w:rsid w:val="00AC0C1B"/>
    <w:rsid w:val="00AC2305"/>
    <w:rsid w:val="00AD21B0"/>
    <w:rsid w:val="00AD6960"/>
    <w:rsid w:val="00AD6E5F"/>
    <w:rsid w:val="00AF0A9D"/>
    <w:rsid w:val="00AF3EFD"/>
    <w:rsid w:val="00B04720"/>
    <w:rsid w:val="00B3659D"/>
    <w:rsid w:val="00B4024D"/>
    <w:rsid w:val="00B40AB3"/>
    <w:rsid w:val="00B43CEA"/>
    <w:rsid w:val="00B55F72"/>
    <w:rsid w:val="00B56635"/>
    <w:rsid w:val="00B66615"/>
    <w:rsid w:val="00B76B24"/>
    <w:rsid w:val="00B80C60"/>
    <w:rsid w:val="00B811E5"/>
    <w:rsid w:val="00B83798"/>
    <w:rsid w:val="00BA3278"/>
    <w:rsid w:val="00BB3AE8"/>
    <w:rsid w:val="00BB44E7"/>
    <w:rsid w:val="00BC448D"/>
    <w:rsid w:val="00BC5441"/>
    <w:rsid w:val="00BE00FA"/>
    <w:rsid w:val="00BE02B3"/>
    <w:rsid w:val="00BF79DD"/>
    <w:rsid w:val="00C00E46"/>
    <w:rsid w:val="00C06AE9"/>
    <w:rsid w:val="00C10407"/>
    <w:rsid w:val="00C24015"/>
    <w:rsid w:val="00C34979"/>
    <w:rsid w:val="00C37A82"/>
    <w:rsid w:val="00C449C0"/>
    <w:rsid w:val="00C531F4"/>
    <w:rsid w:val="00C5689A"/>
    <w:rsid w:val="00C61CF2"/>
    <w:rsid w:val="00C631BD"/>
    <w:rsid w:val="00C81BAD"/>
    <w:rsid w:val="00C9666E"/>
    <w:rsid w:val="00CA34D4"/>
    <w:rsid w:val="00CD0819"/>
    <w:rsid w:val="00CE23AD"/>
    <w:rsid w:val="00D01198"/>
    <w:rsid w:val="00D17694"/>
    <w:rsid w:val="00D2210A"/>
    <w:rsid w:val="00D239D1"/>
    <w:rsid w:val="00D32AA1"/>
    <w:rsid w:val="00D34C9A"/>
    <w:rsid w:val="00D619CC"/>
    <w:rsid w:val="00D62244"/>
    <w:rsid w:val="00D71FD4"/>
    <w:rsid w:val="00D74910"/>
    <w:rsid w:val="00D82794"/>
    <w:rsid w:val="00D87269"/>
    <w:rsid w:val="00D91E08"/>
    <w:rsid w:val="00D95BBA"/>
    <w:rsid w:val="00DA1CEB"/>
    <w:rsid w:val="00DA273B"/>
    <w:rsid w:val="00DA506F"/>
    <w:rsid w:val="00DA50FE"/>
    <w:rsid w:val="00DA6127"/>
    <w:rsid w:val="00DC50C4"/>
    <w:rsid w:val="00DD28BD"/>
    <w:rsid w:val="00DD6C58"/>
    <w:rsid w:val="00DE08BA"/>
    <w:rsid w:val="00DF0DB4"/>
    <w:rsid w:val="00DF520E"/>
    <w:rsid w:val="00E1426D"/>
    <w:rsid w:val="00E21D3D"/>
    <w:rsid w:val="00E27F19"/>
    <w:rsid w:val="00E33579"/>
    <w:rsid w:val="00E33D2D"/>
    <w:rsid w:val="00E35506"/>
    <w:rsid w:val="00E43BD3"/>
    <w:rsid w:val="00E76EA3"/>
    <w:rsid w:val="00E820DC"/>
    <w:rsid w:val="00E94F4F"/>
    <w:rsid w:val="00E95CE5"/>
    <w:rsid w:val="00EA1A1F"/>
    <w:rsid w:val="00EC309C"/>
    <w:rsid w:val="00EE5B5E"/>
    <w:rsid w:val="00EF1D25"/>
    <w:rsid w:val="00F15975"/>
    <w:rsid w:val="00F26CA8"/>
    <w:rsid w:val="00F41F74"/>
    <w:rsid w:val="00F52784"/>
    <w:rsid w:val="00F5304F"/>
    <w:rsid w:val="00F56A6A"/>
    <w:rsid w:val="00F602AC"/>
    <w:rsid w:val="00F85839"/>
    <w:rsid w:val="00F91663"/>
    <w:rsid w:val="00F9651A"/>
    <w:rsid w:val="00FC0ED1"/>
    <w:rsid w:val="00FD24F7"/>
    <w:rsid w:val="00FE1883"/>
    <w:rsid w:val="00FF179E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21A9D"/>
  <w15:chartTrackingRefBased/>
  <w15:docId w15:val="{DEAA33A5-0FAD-4459-9F77-18C4B856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F0A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F0A9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F0A9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AF0A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9B26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9B2683"/>
    <w:rPr>
      <w:lang w:val="lt-LT"/>
    </w:rPr>
  </w:style>
  <w:style w:type="paragraph" w:customStyle="1" w:styleId="Default">
    <w:name w:val="Default"/>
    <w:rsid w:val="009B26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lt-LT"/>
    </w:rPr>
  </w:style>
  <w:style w:type="paragraph" w:styleId="CommentText">
    <w:name w:val="annotation text"/>
    <w:basedOn w:val="Normal"/>
    <w:link w:val="CommentTextChar"/>
    <w:uiPriority w:val="99"/>
    <w:unhideWhenUsed/>
    <w:rsid w:val="009B2683"/>
  </w:style>
  <w:style w:type="character" w:customStyle="1" w:styleId="CommentTextChar">
    <w:name w:val="Comment Text Char"/>
    <w:basedOn w:val="DefaultParagraphFont"/>
    <w:link w:val="CommentText"/>
    <w:uiPriority w:val="99"/>
    <w:rsid w:val="009B26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683"/>
    <w:pPr>
      <w:spacing w:after="160"/>
    </w:pPr>
    <w:rPr>
      <w:rFonts w:asciiTheme="minorHAnsi" w:eastAsiaTheme="minorHAnsi" w:hAnsiTheme="minorHAnsi" w:cstheme="minorBidi"/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68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56464"/>
    <w:rPr>
      <w:sz w:val="16"/>
      <w:szCs w:val="16"/>
    </w:rPr>
  </w:style>
  <w:style w:type="paragraph" w:styleId="Revision">
    <w:name w:val="Revision"/>
    <w:hidden/>
    <w:uiPriority w:val="99"/>
    <w:semiHidden/>
    <w:rsid w:val="00964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C24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zina.kasinskiene@cpo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7FD0579DDB2234DB9E0D257A393D47C" ma:contentTypeVersion="15" ma:contentTypeDescription="Kurkite naują dokumentą." ma:contentTypeScope="" ma:versionID="1c45d60efcbb9a08467a23e8be25f27c">
  <xsd:schema xmlns:xsd="http://www.w3.org/2001/XMLSchema" xmlns:xs="http://www.w3.org/2001/XMLSchema" xmlns:p="http://schemas.microsoft.com/office/2006/metadata/properties" xmlns:ns2="3752980b-016e-4c2e-99ed-4e70bda636a2" xmlns:ns3="47c5f11f-a6cf-4485-abb9-8d4cde006b9b" targetNamespace="http://schemas.microsoft.com/office/2006/metadata/properties" ma:root="true" ma:fieldsID="a68bee2f459b84c9329beffc510cbe3a" ns2:_="" ns3:_="">
    <xsd:import namespace="3752980b-016e-4c2e-99ed-4e70bda636a2"/>
    <xsd:import namespace="47c5f11f-a6cf-4485-abb9-8d4cde006b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2980b-016e-4c2e-99ed-4e70bda63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3582e5b-5c45-4e45-ad92-96b03da43725}" ma:internalName="TaxCatchAll" ma:showField="CatchAllData" ma:web="3752980b-016e-4c2e-99ed-4e70bda63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5f11f-a6cf-4485-abb9-8d4cde006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0ccb3465-f53f-4e84-8575-d6adf0d98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7c5f11f-a6cf-4485-abb9-8d4cde006b9b" xsi:nil="true"/>
    <TaxCatchAll xmlns="3752980b-016e-4c2e-99ed-4e70bda636a2" xsi:nil="true"/>
    <lcf76f155ced4ddcb4097134ff3c332f xmlns="47c5f11f-a6cf-4485-abb9-8d4cde006b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B9E7C4-EBE9-4B05-8D10-EA15046098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6523E2-1869-4778-903B-F26D1C0B5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52980b-016e-4c2e-99ed-4e70bda636a2"/>
    <ds:schemaRef ds:uri="47c5f11f-a6cf-4485-abb9-8d4cde006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CA9F02-C8D7-4C8A-8675-4512E350A7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7240B0-0000-48BD-9C29-2064CC5238DA}">
  <ds:schemaRefs>
    <ds:schemaRef ds:uri="http://schemas.microsoft.com/office/2006/metadata/properties"/>
    <ds:schemaRef ds:uri="http://schemas.microsoft.com/office/infopath/2007/PartnerControls"/>
    <ds:schemaRef ds:uri="47c5f11f-a6cf-4485-abb9-8d4cde006b9b"/>
    <ds:schemaRef ds:uri="3752980b-016e-4c2e-99ed-4e70bda636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1677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Gražina Kašinskienė</cp:lastModifiedBy>
  <cp:revision>73</cp:revision>
  <dcterms:created xsi:type="dcterms:W3CDTF">2026-01-26T11:17:00Z</dcterms:created>
  <dcterms:modified xsi:type="dcterms:W3CDTF">2026-05-05T07:38:00Z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0x01010087FD0579DDB2234DB9E0D257A393D47C</vt:lpwstr>
  </property>
  <property fmtid="{D5CDD505-2E9C-101B-9397-08002B2CF9AE}" pid="3" name="MediaServiceImageTags">
    <vt:lpwstr/>
  </property>
</Properties>
</file>